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C2CA7" w14:paraId="3DA09C8A" w14:textId="77777777">
        <w:tc>
          <w:tcPr>
            <w:tcW w:w="10423" w:type="dxa"/>
            <w:gridSpan w:val="2"/>
            <w:shd w:val="clear" w:color="auto" w:fill="auto"/>
          </w:tcPr>
          <w:p w14:paraId="0B044390" w14:textId="77777777" w:rsidR="00CC2CA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r>
              <w:rPr>
                <w:rFonts w:eastAsia="SimSun" w:hint="eastAsia"/>
                <w:lang w:val="en-US" w:eastAsia="zh-CN"/>
              </w:rPr>
              <w:t>5</w:t>
            </w:r>
            <w:r>
              <w:t>.</w:t>
            </w:r>
            <w:bookmarkEnd w:id="3"/>
            <w:r>
              <w:rPr>
                <w:lang w:val="en-US"/>
              </w:rPr>
              <w:t>0</w:t>
            </w:r>
            <w:r>
              <w:t xml:space="preserve"> </w:t>
            </w:r>
            <w:r>
              <w:rPr>
                <w:sz w:val="32"/>
              </w:rPr>
              <w:t>(</w:t>
            </w:r>
            <w:bookmarkStart w:id="4" w:name="issueDate"/>
            <w:r>
              <w:rPr>
                <w:sz w:val="32"/>
                <w:lang w:val="en-US"/>
              </w:rPr>
              <w:t>202</w:t>
            </w:r>
            <w:r>
              <w:rPr>
                <w:rFonts w:eastAsia="SimSun" w:hint="eastAsia"/>
                <w:sz w:val="32"/>
                <w:lang w:val="en-US" w:eastAsia="zh-CN"/>
              </w:rPr>
              <w:t>4</w:t>
            </w:r>
            <w:r>
              <w:rPr>
                <w:sz w:val="32"/>
              </w:rPr>
              <w:t>-</w:t>
            </w:r>
            <w:bookmarkEnd w:id="4"/>
            <w:r>
              <w:rPr>
                <w:rFonts w:eastAsia="SimSun" w:hint="eastAsia"/>
                <w:sz w:val="32"/>
                <w:lang w:val="en-US" w:eastAsia="zh-CN"/>
              </w:rPr>
              <w:t>02</w:t>
            </w:r>
            <w:r>
              <w:rPr>
                <w:sz w:val="32"/>
              </w:rPr>
              <w:t>)</w:t>
            </w:r>
          </w:p>
        </w:tc>
      </w:tr>
      <w:tr w:rsidR="00CC2CA7" w14:paraId="7BEABF76" w14:textId="77777777">
        <w:trPr>
          <w:trHeight w:hRule="exact" w:val="1134"/>
        </w:trPr>
        <w:tc>
          <w:tcPr>
            <w:tcW w:w="10423" w:type="dxa"/>
            <w:gridSpan w:val="2"/>
            <w:shd w:val="clear" w:color="auto" w:fill="auto"/>
          </w:tcPr>
          <w:p w14:paraId="55A240EF" w14:textId="77777777" w:rsidR="00CC2CA7" w:rsidRDefault="00000000">
            <w:pPr>
              <w:pStyle w:val="ZB"/>
              <w:framePr w:w="0" w:hRule="auto" w:wrap="auto" w:vAnchor="margin" w:hAnchor="text" w:yAlign="inline"/>
            </w:pPr>
            <w:r>
              <w:t xml:space="preserve">Technical </w:t>
            </w:r>
            <w:bookmarkStart w:id="5" w:name="spectype2"/>
            <w:r>
              <w:t>Report</w:t>
            </w:r>
            <w:bookmarkEnd w:id="5"/>
          </w:p>
          <w:p w14:paraId="4CA1F2C1" w14:textId="77777777" w:rsidR="00CC2CA7" w:rsidRDefault="00000000">
            <w:pPr>
              <w:pStyle w:val="Guidance"/>
            </w:pPr>
            <w:r>
              <w:br/>
            </w:r>
            <w:r>
              <w:br/>
            </w:r>
          </w:p>
        </w:tc>
      </w:tr>
      <w:tr w:rsidR="00CC2CA7" w14:paraId="76F2DD9E" w14:textId="77777777">
        <w:trPr>
          <w:trHeight w:hRule="exact" w:val="3686"/>
        </w:trPr>
        <w:tc>
          <w:tcPr>
            <w:tcW w:w="10423" w:type="dxa"/>
            <w:gridSpan w:val="2"/>
            <w:shd w:val="clear" w:color="auto" w:fill="auto"/>
          </w:tcPr>
          <w:p w14:paraId="77BFFA8A" w14:textId="77777777" w:rsidR="00CC2CA7" w:rsidRDefault="00000000">
            <w:pPr>
              <w:pStyle w:val="ZT"/>
              <w:framePr w:wrap="auto" w:hAnchor="text" w:yAlign="inline"/>
            </w:pPr>
            <w:r>
              <w:t>3rd Generation Partnership Project;</w:t>
            </w:r>
          </w:p>
          <w:p w14:paraId="1AFB76E6" w14:textId="77777777" w:rsidR="00CC2CA7" w:rsidRDefault="00000000">
            <w:pPr>
              <w:pStyle w:val="ZT"/>
              <w:framePr w:wrap="auto" w:hAnchor="text" w:yAlign="inline"/>
            </w:pPr>
            <w:r>
              <w:t>Technical Specification Group Services and System Aspects;</w:t>
            </w:r>
          </w:p>
          <w:p w14:paraId="3C0D0549" w14:textId="77777777" w:rsidR="00CC2CA7" w:rsidRDefault="00000000">
            <w:pPr>
              <w:pStyle w:val="ZT"/>
              <w:framePr w:wrap="auto" w:hAnchor="text" w:yAlign="inline"/>
            </w:pPr>
            <w:r>
              <w:rPr>
                <w:rFonts w:hint="eastAsia"/>
                <w:lang w:eastAsia="zh-CN"/>
              </w:rPr>
              <w:t xml:space="preserve">Study on </w:t>
            </w:r>
            <w:r>
              <w:rPr>
                <w:lang w:val="en-US" w:eastAsia="zh-CN"/>
              </w:rPr>
              <w:t>e</w:t>
            </w:r>
            <w:r>
              <w:rPr>
                <w:rFonts w:hint="eastAsia"/>
                <w:lang w:eastAsia="zh-CN"/>
              </w:rPr>
              <w:t xml:space="preserve">valuation of </w:t>
            </w:r>
            <w:r>
              <w:rPr>
                <w:lang w:val="en-US" w:eastAsia="zh-CN"/>
              </w:rPr>
              <w:t>a</w:t>
            </w:r>
            <w:proofErr w:type="spellStart"/>
            <w:r>
              <w:rPr>
                <w:rFonts w:hint="eastAsia"/>
                <w:lang w:eastAsia="zh-CN"/>
              </w:rPr>
              <w:t>utonomous</w:t>
            </w:r>
            <w:proofErr w:type="spellEnd"/>
            <w:r>
              <w:rPr>
                <w:rFonts w:hint="eastAsia"/>
                <w:lang w:eastAsia="zh-CN"/>
              </w:rPr>
              <w:t xml:space="preserve"> </w:t>
            </w:r>
            <w:r>
              <w:rPr>
                <w:lang w:val="en-US" w:eastAsia="zh-CN"/>
              </w:rPr>
              <w:t>n</w:t>
            </w:r>
            <w:proofErr w:type="spellStart"/>
            <w:r>
              <w:rPr>
                <w:rFonts w:hint="eastAsia"/>
                <w:lang w:eastAsia="zh-CN"/>
              </w:rPr>
              <w:t>etwork</w:t>
            </w:r>
            <w:proofErr w:type="spellEnd"/>
            <w:r>
              <w:rPr>
                <w:rFonts w:hint="eastAsia"/>
                <w:lang w:eastAsia="zh-CN"/>
              </w:rPr>
              <w:t xml:space="preserve"> </w:t>
            </w:r>
            <w:r>
              <w:rPr>
                <w:lang w:val="en-US" w:eastAsia="zh-CN"/>
              </w:rPr>
              <w:t>l</w:t>
            </w:r>
            <w:proofErr w:type="spellStart"/>
            <w:r>
              <w:rPr>
                <w:rFonts w:hint="eastAsia"/>
                <w:lang w:eastAsia="zh-CN"/>
              </w:rPr>
              <w:t>evels</w:t>
            </w:r>
            <w:proofErr w:type="spellEnd"/>
            <w:r>
              <w:t xml:space="preserve"> </w:t>
            </w:r>
          </w:p>
          <w:p w14:paraId="5A90900B" w14:textId="77777777" w:rsidR="00CC2CA7" w:rsidRDefault="00000000">
            <w:pPr>
              <w:pStyle w:val="ZT"/>
              <w:framePr w:wrap="auto" w:hAnchor="text" w:yAlign="inline"/>
              <w:rPr>
                <w:i/>
                <w:sz w:val="28"/>
              </w:rPr>
            </w:pPr>
            <w:r>
              <w:t>(</w:t>
            </w:r>
            <w:r>
              <w:rPr>
                <w:rStyle w:val="ZGSM"/>
              </w:rPr>
              <w:t>Release 1</w:t>
            </w:r>
            <w:r>
              <w:rPr>
                <w:rStyle w:val="ZGSM"/>
                <w:lang w:val="en-US"/>
              </w:rPr>
              <w:t>8</w:t>
            </w:r>
            <w:r>
              <w:rPr>
                <w:rStyle w:val="ZGSM"/>
              </w:rPr>
              <w:t xml:space="preserve"> </w:t>
            </w:r>
            <w:r>
              <w:t>)</w:t>
            </w:r>
          </w:p>
        </w:tc>
      </w:tr>
      <w:tr w:rsidR="00CC2CA7" w14:paraId="7F30D5ED" w14:textId="77777777">
        <w:tc>
          <w:tcPr>
            <w:tcW w:w="10423" w:type="dxa"/>
            <w:gridSpan w:val="2"/>
            <w:shd w:val="clear" w:color="auto" w:fill="auto"/>
          </w:tcPr>
          <w:p w14:paraId="5E2CFE9E" w14:textId="77777777" w:rsidR="00CC2CA7" w:rsidRDefault="00000000">
            <w:pPr>
              <w:pStyle w:val="ZU"/>
              <w:framePr w:w="0" w:wrap="auto" w:vAnchor="margin" w:hAnchor="text" w:yAlign="inline"/>
              <w:tabs>
                <w:tab w:val="right" w:pos="10206"/>
              </w:tabs>
              <w:jc w:val="left"/>
              <w:rPr>
                <w:color w:val="0000FF"/>
              </w:rPr>
            </w:pPr>
            <w:r>
              <w:rPr>
                <w:color w:val="0000FF"/>
              </w:rPr>
              <w:tab/>
            </w:r>
          </w:p>
        </w:tc>
      </w:tr>
      <w:tr w:rsidR="00CC2CA7" w14:paraId="7659FD0D" w14:textId="77777777">
        <w:trPr>
          <w:trHeight w:hRule="exact" w:val="1531"/>
        </w:trPr>
        <w:tc>
          <w:tcPr>
            <w:tcW w:w="4883" w:type="dxa"/>
            <w:shd w:val="clear" w:color="auto" w:fill="auto"/>
          </w:tcPr>
          <w:p w14:paraId="0F8BDFD5" w14:textId="77777777" w:rsidR="00CC2CA7" w:rsidRDefault="00000000">
            <w:pPr>
              <w:rPr>
                <w:i/>
              </w:rPr>
            </w:pPr>
            <w:r>
              <w:rPr>
                <w:i/>
                <w:noProof/>
              </w:rPr>
              <w:drawing>
                <wp:inline distT="0" distB="0" distL="114300" distR="114300" wp14:anchorId="714CA40D" wp14:editId="243E80A2">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416B63D" w14:textId="77777777" w:rsidR="00CC2CA7" w:rsidRDefault="00000000">
            <w:pPr>
              <w:jc w:val="right"/>
            </w:pPr>
            <w:r>
              <w:rPr>
                <w:noProof/>
              </w:rPr>
              <w:drawing>
                <wp:inline distT="0" distB="0" distL="114300" distR="114300" wp14:anchorId="0CD98EB6" wp14:editId="11449704">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CC2CA7" w14:paraId="45A7B41B" w14:textId="77777777">
        <w:trPr>
          <w:trHeight w:hRule="exact" w:val="5783"/>
        </w:trPr>
        <w:tc>
          <w:tcPr>
            <w:tcW w:w="10423" w:type="dxa"/>
            <w:gridSpan w:val="2"/>
            <w:shd w:val="clear" w:color="auto" w:fill="auto"/>
          </w:tcPr>
          <w:p w14:paraId="754DD315" w14:textId="77777777" w:rsidR="00CC2CA7" w:rsidRDefault="00CC2CA7">
            <w:pPr>
              <w:pStyle w:val="Guidance"/>
              <w:rPr>
                <w:b/>
              </w:rPr>
            </w:pPr>
          </w:p>
        </w:tc>
      </w:tr>
      <w:tr w:rsidR="00CC2CA7" w14:paraId="76D2EC06" w14:textId="77777777">
        <w:trPr>
          <w:cantSplit/>
          <w:trHeight w:hRule="exact" w:val="964"/>
        </w:trPr>
        <w:tc>
          <w:tcPr>
            <w:tcW w:w="10423" w:type="dxa"/>
            <w:gridSpan w:val="2"/>
            <w:shd w:val="clear" w:color="auto" w:fill="auto"/>
          </w:tcPr>
          <w:p w14:paraId="4DB543CD" w14:textId="77777777" w:rsidR="00CC2CA7" w:rsidRDefault="00000000">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3DF70110" w14:textId="77777777" w:rsidR="00CC2CA7" w:rsidRDefault="00CC2CA7">
            <w:pPr>
              <w:pStyle w:val="ZV"/>
              <w:framePr w:wrap="notBeside"/>
            </w:pPr>
          </w:p>
          <w:p w14:paraId="47F0AABD" w14:textId="77777777" w:rsidR="00CC2CA7" w:rsidRDefault="00CC2CA7">
            <w:pPr>
              <w:rPr>
                <w:sz w:val="16"/>
              </w:rPr>
            </w:pPr>
          </w:p>
        </w:tc>
      </w:tr>
      <w:bookmarkEnd w:id="0"/>
    </w:tbl>
    <w:p w14:paraId="14B59A71" w14:textId="77777777" w:rsidR="00CC2CA7" w:rsidRDefault="00CC2CA7">
      <w:pPr>
        <w:sectPr w:rsidR="00CC2CA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C2CA7" w14:paraId="194C6D48" w14:textId="77777777">
        <w:trPr>
          <w:trHeight w:hRule="exact" w:val="5670"/>
        </w:trPr>
        <w:tc>
          <w:tcPr>
            <w:tcW w:w="10423" w:type="dxa"/>
            <w:shd w:val="clear" w:color="auto" w:fill="auto"/>
          </w:tcPr>
          <w:p w14:paraId="15F2A90F" w14:textId="77777777" w:rsidR="00CC2CA7" w:rsidRDefault="00CC2CA7">
            <w:pPr>
              <w:pStyle w:val="Guidance"/>
            </w:pPr>
            <w:bookmarkStart w:id="7" w:name="page2"/>
          </w:p>
        </w:tc>
      </w:tr>
      <w:tr w:rsidR="00CC2CA7" w14:paraId="00001708" w14:textId="77777777">
        <w:trPr>
          <w:trHeight w:hRule="exact" w:val="5387"/>
        </w:trPr>
        <w:tc>
          <w:tcPr>
            <w:tcW w:w="10423" w:type="dxa"/>
            <w:shd w:val="clear" w:color="auto" w:fill="auto"/>
          </w:tcPr>
          <w:p w14:paraId="24092BEA" w14:textId="77777777" w:rsidR="00CC2CA7" w:rsidRDefault="00000000">
            <w:pPr>
              <w:pStyle w:val="FP"/>
              <w:spacing w:after="240"/>
              <w:ind w:left="2835" w:right="2835"/>
              <w:jc w:val="center"/>
              <w:rPr>
                <w:rFonts w:ascii="Arial" w:hAnsi="Arial"/>
                <w:b/>
                <w:i/>
              </w:rPr>
            </w:pPr>
            <w:bookmarkStart w:id="8" w:name="coords3gpp"/>
            <w:r>
              <w:rPr>
                <w:rFonts w:ascii="Arial" w:hAnsi="Arial"/>
                <w:b/>
                <w:i/>
              </w:rPr>
              <w:t>3GPP</w:t>
            </w:r>
          </w:p>
          <w:p w14:paraId="0EE671CC" w14:textId="77777777" w:rsidR="00CC2CA7" w:rsidRDefault="00000000">
            <w:pPr>
              <w:pStyle w:val="FP"/>
              <w:pBdr>
                <w:bottom w:val="single" w:sz="6" w:space="1" w:color="auto"/>
              </w:pBdr>
              <w:ind w:left="2835" w:right="2835"/>
              <w:jc w:val="center"/>
            </w:pPr>
            <w:r>
              <w:t>Postal address</w:t>
            </w:r>
          </w:p>
          <w:p w14:paraId="39A86505" w14:textId="77777777" w:rsidR="00CC2CA7" w:rsidRDefault="00CC2CA7">
            <w:pPr>
              <w:pStyle w:val="FP"/>
              <w:ind w:left="2835" w:right="2835"/>
              <w:jc w:val="center"/>
              <w:rPr>
                <w:rFonts w:ascii="Arial" w:hAnsi="Arial"/>
                <w:sz w:val="18"/>
              </w:rPr>
            </w:pPr>
          </w:p>
          <w:p w14:paraId="0C38365A" w14:textId="77777777" w:rsidR="00CC2CA7" w:rsidRDefault="00000000">
            <w:pPr>
              <w:pStyle w:val="FP"/>
              <w:pBdr>
                <w:bottom w:val="single" w:sz="6" w:space="1" w:color="auto"/>
              </w:pBdr>
              <w:spacing w:before="240"/>
              <w:ind w:left="2835" w:right="2835"/>
              <w:jc w:val="center"/>
            </w:pPr>
            <w:r>
              <w:t>3GPP support office address</w:t>
            </w:r>
          </w:p>
          <w:p w14:paraId="6389E3C0" w14:textId="77777777" w:rsidR="00CC2CA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BF31A69" w14:textId="77777777" w:rsidR="00CC2CA7" w:rsidRDefault="00000000">
            <w:pPr>
              <w:pStyle w:val="FP"/>
              <w:ind w:left="2835" w:right="2835"/>
              <w:jc w:val="center"/>
              <w:rPr>
                <w:rFonts w:ascii="Arial" w:hAnsi="Arial"/>
                <w:sz w:val="18"/>
                <w:lang w:val="fr-FR"/>
              </w:rPr>
            </w:pPr>
            <w:r>
              <w:rPr>
                <w:rFonts w:ascii="Arial" w:hAnsi="Arial"/>
                <w:sz w:val="18"/>
                <w:lang w:val="fr-FR"/>
              </w:rPr>
              <w:t>Valbonne - FRANCE</w:t>
            </w:r>
          </w:p>
          <w:p w14:paraId="784909EE" w14:textId="77777777" w:rsidR="00CC2CA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50EDCDC" w14:textId="77777777" w:rsidR="00CC2CA7" w:rsidRDefault="00000000">
            <w:pPr>
              <w:pStyle w:val="FP"/>
              <w:pBdr>
                <w:bottom w:val="single" w:sz="6" w:space="1" w:color="auto"/>
              </w:pBdr>
              <w:spacing w:before="240"/>
              <w:ind w:left="2835" w:right="2835"/>
              <w:jc w:val="center"/>
            </w:pPr>
            <w:r>
              <w:t>Internet</w:t>
            </w:r>
          </w:p>
          <w:p w14:paraId="463B9EE4" w14:textId="77777777" w:rsidR="00CC2CA7" w:rsidRDefault="00000000">
            <w:pPr>
              <w:pStyle w:val="FP"/>
              <w:ind w:left="2835" w:right="2835"/>
              <w:jc w:val="center"/>
              <w:rPr>
                <w:rFonts w:ascii="Arial" w:hAnsi="Arial"/>
                <w:sz w:val="18"/>
              </w:rPr>
            </w:pPr>
            <w:r>
              <w:rPr>
                <w:rFonts w:ascii="Arial" w:hAnsi="Arial"/>
                <w:sz w:val="18"/>
              </w:rPr>
              <w:t>http://www.3gpp.org</w:t>
            </w:r>
            <w:bookmarkEnd w:id="8"/>
          </w:p>
          <w:p w14:paraId="784B68CA" w14:textId="77777777" w:rsidR="00CC2CA7" w:rsidRDefault="00CC2CA7"/>
        </w:tc>
      </w:tr>
      <w:tr w:rsidR="00CC2CA7" w14:paraId="5D5DD8B8" w14:textId="77777777">
        <w:tc>
          <w:tcPr>
            <w:tcW w:w="10423" w:type="dxa"/>
            <w:shd w:val="clear" w:color="auto" w:fill="auto"/>
            <w:vAlign w:val="bottom"/>
          </w:tcPr>
          <w:p w14:paraId="1E8034F2" w14:textId="77777777" w:rsidR="00CC2CA7" w:rsidRDefault="00000000">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377BF3BE" w14:textId="77777777" w:rsidR="00CC2CA7" w:rsidRDefault="00000000">
            <w:pPr>
              <w:pStyle w:val="FP"/>
              <w:jc w:val="center"/>
            </w:pPr>
            <w:r>
              <w:t>No part may be reproduced except as authorized by written permission.</w:t>
            </w:r>
            <w:r>
              <w:br/>
              <w:t>The copyright and the foregoing restriction extend to reproduction in all media.</w:t>
            </w:r>
          </w:p>
          <w:p w14:paraId="2942A0C2" w14:textId="77777777" w:rsidR="00CC2CA7" w:rsidRDefault="00CC2CA7">
            <w:pPr>
              <w:pStyle w:val="FP"/>
              <w:jc w:val="center"/>
            </w:pPr>
          </w:p>
          <w:p w14:paraId="7C1DF90E" w14:textId="77777777" w:rsidR="00CC2CA7" w:rsidRDefault="00000000">
            <w:pPr>
              <w:pStyle w:val="FP"/>
              <w:jc w:val="center"/>
              <w:rPr>
                <w:sz w:val="18"/>
              </w:rPr>
            </w:pPr>
            <w:r>
              <w:rPr>
                <w:sz w:val="18"/>
              </w:rPr>
              <w:t xml:space="preserve">© </w:t>
            </w:r>
            <w:bookmarkStart w:id="10" w:name="copyrightDate"/>
            <w:r>
              <w:rPr>
                <w:sz w:val="18"/>
              </w:rPr>
              <w:t>202</w:t>
            </w:r>
            <w:bookmarkEnd w:id="10"/>
            <w:r>
              <w:rPr>
                <w:rFonts w:eastAsia="SimSun" w:hint="eastAsia"/>
                <w:sz w:val="18"/>
                <w:lang w:val="en-US" w:eastAsia="zh-CN"/>
              </w:rPr>
              <w:t>4</w:t>
            </w:r>
            <w:r>
              <w:rPr>
                <w:sz w:val="18"/>
              </w:rPr>
              <w:t>, 3GPP Organizational Partners (ARIB, ATIS, CCSA, ETSI, TSDSI, TTA, TTC).</w:t>
            </w:r>
            <w:bookmarkStart w:id="11" w:name="copyrightaddon"/>
            <w:bookmarkEnd w:id="11"/>
          </w:p>
          <w:p w14:paraId="24E89256" w14:textId="77777777" w:rsidR="00CC2CA7" w:rsidRDefault="00000000">
            <w:pPr>
              <w:pStyle w:val="FP"/>
              <w:jc w:val="center"/>
              <w:rPr>
                <w:sz w:val="18"/>
              </w:rPr>
            </w:pPr>
            <w:r>
              <w:rPr>
                <w:sz w:val="18"/>
              </w:rPr>
              <w:t>All rights reserved.</w:t>
            </w:r>
          </w:p>
          <w:p w14:paraId="0942B7A6" w14:textId="77777777" w:rsidR="00CC2CA7" w:rsidRDefault="00CC2CA7">
            <w:pPr>
              <w:pStyle w:val="FP"/>
              <w:rPr>
                <w:sz w:val="18"/>
              </w:rPr>
            </w:pPr>
          </w:p>
          <w:p w14:paraId="5F8C1CF1" w14:textId="77777777" w:rsidR="00CC2CA7" w:rsidRDefault="00000000">
            <w:pPr>
              <w:pStyle w:val="FP"/>
              <w:rPr>
                <w:sz w:val="18"/>
              </w:rPr>
            </w:pPr>
            <w:r>
              <w:rPr>
                <w:sz w:val="18"/>
              </w:rPr>
              <w:t>UMTS™ is a Trade Mark of ETSI registered for the benefit of its members</w:t>
            </w:r>
          </w:p>
          <w:p w14:paraId="1D3F27E3" w14:textId="77777777" w:rsidR="00CC2CA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AE9FD3E" w14:textId="77777777" w:rsidR="00CC2CA7" w:rsidRDefault="00000000">
            <w:pPr>
              <w:pStyle w:val="FP"/>
              <w:rPr>
                <w:sz w:val="18"/>
              </w:rPr>
            </w:pPr>
            <w:r>
              <w:rPr>
                <w:sz w:val="18"/>
              </w:rPr>
              <w:t>GSM® and the GSM logo are registered and owned by the GSM Association</w:t>
            </w:r>
            <w:bookmarkEnd w:id="9"/>
          </w:p>
          <w:p w14:paraId="1DA4FBD5" w14:textId="77777777" w:rsidR="00CC2CA7" w:rsidRDefault="00CC2CA7"/>
        </w:tc>
      </w:tr>
      <w:bookmarkEnd w:id="7"/>
    </w:tbl>
    <w:p w14:paraId="744FE97A" w14:textId="77777777" w:rsidR="00CC2CA7" w:rsidRDefault="00000000">
      <w:pPr>
        <w:pStyle w:val="TT"/>
      </w:pPr>
      <w:r>
        <w:br w:type="page"/>
      </w:r>
      <w:bookmarkStart w:id="12" w:name="tableOfContents"/>
      <w:bookmarkEnd w:id="12"/>
      <w:r>
        <w:lastRenderedPageBreak/>
        <w:t>Contents</w:t>
      </w:r>
    </w:p>
    <w:p w14:paraId="38BCD6F8" w14:textId="77777777" w:rsidR="00CC2CA7"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5</w:t>
      </w:r>
      <w:r>
        <w:fldChar w:fldCharType="end"/>
      </w:r>
    </w:p>
    <w:p w14:paraId="3F8FC66E" w14:textId="77777777" w:rsidR="00CC2CA7" w:rsidRDefault="00000000">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_Toc31248 \h </w:instrText>
      </w:r>
      <w:r>
        <w:fldChar w:fldCharType="separate"/>
      </w:r>
      <w:r>
        <w:t>7</w:t>
      </w:r>
      <w:r>
        <w:fldChar w:fldCharType="end"/>
      </w:r>
    </w:p>
    <w:p w14:paraId="09BC37BD" w14:textId="77777777" w:rsidR="00CC2CA7" w:rsidRDefault="00000000">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_Toc30277 \h </w:instrText>
      </w:r>
      <w:r>
        <w:fldChar w:fldCharType="separate"/>
      </w:r>
      <w:r>
        <w:t>7</w:t>
      </w:r>
      <w:r>
        <w:fldChar w:fldCharType="end"/>
      </w:r>
    </w:p>
    <w:p w14:paraId="14B315F8" w14:textId="77777777" w:rsidR="00CC2CA7"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_Toc9483 \h </w:instrText>
      </w:r>
      <w:r>
        <w:fldChar w:fldCharType="separate"/>
      </w:r>
      <w:r>
        <w:t>7</w:t>
      </w:r>
      <w:r>
        <w:fldChar w:fldCharType="end"/>
      </w:r>
    </w:p>
    <w:p w14:paraId="355E896F" w14:textId="77777777" w:rsidR="00CC2CA7" w:rsidRDefault="00000000">
      <w:pPr>
        <w:pStyle w:val="TOC2"/>
        <w:tabs>
          <w:tab w:val="clear" w:pos="9639"/>
          <w:tab w:val="right" w:pos="2000"/>
          <w:tab w:val="right" w:leader="dot" w:pos="9641"/>
        </w:tabs>
      </w:pPr>
      <w:r>
        <w:t>3.1</w:t>
      </w:r>
      <w:r>
        <w:tab/>
        <w:t>Terms</w:t>
      </w:r>
      <w:r>
        <w:tab/>
      </w:r>
      <w:r>
        <w:rPr>
          <w:rFonts w:eastAsia="SimSun" w:hint="eastAsia"/>
          <w:lang w:val="en-US" w:eastAsia="zh-CN"/>
        </w:rPr>
        <w:tab/>
      </w:r>
      <w:r>
        <w:fldChar w:fldCharType="begin"/>
      </w:r>
      <w:r>
        <w:instrText xml:space="preserve"> PAGEREF _Toc32759 \h </w:instrText>
      </w:r>
      <w:r>
        <w:fldChar w:fldCharType="separate"/>
      </w:r>
      <w:r>
        <w:t>7</w:t>
      </w:r>
      <w:r>
        <w:fldChar w:fldCharType="end"/>
      </w:r>
    </w:p>
    <w:p w14:paraId="06CB45F6" w14:textId="77777777" w:rsidR="00CC2CA7" w:rsidRDefault="00000000">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_Toc1319 \h </w:instrText>
      </w:r>
      <w:r>
        <w:fldChar w:fldCharType="separate"/>
      </w:r>
      <w:r>
        <w:t>7</w:t>
      </w:r>
      <w:r>
        <w:fldChar w:fldCharType="end"/>
      </w:r>
    </w:p>
    <w:p w14:paraId="3F47B1A7" w14:textId="77777777" w:rsidR="00CC2CA7" w:rsidRDefault="00000000">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_Toc4272 \h </w:instrText>
      </w:r>
      <w:r>
        <w:fldChar w:fldCharType="separate"/>
      </w:r>
      <w:r>
        <w:t>7</w:t>
      </w:r>
      <w:r>
        <w:fldChar w:fldCharType="end"/>
      </w:r>
    </w:p>
    <w:p w14:paraId="3C7731DA" w14:textId="77777777" w:rsidR="00CC2CA7" w:rsidRDefault="00000000">
      <w:pPr>
        <w:pStyle w:val="TOC1"/>
        <w:tabs>
          <w:tab w:val="clear" w:pos="9639"/>
          <w:tab w:val="right" w:pos="2000"/>
          <w:tab w:val="right" w:leader="dot" w:pos="9641"/>
        </w:tabs>
      </w:pPr>
      <w:r>
        <w:rPr>
          <w:lang w:val="en-US"/>
        </w:rPr>
        <w:t>4</w:t>
      </w:r>
      <w:r>
        <w:rPr>
          <w:lang w:val="en-US"/>
        </w:rPr>
        <w:tab/>
        <w:t>Background and concepts</w:t>
      </w:r>
      <w:r>
        <w:tab/>
      </w:r>
      <w:r>
        <w:fldChar w:fldCharType="begin"/>
      </w:r>
      <w:r>
        <w:instrText xml:space="preserve"> PAGEREF _Toc17916 \h </w:instrText>
      </w:r>
      <w:r>
        <w:fldChar w:fldCharType="separate"/>
      </w:r>
      <w:r>
        <w:t>8</w:t>
      </w:r>
      <w:r>
        <w:fldChar w:fldCharType="end"/>
      </w:r>
    </w:p>
    <w:p w14:paraId="43C05E66" w14:textId="77777777" w:rsidR="00CC2CA7" w:rsidRDefault="00000000">
      <w:pPr>
        <w:pStyle w:val="TOC2"/>
        <w:tabs>
          <w:tab w:val="clear" w:pos="9639"/>
          <w:tab w:val="right" w:leader="dot" w:pos="9641"/>
        </w:tabs>
      </w:pPr>
      <w:r>
        <w:t>4.</w:t>
      </w:r>
      <w:r>
        <w:rPr>
          <w:lang w:val="en-US"/>
        </w:rPr>
        <w:t>1</w:t>
      </w:r>
      <w:r>
        <w:rPr>
          <w:rFonts w:eastAsia="SimSun" w:hint="eastAsia"/>
          <w:lang w:val="en-US" w:eastAsia="zh-CN"/>
        </w:rPr>
        <w:tab/>
      </w:r>
      <w:r>
        <w:t>Concept for autonomous network level evaluation</w:t>
      </w:r>
      <w:r>
        <w:tab/>
      </w:r>
      <w:r>
        <w:fldChar w:fldCharType="begin"/>
      </w:r>
      <w:r>
        <w:instrText xml:space="preserve"> PAGEREF _Toc25300 \h </w:instrText>
      </w:r>
      <w:r>
        <w:fldChar w:fldCharType="separate"/>
      </w:r>
      <w:r>
        <w:t>8</w:t>
      </w:r>
      <w:r>
        <w:fldChar w:fldCharType="end"/>
      </w:r>
    </w:p>
    <w:p w14:paraId="45F23F9A" w14:textId="77777777" w:rsidR="00CC2CA7" w:rsidRDefault="00000000">
      <w:pPr>
        <w:pStyle w:val="TOC3"/>
        <w:tabs>
          <w:tab w:val="clear" w:pos="9639"/>
          <w:tab w:val="right" w:leader="dot" w:pos="9641"/>
        </w:tabs>
      </w:pPr>
      <w:r>
        <w:rPr>
          <w:rFonts w:hint="eastAsia"/>
          <w:color w:val="000000"/>
          <w:lang w:eastAsia="zh-CN"/>
          <w14:textFill>
            <w14:solidFill>
              <w14:srgbClr w14:val="000000">
                <w14:lumMod w14:val="75000"/>
                <w14:lumOff w14:val="25000"/>
              </w14:srgbClr>
            </w14:solidFill>
          </w14:textFill>
        </w:rPr>
        <w:t>4</w:t>
      </w:r>
      <w:r>
        <w:rPr>
          <w:color w:val="000000"/>
          <w:lang w:eastAsia="zh-CN"/>
          <w14:textFill>
            <w14:solidFill>
              <w14:srgbClr w14:val="000000">
                <w14:lumMod w14:val="75000"/>
                <w14:lumOff w14:val="25000"/>
              </w14:srgbClr>
            </w14:solidFill>
          </w14:textFill>
        </w:rPr>
        <w:t>.</w:t>
      </w:r>
      <w:r>
        <w:rPr>
          <w:color w:val="000000"/>
          <w:lang w:val="en-US" w:eastAsia="zh-CN"/>
          <w14:textFill>
            <w14:solidFill>
              <w14:srgbClr w14:val="000000">
                <w14:lumMod w14:val="75000"/>
                <w14:lumOff w14:val="25000"/>
              </w14:srgbClr>
            </w14:solidFill>
          </w14:textFill>
        </w:rPr>
        <w:t>1</w:t>
      </w:r>
      <w:r>
        <w:rPr>
          <w:color w:val="000000"/>
          <w:lang w:eastAsia="zh-CN"/>
          <w14:textFill>
            <w14:solidFill>
              <w14:srgbClr w14:val="000000">
                <w14:lumMod w14:val="75000"/>
                <w14:lumOff w14:val="25000"/>
              </w14:srgbClr>
            </w14:solidFill>
          </w14:textFill>
        </w:rPr>
        <w:t>.1</w:t>
      </w:r>
      <w:r>
        <w:rPr>
          <w:rFonts w:hint="eastAsia"/>
          <w:color w:val="000000"/>
          <w:lang w:val="en-US" w:eastAsia="zh-CN"/>
          <w14:textFill>
            <w14:solidFill>
              <w14:srgbClr w14:val="000000">
                <w14:lumMod w14:val="75000"/>
                <w14:lumOff w14:val="25000"/>
              </w14:srgbClr>
            </w14:solidFill>
          </w14:textFill>
        </w:rPr>
        <w:tab/>
      </w:r>
      <w:r>
        <w:rPr>
          <w:color w:val="000000"/>
          <w:lang w:eastAsia="zh-CN"/>
          <w14:textFill>
            <w14:solidFill>
              <w14:srgbClr w14:val="000000">
                <w14:lumMod w14:val="75000"/>
                <w14:lumOff w14:val="25000"/>
              </w14:srgbClr>
            </w14:solidFill>
          </w14:textFill>
        </w:rPr>
        <w:t>Introduction</w:t>
      </w:r>
      <w:r>
        <w:tab/>
      </w:r>
      <w:r>
        <w:fldChar w:fldCharType="begin"/>
      </w:r>
      <w:r>
        <w:instrText xml:space="preserve"> PAGEREF _Toc18629 \h </w:instrText>
      </w:r>
      <w:r>
        <w:fldChar w:fldCharType="separate"/>
      </w:r>
      <w:r>
        <w:t>8</w:t>
      </w:r>
      <w:r>
        <w:fldChar w:fldCharType="end"/>
      </w:r>
    </w:p>
    <w:p w14:paraId="797EDAE5" w14:textId="77777777" w:rsidR="00CC2CA7" w:rsidRDefault="00000000">
      <w:pPr>
        <w:pStyle w:val="TOC3"/>
        <w:tabs>
          <w:tab w:val="clear" w:pos="9639"/>
          <w:tab w:val="right" w:leader="dot" w:pos="9641"/>
        </w:tabs>
      </w:pPr>
      <w:r>
        <w:rPr>
          <w:color w:val="000000"/>
          <w14:textFill>
            <w14:solidFill>
              <w14:srgbClr w14:val="000000">
                <w14:lumMod w14:val="75000"/>
                <w14:lumOff w14:val="25000"/>
              </w14:srgbClr>
            </w14:solidFill>
          </w14:textFill>
        </w:rPr>
        <w:t>4.</w:t>
      </w:r>
      <w:r>
        <w:rPr>
          <w:color w:val="000000"/>
          <w:lang w:val="en-US"/>
          <w14:textFill>
            <w14:solidFill>
              <w14:srgbClr w14:val="000000">
                <w14:lumMod w14:val="75000"/>
                <w14:lumOff w14:val="25000"/>
              </w14:srgbClr>
            </w14:solidFill>
          </w14:textFill>
        </w:rPr>
        <w:t>1</w:t>
      </w:r>
      <w:r>
        <w:rPr>
          <w:color w:val="000000"/>
          <w14:textFill>
            <w14:solidFill>
              <w14:srgbClr w14:val="000000">
                <w14:lumMod w14:val="75000"/>
                <w14:lumOff w14:val="25000"/>
              </w14:srgbClr>
            </w14:solidFill>
          </w14:textFill>
        </w:rPr>
        <w:t>.</w:t>
      </w:r>
      <w:r>
        <w:rPr>
          <w:color w:val="000000"/>
          <w:lang w:val="en-US"/>
          <w14:textFill>
            <w14:solidFill>
              <w14:srgbClr w14:val="000000">
                <w14:lumMod w14:val="75000"/>
                <w14:lumOff w14:val="25000"/>
              </w14:srgbClr>
            </w14:solidFill>
          </w14:textFill>
        </w:rPr>
        <w:t>2</w:t>
      </w:r>
      <w:r>
        <w:rPr>
          <w:rFonts w:eastAsia="SimSun" w:hint="eastAsia"/>
          <w:color w:val="000000"/>
          <w:lang w:val="en-US" w:eastAsia="zh-CN"/>
          <w14:textFill>
            <w14:solidFill>
              <w14:srgbClr w14:val="000000">
                <w14:lumMod w14:val="75000"/>
                <w14:lumOff w14:val="25000"/>
              </w14:srgbClr>
            </w14:solidFill>
          </w14:textFill>
        </w:rPr>
        <w:tab/>
      </w:r>
      <w:r>
        <w:rPr>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tab/>
      </w:r>
      <w:r>
        <w:fldChar w:fldCharType="begin"/>
      </w:r>
      <w:r>
        <w:instrText xml:space="preserve"> PAGEREF _Toc18805 \h </w:instrText>
      </w:r>
      <w:r>
        <w:fldChar w:fldCharType="separate"/>
      </w:r>
      <w:r>
        <w:t>8</w:t>
      </w:r>
      <w:r>
        <w:fldChar w:fldCharType="end"/>
      </w:r>
    </w:p>
    <w:p w14:paraId="12A08F3C" w14:textId="77777777" w:rsidR="00CC2CA7" w:rsidRDefault="00000000">
      <w:pPr>
        <w:pStyle w:val="TOC3"/>
        <w:tabs>
          <w:tab w:val="clear" w:pos="9639"/>
          <w:tab w:val="right" w:leader="dot" w:pos="9641"/>
        </w:tabs>
      </w:pPr>
      <w:r>
        <w:rPr>
          <w:color w:val="000000"/>
          <w14:textFill>
            <w14:solidFill>
              <w14:srgbClr w14:val="000000">
                <w14:lumMod w14:val="75000"/>
                <w14:lumOff w14:val="25000"/>
              </w14:srgbClr>
            </w14:solidFill>
          </w14:textFill>
        </w:rPr>
        <w:t>4.</w:t>
      </w:r>
      <w:r>
        <w:rPr>
          <w:color w:val="000000"/>
          <w:lang w:val="en-US"/>
          <w14:textFill>
            <w14:solidFill>
              <w14:srgbClr w14:val="000000">
                <w14:lumMod w14:val="75000"/>
                <w14:lumOff w14:val="25000"/>
              </w14:srgbClr>
            </w14:solidFill>
          </w14:textFill>
        </w:rPr>
        <w:t>1</w:t>
      </w:r>
      <w:r>
        <w:rPr>
          <w:color w:val="000000"/>
          <w14:textFill>
            <w14:solidFill>
              <w14:srgbClr w14:val="000000">
                <w14:lumMod w14:val="75000"/>
                <w14:lumOff w14:val="25000"/>
              </w14:srgbClr>
            </w14:solidFill>
          </w14:textFill>
        </w:rPr>
        <w:t>.</w:t>
      </w:r>
      <w:r>
        <w:rPr>
          <w:color w:val="000000"/>
          <w:lang w:val="en-US"/>
          <w14:textFill>
            <w14:solidFill>
              <w14:srgbClr w14:val="000000">
                <w14:lumMod w14:val="75000"/>
                <w14:lumOff w14:val="25000"/>
              </w14:srgbClr>
            </w14:solidFill>
          </w14:textFill>
        </w:rPr>
        <w:t>3</w:t>
      </w:r>
      <w:r>
        <w:rPr>
          <w:rFonts w:eastAsia="SimSun" w:hint="eastAsia"/>
          <w:color w:val="000000"/>
          <w:lang w:val="en-US" w:eastAsia="zh-CN"/>
          <w14:textFill>
            <w14:solidFill>
              <w14:srgbClr w14:val="000000">
                <w14:lumMod w14:val="75000"/>
                <w14:lumOff w14:val="25000"/>
              </w14:srgbClr>
            </w14:solidFill>
          </w14:textFill>
        </w:rPr>
        <w:tab/>
      </w:r>
      <w:r>
        <w:rPr>
          <w:color w:val="000000"/>
          <w14:textFill>
            <w14:solidFill>
              <w14:srgbClr w14:val="000000">
                <w14:lumMod w14:val="75000"/>
                <w14:lumOff w14:val="25000"/>
              </w14:srgbClr>
            </w14:solidFill>
          </w14:textFill>
        </w:rPr>
        <w:t>Autonomous network level quantitative evaluation</w:t>
      </w:r>
      <w:r>
        <w:tab/>
      </w:r>
      <w:r>
        <w:fldChar w:fldCharType="begin"/>
      </w:r>
      <w:r>
        <w:instrText xml:space="preserve"> PAGEREF _Toc14344 \h </w:instrText>
      </w:r>
      <w:r>
        <w:fldChar w:fldCharType="separate"/>
      </w:r>
      <w:r>
        <w:t>8</w:t>
      </w:r>
      <w:r>
        <w:fldChar w:fldCharType="end"/>
      </w:r>
    </w:p>
    <w:p w14:paraId="34A3B701" w14:textId="77777777" w:rsidR="00CC2CA7" w:rsidRDefault="00000000">
      <w:pPr>
        <w:pStyle w:val="TOC3"/>
        <w:tabs>
          <w:tab w:val="clear" w:pos="9639"/>
          <w:tab w:val="right" w:leader="dot" w:pos="9641"/>
        </w:tabs>
      </w:pPr>
      <w:r>
        <w:rPr>
          <w:color w:val="000000"/>
          <w14:textFill>
            <w14:solidFill>
              <w14:srgbClr w14:val="000000">
                <w14:lumMod w14:val="75000"/>
                <w14:lumOff w14:val="25000"/>
              </w14:srgbClr>
            </w14:solidFill>
          </w14:textFill>
        </w:rPr>
        <w:t>4.</w:t>
      </w:r>
      <w:r>
        <w:rPr>
          <w:color w:val="000000"/>
          <w:lang w:val="en-US"/>
          <w14:textFill>
            <w14:solidFill>
              <w14:srgbClr w14:val="000000">
                <w14:lumMod w14:val="75000"/>
                <w14:lumOff w14:val="25000"/>
              </w14:srgbClr>
            </w14:solidFill>
          </w14:textFill>
        </w:rPr>
        <w:t>1</w:t>
      </w:r>
      <w:r>
        <w:rPr>
          <w:color w:val="000000"/>
          <w14:textFill>
            <w14:solidFill>
              <w14:srgbClr w14:val="000000">
                <w14:lumMod w14:val="75000"/>
                <w14:lumOff w14:val="25000"/>
              </w14:srgbClr>
            </w14:solidFill>
          </w14:textFill>
        </w:rPr>
        <w:t>.</w:t>
      </w:r>
      <w:r>
        <w:rPr>
          <w:color w:val="000000"/>
          <w:lang w:val="en-US"/>
          <w14:textFill>
            <w14:solidFill>
              <w14:srgbClr w14:val="000000">
                <w14:lumMod w14:val="75000"/>
                <w14:lumOff w14:val="25000"/>
              </w14:srgbClr>
            </w14:solidFill>
          </w14:textFill>
        </w:rPr>
        <w:t>4</w:t>
      </w:r>
      <w:r>
        <w:rPr>
          <w:rFonts w:eastAsia="SimSun" w:hint="eastAsia"/>
          <w:color w:val="000000"/>
          <w:lang w:val="en-US" w:eastAsia="zh-CN"/>
          <w14:textFill>
            <w14:solidFill>
              <w14:srgbClr w14:val="000000">
                <w14:lumMod w14:val="75000"/>
                <w14:lumOff w14:val="25000"/>
              </w14:srgbClr>
            </w14:solidFill>
          </w14:textFill>
        </w:rPr>
        <w:tab/>
      </w:r>
      <w:r>
        <w:rPr>
          <w:rFonts w:hint="eastAsia"/>
          <w:color w:val="000000"/>
          <w14:textFill>
            <w14:solidFill>
              <w14:srgbClr w14:val="000000">
                <w14:lumMod w14:val="75000"/>
                <w14:lumOff w14:val="25000"/>
              </w14:srgbClr>
            </w14:solidFill>
          </w14:textFill>
        </w:rPr>
        <w:t>Key effectiveness indicator</w:t>
      </w:r>
      <w:r>
        <w:tab/>
      </w:r>
      <w:r>
        <w:fldChar w:fldCharType="begin"/>
      </w:r>
      <w:r>
        <w:instrText xml:space="preserve"> PAGEREF _Toc16855 \h </w:instrText>
      </w:r>
      <w:r>
        <w:fldChar w:fldCharType="separate"/>
      </w:r>
      <w:r>
        <w:t>9</w:t>
      </w:r>
      <w:r>
        <w:fldChar w:fldCharType="end"/>
      </w:r>
    </w:p>
    <w:p w14:paraId="07B082C6" w14:textId="77777777" w:rsidR="00CC2CA7" w:rsidRDefault="00000000">
      <w:pPr>
        <w:pStyle w:val="TOC1"/>
        <w:tabs>
          <w:tab w:val="clear" w:pos="9639"/>
          <w:tab w:val="right" w:pos="2000"/>
          <w:tab w:val="right" w:leader="dot" w:pos="9641"/>
        </w:tabs>
      </w:pPr>
      <w:r>
        <w:rPr>
          <w:rFonts w:hint="eastAsia"/>
          <w:lang w:val="en-US" w:eastAsia="zh-CN"/>
        </w:rPr>
        <w:t>5</w:t>
      </w:r>
      <w:r>
        <w:rPr>
          <w:rFonts w:eastAsia="SimSun" w:hint="eastAsia"/>
          <w:lang w:val="en-US" w:eastAsia="zh-CN"/>
        </w:rPr>
        <w:tab/>
      </w:r>
      <w:r>
        <w:rPr>
          <w:lang w:val="en-US" w:eastAsia="zh-CN"/>
        </w:rPr>
        <w:t>R</w:t>
      </w:r>
      <w:r>
        <w:rPr>
          <w:lang w:val="en-US"/>
        </w:rPr>
        <w:t>elevant studies in TM Forum</w:t>
      </w:r>
      <w:r>
        <w:tab/>
      </w:r>
      <w:r>
        <w:fldChar w:fldCharType="begin"/>
      </w:r>
      <w:r>
        <w:instrText xml:space="preserve"> PAGEREF _Toc28037 \h </w:instrText>
      </w:r>
      <w:r>
        <w:fldChar w:fldCharType="separate"/>
      </w:r>
      <w:r>
        <w:t>9</w:t>
      </w:r>
      <w:r>
        <w:fldChar w:fldCharType="end"/>
      </w:r>
    </w:p>
    <w:p w14:paraId="19959E81" w14:textId="77777777" w:rsidR="00CC2CA7" w:rsidRDefault="00000000">
      <w:pPr>
        <w:pStyle w:val="TOC1"/>
        <w:tabs>
          <w:tab w:val="clear" w:pos="9639"/>
          <w:tab w:val="right" w:pos="2000"/>
          <w:tab w:val="right" w:leader="dot" w:pos="9641"/>
        </w:tabs>
      </w:pPr>
      <w:r>
        <w:rPr>
          <w:rFonts w:eastAsia="SimSun" w:hint="eastAsia"/>
          <w:lang w:val="en-US" w:eastAsia="zh-CN"/>
        </w:rPr>
        <w:t>6</w:t>
      </w:r>
      <w:r>
        <w:tab/>
      </w:r>
      <w:r>
        <w:rPr>
          <w:rFonts w:hint="eastAsia"/>
        </w:rPr>
        <w:t>Key Issues and potential solutions</w:t>
      </w:r>
      <w:r>
        <w:tab/>
      </w:r>
      <w:r>
        <w:fldChar w:fldCharType="begin"/>
      </w:r>
      <w:r>
        <w:instrText xml:space="preserve"> PAGEREF _Toc29207 \h </w:instrText>
      </w:r>
      <w:r>
        <w:fldChar w:fldCharType="separate"/>
      </w:r>
      <w:r>
        <w:t>10</w:t>
      </w:r>
      <w:r>
        <w:fldChar w:fldCharType="end"/>
      </w:r>
    </w:p>
    <w:p w14:paraId="1BEE73A9" w14:textId="77777777" w:rsidR="00CC2CA7" w:rsidRDefault="00000000">
      <w:pPr>
        <w:pStyle w:val="TOC2"/>
        <w:tabs>
          <w:tab w:val="clear" w:pos="9639"/>
          <w:tab w:val="right" w:pos="2000"/>
          <w:tab w:val="right" w:leader="dot" w:pos="9641"/>
        </w:tabs>
      </w:pPr>
      <w:r>
        <w:rPr>
          <w:rFonts w:eastAsia="SimSun" w:hint="eastAsia"/>
          <w:lang w:val="en-US" w:eastAsia="zh-CN"/>
        </w:rPr>
        <w:t>6</w:t>
      </w:r>
      <w:r>
        <w:t>.</w:t>
      </w:r>
      <w:r>
        <w:rPr>
          <w:lang w:val="en-US"/>
        </w:rPr>
        <w:t>1</w:t>
      </w:r>
      <w:r>
        <w:rPr>
          <w:lang w:val="en-US"/>
        </w:rPr>
        <w:tab/>
      </w:r>
      <w:r>
        <w:t>Key Issue#</w:t>
      </w:r>
      <w:r>
        <w:rPr>
          <w:rFonts w:hint="eastAsia"/>
          <w:lang w:eastAsia="zh-CN"/>
        </w:rPr>
        <w:t xml:space="preserve"> </w:t>
      </w:r>
      <w:r>
        <w:rPr>
          <w:rFonts w:hint="eastAsia"/>
          <w:lang w:val="en-US" w:eastAsia="zh-CN"/>
        </w:rPr>
        <w:t>6.</w:t>
      </w:r>
      <w:r>
        <w:rPr>
          <w:lang w:val="en-US"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10</w:t>
      </w:r>
      <w:r>
        <w:fldChar w:fldCharType="end"/>
      </w:r>
    </w:p>
    <w:p w14:paraId="25D7E819" w14:textId="77777777" w:rsidR="00CC2CA7" w:rsidRDefault="00000000">
      <w:pPr>
        <w:pStyle w:val="TOC3"/>
        <w:tabs>
          <w:tab w:val="clear" w:pos="9639"/>
          <w:tab w:val="right" w:pos="2000"/>
          <w:tab w:val="right" w:leader="dot" w:pos="9641"/>
        </w:tabs>
      </w:pPr>
      <w:r>
        <w:rPr>
          <w:rFonts w:eastAsia="SimSun" w:hint="eastAsia"/>
          <w:color w:val="404040" w:themeColor="text1" w:themeTint="BF"/>
          <w:lang w:val="en-US" w:eastAsia="zh-CN"/>
        </w:rPr>
        <w:t>6</w:t>
      </w:r>
      <w:r>
        <w:rPr>
          <w:color w:val="404040" w:themeColor="text1" w:themeTint="BF"/>
        </w:rPr>
        <w:t>.</w:t>
      </w:r>
      <w:r>
        <w:rPr>
          <w:color w:val="404040" w:themeColor="text1" w:themeTint="BF"/>
          <w:lang w:val="en-US"/>
        </w:rPr>
        <w:t>1</w:t>
      </w:r>
      <w:r>
        <w:rPr>
          <w:color w:val="404040" w:themeColor="text1" w:themeTint="BF"/>
        </w:rPr>
        <w:t>.1</w:t>
      </w:r>
      <w:r>
        <w:rPr>
          <w:color w:val="404040" w:themeColor="text1" w:themeTint="BF"/>
          <w:lang w:val="en-US"/>
        </w:rPr>
        <w:tab/>
      </w:r>
      <w:r>
        <w:rPr>
          <w:color w:val="404040" w:themeColor="text1" w:themeTint="BF"/>
        </w:rPr>
        <w:t>Description</w:t>
      </w:r>
      <w:r>
        <w:tab/>
      </w:r>
      <w:r>
        <w:fldChar w:fldCharType="begin"/>
      </w:r>
      <w:r>
        <w:instrText xml:space="preserve"> PAGEREF _Toc1571 \h </w:instrText>
      </w:r>
      <w:r>
        <w:fldChar w:fldCharType="separate"/>
      </w:r>
      <w:r>
        <w:t>10</w:t>
      </w:r>
      <w:r>
        <w:fldChar w:fldCharType="end"/>
      </w:r>
    </w:p>
    <w:p w14:paraId="66EFC86B" w14:textId="77777777" w:rsidR="00CC2CA7" w:rsidRDefault="00000000">
      <w:pPr>
        <w:pStyle w:val="TOC3"/>
        <w:tabs>
          <w:tab w:val="clear" w:pos="9639"/>
          <w:tab w:val="right" w:pos="2000"/>
          <w:tab w:val="right" w:leader="dot" w:pos="9641"/>
        </w:tabs>
      </w:pPr>
      <w:r>
        <w:rPr>
          <w:rFonts w:eastAsia="SimSun"/>
          <w:color w:val="404040" w:themeColor="text1" w:themeTint="BF"/>
          <w:lang w:val="en-US" w:eastAsia="zh-CN"/>
        </w:rPr>
        <w:t>6.1.2</w:t>
      </w:r>
      <w:r>
        <w:rPr>
          <w:rFonts w:eastAsia="SimSun" w:hint="eastAsia"/>
          <w:color w:val="404040" w:themeColor="text1" w:themeTint="BF"/>
          <w:lang w:val="en-US" w:eastAsia="zh-CN"/>
        </w:rPr>
        <w:tab/>
      </w:r>
      <w:r>
        <w:rPr>
          <w:rFonts w:eastAsia="SimSun"/>
          <w:color w:val="404040" w:themeColor="text1" w:themeTint="BF"/>
          <w:lang w:val="en-US" w:eastAsia="zh-CN"/>
        </w:rPr>
        <w:t>Potential solution</w:t>
      </w:r>
      <w:r>
        <w:tab/>
      </w:r>
      <w:r>
        <w:fldChar w:fldCharType="begin"/>
      </w:r>
      <w:r>
        <w:instrText xml:space="preserve"> PAGEREF _Toc1680 \h </w:instrText>
      </w:r>
      <w:r>
        <w:fldChar w:fldCharType="separate"/>
      </w:r>
      <w:r>
        <w:t>10</w:t>
      </w:r>
      <w:r>
        <w:fldChar w:fldCharType="end"/>
      </w:r>
    </w:p>
    <w:p w14:paraId="17E899B3" w14:textId="77777777" w:rsidR="00CC2CA7" w:rsidRDefault="00000000">
      <w:pPr>
        <w:pStyle w:val="TOC4"/>
        <w:tabs>
          <w:tab w:val="clear" w:pos="9639"/>
          <w:tab w:val="right" w:pos="2400"/>
          <w:tab w:val="right" w:leader="dot" w:pos="9641"/>
        </w:tabs>
      </w:pPr>
      <w:r>
        <w:rPr>
          <w:rFonts w:hint="eastAsia"/>
          <w:lang w:val="en-US" w:eastAsia="zh-CN"/>
        </w:rPr>
        <w:t>6.1.2.1</w:t>
      </w:r>
      <w:r>
        <w:rPr>
          <w:rFonts w:hint="eastAsia"/>
          <w:lang w:val="en-US" w:eastAsia="zh-CN"/>
        </w:rPr>
        <w:tab/>
        <w:t>Process of evaluating the autonomous network level</w:t>
      </w:r>
      <w:r>
        <w:tab/>
      </w:r>
      <w:r>
        <w:fldChar w:fldCharType="begin"/>
      </w:r>
      <w:r>
        <w:instrText xml:space="preserve"> PAGEREF _Toc9577 \h </w:instrText>
      </w:r>
      <w:r>
        <w:fldChar w:fldCharType="separate"/>
      </w:r>
      <w:r>
        <w:t>10</w:t>
      </w:r>
      <w:r>
        <w:fldChar w:fldCharType="end"/>
      </w:r>
    </w:p>
    <w:p w14:paraId="515D1FEC" w14:textId="77777777" w:rsidR="00CC2CA7" w:rsidRDefault="00000000">
      <w:pPr>
        <w:pStyle w:val="TOC4"/>
        <w:tabs>
          <w:tab w:val="clear" w:pos="9639"/>
          <w:tab w:val="right" w:pos="2400"/>
          <w:tab w:val="right" w:leader="dot" w:pos="9641"/>
        </w:tabs>
      </w:pPr>
      <w:r>
        <w:rPr>
          <w:rFonts w:hint="eastAsia"/>
          <w:lang w:val="en-US" w:eastAsia="zh-CN"/>
        </w:rPr>
        <w:t>6.1.2.2</w:t>
      </w:r>
      <w:r>
        <w:rPr>
          <w:rFonts w:hint="eastAsia"/>
          <w:lang w:val="en-US" w:eastAsia="zh-CN"/>
        </w:rPr>
        <w:tab/>
        <w:t>Evaluation objects for autonomous network levels evaluation</w:t>
      </w:r>
      <w:r>
        <w:tab/>
      </w:r>
      <w:r>
        <w:fldChar w:fldCharType="begin"/>
      </w:r>
      <w:r>
        <w:instrText xml:space="preserve"> PAGEREF _Toc16048 \h </w:instrText>
      </w:r>
      <w:r>
        <w:fldChar w:fldCharType="separate"/>
      </w:r>
      <w:r>
        <w:t>11</w:t>
      </w:r>
      <w:r>
        <w:fldChar w:fldCharType="end"/>
      </w:r>
    </w:p>
    <w:p w14:paraId="7C9E8DE7" w14:textId="77777777" w:rsidR="00CC2CA7" w:rsidRDefault="00000000">
      <w:pPr>
        <w:pStyle w:val="TOC2"/>
        <w:tabs>
          <w:tab w:val="clear" w:pos="9639"/>
          <w:tab w:val="right" w:pos="2000"/>
          <w:tab w:val="right" w:leader="dot" w:pos="9641"/>
        </w:tabs>
      </w:pPr>
      <w:r>
        <w:rPr>
          <w:rFonts w:eastAsia="SimSun" w:hint="eastAsia"/>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r>
        <w:tab/>
      </w:r>
      <w:r>
        <w:fldChar w:fldCharType="begin"/>
      </w:r>
      <w:r>
        <w:instrText xml:space="preserve"> PAGEREF _Toc20186 \h </w:instrText>
      </w:r>
      <w:r>
        <w:fldChar w:fldCharType="separate"/>
      </w:r>
      <w:r>
        <w:t>11</w:t>
      </w:r>
      <w:r>
        <w:fldChar w:fldCharType="end"/>
      </w:r>
    </w:p>
    <w:p w14:paraId="69B6C9B5" w14:textId="77777777" w:rsidR="00CC2CA7" w:rsidRDefault="00000000">
      <w:pPr>
        <w:pStyle w:val="TOC3"/>
        <w:tabs>
          <w:tab w:val="clear" w:pos="9639"/>
          <w:tab w:val="right" w:pos="2000"/>
          <w:tab w:val="right" w:leader="dot" w:pos="9641"/>
        </w:tabs>
      </w:pPr>
      <w:r>
        <w:rPr>
          <w:rFonts w:eastAsia="SimSun" w:hint="eastAsia"/>
          <w:color w:val="000000"/>
          <w:lang w:eastAsia="zh-CN"/>
          <w14:textFill>
            <w14:solidFill>
              <w14:srgbClr w14:val="000000">
                <w14:lumMod w14:val="75000"/>
                <w14:lumOff w14:val="25000"/>
              </w14:srgbClr>
            </w14:solidFill>
          </w14:textFill>
        </w:rPr>
        <w:t>6.</w:t>
      </w:r>
      <w:r>
        <w:rPr>
          <w:color w:val="000000"/>
          <w:lang w:val="en-US"/>
          <w14:textFill>
            <w14:solidFill>
              <w14:srgbClr w14:val="000000">
                <w14:lumMod w14:val="75000"/>
                <w14:lumOff w14:val="25000"/>
              </w14:srgbClr>
            </w14:solidFill>
          </w14:textFill>
        </w:rPr>
        <w:t>2</w:t>
      </w:r>
      <w:r>
        <w:rPr>
          <w:color w:val="000000"/>
          <w14:textFill>
            <w14:solidFill>
              <w14:srgbClr w14:val="000000">
                <w14:lumMod w14:val="75000"/>
                <w14:lumOff w14:val="25000"/>
              </w14:srgbClr>
            </w14:solidFill>
          </w14:textFill>
        </w:rPr>
        <w:t>.1</w:t>
      </w:r>
      <w:r>
        <w:rPr>
          <w:color w:val="000000"/>
          <w14:textFill>
            <w14:solidFill>
              <w14:srgbClr w14:val="000000">
                <w14:lumMod w14:val="75000"/>
                <w14:lumOff w14:val="25000"/>
              </w14:srgbClr>
            </w14:solidFill>
          </w14:textFill>
        </w:rPr>
        <w:tab/>
        <w:t>Description</w:t>
      </w:r>
      <w:r>
        <w:tab/>
      </w:r>
      <w:r>
        <w:fldChar w:fldCharType="begin"/>
      </w:r>
      <w:r>
        <w:instrText xml:space="preserve"> PAGEREF _Toc4625 \h </w:instrText>
      </w:r>
      <w:r>
        <w:fldChar w:fldCharType="separate"/>
      </w:r>
      <w:r>
        <w:t>11</w:t>
      </w:r>
      <w:r>
        <w:fldChar w:fldCharType="end"/>
      </w:r>
    </w:p>
    <w:p w14:paraId="24650916" w14:textId="77777777" w:rsidR="00CC2CA7" w:rsidRDefault="00000000">
      <w:pPr>
        <w:pStyle w:val="TOC3"/>
        <w:tabs>
          <w:tab w:val="clear" w:pos="9639"/>
          <w:tab w:val="right" w:pos="2000"/>
          <w:tab w:val="right" w:leader="dot" w:pos="9641"/>
        </w:tabs>
      </w:pPr>
      <w:r>
        <w:rPr>
          <w:rFonts w:eastAsia="SimSun" w:hint="eastAsia"/>
          <w:color w:val="000000"/>
          <w:lang w:eastAsia="zh-CN"/>
          <w14:textFill>
            <w14:solidFill>
              <w14:srgbClr w14:val="000000">
                <w14:lumMod w14:val="75000"/>
                <w14:lumOff w14:val="25000"/>
              </w14:srgbClr>
            </w14:solidFill>
          </w14:textFill>
        </w:rPr>
        <w:t>6.</w:t>
      </w:r>
      <w:r>
        <w:rPr>
          <w:color w:val="000000"/>
          <w:lang w:val="en-US"/>
          <w14:textFill>
            <w14:solidFill>
              <w14:srgbClr w14:val="000000">
                <w14:lumMod w14:val="75000"/>
                <w14:lumOff w14:val="25000"/>
              </w14:srgbClr>
            </w14:solidFill>
          </w14:textFill>
        </w:rPr>
        <w:t>2</w:t>
      </w:r>
      <w:r>
        <w:rPr>
          <w:color w:val="000000"/>
          <w14:textFill>
            <w14:solidFill>
              <w14:srgbClr w14:val="000000">
                <w14:lumMod w14:val="75000"/>
                <w14:lumOff w14:val="25000"/>
              </w14:srgbClr>
            </w14:solidFill>
          </w14:textFill>
        </w:rPr>
        <w:t>.2</w:t>
      </w:r>
      <w:r>
        <w:rPr>
          <w:color w:val="000000"/>
          <w14:textFill>
            <w14:solidFill>
              <w14:srgbClr w14:val="000000">
                <w14:lumMod w14:val="75000"/>
                <w14:lumOff w14:val="25000"/>
              </w14:srgbClr>
            </w14:solidFill>
          </w14:textFill>
        </w:rPr>
        <w:tab/>
      </w:r>
      <w:r>
        <w:rPr>
          <w:rFonts w:hint="eastAsia"/>
          <w:color w:val="000000"/>
          <w14:textFill>
            <w14:solidFill>
              <w14:srgbClr w14:val="000000">
                <w14:lumMod w14:val="75000"/>
                <w14:lumOff w14:val="25000"/>
              </w14:srgbClr>
            </w14:solidFill>
          </w14:textFill>
        </w:rPr>
        <w:t>Potential</w:t>
      </w:r>
      <w:r>
        <w:rPr>
          <w:color w:val="000000"/>
          <w14:textFill>
            <w14:solidFill>
              <w14:srgbClr w14:val="000000">
                <w14:lumMod w14:val="75000"/>
                <w14:lumOff w14:val="25000"/>
              </w14:srgbClr>
            </w14:solidFill>
          </w14:textFill>
        </w:rPr>
        <w:t xml:space="preserve"> Solution</w:t>
      </w:r>
      <w:r>
        <w:tab/>
      </w:r>
      <w:r>
        <w:fldChar w:fldCharType="begin"/>
      </w:r>
      <w:r>
        <w:instrText xml:space="preserve"> PAGEREF _Toc5691 \h </w:instrText>
      </w:r>
      <w:r>
        <w:fldChar w:fldCharType="separate"/>
      </w:r>
      <w:r>
        <w:t>12</w:t>
      </w:r>
      <w:r>
        <w:fldChar w:fldCharType="end"/>
      </w:r>
    </w:p>
    <w:p w14:paraId="531A4CC9" w14:textId="77777777" w:rsidR="00CC2CA7" w:rsidRDefault="00000000">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r>
        <w:rPr>
          <w:lang w:val="en-US" w:eastAsia="zh-CN"/>
        </w:rPr>
        <w:t>fault management</w:t>
      </w:r>
      <w:r>
        <w:tab/>
      </w:r>
      <w:r>
        <w:fldChar w:fldCharType="begin"/>
      </w:r>
      <w:r>
        <w:instrText xml:space="preserve"> PAGEREF _Toc25982 \h </w:instrText>
      </w:r>
      <w:r>
        <w:fldChar w:fldCharType="separate"/>
      </w:r>
      <w:r>
        <w:t>12</w:t>
      </w:r>
      <w:r>
        <w:fldChar w:fldCharType="end"/>
      </w:r>
    </w:p>
    <w:p w14:paraId="330092E9" w14:textId="77777777" w:rsidR="00CC2CA7"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.1</w:t>
      </w:r>
      <w:r>
        <w:tab/>
        <w:t>Description</w:t>
      </w:r>
      <w:r>
        <w:tab/>
      </w:r>
      <w:r>
        <w:fldChar w:fldCharType="begin"/>
      </w:r>
      <w:r>
        <w:instrText xml:space="preserve"> PAGEREF _Toc21727 \h </w:instrText>
      </w:r>
      <w:r>
        <w:fldChar w:fldCharType="separate"/>
      </w:r>
      <w:r>
        <w:t>12</w:t>
      </w:r>
      <w:r>
        <w:fldChar w:fldCharType="end"/>
      </w:r>
    </w:p>
    <w:p w14:paraId="3810D0F5" w14:textId="77777777" w:rsidR="00CC2CA7" w:rsidRDefault="00000000">
      <w:pPr>
        <w:pStyle w:val="TOC3"/>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.2</w:t>
      </w:r>
      <w:r>
        <w:tab/>
      </w:r>
      <w:r>
        <w:rPr>
          <w:rFonts w:hint="eastAsia"/>
        </w:rPr>
        <w:t>Potential</w:t>
      </w:r>
      <w:r>
        <w:t xml:space="preserve"> Solution</w:t>
      </w:r>
      <w:r>
        <w:tab/>
      </w:r>
      <w:r>
        <w:fldChar w:fldCharType="begin"/>
      </w:r>
      <w:r>
        <w:instrText xml:space="preserve"> PAGEREF _Toc24041 \h </w:instrText>
      </w:r>
      <w:r>
        <w:fldChar w:fldCharType="separate"/>
      </w:r>
      <w:r>
        <w:t>12</w:t>
      </w:r>
      <w:r>
        <w:fldChar w:fldCharType="end"/>
      </w:r>
    </w:p>
    <w:p w14:paraId="782D1873" w14:textId="77777777" w:rsidR="00CC2CA7" w:rsidRDefault="00000000">
      <w:pPr>
        <w:pStyle w:val="TOC1"/>
        <w:tabs>
          <w:tab w:val="clear" w:pos="9639"/>
          <w:tab w:val="right" w:pos="2000"/>
          <w:tab w:val="right" w:leader="dot" w:pos="9641"/>
        </w:tabs>
      </w:pPr>
      <w:r>
        <w:rPr>
          <w:rFonts w:eastAsia="SimSun" w:hint="eastAsia"/>
          <w:lang w:val="en-US" w:eastAsia="zh-CN"/>
        </w:rPr>
        <w:t>7</w:t>
      </w:r>
      <w:r>
        <w:rPr>
          <w:lang w:val="en-US"/>
        </w:rPr>
        <w:tab/>
        <w:t>Conclusion and recommendation</w:t>
      </w:r>
      <w:r>
        <w:tab/>
      </w:r>
      <w:r>
        <w:fldChar w:fldCharType="begin"/>
      </w:r>
      <w:r>
        <w:instrText xml:space="preserve"> PAGEREF _Toc12600 \h </w:instrText>
      </w:r>
      <w:r>
        <w:fldChar w:fldCharType="separate"/>
      </w:r>
      <w:r>
        <w:t>13</w:t>
      </w:r>
      <w:r>
        <w:fldChar w:fldCharType="end"/>
      </w:r>
    </w:p>
    <w:p w14:paraId="750FDE9F" w14:textId="77777777" w:rsidR="00CC2CA7" w:rsidRDefault="00000000">
      <w:pPr>
        <w:pStyle w:val="TOC2"/>
        <w:tabs>
          <w:tab w:val="clear" w:pos="9639"/>
          <w:tab w:val="right" w:pos="2000"/>
          <w:tab w:val="right" w:leader="dot" w:pos="9641"/>
        </w:tabs>
      </w:pPr>
      <w:r>
        <w:rPr>
          <w:rFonts w:hint="eastAsia"/>
          <w:lang w:val="en-US" w:eastAsia="zh-CN"/>
        </w:rPr>
        <w:t>7</w:t>
      </w:r>
      <w:r>
        <w:rPr>
          <w:lang w:val="en-US" w:eastAsia="zh-CN"/>
        </w:rPr>
        <w:t>.1</w:t>
      </w:r>
      <w:r>
        <w:rPr>
          <w:rFonts w:hint="eastAsia"/>
          <w:lang w:val="en-US" w:eastAsia="zh-CN"/>
        </w:rPr>
        <w:tab/>
        <w:t>Analysis on the solution for generic methodology for autonomous network levels evaluation</w:t>
      </w:r>
      <w:r>
        <w:tab/>
      </w:r>
      <w:r>
        <w:fldChar w:fldCharType="begin"/>
      </w:r>
      <w:r>
        <w:instrText xml:space="preserve"> PAGEREF _Toc20535 \h </w:instrText>
      </w:r>
      <w:r>
        <w:fldChar w:fldCharType="separate"/>
      </w:r>
      <w:r>
        <w:t>13</w:t>
      </w:r>
      <w:r>
        <w:fldChar w:fldCharType="end"/>
      </w:r>
    </w:p>
    <w:p w14:paraId="7CDC7ADC" w14:textId="77777777" w:rsidR="00CC2CA7" w:rsidRDefault="00000000">
      <w:pPr>
        <w:pStyle w:val="TOC2"/>
        <w:tabs>
          <w:tab w:val="clear" w:pos="9639"/>
          <w:tab w:val="right" w:pos="2000"/>
          <w:tab w:val="right" w:leader="dot" w:pos="9641"/>
        </w:tabs>
      </w:pPr>
      <w:r>
        <w:rPr>
          <w:rFonts w:hint="eastAsia"/>
          <w:lang w:val="en-US" w:eastAsia="zh-CN"/>
        </w:rPr>
        <w:t>7</w:t>
      </w:r>
      <w:r>
        <w:rPr>
          <w:lang w:val="en-US" w:eastAsia="zh-CN"/>
        </w:rPr>
        <w:t>.2</w:t>
      </w:r>
      <w:r>
        <w:rPr>
          <w:rFonts w:hint="eastAsia"/>
          <w:lang w:val="en-US" w:eastAsia="zh-CN"/>
        </w:rPr>
        <w:tab/>
        <w:t>Analysis on the solution of KEI for evaluating autonomy capability for radio network optimization</w:t>
      </w:r>
      <w:r>
        <w:tab/>
      </w:r>
      <w:r>
        <w:fldChar w:fldCharType="begin"/>
      </w:r>
      <w:r>
        <w:instrText xml:space="preserve"> PAGEREF _Toc15329 \h </w:instrText>
      </w:r>
      <w:r>
        <w:fldChar w:fldCharType="separate"/>
      </w:r>
      <w:r>
        <w:t>13</w:t>
      </w:r>
      <w:r>
        <w:fldChar w:fldCharType="end"/>
      </w:r>
    </w:p>
    <w:p w14:paraId="316248ED" w14:textId="77777777" w:rsidR="00CC2CA7" w:rsidRDefault="00000000">
      <w:pPr>
        <w:pStyle w:val="TOC2"/>
        <w:tabs>
          <w:tab w:val="clear" w:pos="9639"/>
          <w:tab w:val="right" w:pos="2000"/>
          <w:tab w:val="right" w:leader="dot" w:pos="9641"/>
        </w:tabs>
      </w:pPr>
      <w:r>
        <w:rPr>
          <w:rFonts w:hint="eastAsia"/>
          <w:lang w:val="en-US" w:eastAsia="zh-CN"/>
        </w:rPr>
        <w:t>7</w:t>
      </w:r>
      <w:r>
        <w:rPr>
          <w:lang w:val="en-US" w:eastAsia="zh-CN"/>
        </w:rPr>
        <w:t>.3</w:t>
      </w:r>
      <w:r>
        <w:rPr>
          <w:rFonts w:hint="eastAsia"/>
          <w:lang w:val="en-US" w:eastAsia="zh-CN"/>
        </w:rPr>
        <w:tab/>
        <w:t xml:space="preserve">Analysis on the solution of KEI </w:t>
      </w:r>
      <w:r>
        <w:rPr>
          <w:lang w:val="en-US" w:eastAsia="zh-CN"/>
        </w:rPr>
        <w:t>for evaluating autonomy capability for</w:t>
      </w:r>
      <w:r>
        <w:rPr>
          <w:rFonts w:hint="eastAsia"/>
          <w:lang w:val="en-US" w:eastAsia="zh-CN"/>
        </w:rPr>
        <w:t xml:space="preserve"> </w:t>
      </w:r>
      <w:r>
        <w:rPr>
          <w:lang w:val="en-US" w:eastAsia="zh-CN"/>
        </w:rPr>
        <w:t>fault management</w:t>
      </w:r>
      <w:r>
        <w:tab/>
      </w:r>
      <w:r>
        <w:fldChar w:fldCharType="begin"/>
      </w:r>
      <w:r>
        <w:instrText xml:space="preserve"> PAGEREF _Toc9379 \h </w:instrText>
      </w:r>
      <w:r>
        <w:fldChar w:fldCharType="separate"/>
      </w:r>
      <w:r>
        <w:t>14</w:t>
      </w:r>
      <w:r>
        <w:fldChar w:fldCharType="end"/>
      </w:r>
    </w:p>
    <w:p w14:paraId="22948171" w14:textId="77777777" w:rsidR="00CC2CA7" w:rsidRDefault="00000000">
      <w:pPr>
        <w:pStyle w:val="TOC8"/>
        <w:tabs>
          <w:tab w:val="clear" w:pos="9639"/>
          <w:tab w:val="right" w:leader="dot" w:pos="9641"/>
        </w:tabs>
      </w:pPr>
      <w:r>
        <w:t xml:space="preserve">Annex </w:t>
      </w:r>
      <w:r>
        <w:rPr>
          <w:lang w:val="en-US"/>
        </w:rPr>
        <w:t>A</w:t>
      </w:r>
      <w:r>
        <w:t xml:space="preserve"> (informative): Change history</w:t>
      </w:r>
      <w:r>
        <w:tab/>
      </w:r>
      <w:r>
        <w:fldChar w:fldCharType="begin"/>
      </w:r>
      <w:r>
        <w:instrText xml:space="preserve"> PAGEREF _Toc5647 \h </w:instrText>
      </w:r>
      <w:r>
        <w:fldChar w:fldCharType="separate"/>
      </w:r>
      <w:r>
        <w:t>15</w:t>
      </w:r>
      <w:r>
        <w:fldChar w:fldCharType="end"/>
      </w:r>
    </w:p>
    <w:p w14:paraId="3636A19F" w14:textId="77777777" w:rsidR="00CC2CA7" w:rsidRDefault="00000000">
      <w:r>
        <w:fldChar w:fldCharType="end"/>
      </w:r>
    </w:p>
    <w:p w14:paraId="68E314DF" w14:textId="77777777" w:rsidR="00CC2CA7" w:rsidRDefault="00000000">
      <w:pPr>
        <w:pStyle w:val="Guidance"/>
      </w:pPr>
      <w:r>
        <w:br w:type="page"/>
      </w:r>
    </w:p>
    <w:p w14:paraId="6AA48D1F" w14:textId="77777777" w:rsidR="00CC2CA7" w:rsidRDefault="00000000">
      <w:pPr>
        <w:pStyle w:val="Heading1"/>
      </w:pPr>
      <w:bookmarkStart w:id="13" w:name="foreword"/>
      <w:bookmarkStart w:id="14" w:name="_Toc32504"/>
      <w:bookmarkStart w:id="15" w:name="_Toc23069"/>
      <w:bookmarkStart w:id="16" w:name="_Toc10238"/>
      <w:bookmarkStart w:id="17" w:name="_Toc9772"/>
      <w:bookmarkStart w:id="18" w:name="_Toc21007"/>
      <w:bookmarkStart w:id="19" w:name="_Toc2969"/>
      <w:bookmarkStart w:id="20" w:name="_Toc2957"/>
      <w:bookmarkEnd w:id="13"/>
      <w:r>
        <w:lastRenderedPageBreak/>
        <w:t>Foreword</w:t>
      </w:r>
      <w:bookmarkEnd w:id="14"/>
      <w:bookmarkEnd w:id="15"/>
      <w:bookmarkEnd w:id="16"/>
      <w:bookmarkEnd w:id="17"/>
      <w:bookmarkEnd w:id="18"/>
      <w:bookmarkEnd w:id="19"/>
      <w:bookmarkEnd w:id="20"/>
    </w:p>
    <w:p w14:paraId="45C6BD7F" w14:textId="77777777" w:rsidR="00CC2CA7" w:rsidRDefault="00000000">
      <w:r>
        <w:t xml:space="preserve">This Technical </w:t>
      </w:r>
      <w:bookmarkStart w:id="21" w:name="spectype3"/>
      <w:r>
        <w:t>Report</w:t>
      </w:r>
      <w:bookmarkEnd w:id="21"/>
      <w:r>
        <w:t xml:space="preserve"> has been produced by the 3rd Generation Partnership Project (3GPP).</w:t>
      </w:r>
    </w:p>
    <w:p w14:paraId="746085CE" w14:textId="77777777" w:rsidR="00CC2CA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FA136B" w14:textId="77777777" w:rsidR="00CC2CA7" w:rsidRDefault="00000000">
      <w:pPr>
        <w:pStyle w:val="B1"/>
      </w:pPr>
      <w:r>
        <w:t xml:space="preserve">Version </w:t>
      </w:r>
      <w:proofErr w:type="spellStart"/>
      <w:r>
        <w:t>x.y.z</w:t>
      </w:r>
      <w:proofErr w:type="spellEnd"/>
    </w:p>
    <w:p w14:paraId="55C7B2C8" w14:textId="77777777" w:rsidR="00CC2CA7" w:rsidRDefault="00000000">
      <w:pPr>
        <w:pStyle w:val="B1"/>
      </w:pPr>
      <w:r>
        <w:t>where:</w:t>
      </w:r>
    </w:p>
    <w:p w14:paraId="6922845C" w14:textId="77777777" w:rsidR="00CC2CA7" w:rsidRDefault="00000000">
      <w:pPr>
        <w:pStyle w:val="B2"/>
      </w:pPr>
      <w:r>
        <w:t>x</w:t>
      </w:r>
      <w:r>
        <w:tab/>
        <w:t>the first digit:</w:t>
      </w:r>
    </w:p>
    <w:p w14:paraId="6C3CB83A" w14:textId="77777777" w:rsidR="00CC2CA7" w:rsidRDefault="00000000">
      <w:pPr>
        <w:pStyle w:val="B3"/>
      </w:pPr>
      <w:r>
        <w:t>1</w:t>
      </w:r>
      <w:r>
        <w:tab/>
        <w:t>presented to TSG for information;</w:t>
      </w:r>
    </w:p>
    <w:p w14:paraId="70747E1B" w14:textId="77777777" w:rsidR="00CC2CA7" w:rsidRDefault="00000000">
      <w:pPr>
        <w:pStyle w:val="B3"/>
      </w:pPr>
      <w:r>
        <w:t>2</w:t>
      </w:r>
      <w:r>
        <w:tab/>
        <w:t>presented to TSG for approval;</w:t>
      </w:r>
    </w:p>
    <w:p w14:paraId="4016C785" w14:textId="77777777" w:rsidR="00CC2CA7" w:rsidRDefault="00000000">
      <w:pPr>
        <w:pStyle w:val="B3"/>
      </w:pPr>
      <w:r>
        <w:t>3</w:t>
      </w:r>
      <w:r>
        <w:tab/>
        <w:t>or greater indicates TSG approved document under change control.</w:t>
      </w:r>
    </w:p>
    <w:p w14:paraId="44F120F1" w14:textId="77777777" w:rsidR="00CC2CA7" w:rsidRDefault="00000000">
      <w:pPr>
        <w:pStyle w:val="B2"/>
      </w:pPr>
      <w:r>
        <w:t>y</w:t>
      </w:r>
      <w:r>
        <w:tab/>
        <w:t>the second digit is incremented for all changes of substance, i.e. technical enhancements, corrections, updates, etc.</w:t>
      </w:r>
    </w:p>
    <w:p w14:paraId="71899F68" w14:textId="77777777" w:rsidR="00CC2CA7" w:rsidRDefault="00000000">
      <w:pPr>
        <w:pStyle w:val="B2"/>
      </w:pPr>
      <w:r>
        <w:t>z</w:t>
      </w:r>
      <w:r>
        <w:tab/>
        <w:t>the third digit is incremented when editorial only changes have been incorporated in the document.</w:t>
      </w:r>
    </w:p>
    <w:p w14:paraId="47B53B29" w14:textId="77777777" w:rsidR="00CC2CA7" w:rsidRDefault="00000000">
      <w:r>
        <w:t>In the present document, modal verbs have the following meanings:</w:t>
      </w:r>
    </w:p>
    <w:p w14:paraId="0EAB80C5" w14:textId="77777777" w:rsidR="00CC2CA7" w:rsidRDefault="00000000">
      <w:pPr>
        <w:pStyle w:val="EX"/>
      </w:pPr>
      <w:r>
        <w:rPr>
          <w:b/>
        </w:rPr>
        <w:t>shall</w:t>
      </w:r>
      <w:r>
        <w:tab/>
      </w:r>
      <w:r>
        <w:tab/>
        <w:t>indicates a mandatory requirement to do something</w:t>
      </w:r>
    </w:p>
    <w:p w14:paraId="6477B61E" w14:textId="77777777" w:rsidR="00CC2CA7" w:rsidRDefault="00000000">
      <w:pPr>
        <w:pStyle w:val="EX"/>
      </w:pPr>
      <w:r>
        <w:rPr>
          <w:b/>
        </w:rPr>
        <w:t>shall not</w:t>
      </w:r>
      <w:r>
        <w:tab/>
        <w:t>indicates an interdiction (prohibition) to do something</w:t>
      </w:r>
    </w:p>
    <w:p w14:paraId="5F9291B6" w14:textId="77777777" w:rsidR="00CC2CA7" w:rsidRDefault="00000000">
      <w:r>
        <w:t>The constructions "shall" and "shall not" are confined to the context of normative provisions, and do not appear in Technical Reports.</w:t>
      </w:r>
    </w:p>
    <w:p w14:paraId="14ECD3C7" w14:textId="77777777" w:rsidR="00CC2CA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C8538E8" w14:textId="77777777" w:rsidR="00CC2CA7" w:rsidRDefault="00000000">
      <w:pPr>
        <w:pStyle w:val="EX"/>
      </w:pPr>
      <w:r>
        <w:rPr>
          <w:b/>
        </w:rPr>
        <w:t>should</w:t>
      </w:r>
      <w:r>
        <w:tab/>
      </w:r>
      <w:r>
        <w:tab/>
        <w:t>indicates a recommendation to do something</w:t>
      </w:r>
    </w:p>
    <w:p w14:paraId="7DE4FE49" w14:textId="77777777" w:rsidR="00CC2CA7" w:rsidRDefault="00000000">
      <w:pPr>
        <w:pStyle w:val="EX"/>
      </w:pPr>
      <w:r>
        <w:rPr>
          <w:b/>
        </w:rPr>
        <w:t>should not</w:t>
      </w:r>
      <w:r>
        <w:tab/>
        <w:t>indicates a recommendation not to do something</w:t>
      </w:r>
    </w:p>
    <w:p w14:paraId="54FC26D6" w14:textId="77777777" w:rsidR="00CC2CA7" w:rsidRDefault="00000000">
      <w:pPr>
        <w:pStyle w:val="EX"/>
      </w:pPr>
      <w:r>
        <w:rPr>
          <w:b/>
        </w:rPr>
        <w:t>may</w:t>
      </w:r>
      <w:r>
        <w:tab/>
      </w:r>
      <w:r>
        <w:tab/>
        <w:t>indicates permission to do something</w:t>
      </w:r>
    </w:p>
    <w:p w14:paraId="686AC45E" w14:textId="77777777" w:rsidR="00CC2CA7" w:rsidRDefault="00000000">
      <w:pPr>
        <w:pStyle w:val="EX"/>
      </w:pPr>
      <w:r>
        <w:rPr>
          <w:b/>
        </w:rPr>
        <w:t>need not</w:t>
      </w:r>
      <w:r>
        <w:tab/>
        <w:t>indicates permission not to do something</w:t>
      </w:r>
    </w:p>
    <w:p w14:paraId="62FC482D" w14:textId="77777777" w:rsidR="00CC2CA7" w:rsidRDefault="00000000">
      <w:r>
        <w:t>The construction "may not" is ambiguous and is not used in normative elements. The unambiguous constructions "might not" or "shall not" are used instead, depending upon the meaning intended.</w:t>
      </w:r>
    </w:p>
    <w:p w14:paraId="0369D41F" w14:textId="77777777" w:rsidR="00CC2CA7" w:rsidRDefault="00000000">
      <w:pPr>
        <w:pStyle w:val="EX"/>
      </w:pPr>
      <w:r>
        <w:rPr>
          <w:b/>
        </w:rPr>
        <w:t>can</w:t>
      </w:r>
      <w:r>
        <w:tab/>
      </w:r>
      <w:r>
        <w:tab/>
        <w:t>indicates that something is possible</w:t>
      </w:r>
    </w:p>
    <w:p w14:paraId="0DFB60B6" w14:textId="77777777" w:rsidR="00CC2CA7" w:rsidRDefault="00000000">
      <w:pPr>
        <w:pStyle w:val="EX"/>
      </w:pPr>
      <w:r>
        <w:rPr>
          <w:b/>
        </w:rPr>
        <w:t>cannot</w:t>
      </w:r>
      <w:r>
        <w:tab/>
      </w:r>
      <w:r>
        <w:tab/>
        <w:t>indicates that something is impossible</w:t>
      </w:r>
    </w:p>
    <w:p w14:paraId="7FB9E979" w14:textId="77777777" w:rsidR="00CC2CA7" w:rsidRDefault="00000000">
      <w:r>
        <w:t>The constructions "can" and "cannot" are not substitutes for "may" and "need not".</w:t>
      </w:r>
    </w:p>
    <w:p w14:paraId="1A3ED27A" w14:textId="77777777" w:rsidR="00CC2CA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71D4E2F" w14:textId="77777777" w:rsidR="00CC2CA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A4D664C" w14:textId="77777777" w:rsidR="00CC2CA7" w:rsidRDefault="00000000">
      <w:pPr>
        <w:pStyle w:val="EX"/>
      </w:pPr>
      <w:r>
        <w:rPr>
          <w:b/>
        </w:rPr>
        <w:t>might</w:t>
      </w:r>
      <w:r>
        <w:tab/>
        <w:t>indicates a likelihood that something will happen as a result of action taken by some agency the behaviour of which is outside the scope of the present document</w:t>
      </w:r>
    </w:p>
    <w:p w14:paraId="465A49F3" w14:textId="77777777" w:rsidR="00CC2CA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0D3CF0A" w14:textId="77777777" w:rsidR="00CC2CA7" w:rsidRDefault="00000000">
      <w:r>
        <w:t>In addition:</w:t>
      </w:r>
    </w:p>
    <w:p w14:paraId="28BA6B5B" w14:textId="77777777" w:rsidR="00CC2CA7" w:rsidRDefault="00000000">
      <w:pPr>
        <w:pStyle w:val="EX"/>
      </w:pPr>
      <w:r>
        <w:rPr>
          <w:b/>
        </w:rPr>
        <w:t>is</w:t>
      </w:r>
      <w:r>
        <w:tab/>
        <w:t>(or any other verb in the indicative mood) indicates a statement of fact</w:t>
      </w:r>
    </w:p>
    <w:p w14:paraId="12B548CB" w14:textId="77777777" w:rsidR="00CC2CA7" w:rsidRDefault="00000000">
      <w:pPr>
        <w:pStyle w:val="EX"/>
      </w:pPr>
      <w:r>
        <w:rPr>
          <w:b/>
        </w:rPr>
        <w:t>is not</w:t>
      </w:r>
      <w:r>
        <w:tab/>
        <w:t>(or any other negative verb in the indicative mood) indicates a statement of fact</w:t>
      </w:r>
    </w:p>
    <w:p w14:paraId="4FB65934" w14:textId="77777777" w:rsidR="00CC2CA7" w:rsidRDefault="00000000">
      <w:r>
        <w:t>The constructions "is" and "is not" do not indicate requirements.</w:t>
      </w:r>
    </w:p>
    <w:p w14:paraId="21890858" w14:textId="77777777" w:rsidR="00CC2CA7" w:rsidRDefault="00000000">
      <w:pPr>
        <w:pStyle w:val="Heading1"/>
      </w:pPr>
      <w:bookmarkStart w:id="22" w:name="introduction"/>
      <w:bookmarkEnd w:id="22"/>
      <w:r>
        <w:br w:type="page"/>
      </w:r>
      <w:bookmarkStart w:id="23" w:name="scope"/>
      <w:bookmarkStart w:id="24" w:name="_Toc23251"/>
      <w:bookmarkStart w:id="25" w:name="_Toc30049"/>
      <w:bookmarkStart w:id="26" w:name="_Toc24989"/>
      <w:bookmarkStart w:id="27" w:name="_Toc13137"/>
      <w:bookmarkStart w:id="28" w:name="_Toc31248"/>
      <w:bookmarkStart w:id="29" w:name="_Toc18092"/>
      <w:bookmarkStart w:id="30" w:name="_Toc24406"/>
      <w:bookmarkEnd w:id="23"/>
      <w:r>
        <w:lastRenderedPageBreak/>
        <w:t>1</w:t>
      </w:r>
      <w:r>
        <w:tab/>
        <w:t>Scope</w:t>
      </w:r>
      <w:bookmarkEnd w:id="24"/>
      <w:bookmarkEnd w:id="25"/>
      <w:bookmarkEnd w:id="26"/>
      <w:bookmarkEnd w:id="27"/>
      <w:bookmarkEnd w:id="28"/>
      <w:bookmarkEnd w:id="29"/>
      <w:bookmarkEnd w:id="30"/>
    </w:p>
    <w:p w14:paraId="2111D364" w14:textId="77777777" w:rsidR="00CC2CA7" w:rsidRDefault="00000000">
      <w:bookmarkStart w:id="31" w:name="references"/>
      <w:bookmarkStart w:id="32" w:name="_Toc32553"/>
      <w:bookmarkEnd w:id="31"/>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14:paraId="43E75861" w14:textId="77777777" w:rsidR="00CC2CA7" w:rsidRDefault="00000000">
      <w:pPr>
        <w:pStyle w:val="Heading1"/>
      </w:pPr>
      <w:bookmarkStart w:id="33" w:name="_Toc5860"/>
      <w:bookmarkStart w:id="34" w:name="_Toc26856"/>
      <w:bookmarkStart w:id="35" w:name="_Toc9232"/>
      <w:bookmarkStart w:id="36" w:name="_Toc30277"/>
      <w:bookmarkStart w:id="37" w:name="_Toc25329"/>
      <w:bookmarkStart w:id="38" w:name="_Toc27801"/>
      <w:r>
        <w:t>2</w:t>
      </w:r>
      <w:r>
        <w:tab/>
        <w:t>References</w:t>
      </w:r>
      <w:bookmarkEnd w:id="32"/>
      <w:bookmarkEnd w:id="33"/>
      <w:bookmarkEnd w:id="34"/>
      <w:bookmarkEnd w:id="35"/>
      <w:bookmarkEnd w:id="36"/>
      <w:bookmarkEnd w:id="37"/>
      <w:bookmarkEnd w:id="38"/>
    </w:p>
    <w:p w14:paraId="1D364BCB" w14:textId="77777777" w:rsidR="00CC2CA7" w:rsidRDefault="00000000">
      <w:r>
        <w:t>The following documents contain provisions which, through reference in this text, constitute provisions of the present document.</w:t>
      </w:r>
    </w:p>
    <w:p w14:paraId="47067A52" w14:textId="77777777" w:rsidR="00CC2CA7" w:rsidRDefault="00000000">
      <w:pPr>
        <w:pStyle w:val="B1"/>
      </w:pPr>
      <w:r>
        <w:t>-</w:t>
      </w:r>
      <w:r>
        <w:tab/>
        <w:t>References are either specific (identified by date of publication, edition number, version number, etc.) or non</w:t>
      </w:r>
      <w:r>
        <w:noBreakHyphen/>
        <w:t>specific.</w:t>
      </w:r>
    </w:p>
    <w:p w14:paraId="5E8F71E1" w14:textId="77777777" w:rsidR="00CC2CA7" w:rsidRDefault="00000000">
      <w:pPr>
        <w:pStyle w:val="B1"/>
      </w:pPr>
      <w:r>
        <w:t>-</w:t>
      </w:r>
      <w:r>
        <w:tab/>
        <w:t>For a specific reference, subsequent revisions do not apply.</w:t>
      </w:r>
    </w:p>
    <w:p w14:paraId="4010B9A0" w14:textId="77777777" w:rsidR="00CC2CA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AE16C0" w14:textId="77777777" w:rsidR="00CC2CA7" w:rsidRDefault="00000000">
      <w:pPr>
        <w:pStyle w:val="EX"/>
        <w:rPr>
          <w:lang w:val="en-US"/>
        </w:rPr>
      </w:pPr>
      <w:r>
        <w:rPr>
          <w:lang w:val="en-US"/>
        </w:rPr>
        <w:t>[1]</w:t>
      </w:r>
      <w:r>
        <w:rPr>
          <w:lang w:val="en-US"/>
        </w:rPr>
        <w:tab/>
        <w:t>3GPP TR 21.905: "Vocabulary for 3GPP Specifications".</w:t>
      </w:r>
    </w:p>
    <w:p w14:paraId="1DABA59C" w14:textId="77777777" w:rsidR="00CC2CA7" w:rsidRDefault="00000000">
      <w:pPr>
        <w:pStyle w:val="EX"/>
      </w:pPr>
      <w:r>
        <w:rPr>
          <w:lang w:val="en-US"/>
        </w:rPr>
        <w:t>[2]</w:t>
      </w:r>
      <w:r>
        <w:rPr>
          <w:rFonts w:eastAsia="SimSun" w:hint="eastAsia"/>
          <w:lang w:val="en-US" w:eastAsia="zh-CN"/>
        </w:rPr>
        <w:tab/>
      </w:r>
      <w:r>
        <w:t>3GPP TS 28.100 "Management and orchestration; Levels of autonomous network"</w:t>
      </w:r>
    </w:p>
    <w:p w14:paraId="5CFD0DB0" w14:textId="77777777" w:rsidR="00CC2CA7" w:rsidRDefault="00000000">
      <w:pPr>
        <w:pStyle w:val="EX"/>
        <w:rPr>
          <w:lang w:val="en-US" w:eastAsia="zh-CN"/>
        </w:rPr>
      </w:pPr>
      <w:r>
        <w:rPr>
          <w:rFonts w:hint="eastAsia"/>
          <w:lang w:val="en-US" w:eastAsia="zh-CN"/>
        </w:rPr>
        <w:t>[3]</w:t>
      </w:r>
      <w:r>
        <w:rPr>
          <w:rFonts w:hint="eastAsia"/>
          <w:lang w:val="en-US" w:eastAsia="zh-CN"/>
        </w:rPr>
        <w:tab/>
        <w:t>TM Forum IG1252 Version 1.2.0</w:t>
      </w:r>
      <w:r>
        <w:t>: "</w:t>
      </w:r>
      <w:r>
        <w:rPr>
          <w:rFonts w:hint="eastAsia"/>
        </w:rPr>
        <w:t>Autonomous Network Levels Evaluation Methodology</w:t>
      </w:r>
      <w:r>
        <w:t>".</w:t>
      </w:r>
    </w:p>
    <w:p w14:paraId="730305BB" w14:textId="77777777" w:rsidR="00CC2CA7" w:rsidRDefault="00000000">
      <w:pPr>
        <w:pStyle w:val="EX"/>
      </w:pPr>
      <w:r>
        <w:rPr>
          <w:rFonts w:hint="eastAsia"/>
          <w:lang w:val="en-US" w:eastAsia="zh-CN"/>
        </w:rPr>
        <w:t>[4]</w:t>
      </w:r>
      <w:r>
        <w:rPr>
          <w:rFonts w:hint="eastAsia"/>
          <w:lang w:val="en-US" w:eastAsia="zh-CN"/>
        </w:rPr>
        <w:tab/>
        <w:t>TM Forum IG1256 Version 2.0.0</w:t>
      </w:r>
      <w:r>
        <w:t>: "</w:t>
      </w:r>
      <w:r>
        <w:rPr>
          <w:rFonts w:hint="eastAsia"/>
        </w:rPr>
        <w:t>Autonomous Network Effectiveness Indicators</w:t>
      </w:r>
      <w:r>
        <w:t>".</w:t>
      </w:r>
    </w:p>
    <w:p w14:paraId="55FFCD3F" w14:textId="77777777" w:rsidR="00CC2CA7" w:rsidRDefault="00000000">
      <w:pPr>
        <w:pStyle w:val="Heading1"/>
      </w:pPr>
      <w:bookmarkStart w:id="39" w:name="definitions"/>
      <w:bookmarkStart w:id="40" w:name="_Toc31911"/>
      <w:bookmarkStart w:id="41" w:name="_Toc17208"/>
      <w:bookmarkStart w:id="42" w:name="_Toc14794"/>
      <w:bookmarkStart w:id="43" w:name="_Toc19504"/>
      <w:bookmarkStart w:id="44" w:name="_Toc10330"/>
      <w:bookmarkStart w:id="45" w:name="_Toc9483"/>
      <w:bookmarkStart w:id="46" w:name="_Toc16492"/>
      <w:bookmarkEnd w:id="39"/>
      <w:r>
        <w:t>3</w:t>
      </w:r>
      <w:r>
        <w:tab/>
        <w:t>Definitions of terms, symbols and abbreviations</w:t>
      </w:r>
      <w:bookmarkEnd w:id="40"/>
      <w:bookmarkEnd w:id="41"/>
      <w:bookmarkEnd w:id="42"/>
      <w:bookmarkEnd w:id="43"/>
      <w:bookmarkEnd w:id="44"/>
      <w:bookmarkEnd w:id="45"/>
      <w:bookmarkEnd w:id="46"/>
    </w:p>
    <w:p w14:paraId="5171BC88" w14:textId="77777777" w:rsidR="00CC2CA7" w:rsidRDefault="00000000">
      <w:pPr>
        <w:pStyle w:val="Heading2"/>
      </w:pPr>
      <w:bookmarkStart w:id="47" w:name="_Toc13942"/>
      <w:bookmarkStart w:id="48" w:name="_Toc31293"/>
      <w:bookmarkStart w:id="49" w:name="_Toc28474"/>
      <w:bookmarkStart w:id="50" w:name="_Toc16422"/>
      <w:bookmarkStart w:id="51" w:name="_Toc32759"/>
      <w:bookmarkStart w:id="52" w:name="_Toc7217"/>
      <w:bookmarkStart w:id="53" w:name="_Toc995"/>
      <w:r>
        <w:t>3.1</w:t>
      </w:r>
      <w:r>
        <w:tab/>
        <w:t>Terms</w:t>
      </w:r>
      <w:bookmarkEnd w:id="47"/>
      <w:bookmarkEnd w:id="48"/>
      <w:bookmarkEnd w:id="49"/>
      <w:bookmarkEnd w:id="50"/>
      <w:bookmarkEnd w:id="51"/>
      <w:bookmarkEnd w:id="52"/>
      <w:bookmarkEnd w:id="53"/>
    </w:p>
    <w:p w14:paraId="135A94A9" w14:textId="77777777" w:rsidR="00CC2CA7" w:rsidRDefault="00000000">
      <w:r>
        <w:t>For the purposes of the present document, the terms given in 3GPP TR 21.905 [1] and the following apply. A term defined in the present document takes precedence over the definition of the same term, if any, in 3GPP TR 21.905 [1].</w:t>
      </w:r>
    </w:p>
    <w:p w14:paraId="1505D66A" w14:textId="77777777" w:rsidR="00CC2CA7" w:rsidRDefault="00000000">
      <w:r>
        <w:rPr>
          <w:b/>
        </w:rPr>
        <w:t>example:</w:t>
      </w:r>
      <w:r>
        <w:t xml:space="preserve"> text used to clarify abstract rules by applying them literally.</w:t>
      </w:r>
    </w:p>
    <w:p w14:paraId="1BFF4AC5" w14:textId="77777777" w:rsidR="00CC2CA7" w:rsidRDefault="00000000">
      <w:pPr>
        <w:pStyle w:val="Heading2"/>
      </w:pPr>
      <w:bookmarkStart w:id="54" w:name="_Toc3810"/>
      <w:bookmarkStart w:id="55" w:name="_Toc5953"/>
      <w:bookmarkStart w:id="56" w:name="_Toc9975"/>
      <w:bookmarkStart w:id="57" w:name="_Toc1319"/>
      <w:bookmarkStart w:id="58" w:name="_Toc10088"/>
      <w:bookmarkStart w:id="59" w:name="_Toc13343"/>
      <w:bookmarkStart w:id="60" w:name="_Toc15345"/>
      <w:r>
        <w:t>3.2</w:t>
      </w:r>
      <w:r>
        <w:tab/>
        <w:t>Symbols</w:t>
      </w:r>
      <w:bookmarkEnd w:id="54"/>
      <w:bookmarkEnd w:id="55"/>
      <w:bookmarkEnd w:id="56"/>
      <w:bookmarkEnd w:id="57"/>
      <w:bookmarkEnd w:id="58"/>
      <w:bookmarkEnd w:id="59"/>
      <w:bookmarkEnd w:id="60"/>
    </w:p>
    <w:p w14:paraId="2BE42C21" w14:textId="77777777" w:rsidR="00CC2CA7" w:rsidRDefault="00000000">
      <w:pPr>
        <w:pStyle w:val="EW"/>
        <w:rPr>
          <w:rFonts w:eastAsia="SimSun"/>
          <w:lang w:val="en-US" w:eastAsia="zh-CN"/>
        </w:rPr>
      </w:pPr>
      <w:r>
        <w:rPr>
          <w:rFonts w:eastAsia="SimSun" w:hint="eastAsia"/>
          <w:lang w:val="en-US" w:eastAsia="zh-CN"/>
        </w:rPr>
        <w:t>Void</w:t>
      </w:r>
    </w:p>
    <w:p w14:paraId="6B7DA92E" w14:textId="77777777" w:rsidR="00CC2CA7" w:rsidRDefault="00CC2CA7">
      <w:pPr>
        <w:pStyle w:val="EW"/>
      </w:pPr>
    </w:p>
    <w:p w14:paraId="4ED03695" w14:textId="77777777" w:rsidR="00CC2CA7" w:rsidRDefault="00000000">
      <w:pPr>
        <w:pStyle w:val="Heading2"/>
      </w:pPr>
      <w:bookmarkStart w:id="61" w:name="_Toc3017"/>
      <w:bookmarkStart w:id="62" w:name="_Toc30092"/>
      <w:bookmarkStart w:id="63" w:name="_Toc406"/>
      <w:bookmarkStart w:id="64" w:name="_Toc16784"/>
      <w:bookmarkStart w:id="65" w:name="_Toc20302"/>
      <w:bookmarkStart w:id="66" w:name="_Toc15070"/>
      <w:bookmarkStart w:id="67" w:name="_Toc4272"/>
      <w:r>
        <w:t>3.3</w:t>
      </w:r>
      <w:r>
        <w:tab/>
        <w:t>Abbreviations</w:t>
      </w:r>
      <w:bookmarkEnd w:id="61"/>
      <w:bookmarkEnd w:id="62"/>
      <w:bookmarkEnd w:id="63"/>
      <w:bookmarkEnd w:id="64"/>
      <w:bookmarkEnd w:id="65"/>
      <w:bookmarkEnd w:id="66"/>
      <w:bookmarkEnd w:id="67"/>
    </w:p>
    <w:p w14:paraId="24CAC91F" w14:textId="77777777" w:rsidR="00CC2CA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927FAF" w14:textId="77777777" w:rsidR="00CC2CA7" w:rsidRDefault="00000000">
      <w:pPr>
        <w:pStyle w:val="EW"/>
      </w:pPr>
      <w:r>
        <w:rPr>
          <w:lang w:val="en-US"/>
        </w:rPr>
        <w:t>KEI</w:t>
      </w:r>
      <w:r>
        <w:tab/>
      </w:r>
      <w:r>
        <w:rPr>
          <w:rFonts w:hint="eastAsia"/>
        </w:rPr>
        <w:t>Key Effectiveness Indicator</w:t>
      </w:r>
    </w:p>
    <w:p w14:paraId="193912C0" w14:textId="77777777" w:rsidR="00CC2CA7" w:rsidRDefault="00000000">
      <w:pPr>
        <w:pStyle w:val="EW"/>
        <w:rPr>
          <w:iCs/>
          <w:lang w:val="en-US" w:eastAsia="zh-CN"/>
        </w:rPr>
      </w:pPr>
      <w:r>
        <w:rPr>
          <w:rFonts w:hint="eastAsia"/>
          <w:iCs/>
          <w:lang w:val="en-US" w:eastAsia="zh-CN"/>
        </w:rPr>
        <w:t>FHOR</w:t>
      </w:r>
      <w:r>
        <w:rPr>
          <w:rFonts w:hint="eastAsia"/>
          <w:iCs/>
          <w:lang w:val="en-US" w:eastAsia="zh-CN"/>
        </w:rPr>
        <w:tab/>
        <w:t>Fault Handling On-time Ratio</w:t>
      </w:r>
    </w:p>
    <w:p w14:paraId="3D910FBD" w14:textId="77777777" w:rsidR="00CC2CA7" w:rsidRDefault="00000000">
      <w:pPr>
        <w:pStyle w:val="EW"/>
      </w:pPr>
      <w:r>
        <w:rPr>
          <w:rFonts w:hint="eastAsia"/>
          <w:iCs/>
          <w:lang w:val="en-US" w:eastAsia="zh-CN"/>
        </w:rPr>
        <w:t>MTTR</w:t>
      </w:r>
      <w:r>
        <w:rPr>
          <w:rFonts w:hint="eastAsia"/>
          <w:iCs/>
          <w:lang w:val="en-US" w:eastAsia="zh-CN"/>
        </w:rPr>
        <w:tab/>
        <w:t>Mean Time to Recovery</w:t>
      </w:r>
    </w:p>
    <w:p w14:paraId="0115A426" w14:textId="77777777" w:rsidR="00CC2CA7" w:rsidRDefault="00000000">
      <w:pPr>
        <w:pStyle w:val="Heading1"/>
        <w:rPr>
          <w:lang w:val="en-US"/>
        </w:rPr>
      </w:pPr>
      <w:bookmarkStart w:id="68" w:name="clause4"/>
      <w:bookmarkStart w:id="69" w:name="_Toc19374"/>
      <w:bookmarkStart w:id="70" w:name="_Toc19766"/>
      <w:bookmarkStart w:id="71" w:name="_Toc30966"/>
      <w:bookmarkStart w:id="72" w:name="_Toc30572"/>
      <w:bookmarkStart w:id="73" w:name="_Toc17916"/>
      <w:bookmarkStart w:id="74" w:name="_Toc10512"/>
      <w:bookmarkEnd w:id="68"/>
      <w:r>
        <w:rPr>
          <w:lang w:val="en-US"/>
        </w:rPr>
        <w:lastRenderedPageBreak/>
        <w:t>4</w:t>
      </w:r>
      <w:r>
        <w:rPr>
          <w:lang w:val="en-US"/>
        </w:rPr>
        <w:tab/>
        <w:t>Background and concepts</w:t>
      </w:r>
      <w:bookmarkEnd w:id="69"/>
      <w:bookmarkEnd w:id="70"/>
      <w:bookmarkEnd w:id="71"/>
      <w:bookmarkEnd w:id="72"/>
      <w:bookmarkEnd w:id="73"/>
      <w:bookmarkEnd w:id="74"/>
    </w:p>
    <w:p w14:paraId="3646FB28" w14:textId="77777777" w:rsidR="00CC2CA7" w:rsidRDefault="00000000">
      <w:pPr>
        <w:pStyle w:val="Heading2"/>
      </w:pPr>
      <w:bookmarkStart w:id="75" w:name="_Toc14340"/>
      <w:bookmarkStart w:id="76" w:name="_Toc13157"/>
      <w:bookmarkStart w:id="77" w:name="_Toc5670"/>
      <w:bookmarkStart w:id="78" w:name="_Toc31995"/>
      <w:bookmarkStart w:id="79" w:name="_Toc26655"/>
      <w:bookmarkStart w:id="80" w:name="_Toc25300"/>
      <w:r>
        <w:t>4.</w:t>
      </w:r>
      <w:r>
        <w:rPr>
          <w:lang w:val="en-US"/>
        </w:rPr>
        <w:t>1</w:t>
      </w:r>
      <w:r>
        <w:t xml:space="preserve"> Concept for autonomous network level evaluation</w:t>
      </w:r>
      <w:bookmarkEnd w:id="75"/>
      <w:bookmarkEnd w:id="76"/>
      <w:bookmarkEnd w:id="77"/>
      <w:bookmarkEnd w:id="78"/>
      <w:bookmarkEnd w:id="79"/>
      <w:bookmarkEnd w:id="80"/>
    </w:p>
    <w:p w14:paraId="5C1DED98" w14:textId="77777777" w:rsidR="00CC2CA7" w:rsidRDefault="00000000">
      <w:pPr>
        <w:pStyle w:val="Heading3"/>
        <w:rPr>
          <w:rStyle w:val="SubtleEmphasis1"/>
          <w:i w:val="0"/>
          <w:iCs w:val="0"/>
          <w:color w:val="000000"/>
          <w:lang w:eastAsia="zh-CN"/>
          <w14:textFill>
            <w14:solidFill>
              <w14:srgbClr w14:val="000000">
                <w14:lumMod w14:val="75000"/>
                <w14:lumOff w14:val="25000"/>
              </w14:srgbClr>
            </w14:solidFill>
          </w14:textFill>
        </w:rPr>
      </w:pPr>
      <w:bookmarkStart w:id="81" w:name="_Toc8067"/>
      <w:bookmarkStart w:id="82" w:name="_Toc32008"/>
      <w:bookmarkStart w:id="83" w:name="_Toc18629"/>
      <w:bookmarkStart w:id="84" w:name="_Toc29586"/>
      <w:bookmarkStart w:id="85" w:name="_Toc21906"/>
      <w:bookmarkStart w:id="86" w:name="_Toc18657"/>
      <w:r>
        <w:rPr>
          <w:rStyle w:val="SubtleEmphasis1"/>
          <w:rFonts w:hint="eastAsia"/>
          <w:i w:val="0"/>
          <w:iCs w:val="0"/>
          <w:color w:val="000000"/>
          <w:lang w:eastAsia="zh-CN"/>
          <w14:textFill>
            <w14:solidFill>
              <w14:srgbClr w14:val="000000">
                <w14:lumMod w14:val="75000"/>
                <w14:lumOff w14:val="25000"/>
              </w14:srgbClr>
            </w14:solidFill>
          </w14:textFill>
        </w:rPr>
        <w:t>4</w:t>
      </w:r>
      <w:r>
        <w:rPr>
          <w:rStyle w:val="SubtleEmphasis1"/>
          <w:i w:val="0"/>
          <w:iCs w:val="0"/>
          <w:color w:val="000000"/>
          <w:lang w:eastAsia="zh-CN"/>
          <w14:textFill>
            <w14:solidFill>
              <w14:srgbClr w14:val="000000">
                <w14:lumMod w14:val="75000"/>
                <w14:lumOff w14:val="25000"/>
              </w14:srgbClr>
            </w14:solidFill>
          </w14:textFill>
        </w:rPr>
        <w:t>.</w:t>
      </w:r>
      <w:r>
        <w:rPr>
          <w:rStyle w:val="SubtleEmphasis1"/>
          <w:i w:val="0"/>
          <w:iCs w:val="0"/>
          <w:color w:val="000000"/>
          <w:lang w:val="en-US" w:eastAsia="zh-CN"/>
          <w14:textFill>
            <w14:solidFill>
              <w14:srgbClr w14:val="000000">
                <w14:lumMod w14:val="75000"/>
                <w14:lumOff w14:val="25000"/>
              </w14:srgbClr>
            </w14:solidFill>
          </w14:textFill>
        </w:rPr>
        <w:t>1</w:t>
      </w:r>
      <w:r>
        <w:rPr>
          <w:rStyle w:val="SubtleEmphasis1"/>
          <w:i w:val="0"/>
          <w:iCs w:val="0"/>
          <w:color w:val="000000"/>
          <w:lang w:eastAsia="zh-CN"/>
          <w14:textFill>
            <w14:solidFill>
              <w14:srgbClr w14:val="000000">
                <w14:lumMod w14:val="75000"/>
                <w14:lumOff w14:val="25000"/>
              </w14:srgbClr>
            </w14:solidFill>
          </w14:textFill>
        </w:rPr>
        <w:t>.1</w:t>
      </w:r>
      <w:r>
        <w:rPr>
          <w:rStyle w:val="SubtleEmphasis1"/>
          <w:rFonts w:hint="eastAsia"/>
          <w:i w:val="0"/>
          <w:iCs w:val="0"/>
          <w:color w:val="000000"/>
          <w:lang w:val="en-US" w:eastAsia="zh-CN"/>
          <w14:textFill>
            <w14:solidFill>
              <w14:srgbClr w14:val="000000">
                <w14:lumMod w14:val="75000"/>
                <w14:lumOff w14:val="25000"/>
              </w14:srgbClr>
            </w14:solidFill>
          </w14:textFill>
        </w:rPr>
        <w:tab/>
      </w:r>
      <w:r>
        <w:rPr>
          <w:rStyle w:val="SubtleEmphasis1"/>
          <w:i w:val="0"/>
          <w:iCs w:val="0"/>
          <w:color w:val="000000"/>
          <w:lang w:eastAsia="zh-CN"/>
          <w14:textFill>
            <w14:solidFill>
              <w14:srgbClr w14:val="000000">
                <w14:lumMod w14:val="75000"/>
                <w14:lumOff w14:val="25000"/>
              </w14:srgbClr>
            </w14:solidFill>
          </w14:textFill>
        </w:rPr>
        <w:t>Introduction</w:t>
      </w:r>
      <w:bookmarkEnd w:id="81"/>
      <w:bookmarkEnd w:id="82"/>
      <w:bookmarkEnd w:id="83"/>
      <w:bookmarkEnd w:id="84"/>
      <w:bookmarkEnd w:id="85"/>
      <w:bookmarkEnd w:id="86"/>
    </w:p>
    <w:p w14:paraId="0330D124" w14:textId="77777777" w:rsidR="00CC2CA7" w:rsidRDefault="00000000">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14:paraId="02D3FB4B" w14:textId="77777777" w:rsidR="00CC2CA7" w:rsidRDefault="00000000">
      <w:pPr>
        <w:pStyle w:val="Heading3"/>
        <w:rPr>
          <w:rStyle w:val="SubtleEmphasis1"/>
          <w:i w:val="0"/>
          <w:iCs w:val="0"/>
          <w:color w:val="000000"/>
          <w14:textFill>
            <w14:solidFill>
              <w14:srgbClr w14:val="000000">
                <w14:lumMod w14:val="75000"/>
                <w14:lumOff w14:val="25000"/>
              </w14:srgbClr>
            </w14:solidFill>
          </w14:textFill>
        </w:rPr>
      </w:pPr>
      <w:bookmarkStart w:id="87" w:name="_Toc3892"/>
      <w:bookmarkStart w:id="88" w:name="_Toc17920"/>
      <w:bookmarkStart w:id="89" w:name="_Toc102"/>
      <w:bookmarkStart w:id="90" w:name="_Toc17361"/>
      <w:bookmarkStart w:id="91" w:name="_Toc18805"/>
      <w:bookmarkStart w:id="92" w:name="_Toc24570"/>
      <w:r>
        <w:rPr>
          <w:rStyle w:val="SubtleEmphasis1"/>
          <w:i w:val="0"/>
          <w:iCs w:val="0"/>
          <w:color w:val="000000"/>
          <w14:textFill>
            <w14:solidFill>
              <w14:srgbClr w14:val="000000">
                <w14:lumMod w14:val="75000"/>
                <w14:lumOff w14:val="25000"/>
              </w14:srgbClr>
            </w14:solidFill>
          </w14:textFill>
        </w:rPr>
        <w:t>4.</w:t>
      </w:r>
      <w:r>
        <w:rPr>
          <w:rStyle w:val="SubtleEmphasis1"/>
          <w:i w:val="0"/>
          <w:iCs w:val="0"/>
          <w:color w:val="000000"/>
          <w:lang w:val="en-US"/>
          <w14:textFill>
            <w14:solidFill>
              <w14:srgbClr w14:val="000000">
                <w14:lumMod w14:val="75000"/>
                <w14:lumOff w14:val="25000"/>
              </w14:srgbClr>
            </w14:solidFill>
          </w14:textFill>
        </w:rPr>
        <w:t>1</w:t>
      </w:r>
      <w:r>
        <w:rPr>
          <w:rStyle w:val="SubtleEmphasis1"/>
          <w:i w:val="0"/>
          <w:iCs w:val="0"/>
          <w:color w:val="000000"/>
          <w14:textFill>
            <w14:solidFill>
              <w14:srgbClr w14:val="000000">
                <w14:lumMod w14:val="75000"/>
                <w14:lumOff w14:val="25000"/>
              </w14:srgbClr>
            </w14:solidFill>
          </w14:textFill>
        </w:rPr>
        <w:t>.</w:t>
      </w:r>
      <w:r>
        <w:rPr>
          <w:rStyle w:val="SubtleEmphasis1"/>
          <w:i w:val="0"/>
          <w:iCs w:val="0"/>
          <w:color w:val="000000"/>
          <w:lang w:val="en-US"/>
          <w14:textFill>
            <w14:solidFill>
              <w14:srgbClr w14:val="000000">
                <w14:lumMod w14:val="75000"/>
                <w14:lumOff w14:val="25000"/>
              </w14:srgbClr>
            </w14:solidFill>
          </w14:textFill>
        </w:rPr>
        <w:t>2</w:t>
      </w:r>
      <w:r>
        <w:rPr>
          <w:rStyle w:val="SubtleEmphasis1"/>
          <w:rFonts w:eastAsia="SimSun" w:hint="eastAsia"/>
          <w:i w:val="0"/>
          <w:iCs w:val="0"/>
          <w:color w:val="000000"/>
          <w:lang w:val="en-US" w:eastAsia="zh-CN"/>
          <w14:textFill>
            <w14:solidFill>
              <w14:srgbClr w14:val="000000">
                <w14:lumMod w14:val="75000"/>
                <w14:lumOff w14:val="25000"/>
              </w14:srgbClr>
            </w14:solidFill>
          </w14:textFill>
        </w:rPr>
        <w:tab/>
      </w:r>
      <w:r>
        <w:rPr>
          <w:rStyle w:val="SubtleEmphasis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bookmarkEnd w:id="87"/>
      <w:bookmarkEnd w:id="88"/>
      <w:bookmarkEnd w:id="89"/>
      <w:bookmarkEnd w:id="90"/>
      <w:bookmarkEnd w:id="91"/>
      <w:bookmarkEnd w:id="92"/>
      <w:r>
        <w:rPr>
          <w:rStyle w:val="SubtleEmphasis1"/>
          <w:i w:val="0"/>
          <w:iCs w:val="0"/>
          <w:color w:val="000000"/>
          <w14:textFill>
            <w14:solidFill>
              <w14:srgbClr w14:val="000000">
                <w14:lumMod w14:val="75000"/>
                <w14:lumOff w14:val="25000"/>
              </w14:srgbClr>
            </w14:solidFill>
          </w14:textFill>
        </w:rPr>
        <w:t xml:space="preserve"> </w:t>
      </w:r>
    </w:p>
    <w:p w14:paraId="195C1BFB" w14:textId="77777777" w:rsidR="00CC2CA7" w:rsidRDefault="00000000">
      <w:pPr>
        <w:jc w:val="both"/>
        <w:rPr>
          <w:rFonts w:eastAsia="Microsoft YaHei"/>
        </w:rPr>
      </w:pPr>
      <w:r>
        <w:rPr>
          <w:rFonts w:hint="eastAsia"/>
          <w:lang w:eastAsia="zh-CN"/>
        </w:rPr>
        <w:t>T</w:t>
      </w:r>
      <w:r>
        <w:rPr>
          <w:lang w:eastAsia="zh-CN"/>
        </w:rPr>
        <w:t>S 28.100 [</w:t>
      </w:r>
      <w:r>
        <w:rPr>
          <w:lang w:val="en-US" w:eastAsia="zh-CN"/>
        </w:rPr>
        <w:t>2</w:t>
      </w:r>
      <w:r>
        <w:rPr>
          <w:lang w:eastAsia="zh-CN"/>
        </w:rPr>
        <w:t xml:space="preserve">] </w:t>
      </w:r>
      <w:r>
        <w:rPr>
          <w:rFonts w:eastAsiaTheme="minorEastAsia" w:hint="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Microsoft YaHei"/>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w:t>
      </w:r>
      <w:proofErr w:type="spellStart"/>
      <w:r>
        <w:rPr>
          <w:rFonts w:eastAsia="Microsoft YaHei"/>
        </w:rPr>
        <w:t>MnF</w:t>
      </w:r>
      <w:proofErr w:type="spellEnd"/>
      <w:r>
        <w:rPr>
          <w:rFonts w:eastAsia="Microsoft YaHei"/>
        </w:rPr>
        <w:t xml:space="preserve">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w:t>
      </w:r>
      <w:r>
        <w:rPr>
          <w:rFonts w:eastAsia="Microsoft YaHei"/>
          <w:lang w:val="en-US"/>
        </w:rPr>
        <w:t>1</w:t>
      </w:r>
      <w:r>
        <w:rPr>
          <w:rFonts w:eastAsia="Microsoft YaHei"/>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14:paraId="7DAA2B57" w14:textId="77777777" w:rsidR="00CC2CA7" w:rsidRDefault="00000000">
      <w:pPr>
        <w:pStyle w:val="B1"/>
        <w:rPr>
          <w:rFonts w:eastAsia="Microsoft YaHei"/>
        </w:rPr>
      </w:pPr>
      <w:r>
        <w:rPr>
          <w:rFonts w:eastAsia="Microsoft YaHei"/>
        </w:rPr>
        <w:t>-</w:t>
      </w:r>
      <w:r>
        <w:rPr>
          <w:rFonts w:eastAsia="Microsoft YaHei"/>
        </w:rPr>
        <w:tab/>
        <w:t>Task C (</w:t>
      </w:r>
      <w:r>
        <w:rPr>
          <w:rFonts w:eastAsiaTheme="minorEastAsia"/>
          <w:lang w:eastAsia="zh-CN"/>
        </w:rPr>
        <w:t>Coverage related information collection</w:t>
      </w:r>
      <w:r>
        <w:rPr>
          <w:rFonts w:eastAsia="Microsoft YaHei"/>
        </w:rPr>
        <w:t>), Task D (</w:t>
      </w:r>
      <w:r>
        <w:rPr>
          <w:rFonts w:eastAsiaTheme="minorEastAsia"/>
          <w:lang w:eastAsia="zh-CN"/>
        </w:rPr>
        <w:t>Coverage issues identification</w:t>
      </w:r>
      <w:r>
        <w:rPr>
          <w:rFonts w:eastAsia="Microsoft YaHei"/>
        </w:rPr>
        <w:t>), Task F (</w:t>
      </w:r>
      <w:r>
        <w:rPr>
          <w:rFonts w:eastAsiaTheme="minorEastAsia"/>
          <w:lang w:eastAsia="zh-CN"/>
        </w:rPr>
        <w:t>Coverage issues demarcation</w:t>
      </w:r>
      <w:r>
        <w:rPr>
          <w:rFonts w:eastAsia="Microsoft YaHei"/>
        </w:rPr>
        <w:t>) and Task G (C</w:t>
      </w:r>
      <w:r>
        <w:rPr>
          <w:rFonts w:eastAsiaTheme="minorEastAsia"/>
          <w:lang w:eastAsia="zh-CN"/>
        </w:rPr>
        <w:t>overage issue root cause analysis</w:t>
      </w:r>
      <w:r>
        <w:rPr>
          <w:rFonts w:eastAsia="Microsoft YaHei"/>
        </w:rPr>
        <w:t xml:space="preserve">) are accomplished by RAN </w:t>
      </w:r>
      <w:proofErr w:type="spellStart"/>
      <w:r>
        <w:rPr>
          <w:rFonts w:eastAsia="Microsoft YaHei"/>
        </w:rPr>
        <w:t>MnF</w:t>
      </w:r>
      <w:proofErr w:type="spellEnd"/>
      <w:r>
        <w:rPr>
          <w:rFonts w:eastAsia="Microsoft YaHei"/>
        </w:rPr>
        <w:t xml:space="preserve"> with human specified control information; </w:t>
      </w:r>
    </w:p>
    <w:p w14:paraId="044DA5E9" w14:textId="77777777" w:rsidR="00CC2CA7" w:rsidRDefault="00000000">
      <w:pPr>
        <w:pStyle w:val="B1"/>
        <w:rPr>
          <w:rFonts w:eastAsia="Microsoft YaHei"/>
        </w:rPr>
      </w:pPr>
      <w:r>
        <w:rPr>
          <w:rFonts w:eastAsia="Microsoft YaHei"/>
        </w:rPr>
        <w:t>-</w:t>
      </w:r>
      <w:r>
        <w:rPr>
          <w:rFonts w:eastAsia="Microsoft YaHei"/>
        </w:rPr>
        <w:tab/>
        <w:t>Task J (</w:t>
      </w:r>
      <w:r>
        <w:rPr>
          <w:rFonts w:eastAsiaTheme="minorEastAsia"/>
          <w:lang w:eastAsia="zh-CN"/>
        </w:rPr>
        <w:t>Coverage adjustment solutions execution</w:t>
      </w:r>
      <w:r>
        <w:rPr>
          <w:rFonts w:eastAsia="Microsoft YaHei"/>
        </w:rPr>
        <w:t xml:space="preserve">) is fully accomplished by RAN </w:t>
      </w:r>
      <w:proofErr w:type="spellStart"/>
      <w:r>
        <w:rPr>
          <w:rFonts w:eastAsia="Microsoft YaHei"/>
        </w:rPr>
        <w:t>MnF</w:t>
      </w:r>
      <w:proofErr w:type="spellEnd"/>
    </w:p>
    <w:p w14:paraId="31E27BF1" w14:textId="77777777" w:rsidR="00CC2CA7" w:rsidRDefault="00000000">
      <w:pPr>
        <w:pStyle w:val="B1"/>
        <w:rPr>
          <w:rFonts w:eastAsia="Microsoft YaHei"/>
        </w:rPr>
      </w:pPr>
      <w:r>
        <w:rPr>
          <w:rFonts w:eastAsia="Microsoft YaHei"/>
        </w:rPr>
        <w:t>-</w:t>
      </w:r>
      <w:r>
        <w:rPr>
          <w:rFonts w:eastAsia="Microsoft YaHei"/>
        </w:rPr>
        <w:tab/>
        <w:t>Other Tasks are accomplished by Human.</w:t>
      </w:r>
    </w:p>
    <w:p w14:paraId="58B98B0A" w14:textId="77777777" w:rsidR="00CC2CA7" w:rsidRDefault="00000000">
      <w:pPr>
        <w:tabs>
          <w:tab w:val="left" w:pos="5810"/>
        </w:tabs>
        <w:jc w:val="center"/>
        <w:rPr>
          <w:rFonts w:eastAsia="Microsoft YaHei"/>
        </w:rPr>
      </w:pPr>
      <w:r>
        <w:rPr>
          <w:noProof/>
          <w:lang w:val="en-US" w:eastAsia="zh-CN"/>
        </w:rPr>
        <w:drawing>
          <wp:inline distT="0" distB="0" distL="0" distR="0" wp14:anchorId="0F621F17" wp14:editId="424F7665">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946435" cy="2326195"/>
                    </a:xfrm>
                    <a:prstGeom prst="rect">
                      <a:avLst/>
                    </a:prstGeom>
                  </pic:spPr>
                </pic:pic>
              </a:graphicData>
            </a:graphic>
          </wp:inline>
        </w:drawing>
      </w:r>
    </w:p>
    <w:p w14:paraId="6117EB34" w14:textId="77777777" w:rsidR="00CC2CA7" w:rsidRDefault="00000000">
      <w:pPr>
        <w:tabs>
          <w:tab w:val="left" w:pos="5810"/>
        </w:tabs>
        <w:jc w:val="center"/>
        <w:rPr>
          <w:rFonts w:eastAsia="Microsoft YaHei"/>
          <w:lang w:eastAsia="zh-CN"/>
        </w:rPr>
      </w:pPr>
      <w:r>
        <w:rPr>
          <w:rFonts w:eastAsia="Microsoft YaHei" w:hint="eastAsia"/>
          <w:lang w:eastAsia="zh-CN"/>
        </w:rPr>
        <w:t>F</w:t>
      </w:r>
      <w:r>
        <w:rPr>
          <w:rFonts w:eastAsia="Microsoft YaHei"/>
          <w:lang w:eastAsia="zh-CN"/>
        </w:rPr>
        <w:t>igure 4.</w:t>
      </w:r>
      <w:r>
        <w:rPr>
          <w:rFonts w:eastAsia="Microsoft YaHei"/>
          <w:lang w:val="en-US" w:eastAsia="zh-CN"/>
        </w:rPr>
        <w:t>1</w:t>
      </w:r>
      <w:r>
        <w:rPr>
          <w:rFonts w:eastAsia="Microsoft YaHei"/>
          <w:lang w:eastAsia="zh-CN"/>
        </w:rPr>
        <w:t xml:space="preserve">.1-1 Example of </w:t>
      </w:r>
      <w:r>
        <w:rPr>
          <w:rStyle w:val="SubtleEmphasis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14:paraId="6DA70B4C" w14:textId="77777777" w:rsidR="00CC2CA7" w:rsidRDefault="00000000">
      <w:pPr>
        <w:pStyle w:val="Heading3"/>
        <w:rPr>
          <w:lang w:eastAsia="zh-CN"/>
        </w:rPr>
      </w:pPr>
      <w:bookmarkStart w:id="93" w:name="_Toc13283"/>
      <w:bookmarkStart w:id="94" w:name="_Toc16014"/>
      <w:bookmarkStart w:id="95" w:name="_Toc5338"/>
      <w:bookmarkStart w:id="96" w:name="_Toc23967"/>
      <w:bookmarkStart w:id="97" w:name="_Toc6359"/>
      <w:bookmarkStart w:id="98" w:name="_Toc14344"/>
      <w:r>
        <w:rPr>
          <w:rStyle w:val="SubtleEmphasis1"/>
          <w:i w:val="0"/>
          <w:iCs w:val="0"/>
          <w:color w:val="000000"/>
          <w14:textFill>
            <w14:solidFill>
              <w14:srgbClr w14:val="000000">
                <w14:lumMod w14:val="75000"/>
                <w14:lumOff w14:val="25000"/>
              </w14:srgbClr>
            </w14:solidFill>
          </w14:textFill>
        </w:rPr>
        <w:t>4.</w:t>
      </w:r>
      <w:r>
        <w:rPr>
          <w:rStyle w:val="SubtleEmphasis1"/>
          <w:i w:val="0"/>
          <w:iCs w:val="0"/>
          <w:color w:val="000000"/>
          <w:lang w:val="en-US"/>
          <w14:textFill>
            <w14:solidFill>
              <w14:srgbClr w14:val="000000">
                <w14:lumMod w14:val="75000"/>
                <w14:lumOff w14:val="25000"/>
              </w14:srgbClr>
            </w14:solidFill>
          </w14:textFill>
        </w:rPr>
        <w:t>1</w:t>
      </w:r>
      <w:r>
        <w:rPr>
          <w:rStyle w:val="SubtleEmphasis1"/>
          <w:i w:val="0"/>
          <w:iCs w:val="0"/>
          <w:color w:val="000000"/>
          <w14:textFill>
            <w14:solidFill>
              <w14:srgbClr w14:val="000000">
                <w14:lumMod w14:val="75000"/>
                <w14:lumOff w14:val="25000"/>
              </w14:srgbClr>
            </w14:solidFill>
          </w14:textFill>
        </w:rPr>
        <w:t>.</w:t>
      </w:r>
      <w:r>
        <w:rPr>
          <w:rStyle w:val="SubtleEmphasis1"/>
          <w:i w:val="0"/>
          <w:iCs w:val="0"/>
          <w:color w:val="000000"/>
          <w:lang w:val="en-US"/>
          <w14:textFill>
            <w14:solidFill>
              <w14:srgbClr w14:val="000000">
                <w14:lumMod w14:val="75000"/>
                <w14:lumOff w14:val="25000"/>
              </w14:srgbClr>
            </w14:solidFill>
          </w14:textFill>
        </w:rPr>
        <w:t>3</w:t>
      </w:r>
      <w:r>
        <w:rPr>
          <w:rStyle w:val="SubtleEmphasis1"/>
          <w:rFonts w:eastAsia="SimSun" w:hint="eastAsia"/>
          <w:i w:val="0"/>
          <w:iCs w:val="0"/>
          <w:color w:val="000000"/>
          <w:lang w:val="en-US" w:eastAsia="zh-CN"/>
          <w14:textFill>
            <w14:solidFill>
              <w14:srgbClr w14:val="000000">
                <w14:lumMod w14:val="75000"/>
                <w14:lumOff w14:val="25000"/>
              </w14:srgbClr>
            </w14:solidFill>
          </w14:textFill>
        </w:rPr>
        <w:tab/>
      </w:r>
      <w:r>
        <w:rPr>
          <w:rStyle w:val="SubtleEmphasis1"/>
          <w:i w:val="0"/>
          <w:iCs w:val="0"/>
          <w:color w:val="000000"/>
          <w14:textFill>
            <w14:solidFill>
              <w14:srgbClr w14:val="000000">
                <w14:lumMod w14:val="75000"/>
                <w14:lumOff w14:val="25000"/>
              </w14:srgbClr>
            </w14:solidFill>
          </w14:textFill>
        </w:rPr>
        <w:t>Autonomous network level quantitative evaluation</w:t>
      </w:r>
      <w:bookmarkEnd w:id="93"/>
      <w:bookmarkEnd w:id="94"/>
      <w:bookmarkEnd w:id="95"/>
      <w:bookmarkEnd w:id="96"/>
      <w:bookmarkEnd w:id="97"/>
      <w:bookmarkEnd w:id="98"/>
      <w:r>
        <w:rPr>
          <w:rStyle w:val="SubtleEmphasis1"/>
          <w:i w:val="0"/>
          <w:iCs w:val="0"/>
          <w:color w:val="000000"/>
          <w14:textFill>
            <w14:solidFill>
              <w14:srgbClr w14:val="000000">
                <w14:lumMod w14:val="75000"/>
                <w14:lumOff w14:val="25000"/>
              </w14:srgbClr>
            </w14:solidFill>
          </w14:textFill>
        </w:rPr>
        <w:t xml:space="preserve"> </w:t>
      </w:r>
    </w:p>
    <w:p w14:paraId="3C69418B" w14:textId="77777777" w:rsidR="00CC2CA7" w:rsidRDefault="00000000">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14:paraId="2D0450BB" w14:textId="77777777" w:rsidR="00CC2CA7" w:rsidRDefault="00000000">
      <w:pPr>
        <w:pStyle w:val="Heading3"/>
        <w:rPr>
          <w:rStyle w:val="SubtleEmphasis1"/>
          <w:i w:val="0"/>
          <w:color w:val="000000"/>
          <w14:textFill>
            <w14:solidFill>
              <w14:srgbClr w14:val="000000">
                <w14:lumMod w14:val="75000"/>
                <w14:lumOff w14:val="25000"/>
              </w14:srgbClr>
            </w14:solidFill>
          </w14:textFill>
        </w:rPr>
      </w:pPr>
      <w:bookmarkStart w:id="99" w:name="_Toc6360"/>
      <w:bookmarkStart w:id="100" w:name="_Toc27017"/>
      <w:bookmarkStart w:id="101" w:name="_Toc26735"/>
      <w:bookmarkStart w:id="102" w:name="_Toc12249"/>
      <w:bookmarkStart w:id="103" w:name="_Toc16855"/>
      <w:bookmarkStart w:id="104" w:name="_Toc559"/>
      <w:r>
        <w:rPr>
          <w:rStyle w:val="SubtleEmphasis1"/>
          <w:i w:val="0"/>
          <w:iCs w:val="0"/>
          <w:color w:val="000000"/>
          <w14:textFill>
            <w14:solidFill>
              <w14:srgbClr w14:val="000000">
                <w14:lumMod w14:val="75000"/>
                <w14:lumOff w14:val="25000"/>
              </w14:srgbClr>
            </w14:solidFill>
          </w14:textFill>
        </w:rPr>
        <w:t>4.</w:t>
      </w:r>
      <w:r>
        <w:rPr>
          <w:rStyle w:val="SubtleEmphasis1"/>
          <w:i w:val="0"/>
          <w:iCs w:val="0"/>
          <w:color w:val="000000"/>
          <w:lang w:val="en-US"/>
          <w14:textFill>
            <w14:solidFill>
              <w14:srgbClr w14:val="000000">
                <w14:lumMod w14:val="75000"/>
                <w14:lumOff w14:val="25000"/>
              </w14:srgbClr>
            </w14:solidFill>
          </w14:textFill>
        </w:rPr>
        <w:t>1</w:t>
      </w:r>
      <w:r>
        <w:rPr>
          <w:rStyle w:val="SubtleEmphasis1"/>
          <w:i w:val="0"/>
          <w:iCs w:val="0"/>
          <w:color w:val="000000"/>
          <w14:textFill>
            <w14:solidFill>
              <w14:srgbClr w14:val="000000">
                <w14:lumMod w14:val="75000"/>
                <w14:lumOff w14:val="25000"/>
              </w14:srgbClr>
            </w14:solidFill>
          </w14:textFill>
        </w:rPr>
        <w:t>.</w:t>
      </w:r>
      <w:r>
        <w:rPr>
          <w:rStyle w:val="SubtleEmphasis1"/>
          <w:i w:val="0"/>
          <w:iCs w:val="0"/>
          <w:color w:val="000000"/>
          <w:lang w:val="en-US"/>
          <w14:textFill>
            <w14:solidFill>
              <w14:srgbClr w14:val="000000">
                <w14:lumMod w14:val="75000"/>
                <w14:lumOff w14:val="25000"/>
              </w14:srgbClr>
            </w14:solidFill>
          </w14:textFill>
        </w:rPr>
        <w:t>4</w:t>
      </w:r>
      <w:r>
        <w:rPr>
          <w:rStyle w:val="SubtleEmphasis1"/>
          <w:rFonts w:eastAsia="SimSun" w:hint="eastAsia"/>
          <w:i w:val="0"/>
          <w:iCs w:val="0"/>
          <w:color w:val="000000"/>
          <w:lang w:val="en-US" w:eastAsia="zh-CN"/>
          <w14:textFill>
            <w14:solidFill>
              <w14:srgbClr w14:val="000000">
                <w14:lumMod w14:val="75000"/>
                <w14:lumOff w14:val="25000"/>
              </w14:srgbClr>
            </w14:solidFill>
          </w14:textFill>
        </w:rPr>
        <w:tab/>
      </w:r>
      <w:r>
        <w:rPr>
          <w:rStyle w:val="SubtleEmphasis1"/>
          <w:rFonts w:hint="eastAsia"/>
          <w:i w:val="0"/>
          <w:color w:val="000000"/>
          <w14:textFill>
            <w14:solidFill>
              <w14:srgbClr w14:val="000000">
                <w14:lumMod w14:val="75000"/>
                <w14:lumOff w14:val="25000"/>
              </w14:srgbClr>
            </w14:solidFill>
          </w14:textFill>
        </w:rPr>
        <w:t>Key effectiveness indicator</w:t>
      </w:r>
      <w:bookmarkEnd w:id="99"/>
      <w:bookmarkEnd w:id="100"/>
      <w:bookmarkEnd w:id="101"/>
      <w:bookmarkEnd w:id="102"/>
      <w:bookmarkEnd w:id="103"/>
      <w:bookmarkEnd w:id="104"/>
      <w:r>
        <w:rPr>
          <w:rStyle w:val="SubtleEmphasis1"/>
          <w:i w:val="0"/>
          <w:color w:val="000000"/>
          <w14:textFill>
            <w14:solidFill>
              <w14:srgbClr w14:val="000000">
                <w14:lumMod w14:val="75000"/>
                <w14:lumOff w14:val="25000"/>
              </w14:srgbClr>
            </w14:solidFill>
          </w14:textFill>
        </w:rPr>
        <w:t xml:space="preserve"> </w:t>
      </w:r>
    </w:p>
    <w:p w14:paraId="1999EA9B" w14:textId="77777777" w:rsidR="00CC2CA7" w:rsidRDefault="00000000">
      <w:pPr>
        <w:jc w:val="both"/>
      </w:pPr>
      <w:r>
        <w:rPr>
          <w:rFonts w:hint="eastAsia"/>
        </w:rPr>
        <w:t xml:space="preserve">Key effectiveness indicator (KEI) describes the effective of introducing autonomy capability into telecom system. Existing KPIs and measurements could be used to evaluate the performance of the network, but it is not sufficient to </w:t>
      </w:r>
      <w:r>
        <w:rPr>
          <w:rFonts w:hint="eastAsia"/>
        </w:rPr>
        <w:lastRenderedPageBreak/>
        <w:t>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14:paraId="40C9F986" w14:textId="77777777" w:rsidR="00CC2CA7" w:rsidRDefault="00000000">
      <w:pPr>
        <w:jc w:val="center"/>
      </w:pPr>
      <w:r>
        <w:rPr>
          <w:noProof/>
        </w:rPr>
        <w:drawing>
          <wp:inline distT="0" distB="0" distL="114300" distR="114300" wp14:anchorId="7D7DCDA4" wp14:editId="5E46FB52">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543425" cy="2016760"/>
                    </a:xfrm>
                    <a:prstGeom prst="rect">
                      <a:avLst/>
                    </a:prstGeom>
                    <a:noFill/>
                    <a:ln>
                      <a:noFill/>
                    </a:ln>
                  </pic:spPr>
                </pic:pic>
              </a:graphicData>
            </a:graphic>
          </wp:inline>
        </w:drawing>
      </w:r>
    </w:p>
    <w:p w14:paraId="1F7672E2" w14:textId="77777777" w:rsidR="00CC2CA7" w:rsidRDefault="00000000">
      <w:pPr>
        <w:jc w:val="center"/>
        <w:rPr>
          <w:lang w:val="en-US"/>
        </w:rPr>
      </w:pPr>
      <w:r>
        <w:rPr>
          <w:rFonts w:eastAsia="Microsoft YaHei" w:hint="eastAsia"/>
          <w:lang w:eastAsia="zh-CN"/>
        </w:rPr>
        <w:t>F</w:t>
      </w:r>
      <w:r>
        <w:rPr>
          <w:rFonts w:eastAsia="Microsoft YaHei"/>
          <w:lang w:eastAsia="zh-CN"/>
        </w:rPr>
        <w:t>igure 4.</w:t>
      </w:r>
      <w:r>
        <w:rPr>
          <w:rFonts w:eastAsia="Microsoft YaHei"/>
          <w:lang w:val="en-US" w:eastAsia="zh-CN"/>
        </w:rPr>
        <w:t>1</w:t>
      </w:r>
      <w:r>
        <w:rPr>
          <w:rFonts w:eastAsia="Microsoft YaHei"/>
          <w:lang w:eastAsia="zh-CN"/>
        </w:rPr>
        <w:t>.</w:t>
      </w:r>
      <w:r>
        <w:rPr>
          <w:rFonts w:eastAsia="Microsoft YaHei" w:hint="eastAsia"/>
          <w:lang w:val="en-US" w:eastAsia="zh-CN"/>
        </w:rPr>
        <w:t>4</w:t>
      </w:r>
      <w:r>
        <w:rPr>
          <w:rFonts w:eastAsia="Microsoft YaHei"/>
          <w:lang w:eastAsia="zh-CN"/>
        </w:rPr>
        <w:t xml:space="preserve">-1 </w:t>
      </w:r>
      <w:r>
        <w:rPr>
          <w:rFonts w:eastAsia="Microsoft YaHei" w:hint="eastAsia"/>
          <w:lang w:val="en-US" w:eastAsia="zh-CN"/>
        </w:rPr>
        <w:t>Introduce autonomy capabilities to 3GPP management system</w:t>
      </w:r>
    </w:p>
    <w:p w14:paraId="1E21FC7B" w14:textId="77777777" w:rsidR="00CC2CA7" w:rsidRDefault="00000000">
      <w:pPr>
        <w:jc w:val="both"/>
        <w:rPr>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14:paraId="18DFACE3" w14:textId="77777777" w:rsidR="00CC2CA7" w:rsidRDefault="00000000">
      <w:pPr>
        <w:jc w:val="both"/>
        <w:rPr>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14:paraId="57F84EC4" w14:textId="77777777" w:rsidR="00CC2CA7" w:rsidRDefault="00000000">
      <w:pPr>
        <w:jc w:val="both"/>
        <w:rPr>
          <w:lang w:val="en-US" w:eastAsia="zh-CN"/>
        </w:rPr>
      </w:pPr>
      <w:r>
        <w:rPr>
          <w:rFonts w:hint="eastAsia"/>
          <w:lang w:val="en-US" w:eastAsia="zh-CN"/>
        </w:rPr>
        <w:t>-</w:t>
      </w:r>
      <w:r>
        <w:rPr>
          <w:rFonts w:hint="eastAsia"/>
          <w:lang w:val="en-US" w:eastAsia="zh-CN"/>
        </w:rPr>
        <w:tab/>
        <w:t>Less human effort and higher automation ratio in the management workflow is beneficial to reduce the network operating expenditure (OPEX) for the NOPs.</w:t>
      </w:r>
    </w:p>
    <w:p w14:paraId="6BF287EC" w14:textId="77777777" w:rsidR="00CC2CA7" w:rsidRDefault="00000000">
      <w:pPr>
        <w:jc w:val="both"/>
        <w:rPr>
          <w:lang w:val="en-US" w:eastAsia="zh-CN"/>
        </w:rPr>
      </w:pPr>
      <w:r>
        <w:rPr>
          <w:rFonts w:hint="eastAsia"/>
          <w:lang w:val="en-US" w:eastAsia="zh-CN"/>
        </w:rPr>
        <w:t>-</w:t>
      </w:r>
      <w:r>
        <w:rPr>
          <w:rFonts w:hint="eastAsia"/>
          <w:lang w:val="en-US" w:eastAsia="zh-CN"/>
        </w:rPr>
        <w:tab/>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14:paraId="525556F4" w14:textId="77777777" w:rsidR="00CC2CA7" w:rsidRDefault="00000000">
      <w:pPr>
        <w:jc w:val="both"/>
        <w:rPr>
          <w:lang w:val="en-US" w:eastAsia="zh-CN"/>
        </w:rPr>
      </w:pPr>
      <w:r>
        <w:rPr>
          <w:rFonts w:hint="eastAsia"/>
          <w:lang w:val="en-US" w:eastAsia="zh-CN"/>
        </w:rPr>
        <w:t>-</w:t>
      </w:r>
      <w:r>
        <w:rPr>
          <w:rFonts w:hint="eastAsia"/>
          <w:lang w:val="en-US" w:eastAsia="zh-CN"/>
        </w:rPr>
        <w:tab/>
        <w:t xml:space="preserve">Less human effort and intervention is beneficial to achieve more refined network management and control to improve network and service performance with limited human </w:t>
      </w:r>
      <w:proofErr w:type="spellStart"/>
      <w:r>
        <w:rPr>
          <w:rFonts w:hint="eastAsia"/>
          <w:lang w:val="en-US" w:eastAsia="zh-CN"/>
        </w:rPr>
        <w:t>resources.To</w:t>
      </w:r>
      <w:proofErr w:type="spellEnd"/>
      <w:r>
        <w:rPr>
          <w:rFonts w:hint="eastAsia"/>
          <w:lang w:val="en-US" w:eastAsia="zh-CN"/>
        </w:rPr>
        <w:t xml:space="preserve"> measure the technical effects from </w:t>
      </w:r>
      <w:r>
        <w:rPr>
          <w:rFonts w:hint="eastAsia"/>
        </w:rPr>
        <w:t>autonomous management and control perspective</w:t>
      </w:r>
      <w:r>
        <w:rPr>
          <w:rFonts w:hint="eastAsia"/>
          <w:lang w:val="en-US" w:eastAsia="zh-CN"/>
        </w:rPr>
        <w:t>, k</w:t>
      </w:r>
      <w:proofErr w:type="spellStart"/>
      <w:r>
        <w:rPr>
          <w:rFonts w:hint="eastAsia"/>
        </w:rPr>
        <w:t>ey</w:t>
      </w:r>
      <w:proofErr w:type="spellEnd"/>
      <w:r>
        <w:rPr>
          <w:rFonts w:hint="eastAsia"/>
        </w:rPr>
        <w:t xml:space="preserve">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14:paraId="2EF5AFF9" w14:textId="77777777" w:rsidR="00CC2CA7" w:rsidRDefault="00000000">
      <w:pPr>
        <w:pStyle w:val="Heading1"/>
        <w:rPr>
          <w:lang w:val="en-US"/>
        </w:rPr>
      </w:pPr>
      <w:bookmarkStart w:id="105" w:name="_Toc12808"/>
      <w:bookmarkStart w:id="106" w:name="_Toc12656"/>
      <w:bookmarkStart w:id="107" w:name="_Toc28037"/>
      <w:r>
        <w:rPr>
          <w:rFonts w:hint="eastAsia"/>
          <w:lang w:val="en-US" w:eastAsia="zh-CN"/>
        </w:rPr>
        <w:t>5</w:t>
      </w:r>
      <w:r>
        <w:rPr>
          <w:rFonts w:eastAsia="SimSun" w:hint="eastAsia"/>
          <w:lang w:val="en-US" w:eastAsia="zh-CN"/>
        </w:rPr>
        <w:tab/>
      </w:r>
      <w:r>
        <w:rPr>
          <w:lang w:val="en-US" w:eastAsia="zh-CN"/>
        </w:rPr>
        <w:t>R</w:t>
      </w:r>
      <w:r>
        <w:rPr>
          <w:lang w:val="en-US"/>
        </w:rPr>
        <w:t>elevant studies in TM Forum</w:t>
      </w:r>
      <w:bookmarkEnd w:id="105"/>
      <w:bookmarkEnd w:id="106"/>
      <w:bookmarkEnd w:id="107"/>
    </w:p>
    <w:p w14:paraId="226CBB6D" w14:textId="77777777" w:rsidR="00CC2CA7" w:rsidRDefault="00000000">
      <w:pPr>
        <w:jc w:val="both"/>
        <w:rPr>
          <w:iCs/>
          <w:lang w:val="en-US" w:eastAsia="zh-CN"/>
        </w:rPr>
      </w:pPr>
      <w:r>
        <w:rPr>
          <w:rFonts w:hint="eastAsia"/>
          <w:iCs/>
          <w:lang w:val="en-US" w:eastAsia="zh-CN"/>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108" w:name="scroll-bookmark-14"/>
      <w:bookmarkStart w:id="109" w:name="_Toc73892054"/>
      <w:r>
        <w:rPr>
          <w:rFonts w:hint="eastAsia"/>
          <w:iCs/>
          <w:lang w:val="en-US" w:eastAsia="zh-CN"/>
        </w:rPr>
        <w:t xml:space="preserve"> </w:t>
      </w:r>
      <w:bookmarkEnd w:id="108"/>
      <w:bookmarkEnd w:id="109"/>
      <w:r>
        <w:rPr>
          <w:rFonts w:hint="eastAsia"/>
          <w:lang w:val="en-US" w:eastAsia="zh-CN"/>
        </w:rPr>
        <w:t>evaluation object identification, level evaluation, and concluding analysis.</w:t>
      </w:r>
    </w:p>
    <w:p w14:paraId="405F0184" w14:textId="77777777" w:rsidR="00CC2CA7" w:rsidRDefault="00000000">
      <w:pPr>
        <w:jc w:val="both"/>
        <w:rPr>
          <w:lang w:val="en-US" w:eastAsia="zh-CN"/>
        </w:rPr>
      </w:pPr>
      <w:r>
        <w:rPr>
          <w:rFonts w:hint="eastAsia"/>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[4]</w:t>
      </w:r>
      <w:r>
        <w:rPr>
          <w:rFonts w:hint="eastAsia"/>
          <w:lang w:eastAsia="zh-CN"/>
        </w:rPr>
        <w:t>.</w:t>
      </w:r>
      <w:r>
        <w:rPr>
          <w:rFonts w:hint="eastAsia"/>
          <w:lang w:val="en-US" w:eastAsia="zh-CN"/>
        </w:rPr>
        <w:t xml:space="preserve"> In </w:t>
      </w:r>
      <w:r>
        <w:rPr>
          <w:rFonts w:hint="eastAsia"/>
          <w:lang w:eastAsia="zh-CN"/>
        </w:rPr>
        <w:t>TM Forum</w:t>
      </w:r>
      <w:r>
        <w:rPr>
          <w:rFonts w:hint="eastAsia"/>
          <w:lang w:val="en-US" w:eastAsia="zh-CN"/>
        </w:rPr>
        <w:t xml:space="preserve"> IG1256 [4], KEI is defined as </w:t>
      </w:r>
      <w:r>
        <w:t>"</w:t>
      </w:r>
      <w:proofErr w:type="spellStart"/>
      <w:r>
        <w:rPr>
          <w:rFonts w:hint="eastAsia"/>
          <w:szCs w:val="22"/>
          <w:lang w:val="en-US" w:eastAsia="zh-CN"/>
        </w:rPr>
        <w:t>i</w:t>
      </w:r>
      <w:r>
        <w:rPr>
          <w:szCs w:val="22"/>
        </w:rPr>
        <w:t>ndicator</w:t>
      </w:r>
      <w:proofErr w:type="spellEnd"/>
      <w:r>
        <w:rPr>
          <w:szCs w:val="22"/>
        </w:rPr>
        <w:t xml:space="preserve"> used to evaluate the effect of introducing autonomy capability into telecom system in terms of business growth, customer experience, and operational efficiency</w:t>
      </w:r>
      <w:r>
        <w:t>"</w:t>
      </w:r>
      <w:r>
        <w:rPr>
          <w:rFonts w:hint="eastAsia"/>
          <w:lang w:val="en-US" w:eastAsia="zh-CN"/>
        </w:rPr>
        <w:t xml:space="preserve">. And in </w:t>
      </w:r>
      <w:r>
        <w:rPr>
          <w:rFonts w:hint="eastAsia"/>
          <w:lang w:eastAsia="zh-CN"/>
        </w:rPr>
        <w:t>TM Forum</w:t>
      </w:r>
      <w:r>
        <w:rPr>
          <w:rFonts w:hint="eastAsia"/>
          <w:lang w:val="en-US" w:eastAsia="zh-CN"/>
        </w:rPr>
        <w:t xml:space="preserve"> IG1256 [4], </w:t>
      </w:r>
      <w:r>
        <w:t>KEI framework consists of three layers</w:t>
      </w:r>
      <w:r>
        <w:rPr>
          <w:rFonts w:hint="eastAsia"/>
          <w:lang w:val="en-US" w:eastAsia="zh-CN"/>
        </w:rPr>
        <w:t xml:space="preserve">, </w:t>
      </w:r>
      <w:r>
        <w:t>a Value Proposition Layer, a Key Performance Indicators Layer, and a Key Capability Metrics Layer.</w:t>
      </w:r>
      <w:r>
        <w:rPr>
          <w:rFonts w:hint="eastAsia"/>
          <w:lang w:val="en-US" w:eastAsia="zh-CN"/>
        </w:rPr>
        <w:t xml:space="preserve"> IG1256 V2.0.0 has classified and </w:t>
      </w:r>
      <w:proofErr w:type="spellStart"/>
      <w:r>
        <w:t>defin</w:t>
      </w:r>
      <w:proofErr w:type="spellEnd"/>
      <w:r>
        <w:rPr>
          <w:rFonts w:hint="eastAsia"/>
          <w:lang w:val="en-US" w:eastAsia="zh-CN"/>
        </w:rPr>
        <w:t>ed 4 types of</w:t>
      </w:r>
      <w:r>
        <w:t xml:space="preserve"> the CSP Key Performance Indicators</w:t>
      </w:r>
      <w:r>
        <w:rPr>
          <w:rFonts w:hint="eastAsia"/>
          <w:lang w:val="en-US" w:eastAsia="zh-CN"/>
        </w:rPr>
        <w:t xml:space="preserve"> including </w:t>
      </w:r>
      <w:r>
        <w:t>service/network monetization</w:t>
      </w:r>
      <w:r>
        <w:rPr>
          <w:rFonts w:hint="eastAsia"/>
          <w:lang w:val="en-US" w:eastAsia="zh-CN"/>
        </w:rPr>
        <w:t xml:space="preserve"> related indicators, </w:t>
      </w:r>
      <w:r>
        <w:t>customer experience</w:t>
      </w:r>
      <w:r>
        <w:rPr>
          <w:rFonts w:hint="eastAsia"/>
          <w:lang w:val="en-US" w:eastAsia="zh-CN"/>
        </w:rPr>
        <w:t xml:space="preserve"> related indicators, </w:t>
      </w:r>
      <w:r>
        <w:t>infrastructure and energy efficiency improvement</w:t>
      </w:r>
      <w:r>
        <w:rPr>
          <w:rFonts w:hint="eastAsia"/>
          <w:lang w:val="en-US" w:eastAsia="zh-CN"/>
        </w:rPr>
        <w:t xml:space="preserve"> related indicators, o</w:t>
      </w:r>
      <w:proofErr w:type="spellStart"/>
      <w:r>
        <w:t>peration</w:t>
      </w:r>
      <w:proofErr w:type="spellEnd"/>
      <w:r>
        <w:t xml:space="preserve"> </w:t>
      </w:r>
      <w:r>
        <w:rPr>
          <w:rFonts w:hint="eastAsia"/>
          <w:lang w:val="en-US" w:eastAsia="zh-CN"/>
        </w:rPr>
        <w:t>e</w:t>
      </w:r>
      <w:proofErr w:type="spellStart"/>
      <w:r>
        <w:t>fficiency</w:t>
      </w:r>
      <w:proofErr w:type="spellEnd"/>
      <w:r>
        <w:rPr>
          <w:rFonts w:hint="eastAsia"/>
          <w:lang w:val="en-US" w:eastAsia="zh-CN"/>
        </w:rPr>
        <w:t xml:space="preserve"> related indicators</w:t>
      </w:r>
      <w:r>
        <w:t>.</w:t>
      </w:r>
    </w:p>
    <w:p w14:paraId="17C9F248" w14:textId="77777777" w:rsidR="00CC2CA7" w:rsidRDefault="00000000">
      <w:pPr>
        <w:jc w:val="both"/>
        <w:rPr>
          <w:lang w:val="en-US" w:eastAsia="zh-CN"/>
        </w:rPr>
      </w:pPr>
      <w:r>
        <w:rPr>
          <w:rFonts w:hint="eastAsia"/>
          <w:lang w:val="en-US" w:eastAsia="zh-CN"/>
        </w:rPr>
        <w:t>And t</w:t>
      </w:r>
      <w:r>
        <w:t>he autonomous network Key Capability Metrics</w:t>
      </w:r>
      <w:r>
        <w:rPr>
          <w:rFonts w:hint="eastAsia"/>
          <w:lang w:val="en-US" w:eastAsia="zh-CN"/>
        </w:rPr>
        <w:t xml:space="preserve"> (</w:t>
      </w:r>
      <w:r>
        <w:t>"</w:t>
      </w:r>
      <w:r>
        <w:rPr>
          <w:rFonts w:hint="eastAsia"/>
          <w:lang w:val="en-US" w:eastAsia="zh-CN"/>
        </w:rPr>
        <w:t>m</w:t>
      </w:r>
      <w:proofErr w:type="spellStart"/>
      <w:r>
        <w:rPr>
          <w:szCs w:val="22"/>
        </w:rPr>
        <w:t>etric</w:t>
      </w:r>
      <w:proofErr w:type="spellEnd"/>
      <w:r>
        <w:rPr>
          <w:szCs w:val="22"/>
        </w:rPr>
        <w:t xml:space="preserve"> used for autonomous network capability measurement and management</w:t>
      </w:r>
      <w:r>
        <w:t>"</w:t>
      </w:r>
      <w:r>
        <w:rPr>
          <w:rFonts w:hint="eastAsia"/>
          <w:lang w:val="en-US" w:eastAsia="zh-CN"/>
        </w:rPr>
        <w:t xml:space="preserve"> defined by IG1256 [4])</w:t>
      </w:r>
      <w:r>
        <w:t xml:space="preserve"> are recommended </w:t>
      </w:r>
      <w:r>
        <w:rPr>
          <w:rFonts w:hint="eastAsia"/>
          <w:lang w:val="en-US" w:eastAsia="zh-CN"/>
        </w:rPr>
        <w:t xml:space="preserve">to be </w:t>
      </w:r>
      <w:r>
        <w:t>formulated by domain-specific standard organizations</w:t>
      </w:r>
      <w:r>
        <w:rPr>
          <w:rFonts w:hint="eastAsia"/>
          <w:lang w:val="en-US" w:eastAsia="zh-CN"/>
        </w:rPr>
        <w:t xml:space="preserve">. Some of the </w:t>
      </w:r>
      <w:r>
        <w:t>CSP Key Performance Indicators</w:t>
      </w:r>
      <w:r>
        <w:rPr>
          <w:rFonts w:hint="eastAsia"/>
          <w:lang w:val="en-US" w:eastAsia="zh-CN"/>
        </w:rPr>
        <w:t xml:space="preserve"> (e.g. Mean Time to Recovery, </w:t>
      </w:r>
      <w:bookmarkStart w:id="110" w:name="_Toc149083240"/>
      <w:bookmarkStart w:id="111" w:name="scroll-bookmark-28"/>
      <w:r>
        <w:t>Fault Handling On-time Ratio</w:t>
      </w:r>
      <w:bookmarkEnd w:id="110"/>
      <w:bookmarkEnd w:id="111"/>
      <w:r>
        <w:rPr>
          <w:rFonts w:hint="eastAsia"/>
          <w:lang w:val="en-US" w:eastAsia="zh-CN"/>
        </w:rPr>
        <w:t xml:space="preserve">, </w:t>
      </w:r>
      <w:bookmarkStart w:id="112" w:name="_Toc149083243"/>
      <w:r>
        <w:t>Device Power-saving Ratio</w:t>
      </w:r>
      <w:bookmarkEnd w:id="112"/>
      <w:r>
        <w:rPr>
          <w:rFonts w:hint="eastAsia"/>
          <w:lang w:val="en-US" w:eastAsia="zh-CN"/>
        </w:rPr>
        <w:t xml:space="preserve">, </w:t>
      </w:r>
      <w:bookmarkStart w:id="113" w:name="scroll-bookmark-36"/>
      <w:bookmarkStart w:id="114" w:name="_Toc149083248"/>
      <w:r>
        <w:t>Operation Automation Rate</w:t>
      </w:r>
      <w:bookmarkEnd w:id="113"/>
      <w:bookmarkEnd w:id="114"/>
      <w:r>
        <w:rPr>
          <w:rFonts w:hint="eastAsia"/>
          <w:lang w:val="en-US" w:eastAsia="zh-CN"/>
        </w:rPr>
        <w:t xml:space="preserve">) defined in </w:t>
      </w:r>
      <w:r>
        <w:rPr>
          <w:rFonts w:hint="eastAsia"/>
          <w:lang w:eastAsia="zh-CN"/>
        </w:rPr>
        <w:t>TM Forum IG1256</w:t>
      </w:r>
      <w:r>
        <w:rPr>
          <w:rFonts w:hint="eastAsia"/>
          <w:lang w:val="en-US" w:eastAsia="zh-CN"/>
        </w:rPr>
        <w:t xml:space="preserve"> [4] are related to 3GPP </w:t>
      </w:r>
      <w:r>
        <w:rPr>
          <w:rFonts w:hint="eastAsia"/>
          <w:lang w:val="en-US" w:eastAsia="zh-CN"/>
        </w:rPr>
        <w:lastRenderedPageBreak/>
        <w:t>SA5 works on fault management, energy saving and energy efficiency, network optimization, etc. However, t</w:t>
      </w:r>
      <w:r>
        <w:t>he autonomous network Key Capability Metrics</w:t>
      </w:r>
      <w:r>
        <w:rPr>
          <w:rFonts w:hint="eastAsia"/>
          <w:lang w:val="en-US" w:eastAsia="zh-CN"/>
        </w:rPr>
        <w:t xml:space="preserve"> and which of the metrics can be mapped to the </w:t>
      </w:r>
      <w:r>
        <w:t>CSP Key Performance Indicators</w:t>
      </w:r>
      <w:r>
        <w:rPr>
          <w:rFonts w:hint="eastAsia"/>
          <w:lang w:val="en-US" w:eastAsia="zh-CN"/>
        </w:rPr>
        <w:t xml:space="preserve"> are </w:t>
      </w:r>
      <w:r>
        <w:t>recommended</w:t>
      </w:r>
      <w:r>
        <w:rPr>
          <w:rFonts w:hint="eastAsia"/>
          <w:lang w:val="en-US" w:eastAsia="zh-CN"/>
        </w:rPr>
        <w:t xml:space="preserve"> to be </w:t>
      </w:r>
      <w:r>
        <w:t>formulated by domain-specific standard organizations</w:t>
      </w:r>
      <w:r>
        <w:rPr>
          <w:rFonts w:hint="eastAsia"/>
          <w:lang w:val="en-US" w:eastAsia="zh-CN"/>
        </w:rPr>
        <w:t>.</w:t>
      </w:r>
    </w:p>
    <w:p w14:paraId="39607904" w14:textId="77777777" w:rsidR="00CC2CA7" w:rsidRDefault="00000000">
      <w:pPr>
        <w:pStyle w:val="Heading1"/>
      </w:pPr>
      <w:bookmarkStart w:id="115" w:name="_Toc26681"/>
      <w:bookmarkStart w:id="116" w:name="_Toc31115"/>
      <w:bookmarkStart w:id="117" w:name="_Toc3826"/>
      <w:bookmarkStart w:id="118" w:name="_Toc29207"/>
      <w:bookmarkStart w:id="119" w:name="_Toc18155"/>
      <w:bookmarkStart w:id="120" w:name="_Toc12717"/>
      <w:r>
        <w:rPr>
          <w:rFonts w:eastAsia="SimSun" w:hint="eastAsia"/>
          <w:lang w:val="en-US" w:eastAsia="zh-CN"/>
        </w:rPr>
        <w:t>6</w:t>
      </w:r>
      <w:r>
        <w:tab/>
      </w:r>
      <w:r>
        <w:rPr>
          <w:rFonts w:hint="eastAsia"/>
        </w:rPr>
        <w:t>Key Issues and potential solutions</w:t>
      </w:r>
      <w:bookmarkEnd w:id="115"/>
      <w:bookmarkEnd w:id="116"/>
      <w:bookmarkEnd w:id="117"/>
      <w:bookmarkEnd w:id="118"/>
      <w:bookmarkEnd w:id="119"/>
      <w:bookmarkEnd w:id="120"/>
    </w:p>
    <w:p w14:paraId="450F6585" w14:textId="77777777" w:rsidR="00CC2CA7" w:rsidRDefault="00000000">
      <w:pPr>
        <w:pStyle w:val="Heading2"/>
      </w:pPr>
      <w:bookmarkStart w:id="121" w:name="_Toc21872"/>
      <w:bookmarkStart w:id="122" w:name="_Toc25791"/>
      <w:bookmarkStart w:id="123" w:name="_Toc11242"/>
      <w:bookmarkStart w:id="124" w:name="_Toc3519"/>
      <w:bookmarkStart w:id="125" w:name="_Toc25616"/>
      <w:bookmarkStart w:id="126" w:name="_Toc26441"/>
      <w:r>
        <w:rPr>
          <w:rFonts w:eastAsia="SimSun" w:hint="eastAsia"/>
          <w:lang w:val="en-US" w:eastAsia="zh-CN"/>
        </w:rPr>
        <w:t>6</w:t>
      </w:r>
      <w:r>
        <w:t>.</w:t>
      </w:r>
      <w:r>
        <w:rPr>
          <w:lang w:val="en-US"/>
        </w:rPr>
        <w:t>1</w:t>
      </w:r>
      <w:r>
        <w:rPr>
          <w:lang w:val="en-US"/>
        </w:rPr>
        <w:tab/>
      </w:r>
      <w:r>
        <w:t>Key Issue#</w:t>
      </w:r>
      <w:r>
        <w:rPr>
          <w:rFonts w:hint="eastAsia"/>
          <w:lang w:eastAsia="zh-CN"/>
        </w:rPr>
        <w:t xml:space="preserve"> </w:t>
      </w:r>
      <w:r>
        <w:rPr>
          <w:rFonts w:hint="eastAsia"/>
          <w:lang w:val="en-US" w:eastAsia="zh-CN"/>
        </w:rPr>
        <w:t>6.</w:t>
      </w:r>
      <w:r>
        <w:rPr>
          <w:lang w:val="en-US" w:eastAsia="zh-CN"/>
        </w:rPr>
        <w:t>1</w:t>
      </w:r>
      <w:r>
        <w:t xml:space="preserve">: </w:t>
      </w:r>
      <w:r>
        <w:rPr>
          <w:rFonts w:hint="eastAsia"/>
        </w:rPr>
        <w:t>Generic methodology for autonomous network levels evaluation</w:t>
      </w:r>
      <w:bookmarkEnd w:id="121"/>
      <w:bookmarkEnd w:id="122"/>
      <w:bookmarkEnd w:id="123"/>
      <w:bookmarkEnd w:id="124"/>
      <w:bookmarkEnd w:id="125"/>
      <w:bookmarkEnd w:id="126"/>
    </w:p>
    <w:p w14:paraId="7AB67BB3" w14:textId="77777777" w:rsidR="00CC2CA7" w:rsidRDefault="00000000">
      <w:pPr>
        <w:pStyle w:val="Heading3"/>
        <w:rPr>
          <w:rStyle w:val="SubtleEmphasis1"/>
          <w:i w:val="0"/>
          <w:color w:val="404040" w:themeColor="text1" w:themeTint="BF"/>
        </w:rPr>
      </w:pPr>
      <w:bookmarkStart w:id="127" w:name="_Toc27875"/>
      <w:bookmarkStart w:id="128" w:name="_Toc22931"/>
      <w:bookmarkStart w:id="129" w:name="_Toc18769"/>
      <w:bookmarkStart w:id="130" w:name="_Toc19630"/>
      <w:bookmarkStart w:id="131" w:name="_Toc21016"/>
      <w:bookmarkStart w:id="132" w:name="_Toc1571"/>
      <w:r>
        <w:rPr>
          <w:rStyle w:val="SubtleEmphasis1"/>
          <w:rFonts w:eastAsia="SimSun" w:hint="eastAsia"/>
          <w:i w:val="0"/>
          <w:color w:val="404040" w:themeColor="text1" w:themeTint="BF"/>
          <w:lang w:val="en-US" w:eastAsia="zh-CN"/>
        </w:rPr>
        <w:t>6</w:t>
      </w:r>
      <w:r>
        <w:rPr>
          <w:rStyle w:val="SubtleEmphasis1"/>
          <w:i w:val="0"/>
          <w:color w:val="404040" w:themeColor="text1" w:themeTint="BF"/>
        </w:rPr>
        <w:t>.</w:t>
      </w:r>
      <w:r>
        <w:rPr>
          <w:rStyle w:val="SubtleEmphasis1"/>
          <w:i w:val="0"/>
          <w:color w:val="404040" w:themeColor="text1" w:themeTint="BF"/>
          <w:lang w:val="en-US"/>
        </w:rPr>
        <w:t>1</w:t>
      </w:r>
      <w:r>
        <w:rPr>
          <w:rStyle w:val="SubtleEmphasis1"/>
          <w:i w:val="0"/>
          <w:color w:val="404040" w:themeColor="text1" w:themeTint="BF"/>
        </w:rPr>
        <w:t>.1</w:t>
      </w:r>
      <w:r>
        <w:rPr>
          <w:rStyle w:val="SubtleEmphasis1"/>
          <w:i w:val="0"/>
          <w:color w:val="404040" w:themeColor="text1" w:themeTint="BF"/>
          <w:lang w:val="en-US"/>
        </w:rPr>
        <w:tab/>
      </w:r>
      <w:r>
        <w:rPr>
          <w:rStyle w:val="SubtleEmphasis1"/>
          <w:i w:val="0"/>
          <w:color w:val="404040" w:themeColor="text1" w:themeTint="BF"/>
        </w:rPr>
        <w:t>Description</w:t>
      </w:r>
      <w:bookmarkEnd w:id="127"/>
      <w:bookmarkEnd w:id="128"/>
      <w:bookmarkEnd w:id="129"/>
      <w:bookmarkEnd w:id="130"/>
      <w:bookmarkEnd w:id="131"/>
      <w:bookmarkEnd w:id="132"/>
    </w:p>
    <w:p w14:paraId="45B480CE" w14:textId="77777777" w:rsidR="00CC2CA7" w:rsidRDefault="00000000">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14:paraId="38BE4590" w14:textId="77777777" w:rsidR="00CC2CA7" w:rsidRDefault="00000000">
      <w:pPr>
        <w:pStyle w:val="Heading3"/>
        <w:rPr>
          <w:rStyle w:val="SubtleEmphasis1"/>
          <w:rFonts w:eastAsia="SimSun" w:cs="Arial"/>
          <w:i w:val="0"/>
          <w:color w:val="404040" w:themeColor="text1" w:themeTint="BF"/>
          <w:lang w:val="en-US" w:eastAsia="zh-CN"/>
        </w:rPr>
      </w:pPr>
      <w:bookmarkStart w:id="133" w:name="_Toc1680"/>
      <w:r>
        <w:rPr>
          <w:rStyle w:val="SubtleEmphasis1"/>
          <w:rFonts w:eastAsia="SimSun" w:cs="Arial"/>
          <w:i w:val="0"/>
          <w:color w:val="404040" w:themeColor="text1" w:themeTint="BF"/>
          <w:lang w:val="en-US" w:eastAsia="zh-CN"/>
        </w:rPr>
        <w:t>6.1.2</w:t>
      </w:r>
      <w:r>
        <w:rPr>
          <w:rStyle w:val="SubtleEmphasis1"/>
          <w:rFonts w:eastAsia="SimSun" w:cs="Arial"/>
          <w:i w:val="0"/>
          <w:color w:val="404040" w:themeColor="text1" w:themeTint="BF"/>
          <w:lang w:val="en-US" w:eastAsia="zh-CN"/>
        </w:rPr>
        <w:tab/>
        <w:t>Potential solution</w:t>
      </w:r>
      <w:bookmarkEnd w:id="133"/>
    </w:p>
    <w:p w14:paraId="767F8046" w14:textId="77777777" w:rsidR="00CC2CA7" w:rsidRDefault="00000000">
      <w:pPr>
        <w:pStyle w:val="Heading4"/>
        <w:rPr>
          <w:lang w:val="en-US" w:eastAsia="zh-CN"/>
        </w:rPr>
      </w:pPr>
      <w:bookmarkStart w:id="134" w:name="_Toc9577"/>
      <w:bookmarkStart w:id="135" w:name="_Toc17048"/>
      <w:bookmarkStart w:id="136" w:name="_Toc24964"/>
      <w:bookmarkStart w:id="137" w:name="_Toc30413"/>
      <w:bookmarkStart w:id="138" w:name="_Toc22275"/>
      <w:r>
        <w:rPr>
          <w:rFonts w:hint="eastAsia"/>
          <w:lang w:val="en-US" w:eastAsia="zh-CN"/>
        </w:rPr>
        <w:t>6.1.2.1</w:t>
      </w:r>
      <w:r>
        <w:rPr>
          <w:rFonts w:hint="eastAsia"/>
          <w:lang w:val="en-US" w:eastAsia="zh-CN"/>
        </w:rPr>
        <w:tab/>
        <w:t>Process of evaluating the autonomous network level</w:t>
      </w:r>
      <w:bookmarkEnd w:id="134"/>
      <w:bookmarkEnd w:id="135"/>
      <w:bookmarkEnd w:id="136"/>
      <w:bookmarkEnd w:id="137"/>
      <w:bookmarkEnd w:id="138"/>
    </w:p>
    <w:p w14:paraId="1468EAE7" w14:textId="77777777" w:rsidR="00CC2CA7" w:rsidRDefault="00000000">
      <w:r>
        <w:t xml:space="preserve">The general process of evaluating the </w:t>
      </w:r>
      <w:r>
        <w:rPr>
          <w:lang w:eastAsia="zh-CN"/>
        </w:rPr>
        <w:t>autonomous network level is</w:t>
      </w:r>
      <w:r>
        <w:t xml:space="preserve"> illustrated in F</w:t>
      </w:r>
      <w:r>
        <w:rPr>
          <w:rFonts w:hint="eastAsia"/>
          <w:lang w:eastAsia="zh-CN"/>
        </w:rPr>
        <w:t>ig</w:t>
      </w:r>
      <w:r>
        <w:t xml:space="preserve">. </w:t>
      </w:r>
      <w:r>
        <w:rPr>
          <w:rFonts w:eastAsia="SimSun" w:hint="eastAsia"/>
          <w:lang w:val="en-US" w:eastAsia="zh-CN"/>
        </w:rPr>
        <w:t>6</w:t>
      </w:r>
      <w:r>
        <w:t>.</w:t>
      </w:r>
      <w:r>
        <w:rPr>
          <w:rFonts w:hint="eastAsia"/>
          <w:lang w:val="en-US" w:eastAsia="zh-CN"/>
        </w:rPr>
        <w:t>1</w:t>
      </w:r>
      <w:r>
        <w:t xml:space="preserve">.2-1: </w:t>
      </w:r>
    </w:p>
    <w:p w14:paraId="180861EF" w14:textId="77777777" w:rsidR="00CC2CA7" w:rsidRDefault="00000000">
      <w:pPr>
        <w:jc w:val="center"/>
      </w:pPr>
      <w:r>
        <w:rPr>
          <w:noProof/>
          <w:lang w:val="en-US" w:eastAsia="zh-CN"/>
        </w:rPr>
        <w:drawing>
          <wp:inline distT="0" distB="0" distL="114300" distR="114300" wp14:anchorId="6424649C" wp14:editId="63349D1F">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160520" cy="689610"/>
                    </a:xfrm>
                    <a:prstGeom prst="rect">
                      <a:avLst/>
                    </a:prstGeom>
                    <a:noFill/>
                    <a:ln>
                      <a:noFill/>
                    </a:ln>
                  </pic:spPr>
                </pic:pic>
              </a:graphicData>
            </a:graphic>
          </wp:inline>
        </w:drawing>
      </w:r>
    </w:p>
    <w:p w14:paraId="14A1C247" w14:textId="77777777" w:rsidR="00CC2CA7" w:rsidRDefault="00000000">
      <w:pPr>
        <w:jc w:val="center"/>
        <w:rPr>
          <w:lang w:eastAsia="zh-CN"/>
        </w:rPr>
      </w:pPr>
      <w:r>
        <w:rPr>
          <w:rFonts w:hint="eastAsia"/>
          <w:lang w:eastAsia="zh-CN"/>
        </w:rPr>
        <w:t>F</w:t>
      </w:r>
      <w:r>
        <w:rPr>
          <w:lang w:eastAsia="zh-CN"/>
        </w:rPr>
        <w:t>igure.</w:t>
      </w:r>
      <w:r>
        <w:t xml:space="preserve"> </w:t>
      </w:r>
      <w:r>
        <w:rPr>
          <w:rFonts w:eastAsia="SimSun" w:hint="eastAsia"/>
          <w:lang w:val="en-US" w:eastAsia="zh-CN"/>
        </w:rPr>
        <w:t>6</w:t>
      </w:r>
      <w:r>
        <w:t>.</w:t>
      </w:r>
      <w:r>
        <w:rPr>
          <w:rFonts w:hint="eastAsia"/>
          <w:lang w:val="en-US" w:eastAsia="zh-CN"/>
        </w:rPr>
        <w:t>1</w:t>
      </w:r>
      <w:r>
        <w:t xml:space="preserve">.2-1 General process of evaluating the </w:t>
      </w:r>
      <w:r>
        <w:rPr>
          <w:lang w:eastAsia="zh-CN"/>
        </w:rPr>
        <w:t>autonomous network level</w:t>
      </w:r>
    </w:p>
    <w:p w14:paraId="1CA6D6F7" w14:textId="77777777" w:rsidR="00CC2CA7" w:rsidRDefault="00000000">
      <w:pPr>
        <w:rPr>
          <w:b/>
          <w:lang w:eastAsia="zh-CN"/>
        </w:rPr>
      </w:pPr>
      <w:r>
        <w:rPr>
          <w:b/>
          <w:lang w:eastAsia="zh-CN"/>
        </w:rPr>
        <w:t>Step 1: Determine the evaluation object</w:t>
      </w:r>
    </w:p>
    <w:p w14:paraId="47918BE9" w14:textId="77777777" w:rsidR="00CC2CA7" w:rsidRDefault="00000000">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w:t>
      </w:r>
      <w:proofErr w:type="spellStart"/>
      <w:r>
        <w:rPr>
          <w:lang w:val="en-US"/>
        </w:rPr>
        <w:t>MnF</w:t>
      </w:r>
      <w:proofErr w:type="spellEnd"/>
      <w:r>
        <w:rPr>
          <w:lang w:val="en-US"/>
        </w:rPr>
        <w:t xml:space="preserve">, network optimization] or a group of scenarios like [NR optimization, RAN </w:t>
      </w:r>
      <w:proofErr w:type="spellStart"/>
      <w:r>
        <w:rPr>
          <w:lang w:val="en-US"/>
        </w:rPr>
        <w:t>MnF</w:t>
      </w:r>
      <w:proofErr w:type="spellEnd"/>
      <w:r>
        <w:rPr>
          <w:lang w:val="en-US"/>
        </w:rPr>
        <w:t xml:space="preserve">, network optimization], which may include all NR optimization scenarios. Concrete description for evaluation sees clause </w:t>
      </w:r>
      <w:r>
        <w:rPr>
          <w:rFonts w:eastAsia="SimSun" w:hint="eastAsia"/>
          <w:lang w:val="en-US" w:eastAsia="zh-CN"/>
        </w:rPr>
        <w:t>6.</w:t>
      </w:r>
      <w:r>
        <w:rPr>
          <w:lang w:val="en-US"/>
        </w:rPr>
        <w:t>1.</w:t>
      </w:r>
    </w:p>
    <w:p w14:paraId="35B13CBE" w14:textId="77777777" w:rsidR="00CC2CA7" w:rsidRDefault="00000000">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14:paraId="6B74095B" w14:textId="77777777" w:rsidR="00CC2CA7" w:rsidRDefault="00000000">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14:paraId="5D97DB12" w14:textId="77777777" w:rsidR="00CC2CA7" w:rsidRDefault="00000000">
      <w:pPr>
        <w:rPr>
          <w:b/>
          <w:lang w:eastAsia="zh-CN"/>
        </w:rPr>
      </w:pPr>
      <w:r>
        <w:rPr>
          <w:b/>
          <w:lang w:eastAsia="zh-CN"/>
        </w:rPr>
        <w:t xml:space="preserve">Step 3: </w:t>
      </w:r>
      <w:bookmarkStart w:id="139" w:name="OLE_LINK1"/>
      <w:r>
        <w:rPr>
          <w:b/>
          <w:lang w:eastAsia="zh-CN"/>
        </w:rPr>
        <w:t>Determine the evaluation result for the evaluation object</w:t>
      </w:r>
      <w:bookmarkEnd w:id="139"/>
    </w:p>
    <w:p w14:paraId="25BC3ADA" w14:textId="77777777" w:rsidR="00CC2CA7" w:rsidRDefault="00000000">
      <w:pPr>
        <w:jc w:val="both"/>
        <w:rPr>
          <w:lang w:eastAsia="zh-CN"/>
        </w:rPr>
      </w:pPr>
      <w:r>
        <w:rPr>
          <w:lang w:eastAsia="zh-CN"/>
        </w:rPr>
        <w:t>In case the evaluation object represents an individual scenario, following evaluation process are used.</w:t>
      </w:r>
    </w:p>
    <w:p w14:paraId="412A7398" w14:textId="77777777" w:rsidR="00CC2CA7" w:rsidRDefault="00000000">
      <w:pPr>
        <w:pStyle w:val="B1"/>
      </w:pPr>
      <w:r>
        <w:rPr>
          <w:lang w:eastAsia="zh-CN"/>
        </w:rPr>
        <w:t>-</w:t>
      </w:r>
      <w:r>
        <w:rPr>
          <w:lang w:eastAsia="zh-CN"/>
        </w:rPr>
        <w:tab/>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14A1631E" w14:textId="77777777" w:rsidR="00CC2CA7" w:rsidRDefault="00000000">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14:paraId="0E6421A9" w14:textId="77777777" w:rsidR="00CC2CA7" w:rsidRDefault="00000000">
      <w:pPr>
        <w:pStyle w:val="NO"/>
        <w:rPr>
          <w:lang w:val="en-US" w:eastAsia="zh-CN"/>
        </w:rPr>
      </w:pPr>
      <w:r>
        <w:rPr>
          <w:lang w:eastAsia="zh-CN"/>
        </w:rPr>
        <w:lastRenderedPageBreak/>
        <w:t>Note</w:t>
      </w:r>
      <w:r>
        <w:rPr>
          <w:rFonts w:hint="eastAsia"/>
          <w:lang w:val="en-US" w:eastAsia="zh-CN"/>
        </w:rPr>
        <w:t>: p</w:t>
      </w:r>
      <w:proofErr w:type="spellStart"/>
      <w:r>
        <w:rPr>
          <w:lang w:eastAsia="zh-CN"/>
        </w:rPr>
        <w:t>rocess</w:t>
      </w:r>
      <w:proofErr w:type="spellEnd"/>
      <w:r>
        <w:rPr>
          <w:lang w:eastAsia="zh-CN"/>
        </w:rPr>
        <w:t xml:space="preserve"> of evaluating the autonomous network level</w:t>
      </w:r>
      <w:r>
        <w:rPr>
          <w:rFonts w:hint="eastAsia"/>
          <w:lang w:val="en-US" w:eastAsia="zh-CN"/>
        </w:rPr>
        <w:t xml:space="preserve"> is for information, no need to be normalized.</w:t>
      </w:r>
    </w:p>
    <w:p w14:paraId="326C06DE" w14:textId="77777777" w:rsidR="00CC2CA7" w:rsidRDefault="00000000">
      <w:pPr>
        <w:pStyle w:val="Heading4"/>
        <w:rPr>
          <w:lang w:val="en-US" w:eastAsia="zh-CN"/>
        </w:rPr>
      </w:pPr>
      <w:bookmarkStart w:id="140" w:name="_Toc5088"/>
      <w:bookmarkStart w:id="141" w:name="_Toc25463"/>
      <w:bookmarkStart w:id="142" w:name="_Toc15384"/>
      <w:bookmarkStart w:id="143" w:name="_Toc16048"/>
      <w:bookmarkStart w:id="144" w:name="_Toc19301"/>
      <w:r>
        <w:rPr>
          <w:rFonts w:hint="eastAsia"/>
          <w:lang w:val="en-US" w:eastAsia="zh-CN"/>
        </w:rPr>
        <w:t>6.1.2.2</w:t>
      </w:r>
      <w:r>
        <w:rPr>
          <w:rFonts w:hint="eastAsia"/>
          <w:lang w:val="en-US" w:eastAsia="zh-CN"/>
        </w:rPr>
        <w:tab/>
        <w:t>Evaluation objects for autonomous network levels evaluation</w:t>
      </w:r>
      <w:bookmarkEnd w:id="140"/>
      <w:bookmarkEnd w:id="141"/>
      <w:bookmarkEnd w:id="142"/>
      <w:bookmarkEnd w:id="143"/>
      <w:bookmarkEnd w:id="144"/>
    </w:p>
    <w:p w14:paraId="75504E82" w14:textId="77777777" w:rsidR="00CC2CA7" w:rsidRDefault="00000000">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14:paraId="24E0C598" w14:textId="77777777" w:rsidR="00CC2CA7" w:rsidRDefault="00000000">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14:paraId="5E090F24" w14:textId="77777777" w:rsidR="00CC2CA7" w:rsidRDefault="00000000">
      <w:pPr>
        <w:numPr>
          <w:ilvl w:val="255"/>
          <w:numId w:val="0"/>
        </w:numPr>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14:paraId="1C96B764" w14:textId="77777777" w:rsidR="00CC2CA7" w:rsidRDefault="00000000">
      <w:pPr>
        <w:pStyle w:val="ListParagraph"/>
        <w:ind w:left="200" w:firstLineChars="0" w:firstLine="0"/>
        <w:rPr>
          <w:lang w:val="en-US"/>
        </w:rPr>
      </w:pPr>
      <w:r>
        <w:rPr>
          <w:lang w:val="en-US" w:eastAsia="zh-CN"/>
        </w:rPr>
        <w:t>-</w:t>
      </w:r>
      <w:r>
        <w:rPr>
          <w:lang w:val="en-US" w:eastAsia="zh-CN"/>
        </w:rPr>
        <w:tab/>
      </w:r>
      <w:r>
        <w:rPr>
          <w:lang w:val="en-US" w:eastAsia="zh-CN"/>
        </w:rPr>
        <w:tab/>
        <w:t xml:space="preserve">RAT:  e.g. UTRAN, </w:t>
      </w:r>
      <w:proofErr w:type="spellStart"/>
      <w:r>
        <w:rPr>
          <w:lang w:val="en-US" w:eastAsia="zh-CN"/>
        </w:rPr>
        <w:t>eUTRAN</w:t>
      </w:r>
      <w:proofErr w:type="spellEnd"/>
      <w:r>
        <w:rPr>
          <w:lang w:val="en-US" w:eastAsia="zh-CN"/>
        </w:rPr>
        <w:t>, NR, and combination of them.</w:t>
      </w:r>
    </w:p>
    <w:p w14:paraId="5D062C9A" w14:textId="77777777" w:rsidR="00CC2CA7" w:rsidRDefault="00000000">
      <w:pPr>
        <w:pStyle w:val="ListParagraph"/>
        <w:ind w:left="200" w:firstLineChars="0" w:firstLine="0"/>
        <w:rPr>
          <w:lang w:val="en-US"/>
        </w:rPr>
      </w:pPr>
      <w:r>
        <w:rPr>
          <w:lang w:val="en-US"/>
        </w:rPr>
        <w:t>-</w:t>
      </w:r>
      <w:r>
        <w:rPr>
          <w:lang w:val="en-US"/>
        </w:rPr>
        <w:tab/>
      </w:r>
      <w:r>
        <w:rPr>
          <w:lang w:val="en-US"/>
        </w:rPr>
        <w:tab/>
        <w:t>Network p</w:t>
      </w:r>
      <w:r>
        <w:rPr>
          <w:rFonts w:hint="eastAsia"/>
          <w:lang w:val="en-US"/>
        </w:rPr>
        <w:t>erformance</w:t>
      </w:r>
      <w:r>
        <w:rPr>
          <w:lang w:val="en-US"/>
        </w:rPr>
        <w:t>: e.g. coverage, RAN UE throughput, capacity, energy efficiency, latency</w:t>
      </w:r>
      <w:r>
        <w:rPr>
          <w:lang w:val="en-US" w:eastAsia="zh-CN"/>
        </w:rPr>
        <w:t>, and combination of them.</w:t>
      </w:r>
    </w:p>
    <w:p w14:paraId="50E9EF67" w14:textId="77777777" w:rsidR="00CC2CA7" w:rsidRDefault="00000000">
      <w:pPr>
        <w:pStyle w:val="ListParagraph"/>
        <w:ind w:left="200" w:firstLineChars="0" w:firstLine="0"/>
        <w:rPr>
          <w:lang w:val="en-US"/>
        </w:rPr>
      </w:pPr>
      <w:r>
        <w:rPr>
          <w:lang w:val="en-US" w:eastAsia="zh-CN"/>
        </w:rPr>
        <w:t>-</w:t>
      </w:r>
      <w:r>
        <w:rPr>
          <w:lang w:val="en-US" w:eastAsia="zh-CN"/>
        </w:rPr>
        <w:tab/>
      </w:r>
      <w:r>
        <w:rPr>
          <w:lang w:val="en-US" w:eastAsia="zh-CN"/>
        </w:rPr>
        <w:tab/>
        <w:t>Network environment: Indoor, Outdoor (e.g. urban, rural, high-speed rail), and combination of them.</w:t>
      </w:r>
    </w:p>
    <w:p w14:paraId="39922BFE" w14:textId="77777777" w:rsidR="00CC2CA7" w:rsidRDefault="00000000">
      <w:pPr>
        <w:numPr>
          <w:ilvl w:val="255"/>
          <w:numId w:val="0"/>
        </w:numPr>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14:paraId="37AE867E" w14:textId="77777777" w:rsidR="00CC2CA7" w:rsidRDefault="00000000">
      <w:pPr>
        <w:numPr>
          <w:ilvl w:val="255"/>
          <w:numId w:val="0"/>
        </w:numPr>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14:paraId="3D6A53BC" w14:textId="77777777" w:rsidR="00CC2CA7" w:rsidRDefault="00000000">
      <w:pPr>
        <w:pStyle w:val="Heading2"/>
        <w:rPr>
          <w:lang w:val="en-US" w:eastAsia="zh-CN"/>
        </w:rPr>
      </w:pPr>
      <w:bookmarkStart w:id="145" w:name="_Toc11099"/>
      <w:bookmarkStart w:id="146" w:name="_Toc6944"/>
      <w:bookmarkStart w:id="147" w:name="_Toc12579"/>
      <w:bookmarkStart w:id="148" w:name="_Toc20186"/>
      <w:bookmarkStart w:id="149" w:name="_Toc1413"/>
      <w:r>
        <w:rPr>
          <w:rFonts w:eastAsia="SimSun" w:hint="eastAsia"/>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145"/>
      <w:bookmarkEnd w:id="146"/>
      <w:bookmarkEnd w:id="147"/>
      <w:bookmarkEnd w:id="148"/>
      <w:bookmarkEnd w:id="149"/>
    </w:p>
    <w:p w14:paraId="331B2379" w14:textId="77777777" w:rsidR="00CC2CA7" w:rsidRDefault="00000000">
      <w:pPr>
        <w:pStyle w:val="Heading3"/>
        <w:rPr>
          <w:rStyle w:val="1"/>
          <w:i w:val="0"/>
          <w:iCs w:val="0"/>
          <w:color w:val="000000"/>
          <w14:textFill>
            <w14:solidFill>
              <w14:srgbClr w14:val="000000">
                <w14:lumMod w14:val="75000"/>
                <w14:lumOff w14:val="25000"/>
              </w14:srgbClr>
            </w14:solidFill>
          </w14:textFill>
        </w:rPr>
      </w:pPr>
      <w:bookmarkStart w:id="150" w:name="_Toc23079"/>
      <w:bookmarkStart w:id="151" w:name="_Toc5117"/>
      <w:bookmarkStart w:id="152" w:name="_Toc10352"/>
      <w:bookmarkStart w:id="153" w:name="_Toc30730"/>
      <w:bookmarkStart w:id="154" w:name="_Toc4625"/>
      <w:r>
        <w:rPr>
          <w:rStyle w:val="1"/>
          <w:rFonts w:eastAsia="SimSun" w:hint="eastAsia"/>
          <w:i w:val="0"/>
          <w:iCs w:val="0"/>
          <w:color w:val="000000"/>
          <w:lang w:eastAsia="zh-CN"/>
          <w14:textFill>
            <w14:solidFill>
              <w14:srgbClr w14:val="000000">
                <w14:lumMod w14:val="75000"/>
                <w14:lumOff w14:val="25000"/>
              </w14:srgbClr>
            </w14:solidFill>
          </w14:textFill>
        </w:rPr>
        <w:t>6.</w:t>
      </w:r>
      <w:r>
        <w:rPr>
          <w:rStyle w:val="1"/>
          <w:i w:val="0"/>
          <w:iCs w:val="0"/>
          <w:color w:val="000000"/>
          <w:lang w:val="en-US"/>
          <w14:textFill>
            <w14:solidFill>
              <w14:srgbClr w14:val="000000">
                <w14:lumMod w14:val="75000"/>
                <w14:lumOff w14:val="25000"/>
              </w14:srgbClr>
            </w14:solidFill>
          </w14:textFill>
        </w:rPr>
        <w:t>2</w:t>
      </w:r>
      <w:r>
        <w:rPr>
          <w:rStyle w:val="1"/>
          <w:i w:val="0"/>
          <w:iCs w:val="0"/>
          <w:color w:val="000000"/>
          <w14:textFill>
            <w14:solidFill>
              <w14:srgbClr w14:val="000000">
                <w14:lumMod w14:val="75000"/>
                <w14:lumOff w14:val="25000"/>
              </w14:srgbClr>
            </w14:solidFill>
          </w14:textFill>
        </w:rPr>
        <w:t>.1</w:t>
      </w:r>
      <w:r>
        <w:rPr>
          <w:rStyle w:val="1"/>
          <w:i w:val="0"/>
          <w:iCs w:val="0"/>
          <w:color w:val="000000"/>
          <w14:textFill>
            <w14:solidFill>
              <w14:srgbClr w14:val="000000">
                <w14:lumMod w14:val="75000"/>
                <w14:lumOff w14:val="25000"/>
              </w14:srgbClr>
            </w14:solidFill>
          </w14:textFill>
        </w:rPr>
        <w:tab/>
        <w:t>Description</w:t>
      </w:r>
      <w:bookmarkEnd w:id="150"/>
      <w:bookmarkEnd w:id="151"/>
      <w:bookmarkEnd w:id="152"/>
      <w:bookmarkEnd w:id="153"/>
      <w:bookmarkEnd w:id="154"/>
    </w:p>
    <w:p w14:paraId="332C9A12" w14:textId="77777777" w:rsidR="00CC2CA7" w:rsidRDefault="00000000">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14:paraId="511F7875" w14:textId="77777777" w:rsidR="00CC2CA7" w:rsidRDefault="00000000">
      <w:pPr>
        <w:jc w:val="both"/>
        <w:rPr>
          <w:iCs/>
          <w:lang w:eastAsia="zh-CN"/>
        </w:rPr>
      </w:pPr>
      <w:r>
        <w:rPr>
          <w:iCs/>
          <w:lang w:eastAsia="zh-CN"/>
        </w:rPr>
        <w:t>-</w:t>
      </w:r>
      <w:r>
        <w:rPr>
          <w:iCs/>
          <w:lang w:eastAsia="zh-CN"/>
        </w:rPr>
        <w:tab/>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14:paraId="3F5D0B21" w14:textId="77777777" w:rsidR="00CC2CA7" w:rsidRDefault="00000000">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14:paraId="6F80B6AB" w14:textId="77777777" w:rsidR="00CC2CA7" w:rsidRDefault="00000000">
      <w:pPr>
        <w:jc w:val="both"/>
        <w:rPr>
          <w:iCs/>
          <w:lang w:eastAsia="zh-CN"/>
        </w:rPr>
      </w:pPr>
      <w:r>
        <w:rPr>
          <w:rFonts w:hint="eastAsia"/>
          <w:iCs/>
          <w:lang w:eastAsia="zh-CN"/>
        </w:rPr>
        <w:t>-</w:t>
      </w:r>
      <w:r>
        <w:rPr>
          <w:iCs/>
          <w:lang w:eastAsia="zh-CN"/>
        </w:rPr>
        <w:tab/>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14:paraId="37ECBB7A" w14:textId="77777777" w:rsidR="00CC2CA7" w:rsidRDefault="00000000">
      <w:pPr>
        <w:pStyle w:val="Heading3"/>
        <w:rPr>
          <w:rStyle w:val="1"/>
          <w:i w:val="0"/>
          <w:iCs w:val="0"/>
          <w:color w:val="000000"/>
          <w14:textFill>
            <w14:solidFill>
              <w14:srgbClr w14:val="000000">
                <w14:lumMod w14:val="75000"/>
                <w14:lumOff w14:val="25000"/>
              </w14:srgbClr>
            </w14:solidFill>
          </w14:textFill>
        </w:rPr>
      </w:pPr>
      <w:bookmarkStart w:id="155" w:name="_Toc4029"/>
      <w:bookmarkStart w:id="156" w:name="_Toc16247"/>
      <w:bookmarkStart w:id="157" w:name="_Toc5691"/>
      <w:bookmarkStart w:id="158" w:name="_Toc3592"/>
      <w:bookmarkStart w:id="159" w:name="_Toc25921"/>
      <w:r>
        <w:rPr>
          <w:rStyle w:val="1"/>
          <w:rFonts w:eastAsia="SimSun" w:hint="eastAsia"/>
          <w:i w:val="0"/>
          <w:iCs w:val="0"/>
          <w:color w:val="000000"/>
          <w:lang w:eastAsia="zh-CN"/>
          <w14:textFill>
            <w14:solidFill>
              <w14:srgbClr w14:val="000000">
                <w14:lumMod w14:val="75000"/>
                <w14:lumOff w14:val="25000"/>
              </w14:srgbClr>
            </w14:solidFill>
          </w14:textFill>
        </w:rPr>
        <w:t>6.</w:t>
      </w:r>
      <w:r>
        <w:rPr>
          <w:rStyle w:val="1"/>
          <w:i w:val="0"/>
          <w:iCs w:val="0"/>
          <w:color w:val="000000"/>
          <w:lang w:val="en-US"/>
          <w14:textFill>
            <w14:solidFill>
              <w14:srgbClr w14:val="000000">
                <w14:lumMod w14:val="75000"/>
                <w14:lumOff w14:val="25000"/>
              </w14:srgbClr>
            </w14:solidFill>
          </w14:textFill>
        </w:rPr>
        <w:t>2</w:t>
      </w:r>
      <w:r>
        <w:rPr>
          <w:rStyle w:val="1"/>
          <w:i w:val="0"/>
          <w:iCs w:val="0"/>
          <w:color w:val="000000"/>
          <w14:textFill>
            <w14:solidFill>
              <w14:srgbClr w14:val="000000">
                <w14:lumMod w14:val="75000"/>
                <w14:lumOff w14:val="25000"/>
              </w14:srgbClr>
            </w14:solidFill>
          </w14:textFill>
        </w:rPr>
        <w:t>.2</w:t>
      </w:r>
      <w:r>
        <w:rPr>
          <w:rStyle w:val="1"/>
          <w:i w:val="0"/>
          <w:iCs w:val="0"/>
          <w:color w:val="000000"/>
          <w14:textFill>
            <w14:solidFill>
              <w14:srgbClr w14:val="000000">
                <w14:lumMod w14:val="75000"/>
                <w14:lumOff w14:val="25000"/>
              </w14:srgbClr>
            </w14:solidFill>
          </w14:textFill>
        </w:rPr>
        <w:tab/>
      </w:r>
      <w:r>
        <w:rPr>
          <w:rStyle w:val="1"/>
          <w:rFonts w:hint="eastAsia"/>
          <w:i w:val="0"/>
          <w:iCs w:val="0"/>
          <w:color w:val="000000"/>
          <w14:textFill>
            <w14:solidFill>
              <w14:srgbClr w14:val="000000">
                <w14:lumMod w14:val="75000"/>
                <w14:lumOff w14:val="25000"/>
              </w14:srgbClr>
            </w14:solidFill>
          </w14:textFill>
        </w:rPr>
        <w:t>Potential</w:t>
      </w:r>
      <w:r>
        <w:rPr>
          <w:rStyle w:val="1"/>
          <w:i w:val="0"/>
          <w:iCs w:val="0"/>
          <w:color w:val="000000"/>
          <w14:textFill>
            <w14:solidFill>
              <w14:srgbClr w14:val="000000">
                <w14:lumMod w14:val="75000"/>
                <w14:lumOff w14:val="25000"/>
              </w14:srgbClr>
            </w14:solidFill>
          </w14:textFill>
        </w:rPr>
        <w:t xml:space="preserve"> Solution</w:t>
      </w:r>
      <w:bookmarkEnd w:id="155"/>
      <w:bookmarkEnd w:id="156"/>
      <w:bookmarkEnd w:id="157"/>
      <w:bookmarkEnd w:id="158"/>
      <w:bookmarkEnd w:id="159"/>
    </w:p>
    <w:p w14:paraId="0FE10CD1" w14:textId="77777777" w:rsidR="00CC2CA7" w:rsidRDefault="00000000">
      <w:pPr>
        <w:rPr>
          <w:iCs/>
          <w:lang w:eastAsia="zh-CN"/>
        </w:rPr>
      </w:pPr>
      <w:r>
        <w:rPr>
          <w:iCs/>
          <w:lang w:eastAsia="zh-CN"/>
        </w:rPr>
        <w:t xml:space="preserve">Based on the description in clause </w:t>
      </w:r>
      <w:r>
        <w:rPr>
          <w:rFonts w:hint="eastAsia"/>
          <w:iCs/>
          <w:lang w:eastAsia="zh-CN"/>
        </w:rPr>
        <w:t>6.</w:t>
      </w:r>
      <w:r>
        <w:rPr>
          <w:iCs/>
          <w:lang w:val="en-US" w:eastAsia="zh-CN"/>
        </w:rPr>
        <w:t>2</w:t>
      </w:r>
      <w:r>
        <w:rPr>
          <w:iCs/>
          <w:lang w:eastAsia="zh-CN"/>
        </w:rPr>
        <w:t>.1, following are three dimensions used to evaluate the autonomy capability for radio network optimization:</w:t>
      </w:r>
    </w:p>
    <w:p w14:paraId="47B56B11" w14:textId="77777777" w:rsidR="00CC2CA7" w:rsidRDefault="00000000">
      <w:pPr>
        <w:jc w:val="both"/>
        <w:rPr>
          <w:iCs/>
        </w:rPr>
      </w:pPr>
      <w:r>
        <w:rPr>
          <w:iCs/>
        </w:rPr>
        <w:t>-</w:t>
      </w:r>
      <w:r>
        <w:rPr>
          <w:iCs/>
        </w:rPr>
        <w:tab/>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w:t>
      </w:r>
      <w:r>
        <w:rPr>
          <w:iCs/>
        </w:rPr>
        <w:lastRenderedPageBreak/>
        <w:t xml:space="preserve">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14:paraId="15D94D69" w14:textId="77777777" w:rsidR="00CC2CA7" w:rsidRDefault="00000000">
      <w:pPr>
        <w:jc w:val="both"/>
        <w:rPr>
          <w:iCs/>
        </w:rPr>
      </w:pPr>
      <w:r>
        <w:rPr>
          <w:iCs/>
        </w:rPr>
        <w:t>-</w:t>
      </w:r>
      <w:r>
        <w:rPr>
          <w:iCs/>
        </w:rPr>
        <w:tab/>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14:paraId="4C7B6DA4" w14:textId="77777777" w:rsidR="00CC2CA7" w:rsidRDefault="00000000">
      <w:pPr>
        <w:jc w:val="both"/>
        <w:rPr>
          <w:iCs/>
        </w:rPr>
      </w:pPr>
      <w:r>
        <w:rPr>
          <w:iCs/>
        </w:rPr>
        <w:t>-</w:t>
      </w:r>
      <w:r>
        <w:rPr>
          <w:iCs/>
        </w:rPr>
        <w:tab/>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14:paraId="362A04C5" w14:textId="77777777" w:rsidR="00CC2CA7" w:rsidRDefault="00000000">
      <w:pPr>
        <w:pStyle w:val="Heading2"/>
        <w:rPr>
          <w:lang w:val="en-US" w:eastAsia="zh-CN"/>
        </w:rPr>
      </w:pPr>
      <w:bookmarkStart w:id="160" w:name="_Toc28334"/>
      <w:bookmarkStart w:id="161" w:name="_Toc1020"/>
      <w:bookmarkStart w:id="162" w:name="_Toc25982"/>
      <w:r>
        <w:rPr>
          <w:rFonts w:eastAsia="SimSun" w:hint="eastAsia"/>
          <w:lang w:val="en-US" w:eastAsia="zh-CN"/>
        </w:rPr>
        <w:t>6</w:t>
      </w:r>
      <w:r>
        <w:t>.</w:t>
      </w:r>
      <w:r>
        <w:rPr>
          <w:rFonts w:eastAsia="SimSun" w:hint="eastAsia"/>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bookmarkStart w:id="163" w:name="OLE_LINK3"/>
      <w:r>
        <w:rPr>
          <w:lang w:val="en-US" w:eastAsia="zh-CN"/>
        </w:rPr>
        <w:t>fault management</w:t>
      </w:r>
      <w:bookmarkEnd w:id="160"/>
      <w:bookmarkEnd w:id="161"/>
      <w:bookmarkEnd w:id="162"/>
      <w:bookmarkEnd w:id="163"/>
    </w:p>
    <w:p w14:paraId="0505CB64" w14:textId="77777777" w:rsidR="00CC2CA7" w:rsidRDefault="00000000">
      <w:pPr>
        <w:pStyle w:val="Heading3"/>
        <w:rPr>
          <w:rStyle w:val="1"/>
          <w:i w:val="0"/>
          <w:iCs w:val="0"/>
          <w:color w:val="auto"/>
          <w14:textFill>
            <w14:solidFill>
              <w14:srgbClr w14:val="000000">
                <w14:lumMod w14:val="75000"/>
                <w14:lumOff w14:val="25000"/>
              </w14:srgbClr>
            </w14:solidFill>
          </w14:textFill>
        </w:rPr>
      </w:pPr>
      <w:bookmarkStart w:id="164" w:name="_Toc21727"/>
      <w:bookmarkStart w:id="165" w:name="_Toc12842"/>
      <w:bookmarkStart w:id="166" w:name="_Toc5993"/>
      <w:r>
        <w:rPr>
          <w:rStyle w:val="1"/>
          <w:rFonts w:eastAsia="SimSun" w:hint="eastAsia"/>
          <w:i w:val="0"/>
          <w:iCs w:val="0"/>
          <w:color w:val="auto"/>
          <w:lang w:val="en-US" w:eastAsia="zh-CN"/>
          <w14:textFill>
            <w14:solidFill>
              <w14:srgbClr w14:val="000000">
                <w14:lumMod w14:val="75000"/>
                <w14:lumOff w14:val="25000"/>
              </w14:srgbClr>
            </w14:solidFill>
          </w14:textFill>
        </w:rPr>
        <w:t>6</w:t>
      </w:r>
      <w:r>
        <w:rPr>
          <w:rStyle w:val="1"/>
          <w:i w:val="0"/>
          <w:iCs w:val="0"/>
          <w:color w:val="auto"/>
          <w14:textFill>
            <w14:solidFill>
              <w14:srgbClr w14:val="000000">
                <w14:lumMod w14:val="75000"/>
                <w14:lumOff w14:val="25000"/>
              </w14:srgbClr>
            </w14:solidFill>
          </w14:textFill>
        </w:rPr>
        <w:t>.</w:t>
      </w:r>
      <w:r>
        <w:rPr>
          <w:rStyle w:val="1"/>
          <w:rFonts w:eastAsia="SimSun" w:hint="eastAsia"/>
          <w:i w:val="0"/>
          <w:iCs w:val="0"/>
          <w:color w:val="auto"/>
          <w:lang w:val="en-US" w:eastAsia="zh-CN"/>
          <w14:textFill>
            <w14:solidFill>
              <w14:srgbClr w14:val="000000">
                <w14:lumMod w14:val="75000"/>
                <w14:lumOff w14:val="25000"/>
              </w14:srgbClr>
            </w14:solidFill>
          </w14:textFill>
        </w:rPr>
        <w:t>3</w:t>
      </w:r>
      <w:r>
        <w:rPr>
          <w:rStyle w:val="1"/>
          <w:i w:val="0"/>
          <w:iCs w:val="0"/>
          <w:color w:val="auto"/>
          <w14:textFill>
            <w14:solidFill>
              <w14:srgbClr w14:val="000000">
                <w14:lumMod w14:val="75000"/>
                <w14:lumOff w14:val="25000"/>
              </w14:srgbClr>
            </w14:solidFill>
          </w14:textFill>
        </w:rPr>
        <w:t>.1</w:t>
      </w:r>
      <w:r>
        <w:rPr>
          <w:rStyle w:val="1"/>
          <w:i w:val="0"/>
          <w:iCs w:val="0"/>
          <w:color w:val="auto"/>
          <w14:textFill>
            <w14:solidFill>
              <w14:srgbClr w14:val="000000">
                <w14:lumMod w14:val="75000"/>
                <w14:lumOff w14:val="25000"/>
              </w14:srgbClr>
            </w14:solidFill>
          </w14:textFill>
        </w:rPr>
        <w:tab/>
        <w:t>Description</w:t>
      </w:r>
      <w:bookmarkEnd w:id="164"/>
      <w:bookmarkEnd w:id="165"/>
      <w:bookmarkEnd w:id="166"/>
    </w:p>
    <w:p w14:paraId="4A587C4A" w14:textId="77777777" w:rsidR="00CC2CA7" w:rsidRDefault="00000000">
      <w:pPr>
        <w:jc w:val="both"/>
        <w:rPr>
          <w:iCs/>
        </w:rPr>
      </w:pPr>
      <w:r>
        <w:rPr>
          <w:iCs/>
          <w:lang w:eastAsia="zh-CN"/>
        </w:rPr>
        <w:t>Regarding the fault management related scenarios</w:t>
      </w:r>
      <w:r>
        <w:rPr>
          <w:rFonts w:hint="eastAsia"/>
          <w:iCs/>
          <w:lang w:val="en-US" w:eastAsia="zh-CN"/>
        </w:rPr>
        <w:t xml:space="preserve"> (e.g. radio fault management)</w:t>
      </w:r>
      <w:r>
        <w:rPr>
          <w:iCs/>
          <w:lang w:eastAsia="zh-CN"/>
        </w:rPr>
        <w:t>,</w:t>
      </w:r>
      <w:r>
        <w:rPr>
          <w:iCs/>
        </w:rPr>
        <w:t xml:space="preserve"> </w:t>
      </w:r>
      <w:r>
        <w:rPr>
          <w:rFonts w:hint="eastAsia"/>
          <w:iCs/>
          <w:lang w:val="en-US" w:eastAsia="zh-CN"/>
        </w:rPr>
        <w:t>r</w:t>
      </w:r>
      <w:proofErr w:type="spellStart"/>
      <w:r>
        <w:rPr>
          <w:rFonts w:hint="eastAsia"/>
          <w:iCs/>
        </w:rPr>
        <w:t>efer</w:t>
      </w:r>
      <w:proofErr w:type="spellEnd"/>
      <w:r>
        <w:rPr>
          <w:rFonts w:hint="eastAsia"/>
          <w:iCs/>
        </w:rPr>
        <w:t xml:space="preserve"> to the </w:t>
      </w:r>
      <w:r>
        <w:rPr>
          <w:rFonts w:hint="eastAsia"/>
          <w:iCs/>
          <w:lang w:val="en-US" w:eastAsia="zh-CN"/>
        </w:rPr>
        <w:t xml:space="preserve">fault management related KEIs (e.g. Mean Time to Recovery (MTTR), Fault Handling On-time Ratio (FHOR)) defined by TM Forum IG1256 [4], </w:t>
      </w:r>
      <w:r>
        <w:rPr>
          <w:iCs/>
          <w:lang w:eastAsia="zh-CN"/>
        </w:rPr>
        <w:t xml:space="preserve">following aspects can be considered as </w:t>
      </w:r>
      <w:r>
        <w:rPr>
          <w:rFonts w:hint="eastAsia"/>
          <w:iCs/>
          <w:lang w:val="en-US" w:eastAsia="zh-CN"/>
        </w:rPr>
        <w:t xml:space="preserve">examples of </w:t>
      </w:r>
      <w:r>
        <w:rPr>
          <w:iCs/>
          <w:lang w:eastAsia="zh-CN"/>
        </w:rPr>
        <w:t>effect</w:t>
      </w:r>
      <w:proofErr w:type="spellStart"/>
      <w:r>
        <w:rPr>
          <w:rFonts w:hint="eastAsia"/>
          <w:iCs/>
          <w:lang w:val="en-US" w:eastAsia="zh-CN"/>
        </w:rPr>
        <w:t>iveness</w:t>
      </w:r>
      <w:proofErr w:type="spellEnd"/>
      <w:r>
        <w:rPr>
          <w:iCs/>
          <w:lang w:eastAsia="zh-CN"/>
        </w:rPr>
        <w:t xml:space="preserve"> for </w:t>
      </w:r>
      <w:r>
        <w:rPr>
          <w:rFonts w:hint="eastAsia"/>
          <w:iCs/>
          <w:lang w:val="en-US" w:eastAsia="zh-CN"/>
        </w:rPr>
        <w:t xml:space="preserve">introducing </w:t>
      </w:r>
      <w:r>
        <w:rPr>
          <w:iCs/>
          <w:lang w:eastAsia="zh-CN"/>
        </w:rPr>
        <w:t xml:space="preserve">autonomy </w:t>
      </w:r>
      <w:proofErr w:type="spellStart"/>
      <w:r>
        <w:rPr>
          <w:iCs/>
          <w:lang w:eastAsia="zh-CN"/>
        </w:rPr>
        <w:t>capabilit</w:t>
      </w:r>
      <w:r>
        <w:rPr>
          <w:rFonts w:hint="eastAsia"/>
          <w:iCs/>
          <w:lang w:val="en-US" w:eastAsia="zh-CN"/>
        </w:rPr>
        <w:t>ies</w:t>
      </w:r>
      <w:proofErr w:type="spellEnd"/>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p>
    <w:p w14:paraId="3FA50F3B" w14:textId="77777777" w:rsidR="00CC2CA7" w:rsidRDefault="00000000">
      <w:pPr>
        <w:jc w:val="both"/>
        <w:rPr>
          <w:iCs/>
          <w:lang w:val="en-US" w:eastAsia="zh-CN"/>
        </w:rPr>
      </w:pPr>
      <w:r>
        <w:rPr>
          <w:iCs/>
          <w:lang w:eastAsia="zh-CN"/>
        </w:rPr>
        <w:t>-</w:t>
      </w:r>
      <w:r>
        <w:rPr>
          <w:iCs/>
          <w:lang w:eastAsia="zh-CN"/>
        </w:rPr>
        <w:tab/>
      </w:r>
      <w:r>
        <w:rPr>
          <w:rFonts w:hint="eastAsia"/>
          <w:iCs/>
          <w:lang w:val="en-US" w:eastAsia="zh-CN"/>
        </w:rPr>
        <w:t>R</w:t>
      </w:r>
      <w:proofErr w:type="spellStart"/>
      <w:r>
        <w:rPr>
          <w:rFonts w:hint="eastAsia"/>
          <w:iCs/>
          <w:lang w:eastAsia="zh-CN"/>
        </w:rPr>
        <w:t>eduction</w:t>
      </w:r>
      <w:proofErr w:type="spellEnd"/>
      <w:r>
        <w:rPr>
          <w:rFonts w:hint="eastAsia"/>
          <w:iCs/>
          <w:lang w:val="en-US" w:eastAsia="zh-CN"/>
        </w:rPr>
        <w:t xml:space="preserve"> of mean time of radio fault recovery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telecom system A without autonomy capability can </w:t>
      </w:r>
      <w:r>
        <w:rPr>
          <w:rFonts w:hint="eastAsia"/>
          <w:lang w:val="en-US" w:eastAsia="zh-CN"/>
        </w:rPr>
        <w:t>achieve</w:t>
      </w:r>
      <w:r>
        <w:rPr>
          <w:iCs/>
          <w:lang w:eastAsia="zh-CN"/>
        </w:rPr>
        <w:t xml:space="preserve"> </w:t>
      </w:r>
      <w:r>
        <w:rPr>
          <w:rFonts w:hint="eastAsia"/>
          <w:iCs/>
          <w:lang w:val="en-US" w:eastAsia="zh-CN"/>
        </w:rPr>
        <w:t>3 hours</w:t>
      </w:r>
      <w:r>
        <w:rPr>
          <w:iCs/>
          <w:lang w:eastAsia="zh-CN"/>
        </w:rPr>
        <w:t xml:space="preserve"> of </w:t>
      </w:r>
      <w:r>
        <w:rPr>
          <w:rFonts w:hint="eastAsia"/>
          <w:iCs/>
          <w:lang w:val="en-US" w:eastAsia="zh-CN"/>
        </w:rPr>
        <w:t>mean time of radio fault recovery with the help of human intervention</w:t>
      </w:r>
      <w:r>
        <w:rPr>
          <w:iCs/>
          <w:lang w:eastAsia="zh-CN"/>
        </w:rPr>
        <w:t xml:space="preserve">, while after introducing certain autonomy capability, telecom system A can </w:t>
      </w:r>
      <w:r>
        <w:rPr>
          <w:rFonts w:hint="eastAsia"/>
          <w:lang w:val="en-US" w:eastAsia="zh-CN"/>
        </w:rPr>
        <w:t>achieve</w:t>
      </w:r>
      <w:r>
        <w:rPr>
          <w:iCs/>
          <w:lang w:eastAsia="zh-CN"/>
        </w:rPr>
        <w:t xml:space="preserve"> </w:t>
      </w:r>
      <w:r>
        <w:rPr>
          <w:rFonts w:hint="eastAsia"/>
          <w:lang w:val="en-US" w:eastAsia="zh-CN"/>
        </w:rPr>
        <w:t>30 minutes</w:t>
      </w:r>
      <w:r>
        <w:rPr>
          <w:iCs/>
          <w:lang w:eastAsia="zh-CN"/>
        </w:rPr>
        <w:t xml:space="preserve"> of </w:t>
      </w:r>
      <w:r>
        <w:rPr>
          <w:rFonts w:hint="eastAsia"/>
          <w:iCs/>
          <w:lang w:val="en-US" w:eastAsia="zh-CN"/>
        </w:rPr>
        <w:t>mean time of radio fault recovery</w:t>
      </w:r>
      <w:r>
        <w:rPr>
          <w:lang w:eastAsia="zh-CN"/>
        </w:rPr>
        <w:t>.</w:t>
      </w:r>
      <w:r>
        <w:rPr>
          <w:iCs/>
          <w:lang w:eastAsia="zh-CN"/>
        </w:rPr>
        <w:t xml:space="preserve"> </w:t>
      </w:r>
      <w:r>
        <w:rPr>
          <w:rFonts w:hint="eastAsia"/>
          <w:iCs/>
          <w:lang w:val="en-US" w:eastAsia="zh-CN"/>
        </w:rPr>
        <w:t xml:space="preserve">The </w:t>
      </w:r>
      <w:r>
        <w:rPr>
          <w:iCs/>
          <w:lang w:eastAsia="zh-CN"/>
        </w:rPr>
        <w:t>effect</w:t>
      </w:r>
      <w:proofErr w:type="spellStart"/>
      <w:r>
        <w:rPr>
          <w:rFonts w:hint="eastAsia"/>
          <w:iCs/>
          <w:lang w:val="en-US" w:eastAsia="zh-CN"/>
        </w:rPr>
        <w:t>iveness</w:t>
      </w:r>
      <w:proofErr w:type="spellEnd"/>
      <w:r>
        <w:rPr>
          <w:iCs/>
          <w:lang w:eastAsia="zh-CN"/>
        </w:rPr>
        <w:t xml:space="preserve"> </w:t>
      </w:r>
      <w:r>
        <w:rPr>
          <w:rFonts w:hint="eastAsia"/>
          <w:iCs/>
          <w:lang w:val="en-US" w:eastAsia="zh-CN"/>
        </w:rPr>
        <w:t>of introducing autonomous capability is 2.5 hours (83.3%) r</w:t>
      </w:r>
      <w:proofErr w:type="spellStart"/>
      <w:r>
        <w:rPr>
          <w:rFonts w:hint="eastAsia"/>
          <w:iCs/>
          <w:lang w:eastAsia="zh-CN"/>
        </w:rPr>
        <w:t>eduction</w:t>
      </w:r>
      <w:proofErr w:type="spellEnd"/>
      <w:r>
        <w:rPr>
          <w:rFonts w:hint="eastAsia"/>
          <w:iCs/>
          <w:lang w:val="en-US" w:eastAsia="zh-CN"/>
        </w:rPr>
        <w:t xml:space="preserve"> of mean time of radio fault recovery.</w:t>
      </w:r>
    </w:p>
    <w:p w14:paraId="3A4616F0" w14:textId="77777777" w:rsidR="00CC2CA7" w:rsidRDefault="00000000">
      <w:pPr>
        <w:jc w:val="both"/>
        <w:rPr>
          <w:iCs/>
          <w:lang w:val="en-US" w:eastAsia="zh-CN"/>
        </w:rPr>
      </w:pPr>
      <w:r>
        <w:rPr>
          <w:iCs/>
          <w:lang w:eastAsia="zh-CN"/>
        </w:rPr>
        <w:t>-</w:t>
      </w:r>
      <w:r>
        <w:rPr>
          <w:iCs/>
          <w:lang w:eastAsia="zh-CN"/>
        </w:rPr>
        <w:tab/>
      </w:r>
      <w:r>
        <w:rPr>
          <w:rFonts w:hint="eastAsia"/>
          <w:iCs/>
          <w:lang w:val="en-US" w:eastAsia="zh-CN"/>
        </w:rPr>
        <w:t xml:space="preserve">Increase of radio FHOR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w:t>
      </w:r>
      <w:r>
        <w:rPr>
          <w:rFonts w:hint="eastAsia"/>
          <w:iCs/>
          <w:lang w:val="en-US" w:eastAsia="zh-CN"/>
        </w:rPr>
        <w:t xml:space="preserve">radio FHOR of </w:t>
      </w:r>
      <w:r>
        <w:rPr>
          <w:iCs/>
          <w:lang w:eastAsia="zh-CN"/>
        </w:rPr>
        <w:t xml:space="preserve">telecom system A without autonomy capability can </w:t>
      </w:r>
      <w:r>
        <w:rPr>
          <w:rFonts w:hint="eastAsia"/>
          <w:lang w:val="en-US" w:eastAsia="zh-CN"/>
        </w:rPr>
        <w:t>achieve</w:t>
      </w:r>
      <w:r>
        <w:rPr>
          <w:iCs/>
          <w:lang w:eastAsia="zh-CN"/>
        </w:rPr>
        <w:t xml:space="preserve"> </w:t>
      </w:r>
      <w:r>
        <w:rPr>
          <w:rFonts w:hint="eastAsia"/>
          <w:iCs/>
          <w:lang w:val="en-US" w:eastAsia="zh-CN"/>
        </w:rPr>
        <w:t>70% with the help of human intervention</w:t>
      </w:r>
      <w:r>
        <w:rPr>
          <w:iCs/>
          <w:lang w:eastAsia="zh-CN"/>
        </w:rPr>
        <w:t xml:space="preserve">, while after introducing certain autonomy capability, </w:t>
      </w:r>
      <w:r>
        <w:rPr>
          <w:rFonts w:hint="eastAsia"/>
          <w:iCs/>
          <w:lang w:val="en-US" w:eastAsia="zh-CN"/>
        </w:rPr>
        <w:t xml:space="preserve">radio FHOR of </w:t>
      </w:r>
      <w:r>
        <w:rPr>
          <w:iCs/>
          <w:lang w:eastAsia="zh-CN"/>
        </w:rPr>
        <w:t xml:space="preserve">telecom system A can </w:t>
      </w:r>
      <w:r>
        <w:rPr>
          <w:rFonts w:hint="eastAsia"/>
          <w:lang w:val="en-US" w:eastAsia="zh-CN"/>
        </w:rPr>
        <w:t>achieve</w:t>
      </w:r>
      <w:r>
        <w:rPr>
          <w:iCs/>
          <w:lang w:eastAsia="zh-CN"/>
        </w:rPr>
        <w:t xml:space="preserve"> </w:t>
      </w:r>
      <w:r>
        <w:rPr>
          <w:rFonts w:hint="eastAsia"/>
          <w:lang w:val="en-US" w:eastAsia="zh-CN"/>
        </w:rPr>
        <w:t>90%</w:t>
      </w:r>
      <w:r>
        <w:rPr>
          <w:lang w:eastAsia="zh-CN"/>
        </w:rPr>
        <w:t>.</w:t>
      </w:r>
      <w:r>
        <w:rPr>
          <w:iCs/>
          <w:lang w:eastAsia="zh-CN"/>
        </w:rPr>
        <w:t xml:space="preserve"> </w:t>
      </w:r>
      <w:r>
        <w:rPr>
          <w:rFonts w:hint="eastAsia"/>
          <w:iCs/>
          <w:lang w:val="en-US" w:eastAsia="zh-CN"/>
        </w:rPr>
        <w:t xml:space="preserve">The </w:t>
      </w:r>
      <w:r>
        <w:rPr>
          <w:iCs/>
          <w:lang w:eastAsia="zh-CN"/>
        </w:rPr>
        <w:t>effect</w:t>
      </w:r>
      <w:proofErr w:type="spellStart"/>
      <w:r>
        <w:rPr>
          <w:rFonts w:hint="eastAsia"/>
          <w:iCs/>
          <w:lang w:val="en-US" w:eastAsia="zh-CN"/>
        </w:rPr>
        <w:t>iveness</w:t>
      </w:r>
      <w:proofErr w:type="spellEnd"/>
      <w:r>
        <w:rPr>
          <w:iCs/>
          <w:lang w:eastAsia="zh-CN"/>
        </w:rPr>
        <w:t xml:space="preserve"> </w:t>
      </w:r>
      <w:r>
        <w:rPr>
          <w:rFonts w:hint="eastAsia"/>
          <w:iCs/>
          <w:lang w:val="en-US" w:eastAsia="zh-CN"/>
        </w:rPr>
        <w:t>of introducing autonomous capability is 20% improvement of radio FHOR.</w:t>
      </w:r>
    </w:p>
    <w:p w14:paraId="2DEABA1F" w14:textId="77777777" w:rsidR="00CC2CA7" w:rsidRDefault="00000000">
      <w:pPr>
        <w:jc w:val="both"/>
        <w:rPr>
          <w:iCs/>
          <w:lang w:val="en-US" w:eastAsia="zh-CN"/>
        </w:rPr>
      </w:pPr>
      <w:r>
        <w:rPr>
          <w:rFonts w:hint="eastAsia"/>
          <w:iCs/>
          <w:lang w:val="en-US" w:eastAsia="zh-CN"/>
        </w:rPr>
        <w:t xml:space="preserve">Note: apart from the examples above there can be more </w:t>
      </w:r>
      <w:r>
        <w:rPr>
          <w:iCs/>
          <w:lang w:eastAsia="zh-CN"/>
        </w:rPr>
        <w:t>effect</w:t>
      </w:r>
      <w:proofErr w:type="spellStart"/>
      <w:r>
        <w:rPr>
          <w:rFonts w:hint="eastAsia"/>
          <w:iCs/>
          <w:lang w:val="en-US" w:eastAsia="zh-CN"/>
        </w:rPr>
        <w:t>iveness</w:t>
      </w:r>
      <w:proofErr w:type="spellEnd"/>
      <w:r>
        <w:rPr>
          <w:iCs/>
          <w:lang w:eastAsia="zh-CN"/>
        </w:rPr>
        <w:t xml:space="preserve"> </w:t>
      </w:r>
      <w:r>
        <w:rPr>
          <w:rFonts w:hint="eastAsia"/>
          <w:iCs/>
          <w:lang w:val="en-US" w:eastAsia="zh-CN"/>
        </w:rPr>
        <w:t>which reflect the NOP</w:t>
      </w:r>
      <w:r>
        <w:rPr>
          <w:iCs/>
          <w:lang w:val="en-US" w:eastAsia="zh-CN"/>
        </w:rPr>
        <w:t>’</w:t>
      </w:r>
      <w:r>
        <w:rPr>
          <w:rFonts w:hint="eastAsia"/>
          <w:iCs/>
          <w:lang w:val="en-US" w:eastAsia="zh-CN"/>
        </w:rPr>
        <w:t xml:space="preserve">s expectations of introducing </w:t>
      </w:r>
      <w:r>
        <w:rPr>
          <w:iCs/>
          <w:lang w:eastAsia="zh-CN"/>
        </w:rPr>
        <w:t xml:space="preserve">autonomy </w:t>
      </w:r>
      <w:proofErr w:type="spellStart"/>
      <w:r>
        <w:rPr>
          <w:iCs/>
          <w:lang w:eastAsia="zh-CN"/>
        </w:rPr>
        <w:t>capabilit</w:t>
      </w:r>
      <w:r>
        <w:rPr>
          <w:rFonts w:hint="eastAsia"/>
          <w:iCs/>
          <w:lang w:val="en-US" w:eastAsia="zh-CN"/>
        </w:rPr>
        <w:t>ies</w:t>
      </w:r>
      <w:proofErr w:type="spellEnd"/>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r>
        <w:rPr>
          <w:rFonts w:hint="eastAsia"/>
          <w:iCs/>
          <w:lang w:val="en-US" w:eastAsia="zh-CN"/>
        </w:rPr>
        <w:t>.</w:t>
      </w:r>
    </w:p>
    <w:p w14:paraId="20F3154D" w14:textId="77777777" w:rsidR="00CC2CA7" w:rsidRDefault="00000000">
      <w:pPr>
        <w:pStyle w:val="Heading3"/>
        <w:rPr>
          <w:rStyle w:val="1"/>
          <w:i w:val="0"/>
          <w:iCs w:val="0"/>
          <w:color w:val="auto"/>
          <w14:textFill>
            <w14:solidFill>
              <w14:srgbClr w14:val="000000">
                <w14:lumMod w14:val="75000"/>
                <w14:lumOff w14:val="25000"/>
              </w14:srgbClr>
            </w14:solidFill>
          </w14:textFill>
        </w:rPr>
      </w:pPr>
      <w:bookmarkStart w:id="167" w:name="_Toc5203"/>
      <w:bookmarkStart w:id="168" w:name="_Toc16148"/>
      <w:bookmarkStart w:id="169" w:name="_Toc24041"/>
      <w:r>
        <w:rPr>
          <w:rStyle w:val="1"/>
          <w:rFonts w:eastAsia="SimSun" w:hint="eastAsia"/>
          <w:i w:val="0"/>
          <w:iCs w:val="0"/>
          <w:color w:val="auto"/>
          <w:lang w:val="en-US" w:eastAsia="zh-CN"/>
          <w14:textFill>
            <w14:solidFill>
              <w14:srgbClr w14:val="000000">
                <w14:lumMod w14:val="75000"/>
                <w14:lumOff w14:val="25000"/>
              </w14:srgbClr>
            </w14:solidFill>
          </w14:textFill>
        </w:rPr>
        <w:t>6</w:t>
      </w:r>
      <w:r>
        <w:rPr>
          <w:rStyle w:val="1"/>
          <w:i w:val="0"/>
          <w:iCs w:val="0"/>
          <w:color w:val="auto"/>
          <w14:textFill>
            <w14:solidFill>
              <w14:srgbClr w14:val="000000">
                <w14:lumMod w14:val="75000"/>
                <w14:lumOff w14:val="25000"/>
              </w14:srgbClr>
            </w14:solidFill>
          </w14:textFill>
        </w:rPr>
        <w:t>.</w:t>
      </w:r>
      <w:r>
        <w:rPr>
          <w:rStyle w:val="1"/>
          <w:rFonts w:eastAsia="SimSun" w:hint="eastAsia"/>
          <w:i w:val="0"/>
          <w:iCs w:val="0"/>
          <w:color w:val="auto"/>
          <w:lang w:val="en-US" w:eastAsia="zh-CN"/>
          <w14:textFill>
            <w14:solidFill>
              <w14:srgbClr w14:val="000000">
                <w14:lumMod w14:val="75000"/>
                <w14:lumOff w14:val="25000"/>
              </w14:srgbClr>
            </w14:solidFill>
          </w14:textFill>
        </w:rPr>
        <w:t>3</w:t>
      </w:r>
      <w:r>
        <w:rPr>
          <w:rStyle w:val="1"/>
          <w:i w:val="0"/>
          <w:iCs w:val="0"/>
          <w:color w:val="auto"/>
          <w14:textFill>
            <w14:solidFill>
              <w14:srgbClr w14:val="000000">
                <w14:lumMod w14:val="75000"/>
                <w14:lumOff w14:val="25000"/>
              </w14:srgbClr>
            </w14:solidFill>
          </w14:textFill>
        </w:rPr>
        <w:t>.2</w:t>
      </w:r>
      <w:r>
        <w:rPr>
          <w:rStyle w:val="1"/>
          <w:i w:val="0"/>
          <w:iCs w:val="0"/>
          <w:color w:val="auto"/>
          <w14:textFill>
            <w14:solidFill>
              <w14:srgbClr w14:val="000000">
                <w14:lumMod w14:val="75000"/>
                <w14:lumOff w14:val="25000"/>
              </w14:srgbClr>
            </w14:solidFill>
          </w14:textFill>
        </w:rPr>
        <w:tab/>
      </w:r>
      <w:r>
        <w:rPr>
          <w:rStyle w:val="1"/>
          <w:rFonts w:hint="eastAsia"/>
          <w:i w:val="0"/>
          <w:iCs w:val="0"/>
          <w:color w:val="auto"/>
          <w14:textFill>
            <w14:solidFill>
              <w14:srgbClr w14:val="000000">
                <w14:lumMod w14:val="75000"/>
                <w14:lumOff w14:val="25000"/>
              </w14:srgbClr>
            </w14:solidFill>
          </w14:textFill>
        </w:rPr>
        <w:t>Potential</w:t>
      </w:r>
      <w:r>
        <w:rPr>
          <w:rStyle w:val="1"/>
          <w:i w:val="0"/>
          <w:iCs w:val="0"/>
          <w:color w:val="auto"/>
          <w14:textFill>
            <w14:solidFill>
              <w14:srgbClr w14:val="000000">
                <w14:lumMod w14:val="75000"/>
                <w14:lumOff w14:val="25000"/>
              </w14:srgbClr>
            </w14:solidFill>
          </w14:textFill>
        </w:rPr>
        <w:t xml:space="preserve"> Solution</w:t>
      </w:r>
      <w:bookmarkEnd w:id="167"/>
      <w:bookmarkEnd w:id="168"/>
      <w:bookmarkEnd w:id="169"/>
    </w:p>
    <w:p w14:paraId="2884DCE0" w14:textId="77777777" w:rsidR="00CC2CA7" w:rsidRDefault="00000000">
      <w:pPr>
        <w:rPr>
          <w:iCs/>
          <w:lang w:eastAsia="zh-CN"/>
        </w:rPr>
      </w:pPr>
      <w:r>
        <w:rPr>
          <w:iCs/>
          <w:lang w:eastAsia="zh-CN"/>
        </w:rPr>
        <w:t xml:space="preserve">Based on the description in clause </w:t>
      </w:r>
      <w:r>
        <w:rPr>
          <w:iCs/>
          <w:lang w:val="en-US" w:eastAsia="zh-CN"/>
        </w:rPr>
        <w:t>6</w:t>
      </w:r>
      <w:r>
        <w:rPr>
          <w:iCs/>
          <w:lang w:eastAsia="zh-CN"/>
        </w:rPr>
        <w:t>.</w:t>
      </w:r>
      <w:r>
        <w:rPr>
          <w:iCs/>
          <w:lang w:val="en-US" w:eastAsia="zh-CN"/>
        </w:rPr>
        <w:t>3</w:t>
      </w:r>
      <w:r>
        <w:rPr>
          <w:iCs/>
          <w:lang w:eastAsia="zh-CN"/>
        </w:rPr>
        <w:t xml:space="preserve">.1, following are </w:t>
      </w:r>
      <w:r>
        <w:rPr>
          <w:rFonts w:hint="eastAsia"/>
          <w:iCs/>
          <w:lang w:val="en-US" w:eastAsia="zh-CN"/>
        </w:rPr>
        <w:t>some common</w:t>
      </w:r>
      <w:r>
        <w:rPr>
          <w:iCs/>
          <w:lang w:eastAsia="zh-CN"/>
        </w:rPr>
        <w:t xml:space="preserve"> </w:t>
      </w:r>
      <w:r>
        <w:rPr>
          <w:rFonts w:hint="eastAsia"/>
          <w:iCs/>
          <w:lang w:val="en-US" w:eastAsia="zh-CN"/>
        </w:rPr>
        <w:t>metrics</w:t>
      </w:r>
      <w:r>
        <w:rPr>
          <w:iCs/>
          <w:lang w:eastAsia="zh-CN"/>
        </w:rPr>
        <w:t xml:space="preserve"> </w:t>
      </w:r>
      <w:r>
        <w:rPr>
          <w:rFonts w:hint="eastAsia"/>
          <w:iCs/>
          <w:lang w:val="en-US" w:eastAsia="zh-CN"/>
        </w:rPr>
        <w:t xml:space="preserve">that can be </w:t>
      </w:r>
      <w:r>
        <w:rPr>
          <w:iCs/>
          <w:lang w:eastAsia="zh-CN"/>
        </w:rPr>
        <w:t>used to evaluate the effect</w:t>
      </w:r>
      <w:proofErr w:type="spellStart"/>
      <w:r>
        <w:rPr>
          <w:rFonts w:hint="eastAsia"/>
          <w:iCs/>
          <w:lang w:val="en-US" w:eastAsia="zh-CN"/>
        </w:rPr>
        <w:t>iveness</w:t>
      </w:r>
      <w:proofErr w:type="spellEnd"/>
      <w:r>
        <w:rPr>
          <w:iCs/>
          <w:lang w:eastAsia="zh-CN"/>
        </w:rPr>
        <w:t xml:space="preserve"> </w:t>
      </w:r>
      <w:r>
        <w:rPr>
          <w:rFonts w:hint="eastAsia"/>
          <w:iCs/>
          <w:lang w:val="en-US" w:eastAsia="zh-CN"/>
        </w:rPr>
        <w:t xml:space="preserve">of introducing </w:t>
      </w:r>
      <w:r>
        <w:rPr>
          <w:iCs/>
          <w:lang w:eastAsia="zh-CN"/>
        </w:rPr>
        <w:t xml:space="preserve">autonomy capability for radio </w:t>
      </w:r>
      <w:r>
        <w:rPr>
          <w:lang w:val="en-US" w:eastAsia="zh-CN"/>
        </w:rPr>
        <w:t>fault management</w:t>
      </w:r>
      <w:r>
        <w:rPr>
          <w:iCs/>
          <w:lang w:eastAsia="zh-CN"/>
        </w:rPr>
        <w:t>:</w:t>
      </w:r>
    </w:p>
    <w:p w14:paraId="0C1A562B" w14:textId="77777777" w:rsidR="00CC2CA7" w:rsidRDefault="00000000">
      <w:pPr>
        <w:jc w:val="both"/>
        <w:rPr>
          <w:iCs/>
          <w:lang w:val="en-US" w:eastAsia="zh-CN"/>
        </w:rPr>
      </w:pPr>
      <w:r>
        <w:rPr>
          <w:rFonts w:hint="eastAsia"/>
          <w:iCs/>
          <w:lang w:val="en-US" w:eastAsia="zh-CN"/>
        </w:rPr>
        <w:t>-</w:t>
      </w:r>
      <w:r>
        <w:rPr>
          <w:rFonts w:hint="eastAsia"/>
          <w:iCs/>
          <w:lang w:val="en-US" w:eastAsia="zh-CN"/>
        </w:rPr>
        <w:tab/>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14:paraId="69686C76" w14:textId="77777777" w:rsidR="00CC2CA7" w:rsidRDefault="00000000">
      <w:pPr>
        <w:jc w:val="both"/>
        <w:rPr>
          <w:iCs/>
          <w:lang w:val="en-US" w:eastAsia="zh-CN"/>
        </w:rPr>
      </w:pPr>
      <w:r>
        <w:rPr>
          <w:rFonts w:hint="eastAsia"/>
          <w:iCs/>
          <w:lang w:val="en-US" w:eastAsia="zh-CN"/>
        </w:rPr>
        <w:t>-</w:t>
      </w:r>
      <w:r>
        <w:rPr>
          <w:rFonts w:hint="eastAsia"/>
          <w:iCs/>
          <w:lang w:val="en-US" w:eastAsia="zh-CN"/>
        </w:rPr>
        <w:tab/>
        <w:t>Number of radio faults that meet the radio fault recovery time expectation specified by a NOP within the statistical period.</w:t>
      </w:r>
    </w:p>
    <w:p w14:paraId="6615D796" w14:textId="77777777" w:rsidR="00CC2CA7" w:rsidRDefault="00000000">
      <w:pPr>
        <w:jc w:val="both"/>
        <w:rPr>
          <w:iCs/>
          <w:lang w:val="en-US"/>
        </w:rPr>
      </w:pPr>
      <w:r>
        <w:rPr>
          <w:rFonts w:hint="eastAsia"/>
          <w:iCs/>
          <w:lang w:val="en-US" w:eastAsia="zh-CN"/>
        </w:rPr>
        <w:t>-</w:t>
      </w:r>
      <w:r>
        <w:rPr>
          <w:rFonts w:hint="eastAsia"/>
          <w:iCs/>
          <w:lang w:val="en-US" w:eastAsia="zh-CN"/>
        </w:rPr>
        <w:tab/>
        <w:t>Total number of radio faults within the statistical period.</w:t>
      </w:r>
    </w:p>
    <w:p w14:paraId="6EFC84D5" w14:textId="77777777" w:rsidR="00CC2CA7" w:rsidRDefault="00CC2CA7"/>
    <w:p w14:paraId="6880DC6F" w14:textId="77777777" w:rsidR="00CC2CA7" w:rsidRDefault="00000000">
      <w:pPr>
        <w:pStyle w:val="Heading1"/>
        <w:rPr>
          <w:lang w:val="en-US"/>
        </w:rPr>
      </w:pPr>
      <w:bookmarkStart w:id="170" w:name="_Toc17983"/>
      <w:bookmarkStart w:id="171" w:name="_Toc17011"/>
      <w:bookmarkStart w:id="172" w:name="_Toc19180"/>
      <w:bookmarkStart w:id="173" w:name="_Toc22906"/>
      <w:bookmarkStart w:id="174" w:name="_Toc7968"/>
      <w:bookmarkStart w:id="175" w:name="_Toc12600"/>
      <w:r>
        <w:rPr>
          <w:rFonts w:eastAsia="SimSun" w:hint="eastAsia"/>
          <w:lang w:val="en-US" w:eastAsia="zh-CN"/>
        </w:rPr>
        <w:lastRenderedPageBreak/>
        <w:t>7</w:t>
      </w:r>
      <w:r>
        <w:rPr>
          <w:lang w:val="en-US"/>
        </w:rPr>
        <w:tab/>
        <w:t>Conclusion and recommendation</w:t>
      </w:r>
      <w:bookmarkEnd w:id="170"/>
      <w:bookmarkEnd w:id="171"/>
      <w:bookmarkEnd w:id="172"/>
      <w:bookmarkEnd w:id="173"/>
      <w:bookmarkEnd w:id="174"/>
      <w:bookmarkEnd w:id="175"/>
    </w:p>
    <w:p w14:paraId="32956E4F" w14:textId="77777777" w:rsidR="00CC2CA7" w:rsidRDefault="00000000">
      <w:pPr>
        <w:pStyle w:val="Heading2"/>
        <w:rPr>
          <w:lang w:val="en-US" w:eastAsia="zh-CN"/>
        </w:rPr>
      </w:pPr>
      <w:bookmarkStart w:id="176" w:name="_Toc25803"/>
      <w:bookmarkStart w:id="177" w:name="_Toc12699"/>
      <w:bookmarkStart w:id="178" w:name="_Toc20535"/>
      <w:bookmarkStart w:id="179" w:name="_Toc29246"/>
      <w:r>
        <w:rPr>
          <w:rFonts w:hint="eastAsia"/>
          <w:lang w:val="en-US" w:eastAsia="zh-CN"/>
        </w:rPr>
        <w:t>7</w:t>
      </w:r>
      <w:r>
        <w:rPr>
          <w:lang w:val="en-US" w:eastAsia="zh-CN"/>
        </w:rPr>
        <w:t>.1</w:t>
      </w:r>
      <w:r>
        <w:rPr>
          <w:rFonts w:hint="eastAsia"/>
          <w:lang w:val="en-US" w:eastAsia="zh-CN"/>
        </w:rPr>
        <w:tab/>
        <w:t>Analysis on the solution for generic methodology for autonomous network levels evaluation</w:t>
      </w:r>
      <w:bookmarkEnd w:id="176"/>
      <w:bookmarkEnd w:id="177"/>
      <w:bookmarkEnd w:id="178"/>
      <w:bookmarkEnd w:id="179"/>
    </w:p>
    <w:p w14:paraId="29B59A54" w14:textId="77777777" w:rsidR="00CC2CA7" w:rsidRDefault="00000000">
      <w:pPr>
        <w:rPr>
          <w:lang w:val="en-US" w:eastAsia="zh-CN"/>
        </w:rPr>
      </w:pPr>
      <w:r>
        <w:rPr>
          <w:rFonts w:hint="eastAsia"/>
          <w:lang w:val="en-US" w:eastAsia="zh-CN"/>
        </w:rPr>
        <w:t>The</w:t>
      </w:r>
      <w:r>
        <w:rPr>
          <w:lang w:val="en-US" w:eastAsia="zh-CN"/>
        </w:rPr>
        <w:t xml:space="preserve"> potential solution</w:t>
      </w:r>
      <w:r>
        <w:rPr>
          <w:rFonts w:hint="eastAsia"/>
          <w:lang w:val="en-US" w:eastAsia="zh-CN"/>
        </w:rPr>
        <w:t xml:space="preserve"> for general process of autonomous network levels evaluation is </w:t>
      </w:r>
      <w:r>
        <w:rPr>
          <w:lang w:val="en-US" w:eastAsia="zh-CN"/>
        </w:rPr>
        <w:t>described in clause</w:t>
      </w:r>
      <w:r>
        <w:rPr>
          <w:rFonts w:hint="eastAsia"/>
          <w:lang w:val="en-US" w:eastAsia="zh-CN"/>
        </w:rPr>
        <w:t xml:space="preserve"> 6.1.2, 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14:paraId="36EE42E3" w14:textId="77777777" w:rsidR="00CC2CA7" w:rsidRDefault="00000000">
      <w:pPr>
        <w:rPr>
          <w:lang w:val="en-US" w:eastAsia="zh-CN"/>
        </w:rPr>
      </w:pPr>
      <w:r>
        <w:rPr>
          <w:rFonts w:hint="eastAsia"/>
          <w:lang w:val="en-US" w:eastAsia="zh-CN"/>
        </w:rPr>
        <w:t>-</w:t>
      </w:r>
      <w:r>
        <w:rPr>
          <w:rFonts w:hint="eastAsia"/>
          <w:lang w:val="en-US" w:eastAsia="zh-CN"/>
        </w:rPr>
        <w:tab/>
        <w:t xml:space="preserve">Existing </w:t>
      </w:r>
      <w:r>
        <w:rPr>
          <w:lang w:eastAsia="zh-CN"/>
        </w:rPr>
        <w:t>TS 28.100 [2]</w:t>
      </w:r>
      <w:r>
        <w:rPr>
          <w:rFonts w:hint="eastAsia"/>
          <w:lang w:val="en-US" w:eastAsia="zh-CN"/>
        </w:rPr>
        <w:t xml:space="preserve"> can be used for mapping workflow of the evaluation object to corresponding standardized tasks.</w:t>
      </w:r>
    </w:p>
    <w:p w14:paraId="6D88C50B" w14:textId="77777777" w:rsidR="00CC2CA7" w:rsidRDefault="00000000">
      <w:pPr>
        <w:rPr>
          <w:lang w:val="en-US" w:eastAsia="zh-CN"/>
        </w:rPr>
      </w:pPr>
      <w:r>
        <w:rPr>
          <w:rFonts w:hint="eastAsia"/>
          <w:lang w:val="en-US" w:eastAsia="zh-CN"/>
        </w:rPr>
        <w:t>-</w:t>
      </w:r>
      <w:r>
        <w:rPr>
          <w:rFonts w:hint="eastAsia"/>
          <w:lang w:val="en-US" w:eastAsia="zh-CN"/>
        </w:rPr>
        <w:tab/>
        <w:t>To determine the evaluation result for the evaluation object,</w:t>
      </w:r>
    </w:p>
    <w:p w14:paraId="32FC3B3F" w14:textId="77777777" w:rsidR="00CC2CA7" w:rsidRDefault="00000000">
      <w:pPr>
        <w:ind w:leftChars="200" w:left="600" w:hanging="200"/>
        <w:rPr>
          <w:lang w:val="en-US" w:eastAsia="zh-CN"/>
        </w:rPr>
      </w:pPr>
      <w:r>
        <w:rPr>
          <w:rFonts w:hint="eastAsia"/>
          <w:lang w:val="en-US" w:eastAsia="zh-CN"/>
        </w:rPr>
        <w:t>-</w:t>
      </w:r>
      <w:r>
        <w:rPr>
          <w:rFonts w:hint="eastAsia"/>
          <w:lang w:val="en-US" w:eastAsia="zh-CN"/>
        </w:rPr>
        <w:tab/>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14:paraId="1179AA4B" w14:textId="77777777" w:rsidR="00CC2CA7" w:rsidRDefault="00000000">
      <w:pPr>
        <w:ind w:leftChars="200" w:left="600" w:hanging="200"/>
        <w:rPr>
          <w:lang w:val="en-US" w:eastAsia="zh-CN"/>
        </w:rPr>
      </w:pPr>
      <w:r>
        <w:rPr>
          <w:rFonts w:hint="eastAsia"/>
          <w:lang w:val="en-US" w:eastAsia="zh-CN"/>
        </w:rPr>
        <w:t>-</w:t>
      </w:r>
      <w:r>
        <w:rPr>
          <w:rFonts w:hint="eastAsia"/>
          <w:lang w:val="en-US" w:eastAsia="zh-CN"/>
        </w:rPr>
        <w:tab/>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14:paraId="0386C0E3" w14:textId="77777777" w:rsidR="00CC2CA7" w:rsidRDefault="00CC2CA7">
      <w:pPr>
        <w:rPr>
          <w:i/>
          <w:iCs/>
          <w:color w:val="FF0000"/>
          <w:lang w:val="en-US" w:eastAsia="zh-CN"/>
        </w:rPr>
      </w:pPr>
    </w:p>
    <w:p w14:paraId="63A27C6F" w14:textId="77777777" w:rsidR="00CC2CA7" w:rsidRDefault="00000000">
      <w:pPr>
        <w:pStyle w:val="Heading2"/>
        <w:rPr>
          <w:lang w:val="en-US" w:eastAsia="zh-CN"/>
        </w:rPr>
      </w:pPr>
      <w:bookmarkStart w:id="180" w:name="_Toc15329"/>
      <w:bookmarkStart w:id="181" w:name="_Toc19757"/>
      <w:r>
        <w:rPr>
          <w:rFonts w:hint="eastAsia"/>
          <w:lang w:val="en-US" w:eastAsia="zh-CN"/>
        </w:rPr>
        <w:t>7</w:t>
      </w:r>
      <w:r>
        <w:rPr>
          <w:lang w:val="en-US" w:eastAsia="zh-CN"/>
        </w:rPr>
        <w:t>.2</w:t>
      </w:r>
      <w:r>
        <w:rPr>
          <w:rFonts w:hint="eastAsia"/>
          <w:lang w:val="en-US" w:eastAsia="zh-CN"/>
        </w:rPr>
        <w:tab/>
        <w:t>Analysis on the solution of KEI for evaluating autonomy capability for radio network optimization</w:t>
      </w:r>
      <w:bookmarkEnd w:id="180"/>
      <w:bookmarkEnd w:id="181"/>
    </w:p>
    <w:p w14:paraId="6B8CA276" w14:textId="77777777" w:rsidR="00CC2CA7" w:rsidRDefault="00000000">
      <w:pPr>
        <w:rPr>
          <w:lang w:val="en-US" w:eastAsia="zh-CN"/>
        </w:rPr>
      </w:pPr>
      <w:r>
        <w:rPr>
          <w:rFonts w:hint="eastAsia"/>
          <w:lang w:val="en-US" w:eastAsia="zh-CN"/>
        </w:rPr>
        <w:t>The</w:t>
      </w:r>
      <w:r>
        <w:rPr>
          <w:lang w:val="en-US" w:eastAsia="zh-CN"/>
        </w:rPr>
        <w:t xml:space="preserve"> potential solution</w:t>
      </w:r>
      <w:r>
        <w:rPr>
          <w:rFonts w:hint="eastAsia"/>
          <w:lang w:val="en-US" w:eastAsia="zh-CN"/>
        </w:rPr>
        <w:t xml:space="preserve"> of KEI for evaluating autonomy capability for radio network optimization is </w:t>
      </w:r>
      <w:r>
        <w:rPr>
          <w:lang w:val="en-US" w:eastAsia="zh-CN"/>
        </w:rPr>
        <w:t>described in clause</w:t>
      </w:r>
      <w:r>
        <w:rPr>
          <w:rFonts w:hint="eastAsia"/>
          <w:lang w:val="en-US" w:eastAsia="zh-CN"/>
        </w:rPr>
        <w:t xml:space="preserve"> 6.2.2, following three dimensions can be used to evaluate the effectiveness of introducing autonomy capability for radio network optimization:</w:t>
      </w:r>
    </w:p>
    <w:p w14:paraId="0D41778A" w14:textId="77777777" w:rsidR="00CC2CA7" w:rsidRDefault="00000000">
      <w:pPr>
        <w:rPr>
          <w:iCs/>
        </w:rPr>
      </w:pPr>
      <w:r>
        <w:rPr>
          <w:rFonts w:hint="eastAsia"/>
          <w:lang w:val="en-US" w:eastAsia="zh-CN"/>
        </w:rPr>
        <w:t>-</w:t>
      </w:r>
      <w:r>
        <w:rPr>
          <w:rFonts w:hint="eastAsia"/>
          <w:lang w:val="en-US" w:eastAsia="zh-CN"/>
        </w:rPr>
        <w:tab/>
      </w:r>
      <w:r>
        <w:rPr>
          <w:iCs/>
        </w:rPr>
        <w:t>Network performance gain, this is used to measure the network performance improvement ratio by introducing autonomy capability for radio network optimization.</w:t>
      </w:r>
    </w:p>
    <w:p w14:paraId="2393A78D" w14:textId="77777777" w:rsidR="00CC2CA7" w:rsidRDefault="00000000">
      <w:pPr>
        <w:rPr>
          <w:iCs/>
        </w:rPr>
      </w:pPr>
      <w:r>
        <w:rPr>
          <w:rFonts w:hint="eastAsia"/>
          <w:iCs/>
          <w:lang w:val="en-US" w:eastAsia="zh-CN"/>
        </w:rPr>
        <w:t>-</w:t>
      </w:r>
      <w:r>
        <w:rPr>
          <w:rFonts w:hint="eastAsia"/>
          <w:iCs/>
          <w:lang w:val="en-US" w:eastAsia="zh-CN"/>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14:paraId="728F8B76" w14:textId="77777777" w:rsidR="00CC2CA7" w:rsidRDefault="00000000">
      <w:pPr>
        <w:rPr>
          <w:iCs/>
        </w:rPr>
      </w:pPr>
      <w:r>
        <w:rPr>
          <w:rFonts w:hint="eastAsia"/>
          <w:iCs/>
          <w:lang w:val="en-US" w:eastAsia="zh-CN"/>
        </w:rPr>
        <w:t>-</w:t>
      </w:r>
      <w:r>
        <w:rPr>
          <w:rFonts w:hint="eastAsia"/>
          <w:iCs/>
          <w:lang w:val="en-US" w:eastAsia="zh-CN"/>
        </w:rPr>
        <w:tab/>
      </w:r>
      <w:r>
        <w:rPr>
          <w:iCs/>
        </w:rPr>
        <w:t>Reduction ratio of optimization period, which means the reduced ratio for the time period that the telecom system taken for the network optimization.</w:t>
      </w:r>
    </w:p>
    <w:p w14:paraId="07E61366" w14:textId="77777777" w:rsidR="00CC2CA7" w:rsidRDefault="00000000">
      <w:pPr>
        <w:rPr>
          <w:iCs/>
          <w:lang w:val="en-US" w:eastAsia="zh-CN"/>
        </w:rPr>
      </w:pPr>
      <w:r>
        <w:rPr>
          <w:rFonts w:hint="eastAsia"/>
          <w:iCs/>
          <w:lang w:val="en-US" w:eastAsia="zh-CN"/>
        </w:rPr>
        <w:t>No normative work is recommended for t</w:t>
      </w:r>
      <w:r>
        <w:rPr>
          <w:iCs/>
          <w:lang w:val="en-US" w:eastAsia="zh-CN"/>
        </w:rPr>
        <w:t>he potential solution of KEI for evaluating autonomy capability for radio network optimization described in clause 6.2.2</w:t>
      </w:r>
      <w:r>
        <w:rPr>
          <w:rFonts w:hint="eastAsia"/>
          <w:iCs/>
          <w:lang w:val="en-US" w:eastAsia="zh-CN"/>
        </w:rPr>
        <w:t>.</w:t>
      </w:r>
    </w:p>
    <w:p w14:paraId="2082E854" w14:textId="77777777" w:rsidR="00CC2CA7" w:rsidRDefault="00000000">
      <w:pPr>
        <w:pStyle w:val="Heading2"/>
        <w:rPr>
          <w:lang w:val="en-US" w:eastAsia="zh-CN"/>
        </w:rPr>
      </w:pPr>
      <w:bookmarkStart w:id="182" w:name="_Toc9379"/>
      <w:bookmarkStart w:id="183" w:name="_Toc26491"/>
      <w:r>
        <w:rPr>
          <w:rFonts w:hint="eastAsia"/>
          <w:lang w:val="en-US" w:eastAsia="zh-CN"/>
        </w:rPr>
        <w:t>7</w:t>
      </w:r>
      <w:r>
        <w:rPr>
          <w:lang w:val="en-US" w:eastAsia="zh-CN"/>
        </w:rPr>
        <w:t>.3</w:t>
      </w:r>
      <w:r>
        <w:rPr>
          <w:rFonts w:hint="eastAsia"/>
          <w:lang w:val="en-US" w:eastAsia="zh-CN"/>
        </w:rPr>
        <w:tab/>
        <w:t xml:space="preserve">Analysis on the solution of KEI </w:t>
      </w:r>
      <w:r>
        <w:rPr>
          <w:lang w:val="en-US" w:eastAsia="zh-CN"/>
        </w:rPr>
        <w:t>for evaluating autonomy capability for</w:t>
      </w:r>
      <w:r>
        <w:rPr>
          <w:rFonts w:hint="eastAsia"/>
          <w:lang w:val="en-US" w:eastAsia="zh-CN"/>
        </w:rPr>
        <w:t xml:space="preserve"> </w:t>
      </w:r>
      <w:r>
        <w:rPr>
          <w:lang w:val="en-US" w:eastAsia="zh-CN"/>
        </w:rPr>
        <w:t>fault management</w:t>
      </w:r>
      <w:bookmarkEnd w:id="182"/>
      <w:bookmarkEnd w:id="183"/>
    </w:p>
    <w:p w14:paraId="5917A1CD" w14:textId="77777777" w:rsidR="00CC2CA7" w:rsidRDefault="00000000">
      <w:pPr>
        <w:rPr>
          <w:lang w:val="en-US" w:eastAsia="zh-CN"/>
        </w:rPr>
      </w:pPr>
      <w:r>
        <w:rPr>
          <w:rFonts w:hint="eastAsia"/>
          <w:lang w:val="en-US" w:eastAsia="zh-CN"/>
        </w:rPr>
        <w:t>The</w:t>
      </w:r>
      <w:r>
        <w:rPr>
          <w:lang w:val="en-US" w:eastAsia="zh-CN"/>
        </w:rPr>
        <w:t xml:space="preserve"> potential solution</w:t>
      </w:r>
      <w:r>
        <w:rPr>
          <w:rFonts w:hint="eastAsia"/>
          <w:lang w:val="en-US" w:eastAsia="zh-CN"/>
        </w:rPr>
        <w:t xml:space="preserve"> of KEI for evaluating autonomy capability for fault management is </w:t>
      </w:r>
      <w:r>
        <w:rPr>
          <w:lang w:val="en-US" w:eastAsia="zh-CN"/>
        </w:rPr>
        <w:t>described in clause</w:t>
      </w:r>
      <w:r>
        <w:rPr>
          <w:rFonts w:hint="eastAsia"/>
          <w:lang w:val="en-US" w:eastAsia="zh-CN"/>
        </w:rPr>
        <w:t xml:space="preserve"> 6.3.2, following common metrics can be used to evaluate the effectiveness of introducing autonomy capability for radio fault management:</w:t>
      </w:r>
    </w:p>
    <w:p w14:paraId="7AA713A7" w14:textId="77777777" w:rsidR="00CC2CA7" w:rsidRDefault="00000000">
      <w:pPr>
        <w:jc w:val="both"/>
        <w:rPr>
          <w:iCs/>
          <w:lang w:val="en-US" w:eastAsia="zh-CN"/>
        </w:rPr>
      </w:pPr>
      <w:r>
        <w:rPr>
          <w:rFonts w:hint="eastAsia"/>
          <w:iCs/>
          <w:lang w:val="en-US" w:eastAsia="zh-CN"/>
        </w:rPr>
        <w:t>-</w:t>
      </w:r>
      <w:r>
        <w:rPr>
          <w:rFonts w:hint="eastAsia"/>
          <w:iCs/>
          <w:lang w:val="en-US" w:eastAsia="zh-CN"/>
        </w:rPr>
        <w:tab/>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14:paraId="76A9FA3B" w14:textId="77777777" w:rsidR="00CC2CA7" w:rsidRDefault="00000000">
      <w:pPr>
        <w:jc w:val="both"/>
        <w:rPr>
          <w:iCs/>
          <w:lang w:val="en-US" w:eastAsia="zh-CN"/>
        </w:rPr>
      </w:pPr>
      <w:r>
        <w:rPr>
          <w:rFonts w:hint="eastAsia"/>
          <w:iCs/>
          <w:lang w:val="en-US" w:eastAsia="zh-CN"/>
        </w:rPr>
        <w:t>-</w:t>
      </w:r>
      <w:r>
        <w:rPr>
          <w:rFonts w:hint="eastAsia"/>
          <w:iCs/>
          <w:lang w:val="en-US" w:eastAsia="zh-CN"/>
        </w:rPr>
        <w:tab/>
        <w:t>Number of radio faults that meet the radio fault recovery time expectation specified by a NOP within the statistical period.</w:t>
      </w:r>
    </w:p>
    <w:p w14:paraId="71F1A058" w14:textId="77777777" w:rsidR="00CC2CA7" w:rsidRDefault="00000000">
      <w:pPr>
        <w:rPr>
          <w:iCs/>
          <w:lang w:val="en-US" w:eastAsia="zh-CN"/>
        </w:rPr>
      </w:pPr>
      <w:r>
        <w:rPr>
          <w:rFonts w:hint="eastAsia"/>
          <w:iCs/>
          <w:lang w:val="en-US" w:eastAsia="zh-CN"/>
        </w:rPr>
        <w:t>-</w:t>
      </w:r>
      <w:r>
        <w:rPr>
          <w:rFonts w:hint="eastAsia"/>
          <w:iCs/>
          <w:lang w:val="en-US" w:eastAsia="zh-CN"/>
        </w:rPr>
        <w:tab/>
        <w:t>Total number of radio faults within the statistical period.</w:t>
      </w:r>
    </w:p>
    <w:p w14:paraId="5DA133FF" w14:textId="77777777" w:rsidR="00CC2CA7" w:rsidRDefault="00000000">
      <w:pPr>
        <w:rPr>
          <w:color w:val="FF0000"/>
          <w:lang w:val="en-US" w:eastAsia="zh-CN"/>
        </w:rPr>
      </w:pPr>
      <w:r>
        <w:rPr>
          <w:rFonts w:hint="eastAsia"/>
          <w:iCs/>
          <w:lang w:val="en-US" w:eastAsia="zh-CN"/>
        </w:rPr>
        <w:t>No normative work is recommended for t</w:t>
      </w:r>
      <w:r>
        <w:rPr>
          <w:iCs/>
          <w:lang w:val="en-US" w:eastAsia="zh-CN"/>
        </w:rPr>
        <w:t xml:space="preserve">he potential solution of KEI for evaluating autonomy capability for </w:t>
      </w:r>
      <w:r>
        <w:rPr>
          <w:rFonts w:hint="eastAsia"/>
          <w:lang w:val="en-US" w:eastAsia="zh-CN"/>
        </w:rPr>
        <w:t>fault management</w:t>
      </w:r>
      <w:r>
        <w:rPr>
          <w:iCs/>
          <w:lang w:val="en-US" w:eastAsia="zh-CN"/>
        </w:rPr>
        <w:t xml:space="preserve"> described in clause 6.</w:t>
      </w:r>
      <w:r>
        <w:rPr>
          <w:rFonts w:hint="eastAsia"/>
          <w:iCs/>
          <w:lang w:val="en-US" w:eastAsia="zh-CN"/>
        </w:rPr>
        <w:t>3</w:t>
      </w:r>
      <w:r>
        <w:rPr>
          <w:iCs/>
          <w:lang w:val="en-US" w:eastAsia="zh-CN"/>
        </w:rPr>
        <w:t>.2</w:t>
      </w:r>
      <w:r>
        <w:rPr>
          <w:rFonts w:hint="eastAsia"/>
          <w:iCs/>
          <w:lang w:val="en-US" w:eastAsia="zh-CN"/>
        </w:rPr>
        <w:t>.</w:t>
      </w:r>
    </w:p>
    <w:p w14:paraId="0C54AA5C" w14:textId="77777777" w:rsidR="00CC2CA7" w:rsidRDefault="00000000">
      <w:r>
        <w:lastRenderedPageBreak/>
        <w:br w:type="page"/>
      </w:r>
    </w:p>
    <w:p w14:paraId="27185467" w14:textId="77777777" w:rsidR="00CC2CA7" w:rsidRDefault="00000000">
      <w:pPr>
        <w:pStyle w:val="Heading8"/>
      </w:pPr>
      <w:bookmarkStart w:id="184" w:name="_Toc25727"/>
      <w:bookmarkStart w:id="185" w:name="_Toc32228"/>
      <w:bookmarkStart w:id="186" w:name="_Toc15741"/>
      <w:bookmarkStart w:id="187" w:name="_Toc5647"/>
      <w:bookmarkStart w:id="188" w:name="_Toc790"/>
      <w:bookmarkStart w:id="189" w:name="_Toc30183"/>
      <w:bookmarkStart w:id="190" w:name="_Toc29573"/>
      <w:r>
        <w:lastRenderedPageBreak/>
        <w:t xml:space="preserve">Annex </w:t>
      </w:r>
      <w:r>
        <w:rPr>
          <w:lang w:val="en-US"/>
        </w:rPr>
        <w:t>A</w:t>
      </w:r>
      <w:r>
        <w:t xml:space="preserve"> (informative):</w:t>
      </w:r>
      <w:r>
        <w:br/>
        <w:t>Change history</w:t>
      </w:r>
      <w:bookmarkEnd w:id="184"/>
      <w:bookmarkEnd w:id="185"/>
      <w:bookmarkEnd w:id="186"/>
      <w:bookmarkEnd w:id="187"/>
      <w:bookmarkEnd w:id="188"/>
      <w:bookmarkEnd w:id="189"/>
      <w:bookmarkEnd w:id="190"/>
    </w:p>
    <w:p w14:paraId="6B6ACA1C" w14:textId="77777777" w:rsidR="00CC2CA7" w:rsidRDefault="00CC2CA7">
      <w:pPr>
        <w:pStyle w:val="TH"/>
      </w:pPr>
      <w:bookmarkStart w:id="191" w:name="historyclause"/>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CC2CA7" w14:paraId="5CEA1049" w14:textId="77777777">
        <w:trPr>
          <w:cantSplit/>
        </w:trPr>
        <w:tc>
          <w:tcPr>
            <w:tcW w:w="9639" w:type="dxa"/>
            <w:gridSpan w:val="8"/>
            <w:tcBorders>
              <w:bottom w:val="nil"/>
            </w:tcBorders>
            <w:shd w:val="solid" w:color="FFFFFF" w:fill="auto"/>
          </w:tcPr>
          <w:p w14:paraId="7AD87414" w14:textId="77777777" w:rsidR="00CC2CA7" w:rsidRDefault="00000000">
            <w:pPr>
              <w:pStyle w:val="TAL"/>
              <w:jc w:val="center"/>
              <w:rPr>
                <w:b/>
                <w:sz w:val="16"/>
              </w:rPr>
            </w:pPr>
            <w:r>
              <w:rPr>
                <w:b/>
              </w:rPr>
              <w:t>Change history</w:t>
            </w:r>
          </w:p>
        </w:tc>
      </w:tr>
      <w:tr w:rsidR="00CC2CA7" w14:paraId="2985A291" w14:textId="77777777">
        <w:tc>
          <w:tcPr>
            <w:tcW w:w="800" w:type="dxa"/>
            <w:shd w:val="pct10" w:color="auto" w:fill="FFFFFF"/>
          </w:tcPr>
          <w:p w14:paraId="1A7FA573" w14:textId="77777777" w:rsidR="00CC2CA7" w:rsidRDefault="00000000">
            <w:pPr>
              <w:pStyle w:val="TAL"/>
              <w:rPr>
                <w:b/>
                <w:sz w:val="16"/>
              </w:rPr>
            </w:pPr>
            <w:r>
              <w:rPr>
                <w:b/>
                <w:sz w:val="16"/>
              </w:rPr>
              <w:t>Date</w:t>
            </w:r>
          </w:p>
        </w:tc>
        <w:tc>
          <w:tcPr>
            <w:tcW w:w="881" w:type="dxa"/>
            <w:shd w:val="pct10" w:color="auto" w:fill="FFFFFF"/>
          </w:tcPr>
          <w:p w14:paraId="2DFAF9F4" w14:textId="77777777" w:rsidR="00CC2CA7" w:rsidRDefault="00000000">
            <w:pPr>
              <w:pStyle w:val="TAL"/>
              <w:rPr>
                <w:b/>
                <w:sz w:val="16"/>
              </w:rPr>
            </w:pPr>
            <w:r>
              <w:rPr>
                <w:b/>
                <w:sz w:val="16"/>
              </w:rPr>
              <w:t>Meeting</w:t>
            </w:r>
          </w:p>
        </w:tc>
        <w:tc>
          <w:tcPr>
            <w:tcW w:w="1013" w:type="dxa"/>
            <w:shd w:val="pct10" w:color="auto" w:fill="FFFFFF"/>
          </w:tcPr>
          <w:p w14:paraId="1053E2EE" w14:textId="77777777" w:rsidR="00CC2CA7" w:rsidRDefault="00000000">
            <w:pPr>
              <w:pStyle w:val="TAL"/>
              <w:rPr>
                <w:b/>
                <w:sz w:val="16"/>
              </w:rPr>
            </w:pPr>
            <w:proofErr w:type="spellStart"/>
            <w:r>
              <w:rPr>
                <w:b/>
                <w:sz w:val="16"/>
              </w:rPr>
              <w:t>TDoc</w:t>
            </w:r>
            <w:proofErr w:type="spellEnd"/>
          </w:p>
        </w:tc>
        <w:tc>
          <w:tcPr>
            <w:tcW w:w="425" w:type="dxa"/>
            <w:shd w:val="pct10" w:color="auto" w:fill="FFFFFF"/>
          </w:tcPr>
          <w:p w14:paraId="7D357D67" w14:textId="77777777" w:rsidR="00CC2CA7" w:rsidRDefault="00000000">
            <w:pPr>
              <w:pStyle w:val="TAL"/>
              <w:rPr>
                <w:b/>
                <w:sz w:val="16"/>
              </w:rPr>
            </w:pPr>
            <w:r>
              <w:rPr>
                <w:b/>
                <w:sz w:val="16"/>
              </w:rPr>
              <w:t>CR</w:t>
            </w:r>
          </w:p>
        </w:tc>
        <w:tc>
          <w:tcPr>
            <w:tcW w:w="425" w:type="dxa"/>
            <w:shd w:val="pct10" w:color="auto" w:fill="FFFFFF"/>
          </w:tcPr>
          <w:p w14:paraId="0818DA6C" w14:textId="77777777" w:rsidR="00CC2CA7" w:rsidRDefault="00000000">
            <w:pPr>
              <w:pStyle w:val="TAL"/>
              <w:rPr>
                <w:b/>
                <w:sz w:val="16"/>
              </w:rPr>
            </w:pPr>
            <w:r>
              <w:rPr>
                <w:b/>
                <w:sz w:val="16"/>
              </w:rPr>
              <w:t>Rev</w:t>
            </w:r>
          </w:p>
        </w:tc>
        <w:tc>
          <w:tcPr>
            <w:tcW w:w="425" w:type="dxa"/>
            <w:shd w:val="pct10" w:color="auto" w:fill="FFFFFF"/>
          </w:tcPr>
          <w:p w14:paraId="3C801A68" w14:textId="77777777" w:rsidR="00CC2CA7" w:rsidRDefault="00000000">
            <w:pPr>
              <w:pStyle w:val="TAL"/>
              <w:rPr>
                <w:b/>
                <w:sz w:val="16"/>
              </w:rPr>
            </w:pPr>
            <w:r>
              <w:rPr>
                <w:b/>
                <w:sz w:val="16"/>
              </w:rPr>
              <w:t>Cat</w:t>
            </w:r>
          </w:p>
        </w:tc>
        <w:tc>
          <w:tcPr>
            <w:tcW w:w="4962" w:type="dxa"/>
            <w:shd w:val="pct10" w:color="auto" w:fill="FFFFFF"/>
          </w:tcPr>
          <w:p w14:paraId="1981D1F7" w14:textId="77777777" w:rsidR="00CC2CA7" w:rsidRDefault="00000000">
            <w:pPr>
              <w:pStyle w:val="TAL"/>
              <w:rPr>
                <w:b/>
                <w:sz w:val="16"/>
              </w:rPr>
            </w:pPr>
            <w:r>
              <w:rPr>
                <w:b/>
                <w:sz w:val="16"/>
              </w:rPr>
              <w:t>Subject/Comment</w:t>
            </w:r>
          </w:p>
        </w:tc>
        <w:tc>
          <w:tcPr>
            <w:tcW w:w="708" w:type="dxa"/>
            <w:shd w:val="pct10" w:color="auto" w:fill="FFFFFF"/>
          </w:tcPr>
          <w:p w14:paraId="24609D77" w14:textId="77777777" w:rsidR="00CC2CA7" w:rsidRDefault="00000000">
            <w:pPr>
              <w:pStyle w:val="TAL"/>
              <w:rPr>
                <w:b/>
                <w:sz w:val="16"/>
              </w:rPr>
            </w:pPr>
            <w:r>
              <w:rPr>
                <w:b/>
                <w:sz w:val="16"/>
              </w:rPr>
              <w:t>New version</w:t>
            </w:r>
          </w:p>
        </w:tc>
      </w:tr>
      <w:tr w:rsidR="00CC2CA7" w14:paraId="1E8FA906" w14:textId="77777777">
        <w:tc>
          <w:tcPr>
            <w:tcW w:w="800" w:type="dxa"/>
            <w:shd w:val="solid" w:color="FFFFFF" w:fill="auto"/>
          </w:tcPr>
          <w:p w14:paraId="06BA6155" w14:textId="77777777" w:rsidR="00CC2CA7" w:rsidRDefault="00000000">
            <w:pPr>
              <w:pStyle w:val="TAC"/>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14:paraId="3734A663" w14:textId="77777777" w:rsidR="00CC2CA7" w:rsidRDefault="00000000">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79DFF9C1" w14:textId="77777777" w:rsidR="00CC2CA7" w:rsidRDefault="00000000">
            <w:pPr>
              <w:pStyle w:val="TAC"/>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14:paraId="207D607E" w14:textId="77777777" w:rsidR="00CC2CA7" w:rsidRDefault="00000000">
            <w:pPr>
              <w:pStyle w:val="TAL"/>
              <w:rPr>
                <w:sz w:val="16"/>
                <w:szCs w:val="16"/>
                <w:lang w:val="en-US"/>
              </w:rPr>
            </w:pPr>
            <w:r>
              <w:rPr>
                <w:sz w:val="16"/>
                <w:szCs w:val="16"/>
                <w:lang w:val="en-US"/>
              </w:rPr>
              <w:t>-</w:t>
            </w:r>
          </w:p>
        </w:tc>
        <w:tc>
          <w:tcPr>
            <w:tcW w:w="425" w:type="dxa"/>
            <w:shd w:val="solid" w:color="FFFFFF" w:fill="auto"/>
          </w:tcPr>
          <w:p w14:paraId="04EB9386" w14:textId="77777777" w:rsidR="00CC2CA7" w:rsidRDefault="00000000">
            <w:pPr>
              <w:pStyle w:val="TAR"/>
              <w:rPr>
                <w:sz w:val="16"/>
                <w:szCs w:val="16"/>
                <w:lang w:val="en-US"/>
              </w:rPr>
            </w:pPr>
            <w:r>
              <w:rPr>
                <w:sz w:val="16"/>
                <w:szCs w:val="16"/>
                <w:lang w:val="en-US"/>
              </w:rPr>
              <w:t>-</w:t>
            </w:r>
          </w:p>
        </w:tc>
        <w:tc>
          <w:tcPr>
            <w:tcW w:w="425" w:type="dxa"/>
            <w:shd w:val="solid" w:color="FFFFFF" w:fill="auto"/>
          </w:tcPr>
          <w:p w14:paraId="5C8735AC" w14:textId="77777777" w:rsidR="00CC2CA7" w:rsidRDefault="00000000">
            <w:pPr>
              <w:pStyle w:val="TAC"/>
              <w:rPr>
                <w:sz w:val="16"/>
                <w:szCs w:val="16"/>
                <w:lang w:val="en-US"/>
              </w:rPr>
            </w:pPr>
            <w:r>
              <w:rPr>
                <w:sz w:val="16"/>
                <w:szCs w:val="16"/>
                <w:lang w:val="en-US"/>
              </w:rPr>
              <w:t>-</w:t>
            </w:r>
          </w:p>
        </w:tc>
        <w:tc>
          <w:tcPr>
            <w:tcW w:w="4962" w:type="dxa"/>
            <w:shd w:val="solid" w:color="FFFFFF" w:fill="auto"/>
          </w:tcPr>
          <w:p w14:paraId="4A22F7F4" w14:textId="77777777" w:rsidR="00CC2CA7" w:rsidRDefault="00000000">
            <w:pPr>
              <w:pStyle w:val="TAL"/>
              <w:rPr>
                <w:sz w:val="16"/>
                <w:szCs w:val="16"/>
              </w:rPr>
            </w:pPr>
            <w:r>
              <w:rPr>
                <w:rFonts w:hint="eastAsia"/>
                <w:sz w:val="16"/>
                <w:szCs w:val="16"/>
              </w:rPr>
              <w:t>Initial skeleton</w:t>
            </w:r>
          </w:p>
        </w:tc>
        <w:tc>
          <w:tcPr>
            <w:tcW w:w="708" w:type="dxa"/>
            <w:shd w:val="solid" w:color="FFFFFF" w:fill="auto"/>
          </w:tcPr>
          <w:p w14:paraId="3A8F17C5" w14:textId="77777777" w:rsidR="00CC2CA7" w:rsidRDefault="00000000">
            <w:pPr>
              <w:pStyle w:val="TAC"/>
              <w:rPr>
                <w:sz w:val="16"/>
                <w:szCs w:val="16"/>
              </w:rPr>
            </w:pPr>
            <w:r>
              <w:rPr>
                <w:rFonts w:hint="eastAsia"/>
                <w:sz w:val="16"/>
                <w:szCs w:val="16"/>
                <w:lang w:eastAsia="zh-CN"/>
              </w:rPr>
              <w:t>0</w:t>
            </w:r>
            <w:r>
              <w:rPr>
                <w:sz w:val="16"/>
                <w:szCs w:val="16"/>
                <w:lang w:eastAsia="zh-CN"/>
              </w:rPr>
              <w:t>.0.0</w:t>
            </w:r>
          </w:p>
        </w:tc>
      </w:tr>
      <w:tr w:rsidR="00CC2CA7" w14:paraId="79121C8C" w14:textId="77777777">
        <w:tc>
          <w:tcPr>
            <w:tcW w:w="800" w:type="dxa"/>
            <w:shd w:val="solid" w:color="FFFFFF" w:fill="auto"/>
          </w:tcPr>
          <w:p w14:paraId="08541776" w14:textId="77777777" w:rsidR="00CC2CA7" w:rsidRDefault="00000000">
            <w:pPr>
              <w:pStyle w:val="TAC"/>
              <w:rPr>
                <w:sz w:val="16"/>
                <w:szCs w:val="16"/>
                <w:lang w:val="en-US" w:eastAsia="zh-CN"/>
              </w:rPr>
            </w:pPr>
            <w:r>
              <w:rPr>
                <w:sz w:val="16"/>
                <w:szCs w:val="16"/>
                <w:lang w:val="en-US" w:eastAsia="zh-CN"/>
              </w:rPr>
              <w:t>2022-04</w:t>
            </w:r>
          </w:p>
        </w:tc>
        <w:tc>
          <w:tcPr>
            <w:tcW w:w="881" w:type="dxa"/>
            <w:shd w:val="solid" w:color="FFFFFF" w:fill="auto"/>
          </w:tcPr>
          <w:p w14:paraId="1D14B9E6" w14:textId="77777777" w:rsidR="00CC2CA7" w:rsidRDefault="00000000">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F2C7097" w14:textId="77777777" w:rsidR="00CC2CA7" w:rsidRDefault="00000000">
            <w:pPr>
              <w:pStyle w:val="TAC"/>
              <w:rPr>
                <w:sz w:val="16"/>
                <w:szCs w:val="16"/>
                <w:lang w:eastAsia="zh-CN"/>
              </w:rPr>
            </w:pPr>
            <w:r>
              <w:rPr>
                <w:rFonts w:hint="eastAsia"/>
                <w:sz w:val="16"/>
                <w:szCs w:val="16"/>
                <w:lang w:eastAsia="zh-CN"/>
              </w:rPr>
              <w:t>S5-222617</w:t>
            </w:r>
          </w:p>
          <w:p w14:paraId="26E82800" w14:textId="77777777" w:rsidR="00CC2CA7" w:rsidRDefault="00000000">
            <w:pPr>
              <w:pStyle w:val="TAC"/>
              <w:rPr>
                <w:sz w:val="16"/>
                <w:szCs w:val="16"/>
                <w:lang w:eastAsia="zh-CN"/>
              </w:rPr>
            </w:pPr>
            <w:r>
              <w:rPr>
                <w:rFonts w:hint="eastAsia"/>
                <w:sz w:val="16"/>
                <w:szCs w:val="16"/>
                <w:lang w:eastAsia="zh-CN"/>
              </w:rPr>
              <w:t>S5-22261</w:t>
            </w:r>
            <w:r>
              <w:rPr>
                <w:sz w:val="16"/>
                <w:szCs w:val="16"/>
                <w:lang w:val="en-US" w:eastAsia="zh-CN"/>
              </w:rPr>
              <w:t>8</w:t>
            </w:r>
          </w:p>
          <w:p w14:paraId="335344FE" w14:textId="77777777" w:rsidR="00CC2CA7" w:rsidRDefault="00000000">
            <w:pPr>
              <w:pStyle w:val="TAC"/>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14:paraId="1C8A9892" w14:textId="77777777" w:rsidR="00CC2CA7" w:rsidRDefault="00000000">
            <w:pPr>
              <w:pStyle w:val="TAL"/>
              <w:rPr>
                <w:sz w:val="16"/>
                <w:szCs w:val="16"/>
                <w:lang w:val="en-US"/>
              </w:rPr>
            </w:pPr>
            <w:r>
              <w:rPr>
                <w:sz w:val="16"/>
                <w:szCs w:val="16"/>
                <w:lang w:val="en-US"/>
              </w:rPr>
              <w:t>-</w:t>
            </w:r>
          </w:p>
        </w:tc>
        <w:tc>
          <w:tcPr>
            <w:tcW w:w="425" w:type="dxa"/>
            <w:shd w:val="solid" w:color="FFFFFF" w:fill="auto"/>
          </w:tcPr>
          <w:p w14:paraId="0C0BD9C8" w14:textId="77777777" w:rsidR="00CC2CA7" w:rsidRDefault="00000000">
            <w:pPr>
              <w:pStyle w:val="TAR"/>
              <w:rPr>
                <w:sz w:val="16"/>
                <w:szCs w:val="16"/>
                <w:lang w:val="en-US"/>
              </w:rPr>
            </w:pPr>
            <w:r>
              <w:rPr>
                <w:sz w:val="16"/>
                <w:szCs w:val="16"/>
                <w:lang w:val="en-US"/>
              </w:rPr>
              <w:t>-</w:t>
            </w:r>
          </w:p>
        </w:tc>
        <w:tc>
          <w:tcPr>
            <w:tcW w:w="425" w:type="dxa"/>
            <w:shd w:val="solid" w:color="FFFFFF" w:fill="auto"/>
          </w:tcPr>
          <w:p w14:paraId="3DAE7EBC" w14:textId="77777777" w:rsidR="00CC2CA7" w:rsidRDefault="00000000">
            <w:pPr>
              <w:pStyle w:val="TAC"/>
              <w:rPr>
                <w:sz w:val="16"/>
                <w:szCs w:val="16"/>
                <w:lang w:val="en-US"/>
              </w:rPr>
            </w:pPr>
            <w:r>
              <w:rPr>
                <w:sz w:val="16"/>
                <w:szCs w:val="16"/>
                <w:lang w:val="en-US"/>
              </w:rPr>
              <w:t>-</w:t>
            </w:r>
          </w:p>
        </w:tc>
        <w:tc>
          <w:tcPr>
            <w:tcW w:w="4962" w:type="dxa"/>
            <w:shd w:val="solid" w:color="FFFFFF" w:fill="auto"/>
          </w:tcPr>
          <w:p w14:paraId="6A40CB29"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1. Add TR structure and abbreviation</w:t>
            </w:r>
          </w:p>
          <w:p w14:paraId="52BECE11"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2. Add scope</w:t>
            </w:r>
          </w:p>
          <w:p w14:paraId="7CF44AC6"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3. Add concept description for autonomous network level evaluation</w:t>
            </w:r>
          </w:p>
        </w:tc>
        <w:tc>
          <w:tcPr>
            <w:tcW w:w="708" w:type="dxa"/>
            <w:shd w:val="solid" w:color="FFFFFF" w:fill="auto"/>
          </w:tcPr>
          <w:p w14:paraId="42E57DA6" w14:textId="77777777" w:rsidR="00CC2CA7" w:rsidRDefault="00000000">
            <w:pPr>
              <w:pStyle w:val="TAC"/>
              <w:rPr>
                <w:sz w:val="16"/>
                <w:szCs w:val="16"/>
                <w:lang w:val="en-US" w:eastAsia="zh-CN"/>
              </w:rPr>
            </w:pPr>
            <w:r>
              <w:rPr>
                <w:sz w:val="16"/>
                <w:szCs w:val="16"/>
                <w:lang w:val="en-US" w:eastAsia="zh-CN"/>
              </w:rPr>
              <w:t>0.1.0</w:t>
            </w:r>
          </w:p>
        </w:tc>
      </w:tr>
      <w:tr w:rsidR="00CC2CA7" w14:paraId="39DFBBE2" w14:textId="77777777">
        <w:tc>
          <w:tcPr>
            <w:tcW w:w="800" w:type="dxa"/>
            <w:shd w:val="solid" w:color="FFFFFF" w:fill="auto"/>
          </w:tcPr>
          <w:p w14:paraId="46DE1F7E" w14:textId="77777777" w:rsidR="00CC2CA7" w:rsidRDefault="00000000">
            <w:pPr>
              <w:pStyle w:val="TAC"/>
              <w:rPr>
                <w:sz w:val="16"/>
                <w:szCs w:val="16"/>
                <w:lang w:val="en-US" w:eastAsia="zh-CN"/>
              </w:rPr>
            </w:pPr>
            <w:r>
              <w:rPr>
                <w:sz w:val="16"/>
                <w:szCs w:val="16"/>
                <w:lang w:val="en-US" w:eastAsia="zh-CN"/>
              </w:rPr>
              <w:t>2023-03</w:t>
            </w:r>
          </w:p>
        </w:tc>
        <w:tc>
          <w:tcPr>
            <w:tcW w:w="881" w:type="dxa"/>
            <w:shd w:val="solid" w:color="FFFFFF" w:fill="auto"/>
          </w:tcPr>
          <w:p w14:paraId="526B0FB2" w14:textId="77777777" w:rsidR="00CC2CA7" w:rsidRDefault="00000000">
            <w:pPr>
              <w:pStyle w:val="TAC"/>
              <w:rPr>
                <w:sz w:val="16"/>
                <w:szCs w:val="16"/>
                <w:lang w:val="en-US" w:eastAsia="zh-CN"/>
              </w:rPr>
            </w:pPr>
            <w:r>
              <w:rPr>
                <w:sz w:val="16"/>
                <w:szCs w:val="16"/>
                <w:lang w:val="en-US" w:eastAsia="zh-CN"/>
              </w:rPr>
              <w:t>SA5#147</w:t>
            </w:r>
          </w:p>
        </w:tc>
        <w:tc>
          <w:tcPr>
            <w:tcW w:w="1013" w:type="dxa"/>
            <w:shd w:val="solid" w:color="FFFFFF" w:fill="auto"/>
          </w:tcPr>
          <w:p w14:paraId="70460138" w14:textId="77777777" w:rsidR="00CC2CA7" w:rsidRDefault="00000000">
            <w:pPr>
              <w:pStyle w:val="TAC"/>
              <w:rPr>
                <w:sz w:val="16"/>
                <w:szCs w:val="16"/>
                <w:lang w:val="en-US" w:eastAsia="zh-CN"/>
              </w:rPr>
            </w:pPr>
            <w:r>
              <w:rPr>
                <w:sz w:val="16"/>
                <w:szCs w:val="16"/>
                <w:lang w:val="en-US" w:eastAsia="zh-CN"/>
              </w:rPr>
              <w:t>S5-232888</w:t>
            </w:r>
          </w:p>
        </w:tc>
        <w:tc>
          <w:tcPr>
            <w:tcW w:w="425" w:type="dxa"/>
            <w:shd w:val="solid" w:color="FFFFFF" w:fill="auto"/>
          </w:tcPr>
          <w:p w14:paraId="48A9AE37" w14:textId="77777777" w:rsidR="00CC2CA7" w:rsidRDefault="00000000">
            <w:pPr>
              <w:pStyle w:val="TAL"/>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08D4AF9" w14:textId="77777777" w:rsidR="00CC2CA7" w:rsidRDefault="00000000">
            <w:pPr>
              <w:pStyle w:val="TAR"/>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78207E0" w14:textId="77777777" w:rsidR="00CC2CA7" w:rsidRDefault="00000000">
            <w:pPr>
              <w:pStyle w:val="TAC"/>
              <w:rPr>
                <w:rFonts w:eastAsia="SimSun"/>
                <w:sz w:val="16"/>
                <w:szCs w:val="16"/>
                <w:lang w:val="en-US" w:eastAsia="zh-CN"/>
              </w:rPr>
            </w:pPr>
            <w:r>
              <w:rPr>
                <w:rFonts w:eastAsia="SimSun" w:hint="eastAsia"/>
                <w:sz w:val="16"/>
                <w:szCs w:val="16"/>
                <w:lang w:val="en-US" w:eastAsia="zh-CN"/>
              </w:rPr>
              <w:t>-</w:t>
            </w:r>
          </w:p>
        </w:tc>
        <w:tc>
          <w:tcPr>
            <w:tcW w:w="4962" w:type="dxa"/>
            <w:shd w:val="solid" w:color="FFFFFF" w:fill="auto"/>
          </w:tcPr>
          <w:p w14:paraId="1274F8EA"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1. Add generic methodology for autonomous network levels evaluation.</w:t>
            </w:r>
          </w:p>
          <w:p w14:paraId="2C7DE900"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2. Add KEI for evaluating autonomy capability for radio network optimization.</w:t>
            </w:r>
          </w:p>
          <w:p w14:paraId="75605D1E" w14:textId="77777777" w:rsidR="00CC2CA7" w:rsidRDefault="00000000">
            <w:pPr>
              <w:pStyle w:val="B1"/>
              <w:spacing w:after="0"/>
              <w:ind w:left="160" w:hangingChars="100" w:hanging="160"/>
              <w:rPr>
                <w:rFonts w:ascii="Arial" w:eastAsia="SimSun" w:hAnsi="Arial"/>
                <w:sz w:val="16"/>
                <w:szCs w:val="16"/>
                <w:lang w:val="en-US" w:eastAsia="zh-CN"/>
              </w:rPr>
            </w:pPr>
            <w:r>
              <w:rPr>
                <w:rFonts w:ascii="Arial" w:eastAsia="SimSun" w:hAnsi="Arial"/>
                <w:sz w:val="16"/>
                <w:szCs w:val="16"/>
                <w:lang w:val="en-US" w:eastAsia="zh-CN"/>
              </w:rPr>
              <w:t>3. Align TR front page title with SA WG5 official title.</w:t>
            </w:r>
          </w:p>
        </w:tc>
        <w:tc>
          <w:tcPr>
            <w:tcW w:w="708" w:type="dxa"/>
            <w:shd w:val="solid" w:color="FFFFFF" w:fill="auto"/>
          </w:tcPr>
          <w:p w14:paraId="0CE149FA" w14:textId="77777777" w:rsidR="00CC2CA7" w:rsidRDefault="00000000">
            <w:pPr>
              <w:pStyle w:val="TAC"/>
              <w:rPr>
                <w:sz w:val="16"/>
                <w:szCs w:val="16"/>
                <w:lang w:val="en-US" w:eastAsia="zh-CN"/>
              </w:rPr>
            </w:pPr>
            <w:r>
              <w:rPr>
                <w:sz w:val="16"/>
                <w:szCs w:val="16"/>
                <w:lang w:val="en-US" w:eastAsia="zh-CN"/>
              </w:rPr>
              <w:t>0.2.0</w:t>
            </w:r>
          </w:p>
        </w:tc>
      </w:tr>
      <w:tr w:rsidR="00CC2CA7" w14:paraId="3C91F3E5" w14:textId="77777777">
        <w:tc>
          <w:tcPr>
            <w:tcW w:w="800" w:type="dxa"/>
            <w:shd w:val="solid" w:color="FFFFFF" w:fill="auto"/>
          </w:tcPr>
          <w:p w14:paraId="5737B28E" w14:textId="77777777" w:rsidR="00CC2CA7" w:rsidRDefault="00000000">
            <w:pPr>
              <w:pStyle w:val="TAC"/>
              <w:rPr>
                <w:sz w:val="16"/>
                <w:szCs w:val="16"/>
                <w:lang w:val="en-US" w:eastAsia="zh-CN"/>
              </w:rPr>
            </w:pPr>
            <w:r>
              <w:rPr>
                <w:sz w:val="16"/>
                <w:szCs w:val="16"/>
                <w:lang w:val="en-US" w:eastAsia="zh-CN"/>
              </w:rPr>
              <w:t>2023-03</w:t>
            </w:r>
          </w:p>
        </w:tc>
        <w:tc>
          <w:tcPr>
            <w:tcW w:w="881" w:type="dxa"/>
            <w:shd w:val="solid" w:color="FFFFFF" w:fill="auto"/>
          </w:tcPr>
          <w:p w14:paraId="0EC9C92E" w14:textId="77777777" w:rsidR="00CC2CA7" w:rsidRDefault="00000000">
            <w:pPr>
              <w:pStyle w:val="TAC"/>
              <w:rPr>
                <w:sz w:val="16"/>
                <w:szCs w:val="16"/>
                <w:lang w:val="en-US" w:eastAsia="zh-CN"/>
              </w:rPr>
            </w:pPr>
            <w:r>
              <w:rPr>
                <w:sz w:val="16"/>
                <w:szCs w:val="16"/>
                <w:lang w:val="en-US" w:eastAsia="zh-CN"/>
              </w:rPr>
              <w:t>SA5#147</w:t>
            </w:r>
          </w:p>
        </w:tc>
        <w:tc>
          <w:tcPr>
            <w:tcW w:w="1013" w:type="dxa"/>
            <w:shd w:val="solid" w:color="FFFFFF" w:fill="auto"/>
          </w:tcPr>
          <w:p w14:paraId="6E37AA26" w14:textId="77777777" w:rsidR="00CC2CA7" w:rsidRDefault="00000000">
            <w:pPr>
              <w:pStyle w:val="TAC"/>
              <w:rPr>
                <w:sz w:val="16"/>
                <w:szCs w:val="16"/>
                <w:lang w:val="en-US" w:eastAsia="zh-CN"/>
              </w:rPr>
            </w:pPr>
            <w:r>
              <w:rPr>
                <w:rFonts w:hint="eastAsia"/>
                <w:sz w:val="16"/>
                <w:szCs w:val="16"/>
                <w:lang w:val="en-US" w:eastAsia="zh-CN"/>
              </w:rPr>
              <w:t>-</w:t>
            </w:r>
          </w:p>
        </w:tc>
        <w:tc>
          <w:tcPr>
            <w:tcW w:w="425" w:type="dxa"/>
            <w:shd w:val="solid" w:color="FFFFFF" w:fill="auto"/>
          </w:tcPr>
          <w:p w14:paraId="688755BC" w14:textId="77777777" w:rsidR="00CC2CA7" w:rsidRDefault="00000000">
            <w:pPr>
              <w:pStyle w:val="TAL"/>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2AF0F6B9" w14:textId="77777777" w:rsidR="00CC2CA7" w:rsidRDefault="00000000">
            <w:pPr>
              <w:pStyle w:val="TAR"/>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7935E07C" w14:textId="77777777" w:rsidR="00CC2CA7" w:rsidRDefault="00000000">
            <w:pPr>
              <w:pStyle w:val="TAC"/>
              <w:rPr>
                <w:rFonts w:eastAsia="SimSun"/>
                <w:sz w:val="16"/>
                <w:szCs w:val="16"/>
                <w:lang w:val="en-US" w:eastAsia="zh-CN"/>
              </w:rPr>
            </w:pPr>
            <w:r>
              <w:rPr>
                <w:rFonts w:eastAsia="SimSun" w:hint="eastAsia"/>
                <w:sz w:val="16"/>
                <w:szCs w:val="16"/>
                <w:lang w:val="en-US" w:eastAsia="zh-CN"/>
              </w:rPr>
              <w:t>-</w:t>
            </w:r>
          </w:p>
        </w:tc>
        <w:tc>
          <w:tcPr>
            <w:tcW w:w="4962" w:type="dxa"/>
            <w:shd w:val="solid" w:color="FFFFFF" w:fill="auto"/>
          </w:tcPr>
          <w:p w14:paraId="22F1E79D" w14:textId="77777777" w:rsidR="00CC2CA7" w:rsidRDefault="00000000">
            <w:pPr>
              <w:pStyle w:val="TAL"/>
              <w:ind w:left="113"/>
              <w:rPr>
                <w:rFonts w:eastAsia="SimSun"/>
                <w:sz w:val="16"/>
                <w:szCs w:val="16"/>
                <w:lang w:val="en-US" w:eastAsia="zh-CN"/>
              </w:rPr>
            </w:pPr>
            <w:r>
              <w:rPr>
                <w:rFonts w:eastAsia="SimSun"/>
                <w:sz w:val="16"/>
                <w:szCs w:val="16"/>
                <w:lang w:val="en-US" w:eastAsia="zh-CN"/>
              </w:rPr>
              <w:t>Uploading the right version of the specification</w:t>
            </w:r>
          </w:p>
        </w:tc>
        <w:tc>
          <w:tcPr>
            <w:tcW w:w="708" w:type="dxa"/>
            <w:shd w:val="solid" w:color="FFFFFF" w:fill="auto"/>
          </w:tcPr>
          <w:p w14:paraId="354F4189" w14:textId="77777777" w:rsidR="00CC2CA7" w:rsidRDefault="00000000">
            <w:pPr>
              <w:pStyle w:val="TAC"/>
              <w:rPr>
                <w:sz w:val="16"/>
                <w:szCs w:val="16"/>
                <w:lang w:val="en-US" w:eastAsia="zh-CN"/>
              </w:rPr>
            </w:pPr>
            <w:r>
              <w:rPr>
                <w:sz w:val="16"/>
                <w:szCs w:val="16"/>
                <w:lang w:val="en-US" w:eastAsia="zh-CN"/>
              </w:rPr>
              <w:t>0.2.1</w:t>
            </w:r>
          </w:p>
        </w:tc>
      </w:tr>
      <w:tr w:rsidR="00CC2CA7" w14:paraId="47445308" w14:textId="77777777">
        <w:tc>
          <w:tcPr>
            <w:tcW w:w="800" w:type="dxa"/>
            <w:shd w:val="solid" w:color="FFFFFF" w:fill="auto"/>
          </w:tcPr>
          <w:p w14:paraId="46466AD6" w14:textId="77777777" w:rsidR="00CC2CA7" w:rsidRDefault="00000000">
            <w:pPr>
              <w:pStyle w:val="TAC"/>
              <w:rPr>
                <w:sz w:val="16"/>
                <w:szCs w:val="16"/>
                <w:lang w:val="en-US" w:eastAsia="zh-CN"/>
              </w:rPr>
            </w:pPr>
            <w:r>
              <w:rPr>
                <w:sz w:val="16"/>
                <w:szCs w:val="16"/>
                <w:lang w:val="en-US" w:eastAsia="zh-CN"/>
              </w:rPr>
              <w:t>2023-08</w:t>
            </w:r>
          </w:p>
        </w:tc>
        <w:tc>
          <w:tcPr>
            <w:tcW w:w="881" w:type="dxa"/>
            <w:shd w:val="solid" w:color="FFFFFF" w:fill="auto"/>
          </w:tcPr>
          <w:p w14:paraId="167D7AFF" w14:textId="77777777" w:rsidR="00CC2CA7" w:rsidRDefault="00000000">
            <w:pPr>
              <w:pStyle w:val="TAC"/>
              <w:rPr>
                <w:sz w:val="16"/>
                <w:szCs w:val="16"/>
                <w:lang w:val="en-US" w:eastAsia="zh-CN"/>
              </w:rPr>
            </w:pPr>
            <w:r>
              <w:rPr>
                <w:sz w:val="16"/>
                <w:szCs w:val="16"/>
                <w:lang w:val="en-US" w:eastAsia="zh-CN"/>
              </w:rPr>
              <w:t>SA5#150</w:t>
            </w:r>
          </w:p>
        </w:tc>
        <w:tc>
          <w:tcPr>
            <w:tcW w:w="1013" w:type="dxa"/>
            <w:shd w:val="solid" w:color="FFFFFF" w:fill="auto"/>
          </w:tcPr>
          <w:p w14:paraId="66E447A6" w14:textId="77777777" w:rsidR="00CC2CA7" w:rsidRDefault="00000000">
            <w:pPr>
              <w:pStyle w:val="TAC"/>
              <w:rPr>
                <w:sz w:val="16"/>
                <w:szCs w:val="16"/>
                <w:lang w:val="en-US" w:eastAsia="zh-CN"/>
              </w:rPr>
            </w:pPr>
            <w:r>
              <w:rPr>
                <w:rFonts w:hint="eastAsia"/>
                <w:sz w:val="16"/>
                <w:szCs w:val="16"/>
                <w:lang w:val="en-US" w:eastAsia="zh-CN"/>
              </w:rPr>
              <w:t>S5-235594</w:t>
            </w:r>
          </w:p>
          <w:p w14:paraId="5E9DA24A" w14:textId="77777777" w:rsidR="00CC2CA7" w:rsidRDefault="00000000">
            <w:pPr>
              <w:pStyle w:val="TAC"/>
              <w:rPr>
                <w:sz w:val="16"/>
                <w:szCs w:val="16"/>
                <w:lang w:val="en-US" w:eastAsia="zh-CN"/>
              </w:rPr>
            </w:pPr>
            <w:r>
              <w:rPr>
                <w:rFonts w:hint="eastAsia"/>
                <w:sz w:val="16"/>
                <w:szCs w:val="16"/>
                <w:lang w:val="en-US" w:eastAsia="zh-CN"/>
              </w:rPr>
              <w:t>S5-236106</w:t>
            </w:r>
          </w:p>
        </w:tc>
        <w:tc>
          <w:tcPr>
            <w:tcW w:w="425" w:type="dxa"/>
            <w:shd w:val="solid" w:color="FFFFFF" w:fill="auto"/>
          </w:tcPr>
          <w:p w14:paraId="6067DBCE" w14:textId="77777777" w:rsidR="00CC2CA7" w:rsidRDefault="00000000">
            <w:pPr>
              <w:pStyle w:val="TAL"/>
              <w:rPr>
                <w:rFonts w:eastAsia="SimSun"/>
                <w:sz w:val="16"/>
                <w:szCs w:val="16"/>
                <w:lang w:val="en-US" w:eastAsia="zh-CN"/>
              </w:rPr>
            </w:pPr>
            <w:r>
              <w:rPr>
                <w:rFonts w:eastAsia="SimSun"/>
                <w:sz w:val="16"/>
                <w:szCs w:val="16"/>
                <w:lang w:val="en-US" w:eastAsia="zh-CN"/>
              </w:rPr>
              <w:t>-</w:t>
            </w:r>
          </w:p>
        </w:tc>
        <w:tc>
          <w:tcPr>
            <w:tcW w:w="425" w:type="dxa"/>
            <w:shd w:val="solid" w:color="FFFFFF" w:fill="auto"/>
          </w:tcPr>
          <w:p w14:paraId="0B684F65" w14:textId="77777777" w:rsidR="00CC2CA7" w:rsidRDefault="00000000">
            <w:pPr>
              <w:pStyle w:val="TAR"/>
              <w:rPr>
                <w:rFonts w:eastAsia="SimSun"/>
                <w:sz w:val="16"/>
                <w:szCs w:val="16"/>
                <w:lang w:val="en-US" w:eastAsia="zh-CN"/>
              </w:rPr>
            </w:pPr>
            <w:r>
              <w:rPr>
                <w:rFonts w:eastAsia="SimSun"/>
                <w:sz w:val="16"/>
                <w:szCs w:val="16"/>
                <w:lang w:val="en-US" w:eastAsia="zh-CN"/>
              </w:rPr>
              <w:t>-</w:t>
            </w:r>
          </w:p>
        </w:tc>
        <w:tc>
          <w:tcPr>
            <w:tcW w:w="425" w:type="dxa"/>
            <w:shd w:val="solid" w:color="FFFFFF" w:fill="auto"/>
          </w:tcPr>
          <w:p w14:paraId="3BBA9C33" w14:textId="77777777" w:rsidR="00CC2CA7" w:rsidRDefault="00000000">
            <w:pPr>
              <w:pStyle w:val="TAC"/>
              <w:rPr>
                <w:rFonts w:eastAsia="SimSun"/>
                <w:sz w:val="16"/>
                <w:szCs w:val="16"/>
                <w:lang w:val="en-US" w:eastAsia="zh-CN"/>
              </w:rPr>
            </w:pPr>
            <w:r>
              <w:rPr>
                <w:rFonts w:eastAsia="SimSun"/>
                <w:sz w:val="16"/>
                <w:szCs w:val="16"/>
                <w:lang w:val="en-US" w:eastAsia="zh-CN"/>
              </w:rPr>
              <w:t>-</w:t>
            </w:r>
          </w:p>
        </w:tc>
        <w:tc>
          <w:tcPr>
            <w:tcW w:w="4962" w:type="dxa"/>
            <w:shd w:val="solid" w:color="FFFFFF" w:fill="auto"/>
          </w:tcPr>
          <w:p w14:paraId="01072773" w14:textId="77777777" w:rsidR="00CC2CA7" w:rsidRDefault="00000000">
            <w:pPr>
              <w:pStyle w:val="TAL"/>
              <w:ind w:left="160" w:hangingChars="100" w:hanging="160"/>
              <w:rPr>
                <w:rFonts w:eastAsia="SimSun"/>
                <w:sz w:val="16"/>
                <w:szCs w:val="16"/>
                <w:lang w:val="en-US" w:eastAsia="zh-CN"/>
              </w:rPr>
            </w:pPr>
            <w:r>
              <w:rPr>
                <w:rFonts w:eastAsia="SimSun"/>
                <w:sz w:val="16"/>
                <w:szCs w:val="16"/>
                <w:lang w:val="en-US" w:eastAsia="zh-CN"/>
              </w:rPr>
              <w:t>1. Update concept for key effectiveness indicator</w:t>
            </w:r>
            <w:r>
              <w:rPr>
                <w:rFonts w:eastAsia="SimSun" w:hint="eastAsia"/>
                <w:sz w:val="16"/>
                <w:szCs w:val="16"/>
                <w:lang w:val="en-US" w:eastAsia="zh-CN"/>
              </w:rPr>
              <w:t>.</w:t>
            </w:r>
          </w:p>
          <w:p w14:paraId="0A810EDE" w14:textId="77777777" w:rsidR="00CC2CA7" w:rsidRDefault="00000000">
            <w:pPr>
              <w:pStyle w:val="TAL"/>
              <w:ind w:left="160" w:hangingChars="100" w:hanging="160"/>
              <w:rPr>
                <w:rFonts w:eastAsia="SimSun"/>
                <w:sz w:val="16"/>
                <w:szCs w:val="16"/>
                <w:lang w:val="en-US" w:eastAsia="zh-CN"/>
              </w:rPr>
            </w:pPr>
            <w:r>
              <w:rPr>
                <w:rFonts w:eastAsia="SimSun"/>
                <w:sz w:val="16"/>
                <w:szCs w:val="16"/>
                <w:lang w:val="en-US" w:eastAsia="zh-CN"/>
              </w:rPr>
              <w:t>2. Add conclusion and recommendation</w:t>
            </w:r>
            <w:r>
              <w:rPr>
                <w:rFonts w:eastAsia="SimSun" w:hint="eastAsia"/>
                <w:sz w:val="16"/>
                <w:szCs w:val="16"/>
                <w:lang w:val="en-US" w:eastAsia="zh-CN"/>
              </w:rPr>
              <w:t xml:space="preserve"> for generic methodology for autonomous network levels evaluation.</w:t>
            </w:r>
          </w:p>
        </w:tc>
        <w:tc>
          <w:tcPr>
            <w:tcW w:w="708" w:type="dxa"/>
            <w:shd w:val="solid" w:color="FFFFFF" w:fill="auto"/>
          </w:tcPr>
          <w:p w14:paraId="142414F2" w14:textId="77777777" w:rsidR="00CC2CA7" w:rsidRDefault="00000000">
            <w:pPr>
              <w:pStyle w:val="TAC"/>
              <w:rPr>
                <w:sz w:val="16"/>
                <w:szCs w:val="16"/>
                <w:lang w:val="en-US" w:eastAsia="zh-CN"/>
              </w:rPr>
            </w:pPr>
            <w:r>
              <w:rPr>
                <w:sz w:val="16"/>
                <w:szCs w:val="16"/>
                <w:lang w:val="en-US" w:eastAsia="zh-CN"/>
              </w:rPr>
              <w:t>0.3.0</w:t>
            </w:r>
          </w:p>
        </w:tc>
      </w:tr>
      <w:tr w:rsidR="00CC2CA7" w14:paraId="13DDC6A0" w14:textId="77777777">
        <w:tc>
          <w:tcPr>
            <w:tcW w:w="800" w:type="dxa"/>
            <w:shd w:val="solid" w:color="FFFFFF" w:fill="auto"/>
          </w:tcPr>
          <w:p w14:paraId="23322433" w14:textId="77777777" w:rsidR="00CC2CA7" w:rsidRDefault="00000000">
            <w:pPr>
              <w:pStyle w:val="TAC"/>
              <w:rPr>
                <w:sz w:val="16"/>
                <w:szCs w:val="16"/>
                <w:lang w:val="en-US" w:eastAsia="zh-CN"/>
              </w:rPr>
            </w:pPr>
            <w:r>
              <w:rPr>
                <w:rFonts w:hint="eastAsia"/>
                <w:sz w:val="16"/>
                <w:szCs w:val="16"/>
                <w:lang w:val="en-US" w:eastAsia="zh-CN"/>
              </w:rPr>
              <w:t>2023-11</w:t>
            </w:r>
          </w:p>
        </w:tc>
        <w:tc>
          <w:tcPr>
            <w:tcW w:w="881" w:type="dxa"/>
            <w:shd w:val="solid" w:color="FFFFFF" w:fill="auto"/>
          </w:tcPr>
          <w:p w14:paraId="55A382DB" w14:textId="77777777" w:rsidR="00CC2CA7" w:rsidRDefault="00000000">
            <w:pPr>
              <w:pStyle w:val="TAC"/>
              <w:rPr>
                <w:sz w:val="16"/>
                <w:szCs w:val="16"/>
                <w:lang w:val="en-US" w:eastAsia="zh-CN"/>
              </w:rPr>
            </w:pPr>
            <w:r>
              <w:rPr>
                <w:rFonts w:hint="eastAsia"/>
                <w:sz w:val="16"/>
                <w:szCs w:val="16"/>
                <w:lang w:val="en-US" w:eastAsia="zh-CN"/>
              </w:rPr>
              <w:t>SA5#152</w:t>
            </w:r>
          </w:p>
        </w:tc>
        <w:tc>
          <w:tcPr>
            <w:tcW w:w="1013" w:type="dxa"/>
            <w:shd w:val="solid" w:color="FFFFFF" w:fill="auto"/>
          </w:tcPr>
          <w:p w14:paraId="7CDFEC96" w14:textId="77777777" w:rsidR="00CC2CA7" w:rsidRDefault="00000000">
            <w:pPr>
              <w:pStyle w:val="TAC"/>
              <w:rPr>
                <w:sz w:val="16"/>
                <w:szCs w:val="16"/>
                <w:lang w:val="en-US" w:eastAsia="zh-CN"/>
              </w:rPr>
            </w:pPr>
            <w:r>
              <w:rPr>
                <w:rFonts w:hint="eastAsia"/>
                <w:sz w:val="16"/>
                <w:szCs w:val="16"/>
                <w:lang w:val="en-US" w:eastAsia="zh-CN"/>
              </w:rPr>
              <w:t>S5-238327</w:t>
            </w:r>
          </w:p>
          <w:p w14:paraId="35843F50" w14:textId="77777777" w:rsidR="00CC2CA7" w:rsidRDefault="00000000">
            <w:pPr>
              <w:pStyle w:val="TAC"/>
              <w:rPr>
                <w:sz w:val="16"/>
                <w:szCs w:val="16"/>
                <w:lang w:val="en-US" w:eastAsia="zh-CN"/>
              </w:rPr>
            </w:pPr>
            <w:r>
              <w:rPr>
                <w:rFonts w:hint="eastAsia"/>
                <w:sz w:val="16"/>
                <w:szCs w:val="16"/>
                <w:lang w:val="en-US" w:eastAsia="zh-CN"/>
              </w:rPr>
              <w:t>S5-237481</w:t>
            </w:r>
          </w:p>
        </w:tc>
        <w:tc>
          <w:tcPr>
            <w:tcW w:w="425" w:type="dxa"/>
            <w:shd w:val="solid" w:color="FFFFFF" w:fill="auto"/>
          </w:tcPr>
          <w:p w14:paraId="2D7DAD9D" w14:textId="77777777" w:rsidR="00CC2CA7" w:rsidRDefault="00000000">
            <w:pPr>
              <w:pStyle w:val="TAL"/>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497A39CD" w14:textId="77777777" w:rsidR="00CC2CA7" w:rsidRDefault="00000000">
            <w:pPr>
              <w:pStyle w:val="TAR"/>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7108382C" w14:textId="77777777" w:rsidR="00CC2CA7" w:rsidRDefault="00000000">
            <w:pPr>
              <w:pStyle w:val="TAC"/>
              <w:rPr>
                <w:rFonts w:eastAsia="SimSun"/>
                <w:sz w:val="16"/>
                <w:szCs w:val="16"/>
                <w:lang w:val="en-US" w:eastAsia="zh-CN"/>
              </w:rPr>
            </w:pPr>
            <w:r>
              <w:rPr>
                <w:rFonts w:eastAsia="SimSun" w:hint="eastAsia"/>
                <w:sz w:val="16"/>
                <w:szCs w:val="16"/>
                <w:lang w:val="en-US" w:eastAsia="zh-CN"/>
              </w:rPr>
              <w:t>-</w:t>
            </w:r>
          </w:p>
        </w:tc>
        <w:tc>
          <w:tcPr>
            <w:tcW w:w="4962" w:type="dxa"/>
            <w:shd w:val="solid" w:color="FFFFFF" w:fill="auto"/>
          </w:tcPr>
          <w:p w14:paraId="635FF3DB" w14:textId="77777777" w:rsidR="00CC2CA7" w:rsidRDefault="00000000">
            <w:pPr>
              <w:pStyle w:val="TAL"/>
              <w:ind w:left="160" w:hangingChars="100" w:hanging="160"/>
              <w:rPr>
                <w:rFonts w:eastAsia="SimSun"/>
                <w:sz w:val="16"/>
                <w:szCs w:val="16"/>
                <w:lang w:val="en-US" w:eastAsia="zh-CN"/>
              </w:rPr>
            </w:pPr>
            <w:r>
              <w:rPr>
                <w:rFonts w:eastAsia="SimSun" w:hint="eastAsia"/>
                <w:sz w:val="16"/>
                <w:szCs w:val="16"/>
                <w:lang w:val="en-US" w:eastAsia="zh-CN"/>
              </w:rPr>
              <w:t>1. Add relevant studies in TM Forum.</w:t>
            </w:r>
          </w:p>
          <w:p w14:paraId="731B0CC5" w14:textId="77777777" w:rsidR="00CC2CA7" w:rsidRDefault="00000000">
            <w:pPr>
              <w:pStyle w:val="TAL"/>
              <w:ind w:left="160" w:hangingChars="100" w:hanging="160"/>
              <w:rPr>
                <w:rFonts w:eastAsia="SimSun"/>
                <w:sz w:val="16"/>
                <w:szCs w:val="16"/>
                <w:lang w:val="en-US" w:eastAsia="zh-CN"/>
              </w:rPr>
            </w:pPr>
            <w:r>
              <w:rPr>
                <w:rFonts w:eastAsia="SimSun" w:hint="eastAsia"/>
                <w:sz w:val="16"/>
                <w:szCs w:val="16"/>
                <w:lang w:val="en-US" w:eastAsia="zh-CN"/>
              </w:rPr>
              <w:t>2. Add potential KEI for fault management.</w:t>
            </w:r>
          </w:p>
        </w:tc>
        <w:tc>
          <w:tcPr>
            <w:tcW w:w="708" w:type="dxa"/>
            <w:shd w:val="solid" w:color="FFFFFF" w:fill="auto"/>
          </w:tcPr>
          <w:p w14:paraId="6FC5D734" w14:textId="77777777" w:rsidR="00CC2CA7" w:rsidRDefault="00000000">
            <w:pPr>
              <w:pStyle w:val="TAC"/>
              <w:rPr>
                <w:sz w:val="16"/>
                <w:szCs w:val="16"/>
                <w:lang w:val="en-US" w:eastAsia="zh-CN"/>
              </w:rPr>
            </w:pPr>
            <w:r>
              <w:rPr>
                <w:rFonts w:hint="eastAsia"/>
                <w:sz w:val="16"/>
                <w:szCs w:val="16"/>
                <w:lang w:val="en-US" w:eastAsia="zh-CN"/>
              </w:rPr>
              <w:t>0.4.0</w:t>
            </w:r>
          </w:p>
        </w:tc>
      </w:tr>
      <w:tr w:rsidR="00CC2CA7" w14:paraId="2250D0DE" w14:textId="77777777">
        <w:tc>
          <w:tcPr>
            <w:tcW w:w="800" w:type="dxa"/>
            <w:shd w:val="solid" w:color="FFFFFF" w:fill="auto"/>
          </w:tcPr>
          <w:p w14:paraId="3E19AEC8" w14:textId="77777777" w:rsidR="00CC2CA7" w:rsidRDefault="00000000">
            <w:pPr>
              <w:pStyle w:val="TAC"/>
              <w:rPr>
                <w:sz w:val="16"/>
                <w:szCs w:val="16"/>
                <w:lang w:val="en-US" w:eastAsia="zh-CN"/>
              </w:rPr>
            </w:pPr>
            <w:r>
              <w:rPr>
                <w:sz w:val="16"/>
                <w:szCs w:val="16"/>
                <w:lang w:val="en-US" w:eastAsia="zh-CN"/>
              </w:rPr>
              <w:t>2024-02</w:t>
            </w:r>
          </w:p>
        </w:tc>
        <w:tc>
          <w:tcPr>
            <w:tcW w:w="881" w:type="dxa"/>
            <w:shd w:val="solid" w:color="FFFFFF" w:fill="auto"/>
          </w:tcPr>
          <w:p w14:paraId="7A531382" w14:textId="77777777" w:rsidR="00CC2CA7" w:rsidRDefault="00000000">
            <w:pPr>
              <w:pStyle w:val="TAC"/>
              <w:rPr>
                <w:sz w:val="16"/>
                <w:szCs w:val="16"/>
                <w:lang w:val="en-US" w:eastAsia="zh-CN"/>
              </w:rPr>
            </w:pPr>
            <w:r>
              <w:rPr>
                <w:sz w:val="16"/>
                <w:szCs w:val="16"/>
                <w:lang w:val="en-US" w:eastAsia="zh-CN"/>
              </w:rPr>
              <w:t>SA5#153</w:t>
            </w:r>
          </w:p>
        </w:tc>
        <w:tc>
          <w:tcPr>
            <w:tcW w:w="1013" w:type="dxa"/>
            <w:shd w:val="solid" w:color="FFFFFF" w:fill="auto"/>
          </w:tcPr>
          <w:p w14:paraId="60204ECC" w14:textId="77777777" w:rsidR="00CC2CA7" w:rsidRDefault="00000000">
            <w:pPr>
              <w:pStyle w:val="TAC"/>
              <w:rPr>
                <w:sz w:val="16"/>
                <w:szCs w:val="16"/>
                <w:lang w:val="en-US" w:eastAsia="zh-CN"/>
              </w:rPr>
            </w:pPr>
            <w:r>
              <w:rPr>
                <w:rFonts w:hint="eastAsia"/>
                <w:sz w:val="16"/>
                <w:szCs w:val="16"/>
                <w:lang w:val="en-US" w:eastAsia="zh-CN"/>
              </w:rPr>
              <w:t>S5-240522</w:t>
            </w:r>
          </w:p>
          <w:p w14:paraId="527BC997" w14:textId="77777777" w:rsidR="00CC2CA7" w:rsidRDefault="00000000">
            <w:pPr>
              <w:pStyle w:val="TAC"/>
              <w:rPr>
                <w:sz w:val="16"/>
                <w:szCs w:val="16"/>
                <w:lang w:val="en-US" w:eastAsia="zh-CN"/>
              </w:rPr>
            </w:pPr>
            <w:r>
              <w:rPr>
                <w:rFonts w:hint="eastAsia"/>
                <w:sz w:val="16"/>
                <w:szCs w:val="16"/>
                <w:lang w:val="en-US" w:eastAsia="zh-CN"/>
              </w:rPr>
              <w:t>S5-240</w:t>
            </w:r>
            <w:r>
              <w:rPr>
                <w:sz w:val="16"/>
                <w:szCs w:val="16"/>
                <w:lang w:val="en-US" w:eastAsia="zh-CN"/>
              </w:rPr>
              <w:t>915</w:t>
            </w:r>
          </w:p>
        </w:tc>
        <w:tc>
          <w:tcPr>
            <w:tcW w:w="425" w:type="dxa"/>
            <w:shd w:val="solid" w:color="FFFFFF" w:fill="auto"/>
          </w:tcPr>
          <w:p w14:paraId="71F18BC1" w14:textId="77777777" w:rsidR="00CC2CA7" w:rsidRDefault="00000000">
            <w:pPr>
              <w:pStyle w:val="TAL"/>
              <w:rPr>
                <w:rFonts w:eastAsia="SimSun"/>
                <w:sz w:val="16"/>
                <w:szCs w:val="16"/>
                <w:lang w:val="en-US" w:eastAsia="zh-CN"/>
              </w:rPr>
            </w:pPr>
            <w:r>
              <w:rPr>
                <w:rFonts w:eastAsia="SimSun"/>
                <w:sz w:val="16"/>
                <w:szCs w:val="16"/>
                <w:lang w:val="en-US" w:eastAsia="zh-CN"/>
              </w:rPr>
              <w:t>-</w:t>
            </w:r>
          </w:p>
        </w:tc>
        <w:tc>
          <w:tcPr>
            <w:tcW w:w="425" w:type="dxa"/>
            <w:shd w:val="solid" w:color="FFFFFF" w:fill="auto"/>
          </w:tcPr>
          <w:p w14:paraId="5A8B6C83" w14:textId="77777777" w:rsidR="00CC2CA7" w:rsidRDefault="00000000">
            <w:pPr>
              <w:pStyle w:val="TAR"/>
              <w:rPr>
                <w:rFonts w:eastAsia="SimSun"/>
                <w:sz w:val="16"/>
                <w:szCs w:val="16"/>
                <w:lang w:val="en-US" w:eastAsia="zh-CN"/>
              </w:rPr>
            </w:pPr>
            <w:r>
              <w:rPr>
                <w:rFonts w:eastAsia="SimSun"/>
                <w:sz w:val="16"/>
                <w:szCs w:val="16"/>
                <w:lang w:val="en-US" w:eastAsia="zh-CN"/>
              </w:rPr>
              <w:t>-</w:t>
            </w:r>
          </w:p>
        </w:tc>
        <w:tc>
          <w:tcPr>
            <w:tcW w:w="425" w:type="dxa"/>
            <w:shd w:val="solid" w:color="FFFFFF" w:fill="auto"/>
          </w:tcPr>
          <w:p w14:paraId="31CED21B" w14:textId="77777777" w:rsidR="00CC2CA7" w:rsidRDefault="00000000">
            <w:pPr>
              <w:pStyle w:val="TAC"/>
              <w:rPr>
                <w:rFonts w:eastAsia="SimSun"/>
                <w:sz w:val="16"/>
                <w:szCs w:val="16"/>
                <w:lang w:val="en-US" w:eastAsia="zh-CN"/>
              </w:rPr>
            </w:pPr>
            <w:r>
              <w:rPr>
                <w:rFonts w:eastAsia="SimSun"/>
                <w:sz w:val="16"/>
                <w:szCs w:val="16"/>
                <w:lang w:val="en-US" w:eastAsia="zh-CN"/>
              </w:rPr>
              <w:t>-</w:t>
            </w:r>
          </w:p>
        </w:tc>
        <w:tc>
          <w:tcPr>
            <w:tcW w:w="4962" w:type="dxa"/>
            <w:shd w:val="solid" w:color="FFFFFF" w:fill="auto"/>
          </w:tcPr>
          <w:p w14:paraId="665F1A97" w14:textId="77777777" w:rsidR="00CC2CA7" w:rsidRDefault="00000000">
            <w:pPr>
              <w:pStyle w:val="TAL"/>
              <w:ind w:left="160" w:hangingChars="100" w:hanging="160"/>
              <w:rPr>
                <w:rFonts w:eastAsia="SimSun"/>
                <w:sz w:val="16"/>
                <w:szCs w:val="16"/>
                <w:lang w:val="en-US" w:eastAsia="zh-CN"/>
              </w:rPr>
            </w:pPr>
            <w:r>
              <w:rPr>
                <w:rFonts w:eastAsia="SimSun"/>
                <w:sz w:val="16"/>
                <w:szCs w:val="16"/>
                <w:lang w:val="en-US" w:eastAsia="zh-CN"/>
              </w:rPr>
              <w:t>1. Rapporteur clean up.</w:t>
            </w:r>
          </w:p>
          <w:p w14:paraId="698C0951" w14:textId="77777777" w:rsidR="00CC2CA7" w:rsidRDefault="00000000">
            <w:pPr>
              <w:pStyle w:val="TAL"/>
              <w:ind w:left="160" w:hangingChars="100" w:hanging="160"/>
              <w:rPr>
                <w:rFonts w:eastAsia="SimSun"/>
                <w:sz w:val="16"/>
                <w:szCs w:val="16"/>
                <w:lang w:val="en-US" w:eastAsia="zh-CN"/>
              </w:rPr>
            </w:pPr>
            <w:r>
              <w:rPr>
                <w:rFonts w:eastAsia="SimSun"/>
                <w:sz w:val="16"/>
                <w:szCs w:val="16"/>
                <w:lang w:val="en-US" w:eastAsia="zh-CN"/>
              </w:rPr>
              <w:t>2. Add conclusion.</w:t>
            </w:r>
          </w:p>
        </w:tc>
        <w:tc>
          <w:tcPr>
            <w:tcW w:w="708" w:type="dxa"/>
            <w:shd w:val="solid" w:color="FFFFFF" w:fill="auto"/>
          </w:tcPr>
          <w:p w14:paraId="3C4E48EF" w14:textId="77777777" w:rsidR="00CC2CA7" w:rsidRDefault="00000000">
            <w:pPr>
              <w:pStyle w:val="TAC"/>
              <w:rPr>
                <w:sz w:val="16"/>
                <w:szCs w:val="16"/>
                <w:lang w:val="en-US" w:eastAsia="zh-CN"/>
              </w:rPr>
            </w:pPr>
            <w:r>
              <w:rPr>
                <w:sz w:val="16"/>
                <w:szCs w:val="16"/>
                <w:lang w:val="en-US" w:eastAsia="zh-CN"/>
              </w:rPr>
              <w:t>0.5.0</w:t>
            </w:r>
          </w:p>
        </w:tc>
      </w:tr>
    </w:tbl>
    <w:p w14:paraId="11699889" w14:textId="77777777" w:rsidR="00CC2CA7" w:rsidRDefault="00CC2CA7"/>
    <w:p w14:paraId="1B0D88FA" w14:textId="77777777" w:rsidR="00CC2CA7" w:rsidRDefault="00CC2CA7"/>
    <w:sectPr w:rsidR="00CC2CA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8C331" w14:textId="77777777" w:rsidR="00E21666" w:rsidRDefault="00E21666">
      <w:pPr>
        <w:spacing w:after="0"/>
      </w:pPr>
      <w:r>
        <w:separator/>
      </w:r>
    </w:p>
  </w:endnote>
  <w:endnote w:type="continuationSeparator" w:id="0">
    <w:p w14:paraId="3BBB74AE" w14:textId="77777777" w:rsidR="00E21666" w:rsidRDefault="00E21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19FC" w14:textId="77777777" w:rsidR="00CC2CA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A57D" w14:textId="77777777" w:rsidR="00E21666" w:rsidRDefault="00E21666">
      <w:pPr>
        <w:spacing w:after="0"/>
      </w:pPr>
      <w:r>
        <w:separator/>
      </w:r>
    </w:p>
  </w:footnote>
  <w:footnote w:type="continuationSeparator" w:id="0">
    <w:p w14:paraId="12C06F2B" w14:textId="77777777" w:rsidR="00E21666" w:rsidRDefault="00E21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96994" w14:textId="608B1BA4" w:rsidR="00CC2CA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AB5">
      <w:rPr>
        <w:rFonts w:ascii="Arial" w:hAnsi="Arial" w:cs="Arial"/>
        <w:b/>
        <w:noProof/>
        <w:sz w:val="18"/>
        <w:szCs w:val="18"/>
      </w:rPr>
      <w:t>3GPP TR 28.909 V0.5.0 (2024-02)</w:t>
    </w:r>
    <w:r>
      <w:rPr>
        <w:rFonts w:ascii="Arial" w:hAnsi="Arial" w:cs="Arial"/>
        <w:b/>
        <w:sz w:val="18"/>
        <w:szCs w:val="18"/>
      </w:rPr>
      <w:fldChar w:fldCharType="end"/>
    </w:r>
  </w:p>
  <w:p w14:paraId="6FC42675" w14:textId="77777777" w:rsidR="00CC2CA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3045296" w14:textId="2D9A090F" w:rsidR="00CC2CA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AB5">
      <w:rPr>
        <w:rFonts w:ascii="Arial" w:hAnsi="Arial" w:cs="Arial"/>
        <w:b/>
        <w:noProof/>
        <w:sz w:val="18"/>
        <w:szCs w:val="18"/>
      </w:rPr>
      <w:t>Release 18</w:t>
    </w:r>
    <w:r>
      <w:rPr>
        <w:rFonts w:ascii="Arial" w:hAnsi="Arial" w:cs="Arial"/>
        <w:b/>
        <w:sz w:val="18"/>
        <w:szCs w:val="18"/>
      </w:rPr>
      <w:fldChar w:fldCharType="end"/>
    </w:r>
  </w:p>
  <w:p w14:paraId="67E11689" w14:textId="77777777" w:rsidR="00CC2CA7" w:rsidRDefault="00CC2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63271074">
    <w:abstractNumId w:val="3"/>
  </w:num>
  <w:num w:numId="2" w16cid:durableId="1314261264">
    <w:abstractNumId w:val="5"/>
  </w:num>
  <w:num w:numId="3" w16cid:durableId="622929355">
    <w:abstractNumId w:val="8"/>
  </w:num>
  <w:num w:numId="4" w16cid:durableId="2090229549">
    <w:abstractNumId w:val="9"/>
  </w:num>
  <w:num w:numId="5" w16cid:durableId="994262702">
    <w:abstractNumId w:val="6"/>
  </w:num>
  <w:num w:numId="6" w16cid:durableId="2070762315">
    <w:abstractNumId w:val="2"/>
  </w:num>
  <w:num w:numId="7" w16cid:durableId="289361937">
    <w:abstractNumId w:val="7"/>
  </w:num>
  <w:num w:numId="8" w16cid:durableId="907107698">
    <w:abstractNumId w:val="4"/>
  </w:num>
  <w:num w:numId="9" w16cid:durableId="274875797">
    <w:abstractNumId w:val="1"/>
  </w:num>
  <w:num w:numId="10" w16cid:durableId="2106266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Y3tDAysTQwMjFS0lEKTi0uzszPAykwrAUAYhAIaSwAAAA="/>
  </w:docVars>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2AB5"/>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2CA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666"/>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4A03924"/>
    <w:rsid w:val="08460237"/>
    <w:rsid w:val="086C0D86"/>
    <w:rsid w:val="0AF04CD5"/>
    <w:rsid w:val="0B8D1AC3"/>
    <w:rsid w:val="12D7158D"/>
    <w:rsid w:val="144F1D0A"/>
    <w:rsid w:val="1E522A0C"/>
    <w:rsid w:val="211B6389"/>
    <w:rsid w:val="25385DE7"/>
    <w:rsid w:val="254A0BA0"/>
    <w:rsid w:val="25F268A7"/>
    <w:rsid w:val="289C0A82"/>
    <w:rsid w:val="28CF7D17"/>
    <w:rsid w:val="2E7A444E"/>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EFE7C"/>
  <w15:docId w15:val="{AE52FF0E-DA93-4192-874A-A67842F6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34"/>
    <w:qFormat/>
    <w:pPr>
      <w:ind w:firstLineChars="200" w:firstLine="420"/>
    </w:pPr>
  </w:style>
  <w:style w:type="character" w:customStyle="1" w:styleId="1">
    <w:name w:val="不明显强调1"/>
    <w:basedOn w:val="DefaultParagraphFont"/>
    <w:uiPriority w:val="19"/>
    <w:qFormat/>
    <w:rPr>
      <w:i/>
      <w:iCs/>
      <w:color w:val="404040" w:themeColor="text1" w:themeTint="BF"/>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qFormat/>
    <w:rPr>
      <w:i/>
      <w:iCs/>
      <w:color w:val="4472C4" w:themeColor="accent1"/>
      <w:lang w:eastAsia="en-US"/>
    </w:r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4577</Words>
  <Characters>26093</Characters>
  <Application>Microsoft Office Word</Application>
  <DocSecurity>0</DocSecurity>
  <Lines>217</Lines>
  <Paragraphs>61</Paragraphs>
  <ScaleCrop>false</ScaleCrop>
  <Company>ETSI</Company>
  <LinksUpToDate>false</LinksUpToDate>
  <CharactersWithSpaces>30609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2024-02-20T09:08:00Z</dcterms:created>
  <dcterms:modified xsi:type="dcterms:W3CDTF">2024-02-20T09:08:00Z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4B84034C73B04F9B81AB9A3F7E22405B</vt:lpwstr>
  </property>
</Properties>
</file>