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2982E00D" w:rsidR="004F0988" w:rsidRPr="0049231A" w:rsidRDefault="004F0988" w:rsidP="00133525">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49231A">
              <w:t>0</w:t>
            </w:r>
            <w:r w:rsidRPr="0049231A">
              <w:t>.</w:t>
            </w:r>
            <w:r w:rsidR="00DF15D4">
              <w:t>2</w:t>
            </w:r>
            <w:r w:rsidRPr="0049231A">
              <w:t>.</w:t>
            </w:r>
            <w:bookmarkEnd w:id="3"/>
            <w:r w:rsidR="0049231A">
              <w:t>0</w:t>
            </w:r>
            <w:r w:rsidRPr="0049231A">
              <w:t xml:space="preserve"> </w:t>
            </w:r>
            <w:r w:rsidRPr="0049231A">
              <w:rPr>
                <w:sz w:val="32"/>
              </w:rPr>
              <w:t>(</w:t>
            </w:r>
            <w:bookmarkStart w:id="4" w:name="issueDate"/>
            <w:r w:rsidR="0049231A">
              <w:rPr>
                <w:sz w:val="32"/>
              </w:rPr>
              <w:t>2023</w:t>
            </w:r>
            <w:r w:rsidRPr="0049231A">
              <w:rPr>
                <w:sz w:val="32"/>
              </w:rPr>
              <w:t>-</w:t>
            </w:r>
            <w:bookmarkEnd w:id="4"/>
            <w:r w:rsidR="00DF15D4">
              <w:rPr>
                <w:sz w:val="32"/>
              </w:rPr>
              <w:t>11</w:t>
            </w:r>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5" w:name="spectype2"/>
            <w:r w:rsidR="00D57972" w:rsidRPr="0049231A">
              <w:t>Report</w:t>
            </w:r>
            <w:bookmarkEnd w:id="5"/>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6" w:name="specTitle"/>
            <w:r w:rsidR="0049231A">
              <w:t xml:space="preserve"> Services and System Aspects</w:t>
            </w:r>
            <w:r w:rsidRPr="0049231A">
              <w:t>;</w:t>
            </w:r>
          </w:p>
          <w:bookmarkEnd w:id="6"/>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7" w:name="specRelease"/>
            <w:r w:rsidRPr="0049231A">
              <w:rPr>
                <w:rStyle w:val="ZGSM"/>
              </w:rPr>
              <w:t>1</w:t>
            </w:r>
            <w:r w:rsidR="000270B9" w:rsidRPr="0049231A">
              <w:rPr>
                <w:rStyle w:val="ZGSM"/>
              </w:rPr>
              <w:t>9</w:t>
            </w:r>
            <w:bookmarkEnd w:id="7"/>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1.05pt" o:ole="">
                  <v:imagedata r:id="rId9" o:title=""/>
                </v:shape>
                <o:OLEObject Type="Embed" ProgID="Word.Picture.8" ShapeID="_x0000_i1025" DrawAspect="Content" ObjectID="_1762318519"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45pt;height:1in" o:ole="">
                  <v:imagedata r:id="rId11" o:title=""/>
                </v:shape>
                <o:OLEObject Type="Embed" ProgID="Word.Picture.8" ShapeID="_x0000_i1026" DrawAspect="Content" ObjectID="_1762318520" r:id="rId12"/>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1BDB8B65"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D95BDE">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9"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0"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0"/>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1"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257B2CCA" w:rsidR="00E16509" w:rsidRPr="0049231A" w:rsidRDefault="00E16509" w:rsidP="00133525">
            <w:pPr>
              <w:pStyle w:val="FP"/>
              <w:jc w:val="center"/>
              <w:rPr>
                <w:noProof/>
                <w:sz w:val="18"/>
              </w:rPr>
            </w:pPr>
            <w:r w:rsidRPr="0049231A">
              <w:rPr>
                <w:noProof/>
                <w:sz w:val="18"/>
              </w:rPr>
              <w:t xml:space="preserve">© </w:t>
            </w:r>
            <w:bookmarkStart w:id="12" w:name="copyrightDate"/>
            <w:r w:rsidRPr="0049231A">
              <w:rPr>
                <w:noProof/>
                <w:sz w:val="18"/>
              </w:rPr>
              <w:t>2</w:t>
            </w:r>
            <w:r w:rsidR="008E2D68" w:rsidRPr="0049231A">
              <w:rPr>
                <w:noProof/>
                <w:sz w:val="18"/>
              </w:rPr>
              <w:t>02</w:t>
            </w:r>
            <w:r w:rsidR="00C6688B" w:rsidRPr="0049231A">
              <w:rPr>
                <w:noProof/>
                <w:sz w:val="18"/>
              </w:rPr>
              <w:t>3</w:t>
            </w:r>
            <w:bookmarkEnd w:id="12"/>
            <w:r w:rsidRPr="0049231A">
              <w:rPr>
                <w:noProof/>
                <w:sz w:val="18"/>
              </w:rPr>
              <w:t>, 3GPP Organizational Partners (ARIB, ATIS, CCSA, ETSI, TSDSI, TTA, TTC).</w:t>
            </w:r>
            <w:bookmarkStart w:id="13" w:name="copyrightaddon"/>
            <w:bookmarkEnd w:id="13"/>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1"/>
          </w:p>
          <w:p w14:paraId="26DA3D2F" w14:textId="77777777" w:rsidR="00E16509" w:rsidRPr="0049231A" w:rsidRDefault="00E16509" w:rsidP="00133525"/>
        </w:tc>
      </w:tr>
      <w:bookmarkEnd w:id="9"/>
    </w:tbl>
    <w:p w14:paraId="04D347A8" w14:textId="77777777" w:rsidR="00080512" w:rsidRPr="0049231A" w:rsidRDefault="00080512">
      <w:pPr>
        <w:pStyle w:val="TT"/>
      </w:pPr>
      <w:r w:rsidRPr="0049231A">
        <w:br w:type="page"/>
      </w:r>
      <w:bookmarkStart w:id="14" w:name="tableOfContents"/>
      <w:bookmarkEnd w:id="14"/>
      <w:r w:rsidRPr="0049231A">
        <w:lastRenderedPageBreak/>
        <w:t>Contents</w:t>
      </w:r>
    </w:p>
    <w:p w14:paraId="4FAF2150" w14:textId="50A12CAE" w:rsidR="00D95BDE" w:rsidRDefault="00D2774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D95BDE">
        <w:t>Foreword</w:t>
      </w:r>
      <w:r w:rsidR="00D95BDE">
        <w:tab/>
      </w:r>
      <w:r w:rsidR="00D95BDE">
        <w:fldChar w:fldCharType="begin" w:fldLock="1"/>
      </w:r>
      <w:r w:rsidR="00D95BDE">
        <w:instrText xml:space="preserve"> PAGEREF _Toc151701851 \h </w:instrText>
      </w:r>
      <w:r w:rsidR="00D95BDE">
        <w:fldChar w:fldCharType="separate"/>
      </w:r>
      <w:r w:rsidR="00D95BDE">
        <w:t>4</w:t>
      </w:r>
      <w:r w:rsidR="00D95BDE">
        <w:fldChar w:fldCharType="end"/>
      </w:r>
    </w:p>
    <w:p w14:paraId="0C9DD88D" w14:textId="70578767" w:rsidR="00D95BDE" w:rsidRDefault="00D95BD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_Toc151701852 \h </w:instrText>
      </w:r>
      <w:r>
        <w:fldChar w:fldCharType="separate"/>
      </w:r>
      <w:r>
        <w:t>6</w:t>
      </w:r>
      <w:r>
        <w:fldChar w:fldCharType="end"/>
      </w:r>
    </w:p>
    <w:p w14:paraId="1E895CF6" w14:textId="4CD6C139" w:rsidR="00D95BDE" w:rsidRDefault="00D95BD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_Toc151701853 \h </w:instrText>
      </w:r>
      <w:r>
        <w:fldChar w:fldCharType="separate"/>
      </w:r>
      <w:r>
        <w:t>6</w:t>
      </w:r>
      <w:r>
        <w:fldChar w:fldCharType="end"/>
      </w:r>
    </w:p>
    <w:p w14:paraId="16C004A3" w14:textId="1AA4C755" w:rsidR="00D95BDE" w:rsidRDefault="00D95BD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_Toc151701854 \h </w:instrText>
      </w:r>
      <w:r>
        <w:fldChar w:fldCharType="separate"/>
      </w:r>
      <w:r>
        <w:t>7</w:t>
      </w:r>
      <w:r>
        <w:fldChar w:fldCharType="end"/>
      </w:r>
    </w:p>
    <w:p w14:paraId="5F7EAEB0" w14:textId="0BA2AE2C" w:rsidR="00D95BDE" w:rsidRDefault="00D95BD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_Toc151701855 \h </w:instrText>
      </w:r>
      <w:r>
        <w:fldChar w:fldCharType="separate"/>
      </w:r>
      <w:r>
        <w:t>7</w:t>
      </w:r>
      <w:r>
        <w:fldChar w:fldCharType="end"/>
      </w:r>
    </w:p>
    <w:p w14:paraId="1A008F19" w14:textId="2FA0178E" w:rsidR="00D95BDE" w:rsidRDefault="00D95BD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_Toc151701856 \h </w:instrText>
      </w:r>
      <w:r>
        <w:fldChar w:fldCharType="separate"/>
      </w:r>
      <w:r>
        <w:t>7</w:t>
      </w:r>
      <w:r>
        <w:fldChar w:fldCharType="end"/>
      </w:r>
    </w:p>
    <w:p w14:paraId="227E80E9" w14:textId="23BF2D01" w:rsidR="00D95BDE" w:rsidRDefault="00D95BD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Principles</w:t>
      </w:r>
      <w:r>
        <w:tab/>
      </w:r>
      <w:r>
        <w:fldChar w:fldCharType="begin" w:fldLock="1"/>
      </w:r>
      <w:r>
        <w:instrText xml:space="preserve"> PAGEREF _Toc151701857 \h </w:instrText>
      </w:r>
      <w:r>
        <w:fldChar w:fldCharType="separate"/>
      </w:r>
      <w:r>
        <w:t>7</w:t>
      </w:r>
      <w:r>
        <w:fldChar w:fldCharType="end"/>
      </w:r>
    </w:p>
    <w:p w14:paraId="6A24216A" w14:textId="1A592986" w:rsidR="00D95BDE" w:rsidRDefault="00D95BD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_Toc151701858 \h </w:instrText>
      </w:r>
      <w:r>
        <w:fldChar w:fldCharType="separate"/>
      </w:r>
      <w:r>
        <w:t>8</w:t>
      </w:r>
      <w:r>
        <w:fldChar w:fldCharType="end"/>
      </w:r>
    </w:p>
    <w:p w14:paraId="0722D73F" w14:textId="1DFCAD55" w:rsidR="00D95BDE" w:rsidRDefault="00D95BDE">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rPr>
          <w:lang w:eastAsia="zh-CN"/>
        </w:rPr>
        <w:t>Support of Regenerative-based satellite access</w:t>
      </w:r>
      <w:r>
        <w:tab/>
      </w:r>
      <w:r>
        <w:fldChar w:fldCharType="begin" w:fldLock="1"/>
      </w:r>
      <w:r>
        <w:instrText xml:space="preserve"> PAGEREF _Toc151701859 \h </w:instrText>
      </w:r>
      <w:r>
        <w:fldChar w:fldCharType="separate"/>
      </w:r>
      <w:r>
        <w:t>8</w:t>
      </w:r>
      <w:r>
        <w:fldChar w:fldCharType="end"/>
      </w:r>
    </w:p>
    <w:p w14:paraId="5EA84967" w14:textId="4E416B86" w:rsidR="00D95BDE" w:rsidRDefault="00D95BDE">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_Toc151701860 \h </w:instrText>
      </w:r>
      <w:r>
        <w:fldChar w:fldCharType="separate"/>
      </w:r>
      <w:r>
        <w:t>8</w:t>
      </w:r>
      <w:r>
        <w:fldChar w:fldCharType="end"/>
      </w:r>
    </w:p>
    <w:p w14:paraId="7914D320" w14:textId="766E6374" w:rsidR="00D95BDE" w:rsidRDefault="00D95BDE">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Key Issue #2: Support of</w:t>
      </w:r>
      <w:r>
        <w:t xml:space="preserve"> </w:t>
      </w:r>
      <w:r>
        <w:rPr>
          <w:lang w:eastAsia="zh-CN"/>
        </w:rPr>
        <w:t>Store and Forward Satellite operation</w:t>
      </w:r>
      <w:r>
        <w:tab/>
      </w:r>
      <w:r>
        <w:fldChar w:fldCharType="begin" w:fldLock="1"/>
      </w:r>
      <w:r>
        <w:instrText xml:space="preserve"> PAGEREF _Toc151701861 \h </w:instrText>
      </w:r>
      <w:r>
        <w:fldChar w:fldCharType="separate"/>
      </w:r>
      <w:r>
        <w:t>8</w:t>
      </w:r>
      <w:r>
        <w:fldChar w:fldCharType="end"/>
      </w:r>
    </w:p>
    <w:p w14:paraId="2EF4633E" w14:textId="1ED74074" w:rsidR="00D95BDE" w:rsidRDefault="00D95BDE">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_Toc151701862 \h </w:instrText>
      </w:r>
      <w:r>
        <w:fldChar w:fldCharType="separate"/>
      </w:r>
      <w:r>
        <w:t>8</w:t>
      </w:r>
      <w:r>
        <w:fldChar w:fldCharType="end"/>
      </w:r>
    </w:p>
    <w:p w14:paraId="70901BA9" w14:textId="65F43B06" w:rsidR="00D95BDE" w:rsidRDefault="00D95BDE">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Key Issue #3:  Support of UE-satellite-UE communication</w:t>
      </w:r>
      <w:r>
        <w:tab/>
      </w:r>
      <w:r>
        <w:fldChar w:fldCharType="begin" w:fldLock="1"/>
      </w:r>
      <w:r>
        <w:instrText xml:space="preserve"> PAGEREF _Toc151701863 \h </w:instrText>
      </w:r>
      <w:r>
        <w:fldChar w:fldCharType="separate"/>
      </w:r>
      <w:r>
        <w:t>9</w:t>
      </w:r>
      <w:r>
        <w:fldChar w:fldCharType="end"/>
      </w:r>
    </w:p>
    <w:p w14:paraId="63820FF0" w14:textId="65A2173C" w:rsidR="00D95BDE" w:rsidRDefault="00D95BDE">
      <w:pPr>
        <w:pStyle w:val="TOC3"/>
        <w:rPr>
          <w:rFonts w:asciiTheme="minorHAnsi" w:eastAsiaTheme="minorEastAsia" w:hAnsiTheme="minorHAnsi" w:cstheme="minorBidi"/>
          <w:kern w:val="2"/>
          <w:sz w:val="22"/>
          <w:szCs w:val="22"/>
          <w14:ligatures w14:val="standardContextual"/>
        </w:rPr>
      </w:pPr>
      <w:r>
        <w:rPr>
          <w:lang w:eastAsia="ja-JP"/>
        </w:rPr>
        <w:t>5.3.1</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_Toc151701864 \h </w:instrText>
      </w:r>
      <w:r>
        <w:fldChar w:fldCharType="separate"/>
      </w:r>
      <w:r>
        <w:t>9</w:t>
      </w:r>
      <w:r>
        <w:fldChar w:fldCharType="end"/>
      </w:r>
    </w:p>
    <w:p w14:paraId="0FAA599C" w14:textId="5C0DD8EF" w:rsidR="00D95BDE" w:rsidRDefault="00D95BD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_Toc151701865 \h </w:instrText>
      </w:r>
      <w:r>
        <w:fldChar w:fldCharType="separate"/>
      </w:r>
      <w:r>
        <w:t>9</w:t>
      </w:r>
      <w:r>
        <w:fldChar w:fldCharType="end"/>
      </w:r>
    </w:p>
    <w:p w14:paraId="153C6CF9" w14:textId="6295089F" w:rsidR="00D95BDE" w:rsidRDefault="00D95BDE">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_Toc151701866 \h </w:instrText>
      </w:r>
      <w:r>
        <w:fldChar w:fldCharType="separate"/>
      </w:r>
      <w:r>
        <w:t>9</w:t>
      </w:r>
      <w:r>
        <w:fldChar w:fldCharType="end"/>
      </w:r>
    </w:p>
    <w:p w14:paraId="4A2D41E1" w14:textId="43D39B16" w:rsidR="00D95BDE" w:rsidRDefault="00D95BDE">
      <w:pPr>
        <w:pStyle w:val="TOC2"/>
        <w:rPr>
          <w:rFonts w:asciiTheme="minorHAnsi" w:eastAsiaTheme="minorEastAsia" w:hAnsiTheme="minorHAnsi" w:cstheme="minorBidi"/>
          <w:kern w:val="2"/>
          <w:sz w:val="22"/>
          <w:szCs w:val="22"/>
          <w14:ligatures w14:val="standardContextual"/>
        </w:rPr>
      </w:pPr>
      <w:r>
        <w:rPr>
          <w:lang w:eastAsia="zh-CN"/>
        </w:rPr>
        <w:t>6.X</w:t>
      </w:r>
      <w:r>
        <w:rPr>
          <w:rFonts w:asciiTheme="minorHAnsi" w:eastAsiaTheme="minorEastAsia" w:hAnsiTheme="minorHAnsi" w:cstheme="minorBidi"/>
          <w:kern w:val="2"/>
          <w:sz w:val="22"/>
          <w:szCs w:val="22"/>
          <w14:ligatures w14:val="standardContextual"/>
        </w:rPr>
        <w:tab/>
      </w:r>
      <w:r>
        <w:t>Solution</w:t>
      </w:r>
      <w:r>
        <w:rPr>
          <w:lang w:eastAsia="zh-CN"/>
        </w:rPr>
        <w:t xml:space="preserve"> #X</w:t>
      </w:r>
      <w:r>
        <w:t>: &lt;Solution Title&gt;</w:t>
      </w:r>
      <w:r>
        <w:tab/>
      </w:r>
      <w:r>
        <w:fldChar w:fldCharType="begin" w:fldLock="1"/>
      </w:r>
      <w:r>
        <w:instrText xml:space="preserve"> PAGEREF _Toc151701867 \h </w:instrText>
      </w:r>
      <w:r>
        <w:fldChar w:fldCharType="separate"/>
      </w:r>
      <w:r>
        <w:t>10</w:t>
      </w:r>
      <w:r>
        <w:fldChar w:fldCharType="end"/>
      </w:r>
    </w:p>
    <w:p w14:paraId="45454222" w14:textId="1C80CB78" w:rsidR="00D95BDE" w:rsidRDefault="00D95BDE">
      <w:pPr>
        <w:pStyle w:val="TOC3"/>
        <w:rPr>
          <w:rFonts w:asciiTheme="minorHAnsi" w:eastAsiaTheme="minorEastAsia" w:hAnsiTheme="minorHAnsi" w:cstheme="minorBidi"/>
          <w:kern w:val="2"/>
          <w:sz w:val="22"/>
          <w:szCs w:val="22"/>
          <w14:ligatures w14:val="standardContextual"/>
        </w:rPr>
      </w:pPr>
      <w:r>
        <w:t>6.X.1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_Toc151701868 \h </w:instrText>
      </w:r>
      <w:r>
        <w:fldChar w:fldCharType="separate"/>
      </w:r>
      <w:r>
        <w:t>10</w:t>
      </w:r>
      <w:r>
        <w:fldChar w:fldCharType="end"/>
      </w:r>
    </w:p>
    <w:p w14:paraId="0D06F3B0" w14:textId="325401C5" w:rsidR="00D95BDE" w:rsidRDefault="00D95BDE">
      <w:pPr>
        <w:pStyle w:val="TOC3"/>
        <w:rPr>
          <w:rFonts w:asciiTheme="minorHAnsi" w:eastAsiaTheme="minorEastAsia" w:hAnsiTheme="minorHAnsi" w:cstheme="minorBidi"/>
          <w:kern w:val="2"/>
          <w:sz w:val="22"/>
          <w:szCs w:val="22"/>
          <w14:ligatures w14:val="standardContextual"/>
        </w:rPr>
      </w:pPr>
      <w:r>
        <w:t>6.X.2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_Toc151701869 \h </w:instrText>
      </w:r>
      <w:r>
        <w:fldChar w:fldCharType="separate"/>
      </w:r>
      <w:r>
        <w:t>10</w:t>
      </w:r>
      <w:r>
        <w:fldChar w:fldCharType="end"/>
      </w:r>
    </w:p>
    <w:p w14:paraId="5EBF588A" w14:textId="5DCAF11E" w:rsidR="00D95BDE" w:rsidRDefault="00D95BDE">
      <w:pPr>
        <w:pStyle w:val="TOC3"/>
        <w:rPr>
          <w:rFonts w:asciiTheme="minorHAnsi" w:eastAsiaTheme="minorEastAsia" w:hAnsiTheme="minorHAnsi" w:cstheme="minorBidi"/>
          <w:kern w:val="2"/>
          <w:sz w:val="22"/>
          <w:szCs w:val="22"/>
          <w14:ligatures w14:val="standardContextual"/>
        </w:rPr>
      </w:pPr>
      <w:r>
        <w:rPr>
          <w:lang w:eastAsia="zh-CN"/>
        </w:rPr>
        <w:t>6.X.3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_Toc151701870 \h </w:instrText>
      </w:r>
      <w:r>
        <w:fldChar w:fldCharType="separate"/>
      </w:r>
      <w:r>
        <w:t>10</w:t>
      </w:r>
      <w:r>
        <w:fldChar w:fldCharType="end"/>
      </w:r>
    </w:p>
    <w:p w14:paraId="6DB48969" w14:textId="7E725330" w:rsidR="00D95BDE" w:rsidRDefault="00D95BDE">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_Toc151701871 \h </w:instrText>
      </w:r>
      <w:r>
        <w:fldChar w:fldCharType="separate"/>
      </w:r>
      <w:r>
        <w:t>10</w:t>
      </w:r>
      <w:r>
        <w:fldChar w:fldCharType="end"/>
      </w:r>
    </w:p>
    <w:p w14:paraId="420874D6" w14:textId="18474813" w:rsidR="00D95BDE" w:rsidRDefault="00D95BDE">
      <w:pPr>
        <w:pStyle w:val="TOC1"/>
        <w:rPr>
          <w:rFonts w:asciiTheme="minorHAnsi" w:eastAsiaTheme="minorEastAsia" w:hAnsiTheme="minorHAnsi" w:cstheme="minorBidi"/>
          <w:kern w:val="2"/>
          <w:szCs w:val="22"/>
          <w14:ligatures w14:val="standardContextual"/>
        </w:rPr>
      </w:pPr>
      <w:r w:rsidRPr="00B527A6">
        <w:rPr>
          <w:rFonts w:eastAsia="SimSun"/>
          <w:lang w:eastAsia="zh-CN"/>
        </w:rP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_Toc151701872 \h </w:instrText>
      </w:r>
      <w:r>
        <w:fldChar w:fldCharType="separate"/>
      </w:r>
      <w:r>
        <w:t>10</w:t>
      </w:r>
      <w:r>
        <w:fldChar w:fldCharType="end"/>
      </w:r>
    </w:p>
    <w:p w14:paraId="5976FA9A" w14:textId="106B2FE3" w:rsidR="00D95BDE" w:rsidRDefault="00D95BDE">
      <w:pPr>
        <w:pStyle w:val="TOC9"/>
        <w:rPr>
          <w:rFonts w:asciiTheme="minorHAnsi" w:eastAsiaTheme="minorEastAsia" w:hAnsiTheme="minorHAnsi" w:cstheme="minorBidi"/>
          <w:b w:val="0"/>
          <w:kern w:val="2"/>
          <w:szCs w:val="22"/>
          <w14:ligatures w14:val="standardContextual"/>
        </w:rPr>
      </w:pPr>
      <w:r>
        <w:t>Annex A:</w:t>
      </w:r>
      <w:r>
        <w:tab/>
        <w:t>Example network scenarios for regenerative payload generic architecture (e/gNB on LEO satellite)</w:t>
      </w:r>
      <w:r>
        <w:tab/>
      </w:r>
      <w:r>
        <w:fldChar w:fldCharType="begin" w:fldLock="1"/>
      </w:r>
      <w:r>
        <w:instrText xml:space="preserve"> PAGEREF _Toc151701873 \h </w:instrText>
      </w:r>
      <w:r>
        <w:fldChar w:fldCharType="separate"/>
      </w:r>
      <w:r>
        <w:t>11</w:t>
      </w:r>
      <w:r>
        <w:fldChar w:fldCharType="end"/>
      </w:r>
    </w:p>
    <w:p w14:paraId="4478BD03" w14:textId="536A8BAD" w:rsidR="00D95BDE" w:rsidRDefault="00D95BDE">
      <w:pPr>
        <w:pStyle w:val="TOC9"/>
        <w:rPr>
          <w:rFonts w:asciiTheme="minorHAnsi" w:eastAsiaTheme="minorEastAsia" w:hAnsiTheme="minorHAnsi" w:cstheme="minorBidi"/>
          <w:b w:val="0"/>
          <w:kern w:val="2"/>
          <w:szCs w:val="22"/>
          <w14:ligatures w14:val="standardContextual"/>
        </w:rPr>
      </w:pPr>
      <w:r>
        <w:t>Annex B:</w:t>
      </w:r>
      <w:r>
        <w:tab/>
        <w:t>Store and Forward Satellite operation</w:t>
      </w:r>
      <w:r>
        <w:tab/>
      </w:r>
      <w:r>
        <w:fldChar w:fldCharType="begin" w:fldLock="1"/>
      </w:r>
      <w:r>
        <w:instrText xml:space="preserve"> PAGEREF _Toc151701874 \h </w:instrText>
      </w:r>
      <w:r>
        <w:fldChar w:fldCharType="separate"/>
      </w:r>
      <w:r>
        <w:t>15</w:t>
      </w:r>
      <w:r>
        <w:fldChar w:fldCharType="end"/>
      </w:r>
    </w:p>
    <w:p w14:paraId="66F7F879" w14:textId="6AA0BB52" w:rsidR="00D95BDE" w:rsidRDefault="00D95BDE">
      <w:pPr>
        <w:pStyle w:val="TOC9"/>
        <w:rPr>
          <w:rFonts w:asciiTheme="minorHAnsi" w:eastAsiaTheme="minorEastAsia" w:hAnsiTheme="minorHAnsi" w:cstheme="minorBidi"/>
          <w:b w:val="0"/>
          <w:kern w:val="2"/>
          <w:szCs w:val="22"/>
          <w14:ligatures w14:val="standardContextual"/>
        </w:rPr>
      </w:pPr>
      <w:r>
        <w:t>Annex C:</w:t>
      </w:r>
      <w:r>
        <w:tab/>
        <w:t>Example of network scenarios for UE-Sat-UE generic architecture (regenerative payload capabilities on LEO satellite)</w:t>
      </w:r>
      <w:r>
        <w:tab/>
      </w:r>
      <w:r>
        <w:fldChar w:fldCharType="begin" w:fldLock="1"/>
      </w:r>
      <w:r>
        <w:instrText xml:space="preserve"> PAGEREF _Toc151701875 \h </w:instrText>
      </w:r>
      <w:r>
        <w:fldChar w:fldCharType="separate"/>
      </w:r>
      <w:r>
        <w:t>17</w:t>
      </w:r>
      <w:r>
        <w:fldChar w:fldCharType="end"/>
      </w:r>
    </w:p>
    <w:p w14:paraId="520438BC" w14:textId="0B02EBEE" w:rsidR="00D95BDE" w:rsidRDefault="00D95BDE">
      <w:pPr>
        <w:pStyle w:val="TOC9"/>
        <w:rPr>
          <w:rFonts w:asciiTheme="minorHAnsi" w:eastAsiaTheme="minorEastAsia" w:hAnsiTheme="minorHAnsi" w:cstheme="minorBidi"/>
          <w:b w:val="0"/>
          <w:kern w:val="2"/>
          <w:szCs w:val="22"/>
          <w14:ligatures w14:val="standardContextual"/>
        </w:rPr>
      </w:pPr>
      <w:r>
        <w:t>Annex C:</w:t>
      </w:r>
      <w:r>
        <w:tab/>
        <w:t>Change history</w:t>
      </w:r>
      <w:r>
        <w:tab/>
      </w:r>
      <w:r>
        <w:fldChar w:fldCharType="begin" w:fldLock="1"/>
      </w:r>
      <w:r>
        <w:instrText xml:space="preserve"> PAGEREF _Toc151701876 \h </w:instrText>
      </w:r>
      <w:r>
        <w:fldChar w:fldCharType="separate"/>
      </w:r>
      <w:r>
        <w:t>19</w:t>
      </w:r>
      <w:r>
        <w:fldChar w:fldCharType="end"/>
      </w:r>
    </w:p>
    <w:p w14:paraId="0B9E3498" w14:textId="07016B07" w:rsidR="00080512" w:rsidRDefault="00D27749">
      <w:pPr>
        <w:rPr>
          <w:noProof/>
          <w:sz w:val="22"/>
        </w:rPr>
      </w:pPr>
      <w:r>
        <w:fldChar w:fldCharType="end"/>
      </w:r>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Heading1"/>
      </w:pPr>
      <w:bookmarkStart w:id="15" w:name="foreword"/>
      <w:bookmarkStart w:id="16" w:name="_Toc148441181"/>
      <w:bookmarkStart w:id="17" w:name="_Toc151176045"/>
      <w:bookmarkStart w:id="18" w:name="_Toc151701851"/>
      <w:bookmarkEnd w:id="15"/>
      <w:r w:rsidRPr="0049231A">
        <w:lastRenderedPageBreak/>
        <w:t>Foreword</w:t>
      </w:r>
      <w:bookmarkEnd w:id="16"/>
      <w:bookmarkEnd w:id="17"/>
      <w:bookmarkEnd w:id="18"/>
    </w:p>
    <w:p w14:paraId="2511FBFA" w14:textId="215201E4" w:rsidR="00080512" w:rsidRPr="0049231A" w:rsidRDefault="00080512">
      <w:r w:rsidRPr="0049231A">
        <w:t xml:space="preserve">This Technical </w:t>
      </w:r>
      <w:bookmarkStart w:id="19" w:name="spectype3"/>
      <w:r w:rsidR="00602AEA" w:rsidRPr="0049231A">
        <w:t>Report</w:t>
      </w:r>
      <w:bookmarkEnd w:id="19"/>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31C52643" w:rsidR="00BA19ED" w:rsidRPr="0049231A" w:rsidRDefault="00BA19ED" w:rsidP="00A27486">
      <w:r w:rsidRPr="0049231A">
        <w:t xml:space="preserve">The constructions </w:t>
      </w:r>
      <w:r w:rsidR="00D95BDE">
        <w:t>"</w:t>
      </w:r>
      <w:r w:rsidRPr="0049231A">
        <w:t>shall</w:t>
      </w:r>
      <w:r w:rsidR="00D95BDE">
        <w:t>"</w:t>
      </w:r>
      <w:r w:rsidRPr="0049231A">
        <w:t xml:space="preserve"> and </w:t>
      </w:r>
      <w:r w:rsidR="00D95BDE">
        <w:t>"</w:t>
      </w:r>
      <w:r w:rsidRPr="0049231A">
        <w:t>shall not</w:t>
      </w:r>
      <w:r w:rsidR="00D95BDE">
        <w:t>"</w:t>
      </w:r>
      <w:r w:rsidRPr="0049231A">
        <w:t xml:space="preserve"> are confined to the context of normative provisions, and do not appear in Technical Reports.</w:t>
      </w:r>
    </w:p>
    <w:p w14:paraId="4AAA5592" w14:textId="148D24E9" w:rsidR="00C1496A" w:rsidRPr="0049231A" w:rsidRDefault="00C1496A" w:rsidP="00A27486">
      <w:r w:rsidRPr="0049231A">
        <w:t xml:space="preserve">The constructions </w:t>
      </w:r>
      <w:r w:rsidR="00D95BDE">
        <w:t>"</w:t>
      </w:r>
      <w:r w:rsidRPr="0049231A">
        <w:t>must</w:t>
      </w:r>
      <w:r w:rsidR="00D95BDE">
        <w:t>"</w:t>
      </w:r>
      <w:r w:rsidRPr="0049231A">
        <w:t xml:space="preserve"> and </w:t>
      </w:r>
      <w:r w:rsidR="00D95BDE">
        <w:t>"</w:t>
      </w:r>
      <w:r w:rsidRPr="0049231A">
        <w:t>must not</w:t>
      </w:r>
      <w:r w:rsidR="00D95BDE">
        <w:t>"</w:t>
      </w:r>
      <w:r w:rsidRPr="0049231A">
        <w:t xml:space="preserve"> are not used as substitutes for </w:t>
      </w:r>
      <w:r w:rsidR="00D95BDE">
        <w:t>"</w:t>
      </w:r>
      <w:r w:rsidRPr="0049231A">
        <w:t>shall</w:t>
      </w:r>
      <w:r w:rsidR="00D95BDE">
        <w:t>"</w:t>
      </w:r>
      <w:r w:rsidRPr="0049231A">
        <w:t xml:space="preserve"> and </w:t>
      </w:r>
      <w:r w:rsidR="00D95BDE">
        <w:t>"</w:t>
      </w:r>
      <w:r w:rsidRPr="0049231A">
        <w:t>shall not</w:t>
      </w:r>
      <w:r w:rsidR="00D95BDE">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61EA7DCE" w:rsidR="008C384C" w:rsidRPr="0049231A" w:rsidRDefault="008C384C" w:rsidP="00A27486">
      <w:r w:rsidRPr="0049231A">
        <w:t xml:space="preserve">The construction </w:t>
      </w:r>
      <w:r w:rsidR="00D95BDE">
        <w:t>"</w:t>
      </w:r>
      <w:r w:rsidRPr="0049231A">
        <w:t>may not</w:t>
      </w:r>
      <w:r w:rsidR="00D95BDE">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D95BDE">
        <w:t>"</w:t>
      </w:r>
      <w:r w:rsidR="001F1132" w:rsidRPr="0049231A">
        <w:t>might not</w:t>
      </w:r>
      <w:r w:rsidR="00D95BDE">
        <w:t>"</w:t>
      </w:r>
      <w:r w:rsidR="001F1132" w:rsidRPr="0049231A">
        <w:t xml:space="preserve"> </w:t>
      </w:r>
      <w:r w:rsidR="003765B8" w:rsidRPr="0049231A">
        <w:t xml:space="preserve">or </w:t>
      </w:r>
      <w:r w:rsidR="00D95BDE">
        <w:t>"</w:t>
      </w:r>
      <w:r w:rsidR="003765B8" w:rsidRPr="0049231A">
        <w:t>shall not</w:t>
      </w:r>
      <w:r w:rsidR="00D95BDE">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20587E0E" w:rsidR="00774DA4" w:rsidRPr="0049231A" w:rsidRDefault="00774DA4" w:rsidP="00A27486">
      <w:r w:rsidRPr="0049231A">
        <w:t xml:space="preserve">The constructions </w:t>
      </w:r>
      <w:r w:rsidR="00D95BDE">
        <w:t>"</w:t>
      </w:r>
      <w:r w:rsidRPr="0049231A">
        <w:t>can</w:t>
      </w:r>
      <w:r w:rsidR="00D95BDE">
        <w:t>"</w:t>
      </w:r>
      <w:r w:rsidRPr="0049231A">
        <w:t xml:space="preserve"> and </w:t>
      </w:r>
      <w:r w:rsidR="00D95BDE">
        <w:t>"</w:t>
      </w:r>
      <w:r w:rsidRPr="0049231A">
        <w:t>cannot</w:t>
      </w:r>
      <w:r w:rsidR="00D95BDE">
        <w:t>"</w:t>
      </w:r>
      <w:r w:rsidRPr="0049231A">
        <w:t xml:space="preserve"> </w:t>
      </w:r>
      <w:r w:rsidR="00F9008D" w:rsidRPr="0049231A">
        <w:t xml:space="preserve">are not </w:t>
      </w:r>
      <w:r w:rsidRPr="0049231A">
        <w:t>substitute</w:t>
      </w:r>
      <w:r w:rsidR="003765B8" w:rsidRPr="0049231A">
        <w:t>s</w:t>
      </w:r>
      <w:r w:rsidRPr="0049231A">
        <w:t xml:space="preserve"> for </w:t>
      </w:r>
      <w:r w:rsidR="00D95BDE">
        <w:t>"</w:t>
      </w:r>
      <w:r w:rsidRPr="0049231A">
        <w:t>may</w:t>
      </w:r>
      <w:r w:rsidR="00D95BDE">
        <w:t>"</w:t>
      </w:r>
      <w:r w:rsidRPr="0049231A">
        <w:t xml:space="preserve"> and </w:t>
      </w:r>
      <w:r w:rsidR="00D95BDE">
        <w:t>"</w:t>
      </w:r>
      <w:r w:rsidRPr="0049231A">
        <w:t>need not</w:t>
      </w:r>
      <w:r w:rsidR="00D95BDE">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57FB2453" w:rsidR="00774DA4" w:rsidRPr="0049231A" w:rsidRDefault="00647114" w:rsidP="00A27486">
      <w:r w:rsidRPr="0049231A">
        <w:t xml:space="preserve">The constructions </w:t>
      </w:r>
      <w:r w:rsidR="00D95BDE">
        <w:t>"</w:t>
      </w:r>
      <w:r w:rsidRPr="0049231A">
        <w:t>is</w:t>
      </w:r>
      <w:r w:rsidR="00D95BDE">
        <w:t>"</w:t>
      </w:r>
      <w:r w:rsidRPr="0049231A">
        <w:t xml:space="preserve"> and </w:t>
      </w:r>
      <w:r w:rsidR="00D95BDE">
        <w:t>"</w:t>
      </w:r>
      <w:r w:rsidRPr="0049231A">
        <w:t>is not</w:t>
      </w:r>
      <w:r w:rsidR="00D95BDE">
        <w:t>"</w:t>
      </w:r>
      <w:r w:rsidRPr="0049231A">
        <w:t xml:space="preserve"> do not indicate requirements.</w:t>
      </w:r>
    </w:p>
    <w:p w14:paraId="548A512E" w14:textId="77777777" w:rsidR="00080512" w:rsidRPr="0049231A" w:rsidRDefault="00080512">
      <w:pPr>
        <w:pStyle w:val="Heading1"/>
      </w:pPr>
      <w:bookmarkStart w:id="20" w:name="introduction"/>
      <w:bookmarkEnd w:id="20"/>
      <w:r w:rsidRPr="0049231A">
        <w:br w:type="page"/>
      </w:r>
      <w:bookmarkStart w:id="21" w:name="scope"/>
      <w:bookmarkStart w:id="22" w:name="_Toc148441182"/>
      <w:bookmarkStart w:id="23" w:name="_Toc151176046"/>
      <w:bookmarkStart w:id="24" w:name="_Toc151701852"/>
      <w:bookmarkEnd w:id="21"/>
      <w:r w:rsidRPr="0049231A">
        <w:lastRenderedPageBreak/>
        <w:t>1</w:t>
      </w:r>
      <w:r w:rsidRPr="0049231A">
        <w:tab/>
        <w:t>Scope</w:t>
      </w:r>
      <w:bookmarkEnd w:id="22"/>
      <w:bookmarkEnd w:id="23"/>
      <w:bookmarkEnd w:id="24"/>
    </w:p>
    <w:p w14:paraId="07F292EE" w14:textId="78488DAC" w:rsidR="00874F0A" w:rsidRDefault="00874F0A" w:rsidP="00874F0A">
      <w:bookmarkStart w:id="25" w:name="references"/>
      <w:bookmarkEnd w:id="25"/>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Heading1"/>
      </w:pPr>
      <w:bookmarkStart w:id="26" w:name="_Toc148441183"/>
      <w:bookmarkStart w:id="27" w:name="_Toc151176047"/>
      <w:bookmarkStart w:id="28" w:name="_Toc151701853"/>
      <w:r w:rsidRPr="0049231A">
        <w:t>2</w:t>
      </w:r>
      <w:r w:rsidRPr="0049231A">
        <w:tab/>
        <w:t>References</w:t>
      </w:r>
      <w:bookmarkEnd w:id="26"/>
      <w:bookmarkEnd w:id="27"/>
      <w:bookmarkEnd w:id="28"/>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0415F9B4" w:rsidR="0049231A" w:rsidRPr="004D3578" w:rsidRDefault="0049231A" w:rsidP="0049231A">
      <w:pPr>
        <w:pStyle w:val="EX"/>
      </w:pPr>
      <w:bookmarkStart w:id="29" w:name="definitions"/>
      <w:bookmarkEnd w:id="29"/>
      <w:r w:rsidRPr="004D3578">
        <w:t>[1]</w:t>
      </w:r>
      <w:r w:rsidRPr="004D3578">
        <w:tab/>
      </w:r>
      <w:r w:rsidR="00D95BDE" w:rsidRPr="004D3578">
        <w:t>3GPP</w:t>
      </w:r>
      <w:r w:rsidR="00D95BDE">
        <w:t> </w:t>
      </w:r>
      <w:r w:rsidR="00D95BDE" w:rsidRPr="004D3578">
        <w:t>TR</w:t>
      </w:r>
      <w:r w:rsidR="00D95BDE">
        <w:t> </w:t>
      </w:r>
      <w:r w:rsidR="00D95BDE" w:rsidRPr="004D3578">
        <w:t>21.905:</w:t>
      </w:r>
      <w:r w:rsidRPr="004D3578">
        <w:t xml:space="preserve"> </w:t>
      </w:r>
      <w:r w:rsidR="00D95BDE">
        <w:t>"</w:t>
      </w:r>
      <w:r w:rsidRPr="004D3578">
        <w:t>Vocabulary for 3GPP Specifications</w:t>
      </w:r>
      <w:r w:rsidR="00D95BDE">
        <w:t>"</w:t>
      </w:r>
      <w:r w:rsidRPr="004D3578">
        <w:t>.</w:t>
      </w:r>
    </w:p>
    <w:p w14:paraId="5CC54851" w14:textId="1E6818F7" w:rsidR="0049231A" w:rsidRPr="003B7B43" w:rsidRDefault="0049231A" w:rsidP="0049231A">
      <w:pPr>
        <w:pStyle w:val="EX"/>
      </w:pPr>
      <w:r w:rsidRPr="003B7B43">
        <w:t>[</w:t>
      </w:r>
      <w:r w:rsidRPr="003B7B43">
        <w:rPr>
          <w:noProof/>
        </w:rPr>
        <w:t>2</w:t>
      </w:r>
      <w:r w:rsidRPr="003B7B43">
        <w:t>]</w:t>
      </w:r>
      <w:r w:rsidRPr="003B7B43">
        <w:tab/>
      </w:r>
      <w:r w:rsidR="00D95BDE" w:rsidRPr="003B7B43">
        <w:t>3GPP</w:t>
      </w:r>
      <w:r w:rsidR="00D95BDE">
        <w:t> </w:t>
      </w:r>
      <w:r w:rsidR="00D95BDE" w:rsidRPr="003B7B43">
        <w:t>TS</w:t>
      </w:r>
      <w:r w:rsidR="00D95BDE">
        <w:t> </w:t>
      </w:r>
      <w:r w:rsidR="00D95BDE" w:rsidRPr="003B7B43">
        <w:t>23.501:</w:t>
      </w:r>
      <w:r w:rsidRPr="003B7B43">
        <w:t xml:space="preserve"> </w:t>
      </w:r>
      <w:r w:rsidR="00D95BDE">
        <w:t>"</w:t>
      </w:r>
      <w:r w:rsidRPr="003B7B43">
        <w:t>System Architecture for the 5G System; Stage 2</w:t>
      </w:r>
      <w:r w:rsidR="00D95BDE">
        <w:t>"</w:t>
      </w:r>
      <w:r w:rsidRPr="003B7B43">
        <w:t>.</w:t>
      </w:r>
    </w:p>
    <w:p w14:paraId="177425DE" w14:textId="320B2CEE" w:rsidR="0049231A" w:rsidRPr="003B7B43" w:rsidRDefault="0049231A" w:rsidP="0049231A">
      <w:pPr>
        <w:pStyle w:val="EX"/>
      </w:pPr>
      <w:r w:rsidRPr="003B7B43">
        <w:t>[3]</w:t>
      </w:r>
      <w:r w:rsidRPr="003B7B43">
        <w:tab/>
      </w:r>
      <w:r w:rsidR="00D95BDE" w:rsidRPr="003B7B43">
        <w:t>3GPP</w:t>
      </w:r>
      <w:r w:rsidR="00D95BDE">
        <w:t> </w:t>
      </w:r>
      <w:r w:rsidR="00D95BDE" w:rsidRPr="003B7B43">
        <w:t>TS</w:t>
      </w:r>
      <w:r w:rsidR="00D95BDE">
        <w:t> </w:t>
      </w:r>
      <w:r w:rsidR="00D95BDE" w:rsidRPr="003B7B43">
        <w:t>23.502:</w:t>
      </w:r>
      <w:r w:rsidRPr="003B7B43">
        <w:t xml:space="preserve"> </w:t>
      </w:r>
      <w:r w:rsidR="00D95BDE">
        <w:t>"</w:t>
      </w:r>
      <w:r w:rsidRPr="003B7B43">
        <w:t>Procedures for the 5G system, Stage 2</w:t>
      </w:r>
      <w:r w:rsidR="00D95BDE">
        <w:t>"</w:t>
      </w:r>
      <w:r w:rsidRPr="003B7B43">
        <w:t>.</w:t>
      </w:r>
    </w:p>
    <w:p w14:paraId="5DDD7257" w14:textId="02CF9239" w:rsidR="0049231A" w:rsidRPr="003B7B43" w:rsidRDefault="0049231A" w:rsidP="0049231A">
      <w:pPr>
        <w:pStyle w:val="EX"/>
      </w:pPr>
      <w:r w:rsidRPr="003B7B43">
        <w:t>[4]</w:t>
      </w:r>
      <w:r w:rsidRPr="003B7B43">
        <w:tab/>
      </w:r>
      <w:r w:rsidR="00D95BDE" w:rsidRPr="003B7B43">
        <w:t>3GPP</w:t>
      </w:r>
      <w:r w:rsidR="00D95BDE">
        <w:t> </w:t>
      </w:r>
      <w:r w:rsidR="00D95BDE" w:rsidRPr="003B7B43">
        <w:t>TS</w:t>
      </w:r>
      <w:r w:rsidR="00D95BDE">
        <w:t> </w:t>
      </w:r>
      <w:r w:rsidR="00D95BDE" w:rsidRPr="003B7B43">
        <w:t>23.503:</w:t>
      </w:r>
      <w:r w:rsidRPr="003B7B43">
        <w:t xml:space="preserve"> </w:t>
      </w:r>
      <w:r w:rsidR="00D95BDE">
        <w:t>"</w:t>
      </w:r>
      <w:r w:rsidRPr="003B7B43">
        <w:t>Policy and Charging Control Framework for the 5G System</w:t>
      </w:r>
      <w:r w:rsidR="00D95BDE">
        <w:t>"</w:t>
      </w:r>
      <w:r w:rsidRPr="003B7B43">
        <w:t>.</w:t>
      </w:r>
    </w:p>
    <w:p w14:paraId="13785265" w14:textId="5EFF1D04" w:rsidR="0049231A" w:rsidRPr="005A2371" w:rsidRDefault="0049231A" w:rsidP="0049231A">
      <w:pPr>
        <w:pStyle w:val="EX"/>
      </w:pPr>
      <w:r w:rsidRPr="00C549EE">
        <w:rPr>
          <w:rFonts w:eastAsia="DengXian" w:hint="eastAsia"/>
          <w:lang w:eastAsia="zh-CN"/>
        </w:rPr>
        <w:t>[</w:t>
      </w:r>
      <w:r>
        <w:rPr>
          <w:rFonts w:eastAsia="DengXian" w:hint="eastAsia"/>
          <w:lang w:eastAsia="zh-CN"/>
        </w:rPr>
        <w:t>5</w:t>
      </w:r>
      <w:r w:rsidRPr="00C549EE">
        <w:rPr>
          <w:rFonts w:eastAsia="DengXian"/>
          <w:lang w:eastAsia="zh-CN"/>
        </w:rPr>
        <w:t>]</w:t>
      </w:r>
      <w:r w:rsidRPr="00C549EE">
        <w:rPr>
          <w:rFonts w:eastAsia="DengXian"/>
          <w:lang w:eastAsia="zh-CN"/>
        </w:rPr>
        <w:tab/>
      </w:r>
      <w:r w:rsidR="00D95BDE" w:rsidRPr="009E0DE1">
        <w:t>3GPP</w:t>
      </w:r>
      <w:r w:rsidR="00D95BDE">
        <w:t> </w:t>
      </w:r>
      <w:r w:rsidR="00D95BDE" w:rsidRPr="009E0DE1">
        <w:t>TS</w:t>
      </w:r>
      <w:r w:rsidR="00D95BDE">
        <w:t> </w:t>
      </w:r>
      <w:r w:rsidR="00D95BDE" w:rsidRPr="009E0DE1">
        <w:t>23.401:</w:t>
      </w:r>
      <w:r w:rsidRPr="009E0DE1">
        <w:t xml:space="preserve"> </w:t>
      </w:r>
      <w:r w:rsidR="00D95BDE">
        <w:t>"</w:t>
      </w:r>
      <w:r w:rsidRPr="009E0DE1">
        <w:t>General Packet Radio Service (GPRS) enhancements for Evolved Universal Terrestrial Radio Access Network (E-UTRAN) access</w:t>
      </w:r>
      <w:r w:rsidR="00D95BDE">
        <w:t>"</w:t>
      </w:r>
      <w:r w:rsidRPr="009E0DE1">
        <w:t>.</w:t>
      </w:r>
    </w:p>
    <w:p w14:paraId="67A142D1" w14:textId="204BD094" w:rsidR="009161E2" w:rsidRPr="005A2371" w:rsidRDefault="009161E2" w:rsidP="004C4707">
      <w:pPr>
        <w:pStyle w:val="EX"/>
      </w:pPr>
      <w:r w:rsidRPr="00C549EE">
        <w:rPr>
          <w:rFonts w:eastAsia="DengXian" w:hint="eastAsia"/>
          <w:lang w:eastAsia="zh-CN"/>
        </w:rPr>
        <w:t>[</w:t>
      </w:r>
      <w:r>
        <w:rPr>
          <w:rFonts w:eastAsia="DengXian"/>
          <w:lang w:eastAsia="zh-CN"/>
        </w:rPr>
        <w:t>6</w:t>
      </w:r>
      <w:r w:rsidRPr="00C549EE">
        <w:rPr>
          <w:rFonts w:eastAsia="DengXian"/>
          <w:lang w:eastAsia="zh-CN"/>
        </w:rPr>
        <w:t>]</w:t>
      </w:r>
      <w:r w:rsidRPr="00C549EE">
        <w:rPr>
          <w:rFonts w:eastAsia="DengXian"/>
          <w:lang w:eastAsia="zh-CN"/>
        </w:rPr>
        <w:tab/>
      </w:r>
      <w:r w:rsidR="00D95BDE" w:rsidRPr="009E0DE1">
        <w:t>3GPP</w:t>
      </w:r>
      <w:r w:rsidR="00D95BDE">
        <w:t> </w:t>
      </w:r>
      <w:r w:rsidR="00D95BDE" w:rsidRPr="009E0DE1">
        <w:t>TS</w:t>
      </w:r>
      <w:r w:rsidR="00D95BDE">
        <w:t> </w:t>
      </w:r>
      <w:r w:rsidR="00D95BDE" w:rsidRPr="009E0DE1">
        <w:t>2</w:t>
      </w:r>
      <w:r w:rsidR="00D95BDE">
        <w:rPr>
          <w:rFonts w:hint="eastAsia"/>
          <w:lang w:eastAsia="zh-CN"/>
        </w:rPr>
        <w:t>2</w:t>
      </w:r>
      <w:r w:rsidR="00D95BDE" w:rsidRPr="009E0DE1">
        <w:t>.</w:t>
      </w:r>
      <w:r w:rsidR="00D95BDE">
        <w:t>261</w:t>
      </w:r>
      <w:r w:rsidR="00D95BDE" w:rsidRPr="009E0DE1">
        <w:t>:</w:t>
      </w:r>
      <w:r w:rsidRPr="009E0DE1">
        <w:t xml:space="preserve"> </w:t>
      </w:r>
      <w:r w:rsidR="00D95BDE">
        <w:t>"</w:t>
      </w:r>
      <w:r w:rsidR="004C4707">
        <w:t>Service requirements for the 5G system;</w:t>
      </w:r>
      <w:r w:rsidR="004C4707">
        <w:rPr>
          <w:rFonts w:hint="eastAsia"/>
          <w:lang w:eastAsia="zh-CN"/>
        </w:rPr>
        <w:t xml:space="preserve"> </w:t>
      </w:r>
      <w:r w:rsidR="004C4707">
        <w:t>Stage 1</w:t>
      </w:r>
      <w:r w:rsidR="00D95BDE">
        <w:t>"</w:t>
      </w:r>
      <w:r w:rsidRPr="009E0DE1">
        <w:t>.</w:t>
      </w:r>
    </w:p>
    <w:p w14:paraId="7617E2AC" w14:textId="40AC066F" w:rsidR="00874F0A" w:rsidRDefault="00874F0A" w:rsidP="00874F0A">
      <w:pPr>
        <w:pStyle w:val="EX"/>
      </w:pPr>
      <w:r w:rsidRPr="00C549EE">
        <w:rPr>
          <w:rFonts w:eastAsia="DengXian" w:hint="eastAsia"/>
          <w:lang w:eastAsia="zh-CN"/>
        </w:rPr>
        <w:t>[</w:t>
      </w:r>
      <w:r>
        <w:rPr>
          <w:rFonts w:eastAsia="DengXian"/>
          <w:lang w:eastAsia="zh-CN"/>
        </w:rPr>
        <w:t>7</w:t>
      </w:r>
      <w:r w:rsidRPr="00C549EE">
        <w:rPr>
          <w:rFonts w:eastAsia="DengXian"/>
          <w:lang w:eastAsia="zh-CN"/>
        </w:rPr>
        <w:t>]</w:t>
      </w:r>
      <w:r w:rsidRPr="00C549EE">
        <w:rPr>
          <w:rFonts w:eastAsia="DengXian"/>
          <w:lang w:eastAsia="zh-CN"/>
        </w:rPr>
        <w:tab/>
      </w:r>
      <w:r w:rsidR="00D95BDE" w:rsidRPr="009E0DE1">
        <w:t>3GPP</w:t>
      </w:r>
      <w:r w:rsidR="00D95BDE">
        <w:t> </w:t>
      </w:r>
      <w:r w:rsidR="00D95BDE" w:rsidRPr="009E0DE1">
        <w:t>TS</w:t>
      </w:r>
      <w:r w:rsidR="00D95BDE">
        <w:t> </w:t>
      </w:r>
      <w:r w:rsidR="00D95BDE" w:rsidRPr="009E0DE1">
        <w:t>23.</w:t>
      </w:r>
      <w:r w:rsidR="00D95BDE">
        <w:t>682</w:t>
      </w:r>
      <w:r w:rsidR="00D95BDE" w:rsidRPr="009E0DE1">
        <w:t>:</w:t>
      </w:r>
      <w:r w:rsidRPr="009E0DE1">
        <w:t xml:space="preserve"> </w:t>
      </w:r>
      <w:r w:rsidR="00D95BDE">
        <w:t>"</w:t>
      </w:r>
      <w:r>
        <w:t>Architecture enhancements to facilitate communications with packet data networks and applications</w:t>
      </w:r>
      <w:r w:rsidR="00D95BDE">
        <w:t>"</w:t>
      </w:r>
      <w:r w:rsidRPr="009E0DE1">
        <w:t>.</w:t>
      </w:r>
    </w:p>
    <w:p w14:paraId="65A25134" w14:textId="2506BE64" w:rsidR="00FF0377" w:rsidRDefault="00D95BDE" w:rsidP="00D95BDE">
      <w:pPr>
        <w:pStyle w:val="EX"/>
      </w:pPr>
      <w:r>
        <w:t>[8]</w:t>
      </w:r>
      <w:r>
        <w:tab/>
        <w:t>3GPP TR 22.865: "Study on satellite access Phase 3".</w:t>
      </w:r>
    </w:p>
    <w:p w14:paraId="24ACB616" w14:textId="60A8114E" w:rsidR="00080512" w:rsidRPr="0049231A" w:rsidRDefault="00080512">
      <w:pPr>
        <w:pStyle w:val="Heading1"/>
      </w:pPr>
      <w:bookmarkStart w:id="30" w:name="_Toc148441184"/>
      <w:bookmarkStart w:id="31" w:name="_Toc151176048"/>
      <w:bookmarkStart w:id="32" w:name="_Toc151701854"/>
      <w:r w:rsidRPr="0049231A">
        <w:lastRenderedPageBreak/>
        <w:t>3</w:t>
      </w:r>
      <w:r w:rsidRPr="0049231A">
        <w:tab/>
        <w:t>Definitions</w:t>
      </w:r>
      <w:r w:rsidR="00602AEA" w:rsidRPr="0049231A">
        <w:t xml:space="preserve"> of terms and abbreviations</w:t>
      </w:r>
      <w:bookmarkEnd w:id="30"/>
      <w:bookmarkEnd w:id="31"/>
      <w:bookmarkEnd w:id="32"/>
    </w:p>
    <w:p w14:paraId="44020843" w14:textId="77777777" w:rsidR="0049231A" w:rsidRPr="004D3578" w:rsidRDefault="0049231A" w:rsidP="0049231A">
      <w:pPr>
        <w:pStyle w:val="Heading2"/>
      </w:pPr>
      <w:bookmarkStart w:id="33" w:name="_Toc148441185"/>
      <w:bookmarkStart w:id="34" w:name="_Toc151176049"/>
      <w:bookmarkStart w:id="35" w:name="_Toc151701855"/>
      <w:r w:rsidRPr="004D3578">
        <w:t>3.1</w:t>
      </w:r>
      <w:r w:rsidRPr="004D3578">
        <w:tab/>
      </w:r>
      <w:r>
        <w:t>Terms</w:t>
      </w:r>
      <w:bookmarkEnd w:id="33"/>
      <w:bookmarkEnd w:id="34"/>
      <w:bookmarkEnd w:id="35"/>
    </w:p>
    <w:p w14:paraId="1D03C045" w14:textId="1DFFBA37" w:rsidR="0049231A" w:rsidRDefault="0049231A" w:rsidP="0049231A">
      <w:pPr>
        <w:rPr>
          <w:lang w:eastAsia="zh-CN"/>
        </w:rPr>
      </w:pPr>
      <w:r w:rsidRPr="004D3578">
        <w:t xml:space="preserve">For the purposes of the present document, the terms given in </w:t>
      </w:r>
      <w:r w:rsidR="00D95BDE" w:rsidRPr="004D3578">
        <w:t>TR</w:t>
      </w:r>
      <w:r w:rsidR="00D95BDE">
        <w:t> </w:t>
      </w:r>
      <w:r w:rsidR="00D95BDE" w:rsidRPr="004D3578">
        <w:t>21.905</w:t>
      </w:r>
      <w:r w:rsidR="00D95BDE">
        <w:t> </w:t>
      </w:r>
      <w:r w:rsidR="00D95BDE" w:rsidRPr="004D3578">
        <w:t>[</w:t>
      </w:r>
      <w:r w:rsidRPr="004D3578">
        <w:t>1]</w:t>
      </w:r>
      <w:r w:rsidR="00773220">
        <w:t xml:space="preserve">, </w:t>
      </w:r>
      <w:r w:rsidR="00D95BDE">
        <w:t>TS 23.401 [</w:t>
      </w:r>
      <w:r w:rsidR="00773220">
        <w:t xml:space="preserve">5] and </w:t>
      </w:r>
      <w:r w:rsidR="00D95BDE">
        <w:t>TS 23.501 [</w:t>
      </w:r>
      <w:r w:rsidR="00773220">
        <w:t>2]</w:t>
      </w:r>
      <w:r w:rsidRPr="004D3578">
        <w:t xml:space="preserve">and the following apply. A term defined in the present document takes precedence over the definition of the same term, if any, in </w:t>
      </w:r>
      <w:r w:rsidR="00D95BDE" w:rsidRPr="004D3578">
        <w:t>TR</w:t>
      </w:r>
      <w:r w:rsidR="00D95BDE">
        <w:t> </w:t>
      </w:r>
      <w:r w:rsidR="00D95BDE" w:rsidRPr="004D3578">
        <w:t>21.905</w:t>
      </w:r>
      <w:r w:rsidR="00D95BDE">
        <w:t> </w:t>
      </w:r>
      <w:r w:rsidR="00D95BDE" w:rsidRPr="004D3578">
        <w:t>[</w:t>
      </w:r>
      <w:r w:rsidRPr="004D3578">
        <w:t>1].</w:t>
      </w:r>
    </w:p>
    <w:p w14:paraId="244AB321" w14:textId="6FD9C039" w:rsidR="008C620A" w:rsidRDefault="008C620A" w:rsidP="008C620A">
      <w:pPr>
        <w:keepNext/>
      </w:pPr>
      <w:r w:rsidRPr="00A02337">
        <w:rPr>
          <w:b/>
          <w:bCs/>
        </w:rPr>
        <w:t>serving satellite:</w:t>
      </w:r>
      <w:r>
        <w:t xml:space="preserve"> a satellite providing the satellite access to a UE (e.g. providing the serving cell(s))</w:t>
      </w:r>
      <w:r w:rsidR="00773220">
        <w:t>.</w:t>
      </w:r>
      <w:r w:rsidR="00773220" w:rsidRPr="00773220">
        <w:t xml:space="preserve"> </w:t>
      </w:r>
      <w:r w:rsidR="00773220">
        <w:t>Depending on the orbit,</w:t>
      </w:r>
      <w:r>
        <w:t xml:space="preserve"> the serving satellite is covering a given geographic area for a limited period of time.</w:t>
      </w:r>
    </w:p>
    <w:p w14:paraId="72E7FCD9" w14:textId="459A5441"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D95BDE">
        <w:t>"</w:t>
      </w:r>
      <w:r>
        <w:t>store</w:t>
      </w:r>
      <w:r w:rsidR="00D95BDE">
        <w:t>"</w:t>
      </w:r>
      <w:r>
        <w:t xml:space="preserve"> refers to on-board storage of UL information from UE and </w:t>
      </w:r>
      <w:r w:rsidR="00D95BDE">
        <w:t>"</w:t>
      </w:r>
      <w:r>
        <w:t>forward</w:t>
      </w:r>
      <w:r w:rsidR="00D95BDE">
        <w:t>"</w:t>
      </w:r>
      <w:r>
        <w:t xml:space="preserve"> refers to forwarding of stored UL information to the ground network. For the case of DL, </w:t>
      </w:r>
      <w:r w:rsidR="00D95BDE">
        <w:t>"</w:t>
      </w:r>
      <w:r>
        <w:t>store</w:t>
      </w:r>
      <w:r w:rsidR="00D95BDE">
        <w:t>"</w:t>
      </w:r>
      <w:r>
        <w:t xml:space="preserve"> refers to on-board storage of DL information from the ground network and </w:t>
      </w:r>
      <w:r w:rsidR="00D95BDE">
        <w:t>"</w:t>
      </w:r>
      <w:r>
        <w:t>forward</w:t>
      </w:r>
      <w:r w:rsidR="00D95BDE">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7096CA27" w:rsidR="008C620A" w:rsidRDefault="008C620A" w:rsidP="00A02337">
      <w:pPr>
        <w:pStyle w:val="NO"/>
      </w:pPr>
      <w:r>
        <w:t>NOTE:</w:t>
      </w:r>
      <w:r>
        <w:tab/>
        <w:t xml:space="preserve">These definitions are different from those in </w:t>
      </w:r>
      <w:r w:rsidR="00D95BDE">
        <w:t>TS 22.261 [</w:t>
      </w:r>
      <w:r w:rsidR="009161E2">
        <w:t>6].</w:t>
      </w:r>
    </w:p>
    <w:p w14:paraId="611A002D" w14:textId="3055C5FA" w:rsidR="0049231A" w:rsidRPr="004D3578" w:rsidRDefault="0049231A" w:rsidP="0049231A">
      <w:pPr>
        <w:pStyle w:val="Heading2"/>
      </w:pPr>
      <w:bookmarkStart w:id="36" w:name="_Toc148441186"/>
      <w:bookmarkStart w:id="37" w:name="_Toc151176050"/>
      <w:bookmarkStart w:id="38" w:name="_Toc151701856"/>
      <w:r w:rsidRPr="004D3578">
        <w:t>3.</w:t>
      </w:r>
      <w:r w:rsidR="00E36B79">
        <w:t>2</w:t>
      </w:r>
      <w:r w:rsidRPr="004D3578">
        <w:tab/>
        <w:t>Abbreviations</w:t>
      </w:r>
      <w:bookmarkEnd w:id="36"/>
      <w:bookmarkEnd w:id="37"/>
      <w:bookmarkEnd w:id="38"/>
    </w:p>
    <w:p w14:paraId="3D85B868" w14:textId="28B99394" w:rsidR="0049231A" w:rsidRPr="004D3578" w:rsidRDefault="0049231A" w:rsidP="0049231A">
      <w:pPr>
        <w:keepNext/>
      </w:pPr>
      <w:r w:rsidRPr="004D3578">
        <w:t xml:space="preserve">For the purposes of the present document, the abbreviations given in </w:t>
      </w:r>
      <w:r w:rsidR="00D95BDE" w:rsidRPr="004D3578">
        <w:t>TR</w:t>
      </w:r>
      <w:r w:rsidR="00D95BDE">
        <w:t> </w:t>
      </w:r>
      <w:r w:rsidR="00D95BDE" w:rsidRPr="004D3578">
        <w:t>21.905</w:t>
      </w:r>
      <w:r w:rsidR="00D95BDE">
        <w:t> </w:t>
      </w:r>
      <w:r w:rsidR="00D95BDE" w:rsidRPr="004D3578">
        <w:t>[</w:t>
      </w:r>
      <w:r w:rsidRPr="004D3578">
        <w:t xml:space="preserve">1] and the following apply. An abbreviation defined in the present document takes precedence over the definition of the same abbreviation, if any, in </w:t>
      </w:r>
      <w:r w:rsidR="00D95BDE" w:rsidRPr="004D3578">
        <w:t>TR</w:t>
      </w:r>
      <w:r w:rsidR="00D95BDE">
        <w:t> </w:t>
      </w:r>
      <w:r w:rsidR="00D95BDE" w:rsidRPr="004D3578">
        <w:t>21.905</w:t>
      </w:r>
      <w:r w:rsidR="00D95BDE">
        <w:t> </w:t>
      </w:r>
      <w:r w:rsidR="00D95BDE"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19F60C96" w14:textId="77777777" w:rsidR="00E36B79" w:rsidRDefault="00E36B79" w:rsidP="00E36B79">
      <w:pPr>
        <w:pStyle w:val="EW"/>
      </w:pPr>
      <w:r>
        <w:t>S&amp;F</w:t>
      </w:r>
      <w:r>
        <w:tab/>
        <w:t>Store and Forward</w:t>
      </w:r>
    </w:p>
    <w:p w14:paraId="7CE223C2" w14:textId="77777777" w:rsidR="0049231A" w:rsidRPr="004D3578" w:rsidRDefault="0049231A" w:rsidP="0049231A">
      <w:pPr>
        <w:pStyle w:val="EW"/>
      </w:pPr>
    </w:p>
    <w:p w14:paraId="0A82B501" w14:textId="77777777" w:rsidR="0049231A" w:rsidRPr="004D3578" w:rsidRDefault="0049231A" w:rsidP="0049231A">
      <w:pPr>
        <w:pStyle w:val="Heading1"/>
      </w:pPr>
      <w:bookmarkStart w:id="39" w:name="clause4"/>
      <w:bookmarkStart w:id="40" w:name="_Toc148441187"/>
      <w:bookmarkStart w:id="41" w:name="_Toc151176051"/>
      <w:bookmarkStart w:id="42" w:name="_Toc151701857"/>
      <w:bookmarkEnd w:id="39"/>
      <w:r w:rsidRPr="004D3578">
        <w:t>4</w:t>
      </w:r>
      <w:r w:rsidRPr="004D3578">
        <w:tab/>
      </w:r>
      <w:r w:rsidRPr="00330F55">
        <w:t>Architectural Assumptions and Principles</w:t>
      </w:r>
      <w:bookmarkEnd w:id="40"/>
      <w:bookmarkEnd w:id="41"/>
      <w:bookmarkEnd w:id="42"/>
    </w:p>
    <w:p w14:paraId="53668DA7" w14:textId="37F86DB8" w:rsidR="0049231A" w:rsidRDefault="00874F0A" w:rsidP="0049231A">
      <w:pPr>
        <w:rPr>
          <w:lang w:eastAsia="zh-CN"/>
        </w:rPr>
      </w:pPr>
      <w:r>
        <w:rPr>
          <w:lang w:eastAsia="zh-CN"/>
        </w:rPr>
        <w:t>The following architecture assumptions are applied to the study:</w:t>
      </w:r>
    </w:p>
    <w:p w14:paraId="5AB24A10" w14:textId="5CD14CD7" w:rsidR="00D95BDE" w:rsidRDefault="00D95BDE" w:rsidP="00D95BDE">
      <w:pPr>
        <w:pStyle w:val="B1"/>
        <w:rPr>
          <w:lang w:eastAsia="zh-CN"/>
        </w:rPr>
      </w:pPr>
      <w:bookmarkStart w:id="43" w:name="_Toc22214903"/>
      <w:bookmarkStart w:id="44" w:name="_Toc23254036"/>
      <w:bookmarkStart w:id="45" w:name="_Toc146636836"/>
      <w:r>
        <w:rPr>
          <w:lang w:eastAsia="zh-CN"/>
        </w:rPr>
        <w:t>-</w:t>
      </w:r>
      <w:r>
        <w:rPr>
          <w:lang w:eastAsia="zh-CN"/>
        </w:rPr>
        <w:tab/>
        <w:t>The 5GC architecture for satellite access for NR as defined in TS 23.501 [2] is used as a baseline.</w:t>
      </w:r>
    </w:p>
    <w:p w14:paraId="74DAD689" w14:textId="58EB18C5" w:rsidR="00D95BDE" w:rsidRDefault="00D95BDE" w:rsidP="00D95BDE">
      <w:pPr>
        <w:pStyle w:val="B1"/>
        <w:rPr>
          <w:lang w:eastAsia="zh-CN"/>
        </w:rPr>
      </w:pPr>
      <w:r>
        <w:rPr>
          <w:lang w:eastAsia="zh-CN"/>
        </w:rPr>
        <w:t>-</w:t>
      </w:r>
      <w:r>
        <w:rPr>
          <w:lang w:eastAsia="zh-CN"/>
        </w:rPr>
        <w:tab/>
        <w:t>The EPC architecture for satellite access for IoT as defined in TS 23.401 [5] and the architecture enhancements to facilitate communications with packet data networks and applications as defined in TS 23.682 [7]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lastRenderedPageBreak/>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DengXian"/>
        </w:rPr>
      </w:pPr>
      <w:r w:rsidRPr="00563F55">
        <w:rPr>
          <w:rFonts w:eastAsia="DengXian"/>
        </w:rPr>
        <w:t>NOTE:</w:t>
      </w:r>
      <w:r w:rsidRPr="00563F55">
        <w:rPr>
          <w:rFonts w:eastAsia="DengXian"/>
        </w:rPr>
        <w:tab/>
        <w:t>The study of the scenario when two UEs are under the coverage of the same satellite will be prioritized.</w:t>
      </w:r>
    </w:p>
    <w:p w14:paraId="2055128A" w14:textId="77777777" w:rsidR="0049231A" w:rsidRPr="005A2371" w:rsidRDefault="0049231A" w:rsidP="0049231A">
      <w:pPr>
        <w:pStyle w:val="Heading1"/>
      </w:pPr>
      <w:bookmarkStart w:id="46" w:name="_Toc148441188"/>
      <w:bookmarkStart w:id="47" w:name="_Toc151176052"/>
      <w:bookmarkStart w:id="48" w:name="_Toc151701858"/>
      <w:r w:rsidRPr="005A2371">
        <w:t>5</w:t>
      </w:r>
      <w:r w:rsidRPr="005A2371">
        <w:tab/>
        <w:t>Key Issues</w:t>
      </w:r>
      <w:bookmarkEnd w:id="43"/>
      <w:bookmarkEnd w:id="44"/>
      <w:bookmarkEnd w:id="45"/>
      <w:bookmarkEnd w:id="46"/>
      <w:bookmarkEnd w:id="47"/>
      <w:bookmarkEnd w:id="48"/>
    </w:p>
    <w:p w14:paraId="7E9938C3" w14:textId="5FAD3504" w:rsidR="006B22E5" w:rsidRPr="005A2371" w:rsidRDefault="006B22E5" w:rsidP="006B22E5">
      <w:pPr>
        <w:pStyle w:val="Heading2"/>
        <w:rPr>
          <w:lang w:eastAsia="zh-CN"/>
        </w:rPr>
      </w:pPr>
      <w:bookmarkStart w:id="49" w:name="_Toc151176053"/>
      <w:bookmarkStart w:id="50" w:name="_Toc151701859"/>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49"/>
      <w:bookmarkEnd w:id="50"/>
    </w:p>
    <w:p w14:paraId="572397DC" w14:textId="1B9DDE46" w:rsidR="006B22E5" w:rsidRPr="005A2371" w:rsidRDefault="006B22E5" w:rsidP="006B22E5">
      <w:pPr>
        <w:pStyle w:val="Heading3"/>
      </w:pPr>
      <w:bookmarkStart w:id="51" w:name="_Toc151176054"/>
      <w:bookmarkStart w:id="52" w:name="_Toc151701860"/>
      <w:r w:rsidRPr="005A2371">
        <w:t>5.</w:t>
      </w:r>
      <w:r>
        <w:t>1</w:t>
      </w:r>
      <w:r w:rsidRPr="005A2371">
        <w:t>.1</w:t>
      </w:r>
      <w:r w:rsidRPr="005A2371">
        <w:tab/>
        <w:t>Description</w:t>
      </w:r>
      <w:bookmarkEnd w:id="51"/>
      <w:bookmarkEnd w:id="52"/>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Heading2"/>
        <w:rPr>
          <w:lang w:val="en-US" w:eastAsia="zh-CN"/>
        </w:rPr>
      </w:pPr>
      <w:bookmarkStart w:id="53" w:name="_Toc151176055"/>
      <w:bookmarkStart w:id="54" w:name="_Toc151701861"/>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53"/>
      <w:bookmarkEnd w:id="54"/>
    </w:p>
    <w:p w14:paraId="646F18D1" w14:textId="5288E063" w:rsidR="006B22E5" w:rsidRPr="00D40AED" w:rsidRDefault="006B22E5" w:rsidP="006B22E5">
      <w:pPr>
        <w:pStyle w:val="Heading3"/>
      </w:pPr>
      <w:bookmarkStart w:id="55" w:name="_Toc151176056"/>
      <w:bookmarkStart w:id="56" w:name="_Toc151701862"/>
      <w:r w:rsidRPr="00D40AED">
        <w:t>5.</w:t>
      </w:r>
      <w:r>
        <w:t>2</w:t>
      </w:r>
      <w:r w:rsidRPr="00D40AED">
        <w:t>.1</w:t>
      </w:r>
      <w:r w:rsidRPr="00D40AED">
        <w:tab/>
        <w:t>Description</w:t>
      </w:r>
      <w:bookmarkEnd w:id="55"/>
      <w:bookmarkEnd w:id="56"/>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53857A1A" w14:textId="5CE1E262" w:rsidR="006B22E5" w:rsidRPr="00D95BDE" w:rsidRDefault="006B22E5" w:rsidP="00D95BDE">
      <w:pPr>
        <w:pStyle w:val="NO"/>
      </w:pPr>
      <w:r w:rsidRPr="00D95BDE">
        <w:t>NOTE</w:t>
      </w:r>
      <w:r w:rsidR="00D95BDE" w:rsidRPr="00D95BDE">
        <w:t> </w:t>
      </w:r>
      <w:r w:rsidRPr="00D95BDE">
        <w:t>1:</w:t>
      </w:r>
      <w:r w:rsidRPr="00D95BDE">
        <w:tab/>
        <w:t>S&amp;F for IoT NTN will be studied first and if there is remaining time available NR NTN can then be studied.</w:t>
      </w:r>
    </w:p>
    <w:p w14:paraId="42AA249E" w14:textId="2D64F605" w:rsidR="006B22E5" w:rsidRPr="00D95BDE" w:rsidRDefault="006B22E5" w:rsidP="00D95BDE">
      <w:pPr>
        <w:pStyle w:val="NO"/>
      </w:pPr>
      <w:r w:rsidRPr="00D95BDE">
        <w:t>NOTE</w:t>
      </w:r>
      <w:r w:rsidR="00D95BDE" w:rsidRPr="00D95BDE">
        <w:t> </w:t>
      </w:r>
      <w:r w:rsidRPr="00D95BDE">
        <w:t>2:</w:t>
      </w:r>
      <w:r w:rsidRPr="00D95BDE">
        <w:tab/>
        <w:t>Coordination with SA3-LI on LI aspects is needed.</w:t>
      </w:r>
    </w:p>
    <w:p w14:paraId="7D938481" w14:textId="5260AB4B" w:rsidR="00B1201B" w:rsidRPr="00D95BDE" w:rsidRDefault="006B22E5" w:rsidP="00D95BDE">
      <w:pPr>
        <w:pStyle w:val="NO"/>
      </w:pPr>
      <w:r w:rsidRPr="00D95BDE">
        <w:t>NOTE</w:t>
      </w:r>
      <w:r w:rsidR="00D95BDE" w:rsidRPr="00D95BDE">
        <w:t> </w:t>
      </w:r>
      <w:r w:rsidRPr="00D95BDE">
        <w:t xml:space="preserve">3: </w:t>
      </w:r>
      <w:r w:rsidRPr="00D95BDE">
        <w:tab/>
        <w:t>The candidate solutions need to indicate which service(s) they are addressing (CIoT CP Optimizations, CIoT UP Optimizations, SMS).</w:t>
      </w:r>
    </w:p>
    <w:p w14:paraId="49E0B22E" w14:textId="65BC22E4" w:rsidR="006C0959" w:rsidRPr="00D27749" w:rsidRDefault="006C0959" w:rsidP="00D27749">
      <w:pPr>
        <w:pStyle w:val="Heading2"/>
        <w:rPr>
          <w:lang w:eastAsia="ko-KR"/>
        </w:rPr>
      </w:pPr>
      <w:bookmarkStart w:id="57" w:name="_Toc151701863"/>
      <w:r w:rsidRPr="00D27749">
        <w:rPr>
          <w:rFonts w:hint="eastAsia"/>
          <w:lang w:eastAsia="ko-KR"/>
        </w:rPr>
        <w:lastRenderedPageBreak/>
        <w:t>5.</w:t>
      </w:r>
      <w:r w:rsidRPr="00D27749">
        <w:rPr>
          <w:lang w:eastAsia="ko-KR"/>
        </w:rPr>
        <w:t>3</w:t>
      </w:r>
      <w:r w:rsidRPr="00D27749">
        <w:rPr>
          <w:rFonts w:hint="eastAsia"/>
          <w:lang w:eastAsia="ko-KR"/>
        </w:rPr>
        <w:tab/>
        <w:t>Key Issue #</w:t>
      </w:r>
      <w:r w:rsidRPr="00D27749">
        <w:rPr>
          <w:lang w:eastAsia="ko-KR"/>
        </w:rPr>
        <w:t>3</w:t>
      </w:r>
      <w:r w:rsidRPr="00D27749">
        <w:rPr>
          <w:rFonts w:hint="eastAsia"/>
          <w:lang w:eastAsia="ko-KR"/>
        </w:rPr>
        <w:t xml:space="preserve">: </w:t>
      </w:r>
      <w:r w:rsidRPr="00D27749">
        <w:rPr>
          <w:lang w:eastAsia="ko-KR"/>
        </w:rPr>
        <w:t xml:space="preserve"> Support of UE-satellite-UE communication</w:t>
      </w:r>
      <w:bookmarkEnd w:id="57"/>
    </w:p>
    <w:p w14:paraId="4C207D61" w14:textId="284D06A3" w:rsidR="006C0959" w:rsidRPr="006C0959" w:rsidRDefault="006C0959" w:rsidP="00D27749">
      <w:pPr>
        <w:pStyle w:val="Heading3"/>
        <w:rPr>
          <w:lang w:eastAsia="ja-JP"/>
        </w:rPr>
      </w:pPr>
      <w:bookmarkStart w:id="58" w:name="_Toc151701864"/>
      <w:r w:rsidRPr="006C0959">
        <w:rPr>
          <w:lang w:eastAsia="ja-JP"/>
        </w:rPr>
        <w:t>5.</w:t>
      </w:r>
      <w:r>
        <w:rPr>
          <w:lang w:eastAsia="ja-JP"/>
        </w:rPr>
        <w:t>3</w:t>
      </w:r>
      <w:r w:rsidRPr="006C0959">
        <w:rPr>
          <w:lang w:eastAsia="ja-JP"/>
        </w:rPr>
        <w:t>.1</w:t>
      </w:r>
      <w:r w:rsidRPr="006C0959">
        <w:rPr>
          <w:lang w:eastAsia="ja-JP"/>
        </w:rPr>
        <w:tab/>
        <w:t>Description</w:t>
      </w:r>
      <w:bookmarkEnd w:id="58"/>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DengXian"/>
        </w:rPr>
      </w:pPr>
      <w:r w:rsidRPr="00D95BDE">
        <w:rPr>
          <w:rFonts w:eastAsia="DengXian" w:hint="eastAsia"/>
        </w:rPr>
        <w:t>To support UE-satellite-UE communication for IMS voice and video</w:t>
      </w:r>
      <w:r w:rsidRPr="00D95BDE">
        <w:rPr>
          <w:rFonts w:eastAsia="DengXian"/>
        </w:rPr>
        <w:t xml:space="preserve"> as well as MCPTT</w:t>
      </w:r>
      <w:r w:rsidRPr="00D95BDE">
        <w:rPr>
          <w:rFonts w:eastAsia="DengXian" w:hint="eastAsia"/>
        </w:rPr>
        <w:t xml:space="preserve"> services, the following issues</w:t>
      </w:r>
      <w:r w:rsidRPr="00D95BDE">
        <w:rPr>
          <w:rFonts w:eastAsia="DengXian"/>
        </w:rPr>
        <w:t xml:space="preserve"> are proposed to be studied</w:t>
      </w:r>
      <w:r w:rsidRPr="00D95BDE">
        <w:rPr>
          <w:rFonts w:eastAsia="DengXian"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DengXian"/>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16D03C0"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 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Heading1"/>
      </w:pPr>
      <w:bookmarkStart w:id="59" w:name="_Toc22214906"/>
      <w:bookmarkStart w:id="60" w:name="_Toc23254039"/>
      <w:bookmarkStart w:id="61" w:name="_Toc146636839"/>
      <w:bookmarkStart w:id="62" w:name="_Toc148441191"/>
      <w:bookmarkStart w:id="63" w:name="_Toc151176057"/>
      <w:bookmarkStart w:id="64" w:name="_Toc151701865"/>
      <w:r w:rsidRPr="005A2371">
        <w:t>6</w:t>
      </w:r>
      <w:r w:rsidRPr="005A2371">
        <w:tab/>
        <w:t>Solutions</w:t>
      </w:r>
      <w:bookmarkEnd w:id="59"/>
      <w:bookmarkEnd w:id="60"/>
      <w:bookmarkEnd w:id="61"/>
      <w:bookmarkEnd w:id="62"/>
      <w:bookmarkEnd w:id="63"/>
      <w:bookmarkEnd w:id="64"/>
    </w:p>
    <w:p w14:paraId="1ADC57A7" w14:textId="77777777" w:rsidR="0049231A" w:rsidRPr="005A2371" w:rsidRDefault="0049231A" w:rsidP="0049231A">
      <w:pPr>
        <w:pStyle w:val="Heading2"/>
        <w:rPr>
          <w:lang w:eastAsia="zh-CN"/>
        </w:rPr>
      </w:pPr>
      <w:bookmarkStart w:id="65" w:name="_Toc22214907"/>
      <w:bookmarkStart w:id="66" w:name="_Toc23254040"/>
      <w:bookmarkStart w:id="67" w:name="_Toc146636840"/>
      <w:bookmarkStart w:id="68" w:name="_Toc148441192"/>
      <w:bookmarkStart w:id="69" w:name="_Toc151176058"/>
      <w:bookmarkStart w:id="70" w:name="_Toc151701866"/>
      <w:r w:rsidRPr="005A2371">
        <w:rPr>
          <w:lang w:eastAsia="zh-CN"/>
        </w:rPr>
        <w:t>6.0</w:t>
      </w:r>
      <w:r w:rsidRPr="005A2371">
        <w:rPr>
          <w:lang w:eastAsia="zh-CN"/>
        </w:rPr>
        <w:tab/>
        <w:t>Mapping of Solutions to Key Issues</w:t>
      </w:r>
      <w:bookmarkEnd w:id="65"/>
      <w:bookmarkEnd w:id="66"/>
      <w:bookmarkEnd w:id="67"/>
      <w:bookmarkEnd w:id="68"/>
      <w:bookmarkEnd w:id="69"/>
      <w:bookmarkEnd w:id="70"/>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7F63B4">
        <w:trPr>
          <w:cantSplit/>
          <w:jc w:val="center"/>
        </w:trPr>
        <w:tc>
          <w:tcPr>
            <w:tcW w:w="1524" w:type="dxa"/>
            <w:shd w:val="clear" w:color="auto" w:fill="auto"/>
          </w:tcPr>
          <w:p w14:paraId="41CE6DE0" w14:textId="77777777" w:rsidR="0049231A" w:rsidRPr="005A2371" w:rsidRDefault="0049231A" w:rsidP="007F63B4">
            <w:pPr>
              <w:pStyle w:val="TAC"/>
            </w:pPr>
          </w:p>
        </w:tc>
        <w:tc>
          <w:tcPr>
            <w:tcW w:w="6273" w:type="dxa"/>
            <w:gridSpan w:val="4"/>
            <w:shd w:val="clear" w:color="auto" w:fill="auto"/>
          </w:tcPr>
          <w:p w14:paraId="275A0125" w14:textId="77777777" w:rsidR="0049231A" w:rsidRPr="005A2371" w:rsidRDefault="0049231A" w:rsidP="007F63B4">
            <w:pPr>
              <w:pStyle w:val="TAH"/>
            </w:pPr>
            <w:r w:rsidRPr="005A2371">
              <w:t>Key Issues</w:t>
            </w:r>
          </w:p>
        </w:tc>
      </w:tr>
      <w:tr w:rsidR="0049231A" w:rsidRPr="005A2371" w14:paraId="1D29A0DB" w14:textId="77777777" w:rsidTr="007F63B4">
        <w:trPr>
          <w:cantSplit/>
          <w:jc w:val="center"/>
        </w:trPr>
        <w:tc>
          <w:tcPr>
            <w:tcW w:w="1524" w:type="dxa"/>
            <w:shd w:val="clear" w:color="auto" w:fill="auto"/>
          </w:tcPr>
          <w:p w14:paraId="3F60818A" w14:textId="77777777" w:rsidR="0049231A" w:rsidRPr="005A2371" w:rsidRDefault="0049231A" w:rsidP="007F63B4">
            <w:pPr>
              <w:pStyle w:val="TAH"/>
            </w:pPr>
            <w:r w:rsidRPr="005A2371">
              <w:t>Solutions</w:t>
            </w:r>
          </w:p>
        </w:tc>
        <w:tc>
          <w:tcPr>
            <w:tcW w:w="1595" w:type="dxa"/>
            <w:shd w:val="clear" w:color="auto" w:fill="auto"/>
          </w:tcPr>
          <w:p w14:paraId="7456705C" w14:textId="77777777" w:rsidR="0049231A" w:rsidRPr="005A2371" w:rsidRDefault="0049231A" w:rsidP="007F63B4">
            <w:pPr>
              <w:pStyle w:val="TAH"/>
            </w:pPr>
          </w:p>
        </w:tc>
        <w:tc>
          <w:tcPr>
            <w:tcW w:w="1559" w:type="dxa"/>
            <w:shd w:val="clear" w:color="auto" w:fill="auto"/>
          </w:tcPr>
          <w:p w14:paraId="33216279" w14:textId="77777777" w:rsidR="0049231A" w:rsidRPr="005A2371" w:rsidRDefault="0049231A" w:rsidP="007F63B4">
            <w:pPr>
              <w:pStyle w:val="TAH"/>
            </w:pPr>
          </w:p>
        </w:tc>
        <w:tc>
          <w:tcPr>
            <w:tcW w:w="1559" w:type="dxa"/>
            <w:shd w:val="clear" w:color="auto" w:fill="auto"/>
          </w:tcPr>
          <w:p w14:paraId="22CB88E9" w14:textId="77777777" w:rsidR="0049231A" w:rsidRPr="005A2371" w:rsidRDefault="0049231A" w:rsidP="007F63B4">
            <w:pPr>
              <w:pStyle w:val="TAH"/>
            </w:pPr>
          </w:p>
        </w:tc>
        <w:tc>
          <w:tcPr>
            <w:tcW w:w="1560" w:type="dxa"/>
            <w:shd w:val="clear" w:color="auto" w:fill="auto"/>
          </w:tcPr>
          <w:p w14:paraId="75501B06" w14:textId="77777777" w:rsidR="0049231A" w:rsidRPr="005A2371" w:rsidRDefault="0049231A" w:rsidP="007F63B4">
            <w:pPr>
              <w:pStyle w:val="TAH"/>
            </w:pPr>
          </w:p>
        </w:tc>
      </w:tr>
      <w:tr w:rsidR="0049231A" w:rsidRPr="005A2371" w14:paraId="4865B724" w14:textId="77777777" w:rsidTr="007F63B4">
        <w:trPr>
          <w:cantSplit/>
          <w:jc w:val="center"/>
        </w:trPr>
        <w:tc>
          <w:tcPr>
            <w:tcW w:w="1524" w:type="dxa"/>
            <w:shd w:val="clear" w:color="auto" w:fill="auto"/>
          </w:tcPr>
          <w:p w14:paraId="610CA5C8" w14:textId="071F4D99" w:rsidR="0049231A" w:rsidRPr="005A2371" w:rsidRDefault="0049231A" w:rsidP="007F63B4">
            <w:pPr>
              <w:pStyle w:val="TAH"/>
            </w:pPr>
          </w:p>
        </w:tc>
        <w:tc>
          <w:tcPr>
            <w:tcW w:w="1595" w:type="dxa"/>
            <w:shd w:val="clear" w:color="auto" w:fill="auto"/>
          </w:tcPr>
          <w:p w14:paraId="3D40DAA6" w14:textId="77777777" w:rsidR="0049231A" w:rsidRPr="005A2371" w:rsidRDefault="0049231A" w:rsidP="007F63B4">
            <w:pPr>
              <w:pStyle w:val="TAC"/>
            </w:pPr>
          </w:p>
        </w:tc>
        <w:tc>
          <w:tcPr>
            <w:tcW w:w="1559" w:type="dxa"/>
            <w:shd w:val="clear" w:color="auto" w:fill="auto"/>
          </w:tcPr>
          <w:p w14:paraId="7C10E8D8" w14:textId="77777777" w:rsidR="0049231A" w:rsidRPr="005A2371" w:rsidRDefault="0049231A" w:rsidP="007F63B4">
            <w:pPr>
              <w:pStyle w:val="TAC"/>
            </w:pPr>
          </w:p>
        </w:tc>
        <w:tc>
          <w:tcPr>
            <w:tcW w:w="1559" w:type="dxa"/>
            <w:shd w:val="clear" w:color="auto" w:fill="auto"/>
          </w:tcPr>
          <w:p w14:paraId="2FC19ECE" w14:textId="77777777" w:rsidR="0049231A" w:rsidRPr="005A2371" w:rsidRDefault="0049231A" w:rsidP="007F63B4">
            <w:pPr>
              <w:pStyle w:val="TAC"/>
            </w:pPr>
          </w:p>
        </w:tc>
        <w:tc>
          <w:tcPr>
            <w:tcW w:w="1560" w:type="dxa"/>
            <w:shd w:val="clear" w:color="auto" w:fill="auto"/>
          </w:tcPr>
          <w:p w14:paraId="31F613E3" w14:textId="77777777" w:rsidR="0049231A" w:rsidRPr="005A2371" w:rsidRDefault="0049231A" w:rsidP="007F63B4">
            <w:pPr>
              <w:pStyle w:val="TAC"/>
            </w:pPr>
          </w:p>
        </w:tc>
      </w:tr>
      <w:tr w:rsidR="0049231A" w:rsidRPr="005A2371" w14:paraId="587F4DEC" w14:textId="77777777" w:rsidTr="007F63B4">
        <w:trPr>
          <w:cantSplit/>
          <w:jc w:val="center"/>
        </w:trPr>
        <w:tc>
          <w:tcPr>
            <w:tcW w:w="1524" w:type="dxa"/>
            <w:shd w:val="clear" w:color="auto" w:fill="auto"/>
          </w:tcPr>
          <w:p w14:paraId="012FCB74" w14:textId="56F089F2" w:rsidR="0049231A" w:rsidRPr="005A2371" w:rsidRDefault="0049231A" w:rsidP="007F63B4">
            <w:pPr>
              <w:pStyle w:val="TAH"/>
            </w:pPr>
          </w:p>
        </w:tc>
        <w:tc>
          <w:tcPr>
            <w:tcW w:w="1595" w:type="dxa"/>
            <w:shd w:val="clear" w:color="auto" w:fill="auto"/>
          </w:tcPr>
          <w:p w14:paraId="219CDFC8" w14:textId="77777777" w:rsidR="0049231A" w:rsidRPr="005A2371" w:rsidRDefault="0049231A" w:rsidP="007F63B4">
            <w:pPr>
              <w:pStyle w:val="TAC"/>
            </w:pPr>
          </w:p>
        </w:tc>
        <w:tc>
          <w:tcPr>
            <w:tcW w:w="1559" w:type="dxa"/>
            <w:shd w:val="clear" w:color="auto" w:fill="auto"/>
          </w:tcPr>
          <w:p w14:paraId="1A41CFCE" w14:textId="77777777" w:rsidR="0049231A" w:rsidRPr="005A2371" w:rsidRDefault="0049231A" w:rsidP="007F63B4">
            <w:pPr>
              <w:pStyle w:val="TAC"/>
            </w:pPr>
          </w:p>
        </w:tc>
        <w:tc>
          <w:tcPr>
            <w:tcW w:w="1559" w:type="dxa"/>
            <w:shd w:val="clear" w:color="auto" w:fill="auto"/>
          </w:tcPr>
          <w:p w14:paraId="69CDD023" w14:textId="77777777" w:rsidR="0049231A" w:rsidRPr="005A2371" w:rsidRDefault="0049231A" w:rsidP="007F63B4">
            <w:pPr>
              <w:pStyle w:val="TAC"/>
            </w:pPr>
          </w:p>
        </w:tc>
        <w:tc>
          <w:tcPr>
            <w:tcW w:w="1560" w:type="dxa"/>
            <w:shd w:val="clear" w:color="auto" w:fill="auto"/>
          </w:tcPr>
          <w:p w14:paraId="17B6BD0D" w14:textId="77777777" w:rsidR="0049231A" w:rsidRPr="005A2371" w:rsidRDefault="0049231A" w:rsidP="007F63B4">
            <w:pPr>
              <w:pStyle w:val="TAC"/>
            </w:pPr>
          </w:p>
        </w:tc>
      </w:tr>
      <w:tr w:rsidR="0049231A" w:rsidRPr="005A2371" w14:paraId="5DBF316A" w14:textId="77777777" w:rsidTr="007F63B4">
        <w:trPr>
          <w:cantSplit/>
          <w:jc w:val="center"/>
        </w:trPr>
        <w:tc>
          <w:tcPr>
            <w:tcW w:w="1524" w:type="dxa"/>
            <w:shd w:val="clear" w:color="auto" w:fill="auto"/>
          </w:tcPr>
          <w:p w14:paraId="26DD4B66" w14:textId="64E8FEED" w:rsidR="0049231A" w:rsidRPr="005A2371" w:rsidRDefault="0049231A" w:rsidP="007F63B4">
            <w:pPr>
              <w:pStyle w:val="TAH"/>
            </w:pPr>
          </w:p>
        </w:tc>
        <w:tc>
          <w:tcPr>
            <w:tcW w:w="1595" w:type="dxa"/>
            <w:shd w:val="clear" w:color="auto" w:fill="auto"/>
          </w:tcPr>
          <w:p w14:paraId="12A25AC7" w14:textId="77777777" w:rsidR="0049231A" w:rsidRPr="005A2371" w:rsidRDefault="0049231A" w:rsidP="007F63B4">
            <w:pPr>
              <w:pStyle w:val="TAC"/>
            </w:pPr>
          </w:p>
        </w:tc>
        <w:tc>
          <w:tcPr>
            <w:tcW w:w="1559" w:type="dxa"/>
            <w:shd w:val="clear" w:color="auto" w:fill="auto"/>
          </w:tcPr>
          <w:p w14:paraId="79814C25" w14:textId="77777777" w:rsidR="0049231A" w:rsidRPr="005A2371" w:rsidRDefault="0049231A" w:rsidP="007F63B4">
            <w:pPr>
              <w:pStyle w:val="TAC"/>
            </w:pPr>
          </w:p>
        </w:tc>
        <w:tc>
          <w:tcPr>
            <w:tcW w:w="1559" w:type="dxa"/>
            <w:shd w:val="clear" w:color="auto" w:fill="auto"/>
          </w:tcPr>
          <w:p w14:paraId="70532F0F" w14:textId="77777777" w:rsidR="0049231A" w:rsidRPr="005A2371" w:rsidRDefault="0049231A" w:rsidP="007F63B4">
            <w:pPr>
              <w:pStyle w:val="TAC"/>
            </w:pPr>
          </w:p>
        </w:tc>
        <w:tc>
          <w:tcPr>
            <w:tcW w:w="1560" w:type="dxa"/>
            <w:shd w:val="clear" w:color="auto" w:fill="auto"/>
          </w:tcPr>
          <w:p w14:paraId="424149F6" w14:textId="77777777" w:rsidR="0049231A" w:rsidRPr="005A2371" w:rsidRDefault="0049231A" w:rsidP="007F63B4">
            <w:pPr>
              <w:pStyle w:val="TAC"/>
            </w:pPr>
          </w:p>
        </w:tc>
      </w:tr>
      <w:tr w:rsidR="0049231A" w:rsidRPr="005A2371" w14:paraId="7C47E353" w14:textId="77777777" w:rsidTr="007F63B4">
        <w:trPr>
          <w:cantSplit/>
          <w:jc w:val="center"/>
        </w:trPr>
        <w:tc>
          <w:tcPr>
            <w:tcW w:w="1524" w:type="dxa"/>
            <w:shd w:val="clear" w:color="auto" w:fill="auto"/>
          </w:tcPr>
          <w:p w14:paraId="0AD7A18D" w14:textId="5988A728" w:rsidR="0049231A" w:rsidRPr="005A2371" w:rsidRDefault="0049231A" w:rsidP="007F63B4">
            <w:pPr>
              <w:pStyle w:val="TAH"/>
            </w:pPr>
          </w:p>
        </w:tc>
        <w:tc>
          <w:tcPr>
            <w:tcW w:w="1595" w:type="dxa"/>
            <w:shd w:val="clear" w:color="auto" w:fill="auto"/>
          </w:tcPr>
          <w:p w14:paraId="0D5D633C" w14:textId="77777777" w:rsidR="0049231A" w:rsidRPr="005A2371" w:rsidRDefault="0049231A" w:rsidP="007F63B4">
            <w:pPr>
              <w:pStyle w:val="TAC"/>
            </w:pPr>
          </w:p>
        </w:tc>
        <w:tc>
          <w:tcPr>
            <w:tcW w:w="1559" w:type="dxa"/>
            <w:shd w:val="clear" w:color="auto" w:fill="auto"/>
          </w:tcPr>
          <w:p w14:paraId="52B4B370" w14:textId="77777777" w:rsidR="0049231A" w:rsidRPr="005A2371" w:rsidRDefault="0049231A" w:rsidP="007F63B4">
            <w:pPr>
              <w:pStyle w:val="TAC"/>
            </w:pPr>
          </w:p>
        </w:tc>
        <w:tc>
          <w:tcPr>
            <w:tcW w:w="1559" w:type="dxa"/>
            <w:shd w:val="clear" w:color="auto" w:fill="auto"/>
          </w:tcPr>
          <w:p w14:paraId="7954A3D4" w14:textId="77777777" w:rsidR="0049231A" w:rsidRPr="005A2371" w:rsidRDefault="0049231A" w:rsidP="007F63B4">
            <w:pPr>
              <w:pStyle w:val="TAC"/>
            </w:pPr>
          </w:p>
        </w:tc>
        <w:tc>
          <w:tcPr>
            <w:tcW w:w="1560" w:type="dxa"/>
            <w:shd w:val="clear" w:color="auto" w:fill="auto"/>
          </w:tcPr>
          <w:p w14:paraId="3F1DFB8B" w14:textId="77777777" w:rsidR="0049231A" w:rsidRPr="005A2371" w:rsidRDefault="0049231A" w:rsidP="007F63B4">
            <w:pPr>
              <w:pStyle w:val="TAC"/>
            </w:pPr>
          </w:p>
        </w:tc>
      </w:tr>
      <w:tr w:rsidR="0049231A" w:rsidRPr="005A2371" w14:paraId="3F6590F1" w14:textId="77777777" w:rsidTr="007F63B4">
        <w:trPr>
          <w:cantSplit/>
          <w:jc w:val="center"/>
        </w:trPr>
        <w:tc>
          <w:tcPr>
            <w:tcW w:w="1524" w:type="dxa"/>
            <w:shd w:val="clear" w:color="auto" w:fill="auto"/>
          </w:tcPr>
          <w:p w14:paraId="6CE8F391" w14:textId="6A819A4C" w:rsidR="0049231A" w:rsidRPr="005A2371" w:rsidRDefault="0049231A" w:rsidP="007F63B4">
            <w:pPr>
              <w:pStyle w:val="TAH"/>
            </w:pPr>
          </w:p>
        </w:tc>
        <w:tc>
          <w:tcPr>
            <w:tcW w:w="1595" w:type="dxa"/>
            <w:shd w:val="clear" w:color="auto" w:fill="auto"/>
          </w:tcPr>
          <w:p w14:paraId="3FD4EACD" w14:textId="77777777" w:rsidR="0049231A" w:rsidRPr="005A2371" w:rsidRDefault="0049231A" w:rsidP="007F63B4">
            <w:pPr>
              <w:pStyle w:val="TAC"/>
            </w:pPr>
          </w:p>
        </w:tc>
        <w:tc>
          <w:tcPr>
            <w:tcW w:w="1559" w:type="dxa"/>
            <w:shd w:val="clear" w:color="auto" w:fill="auto"/>
          </w:tcPr>
          <w:p w14:paraId="66408E51" w14:textId="77777777" w:rsidR="0049231A" w:rsidRPr="005A2371" w:rsidRDefault="0049231A" w:rsidP="007F63B4">
            <w:pPr>
              <w:pStyle w:val="TAC"/>
            </w:pPr>
          </w:p>
        </w:tc>
        <w:tc>
          <w:tcPr>
            <w:tcW w:w="1559" w:type="dxa"/>
            <w:shd w:val="clear" w:color="auto" w:fill="auto"/>
          </w:tcPr>
          <w:p w14:paraId="55A09D14" w14:textId="77777777" w:rsidR="0049231A" w:rsidRPr="005A2371" w:rsidRDefault="0049231A" w:rsidP="007F63B4">
            <w:pPr>
              <w:pStyle w:val="TAC"/>
            </w:pPr>
          </w:p>
        </w:tc>
        <w:tc>
          <w:tcPr>
            <w:tcW w:w="1560" w:type="dxa"/>
            <w:shd w:val="clear" w:color="auto" w:fill="auto"/>
          </w:tcPr>
          <w:p w14:paraId="0DB6F870" w14:textId="77777777" w:rsidR="0049231A" w:rsidRPr="005A2371" w:rsidRDefault="0049231A" w:rsidP="007F63B4">
            <w:pPr>
              <w:pStyle w:val="TAC"/>
            </w:pPr>
          </w:p>
        </w:tc>
      </w:tr>
    </w:tbl>
    <w:p w14:paraId="3676467E" w14:textId="77777777" w:rsidR="0049231A" w:rsidRPr="005A2371" w:rsidRDefault="0049231A" w:rsidP="0049231A">
      <w:pPr>
        <w:rPr>
          <w:rFonts w:eastAsia="SimSun"/>
          <w:lang w:eastAsia="zh-CN"/>
        </w:rPr>
      </w:pPr>
    </w:p>
    <w:p w14:paraId="727B1A8D" w14:textId="77777777" w:rsidR="0049231A" w:rsidRPr="005A2371" w:rsidRDefault="0049231A" w:rsidP="0049231A">
      <w:pPr>
        <w:pStyle w:val="Heading2"/>
      </w:pPr>
      <w:bookmarkStart w:id="71" w:name="_Toc500949097"/>
      <w:bookmarkStart w:id="72" w:name="_Toc22214908"/>
      <w:bookmarkStart w:id="73" w:name="_Toc23254041"/>
      <w:bookmarkStart w:id="74" w:name="_Toc146636841"/>
      <w:bookmarkStart w:id="75" w:name="_Toc148441193"/>
      <w:bookmarkStart w:id="76" w:name="_Toc151176059"/>
      <w:bookmarkStart w:id="77" w:name="_Toc151701867"/>
      <w:r w:rsidRPr="005A2371">
        <w:rPr>
          <w:lang w:eastAsia="zh-CN"/>
        </w:rPr>
        <w:lastRenderedPageBreak/>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71"/>
      <w:r w:rsidRPr="005A2371">
        <w:t>&lt;Solution Title&gt;</w:t>
      </w:r>
      <w:bookmarkEnd w:id="72"/>
      <w:bookmarkEnd w:id="73"/>
      <w:bookmarkEnd w:id="74"/>
      <w:bookmarkEnd w:id="75"/>
      <w:bookmarkEnd w:id="76"/>
      <w:bookmarkEnd w:id="77"/>
    </w:p>
    <w:p w14:paraId="77B677B3" w14:textId="77777777" w:rsidR="0049231A" w:rsidRPr="005A2371" w:rsidRDefault="0049231A" w:rsidP="0049231A">
      <w:pPr>
        <w:pStyle w:val="Heading3"/>
      </w:pPr>
      <w:bookmarkStart w:id="78" w:name="_Toc500949099"/>
      <w:bookmarkStart w:id="79" w:name="_Toc22214909"/>
      <w:bookmarkStart w:id="80" w:name="_Toc23254042"/>
      <w:bookmarkStart w:id="81" w:name="_Toc146636842"/>
      <w:bookmarkStart w:id="82" w:name="_Toc148441194"/>
      <w:bookmarkStart w:id="83" w:name="_Toc151176060"/>
      <w:bookmarkStart w:id="84" w:name="_Toc151701868"/>
      <w:r w:rsidRPr="005A2371">
        <w:t>6.</w:t>
      </w:r>
      <w:r w:rsidRPr="005A2371">
        <w:rPr>
          <w:rFonts w:hint="eastAsia"/>
        </w:rPr>
        <w:t>X</w:t>
      </w:r>
      <w:r w:rsidRPr="005A2371">
        <w:t>.1</w:t>
      </w:r>
      <w:r w:rsidRPr="005A2371">
        <w:rPr>
          <w:rFonts w:hint="eastAsia"/>
        </w:rPr>
        <w:tab/>
        <w:t>Description</w:t>
      </w:r>
      <w:bookmarkEnd w:id="78"/>
      <w:bookmarkEnd w:id="79"/>
      <w:bookmarkEnd w:id="80"/>
      <w:bookmarkEnd w:id="81"/>
      <w:bookmarkEnd w:id="82"/>
      <w:bookmarkEnd w:id="83"/>
      <w:bookmarkEnd w:id="84"/>
    </w:p>
    <w:p w14:paraId="2E1AFE32" w14:textId="64E5B401" w:rsidR="0049231A" w:rsidRPr="005A2371" w:rsidRDefault="0049231A" w:rsidP="0049231A">
      <w:pPr>
        <w:pStyle w:val="EditorsNote"/>
      </w:pPr>
      <w:bookmarkStart w:id="85" w:name="_Toc500949101"/>
      <w:r w:rsidRPr="005A2371">
        <w:t>Editor</w:t>
      </w:r>
      <w:r w:rsidR="00D95BDE">
        <w:t>'</w:t>
      </w:r>
      <w:r w:rsidRPr="005A2371">
        <w:t>s note:</w:t>
      </w:r>
      <w:r w:rsidRPr="005A2371">
        <w:tab/>
      </w:r>
      <w:r w:rsidRPr="005A2371">
        <w:rPr>
          <w:lang w:val="en-US"/>
        </w:rPr>
        <w:t>This clause</w:t>
      </w:r>
      <w:r>
        <w:rPr>
          <w:lang w:val="en-US"/>
        </w:rPr>
        <w:t xml:space="preserve"> </w:t>
      </w:r>
      <w:r w:rsidRPr="005A2371">
        <w:rPr>
          <w:lang w:val="en-US"/>
        </w:rPr>
        <w:t xml:space="preserve">will describe </w:t>
      </w:r>
      <w:r w:rsidRPr="005A2371">
        <w:t xml:space="preserve">the solution principles and architecture assumptions for corresponding key issue(s). </w:t>
      </w:r>
      <w:r>
        <w:t>(</w:t>
      </w:r>
      <w:r w:rsidRPr="005A2371">
        <w:t>Sub</w:t>
      </w:r>
      <w:r>
        <w:t xml:space="preserve">) </w:t>
      </w:r>
      <w:r w:rsidRPr="005A2371">
        <w:t>clause(s) may be added to capture details.</w:t>
      </w:r>
    </w:p>
    <w:p w14:paraId="5C969ADB" w14:textId="77777777" w:rsidR="0049231A" w:rsidRPr="005A2371" w:rsidRDefault="0049231A" w:rsidP="0049231A">
      <w:pPr>
        <w:rPr>
          <w:lang w:eastAsia="x-none"/>
        </w:rPr>
      </w:pPr>
      <w:bookmarkStart w:id="86" w:name="_Toc22214910"/>
    </w:p>
    <w:p w14:paraId="18BFA378" w14:textId="77777777" w:rsidR="0049231A" w:rsidRPr="005A2371" w:rsidRDefault="0049231A" w:rsidP="0049231A">
      <w:pPr>
        <w:pStyle w:val="Heading3"/>
      </w:pPr>
      <w:bookmarkStart w:id="87" w:name="_Toc23254043"/>
      <w:bookmarkStart w:id="88" w:name="_Toc146636843"/>
      <w:bookmarkStart w:id="89" w:name="_Toc148441195"/>
      <w:bookmarkStart w:id="90" w:name="_Toc151176061"/>
      <w:bookmarkStart w:id="91" w:name="_Toc151701869"/>
      <w:r w:rsidRPr="005A2371">
        <w:t>6.X.2</w:t>
      </w:r>
      <w:r w:rsidRPr="005A2371">
        <w:tab/>
        <w:t>Procedures</w:t>
      </w:r>
      <w:bookmarkEnd w:id="85"/>
      <w:bookmarkEnd w:id="86"/>
      <w:bookmarkEnd w:id="87"/>
      <w:bookmarkEnd w:id="88"/>
      <w:bookmarkEnd w:id="89"/>
      <w:bookmarkEnd w:id="90"/>
      <w:bookmarkEnd w:id="91"/>
    </w:p>
    <w:p w14:paraId="0AEEF941" w14:textId="7E654168" w:rsidR="0049231A" w:rsidRPr="005A2371" w:rsidRDefault="0049231A" w:rsidP="0049231A">
      <w:pPr>
        <w:pStyle w:val="EditorsNote"/>
        <w:rPr>
          <w:lang w:eastAsia="ko-KR"/>
        </w:rPr>
      </w:pPr>
      <w:r w:rsidRPr="005A2371">
        <w:t>Editor</w:t>
      </w:r>
      <w:r w:rsidR="00D95BDE">
        <w:t>'</w:t>
      </w:r>
      <w:r w:rsidRPr="005A2371">
        <w:t>s note:</w:t>
      </w:r>
      <w:r w:rsidRPr="005A2371">
        <w:tab/>
      </w:r>
      <w:r w:rsidRPr="005A2371">
        <w:rPr>
          <w:lang w:val="en-US"/>
        </w:rPr>
        <w:t>This clause</w:t>
      </w:r>
      <w:r>
        <w:rPr>
          <w:lang w:val="en-US"/>
        </w:rPr>
        <w:t xml:space="preserve"> </w:t>
      </w:r>
      <w:r w:rsidRPr="005A2371">
        <w:rPr>
          <w:lang w:val="en-US"/>
        </w:rPr>
        <w:t xml:space="preserve">describes </w:t>
      </w:r>
      <w:r w:rsidRPr="005A2371">
        <w:rPr>
          <w:rFonts w:hint="eastAsia"/>
          <w:lang w:eastAsia="ko-KR"/>
        </w:rPr>
        <w:t xml:space="preserve">high-level </w:t>
      </w:r>
      <w:r w:rsidRPr="005A2371">
        <w:t>procedures and information flows for the solution.</w:t>
      </w:r>
    </w:p>
    <w:p w14:paraId="0CDCF11B" w14:textId="77777777" w:rsidR="0049231A" w:rsidRPr="005A2371" w:rsidRDefault="0049231A" w:rsidP="0049231A">
      <w:pPr>
        <w:rPr>
          <w:lang w:eastAsia="x-none"/>
        </w:rPr>
      </w:pPr>
      <w:bookmarkStart w:id="92" w:name="_Toc326248711"/>
      <w:bookmarkStart w:id="93" w:name="_Toc510604409"/>
      <w:bookmarkStart w:id="94" w:name="_Toc22214911"/>
    </w:p>
    <w:p w14:paraId="131A5F05" w14:textId="77777777" w:rsidR="0049231A" w:rsidRPr="005A2371" w:rsidRDefault="0049231A" w:rsidP="0049231A">
      <w:pPr>
        <w:pStyle w:val="Heading3"/>
        <w:rPr>
          <w:lang w:eastAsia="zh-CN"/>
        </w:rPr>
      </w:pPr>
      <w:bookmarkStart w:id="95" w:name="_Toc23254044"/>
      <w:bookmarkStart w:id="96" w:name="_Toc146636844"/>
      <w:bookmarkStart w:id="97" w:name="_Toc148441196"/>
      <w:bookmarkStart w:id="98" w:name="_Toc151176062"/>
      <w:bookmarkStart w:id="99" w:name="_Toc151701870"/>
      <w:r w:rsidRPr="005A2371">
        <w:rPr>
          <w:lang w:eastAsia="zh-CN"/>
        </w:rPr>
        <w:t>6.X.3</w:t>
      </w:r>
      <w:r w:rsidRPr="005A2371">
        <w:rPr>
          <w:lang w:eastAsia="zh-CN"/>
        </w:rPr>
        <w:tab/>
      </w:r>
      <w:bookmarkEnd w:id="92"/>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93"/>
      <w:bookmarkEnd w:id="94"/>
      <w:bookmarkEnd w:id="95"/>
      <w:bookmarkEnd w:id="96"/>
      <w:bookmarkEnd w:id="97"/>
      <w:bookmarkEnd w:id="98"/>
      <w:bookmarkEnd w:id="99"/>
    </w:p>
    <w:p w14:paraId="75BBFDDB" w14:textId="3171B0CF" w:rsidR="0049231A" w:rsidRPr="005A2371" w:rsidRDefault="0049231A" w:rsidP="0049231A">
      <w:pPr>
        <w:pStyle w:val="EditorsNote"/>
      </w:pPr>
      <w:r w:rsidRPr="005A2371">
        <w:t>Editor</w:t>
      </w:r>
      <w:r w:rsidR="00D95BDE">
        <w:t>'</w:t>
      </w:r>
      <w:r w:rsidRPr="005A2371">
        <w:t>s note:</w:t>
      </w:r>
      <w:r w:rsidRPr="005A2371">
        <w:tab/>
        <w:t>This clause captures impacts on existing 3GPP nodes and functional elements.</w:t>
      </w:r>
    </w:p>
    <w:p w14:paraId="4806BFDB" w14:textId="77777777" w:rsidR="0049231A" w:rsidRPr="005A2371" w:rsidRDefault="0049231A" w:rsidP="0049231A">
      <w:pPr>
        <w:rPr>
          <w:lang w:eastAsia="x-none"/>
        </w:rPr>
      </w:pPr>
      <w:bookmarkStart w:id="100" w:name="_Toc250980595"/>
      <w:bookmarkStart w:id="101" w:name="_Toc326037266"/>
      <w:bookmarkStart w:id="102" w:name="_Toc510604411"/>
      <w:bookmarkStart w:id="103" w:name="_Toc22214912"/>
      <w:bookmarkStart w:id="104" w:name="_Toc310438366"/>
      <w:bookmarkStart w:id="105" w:name="_Toc324232216"/>
      <w:bookmarkStart w:id="106" w:name="_Toc326248735"/>
      <w:bookmarkStart w:id="107" w:name="_Toc510604412"/>
    </w:p>
    <w:p w14:paraId="45FB13CB" w14:textId="77777777" w:rsidR="0049231A" w:rsidRPr="005A2371" w:rsidRDefault="0049231A" w:rsidP="0049231A">
      <w:pPr>
        <w:pStyle w:val="Heading1"/>
        <w:rPr>
          <w:lang w:eastAsia="zh-CN"/>
        </w:rPr>
      </w:pPr>
      <w:bookmarkStart w:id="108" w:name="_Toc23254045"/>
      <w:bookmarkStart w:id="109" w:name="_Toc146636845"/>
      <w:bookmarkStart w:id="110" w:name="_Toc148441197"/>
      <w:bookmarkStart w:id="111" w:name="_Toc151176063"/>
      <w:bookmarkStart w:id="112" w:name="_Toc151701871"/>
      <w:r w:rsidRPr="005A2371">
        <w:rPr>
          <w:lang w:eastAsia="zh-CN"/>
        </w:rPr>
        <w:t>7</w:t>
      </w:r>
      <w:r w:rsidRPr="005A2371">
        <w:rPr>
          <w:lang w:eastAsia="zh-CN"/>
        </w:rPr>
        <w:tab/>
        <w:t>Overall Evaluation</w:t>
      </w:r>
      <w:bookmarkEnd w:id="100"/>
      <w:bookmarkEnd w:id="101"/>
      <w:bookmarkEnd w:id="102"/>
      <w:bookmarkEnd w:id="103"/>
      <w:bookmarkEnd w:id="108"/>
      <w:bookmarkEnd w:id="109"/>
      <w:bookmarkEnd w:id="110"/>
      <w:bookmarkEnd w:id="111"/>
      <w:bookmarkEnd w:id="112"/>
    </w:p>
    <w:p w14:paraId="4C33276A" w14:textId="0F179B20" w:rsidR="0049231A" w:rsidRPr="005A2371" w:rsidRDefault="0049231A" w:rsidP="0049231A">
      <w:pPr>
        <w:pStyle w:val="EditorsNote"/>
        <w:rPr>
          <w:lang w:eastAsia="zh-CN"/>
        </w:rPr>
      </w:pPr>
      <w:r w:rsidRPr="005A2371">
        <w:t>Editor</w:t>
      </w:r>
      <w:r w:rsidR="00D95BDE">
        <w:t>'</w:t>
      </w:r>
      <w:r w:rsidRPr="005A2371">
        <w:t>s note:</w:t>
      </w:r>
      <w:r w:rsidRPr="005A2371">
        <w:tab/>
        <w:t>This clause</w:t>
      </w:r>
      <w:r w:rsidRPr="005A2371">
        <w:rPr>
          <w:lang w:eastAsia="zh-CN"/>
        </w:rPr>
        <w:t xml:space="preserve"> </w:t>
      </w:r>
      <w:r w:rsidRPr="005A2371">
        <w:t>will provide evaluation of different solutions</w:t>
      </w:r>
      <w:r w:rsidRPr="005A2371">
        <w:rPr>
          <w:lang w:val="en-US"/>
        </w:rPr>
        <w:t>.</w:t>
      </w:r>
    </w:p>
    <w:p w14:paraId="617BF116" w14:textId="77777777" w:rsidR="0049231A" w:rsidRPr="005A2371" w:rsidRDefault="0049231A" w:rsidP="0049231A">
      <w:pPr>
        <w:rPr>
          <w:lang w:eastAsia="x-none"/>
        </w:rPr>
      </w:pPr>
    </w:p>
    <w:p w14:paraId="6ADCC230" w14:textId="77777777" w:rsidR="0049231A" w:rsidRPr="005A2371" w:rsidRDefault="0049231A" w:rsidP="0049231A">
      <w:pPr>
        <w:pStyle w:val="Heading1"/>
      </w:pPr>
      <w:bookmarkStart w:id="113" w:name="_Toc22214914"/>
      <w:bookmarkStart w:id="114" w:name="_Toc23254047"/>
      <w:bookmarkStart w:id="115" w:name="_Toc146636846"/>
      <w:bookmarkStart w:id="116" w:name="_Toc148441198"/>
      <w:bookmarkStart w:id="117" w:name="_Toc151176064"/>
      <w:bookmarkStart w:id="118" w:name="_Toc151701872"/>
      <w:r w:rsidRPr="00CB4C61">
        <w:rPr>
          <w:rFonts w:eastAsia="SimSun" w:hint="eastAsia"/>
          <w:lang w:eastAsia="zh-CN"/>
        </w:rPr>
        <w:t>8</w:t>
      </w:r>
      <w:r w:rsidRPr="005A2371">
        <w:tab/>
        <w:t>Conclusions</w:t>
      </w:r>
      <w:bookmarkEnd w:id="104"/>
      <w:bookmarkEnd w:id="105"/>
      <w:bookmarkEnd w:id="106"/>
      <w:bookmarkEnd w:id="107"/>
      <w:bookmarkEnd w:id="113"/>
      <w:bookmarkEnd w:id="114"/>
      <w:bookmarkEnd w:id="115"/>
      <w:bookmarkEnd w:id="116"/>
      <w:bookmarkEnd w:id="117"/>
      <w:bookmarkEnd w:id="118"/>
    </w:p>
    <w:p w14:paraId="3212AC8A" w14:textId="1A53D7E6" w:rsidR="0049231A" w:rsidRPr="005A2371" w:rsidRDefault="0049231A" w:rsidP="0049231A">
      <w:pPr>
        <w:pStyle w:val="EditorsNote"/>
      </w:pPr>
      <w:r w:rsidRPr="005A2371">
        <w:t>Editor</w:t>
      </w:r>
      <w:r w:rsidR="00D95BDE">
        <w:t>'</w:t>
      </w:r>
      <w:r w:rsidRPr="005A2371">
        <w:t>s note:</w:t>
      </w:r>
      <w:r w:rsidRPr="005A2371">
        <w:tab/>
        <w:t>This clause will list conclusions that have been agreed during the course of the study item activities.</w:t>
      </w:r>
    </w:p>
    <w:p w14:paraId="117202C7" w14:textId="77777777" w:rsidR="0049231A" w:rsidRPr="00EB1FCF" w:rsidRDefault="0049231A" w:rsidP="0049231A">
      <w:pPr>
        <w:rPr>
          <w:lang w:eastAsia="zh-CN"/>
        </w:rPr>
      </w:pP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Heading9"/>
      </w:pPr>
      <w:bookmarkStart w:id="119" w:name="_Toc148441199"/>
      <w:bookmarkStart w:id="120" w:name="_Toc151176065"/>
      <w:bookmarkStart w:id="121" w:name="_Toc151701873"/>
      <w:r w:rsidRPr="0049231A">
        <w:lastRenderedPageBreak/>
        <w:t xml:space="preserve">Annex </w:t>
      </w:r>
      <w:r>
        <w:t>A</w:t>
      </w:r>
      <w:r w:rsidRPr="0049231A">
        <w:t>:</w:t>
      </w:r>
      <w:r>
        <w:br/>
        <w:t>Example network scenarios for regenerative payload generic architecture (e/gNB on LEO satellite)</w:t>
      </w:r>
      <w:bookmarkEnd w:id="119"/>
      <w:bookmarkEnd w:id="120"/>
      <w:bookmarkEnd w:id="121"/>
    </w:p>
    <w:p w14:paraId="660DD7B8" w14:textId="77777777" w:rsidR="008C620A" w:rsidRDefault="008C620A" w:rsidP="008C620A">
      <w:r>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t>These examples are not intended to be an exhaustive set.</w:t>
      </w:r>
    </w:p>
    <w:p w14:paraId="04062C2E" w14:textId="0891EDFC" w:rsidR="008C620A" w:rsidRDefault="00EB5E16" w:rsidP="00C76F30">
      <w:pPr>
        <w:pStyle w:val="TH"/>
      </w:pPr>
      <w:r>
        <w:object w:dxaOrig="16641" w:dyaOrig="10401" w14:anchorId="59BB4A9F">
          <v:shape id="_x0000_i1027" type="#_x0000_t75" style="width:480.95pt;height:300.65pt" o:ole="">
            <v:imagedata r:id="rId19" o:title=""/>
          </v:shape>
          <o:OLEObject Type="Embed" ProgID="Visio.Drawing.11" ShapeID="_x0000_i1027" DrawAspect="Content" ObjectID="_1762318521" r:id="rId20"/>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028" type="#_x0000_t75" style="width:481.55pt;height:320.25pt" o:ole="">
            <v:imagedata r:id="rId21" o:title=""/>
          </v:shape>
          <o:OLEObject Type="Embed" ProgID="Visio.Drawing.11" ShapeID="_x0000_i1028" DrawAspect="Content" ObjectID="_1762318522" r:id="rId22"/>
        </w:object>
      </w:r>
    </w:p>
    <w:p w14:paraId="21AC99A8" w14:textId="79E7CCF0" w:rsidR="008C620A" w:rsidRDefault="008C620A" w:rsidP="008C620A">
      <w:pPr>
        <w:pStyle w:val="TF"/>
      </w:pPr>
      <w:r>
        <w:t>Figure A-2: Handover between satellites with common earth station location</w:t>
      </w:r>
    </w:p>
    <w:p w14:paraId="2CC81D29" w14:textId="7A65C16E"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9161E2">
        <w:t>B-</w:t>
      </w:r>
      <w:r>
        <w:t>a to cell Y-c) during the time that the UE</w:t>
      </w:r>
      <w:r w:rsidR="00D95BDE">
        <w:t>'</w:t>
      </w:r>
      <w:r>
        <w:t>s area is in coverage of both satellites. This handover could be either an X2 or an S1 handover, but note that NB-IoT devices do not support handover.</w:t>
      </w:r>
    </w:p>
    <w:p w14:paraId="36992F0B" w14:textId="4B593F18" w:rsidR="008C620A" w:rsidRDefault="00EB5E16" w:rsidP="008C620A">
      <w:pPr>
        <w:pStyle w:val="TH"/>
      </w:pPr>
      <w:r>
        <w:object w:dxaOrig="13823" w:dyaOrig="11230" w14:anchorId="625AAAD9">
          <v:shape id="_x0000_i1029" type="#_x0000_t75" style="width:443.5pt;height:341.55pt" o:ole="">
            <v:imagedata r:id="rId23" o:title=""/>
          </v:shape>
          <o:OLEObject Type="Embed" ProgID="Visio.Drawing.11" ShapeID="_x0000_i1029" DrawAspect="Content" ObjectID="_1762318523" r:id="rId24"/>
        </w:object>
      </w:r>
    </w:p>
    <w:p w14:paraId="2DAE91A3" w14:textId="0E81ED1D" w:rsidR="008C620A" w:rsidRDefault="008C620A" w:rsidP="008C620A">
      <w:pPr>
        <w:pStyle w:val="TF"/>
      </w:pPr>
      <w:r>
        <w:t>Figure A-3: Feeder link switch with 2 eNBs/gNBs on LEO satellite</w:t>
      </w:r>
    </w:p>
    <w:p w14:paraId="7D791FD0" w14:textId="0E89E6E3" w:rsidR="008C620A" w:rsidRDefault="008C620A" w:rsidP="008C620A">
      <w:r>
        <w:t>In figure A-3, the UE is basically stationary, but as the satellite flies over, the satellite is moving out of range of one earth station (ES1) and into range of another earth station (ES2). At some time before time T, the satellite system</w:t>
      </w:r>
      <w:r w:rsidR="00D95BDE">
        <w:t>'</w:t>
      </w:r>
      <w:r>
        <w:t>s O&amp;M activates a second eNB (eNB-Z)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Default="00EB5E16" w:rsidP="008C620A">
      <w:pPr>
        <w:pStyle w:val="TH"/>
      </w:pPr>
      <w:r>
        <w:object w:dxaOrig="16173" w:dyaOrig="9950" w14:anchorId="13B3F7E9">
          <v:shape id="_x0000_i1030" type="#_x0000_t75" style="width:482.1pt;height:276.5pt" o:ole="">
            <v:imagedata r:id="rId25" o:title=""/>
          </v:shape>
          <o:OLEObject Type="Embed" ProgID="Visio.Drawing.11" ShapeID="_x0000_i1030" DrawAspect="Content" ObjectID="_1762318524" r:id="rId26"/>
        </w:object>
      </w:r>
    </w:p>
    <w:p w14:paraId="031CE3EC" w14:textId="04D8D355" w:rsidR="008C620A" w:rsidRDefault="008C620A" w:rsidP="008C620A">
      <w:pPr>
        <w:pStyle w:val="TF"/>
      </w:pPr>
      <w:r>
        <w:t>Figure A-4: Handover between satellites using different earth station location</w:t>
      </w:r>
    </w:p>
    <w:p w14:paraId="3A98FFE0" w14:textId="3B2FD775" w:rsidR="008C620A" w:rsidRPr="008C620A" w:rsidRDefault="008C620A" w:rsidP="00A02337">
      <w:r>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Heading9"/>
      </w:pPr>
      <w:bookmarkStart w:id="122" w:name="_Toc148441200"/>
      <w:bookmarkStart w:id="123" w:name="_Toc151176066"/>
      <w:bookmarkStart w:id="124" w:name="_Toc151701874"/>
      <w:r w:rsidRPr="0049231A">
        <w:lastRenderedPageBreak/>
        <w:t>Annex</w:t>
      </w:r>
      <w:r>
        <w:t xml:space="preserve"> B:</w:t>
      </w:r>
      <w:r>
        <w:br/>
        <w:t>Store and Forward Satellite operation</w:t>
      </w:r>
      <w:bookmarkEnd w:id="122"/>
      <w:bookmarkEnd w:id="123"/>
      <w:bookmarkEnd w:id="124"/>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2AD460B2" w:rsidR="009161E2" w:rsidRDefault="009161E2" w:rsidP="009161E2">
      <w:r>
        <w:t xml:space="preserve">An example of </w:t>
      </w:r>
      <w:r w:rsidR="00D95BDE">
        <w:t>"</w:t>
      </w:r>
      <w:r>
        <w:t>S&amp;F Satellite operation</w:t>
      </w:r>
      <w:r w:rsidR="00D95BDE">
        <w:t>"</w:t>
      </w:r>
      <w:r>
        <w:t xml:space="preserve"> is illustrated in Figure B-1, in contrast to what could be considered the current assumption for the </w:t>
      </w:r>
      <w:r w:rsidR="00D95BDE">
        <w:t>"</w:t>
      </w:r>
      <w:r>
        <w:t>normal/default Satellite operation</w:t>
      </w:r>
      <w:r w:rsidR="00D95BDE">
        <w:t>"</w:t>
      </w:r>
      <w:r>
        <w:t xml:space="preserve"> of a 5G system with satellite access.</w:t>
      </w:r>
    </w:p>
    <w:p w14:paraId="526FB4B9" w14:textId="7132D6D9" w:rsidR="009161E2" w:rsidRDefault="009161E2" w:rsidP="009161E2">
      <w:r>
        <w:t>As shown in Figure B-1:</w:t>
      </w:r>
    </w:p>
    <w:p w14:paraId="6370A398" w14:textId="320E5F91" w:rsidR="009161E2" w:rsidRDefault="009161E2" w:rsidP="00A02337">
      <w:pPr>
        <w:pStyle w:val="B1"/>
      </w:pPr>
      <w:r>
        <w:t>-</w:t>
      </w:r>
      <w:r>
        <w:tab/>
        <w:t xml:space="preserve">Under </w:t>
      </w:r>
      <w:r w:rsidR="00D95BDE">
        <w:t>"</w:t>
      </w:r>
      <w:r>
        <w:t>normal/default Satellite operation</w:t>
      </w:r>
      <w:r w:rsidR="00D95BDE">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6F89C7FF" w:rsidR="009161E2" w:rsidRDefault="009161E2" w:rsidP="009161E2">
      <w:pPr>
        <w:pStyle w:val="B1"/>
      </w:pPr>
      <w:r>
        <w:t>-</w:t>
      </w:r>
      <w:r>
        <w:tab/>
        <w:t xml:space="preserve">In contrast, under </w:t>
      </w:r>
      <w:r w:rsidR="00D95BDE">
        <w:t>"</w:t>
      </w:r>
      <w:r>
        <w:t>S&amp;F Satellite operation</w:t>
      </w:r>
      <w:r w:rsidR="00D95BDE">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602E0E52" w:rsidR="009161E2" w:rsidRPr="0055291B" w:rsidRDefault="00D95BDE"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bookmarkStart w:id="125" w:name="_MON_1684549432"/>
        <w:bookmarkEnd w:id="125"/>
        <w:tc>
          <w:tcPr>
            <w:tcW w:w="7651" w:type="dxa"/>
          </w:tcPr>
          <w:p w14:paraId="1471CF26" w14:textId="5233E171" w:rsidR="009161E2" w:rsidRDefault="00874F0A" w:rsidP="009161E2">
            <w:pPr>
              <w:pStyle w:val="TH"/>
            </w:pPr>
            <w:r>
              <w:object w:dxaOrig="7101" w:dyaOrig="3780" w14:anchorId="5F6D8F1D">
                <v:shape id="_x0000_i1031" type="#_x0000_t75" style="width:339.25pt;height:179.7pt" o:ole="">
                  <v:imagedata r:id="rId27" o:title=""/>
                </v:shape>
                <o:OLEObject Type="Embed" ProgID="Word.Picture.8" ShapeID="_x0000_i1031" DrawAspect="Content" ObjectID="_1762318525" r:id="rId28"/>
              </w:object>
            </w:r>
          </w:p>
          <w:p w14:paraId="0A18ECF1" w14:textId="0918399C" w:rsidR="00874F0A" w:rsidRDefault="00874F0A" w:rsidP="00A02337">
            <w:pPr>
              <w:pStyle w:val="TF"/>
            </w:pPr>
          </w:p>
        </w:tc>
      </w:tr>
      <w:tr w:rsidR="009161E2" w14:paraId="6AE76595" w14:textId="77777777" w:rsidTr="00A02337">
        <w:tc>
          <w:tcPr>
            <w:tcW w:w="1980" w:type="dxa"/>
          </w:tcPr>
          <w:p w14:paraId="20E54B01" w14:textId="4A2D2493" w:rsidR="009161E2" w:rsidRPr="0055291B" w:rsidRDefault="00D95BDE"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126" w:name="_MON_1759031816"/>
        <w:bookmarkEnd w:id="126"/>
        <w:tc>
          <w:tcPr>
            <w:tcW w:w="7651" w:type="dxa"/>
          </w:tcPr>
          <w:p w14:paraId="25900BA4" w14:textId="69F175D1" w:rsidR="009161E2" w:rsidRDefault="00874F0A" w:rsidP="009161E2">
            <w:pPr>
              <w:pStyle w:val="TH"/>
            </w:pPr>
            <w:r>
              <w:object w:dxaOrig="6901" w:dyaOrig="4289" w14:anchorId="1097451B">
                <v:shape id="_x0000_i1032" type="#_x0000_t75" style="width:339.25pt;height:211.4pt" o:ole="">
                  <v:imagedata r:id="rId29" o:title=""/>
                </v:shape>
                <o:OLEObject Type="Embed" ProgID="Word.Picture.8" ShapeID="_x0000_i1032" DrawAspect="Content" ObjectID="_1762318526" r:id="rId30"/>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0F0CFBBD" w:rsidR="009161E2" w:rsidRDefault="009161E2" w:rsidP="00A02337">
      <w:pPr>
        <w:pStyle w:val="TF"/>
      </w:pPr>
      <w:r>
        <w:t xml:space="preserve">Figure B-1: Illustration of </w:t>
      </w:r>
      <w:r w:rsidR="00D95BDE">
        <w:t>"</w:t>
      </w:r>
      <w:r>
        <w:t>normal/default operation</w:t>
      </w:r>
      <w:r w:rsidR="00D95BDE">
        <w:t>"</w:t>
      </w:r>
      <w:r>
        <w:t xml:space="preserve"> and </w:t>
      </w:r>
      <w:r w:rsidR="00D95BDE">
        <w:t>"</w:t>
      </w:r>
      <w:r>
        <w:t>S&amp;F Satellite operation</w:t>
      </w:r>
      <w:r w:rsidR="00D95BDE">
        <w:t>"</w:t>
      </w:r>
      <w:r>
        <w:t xml:space="preserve"> modes in a 5G system with satellite access</w:t>
      </w:r>
    </w:p>
    <w:p w14:paraId="3F2AF506" w14:textId="3F7ED76E" w:rsidR="00874F0A" w:rsidRDefault="00874F0A" w:rsidP="00874F0A">
      <w:bookmarkStart w:id="127" w:name="_MON_1684549432"/>
      <w:bookmarkEnd w:id="127"/>
      <w:r>
        <w:t xml:space="preserve">The concept of </w:t>
      </w:r>
      <w:r w:rsidR="00D95BDE">
        <w:t>"</w:t>
      </w:r>
      <w:r>
        <w:t>S&amp;F</w:t>
      </w:r>
      <w:r w:rsidR="00D95BDE">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FA8DF37" w14:textId="02943B9E" w:rsidR="00E632E6" w:rsidRDefault="00E632E6" w:rsidP="00874F0A"/>
    <w:p w14:paraId="0CFD2C4B" w14:textId="4AD4CEAE" w:rsidR="00E632E6" w:rsidRDefault="00E632E6" w:rsidP="00E632E6">
      <w:pPr>
        <w:pStyle w:val="Heading9"/>
      </w:pPr>
      <w:bookmarkStart w:id="128" w:name="_Toc151176067"/>
      <w:bookmarkStart w:id="129" w:name="_Toc22214902"/>
      <w:bookmarkStart w:id="130" w:name="_Toc23254035"/>
      <w:bookmarkStart w:id="131" w:name="_Toc151701875"/>
      <w:r w:rsidRPr="0049231A">
        <w:lastRenderedPageBreak/>
        <w:t xml:space="preserve">Annex </w:t>
      </w:r>
      <w:r>
        <w:t>C</w:t>
      </w:r>
      <w:r w:rsidRPr="0049231A">
        <w:t>:</w:t>
      </w:r>
      <w:r>
        <w:br/>
        <w:t>Example of network scenarios for UE-Sat-UE generic architecture (regenerative payload capabilities on LEO satellite)</w:t>
      </w:r>
      <w:bookmarkEnd w:id="128"/>
      <w:bookmarkEnd w:id="131"/>
    </w:p>
    <w:p w14:paraId="6798EB85" w14:textId="77777777" w:rsidR="00E632E6" w:rsidRDefault="00E632E6" w:rsidP="00E632E6">
      <w:r>
        <w:t>The following diagrams are examples of scenarios and situations that the 3GPP standards should handle to deliver good service for UEs – satellites – UEs over LEO constellations.</w:t>
      </w:r>
    </w:p>
    <w:p w14:paraId="709048F2" w14:textId="77777777" w:rsidR="00E632E6" w:rsidRDefault="00E632E6" w:rsidP="00E632E6">
      <w:r>
        <w:t xml:space="preserve">These examples are not intended to be an exhaustive set. </w:t>
      </w:r>
    </w:p>
    <w:p w14:paraId="6A4B60E0" w14:textId="77777777" w:rsidR="00E632E6" w:rsidRDefault="00E632E6" w:rsidP="00E632E6">
      <w:r>
        <w:t xml:space="preserve">For sake of clarity of figures: </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18052369" w:rsidR="00E632E6" w:rsidRPr="00E632E6" w:rsidRDefault="00E632E6" w:rsidP="00E632E6">
      <w:pPr>
        <w:pStyle w:val="B1"/>
      </w:pPr>
      <w:r w:rsidRPr="00E632E6">
        <w:t>-</w:t>
      </w:r>
      <w:r>
        <w:tab/>
      </w:r>
      <w:r w:rsidRPr="00E632E6">
        <w:t xml:space="preserve">Inter Satellite link is represented as a transport bearer between 2 satellites but can involve more than 2 satellites. </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033" type="#_x0000_t75" style="width:442.95pt;height:283.4pt" o:ole="">
            <v:imagedata r:id="rId31" o:title=""/>
          </v:shape>
          <o:OLEObject Type="Embed" ProgID="Visio.Drawing.15" ShapeID="_x0000_i1033" DrawAspect="Content" ObjectID="_1762318527" r:id="rId32"/>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129"/>
    <w:bookmarkEnd w:id="130"/>
    <w:p w14:paraId="5CC8C2B2" w14:textId="1D89C5FB" w:rsidR="00E632E6" w:rsidRDefault="00E632E6" w:rsidP="00E632E6">
      <w:r>
        <w:t xml:space="preserve">In case where satellites are connected with Inter Satellite Links, ISL may ensure that ground connectivity is always available. </w:t>
      </w:r>
    </w:p>
    <w:p w14:paraId="1CE2011B" w14:textId="1437CCD5" w:rsidR="00E632E6" w:rsidRPr="004261B2" w:rsidRDefault="002B6839" w:rsidP="004261B2">
      <w:pPr>
        <w:pStyle w:val="TH"/>
        <w:rPr>
          <w:lang w:eastAsia="zh-CN"/>
        </w:rPr>
      </w:pPr>
      <w:r>
        <w:object w:dxaOrig="18261" w:dyaOrig="10560" w14:anchorId="5AD0B836">
          <v:shape id="_x0000_i1034" type="#_x0000_t75" style="width:458.5pt;height:264.95pt" o:ole="">
            <v:imagedata r:id="rId33" o:title=""/>
          </v:shape>
          <o:OLEObject Type="Embed" ProgID="Visio.Drawing.15" ShapeID="_x0000_i1034" DrawAspect="Content" ObjectID="_1762318528" r:id="rId34"/>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E5836C0" w:rsidR="00E632E6" w:rsidRDefault="00E632E6" w:rsidP="00E632E6">
      <w:r>
        <w:t>In 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035" type="#_x0000_t75" style="width:481.55pt;height:286.25pt" o:ole="">
            <v:imagedata r:id="rId35" o:title=""/>
          </v:shape>
          <o:OLEObject Type="Embed" ProgID="Visio.Drawing.15" ShapeID="_x0000_i1035" DrawAspect="Content" ObjectID="_1762318529" r:id="rId36"/>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0BBFDB7E" w14:textId="77777777" w:rsidR="00E632E6" w:rsidRPr="00E632E6" w:rsidRDefault="00E632E6" w:rsidP="00874F0A"/>
    <w:p w14:paraId="5CA5E6C2" w14:textId="3311C197" w:rsidR="00080512" w:rsidRPr="0049231A" w:rsidRDefault="00080512" w:rsidP="00A02337">
      <w:pPr>
        <w:pStyle w:val="Heading9"/>
      </w:pPr>
      <w:r w:rsidRPr="0049231A">
        <w:br w:type="page"/>
      </w:r>
      <w:bookmarkStart w:id="132" w:name="_Toc148441201"/>
      <w:bookmarkStart w:id="133" w:name="_Toc151176068"/>
      <w:bookmarkStart w:id="134" w:name="_Toc151701876"/>
      <w:r w:rsidRPr="0049231A">
        <w:lastRenderedPageBreak/>
        <w:t>Annex</w:t>
      </w:r>
      <w:r w:rsidR="008C620A">
        <w:t xml:space="preserve"> </w:t>
      </w:r>
      <w:r w:rsidR="00874F0A">
        <w:t>C</w:t>
      </w:r>
      <w:r w:rsidRPr="0049231A">
        <w:t>:</w:t>
      </w:r>
      <w:r w:rsidRPr="0049231A">
        <w:br/>
        <w:t>Change history</w:t>
      </w:r>
      <w:bookmarkEnd w:id="132"/>
      <w:bookmarkEnd w:id="133"/>
      <w:bookmarkEnd w:id="1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135" w:name="historyclause"/>
            <w:bookmarkEnd w:id="135"/>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Default="007B199E" w:rsidP="007B199E">
            <w:pPr>
              <w:pStyle w:val="TAC"/>
              <w:rPr>
                <w:sz w:val="16"/>
                <w:szCs w:val="16"/>
              </w:rPr>
            </w:pPr>
            <w:r>
              <w:rPr>
                <w:sz w:val="16"/>
                <w:szCs w:val="16"/>
              </w:rPr>
              <w:t>2023-11</w:t>
            </w:r>
          </w:p>
        </w:tc>
        <w:tc>
          <w:tcPr>
            <w:tcW w:w="901" w:type="dxa"/>
            <w:shd w:val="solid" w:color="FFFFFF" w:fill="auto"/>
          </w:tcPr>
          <w:p w14:paraId="5D89359A" w14:textId="3ECC9DBC" w:rsidR="007B199E" w:rsidRDefault="007B199E" w:rsidP="007B199E">
            <w:pPr>
              <w:pStyle w:val="TAC"/>
              <w:rPr>
                <w:sz w:val="16"/>
                <w:szCs w:val="16"/>
              </w:rPr>
            </w:pPr>
            <w:r>
              <w:rPr>
                <w:sz w:val="16"/>
                <w:szCs w:val="16"/>
              </w:rPr>
              <w:t>SA2#160</w:t>
            </w:r>
          </w:p>
        </w:tc>
        <w:tc>
          <w:tcPr>
            <w:tcW w:w="1134" w:type="dxa"/>
            <w:shd w:val="solid" w:color="FFFFFF" w:fill="auto"/>
          </w:tcPr>
          <w:p w14:paraId="73DA3D78" w14:textId="412E4D82" w:rsidR="007B199E" w:rsidRDefault="007B199E" w:rsidP="007B199E">
            <w:pPr>
              <w:pStyle w:val="TAC"/>
              <w:rPr>
                <w:sz w:val="16"/>
                <w:szCs w:val="16"/>
              </w:rPr>
            </w:pPr>
            <w:r w:rsidRPr="008309CF">
              <w:rPr>
                <w:rFonts w:cs="Arial"/>
                <w:sz w:val="16"/>
              </w:rPr>
              <w:t>S2-2313369</w:t>
            </w:r>
          </w:p>
        </w:tc>
        <w:tc>
          <w:tcPr>
            <w:tcW w:w="567" w:type="dxa"/>
            <w:shd w:val="solid" w:color="FFFFFF" w:fill="auto"/>
          </w:tcPr>
          <w:p w14:paraId="16750D59" w14:textId="327EBA8C" w:rsidR="007B199E" w:rsidRDefault="007B199E" w:rsidP="007B199E">
            <w:pPr>
              <w:pStyle w:val="TAC"/>
              <w:rPr>
                <w:sz w:val="16"/>
                <w:szCs w:val="16"/>
              </w:rPr>
            </w:pPr>
            <w:r>
              <w:rPr>
                <w:sz w:val="16"/>
                <w:szCs w:val="16"/>
              </w:rPr>
              <w:t>-</w:t>
            </w:r>
          </w:p>
        </w:tc>
        <w:tc>
          <w:tcPr>
            <w:tcW w:w="426" w:type="dxa"/>
            <w:shd w:val="solid" w:color="FFFFFF" w:fill="auto"/>
          </w:tcPr>
          <w:p w14:paraId="238DC06A" w14:textId="42C75FCE" w:rsidR="007B199E" w:rsidRDefault="007B199E" w:rsidP="007B199E">
            <w:pPr>
              <w:pStyle w:val="TAC"/>
              <w:rPr>
                <w:sz w:val="16"/>
                <w:szCs w:val="16"/>
              </w:rPr>
            </w:pPr>
            <w:r>
              <w:rPr>
                <w:sz w:val="16"/>
                <w:szCs w:val="16"/>
              </w:rPr>
              <w:t>-</w:t>
            </w:r>
          </w:p>
        </w:tc>
        <w:tc>
          <w:tcPr>
            <w:tcW w:w="425" w:type="dxa"/>
            <w:shd w:val="solid" w:color="FFFFFF" w:fill="auto"/>
          </w:tcPr>
          <w:p w14:paraId="101B5503" w14:textId="75B33E98" w:rsidR="007B199E" w:rsidRDefault="007B199E" w:rsidP="007B199E">
            <w:pPr>
              <w:pStyle w:val="TAC"/>
              <w:rPr>
                <w:sz w:val="16"/>
                <w:szCs w:val="16"/>
              </w:rPr>
            </w:pPr>
            <w:r>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A84266">
        <w:tc>
          <w:tcPr>
            <w:tcW w:w="800" w:type="dxa"/>
            <w:shd w:val="solid" w:color="FFFFFF" w:fill="auto"/>
          </w:tcPr>
          <w:p w14:paraId="085C9FF9" w14:textId="3400BD68" w:rsidR="007B199E" w:rsidRDefault="007B199E" w:rsidP="007B199E">
            <w:pPr>
              <w:pStyle w:val="TAC"/>
              <w:rPr>
                <w:sz w:val="16"/>
                <w:szCs w:val="16"/>
              </w:rPr>
            </w:pPr>
            <w:r>
              <w:rPr>
                <w:sz w:val="16"/>
                <w:szCs w:val="16"/>
              </w:rPr>
              <w:t>2023-11</w:t>
            </w:r>
          </w:p>
        </w:tc>
        <w:tc>
          <w:tcPr>
            <w:tcW w:w="901" w:type="dxa"/>
            <w:shd w:val="solid" w:color="FFFFFF" w:fill="auto"/>
          </w:tcPr>
          <w:p w14:paraId="6471D012" w14:textId="7A451C1E" w:rsidR="007B199E" w:rsidRDefault="007B199E" w:rsidP="007B199E">
            <w:pPr>
              <w:pStyle w:val="TAC"/>
              <w:rPr>
                <w:sz w:val="16"/>
                <w:szCs w:val="16"/>
              </w:rPr>
            </w:pPr>
            <w:r>
              <w:rPr>
                <w:sz w:val="16"/>
                <w:szCs w:val="16"/>
              </w:rPr>
              <w:t>SA2#160</w:t>
            </w:r>
          </w:p>
        </w:tc>
        <w:tc>
          <w:tcPr>
            <w:tcW w:w="1134" w:type="dxa"/>
            <w:shd w:val="solid" w:color="FFFFFF" w:fill="auto"/>
          </w:tcPr>
          <w:p w14:paraId="7D4840B7" w14:textId="2CBB8FFB" w:rsidR="007B199E" w:rsidRDefault="007B199E" w:rsidP="007B199E">
            <w:pPr>
              <w:pStyle w:val="TAC"/>
              <w:rPr>
                <w:sz w:val="16"/>
                <w:szCs w:val="16"/>
              </w:rPr>
            </w:pPr>
            <w:r w:rsidRPr="008309CF">
              <w:rPr>
                <w:rFonts w:cs="Arial"/>
                <w:sz w:val="16"/>
              </w:rPr>
              <w:t>S2-2313623</w:t>
            </w:r>
          </w:p>
        </w:tc>
        <w:tc>
          <w:tcPr>
            <w:tcW w:w="567" w:type="dxa"/>
            <w:shd w:val="solid" w:color="FFFFFF" w:fill="auto"/>
          </w:tcPr>
          <w:p w14:paraId="57E7A830" w14:textId="6C2B3B26" w:rsidR="007B199E" w:rsidRDefault="007B199E" w:rsidP="007B199E">
            <w:pPr>
              <w:pStyle w:val="TAC"/>
              <w:rPr>
                <w:sz w:val="16"/>
                <w:szCs w:val="16"/>
              </w:rPr>
            </w:pPr>
            <w:r>
              <w:rPr>
                <w:sz w:val="16"/>
                <w:szCs w:val="16"/>
              </w:rPr>
              <w:t>-</w:t>
            </w:r>
          </w:p>
        </w:tc>
        <w:tc>
          <w:tcPr>
            <w:tcW w:w="426" w:type="dxa"/>
            <w:shd w:val="solid" w:color="FFFFFF" w:fill="auto"/>
          </w:tcPr>
          <w:p w14:paraId="6D2C0F14" w14:textId="51891FF5" w:rsidR="007B199E" w:rsidRDefault="007B199E" w:rsidP="007B199E">
            <w:pPr>
              <w:pStyle w:val="TAC"/>
              <w:rPr>
                <w:sz w:val="16"/>
                <w:szCs w:val="16"/>
              </w:rPr>
            </w:pPr>
            <w:r>
              <w:rPr>
                <w:sz w:val="16"/>
                <w:szCs w:val="16"/>
              </w:rPr>
              <w:t>-</w:t>
            </w:r>
          </w:p>
        </w:tc>
        <w:tc>
          <w:tcPr>
            <w:tcW w:w="425" w:type="dxa"/>
            <w:shd w:val="solid" w:color="FFFFFF" w:fill="auto"/>
          </w:tcPr>
          <w:p w14:paraId="4E4B63B5" w14:textId="149BDD49" w:rsidR="007B199E" w:rsidRDefault="007B199E" w:rsidP="007B199E">
            <w:pPr>
              <w:pStyle w:val="TAC"/>
              <w:rPr>
                <w:sz w:val="16"/>
                <w:szCs w:val="16"/>
              </w:rPr>
            </w:pPr>
            <w:r>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A84266">
        <w:tc>
          <w:tcPr>
            <w:tcW w:w="800" w:type="dxa"/>
            <w:shd w:val="solid" w:color="FFFFFF" w:fill="auto"/>
          </w:tcPr>
          <w:p w14:paraId="01C0E39E" w14:textId="72244CE1" w:rsidR="007B199E" w:rsidRDefault="007B199E" w:rsidP="007B199E">
            <w:pPr>
              <w:pStyle w:val="TAC"/>
              <w:rPr>
                <w:sz w:val="16"/>
                <w:szCs w:val="16"/>
              </w:rPr>
            </w:pPr>
            <w:r>
              <w:rPr>
                <w:sz w:val="16"/>
                <w:szCs w:val="16"/>
              </w:rPr>
              <w:t>2023-11</w:t>
            </w:r>
          </w:p>
        </w:tc>
        <w:tc>
          <w:tcPr>
            <w:tcW w:w="901" w:type="dxa"/>
            <w:shd w:val="solid" w:color="FFFFFF" w:fill="auto"/>
          </w:tcPr>
          <w:p w14:paraId="5FE8E25D" w14:textId="471818CB" w:rsidR="007B199E" w:rsidRDefault="007B199E" w:rsidP="007B199E">
            <w:pPr>
              <w:pStyle w:val="TAC"/>
              <w:rPr>
                <w:sz w:val="16"/>
                <w:szCs w:val="16"/>
              </w:rPr>
            </w:pPr>
            <w:r>
              <w:rPr>
                <w:sz w:val="16"/>
                <w:szCs w:val="16"/>
              </w:rPr>
              <w:t>SA2#160</w:t>
            </w:r>
          </w:p>
        </w:tc>
        <w:tc>
          <w:tcPr>
            <w:tcW w:w="1134" w:type="dxa"/>
            <w:shd w:val="solid" w:color="FFFFFF" w:fill="auto"/>
          </w:tcPr>
          <w:p w14:paraId="0440EBF3" w14:textId="089276B0" w:rsidR="007B199E" w:rsidRDefault="007B199E" w:rsidP="007B199E">
            <w:pPr>
              <w:pStyle w:val="TAC"/>
              <w:rPr>
                <w:sz w:val="16"/>
                <w:szCs w:val="16"/>
              </w:rPr>
            </w:pPr>
            <w:r w:rsidRPr="008309CF">
              <w:rPr>
                <w:rFonts w:cs="Arial"/>
                <w:sz w:val="16"/>
              </w:rPr>
              <w:t>S2-2313702</w:t>
            </w:r>
          </w:p>
        </w:tc>
        <w:tc>
          <w:tcPr>
            <w:tcW w:w="567" w:type="dxa"/>
            <w:shd w:val="solid" w:color="FFFFFF" w:fill="auto"/>
          </w:tcPr>
          <w:p w14:paraId="49A86B72" w14:textId="0AC4344D" w:rsidR="007B199E" w:rsidRDefault="007B199E" w:rsidP="007B199E">
            <w:pPr>
              <w:pStyle w:val="TAC"/>
              <w:rPr>
                <w:sz w:val="16"/>
                <w:szCs w:val="16"/>
              </w:rPr>
            </w:pPr>
            <w:r>
              <w:rPr>
                <w:sz w:val="16"/>
                <w:szCs w:val="16"/>
              </w:rPr>
              <w:t>-</w:t>
            </w:r>
          </w:p>
        </w:tc>
        <w:tc>
          <w:tcPr>
            <w:tcW w:w="426" w:type="dxa"/>
            <w:shd w:val="solid" w:color="FFFFFF" w:fill="auto"/>
          </w:tcPr>
          <w:p w14:paraId="5D2EC7A8" w14:textId="24173754" w:rsidR="007B199E" w:rsidRDefault="007B199E" w:rsidP="007B199E">
            <w:pPr>
              <w:pStyle w:val="TAC"/>
              <w:rPr>
                <w:sz w:val="16"/>
                <w:szCs w:val="16"/>
              </w:rPr>
            </w:pPr>
            <w:r>
              <w:rPr>
                <w:sz w:val="16"/>
                <w:szCs w:val="16"/>
              </w:rPr>
              <w:t>-</w:t>
            </w:r>
          </w:p>
        </w:tc>
        <w:tc>
          <w:tcPr>
            <w:tcW w:w="425" w:type="dxa"/>
            <w:shd w:val="solid" w:color="FFFFFF" w:fill="auto"/>
          </w:tcPr>
          <w:p w14:paraId="66AE70AA" w14:textId="29B264B0" w:rsidR="007B199E" w:rsidRDefault="007B199E" w:rsidP="007B199E">
            <w:pPr>
              <w:pStyle w:val="TAC"/>
              <w:rPr>
                <w:sz w:val="16"/>
                <w:szCs w:val="16"/>
              </w:rPr>
            </w:pPr>
            <w:r>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A84266">
        <w:tc>
          <w:tcPr>
            <w:tcW w:w="800" w:type="dxa"/>
            <w:shd w:val="solid" w:color="FFFFFF" w:fill="auto"/>
          </w:tcPr>
          <w:p w14:paraId="527EC804" w14:textId="2D186AEB" w:rsidR="007B199E" w:rsidRDefault="007B199E" w:rsidP="007B199E">
            <w:pPr>
              <w:pStyle w:val="TAC"/>
              <w:rPr>
                <w:sz w:val="16"/>
                <w:szCs w:val="16"/>
              </w:rPr>
            </w:pPr>
            <w:r>
              <w:rPr>
                <w:sz w:val="16"/>
                <w:szCs w:val="16"/>
              </w:rPr>
              <w:t>2023-11</w:t>
            </w:r>
          </w:p>
        </w:tc>
        <w:tc>
          <w:tcPr>
            <w:tcW w:w="901" w:type="dxa"/>
            <w:shd w:val="solid" w:color="FFFFFF" w:fill="auto"/>
          </w:tcPr>
          <w:p w14:paraId="64CC2A33" w14:textId="4DF15557" w:rsidR="007B199E" w:rsidRDefault="007B199E" w:rsidP="007B199E">
            <w:pPr>
              <w:pStyle w:val="TAC"/>
              <w:rPr>
                <w:sz w:val="16"/>
                <w:szCs w:val="16"/>
              </w:rPr>
            </w:pPr>
            <w:r>
              <w:rPr>
                <w:sz w:val="16"/>
                <w:szCs w:val="16"/>
              </w:rPr>
              <w:t>SA2#160</w:t>
            </w:r>
          </w:p>
        </w:tc>
        <w:tc>
          <w:tcPr>
            <w:tcW w:w="1134" w:type="dxa"/>
            <w:shd w:val="solid" w:color="FFFFFF" w:fill="auto"/>
          </w:tcPr>
          <w:p w14:paraId="077BE430" w14:textId="27537BDB" w:rsidR="007B199E" w:rsidRDefault="007B199E" w:rsidP="007B199E">
            <w:pPr>
              <w:pStyle w:val="TAC"/>
              <w:rPr>
                <w:sz w:val="16"/>
                <w:szCs w:val="16"/>
              </w:rPr>
            </w:pPr>
            <w:r w:rsidRPr="008309CF">
              <w:rPr>
                <w:rFonts w:cs="Arial"/>
                <w:sz w:val="16"/>
              </w:rPr>
              <w:t>S2-2313703</w:t>
            </w:r>
          </w:p>
        </w:tc>
        <w:tc>
          <w:tcPr>
            <w:tcW w:w="567" w:type="dxa"/>
            <w:shd w:val="solid" w:color="FFFFFF" w:fill="auto"/>
          </w:tcPr>
          <w:p w14:paraId="36EDAA01" w14:textId="42A5FDD1" w:rsidR="007B199E" w:rsidRDefault="007B199E" w:rsidP="007B199E">
            <w:pPr>
              <w:pStyle w:val="TAC"/>
              <w:rPr>
                <w:sz w:val="16"/>
                <w:szCs w:val="16"/>
              </w:rPr>
            </w:pPr>
            <w:r>
              <w:rPr>
                <w:sz w:val="16"/>
                <w:szCs w:val="16"/>
              </w:rPr>
              <w:t>-</w:t>
            </w:r>
          </w:p>
        </w:tc>
        <w:tc>
          <w:tcPr>
            <w:tcW w:w="426" w:type="dxa"/>
            <w:shd w:val="solid" w:color="FFFFFF" w:fill="auto"/>
          </w:tcPr>
          <w:p w14:paraId="569FB46A" w14:textId="75072565" w:rsidR="007B199E" w:rsidRDefault="007B199E" w:rsidP="007B199E">
            <w:pPr>
              <w:pStyle w:val="TAC"/>
              <w:rPr>
                <w:sz w:val="16"/>
                <w:szCs w:val="16"/>
              </w:rPr>
            </w:pPr>
            <w:r>
              <w:rPr>
                <w:sz w:val="16"/>
                <w:szCs w:val="16"/>
              </w:rPr>
              <w:t>-</w:t>
            </w:r>
          </w:p>
        </w:tc>
        <w:tc>
          <w:tcPr>
            <w:tcW w:w="425" w:type="dxa"/>
            <w:shd w:val="solid" w:color="FFFFFF" w:fill="auto"/>
          </w:tcPr>
          <w:p w14:paraId="47D92E5C" w14:textId="2E32982B" w:rsidR="007B199E" w:rsidRDefault="007B199E" w:rsidP="007B199E">
            <w:pPr>
              <w:pStyle w:val="TAC"/>
              <w:rPr>
                <w:sz w:val="16"/>
                <w:szCs w:val="16"/>
              </w:rPr>
            </w:pPr>
            <w:r>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A84266">
        <w:tc>
          <w:tcPr>
            <w:tcW w:w="800" w:type="dxa"/>
            <w:shd w:val="solid" w:color="FFFFFF" w:fill="auto"/>
          </w:tcPr>
          <w:p w14:paraId="549A0556" w14:textId="1CBBFBB0" w:rsidR="007B199E" w:rsidRDefault="007B199E" w:rsidP="007B199E">
            <w:pPr>
              <w:pStyle w:val="TAC"/>
              <w:rPr>
                <w:sz w:val="16"/>
                <w:szCs w:val="16"/>
              </w:rPr>
            </w:pPr>
            <w:r>
              <w:rPr>
                <w:sz w:val="16"/>
                <w:szCs w:val="16"/>
              </w:rPr>
              <w:t>2023-11</w:t>
            </w:r>
          </w:p>
        </w:tc>
        <w:tc>
          <w:tcPr>
            <w:tcW w:w="901" w:type="dxa"/>
            <w:shd w:val="solid" w:color="FFFFFF" w:fill="auto"/>
          </w:tcPr>
          <w:p w14:paraId="33CB9CEB" w14:textId="414F6D4A" w:rsidR="007B199E" w:rsidRDefault="007B199E" w:rsidP="007B199E">
            <w:pPr>
              <w:pStyle w:val="TAC"/>
              <w:rPr>
                <w:sz w:val="16"/>
                <w:szCs w:val="16"/>
              </w:rPr>
            </w:pPr>
            <w:r>
              <w:rPr>
                <w:sz w:val="16"/>
                <w:szCs w:val="16"/>
              </w:rPr>
              <w:t>SA2#160</w:t>
            </w:r>
          </w:p>
        </w:tc>
        <w:tc>
          <w:tcPr>
            <w:tcW w:w="1134" w:type="dxa"/>
            <w:shd w:val="solid" w:color="FFFFFF" w:fill="auto"/>
          </w:tcPr>
          <w:p w14:paraId="254FB3B2" w14:textId="49F34E3D" w:rsidR="007B199E" w:rsidRDefault="007B199E" w:rsidP="007B199E">
            <w:pPr>
              <w:pStyle w:val="TAC"/>
              <w:rPr>
                <w:sz w:val="16"/>
                <w:szCs w:val="16"/>
              </w:rPr>
            </w:pPr>
            <w:r w:rsidRPr="004261B2">
              <w:t>S2-231370</w:t>
            </w:r>
            <w:r>
              <w:rPr>
                <w:sz w:val="16"/>
                <w:szCs w:val="16"/>
              </w:rPr>
              <w:t>4</w:t>
            </w:r>
          </w:p>
        </w:tc>
        <w:tc>
          <w:tcPr>
            <w:tcW w:w="567" w:type="dxa"/>
            <w:shd w:val="solid" w:color="FFFFFF" w:fill="auto"/>
          </w:tcPr>
          <w:p w14:paraId="7DAD82B6" w14:textId="3B8C6BAF" w:rsidR="007B199E" w:rsidRDefault="007B199E" w:rsidP="007B199E">
            <w:pPr>
              <w:pStyle w:val="TAC"/>
              <w:rPr>
                <w:sz w:val="16"/>
                <w:szCs w:val="16"/>
              </w:rPr>
            </w:pPr>
            <w:r>
              <w:rPr>
                <w:sz w:val="16"/>
                <w:szCs w:val="16"/>
              </w:rPr>
              <w:t>-</w:t>
            </w:r>
          </w:p>
        </w:tc>
        <w:tc>
          <w:tcPr>
            <w:tcW w:w="426" w:type="dxa"/>
            <w:shd w:val="solid" w:color="FFFFFF" w:fill="auto"/>
          </w:tcPr>
          <w:p w14:paraId="047C7229" w14:textId="150BDAAA" w:rsidR="007B199E" w:rsidRDefault="007B199E" w:rsidP="007B199E">
            <w:pPr>
              <w:pStyle w:val="TAC"/>
              <w:rPr>
                <w:sz w:val="16"/>
                <w:szCs w:val="16"/>
              </w:rPr>
            </w:pPr>
            <w:r>
              <w:rPr>
                <w:sz w:val="16"/>
                <w:szCs w:val="16"/>
              </w:rPr>
              <w:t>-</w:t>
            </w:r>
          </w:p>
        </w:tc>
        <w:tc>
          <w:tcPr>
            <w:tcW w:w="425" w:type="dxa"/>
            <w:shd w:val="solid" w:color="FFFFFF" w:fill="auto"/>
          </w:tcPr>
          <w:p w14:paraId="3534540E" w14:textId="02D0672E" w:rsidR="007B199E" w:rsidRDefault="007B199E" w:rsidP="007B199E">
            <w:pPr>
              <w:pStyle w:val="TAC"/>
              <w:rPr>
                <w:sz w:val="16"/>
                <w:szCs w:val="16"/>
              </w:rPr>
            </w:pPr>
            <w:r>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Default="007B199E" w:rsidP="007B199E">
            <w:pPr>
              <w:pStyle w:val="TAC"/>
              <w:rPr>
                <w:sz w:val="16"/>
                <w:szCs w:val="16"/>
              </w:rPr>
            </w:pPr>
            <w:r>
              <w:rPr>
                <w:sz w:val="16"/>
                <w:szCs w:val="16"/>
              </w:rPr>
              <w:t>2023-11</w:t>
            </w:r>
          </w:p>
        </w:tc>
        <w:tc>
          <w:tcPr>
            <w:tcW w:w="901" w:type="dxa"/>
            <w:shd w:val="solid" w:color="FFFFFF" w:fill="auto"/>
          </w:tcPr>
          <w:p w14:paraId="74A349D2" w14:textId="4F655DCE" w:rsidR="007B199E" w:rsidRDefault="007B199E" w:rsidP="007B199E">
            <w:pPr>
              <w:pStyle w:val="TAC"/>
              <w:rPr>
                <w:sz w:val="16"/>
                <w:szCs w:val="16"/>
              </w:rPr>
            </w:pPr>
            <w:r>
              <w:rPr>
                <w:sz w:val="16"/>
                <w:szCs w:val="16"/>
              </w:rPr>
              <w:t>SA2#160</w:t>
            </w:r>
          </w:p>
        </w:tc>
        <w:tc>
          <w:tcPr>
            <w:tcW w:w="1134" w:type="dxa"/>
            <w:shd w:val="solid" w:color="FFFFFF" w:fill="auto"/>
          </w:tcPr>
          <w:p w14:paraId="3753FE64" w14:textId="5A2172A9" w:rsidR="007B199E" w:rsidRDefault="007B199E" w:rsidP="007B199E">
            <w:pPr>
              <w:pStyle w:val="TAC"/>
              <w:rPr>
                <w:sz w:val="16"/>
                <w:szCs w:val="16"/>
              </w:rPr>
            </w:pPr>
            <w:r w:rsidRPr="008309CF">
              <w:rPr>
                <w:rFonts w:cs="Arial"/>
                <w:sz w:val="16"/>
              </w:rPr>
              <w:t>S2-2313861</w:t>
            </w:r>
          </w:p>
        </w:tc>
        <w:tc>
          <w:tcPr>
            <w:tcW w:w="567" w:type="dxa"/>
            <w:shd w:val="solid" w:color="FFFFFF" w:fill="auto"/>
          </w:tcPr>
          <w:p w14:paraId="2C531AF8" w14:textId="1DB6B566" w:rsidR="007B199E" w:rsidRDefault="007B199E" w:rsidP="007B199E">
            <w:pPr>
              <w:pStyle w:val="TAC"/>
              <w:rPr>
                <w:sz w:val="16"/>
                <w:szCs w:val="16"/>
              </w:rPr>
            </w:pPr>
            <w:r>
              <w:rPr>
                <w:sz w:val="16"/>
                <w:szCs w:val="16"/>
              </w:rPr>
              <w:t>-</w:t>
            </w:r>
          </w:p>
        </w:tc>
        <w:tc>
          <w:tcPr>
            <w:tcW w:w="426" w:type="dxa"/>
            <w:shd w:val="solid" w:color="FFFFFF" w:fill="auto"/>
          </w:tcPr>
          <w:p w14:paraId="0B3E715E" w14:textId="0559BE35" w:rsidR="007B199E" w:rsidRDefault="007B199E" w:rsidP="007B199E">
            <w:pPr>
              <w:pStyle w:val="TAC"/>
              <w:rPr>
                <w:sz w:val="16"/>
                <w:szCs w:val="16"/>
              </w:rPr>
            </w:pPr>
            <w:r>
              <w:rPr>
                <w:sz w:val="16"/>
                <w:szCs w:val="16"/>
              </w:rPr>
              <w:t>-</w:t>
            </w:r>
          </w:p>
        </w:tc>
        <w:tc>
          <w:tcPr>
            <w:tcW w:w="425" w:type="dxa"/>
            <w:shd w:val="solid" w:color="FFFFFF" w:fill="auto"/>
          </w:tcPr>
          <w:p w14:paraId="758FCB62" w14:textId="5EE2BAEA" w:rsidR="007B199E" w:rsidRDefault="007B199E" w:rsidP="007B199E">
            <w:pPr>
              <w:pStyle w:val="TAC"/>
              <w:rPr>
                <w:sz w:val="16"/>
                <w:szCs w:val="16"/>
              </w:rPr>
            </w:pPr>
            <w:r>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bl>
    <w:p w14:paraId="6AE5F0B0"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BB705C" w14:textId="77777777" w:rsidR="003E53E4" w:rsidRDefault="003E53E4">
      <w:r>
        <w:separator/>
      </w:r>
    </w:p>
  </w:endnote>
  <w:endnote w:type="continuationSeparator" w:id="0">
    <w:p w14:paraId="52988AA8" w14:textId="77777777" w:rsidR="003E53E4" w:rsidRDefault="003E53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C838A" w14:textId="77777777" w:rsidR="00D95BDE" w:rsidRPr="00D95BDE" w:rsidRDefault="00D95BDE" w:rsidP="00D95BD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9A283" w14:textId="77777777" w:rsidR="00D95BDE" w:rsidRDefault="00D95BD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98CD5" w14:textId="77777777" w:rsidR="00D95BDE" w:rsidRPr="00D95BDE" w:rsidRDefault="00D95BDE" w:rsidP="00D95BDE">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5BDE" w:rsidRDefault="00597B11" w:rsidP="00D95BDE">
    <w:pPr>
      <w:jc w:val="center"/>
      <w:rPr>
        <w:rFonts w:ascii="Arial" w:hAnsi="Arial" w:cs="Arial"/>
        <w:b/>
        <w:i/>
      </w:rPr>
    </w:pPr>
    <w:r w:rsidRPr="00D95BD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240656" w14:textId="77777777" w:rsidR="003E53E4" w:rsidRDefault="003E53E4">
      <w:r>
        <w:separator/>
      </w:r>
    </w:p>
  </w:footnote>
  <w:footnote w:type="continuationSeparator" w:id="0">
    <w:p w14:paraId="48465A53" w14:textId="77777777" w:rsidR="003E53E4" w:rsidRDefault="003E53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702EC" w14:textId="77777777" w:rsidR="00D95BDE" w:rsidRDefault="00D95B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71FCC" w14:textId="77777777" w:rsidR="00D95BDE" w:rsidRDefault="00D95B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C34D7" w14:textId="77777777" w:rsidR="00D95BDE" w:rsidRDefault="00D95BD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CC07B8A" w:rsidR="00597B11" w:rsidRDefault="00597B11">
    <w:pPr>
      <w:framePr w:h="284" w:hRule="exact" w:wrap="around" w:vAnchor="text" w:hAnchor="margin" w:xAlign="right" w:y="1"/>
      <w:rPr>
        <w:rFonts w:ascii="Arial" w:hAnsi="Arial" w:cs="Arial"/>
        <w:b/>
        <w:sz w:val="18"/>
        <w:szCs w:val="18"/>
      </w:rPr>
    </w:pPr>
    <w:r w:rsidRPr="00D95BDE">
      <w:rPr>
        <w:rFonts w:ascii="Arial" w:hAnsi="Arial" w:cs="Arial"/>
        <w:b/>
        <w:szCs w:val="18"/>
      </w:rPr>
      <w:fldChar w:fldCharType="begin"/>
    </w:r>
    <w:r w:rsidRPr="00D95BDE">
      <w:rPr>
        <w:rFonts w:ascii="Arial" w:hAnsi="Arial" w:cs="Arial"/>
        <w:b/>
        <w:szCs w:val="18"/>
      </w:rPr>
      <w:instrText xml:space="preserve"> STYLEREF ZA </w:instrText>
    </w:r>
    <w:r w:rsidRPr="00D95BDE">
      <w:rPr>
        <w:rFonts w:ascii="Arial" w:hAnsi="Arial" w:cs="Arial"/>
        <w:b/>
        <w:szCs w:val="18"/>
      </w:rPr>
      <w:fldChar w:fldCharType="separate"/>
    </w:r>
    <w:r w:rsidR="00D95BDE">
      <w:rPr>
        <w:rFonts w:ascii="Arial" w:hAnsi="Arial" w:cs="Arial"/>
        <w:b/>
        <w:noProof/>
        <w:szCs w:val="18"/>
      </w:rPr>
      <w:t>3GPP TR 23.700-29 V0.2.0 (2023-11)</w:t>
    </w:r>
    <w:r w:rsidRPr="00D95BD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5BDE">
      <w:rPr>
        <w:rFonts w:ascii="Arial" w:hAnsi="Arial" w:cs="Arial"/>
        <w:b/>
        <w:szCs w:val="18"/>
      </w:rPr>
      <w:fldChar w:fldCharType="begin"/>
    </w:r>
    <w:r w:rsidRPr="00D95BDE">
      <w:rPr>
        <w:rFonts w:ascii="Arial" w:hAnsi="Arial" w:cs="Arial"/>
        <w:b/>
        <w:szCs w:val="18"/>
      </w:rPr>
      <w:instrText xml:space="preserve"> PAGE </w:instrText>
    </w:r>
    <w:r w:rsidRPr="00D95BDE">
      <w:rPr>
        <w:rFonts w:ascii="Arial" w:hAnsi="Arial" w:cs="Arial"/>
        <w:b/>
        <w:szCs w:val="18"/>
      </w:rPr>
      <w:fldChar w:fldCharType="separate"/>
    </w:r>
    <w:r w:rsidR="008309CF" w:rsidRPr="00D95BDE">
      <w:rPr>
        <w:rFonts w:ascii="Arial" w:hAnsi="Arial" w:cs="Arial"/>
        <w:b/>
        <w:noProof/>
        <w:szCs w:val="18"/>
      </w:rPr>
      <w:t>15</w:t>
    </w:r>
    <w:r w:rsidRPr="00D95BDE">
      <w:rPr>
        <w:rFonts w:ascii="Arial" w:hAnsi="Arial" w:cs="Arial"/>
        <w:b/>
        <w:szCs w:val="18"/>
      </w:rPr>
      <w:fldChar w:fldCharType="end"/>
    </w:r>
  </w:p>
  <w:p w14:paraId="13C538E8" w14:textId="347EF303" w:rsidR="00597B11" w:rsidRDefault="00597B11">
    <w:pPr>
      <w:framePr w:h="284" w:hRule="exact" w:wrap="around" w:vAnchor="text" w:hAnchor="margin" w:y="7"/>
      <w:rPr>
        <w:rFonts w:ascii="Arial" w:hAnsi="Arial" w:cs="Arial"/>
        <w:b/>
        <w:sz w:val="18"/>
        <w:szCs w:val="18"/>
      </w:rPr>
    </w:pPr>
    <w:r w:rsidRPr="00D95BDE">
      <w:rPr>
        <w:rFonts w:ascii="Arial" w:hAnsi="Arial" w:cs="Arial"/>
        <w:b/>
        <w:szCs w:val="18"/>
      </w:rPr>
      <w:fldChar w:fldCharType="begin"/>
    </w:r>
    <w:r w:rsidRPr="00D95BDE">
      <w:rPr>
        <w:rFonts w:ascii="Arial" w:hAnsi="Arial" w:cs="Arial"/>
        <w:b/>
        <w:szCs w:val="18"/>
      </w:rPr>
      <w:instrText xml:space="preserve"> STYLEREF ZGSM </w:instrText>
    </w:r>
    <w:r w:rsidRPr="00D95BDE">
      <w:rPr>
        <w:rFonts w:ascii="Arial" w:hAnsi="Arial" w:cs="Arial"/>
        <w:b/>
        <w:szCs w:val="18"/>
      </w:rPr>
      <w:fldChar w:fldCharType="separate"/>
    </w:r>
    <w:r w:rsidR="00D95BDE">
      <w:rPr>
        <w:rFonts w:ascii="Arial" w:hAnsi="Arial" w:cs="Arial"/>
        <w:b/>
        <w:noProof/>
        <w:szCs w:val="18"/>
      </w:rPr>
      <w:t>Release 19</w:t>
    </w:r>
    <w:r w:rsidRPr="00D95BD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494963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766707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51007859">
    <w:abstractNumId w:val="11"/>
  </w:num>
  <w:num w:numId="4" w16cid:durableId="146867925">
    <w:abstractNumId w:val="12"/>
  </w:num>
  <w:num w:numId="5" w16cid:durableId="577516682">
    <w:abstractNumId w:val="9"/>
  </w:num>
  <w:num w:numId="6" w16cid:durableId="1744985916">
    <w:abstractNumId w:val="7"/>
  </w:num>
  <w:num w:numId="7" w16cid:durableId="232466962">
    <w:abstractNumId w:val="6"/>
  </w:num>
  <w:num w:numId="8" w16cid:durableId="733702659">
    <w:abstractNumId w:val="5"/>
  </w:num>
  <w:num w:numId="9" w16cid:durableId="1354383241">
    <w:abstractNumId w:val="4"/>
  </w:num>
  <w:num w:numId="10" w16cid:durableId="1115369562">
    <w:abstractNumId w:val="8"/>
  </w:num>
  <w:num w:numId="11" w16cid:durableId="1972898978">
    <w:abstractNumId w:val="3"/>
  </w:num>
  <w:num w:numId="12" w16cid:durableId="1994217377">
    <w:abstractNumId w:val="2"/>
  </w:num>
  <w:num w:numId="13" w16cid:durableId="1879856657">
    <w:abstractNumId w:val="1"/>
  </w:num>
  <w:num w:numId="14" w16cid:durableId="12801379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715"/>
    <w:rsid w:val="000270B9"/>
    <w:rsid w:val="00033397"/>
    <w:rsid w:val="00040095"/>
    <w:rsid w:val="00051834"/>
    <w:rsid w:val="00054A22"/>
    <w:rsid w:val="00054E27"/>
    <w:rsid w:val="00062023"/>
    <w:rsid w:val="000655A6"/>
    <w:rsid w:val="00080512"/>
    <w:rsid w:val="00090D1E"/>
    <w:rsid w:val="000C47C3"/>
    <w:rsid w:val="000D58AB"/>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A555B"/>
    <w:rsid w:val="002B6339"/>
    <w:rsid w:val="002B6839"/>
    <w:rsid w:val="002E00EE"/>
    <w:rsid w:val="002E30BA"/>
    <w:rsid w:val="00315B85"/>
    <w:rsid w:val="003172DC"/>
    <w:rsid w:val="0035462D"/>
    <w:rsid w:val="00356555"/>
    <w:rsid w:val="003765B8"/>
    <w:rsid w:val="003C3971"/>
    <w:rsid w:val="003C5FDF"/>
    <w:rsid w:val="003E01D1"/>
    <w:rsid w:val="003E53E4"/>
    <w:rsid w:val="00415013"/>
    <w:rsid w:val="00423334"/>
    <w:rsid w:val="004261B2"/>
    <w:rsid w:val="004345EC"/>
    <w:rsid w:val="00465515"/>
    <w:rsid w:val="0049231A"/>
    <w:rsid w:val="0049751D"/>
    <w:rsid w:val="004C30AC"/>
    <w:rsid w:val="004C4707"/>
    <w:rsid w:val="004D3578"/>
    <w:rsid w:val="004E207D"/>
    <w:rsid w:val="004E213A"/>
    <w:rsid w:val="004F0988"/>
    <w:rsid w:val="004F3340"/>
    <w:rsid w:val="0053388B"/>
    <w:rsid w:val="00535773"/>
    <w:rsid w:val="00543E6C"/>
    <w:rsid w:val="0055291B"/>
    <w:rsid w:val="00556513"/>
    <w:rsid w:val="00565087"/>
    <w:rsid w:val="00597B11"/>
    <w:rsid w:val="005D2E01"/>
    <w:rsid w:val="005D7526"/>
    <w:rsid w:val="005E4BB2"/>
    <w:rsid w:val="005F788A"/>
    <w:rsid w:val="0060176D"/>
    <w:rsid w:val="00602AEA"/>
    <w:rsid w:val="00612ADA"/>
    <w:rsid w:val="00614FDF"/>
    <w:rsid w:val="0063543D"/>
    <w:rsid w:val="00647114"/>
    <w:rsid w:val="00670CF4"/>
    <w:rsid w:val="006912E9"/>
    <w:rsid w:val="006A323F"/>
    <w:rsid w:val="006B22E5"/>
    <w:rsid w:val="006B30D0"/>
    <w:rsid w:val="006C0959"/>
    <w:rsid w:val="006C3D95"/>
    <w:rsid w:val="006E5C86"/>
    <w:rsid w:val="006E770F"/>
    <w:rsid w:val="007000D6"/>
    <w:rsid w:val="00701116"/>
    <w:rsid w:val="0071174C"/>
    <w:rsid w:val="00713C44"/>
    <w:rsid w:val="00734A5B"/>
    <w:rsid w:val="0074026F"/>
    <w:rsid w:val="007429F6"/>
    <w:rsid w:val="00744E76"/>
    <w:rsid w:val="00765EA3"/>
    <w:rsid w:val="00773220"/>
    <w:rsid w:val="00774DA4"/>
    <w:rsid w:val="00781F0F"/>
    <w:rsid w:val="007B199E"/>
    <w:rsid w:val="007B600E"/>
    <w:rsid w:val="007F0F4A"/>
    <w:rsid w:val="007F4D3E"/>
    <w:rsid w:val="008028A4"/>
    <w:rsid w:val="00806163"/>
    <w:rsid w:val="00830747"/>
    <w:rsid w:val="00830904"/>
    <w:rsid w:val="008309CF"/>
    <w:rsid w:val="00874F0A"/>
    <w:rsid w:val="008768CA"/>
    <w:rsid w:val="008A3287"/>
    <w:rsid w:val="008C384C"/>
    <w:rsid w:val="008C620A"/>
    <w:rsid w:val="008C7B64"/>
    <w:rsid w:val="008E2D68"/>
    <w:rsid w:val="008E6756"/>
    <w:rsid w:val="0090271F"/>
    <w:rsid w:val="00902E23"/>
    <w:rsid w:val="009114D7"/>
    <w:rsid w:val="0091348E"/>
    <w:rsid w:val="009161E2"/>
    <w:rsid w:val="00917CCB"/>
    <w:rsid w:val="00933FB0"/>
    <w:rsid w:val="00942EC2"/>
    <w:rsid w:val="00975DAE"/>
    <w:rsid w:val="009E2532"/>
    <w:rsid w:val="009F37B7"/>
    <w:rsid w:val="00A02337"/>
    <w:rsid w:val="00A10F02"/>
    <w:rsid w:val="00A164B4"/>
    <w:rsid w:val="00A26956"/>
    <w:rsid w:val="00A27486"/>
    <w:rsid w:val="00A53724"/>
    <w:rsid w:val="00A56066"/>
    <w:rsid w:val="00A73129"/>
    <w:rsid w:val="00A82346"/>
    <w:rsid w:val="00A87531"/>
    <w:rsid w:val="00A92BA1"/>
    <w:rsid w:val="00A95A32"/>
    <w:rsid w:val="00AB4A5D"/>
    <w:rsid w:val="00AC6BC6"/>
    <w:rsid w:val="00AD45A1"/>
    <w:rsid w:val="00AD46DC"/>
    <w:rsid w:val="00AD5D2B"/>
    <w:rsid w:val="00AE6164"/>
    <w:rsid w:val="00AE65E2"/>
    <w:rsid w:val="00AF0DF1"/>
    <w:rsid w:val="00AF1460"/>
    <w:rsid w:val="00B11544"/>
    <w:rsid w:val="00B1201B"/>
    <w:rsid w:val="00B15449"/>
    <w:rsid w:val="00B72D69"/>
    <w:rsid w:val="00B93086"/>
    <w:rsid w:val="00BA19ED"/>
    <w:rsid w:val="00BA4B8D"/>
    <w:rsid w:val="00BC0858"/>
    <w:rsid w:val="00BC0F7D"/>
    <w:rsid w:val="00BC1C4B"/>
    <w:rsid w:val="00BD7D31"/>
    <w:rsid w:val="00BE3255"/>
    <w:rsid w:val="00BF128E"/>
    <w:rsid w:val="00C074DD"/>
    <w:rsid w:val="00C1496A"/>
    <w:rsid w:val="00C33079"/>
    <w:rsid w:val="00C4291C"/>
    <w:rsid w:val="00C45231"/>
    <w:rsid w:val="00C551FF"/>
    <w:rsid w:val="00C6688B"/>
    <w:rsid w:val="00C72833"/>
    <w:rsid w:val="00C80F1D"/>
    <w:rsid w:val="00C91962"/>
    <w:rsid w:val="00C93F40"/>
    <w:rsid w:val="00CA3D0C"/>
    <w:rsid w:val="00CF7595"/>
    <w:rsid w:val="00D27749"/>
    <w:rsid w:val="00D57972"/>
    <w:rsid w:val="00D675A9"/>
    <w:rsid w:val="00D738D6"/>
    <w:rsid w:val="00D755EB"/>
    <w:rsid w:val="00D76048"/>
    <w:rsid w:val="00D82E6F"/>
    <w:rsid w:val="00D87E00"/>
    <w:rsid w:val="00D9134D"/>
    <w:rsid w:val="00D95BDE"/>
    <w:rsid w:val="00DA7A03"/>
    <w:rsid w:val="00DB1818"/>
    <w:rsid w:val="00DC309B"/>
    <w:rsid w:val="00DC4DA2"/>
    <w:rsid w:val="00DC598C"/>
    <w:rsid w:val="00DD4C17"/>
    <w:rsid w:val="00DD74A5"/>
    <w:rsid w:val="00DF15D4"/>
    <w:rsid w:val="00DF2B1F"/>
    <w:rsid w:val="00DF62CD"/>
    <w:rsid w:val="00E16509"/>
    <w:rsid w:val="00E31385"/>
    <w:rsid w:val="00E36B79"/>
    <w:rsid w:val="00E44582"/>
    <w:rsid w:val="00E44FFC"/>
    <w:rsid w:val="00E632E6"/>
    <w:rsid w:val="00E77645"/>
    <w:rsid w:val="00EA15B0"/>
    <w:rsid w:val="00EA5EA7"/>
    <w:rsid w:val="00EA66BD"/>
    <w:rsid w:val="00EB5E16"/>
    <w:rsid w:val="00EC4A25"/>
    <w:rsid w:val="00EE1F95"/>
    <w:rsid w:val="00EF608C"/>
    <w:rsid w:val="00F025A2"/>
    <w:rsid w:val="00F04712"/>
    <w:rsid w:val="00F13360"/>
    <w:rsid w:val="00F22EC7"/>
    <w:rsid w:val="00F325C8"/>
    <w:rsid w:val="00F34834"/>
    <w:rsid w:val="00F653B8"/>
    <w:rsid w:val="00F9008D"/>
    <w:rsid w:val="00FA1266"/>
    <w:rsid w:val="00FC1192"/>
    <w:rsid w:val="00FF037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DFD7A697-EB7A-4557-80B4-EE9A884BD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5BD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95BD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95BDE"/>
    <w:pPr>
      <w:pBdr>
        <w:top w:val="none" w:sz="0" w:space="0" w:color="auto"/>
      </w:pBdr>
      <w:spacing w:before="180"/>
      <w:outlineLvl w:val="1"/>
    </w:pPr>
    <w:rPr>
      <w:sz w:val="32"/>
    </w:rPr>
  </w:style>
  <w:style w:type="paragraph" w:styleId="Heading3">
    <w:name w:val="heading 3"/>
    <w:basedOn w:val="Heading2"/>
    <w:next w:val="Normal"/>
    <w:qFormat/>
    <w:rsid w:val="00D95BDE"/>
    <w:pPr>
      <w:spacing w:before="120"/>
      <w:outlineLvl w:val="2"/>
    </w:pPr>
    <w:rPr>
      <w:sz w:val="28"/>
    </w:rPr>
  </w:style>
  <w:style w:type="paragraph" w:styleId="Heading4">
    <w:name w:val="heading 4"/>
    <w:basedOn w:val="Heading3"/>
    <w:next w:val="Normal"/>
    <w:qFormat/>
    <w:rsid w:val="00D95BDE"/>
    <w:pPr>
      <w:ind w:left="1418" w:hanging="1418"/>
      <w:outlineLvl w:val="3"/>
    </w:pPr>
    <w:rPr>
      <w:sz w:val="24"/>
    </w:rPr>
  </w:style>
  <w:style w:type="paragraph" w:styleId="Heading5">
    <w:name w:val="heading 5"/>
    <w:basedOn w:val="Heading4"/>
    <w:next w:val="Normal"/>
    <w:qFormat/>
    <w:rsid w:val="00D95BDE"/>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D95BDE"/>
    <w:pPr>
      <w:ind w:left="0" w:firstLine="0"/>
      <w:outlineLvl w:val="7"/>
    </w:pPr>
  </w:style>
  <w:style w:type="paragraph" w:styleId="Heading9">
    <w:name w:val="heading 9"/>
    <w:basedOn w:val="Heading8"/>
    <w:next w:val="Normal"/>
    <w:qFormat/>
    <w:rsid w:val="00D95BD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95BDE"/>
    <w:pPr>
      <w:ind w:left="1985" w:hanging="1985"/>
      <w:outlineLvl w:val="9"/>
    </w:pPr>
    <w:rPr>
      <w:sz w:val="20"/>
    </w:rPr>
  </w:style>
  <w:style w:type="paragraph" w:styleId="TOC9">
    <w:name w:val="toc 9"/>
    <w:basedOn w:val="TOC8"/>
    <w:uiPriority w:val="39"/>
    <w:rsid w:val="00D95BDE"/>
    <w:pPr>
      <w:ind w:left="1418" w:hanging="1418"/>
    </w:pPr>
  </w:style>
  <w:style w:type="paragraph" w:styleId="List">
    <w:name w:val="List"/>
    <w:basedOn w:val="Normal"/>
    <w:rsid w:val="00D95BDE"/>
    <w:pPr>
      <w:ind w:left="283" w:hanging="283"/>
      <w:contextualSpacing/>
    </w:pPr>
  </w:style>
  <w:style w:type="paragraph" w:styleId="TOC1">
    <w:name w:val="toc 1"/>
    <w:uiPriority w:val="39"/>
    <w:rsid w:val="00D95BD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95BDE"/>
    <w:pPr>
      <w:keepLines/>
      <w:tabs>
        <w:tab w:val="center" w:pos="4536"/>
        <w:tab w:val="right" w:pos="9072"/>
      </w:tabs>
    </w:pPr>
    <w:rPr>
      <w:noProof/>
    </w:rPr>
  </w:style>
  <w:style w:type="character" w:customStyle="1" w:styleId="ZGSM">
    <w:name w:val="ZGSM"/>
    <w:rsid w:val="00D95BDE"/>
  </w:style>
  <w:style w:type="paragraph" w:styleId="List2">
    <w:name w:val="List 2"/>
    <w:basedOn w:val="Normal"/>
    <w:rsid w:val="00D95BDE"/>
    <w:pPr>
      <w:ind w:left="566" w:hanging="283"/>
      <w:contextualSpacing/>
    </w:pPr>
  </w:style>
  <w:style w:type="paragraph" w:customStyle="1" w:styleId="ZD">
    <w:name w:val="ZD"/>
    <w:rsid w:val="00D95BD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95BDE"/>
    <w:pPr>
      <w:ind w:left="849" w:hanging="283"/>
      <w:contextualSpacing/>
    </w:pPr>
  </w:style>
  <w:style w:type="paragraph" w:styleId="List4">
    <w:name w:val="List 4"/>
    <w:basedOn w:val="Normal"/>
    <w:rsid w:val="00D95BDE"/>
    <w:pPr>
      <w:ind w:left="1132" w:hanging="283"/>
      <w:contextualSpacing/>
    </w:pPr>
  </w:style>
  <w:style w:type="paragraph" w:styleId="TOC3">
    <w:name w:val="toc 3"/>
    <w:basedOn w:val="TOC2"/>
    <w:uiPriority w:val="39"/>
    <w:rsid w:val="00D95BDE"/>
    <w:pPr>
      <w:ind w:left="1134" w:hanging="1134"/>
    </w:pPr>
  </w:style>
  <w:style w:type="paragraph" w:styleId="TOC2">
    <w:name w:val="toc 2"/>
    <w:basedOn w:val="TOC1"/>
    <w:uiPriority w:val="39"/>
    <w:rsid w:val="00D95BDE"/>
    <w:pPr>
      <w:keepNext w:val="0"/>
      <w:spacing w:before="0"/>
      <w:ind w:left="851" w:hanging="851"/>
    </w:pPr>
    <w:rPr>
      <w:sz w:val="20"/>
    </w:rPr>
  </w:style>
  <w:style w:type="paragraph" w:styleId="List5">
    <w:name w:val="List 5"/>
    <w:basedOn w:val="Normal"/>
    <w:rsid w:val="00D95BDE"/>
    <w:pPr>
      <w:ind w:left="1415" w:hanging="283"/>
      <w:contextualSpacing/>
    </w:pPr>
  </w:style>
  <w:style w:type="paragraph" w:customStyle="1" w:styleId="TT">
    <w:name w:val="TT"/>
    <w:basedOn w:val="Heading1"/>
    <w:next w:val="Normal"/>
    <w:rsid w:val="00D95BDE"/>
    <w:pPr>
      <w:outlineLvl w:val="9"/>
    </w:pPr>
  </w:style>
  <w:style w:type="paragraph" w:customStyle="1" w:styleId="NF">
    <w:name w:val="NF"/>
    <w:basedOn w:val="NO"/>
    <w:rsid w:val="00D95BDE"/>
    <w:pPr>
      <w:keepNext/>
      <w:spacing w:after="0"/>
    </w:pPr>
    <w:rPr>
      <w:rFonts w:ascii="Arial" w:hAnsi="Arial"/>
      <w:sz w:val="18"/>
    </w:rPr>
  </w:style>
  <w:style w:type="paragraph" w:customStyle="1" w:styleId="NO">
    <w:name w:val="NO"/>
    <w:basedOn w:val="Normal"/>
    <w:link w:val="NOChar"/>
    <w:rsid w:val="00D95BDE"/>
    <w:pPr>
      <w:keepLines/>
      <w:ind w:left="1135" w:hanging="851"/>
    </w:pPr>
  </w:style>
  <w:style w:type="paragraph" w:customStyle="1" w:styleId="PL">
    <w:name w:val="PL"/>
    <w:rsid w:val="00D95B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95BDE"/>
    <w:pPr>
      <w:jc w:val="right"/>
    </w:pPr>
  </w:style>
  <w:style w:type="paragraph" w:customStyle="1" w:styleId="TAL">
    <w:name w:val="TAL"/>
    <w:basedOn w:val="Normal"/>
    <w:link w:val="TALChar"/>
    <w:rsid w:val="00D95BDE"/>
    <w:pPr>
      <w:keepNext/>
      <w:keepLines/>
      <w:spacing w:after="0"/>
    </w:pPr>
    <w:rPr>
      <w:rFonts w:ascii="Arial" w:hAnsi="Arial"/>
      <w:sz w:val="18"/>
    </w:rPr>
  </w:style>
  <w:style w:type="paragraph" w:customStyle="1" w:styleId="TAH">
    <w:name w:val="TAH"/>
    <w:basedOn w:val="TAC"/>
    <w:link w:val="TAHCar"/>
    <w:rsid w:val="00D95BDE"/>
    <w:rPr>
      <w:b/>
    </w:rPr>
  </w:style>
  <w:style w:type="paragraph" w:customStyle="1" w:styleId="TAC">
    <w:name w:val="TAC"/>
    <w:basedOn w:val="TAL"/>
    <w:rsid w:val="00D95BDE"/>
    <w:pPr>
      <w:jc w:val="center"/>
    </w:pPr>
  </w:style>
  <w:style w:type="paragraph" w:customStyle="1" w:styleId="LD">
    <w:name w:val="LD"/>
    <w:rsid w:val="00D95BD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95BDE"/>
    <w:pPr>
      <w:keepLines/>
      <w:ind w:left="1702" w:hanging="1418"/>
    </w:pPr>
  </w:style>
  <w:style w:type="paragraph" w:customStyle="1" w:styleId="FP">
    <w:name w:val="FP"/>
    <w:basedOn w:val="Normal"/>
    <w:rsid w:val="00D95BDE"/>
    <w:pPr>
      <w:spacing w:after="0"/>
    </w:pPr>
  </w:style>
  <w:style w:type="paragraph" w:customStyle="1" w:styleId="NW">
    <w:name w:val="NW"/>
    <w:basedOn w:val="NO"/>
    <w:rsid w:val="00D95BDE"/>
    <w:pPr>
      <w:spacing w:after="0"/>
    </w:pPr>
  </w:style>
  <w:style w:type="paragraph" w:customStyle="1" w:styleId="EW">
    <w:name w:val="EW"/>
    <w:basedOn w:val="EX"/>
    <w:rsid w:val="00D95BDE"/>
    <w:pPr>
      <w:spacing w:after="0"/>
    </w:pPr>
  </w:style>
  <w:style w:type="paragraph" w:customStyle="1" w:styleId="B1">
    <w:name w:val="B1"/>
    <w:basedOn w:val="List"/>
    <w:link w:val="B1Char"/>
    <w:rsid w:val="00D95BDE"/>
    <w:pPr>
      <w:ind w:left="568" w:hanging="284"/>
      <w:contextualSpacing w:val="0"/>
    </w:pPr>
  </w:style>
  <w:style w:type="paragraph" w:styleId="TOC4">
    <w:name w:val="toc 4"/>
    <w:basedOn w:val="TOC3"/>
    <w:rsid w:val="00D95BDE"/>
    <w:pPr>
      <w:ind w:left="1418" w:hanging="1418"/>
    </w:pPr>
  </w:style>
  <w:style w:type="paragraph" w:styleId="TOC5">
    <w:name w:val="toc 5"/>
    <w:basedOn w:val="TOC4"/>
    <w:rsid w:val="00D95BDE"/>
    <w:pPr>
      <w:ind w:left="1701" w:hanging="1701"/>
    </w:pPr>
  </w:style>
  <w:style w:type="paragraph" w:customStyle="1" w:styleId="EditorsNote">
    <w:name w:val="Editor's Note"/>
    <w:basedOn w:val="NO"/>
    <w:link w:val="EditorsNoteChar"/>
    <w:rsid w:val="00D95BDE"/>
    <w:pPr>
      <w:ind w:left="1559" w:hanging="1276"/>
    </w:pPr>
    <w:rPr>
      <w:color w:val="FF0000"/>
    </w:rPr>
  </w:style>
  <w:style w:type="paragraph" w:customStyle="1" w:styleId="TH">
    <w:name w:val="TH"/>
    <w:basedOn w:val="Normal"/>
    <w:link w:val="THChar"/>
    <w:rsid w:val="00D95BDE"/>
    <w:pPr>
      <w:keepNext/>
      <w:keepLines/>
      <w:spacing w:before="60"/>
      <w:jc w:val="center"/>
    </w:pPr>
    <w:rPr>
      <w:rFonts w:ascii="Arial" w:hAnsi="Arial"/>
      <w:b/>
    </w:rPr>
  </w:style>
  <w:style w:type="paragraph" w:customStyle="1" w:styleId="ZA">
    <w:name w:val="ZA"/>
    <w:rsid w:val="00D95BD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95BD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95BD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95BD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95BDE"/>
    <w:pPr>
      <w:ind w:left="851" w:hanging="851"/>
    </w:pPr>
  </w:style>
  <w:style w:type="paragraph" w:customStyle="1" w:styleId="ZH">
    <w:name w:val="ZH"/>
    <w:rsid w:val="00D95BD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95BDE"/>
    <w:pPr>
      <w:keepNext w:val="0"/>
      <w:spacing w:before="0" w:after="240"/>
    </w:pPr>
  </w:style>
  <w:style w:type="paragraph" w:customStyle="1" w:styleId="ZG">
    <w:name w:val="ZG"/>
    <w:rsid w:val="00D95BD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95BDE"/>
    <w:pPr>
      <w:ind w:left="851" w:hanging="284"/>
      <w:contextualSpacing w:val="0"/>
    </w:pPr>
  </w:style>
  <w:style w:type="paragraph" w:customStyle="1" w:styleId="B3">
    <w:name w:val="B3"/>
    <w:basedOn w:val="List3"/>
    <w:rsid w:val="00D95BDE"/>
    <w:pPr>
      <w:ind w:left="1135" w:hanging="284"/>
      <w:contextualSpacing w:val="0"/>
    </w:pPr>
  </w:style>
  <w:style w:type="paragraph" w:customStyle="1" w:styleId="B4">
    <w:name w:val="B4"/>
    <w:basedOn w:val="List4"/>
    <w:rsid w:val="00D95BDE"/>
    <w:pPr>
      <w:ind w:left="1418" w:hanging="284"/>
      <w:contextualSpacing w:val="0"/>
    </w:pPr>
  </w:style>
  <w:style w:type="paragraph" w:customStyle="1" w:styleId="B5">
    <w:name w:val="B5"/>
    <w:basedOn w:val="List5"/>
    <w:rsid w:val="00D95BDE"/>
    <w:pPr>
      <w:ind w:left="1702" w:hanging="284"/>
      <w:contextualSpacing w:val="0"/>
    </w:pPr>
  </w:style>
  <w:style w:type="paragraph" w:customStyle="1" w:styleId="ZTD">
    <w:name w:val="ZTD"/>
    <w:basedOn w:val="ZB"/>
    <w:rsid w:val="00D95BDE"/>
    <w:pPr>
      <w:framePr w:hRule="auto" w:wrap="notBeside" w:y="852"/>
    </w:pPr>
    <w:rPr>
      <w:i w:val="0"/>
      <w:sz w:val="40"/>
    </w:rPr>
  </w:style>
  <w:style w:type="paragraph" w:customStyle="1" w:styleId="ZV">
    <w:name w:val="ZV"/>
    <w:basedOn w:val="ZU"/>
    <w:rsid w:val="00D95BDE"/>
    <w:pPr>
      <w:framePr w:wrap="notBeside" w:y="16161"/>
    </w:pPr>
  </w:style>
  <w:style w:type="paragraph" w:styleId="TOC6">
    <w:name w:val="toc 6"/>
    <w:basedOn w:val="TOC5"/>
    <w:next w:val="Normal"/>
    <w:rsid w:val="00D95BDE"/>
    <w:pPr>
      <w:ind w:left="1985" w:hanging="1985"/>
    </w:pPr>
  </w:style>
  <w:style w:type="paragraph" w:customStyle="1" w:styleId="Guidance">
    <w:name w:val="Guidance"/>
    <w:basedOn w:val="Normal"/>
    <w:rPr>
      <w:i/>
      <w:color w:val="0000FF"/>
    </w:rPr>
  </w:style>
  <w:style w:type="paragraph" w:styleId="TOC7">
    <w:name w:val="toc 7"/>
    <w:basedOn w:val="TOC6"/>
    <w:next w:val="Normal"/>
    <w:rsid w:val="00D95BDE"/>
    <w:pPr>
      <w:ind w:left="2268" w:hanging="2268"/>
    </w:pPr>
  </w:style>
  <w:style w:type="paragraph" w:styleId="TOC8">
    <w:name w:val="toc 8"/>
    <w:basedOn w:val="TOC1"/>
    <w:rsid w:val="00D95BDE"/>
    <w:pPr>
      <w:spacing w:before="180"/>
      <w:ind w:left="2693" w:hanging="2693"/>
    </w:pPr>
    <w:rPr>
      <w:b/>
    </w:rPr>
  </w:style>
  <w:style w:type="paragraph" w:styleId="Header">
    <w:name w:val="header"/>
    <w:basedOn w:val="Normal"/>
    <w:link w:val="HeaderChar"/>
    <w:rsid w:val="00D95BDE"/>
    <w:pPr>
      <w:tabs>
        <w:tab w:val="center" w:pos="4513"/>
        <w:tab w:val="right" w:pos="9026"/>
      </w:tabs>
      <w:spacing w:after="0"/>
    </w:pPr>
  </w:style>
  <w:style w:type="character" w:customStyle="1" w:styleId="HeaderChar">
    <w:name w:val="Header Char"/>
    <w:basedOn w:val="DefaultParagraphFont"/>
    <w:link w:val="Header"/>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Footer">
    <w:name w:val="footer"/>
    <w:basedOn w:val="Normal"/>
    <w:link w:val="FooterChar"/>
    <w:rsid w:val="00D95BDE"/>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D95BDE"/>
    <w:rPr>
      <w:rFonts w:eastAsia="Times New Roman"/>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link w:val="EditorsNote"/>
    <w:rsid w:val="0049231A"/>
    <w:rPr>
      <w:rFonts w:eastAsia="Times New Roman"/>
      <w:color w:val="FF0000"/>
    </w:rPr>
  </w:style>
  <w:style w:type="paragraph" w:styleId="Revision">
    <w:name w:val="Revision"/>
    <w:hidden/>
    <w:uiPriority w:val="99"/>
    <w:semiHidden/>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rsid w:val="006B22E5"/>
    <w:rPr>
      <w:rFonts w:eastAsia="Times New Roman"/>
    </w:rPr>
  </w:style>
  <w:style w:type="character" w:customStyle="1" w:styleId="NOChar">
    <w:name w:val="NO Char"/>
    <w:link w:val="NO"/>
    <w:rsid w:val="006B22E5"/>
    <w:rPr>
      <w:rFonts w:eastAsia="Times New Roman"/>
    </w:rPr>
  </w:style>
  <w:style w:type="character" w:styleId="CommentReference">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3.vsd"/><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package" Target="embeddings/Microsoft_Visio_Drawing1.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oleObject" Target="embeddings/Microsoft_Visio_2003-2010_Drawing.vsd"/><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vsdx"/><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2.vsdx"/><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6BF0D0-D9D5-4782-A7AF-DBDF7AFAB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Pages>
  <Words>3836</Words>
  <Characters>20337</Characters>
  <Application>Microsoft Office Word</Application>
  <DocSecurity>0</DocSecurity>
  <Lines>535</Lines>
  <Paragraphs>389</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23784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Yildirim.Sahin@charter.com Changes</cp:lastModifiedBy>
  <cp:revision>2</cp:revision>
  <cp:lastPrinted>2019-02-25T14:05:00Z</cp:lastPrinted>
  <dcterms:created xsi:type="dcterms:W3CDTF">2023-11-24T07:04:00Z</dcterms:created>
  <dcterms:modified xsi:type="dcterms:W3CDTF">2023-11-24T07:04:00Z</dcterms:modified>
</cp:coreProperties>
</file>