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42261321" w:rsidR="004F0988" w:rsidRPr="00C70D9E" w:rsidRDefault="004F0988" w:rsidP="00015906">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B95C85">
              <w:rPr>
                <w:lang w:val="sv-SE"/>
              </w:rPr>
              <w:t>17</w:t>
            </w:r>
            <w:r w:rsidR="00DE09E2">
              <w:rPr>
                <w:lang w:val="sv-SE"/>
              </w:rPr>
              <w:t>.</w:t>
            </w:r>
            <w:r w:rsidR="006501FD">
              <w:rPr>
                <w:lang w:val="sv-SE"/>
              </w:rPr>
              <w:t>4</w:t>
            </w:r>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4" w:name="issueDate"/>
            <w:r w:rsidR="00012B2C" w:rsidRPr="00C70D9E">
              <w:rPr>
                <w:sz w:val="32"/>
                <w:lang w:val="sv-SE"/>
              </w:rPr>
              <w:t>202</w:t>
            </w:r>
            <w:r w:rsidR="00352DEC">
              <w:rPr>
                <w:sz w:val="32"/>
                <w:lang w:val="sv-SE"/>
              </w:rPr>
              <w:t>2</w:t>
            </w:r>
            <w:r w:rsidRPr="00C70D9E">
              <w:rPr>
                <w:sz w:val="32"/>
                <w:lang w:val="sv-SE"/>
              </w:rPr>
              <w:t>-</w:t>
            </w:r>
            <w:bookmarkEnd w:id="4"/>
            <w:r w:rsidR="00352DEC">
              <w:rPr>
                <w:sz w:val="32"/>
                <w:lang w:val="sv-SE"/>
              </w:rPr>
              <w:t>0</w:t>
            </w:r>
            <w:r w:rsidR="006501FD">
              <w:rPr>
                <w:sz w:val="32"/>
                <w:lang w:val="sv-SE"/>
              </w:rPr>
              <w:t>9</w:t>
            </w:r>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5" w:name="spectype2"/>
            <w:r w:rsidRPr="00C70D9E">
              <w:t>Specification</w:t>
            </w:r>
            <w:bookmarkEnd w:id="5"/>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6"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6"/>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7" w:name="specRelease"/>
            <w:r w:rsidRPr="00C70D9E">
              <w:rPr>
                <w:rStyle w:val="ZGSM"/>
              </w:rPr>
              <w:t>17</w:t>
            </w:r>
            <w:bookmarkEnd w:id="7"/>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bookmarkStart w:id="8" w:name="_MON_1637044072"/>
      <w:bookmarkEnd w:id="8"/>
      <w:tr w:rsidR="00D57972" w14:paraId="12F57619" w14:textId="77777777" w:rsidTr="005E4BB2">
        <w:trPr>
          <w:trHeight w:hRule="exact" w:val="1531"/>
        </w:trPr>
        <w:tc>
          <w:tcPr>
            <w:tcW w:w="4883" w:type="dxa"/>
            <w:shd w:val="clear" w:color="auto" w:fill="auto"/>
          </w:tcPr>
          <w:p w14:paraId="57F3C7F9" w14:textId="6A42613C" w:rsidR="00D57972" w:rsidRDefault="00B95C85">
            <w:r>
              <w:object w:dxaOrig="1943" w:dyaOrig="1373" w14:anchorId="591DE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5.65pt" o:ole="">
                  <v:imagedata r:id="rId11" o:title=""/>
                </v:shape>
                <o:OLEObject Type="Embed" ProgID="Word.Picture.8" ShapeID="_x0000_i1025" DrawAspect="Content" ObjectID="_1725287216" r:id="rId12"/>
              </w:object>
            </w:r>
          </w:p>
        </w:tc>
        <w:bookmarkStart w:id="9" w:name="_MON_1637044125"/>
        <w:bookmarkEnd w:id="9"/>
        <w:tc>
          <w:tcPr>
            <w:tcW w:w="5540" w:type="dxa"/>
            <w:shd w:val="clear" w:color="auto" w:fill="auto"/>
          </w:tcPr>
          <w:p w14:paraId="7F17B883" w14:textId="747F27FC" w:rsidR="00D57972" w:rsidRDefault="00B95C85" w:rsidP="00133525">
            <w:pPr>
              <w:jc w:val="right"/>
            </w:pPr>
            <w:r>
              <w:object w:dxaOrig="2595" w:dyaOrig="1536" w14:anchorId="19412D9A">
                <v:shape id="_x0000_i1026" type="#_x0000_t75" style="width:127.85pt;height:75.45pt" o:ole="">
                  <v:imagedata r:id="rId13" o:title=""/>
                </v:shape>
                <o:OLEObject Type="Embed" ProgID="Word.Picture.8" ShapeID="_x0000_i1026" DrawAspect="Content" ObjectID="_1725287217" r:id="rId14"/>
              </w:object>
            </w:r>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06B4961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995573">
              <w:rPr>
                <w:sz w:val="16"/>
              </w:rPr>
              <w:t>'</w:t>
            </w:r>
            <w:r w:rsidRPr="00133525">
              <w:rPr>
                <w:sz w:val="16"/>
              </w:rPr>
              <w:t xml:space="preserve"> Publications Offices.</w:t>
            </w:r>
            <w:bookmarkEnd w:id="10"/>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1" w:name="page2"/>
          </w:p>
        </w:tc>
      </w:tr>
      <w:tr w:rsidR="00E16509" w14:paraId="428832E0" w14:textId="77777777" w:rsidTr="00C074DD">
        <w:trPr>
          <w:trHeight w:hRule="exact" w:val="5387"/>
        </w:trPr>
        <w:tc>
          <w:tcPr>
            <w:tcW w:w="10423" w:type="dxa"/>
            <w:shd w:val="clear" w:color="auto" w:fill="auto"/>
          </w:tcPr>
          <w:p w14:paraId="7ABDCF46" w14:textId="77777777" w:rsidR="00E16509" w:rsidRPr="00995573" w:rsidRDefault="00E16509" w:rsidP="00133525">
            <w:pPr>
              <w:pStyle w:val="FP"/>
              <w:spacing w:after="240"/>
              <w:ind w:left="2835" w:right="2835"/>
              <w:jc w:val="center"/>
              <w:rPr>
                <w:rFonts w:ascii="Arial" w:hAnsi="Arial"/>
                <w:b/>
                <w:i/>
                <w:noProof/>
              </w:rPr>
            </w:pPr>
            <w:bookmarkStart w:id="12" w:name="coords3gpp"/>
            <w:r w:rsidRPr="00995573">
              <w:rPr>
                <w:rFonts w:ascii="Arial" w:hAnsi="Arial"/>
                <w:b/>
                <w:i/>
                <w:noProof/>
              </w:rPr>
              <w:t>3GPP</w:t>
            </w:r>
          </w:p>
          <w:p w14:paraId="5EC5AFF5" w14:textId="77777777" w:rsidR="00E16509" w:rsidRPr="00995573" w:rsidRDefault="00E16509" w:rsidP="00133525">
            <w:pPr>
              <w:pStyle w:val="FP"/>
              <w:pBdr>
                <w:bottom w:val="single" w:sz="6" w:space="1" w:color="auto"/>
              </w:pBdr>
              <w:ind w:left="2835" w:right="2835"/>
              <w:jc w:val="center"/>
              <w:rPr>
                <w:noProof/>
              </w:rPr>
            </w:pPr>
            <w:r w:rsidRPr="00995573">
              <w:rPr>
                <w:noProof/>
              </w:rPr>
              <w:t>Postal address</w:t>
            </w:r>
          </w:p>
          <w:p w14:paraId="60FC29D6" w14:textId="77777777" w:rsidR="00E16509" w:rsidRPr="00995573" w:rsidRDefault="00E16509" w:rsidP="00133525">
            <w:pPr>
              <w:pStyle w:val="FP"/>
              <w:ind w:left="2835" w:right="2835"/>
              <w:jc w:val="center"/>
              <w:rPr>
                <w:rFonts w:ascii="Arial" w:hAnsi="Arial"/>
                <w:noProof/>
                <w:sz w:val="18"/>
              </w:rPr>
            </w:pPr>
          </w:p>
          <w:p w14:paraId="44DDDCCB"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3GPP support office address</w:t>
            </w:r>
          </w:p>
          <w:p w14:paraId="0E6C40B9" w14:textId="77777777" w:rsidR="00E16509" w:rsidRPr="00990B69" w:rsidRDefault="00E16509" w:rsidP="00133525">
            <w:pPr>
              <w:pStyle w:val="FP"/>
              <w:ind w:left="2835" w:right="2835"/>
              <w:jc w:val="center"/>
              <w:rPr>
                <w:rFonts w:ascii="Arial" w:hAnsi="Arial"/>
                <w:noProof/>
                <w:sz w:val="18"/>
                <w:lang w:val="fr-FR"/>
              </w:rPr>
            </w:pPr>
            <w:r w:rsidRPr="00990B69">
              <w:rPr>
                <w:rFonts w:ascii="Arial" w:hAnsi="Arial"/>
                <w:noProof/>
                <w:sz w:val="18"/>
                <w:lang w:val="fr-FR"/>
              </w:rPr>
              <w:t>650 Route des Lucioles - Sophia Antipolis</w:t>
            </w:r>
          </w:p>
          <w:p w14:paraId="69FBBF0A" w14:textId="77777777" w:rsidR="00E16509" w:rsidRPr="00990B69" w:rsidRDefault="00E16509" w:rsidP="00133525">
            <w:pPr>
              <w:pStyle w:val="FP"/>
              <w:ind w:left="2835" w:right="2835"/>
              <w:jc w:val="center"/>
              <w:rPr>
                <w:rFonts w:ascii="Arial" w:hAnsi="Arial"/>
                <w:noProof/>
                <w:sz w:val="18"/>
                <w:lang w:val="fr-FR"/>
              </w:rPr>
            </w:pPr>
            <w:r w:rsidRPr="00990B69">
              <w:rPr>
                <w:rFonts w:ascii="Arial" w:hAnsi="Arial"/>
                <w:noProof/>
                <w:sz w:val="18"/>
                <w:lang w:val="fr-FR"/>
              </w:rPr>
              <w:t>Valbonne - FRANCE</w:t>
            </w:r>
          </w:p>
          <w:p w14:paraId="79DCC78F" w14:textId="77777777" w:rsidR="00E16509" w:rsidRPr="00995573" w:rsidRDefault="00E16509" w:rsidP="00133525">
            <w:pPr>
              <w:pStyle w:val="FP"/>
              <w:spacing w:after="20"/>
              <w:ind w:left="2835" w:right="2835"/>
              <w:jc w:val="center"/>
              <w:rPr>
                <w:rFonts w:ascii="Arial" w:hAnsi="Arial"/>
                <w:noProof/>
                <w:sz w:val="18"/>
              </w:rPr>
            </w:pPr>
            <w:r w:rsidRPr="00995573">
              <w:rPr>
                <w:rFonts w:ascii="Arial" w:hAnsi="Arial"/>
                <w:noProof/>
                <w:sz w:val="18"/>
              </w:rPr>
              <w:t>Tel.: +33 4 92 94 42 00 Fax: +33 4 93 65 47 16</w:t>
            </w:r>
          </w:p>
          <w:p w14:paraId="25E0AC7E"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Internet</w:t>
            </w:r>
          </w:p>
          <w:p w14:paraId="374614D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http://www.3gpp.org</w:t>
            </w:r>
            <w:bookmarkEnd w:id="12"/>
          </w:p>
          <w:p w14:paraId="169A8FB8" w14:textId="77777777" w:rsidR="00E16509" w:rsidRPr="00995573" w:rsidRDefault="00E16509" w:rsidP="00133525">
            <w:pPr>
              <w:rPr>
                <w:noProof/>
              </w:rPr>
            </w:pPr>
          </w:p>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1A3182E7"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352DEC">
              <w:rPr>
                <w:noProof/>
                <w:sz w:val="18"/>
              </w:rPr>
              <w:t>2</w:t>
            </w:r>
            <w:r w:rsidRPr="00133525">
              <w:rPr>
                <w:noProof/>
                <w:sz w:val="18"/>
              </w:rPr>
              <w:t>, 3GPP Organizational Partners (ARIB, ATIS, CCSA, ETSI, TSDSI, TTA, TTC).</w:t>
            </w:r>
            <w:bookmarkStart w:id="14" w:name="copyrightaddon"/>
            <w:bookmarkEnd w:id="14"/>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368309E4" w14:textId="77777777" w:rsidR="00E16509" w:rsidRDefault="00E16509" w:rsidP="00133525"/>
        </w:tc>
      </w:tr>
      <w:bookmarkEnd w:id="11"/>
    </w:tbl>
    <w:p w14:paraId="358E0B7C" w14:textId="77777777" w:rsidR="00080512" w:rsidRPr="004D3578" w:rsidRDefault="00080512">
      <w:pPr>
        <w:pStyle w:val="TT"/>
      </w:pPr>
      <w:r w:rsidRPr="004D3578">
        <w:br w:type="page"/>
      </w:r>
      <w:bookmarkStart w:id="15" w:name="tableOfContents"/>
      <w:bookmarkEnd w:id="15"/>
      <w:r w:rsidRPr="004D3578">
        <w:lastRenderedPageBreak/>
        <w:t>Contents</w:t>
      </w:r>
    </w:p>
    <w:p w14:paraId="42CD9EAB" w14:textId="5E79D62B" w:rsidR="00052809" w:rsidRDefault="004D3578">
      <w:pPr>
        <w:pStyle w:val="TOC1"/>
        <w:rPr>
          <w:rFonts w:asciiTheme="minorHAnsi" w:eastAsiaTheme="minorEastAsia" w:hAnsiTheme="minorHAnsi" w:cstheme="minorBidi"/>
          <w:noProof/>
          <w:szCs w:val="22"/>
          <w:lang w:eastAsia="en-GB"/>
        </w:rPr>
      </w:pPr>
      <w:r w:rsidRPr="00356DDA">
        <w:fldChar w:fldCharType="begin" w:fldLock="1"/>
      </w:r>
      <w:r w:rsidRPr="00356DDA">
        <w:instrText xml:space="preserve"> TOC \o "1-9" </w:instrText>
      </w:r>
      <w:r w:rsidRPr="00356DDA">
        <w:fldChar w:fldCharType="separate"/>
      </w:r>
      <w:r w:rsidR="00052809">
        <w:rPr>
          <w:noProof/>
        </w:rPr>
        <w:t>Foreword</w:t>
      </w:r>
      <w:r w:rsidR="00052809">
        <w:rPr>
          <w:noProof/>
        </w:rPr>
        <w:tab/>
      </w:r>
      <w:r w:rsidR="00052809">
        <w:rPr>
          <w:noProof/>
        </w:rPr>
        <w:fldChar w:fldCharType="begin" w:fldLock="1"/>
      </w:r>
      <w:r w:rsidR="00052809">
        <w:rPr>
          <w:noProof/>
        </w:rPr>
        <w:instrText xml:space="preserve"> PAGEREF _Toc114672278 \h </w:instrText>
      </w:r>
      <w:r w:rsidR="00052809">
        <w:rPr>
          <w:noProof/>
        </w:rPr>
      </w:r>
      <w:r w:rsidR="00052809">
        <w:rPr>
          <w:noProof/>
        </w:rPr>
        <w:fldChar w:fldCharType="separate"/>
      </w:r>
      <w:r w:rsidR="00052809">
        <w:rPr>
          <w:noProof/>
        </w:rPr>
        <w:t>5</w:t>
      </w:r>
      <w:r w:rsidR="00052809">
        <w:rPr>
          <w:noProof/>
        </w:rPr>
        <w:fldChar w:fldCharType="end"/>
      </w:r>
    </w:p>
    <w:p w14:paraId="654CF0F8" w14:textId="7CB94392" w:rsidR="00052809" w:rsidRDefault="0005280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_Toc114672279 \h </w:instrText>
      </w:r>
      <w:r>
        <w:rPr>
          <w:noProof/>
        </w:rPr>
      </w:r>
      <w:r>
        <w:rPr>
          <w:noProof/>
        </w:rPr>
        <w:fldChar w:fldCharType="separate"/>
      </w:r>
      <w:r>
        <w:rPr>
          <w:noProof/>
        </w:rPr>
        <w:t>6</w:t>
      </w:r>
      <w:r>
        <w:rPr>
          <w:noProof/>
        </w:rPr>
        <w:fldChar w:fldCharType="end"/>
      </w:r>
    </w:p>
    <w:p w14:paraId="53C534AE" w14:textId="20DD29E6" w:rsidR="00052809" w:rsidRDefault="0005280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_Toc114672280 \h </w:instrText>
      </w:r>
      <w:r>
        <w:rPr>
          <w:noProof/>
        </w:rPr>
      </w:r>
      <w:r>
        <w:rPr>
          <w:noProof/>
        </w:rPr>
        <w:fldChar w:fldCharType="separate"/>
      </w:r>
      <w:r>
        <w:rPr>
          <w:noProof/>
        </w:rPr>
        <w:t>6</w:t>
      </w:r>
      <w:r>
        <w:rPr>
          <w:noProof/>
        </w:rPr>
        <w:fldChar w:fldCharType="end"/>
      </w:r>
    </w:p>
    <w:p w14:paraId="4F82E834" w14:textId="5F1C6F31" w:rsidR="00052809" w:rsidRDefault="0005280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_Toc114672281 \h </w:instrText>
      </w:r>
      <w:r>
        <w:rPr>
          <w:noProof/>
        </w:rPr>
      </w:r>
      <w:r>
        <w:rPr>
          <w:noProof/>
        </w:rPr>
        <w:fldChar w:fldCharType="separate"/>
      </w:r>
      <w:r>
        <w:rPr>
          <w:noProof/>
        </w:rPr>
        <w:t>6</w:t>
      </w:r>
      <w:r>
        <w:rPr>
          <w:noProof/>
        </w:rPr>
        <w:fldChar w:fldCharType="end"/>
      </w:r>
    </w:p>
    <w:p w14:paraId="6C12E96E" w14:textId="714BD4C0" w:rsidR="00052809" w:rsidRDefault="0005280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_Toc114672282 \h </w:instrText>
      </w:r>
      <w:r>
        <w:rPr>
          <w:noProof/>
        </w:rPr>
      </w:r>
      <w:r>
        <w:rPr>
          <w:noProof/>
        </w:rPr>
        <w:fldChar w:fldCharType="separate"/>
      </w:r>
      <w:r>
        <w:rPr>
          <w:noProof/>
        </w:rPr>
        <w:t>6</w:t>
      </w:r>
      <w:r>
        <w:rPr>
          <w:noProof/>
        </w:rPr>
        <w:fldChar w:fldCharType="end"/>
      </w:r>
    </w:p>
    <w:p w14:paraId="2C92194C" w14:textId="051E87D0" w:rsidR="00052809" w:rsidRDefault="0005280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_Toc114672283 \h </w:instrText>
      </w:r>
      <w:r>
        <w:rPr>
          <w:noProof/>
        </w:rPr>
      </w:r>
      <w:r>
        <w:rPr>
          <w:noProof/>
        </w:rPr>
        <w:fldChar w:fldCharType="separate"/>
      </w:r>
      <w:r>
        <w:rPr>
          <w:noProof/>
        </w:rPr>
        <w:t>7</w:t>
      </w:r>
      <w:r>
        <w:rPr>
          <w:noProof/>
        </w:rPr>
        <w:fldChar w:fldCharType="end"/>
      </w:r>
    </w:p>
    <w:p w14:paraId="7BE147A8" w14:textId="7AEBF432" w:rsidR="00052809" w:rsidRDefault="0005280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Reference Architecture and Connectivity Models</w:t>
      </w:r>
      <w:r>
        <w:rPr>
          <w:noProof/>
        </w:rPr>
        <w:tab/>
      </w:r>
      <w:r>
        <w:rPr>
          <w:noProof/>
        </w:rPr>
        <w:fldChar w:fldCharType="begin" w:fldLock="1"/>
      </w:r>
      <w:r>
        <w:rPr>
          <w:noProof/>
        </w:rPr>
        <w:instrText xml:space="preserve"> PAGEREF _Toc114672284 \h </w:instrText>
      </w:r>
      <w:r>
        <w:rPr>
          <w:noProof/>
        </w:rPr>
      </w:r>
      <w:r>
        <w:rPr>
          <w:noProof/>
        </w:rPr>
        <w:fldChar w:fldCharType="separate"/>
      </w:r>
      <w:r>
        <w:rPr>
          <w:noProof/>
        </w:rPr>
        <w:t>7</w:t>
      </w:r>
      <w:r>
        <w:rPr>
          <w:noProof/>
        </w:rPr>
        <w:fldChar w:fldCharType="end"/>
      </w:r>
    </w:p>
    <w:p w14:paraId="0C86EA13" w14:textId="5F6A1AB4" w:rsidR="00052809" w:rsidRDefault="0005280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_Toc114672285 \h </w:instrText>
      </w:r>
      <w:r>
        <w:rPr>
          <w:noProof/>
        </w:rPr>
      </w:r>
      <w:r>
        <w:rPr>
          <w:noProof/>
        </w:rPr>
        <w:fldChar w:fldCharType="separate"/>
      </w:r>
      <w:r>
        <w:rPr>
          <w:noProof/>
        </w:rPr>
        <w:t>7</w:t>
      </w:r>
      <w:r>
        <w:rPr>
          <w:noProof/>
        </w:rPr>
        <w:fldChar w:fldCharType="end"/>
      </w:r>
    </w:p>
    <w:p w14:paraId="2ECEA010" w14:textId="6FEC17AE" w:rsidR="00052809" w:rsidRDefault="00052809">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Reference Architecture for Supporting Edge Computing</w:t>
      </w:r>
      <w:r>
        <w:rPr>
          <w:noProof/>
        </w:rPr>
        <w:tab/>
      </w:r>
      <w:r>
        <w:rPr>
          <w:noProof/>
        </w:rPr>
        <w:fldChar w:fldCharType="begin" w:fldLock="1"/>
      </w:r>
      <w:r>
        <w:rPr>
          <w:noProof/>
        </w:rPr>
        <w:instrText xml:space="preserve"> PAGEREF _Toc114672286 \h </w:instrText>
      </w:r>
      <w:r>
        <w:rPr>
          <w:noProof/>
        </w:rPr>
      </w:r>
      <w:r>
        <w:rPr>
          <w:noProof/>
        </w:rPr>
        <w:fldChar w:fldCharType="separate"/>
      </w:r>
      <w:r>
        <w:rPr>
          <w:noProof/>
        </w:rPr>
        <w:t>7</w:t>
      </w:r>
      <w:r>
        <w:rPr>
          <w:noProof/>
        </w:rPr>
        <w:fldChar w:fldCharType="end"/>
      </w:r>
    </w:p>
    <w:p w14:paraId="47DF5264" w14:textId="64F22521" w:rsidR="00052809" w:rsidRDefault="00052809">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 xml:space="preserve">Connectivity </w:t>
      </w:r>
      <w:r>
        <w:rPr>
          <w:noProof/>
          <w:lang w:eastAsia="zh-CN"/>
        </w:rPr>
        <w:t>M</w:t>
      </w:r>
      <w:r>
        <w:rPr>
          <w:noProof/>
        </w:rPr>
        <w:t>odels</w:t>
      </w:r>
      <w:r>
        <w:rPr>
          <w:noProof/>
        </w:rPr>
        <w:tab/>
      </w:r>
      <w:r>
        <w:rPr>
          <w:noProof/>
        </w:rPr>
        <w:fldChar w:fldCharType="begin" w:fldLock="1"/>
      </w:r>
      <w:r>
        <w:rPr>
          <w:noProof/>
        </w:rPr>
        <w:instrText xml:space="preserve"> PAGEREF _Toc114672287 \h </w:instrText>
      </w:r>
      <w:r>
        <w:rPr>
          <w:noProof/>
        </w:rPr>
      </w:r>
      <w:r>
        <w:rPr>
          <w:noProof/>
        </w:rPr>
        <w:fldChar w:fldCharType="separate"/>
      </w:r>
      <w:r>
        <w:rPr>
          <w:noProof/>
        </w:rPr>
        <w:t>9</w:t>
      </w:r>
      <w:r>
        <w:rPr>
          <w:noProof/>
        </w:rPr>
        <w:fldChar w:fldCharType="end"/>
      </w:r>
    </w:p>
    <w:p w14:paraId="5D68923B" w14:textId="52C108CE" w:rsidR="00052809" w:rsidRDefault="0005280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Functional </w:t>
      </w:r>
      <w:r>
        <w:rPr>
          <w:noProof/>
          <w:lang w:eastAsia="zh-CN"/>
        </w:rPr>
        <w:t>D</w:t>
      </w:r>
      <w:r>
        <w:rPr>
          <w:noProof/>
        </w:rPr>
        <w:t xml:space="preserve">escription for </w:t>
      </w:r>
      <w:r>
        <w:rPr>
          <w:noProof/>
          <w:lang w:eastAsia="zh-CN"/>
        </w:rPr>
        <w:t>S</w:t>
      </w:r>
      <w:r>
        <w:rPr>
          <w:noProof/>
        </w:rPr>
        <w:t>upporting Edge Computing</w:t>
      </w:r>
      <w:r>
        <w:rPr>
          <w:noProof/>
        </w:rPr>
        <w:tab/>
      </w:r>
      <w:r>
        <w:rPr>
          <w:noProof/>
        </w:rPr>
        <w:fldChar w:fldCharType="begin" w:fldLock="1"/>
      </w:r>
      <w:r>
        <w:rPr>
          <w:noProof/>
        </w:rPr>
        <w:instrText xml:space="preserve"> PAGEREF _Toc114672288 \h </w:instrText>
      </w:r>
      <w:r>
        <w:rPr>
          <w:noProof/>
        </w:rPr>
      </w:r>
      <w:r>
        <w:rPr>
          <w:noProof/>
        </w:rPr>
        <w:fldChar w:fldCharType="separate"/>
      </w:r>
      <w:r>
        <w:rPr>
          <w:noProof/>
        </w:rPr>
        <w:t>10</w:t>
      </w:r>
      <w:r>
        <w:rPr>
          <w:noProof/>
        </w:rPr>
        <w:fldChar w:fldCharType="end"/>
      </w:r>
    </w:p>
    <w:p w14:paraId="0FBEBB5A" w14:textId="719CCBFF" w:rsidR="00052809" w:rsidRDefault="0005280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EASDF</w:t>
      </w:r>
      <w:r>
        <w:rPr>
          <w:noProof/>
        </w:rPr>
        <w:tab/>
      </w:r>
      <w:r>
        <w:rPr>
          <w:noProof/>
        </w:rPr>
        <w:fldChar w:fldCharType="begin" w:fldLock="1"/>
      </w:r>
      <w:r>
        <w:rPr>
          <w:noProof/>
        </w:rPr>
        <w:instrText xml:space="preserve"> PAGEREF _Toc114672289 \h </w:instrText>
      </w:r>
      <w:r>
        <w:rPr>
          <w:noProof/>
        </w:rPr>
      </w:r>
      <w:r>
        <w:rPr>
          <w:noProof/>
        </w:rPr>
        <w:fldChar w:fldCharType="separate"/>
      </w:r>
      <w:r>
        <w:rPr>
          <w:noProof/>
        </w:rPr>
        <w:t>10</w:t>
      </w:r>
      <w:r>
        <w:rPr>
          <w:noProof/>
        </w:rPr>
        <w:fldChar w:fldCharType="end"/>
      </w:r>
    </w:p>
    <w:p w14:paraId="23261DF9" w14:textId="02E2AFFB" w:rsidR="00052809" w:rsidRDefault="00052809">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Functional Description</w:t>
      </w:r>
      <w:r>
        <w:rPr>
          <w:noProof/>
        </w:rPr>
        <w:tab/>
      </w:r>
      <w:r>
        <w:rPr>
          <w:noProof/>
        </w:rPr>
        <w:fldChar w:fldCharType="begin" w:fldLock="1"/>
      </w:r>
      <w:r>
        <w:rPr>
          <w:noProof/>
        </w:rPr>
        <w:instrText xml:space="preserve"> PAGEREF _Toc114672290 \h </w:instrText>
      </w:r>
      <w:r>
        <w:rPr>
          <w:noProof/>
        </w:rPr>
      </w:r>
      <w:r>
        <w:rPr>
          <w:noProof/>
        </w:rPr>
        <w:fldChar w:fldCharType="separate"/>
      </w:r>
      <w:r>
        <w:rPr>
          <w:noProof/>
        </w:rPr>
        <w:t>10</w:t>
      </w:r>
      <w:r>
        <w:rPr>
          <w:noProof/>
        </w:rPr>
        <w:fldChar w:fldCharType="end"/>
      </w:r>
    </w:p>
    <w:p w14:paraId="0858AEBB" w14:textId="219DCB81" w:rsidR="00052809" w:rsidRDefault="00052809">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EASDF Discovery and Selection</w:t>
      </w:r>
      <w:r>
        <w:rPr>
          <w:noProof/>
        </w:rPr>
        <w:tab/>
      </w:r>
      <w:r>
        <w:rPr>
          <w:noProof/>
        </w:rPr>
        <w:fldChar w:fldCharType="begin" w:fldLock="1"/>
      </w:r>
      <w:r>
        <w:rPr>
          <w:noProof/>
        </w:rPr>
        <w:instrText xml:space="preserve"> PAGEREF _Toc114672291 \h </w:instrText>
      </w:r>
      <w:r>
        <w:rPr>
          <w:noProof/>
        </w:rPr>
      </w:r>
      <w:r>
        <w:rPr>
          <w:noProof/>
        </w:rPr>
        <w:fldChar w:fldCharType="separate"/>
      </w:r>
      <w:r>
        <w:rPr>
          <w:noProof/>
        </w:rPr>
        <w:t>10</w:t>
      </w:r>
      <w:r>
        <w:rPr>
          <w:noProof/>
        </w:rPr>
        <w:fldChar w:fldCharType="end"/>
      </w:r>
    </w:p>
    <w:p w14:paraId="4D33E42B" w14:textId="47EFE011" w:rsidR="00052809" w:rsidRDefault="0005280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Edge DNS Client (EDC) Functionality</w:t>
      </w:r>
      <w:r>
        <w:rPr>
          <w:noProof/>
        </w:rPr>
        <w:tab/>
      </w:r>
      <w:r>
        <w:rPr>
          <w:noProof/>
        </w:rPr>
        <w:fldChar w:fldCharType="begin" w:fldLock="1"/>
      </w:r>
      <w:r>
        <w:rPr>
          <w:noProof/>
        </w:rPr>
        <w:instrText xml:space="preserve"> PAGEREF _Toc114672292 \h </w:instrText>
      </w:r>
      <w:r>
        <w:rPr>
          <w:noProof/>
        </w:rPr>
      </w:r>
      <w:r>
        <w:rPr>
          <w:noProof/>
        </w:rPr>
        <w:fldChar w:fldCharType="separate"/>
      </w:r>
      <w:r>
        <w:rPr>
          <w:noProof/>
        </w:rPr>
        <w:t>11</w:t>
      </w:r>
      <w:r>
        <w:rPr>
          <w:noProof/>
        </w:rPr>
        <w:fldChar w:fldCharType="end"/>
      </w:r>
    </w:p>
    <w:p w14:paraId="5AC53437" w14:textId="59AF3558" w:rsidR="00052809" w:rsidRDefault="00052809">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Functional Description</w:t>
      </w:r>
      <w:r>
        <w:rPr>
          <w:noProof/>
        </w:rPr>
        <w:tab/>
      </w:r>
      <w:r>
        <w:rPr>
          <w:noProof/>
        </w:rPr>
        <w:fldChar w:fldCharType="begin" w:fldLock="1"/>
      </w:r>
      <w:r>
        <w:rPr>
          <w:noProof/>
        </w:rPr>
        <w:instrText xml:space="preserve"> PAGEREF _Toc114672293 \h </w:instrText>
      </w:r>
      <w:r>
        <w:rPr>
          <w:noProof/>
        </w:rPr>
      </w:r>
      <w:r>
        <w:rPr>
          <w:noProof/>
        </w:rPr>
        <w:fldChar w:fldCharType="separate"/>
      </w:r>
      <w:r>
        <w:rPr>
          <w:noProof/>
        </w:rPr>
        <w:t>11</w:t>
      </w:r>
      <w:r>
        <w:rPr>
          <w:noProof/>
        </w:rPr>
        <w:fldChar w:fldCharType="end"/>
      </w:r>
    </w:p>
    <w:p w14:paraId="5A70FFB7" w14:textId="7D97FBC7" w:rsidR="00052809" w:rsidRDefault="0005280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 xml:space="preserve">Procedures for </w:t>
      </w:r>
      <w:r>
        <w:rPr>
          <w:noProof/>
          <w:lang w:eastAsia="zh-CN"/>
        </w:rPr>
        <w:t>S</w:t>
      </w:r>
      <w:r>
        <w:rPr>
          <w:noProof/>
        </w:rPr>
        <w:t>upporting Edge Computing</w:t>
      </w:r>
      <w:r>
        <w:rPr>
          <w:noProof/>
        </w:rPr>
        <w:tab/>
      </w:r>
      <w:r>
        <w:rPr>
          <w:noProof/>
        </w:rPr>
        <w:fldChar w:fldCharType="begin" w:fldLock="1"/>
      </w:r>
      <w:r>
        <w:rPr>
          <w:noProof/>
        </w:rPr>
        <w:instrText xml:space="preserve"> PAGEREF _Toc114672294 \h </w:instrText>
      </w:r>
      <w:r>
        <w:rPr>
          <w:noProof/>
        </w:rPr>
      </w:r>
      <w:r>
        <w:rPr>
          <w:noProof/>
        </w:rPr>
        <w:fldChar w:fldCharType="separate"/>
      </w:r>
      <w:r>
        <w:rPr>
          <w:noProof/>
        </w:rPr>
        <w:t>12</w:t>
      </w:r>
      <w:r>
        <w:rPr>
          <w:noProof/>
        </w:rPr>
        <w:fldChar w:fldCharType="end"/>
      </w:r>
    </w:p>
    <w:p w14:paraId="3C0EF23D" w14:textId="7040F46B" w:rsidR="00052809" w:rsidRDefault="0005280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_Toc114672295 \h </w:instrText>
      </w:r>
      <w:r>
        <w:rPr>
          <w:noProof/>
        </w:rPr>
      </w:r>
      <w:r>
        <w:rPr>
          <w:noProof/>
        </w:rPr>
        <w:fldChar w:fldCharType="separate"/>
      </w:r>
      <w:r>
        <w:rPr>
          <w:noProof/>
        </w:rPr>
        <w:t>12</w:t>
      </w:r>
      <w:r>
        <w:rPr>
          <w:noProof/>
        </w:rPr>
        <w:fldChar w:fldCharType="end"/>
      </w:r>
    </w:p>
    <w:p w14:paraId="246FD113" w14:textId="18659D88" w:rsidR="00052809" w:rsidRDefault="0005280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lang w:eastAsia="zh-CN"/>
        </w:rPr>
        <w:t>EAS</w:t>
      </w:r>
      <w:r>
        <w:rPr>
          <w:noProof/>
        </w:rPr>
        <w:t xml:space="preserve"> Discovery and Re-discovery</w:t>
      </w:r>
      <w:r>
        <w:rPr>
          <w:noProof/>
        </w:rPr>
        <w:tab/>
      </w:r>
      <w:r>
        <w:rPr>
          <w:noProof/>
        </w:rPr>
        <w:fldChar w:fldCharType="begin" w:fldLock="1"/>
      </w:r>
      <w:r>
        <w:rPr>
          <w:noProof/>
        </w:rPr>
        <w:instrText xml:space="preserve"> PAGEREF _Toc114672296 \h </w:instrText>
      </w:r>
      <w:r>
        <w:rPr>
          <w:noProof/>
        </w:rPr>
      </w:r>
      <w:r>
        <w:rPr>
          <w:noProof/>
        </w:rPr>
        <w:fldChar w:fldCharType="separate"/>
      </w:r>
      <w:r>
        <w:rPr>
          <w:noProof/>
        </w:rPr>
        <w:t>12</w:t>
      </w:r>
      <w:r>
        <w:rPr>
          <w:noProof/>
        </w:rPr>
        <w:fldChar w:fldCharType="end"/>
      </w:r>
    </w:p>
    <w:p w14:paraId="70B4813E" w14:textId="3F25B5AD" w:rsidR="00052809" w:rsidRDefault="00052809">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_Toc114672297 \h </w:instrText>
      </w:r>
      <w:r>
        <w:rPr>
          <w:noProof/>
        </w:rPr>
      </w:r>
      <w:r>
        <w:rPr>
          <w:noProof/>
        </w:rPr>
        <w:fldChar w:fldCharType="separate"/>
      </w:r>
      <w:r>
        <w:rPr>
          <w:noProof/>
        </w:rPr>
        <w:t>12</w:t>
      </w:r>
      <w:r>
        <w:rPr>
          <w:noProof/>
        </w:rPr>
        <w:fldChar w:fldCharType="end"/>
      </w:r>
    </w:p>
    <w:p w14:paraId="57CF2254" w14:textId="0EA3CABC" w:rsidR="00052809" w:rsidRDefault="0005280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lang w:eastAsia="zh-CN"/>
        </w:rPr>
        <w:t>EAS</w:t>
      </w:r>
      <w:r>
        <w:rPr>
          <w:noProof/>
        </w:rPr>
        <w:t xml:space="preserve"> (Re-)discovery over Distributed Anchor </w:t>
      </w:r>
      <w:r>
        <w:rPr>
          <w:noProof/>
          <w:lang w:eastAsia="zh-CN"/>
        </w:rPr>
        <w:t>C</w:t>
      </w:r>
      <w:r>
        <w:rPr>
          <w:noProof/>
        </w:rPr>
        <w:t xml:space="preserve">onnectivity </w:t>
      </w:r>
      <w:r>
        <w:rPr>
          <w:noProof/>
          <w:lang w:eastAsia="zh-CN"/>
        </w:rPr>
        <w:t>M</w:t>
      </w:r>
      <w:r>
        <w:rPr>
          <w:noProof/>
        </w:rPr>
        <w:t>odel</w:t>
      </w:r>
      <w:r>
        <w:rPr>
          <w:noProof/>
        </w:rPr>
        <w:tab/>
      </w:r>
      <w:r>
        <w:rPr>
          <w:noProof/>
        </w:rPr>
        <w:fldChar w:fldCharType="begin" w:fldLock="1"/>
      </w:r>
      <w:r>
        <w:rPr>
          <w:noProof/>
        </w:rPr>
        <w:instrText xml:space="preserve"> PAGEREF _Toc114672298 \h </w:instrText>
      </w:r>
      <w:r>
        <w:rPr>
          <w:noProof/>
        </w:rPr>
      </w:r>
      <w:r>
        <w:rPr>
          <w:noProof/>
        </w:rPr>
        <w:fldChar w:fldCharType="separate"/>
      </w:r>
      <w:r>
        <w:rPr>
          <w:noProof/>
        </w:rPr>
        <w:t>13</w:t>
      </w:r>
      <w:r>
        <w:rPr>
          <w:noProof/>
        </w:rPr>
        <w:fldChar w:fldCharType="end"/>
      </w:r>
    </w:p>
    <w:p w14:paraId="4064E5A1" w14:textId="4C2BE1A6" w:rsidR="00052809" w:rsidRDefault="00052809">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_Toc114672299 \h </w:instrText>
      </w:r>
      <w:r>
        <w:rPr>
          <w:noProof/>
        </w:rPr>
      </w:r>
      <w:r>
        <w:rPr>
          <w:noProof/>
        </w:rPr>
        <w:fldChar w:fldCharType="separate"/>
      </w:r>
      <w:r>
        <w:rPr>
          <w:noProof/>
        </w:rPr>
        <w:t>13</w:t>
      </w:r>
      <w:r>
        <w:rPr>
          <w:noProof/>
        </w:rPr>
        <w:fldChar w:fldCharType="end"/>
      </w:r>
    </w:p>
    <w:p w14:paraId="79CA27A7" w14:textId="0E00D873" w:rsidR="00052809" w:rsidRDefault="00052809">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EAS Discovery Procedure</w:t>
      </w:r>
      <w:r>
        <w:rPr>
          <w:noProof/>
        </w:rPr>
        <w:tab/>
      </w:r>
      <w:r>
        <w:rPr>
          <w:noProof/>
        </w:rPr>
        <w:fldChar w:fldCharType="begin" w:fldLock="1"/>
      </w:r>
      <w:r>
        <w:rPr>
          <w:noProof/>
        </w:rPr>
        <w:instrText xml:space="preserve"> PAGEREF _Toc114672300 \h </w:instrText>
      </w:r>
      <w:r>
        <w:rPr>
          <w:noProof/>
        </w:rPr>
      </w:r>
      <w:r>
        <w:rPr>
          <w:noProof/>
        </w:rPr>
        <w:fldChar w:fldCharType="separate"/>
      </w:r>
      <w:r>
        <w:rPr>
          <w:noProof/>
        </w:rPr>
        <w:t>13</w:t>
      </w:r>
      <w:r>
        <w:rPr>
          <w:noProof/>
        </w:rPr>
        <w:fldChar w:fldCharType="end"/>
      </w:r>
    </w:p>
    <w:p w14:paraId="5B602D86" w14:textId="4C2CDF6F" w:rsidR="00052809" w:rsidRDefault="00052809">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EAS Re-discovery Procedure at Edge Relocation</w:t>
      </w:r>
      <w:r>
        <w:rPr>
          <w:noProof/>
        </w:rPr>
        <w:tab/>
      </w:r>
      <w:r>
        <w:rPr>
          <w:noProof/>
        </w:rPr>
        <w:fldChar w:fldCharType="begin" w:fldLock="1"/>
      </w:r>
      <w:r>
        <w:rPr>
          <w:noProof/>
        </w:rPr>
        <w:instrText xml:space="preserve"> PAGEREF _Toc114672301 \h </w:instrText>
      </w:r>
      <w:r>
        <w:rPr>
          <w:noProof/>
        </w:rPr>
      </w:r>
      <w:r>
        <w:rPr>
          <w:noProof/>
        </w:rPr>
        <w:fldChar w:fldCharType="separate"/>
      </w:r>
      <w:r>
        <w:rPr>
          <w:noProof/>
        </w:rPr>
        <w:t>14</w:t>
      </w:r>
      <w:r>
        <w:rPr>
          <w:noProof/>
        </w:rPr>
        <w:fldChar w:fldCharType="end"/>
      </w:r>
    </w:p>
    <w:p w14:paraId="13BF5143" w14:textId="2FD02B8B" w:rsidR="00052809" w:rsidRDefault="00052809">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Procedure for EAS Discovery with Dynamic PSA Distribution</w:t>
      </w:r>
      <w:r>
        <w:rPr>
          <w:noProof/>
        </w:rPr>
        <w:tab/>
      </w:r>
      <w:r>
        <w:rPr>
          <w:noProof/>
        </w:rPr>
        <w:fldChar w:fldCharType="begin" w:fldLock="1"/>
      </w:r>
      <w:r>
        <w:rPr>
          <w:noProof/>
        </w:rPr>
        <w:instrText xml:space="preserve"> PAGEREF _Toc114672302 \h </w:instrText>
      </w:r>
      <w:r>
        <w:rPr>
          <w:noProof/>
        </w:rPr>
      </w:r>
      <w:r>
        <w:rPr>
          <w:noProof/>
        </w:rPr>
        <w:fldChar w:fldCharType="separate"/>
      </w:r>
      <w:r>
        <w:rPr>
          <w:noProof/>
        </w:rPr>
        <w:t>14</w:t>
      </w:r>
      <w:r>
        <w:rPr>
          <w:noProof/>
        </w:rPr>
        <w:fldChar w:fldCharType="end"/>
      </w:r>
    </w:p>
    <w:p w14:paraId="2D9D3A2D" w14:textId="68C46536" w:rsidR="00052809" w:rsidRDefault="00052809">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EAS (Re-)discovery over Session Breakout Connectivity Model</w:t>
      </w:r>
      <w:r>
        <w:rPr>
          <w:noProof/>
        </w:rPr>
        <w:tab/>
      </w:r>
      <w:r>
        <w:rPr>
          <w:noProof/>
        </w:rPr>
        <w:fldChar w:fldCharType="begin" w:fldLock="1"/>
      </w:r>
      <w:r>
        <w:rPr>
          <w:noProof/>
        </w:rPr>
        <w:instrText xml:space="preserve"> PAGEREF _Toc114672303 \h </w:instrText>
      </w:r>
      <w:r>
        <w:rPr>
          <w:noProof/>
        </w:rPr>
      </w:r>
      <w:r>
        <w:rPr>
          <w:noProof/>
        </w:rPr>
        <w:fldChar w:fldCharType="separate"/>
      </w:r>
      <w:r>
        <w:rPr>
          <w:noProof/>
        </w:rPr>
        <w:t>16</w:t>
      </w:r>
      <w:r>
        <w:rPr>
          <w:noProof/>
        </w:rPr>
        <w:fldChar w:fldCharType="end"/>
      </w:r>
    </w:p>
    <w:p w14:paraId="03CDAB17" w14:textId="650BA7D8" w:rsidR="00052809" w:rsidRDefault="00052809">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_Toc114672304 \h </w:instrText>
      </w:r>
      <w:r>
        <w:rPr>
          <w:noProof/>
        </w:rPr>
      </w:r>
      <w:r>
        <w:rPr>
          <w:noProof/>
        </w:rPr>
        <w:fldChar w:fldCharType="separate"/>
      </w:r>
      <w:r>
        <w:rPr>
          <w:noProof/>
        </w:rPr>
        <w:t>16</w:t>
      </w:r>
      <w:r>
        <w:rPr>
          <w:noProof/>
        </w:rPr>
        <w:fldChar w:fldCharType="end"/>
      </w:r>
    </w:p>
    <w:p w14:paraId="04294390" w14:textId="48CBC058" w:rsidR="00052809" w:rsidRDefault="00052809">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EAS Discovery Procedure</w:t>
      </w:r>
      <w:r>
        <w:rPr>
          <w:noProof/>
        </w:rPr>
        <w:tab/>
      </w:r>
      <w:r>
        <w:rPr>
          <w:noProof/>
        </w:rPr>
        <w:fldChar w:fldCharType="begin" w:fldLock="1"/>
      </w:r>
      <w:r>
        <w:rPr>
          <w:noProof/>
        </w:rPr>
        <w:instrText xml:space="preserve"> PAGEREF _Toc114672305 \h </w:instrText>
      </w:r>
      <w:r>
        <w:rPr>
          <w:noProof/>
        </w:rPr>
      </w:r>
      <w:r>
        <w:rPr>
          <w:noProof/>
        </w:rPr>
        <w:fldChar w:fldCharType="separate"/>
      </w:r>
      <w:r>
        <w:rPr>
          <w:noProof/>
        </w:rPr>
        <w:t>17</w:t>
      </w:r>
      <w:r>
        <w:rPr>
          <w:noProof/>
        </w:rPr>
        <w:fldChar w:fldCharType="end"/>
      </w:r>
    </w:p>
    <w:p w14:paraId="3E119340" w14:textId="486CD375" w:rsidR="00052809" w:rsidRDefault="00052809">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_Toc114672306 \h </w:instrText>
      </w:r>
      <w:r>
        <w:rPr>
          <w:noProof/>
        </w:rPr>
      </w:r>
      <w:r>
        <w:rPr>
          <w:noProof/>
        </w:rPr>
        <w:fldChar w:fldCharType="separate"/>
      </w:r>
      <w:r>
        <w:rPr>
          <w:noProof/>
        </w:rPr>
        <w:t>17</w:t>
      </w:r>
      <w:r>
        <w:rPr>
          <w:noProof/>
        </w:rPr>
        <w:fldChar w:fldCharType="end"/>
      </w:r>
    </w:p>
    <w:p w14:paraId="434AD0F9" w14:textId="7D614E39" w:rsidR="00052809" w:rsidRDefault="00052809">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EAS Discovery Procedure with EASDF</w:t>
      </w:r>
      <w:r>
        <w:rPr>
          <w:noProof/>
        </w:rPr>
        <w:tab/>
      </w:r>
      <w:r>
        <w:rPr>
          <w:noProof/>
        </w:rPr>
        <w:fldChar w:fldCharType="begin" w:fldLock="1"/>
      </w:r>
      <w:r>
        <w:rPr>
          <w:noProof/>
        </w:rPr>
        <w:instrText xml:space="preserve"> PAGEREF _Toc114672307 \h </w:instrText>
      </w:r>
      <w:r>
        <w:rPr>
          <w:noProof/>
        </w:rPr>
      </w:r>
      <w:r>
        <w:rPr>
          <w:noProof/>
        </w:rPr>
        <w:fldChar w:fldCharType="separate"/>
      </w:r>
      <w:r>
        <w:rPr>
          <w:noProof/>
        </w:rPr>
        <w:t>17</w:t>
      </w:r>
      <w:r>
        <w:rPr>
          <w:noProof/>
        </w:rPr>
        <w:fldChar w:fldCharType="end"/>
      </w:r>
    </w:p>
    <w:p w14:paraId="283FA851" w14:textId="4152BBF5" w:rsidR="00052809" w:rsidRDefault="00052809">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EAS Discovery Procedure with Local DNS Server/Resolver</w:t>
      </w:r>
      <w:r>
        <w:rPr>
          <w:noProof/>
        </w:rPr>
        <w:tab/>
      </w:r>
      <w:r>
        <w:rPr>
          <w:noProof/>
        </w:rPr>
        <w:fldChar w:fldCharType="begin" w:fldLock="1"/>
      </w:r>
      <w:r>
        <w:rPr>
          <w:noProof/>
        </w:rPr>
        <w:instrText xml:space="preserve"> PAGEREF _Toc114672308 \h </w:instrText>
      </w:r>
      <w:r>
        <w:rPr>
          <w:noProof/>
        </w:rPr>
      </w:r>
      <w:r>
        <w:rPr>
          <w:noProof/>
        </w:rPr>
        <w:fldChar w:fldCharType="separate"/>
      </w:r>
      <w:r>
        <w:rPr>
          <w:noProof/>
        </w:rPr>
        <w:t>23</w:t>
      </w:r>
      <w:r>
        <w:rPr>
          <w:noProof/>
        </w:rPr>
        <w:fldChar w:fldCharType="end"/>
      </w:r>
    </w:p>
    <w:p w14:paraId="2D28E652" w14:textId="4DF160D7" w:rsidR="00052809" w:rsidRDefault="00052809">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EAS Re-discovery Procedure at Edge Relocation</w:t>
      </w:r>
      <w:r>
        <w:rPr>
          <w:noProof/>
        </w:rPr>
        <w:tab/>
      </w:r>
      <w:r>
        <w:rPr>
          <w:noProof/>
        </w:rPr>
        <w:fldChar w:fldCharType="begin" w:fldLock="1"/>
      </w:r>
      <w:r>
        <w:rPr>
          <w:noProof/>
        </w:rPr>
        <w:instrText xml:space="preserve"> PAGEREF _Toc114672309 \h </w:instrText>
      </w:r>
      <w:r>
        <w:rPr>
          <w:noProof/>
        </w:rPr>
      </w:r>
      <w:r>
        <w:rPr>
          <w:noProof/>
        </w:rPr>
        <w:fldChar w:fldCharType="separate"/>
      </w:r>
      <w:r>
        <w:rPr>
          <w:noProof/>
        </w:rPr>
        <w:t>25</w:t>
      </w:r>
      <w:r>
        <w:rPr>
          <w:noProof/>
        </w:rPr>
        <w:fldChar w:fldCharType="end"/>
      </w:r>
    </w:p>
    <w:p w14:paraId="1518A8CA" w14:textId="11E6C1B5" w:rsidR="00052809" w:rsidRDefault="00052809">
      <w:pPr>
        <w:pStyle w:val="TOC4"/>
        <w:rPr>
          <w:rFonts w:asciiTheme="minorHAnsi" w:eastAsiaTheme="minorEastAsia" w:hAnsiTheme="minorHAnsi" w:cstheme="minorBidi"/>
          <w:noProof/>
          <w:sz w:val="22"/>
          <w:szCs w:val="22"/>
          <w:lang w:eastAsia="en-GB"/>
        </w:rPr>
      </w:pPr>
      <w:r>
        <w:rPr>
          <w:noProof/>
        </w:rPr>
        <w:t>6.2.3.4</w:t>
      </w:r>
      <w:r>
        <w:rPr>
          <w:rFonts w:asciiTheme="minorHAnsi" w:eastAsiaTheme="minorEastAsia" w:hAnsiTheme="minorHAnsi" w:cstheme="minorBidi"/>
          <w:noProof/>
          <w:sz w:val="22"/>
          <w:szCs w:val="22"/>
          <w:lang w:eastAsia="en-GB"/>
        </w:rPr>
        <w:tab/>
      </w:r>
      <w:r>
        <w:rPr>
          <w:noProof/>
        </w:rPr>
        <w:t>EAS Deployment Information Management</w:t>
      </w:r>
      <w:r>
        <w:rPr>
          <w:noProof/>
        </w:rPr>
        <w:tab/>
      </w:r>
      <w:r>
        <w:rPr>
          <w:noProof/>
        </w:rPr>
        <w:fldChar w:fldCharType="begin" w:fldLock="1"/>
      </w:r>
      <w:r>
        <w:rPr>
          <w:noProof/>
        </w:rPr>
        <w:instrText xml:space="preserve"> PAGEREF _Toc114672310 \h </w:instrText>
      </w:r>
      <w:r>
        <w:rPr>
          <w:noProof/>
        </w:rPr>
      </w:r>
      <w:r>
        <w:rPr>
          <w:noProof/>
        </w:rPr>
        <w:fldChar w:fldCharType="separate"/>
      </w:r>
      <w:r>
        <w:rPr>
          <w:noProof/>
        </w:rPr>
        <w:t>27</w:t>
      </w:r>
      <w:r>
        <w:rPr>
          <w:noProof/>
        </w:rPr>
        <w:fldChar w:fldCharType="end"/>
      </w:r>
    </w:p>
    <w:p w14:paraId="6E100E6B" w14:textId="4535104B" w:rsidR="00052809" w:rsidRDefault="00052809">
      <w:pPr>
        <w:pStyle w:val="TOC5"/>
        <w:rPr>
          <w:rFonts w:asciiTheme="minorHAnsi" w:eastAsiaTheme="minorEastAsia" w:hAnsiTheme="minorHAnsi" w:cstheme="minorBidi"/>
          <w:noProof/>
          <w:sz w:val="22"/>
          <w:szCs w:val="22"/>
          <w:lang w:eastAsia="en-GB"/>
        </w:rPr>
      </w:pPr>
      <w:r>
        <w:rPr>
          <w:noProof/>
        </w:rPr>
        <w:t>6.2.3.4.1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_Toc114672311 \h </w:instrText>
      </w:r>
      <w:r>
        <w:rPr>
          <w:noProof/>
        </w:rPr>
      </w:r>
      <w:r>
        <w:rPr>
          <w:noProof/>
        </w:rPr>
        <w:fldChar w:fldCharType="separate"/>
      </w:r>
      <w:r>
        <w:rPr>
          <w:noProof/>
        </w:rPr>
        <w:t>27</w:t>
      </w:r>
      <w:r>
        <w:rPr>
          <w:noProof/>
        </w:rPr>
        <w:fldChar w:fldCharType="end"/>
      </w:r>
    </w:p>
    <w:p w14:paraId="7906122F" w14:textId="145ECC94" w:rsidR="00052809" w:rsidRDefault="00052809">
      <w:pPr>
        <w:pStyle w:val="TOC5"/>
        <w:rPr>
          <w:rFonts w:asciiTheme="minorHAnsi" w:eastAsiaTheme="minorEastAsia" w:hAnsiTheme="minorHAnsi" w:cstheme="minorBidi"/>
          <w:noProof/>
          <w:sz w:val="22"/>
          <w:szCs w:val="22"/>
          <w:lang w:eastAsia="en-GB"/>
        </w:rPr>
      </w:pPr>
      <w:r>
        <w:rPr>
          <w:noProof/>
        </w:rPr>
        <w:t>6.2.3.4.2</w:t>
      </w:r>
      <w:r>
        <w:rPr>
          <w:rFonts w:asciiTheme="minorHAnsi" w:eastAsiaTheme="minorEastAsia" w:hAnsiTheme="minorHAnsi" w:cstheme="minorBidi"/>
          <w:noProof/>
          <w:sz w:val="22"/>
          <w:szCs w:val="22"/>
          <w:lang w:eastAsia="en-GB"/>
        </w:rPr>
        <w:tab/>
      </w:r>
      <w:r>
        <w:rPr>
          <w:noProof/>
        </w:rPr>
        <w:t>EAS Deployment Information Provision from AF via NEF</w:t>
      </w:r>
      <w:r>
        <w:rPr>
          <w:noProof/>
        </w:rPr>
        <w:tab/>
      </w:r>
      <w:r>
        <w:rPr>
          <w:noProof/>
        </w:rPr>
        <w:fldChar w:fldCharType="begin" w:fldLock="1"/>
      </w:r>
      <w:r>
        <w:rPr>
          <w:noProof/>
        </w:rPr>
        <w:instrText xml:space="preserve"> PAGEREF _Toc114672312 \h </w:instrText>
      </w:r>
      <w:r>
        <w:rPr>
          <w:noProof/>
        </w:rPr>
      </w:r>
      <w:r>
        <w:rPr>
          <w:noProof/>
        </w:rPr>
        <w:fldChar w:fldCharType="separate"/>
      </w:r>
      <w:r>
        <w:rPr>
          <w:noProof/>
        </w:rPr>
        <w:t>28</w:t>
      </w:r>
      <w:r>
        <w:rPr>
          <w:noProof/>
        </w:rPr>
        <w:fldChar w:fldCharType="end"/>
      </w:r>
    </w:p>
    <w:p w14:paraId="78F483E4" w14:textId="1FB01A9D" w:rsidR="00052809" w:rsidRDefault="00052809">
      <w:pPr>
        <w:pStyle w:val="TOC5"/>
        <w:rPr>
          <w:rFonts w:asciiTheme="minorHAnsi" w:eastAsiaTheme="minorEastAsia" w:hAnsiTheme="minorHAnsi" w:cstheme="minorBidi"/>
          <w:noProof/>
          <w:sz w:val="22"/>
          <w:szCs w:val="22"/>
          <w:lang w:eastAsia="en-GB"/>
        </w:rPr>
      </w:pPr>
      <w:r>
        <w:rPr>
          <w:noProof/>
        </w:rPr>
        <w:t>6.2.3.4.3</w:t>
      </w:r>
      <w:r>
        <w:rPr>
          <w:rFonts w:asciiTheme="minorHAnsi" w:eastAsiaTheme="minorEastAsia" w:hAnsiTheme="minorHAnsi" w:cstheme="minorBidi"/>
          <w:noProof/>
          <w:sz w:val="22"/>
          <w:szCs w:val="22"/>
          <w:lang w:eastAsia="en-GB"/>
        </w:rPr>
        <w:tab/>
      </w:r>
      <w:r>
        <w:rPr>
          <w:noProof/>
        </w:rPr>
        <w:t>EAS Deployment Information Management in the SMF</w:t>
      </w:r>
      <w:r>
        <w:rPr>
          <w:noProof/>
        </w:rPr>
        <w:tab/>
      </w:r>
      <w:r>
        <w:rPr>
          <w:noProof/>
        </w:rPr>
        <w:fldChar w:fldCharType="begin" w:fldLock="1"/>
      </w:r>
      <w:r>
        <w:rPr>
          <w:noProof/>
        </w:rPr>
        <w:instrText xml:space="preserve"> PAGEREF _Toc114672313 \h </w:instrText>
      </w:r>
      <w:r>
        <w:rPr>
          <w:noProof/>
        </w:rPr>
      </w:r>
      <w:r>
        <w:rPr>
          <w:noProof/>
        </w:rPr>
        <w:fldChar w:fldCharType="separate"/>
      </w:r>
      <w:r>
        <w:rPr>
          <w:noProof/>
        </w:rPr>
        <w:t>28</w:t>
      </w:r>
      <w:r>
        <w:rPr>
          <w:noProof/>
        </w:rPr>
        <w:fldChar w:fldCharType="end"/>
      </w:r>
    </w:p>
    <w:p w14:paraId="5774B48B" w14:textId="6A75E402" w:rsidR="00052809" w:rsidRDefault="00052809">
      <w:pPr>
        <w:pStyle w:val="TOC5"/>
        <w:rPr>
          <w:rFonts w:asciiTheme="minorHAnsi" w:eastAsiaTheme="minorEastAsia" w:hAnsiTheme="minorHAnsi" w:cstheme="minorBidi"/>
          <w:noProof/>
          <w:sz w:val="22"/>
          <w:szCs w:val="22"/>
          <w:lang w:eastAsia="en-GB"/>
        </w:rPr>
      </w:pPr>
      <w:r>
        <w:rPr>
          <w:noProof/>
        </w:rPr>
        <w:t>6.2.3.4.4</w:t>
      </w:r>
      <w:r>
        <w:rPr>
          <w:rFonts w:asciiTheme="minorHAnsi" w:eastAsiaTheme="minorEastAsia" w:hAnsiTheme="minorHAnsi" w:cstheme="minorBidi"/>
          <w:noProof/>
          <w:sz w:val="22"/>
          <w:szCs w:val="22"/>
          <w:lang w:eastAsia="en-GB"/>
        </w:rPr>
        <w:tab/>
      </w:r>
      <w:r>
        <w:rPr>
          <w:noProof/>
        </w:rPr>
        <w:t>BaselineDNSPattern Management in the EASDF</w:t>
      </w:r>
      <w:r>
        <w:rPr>
          <w:noProof/>
        </w:rPr>
        <w:tab/>
      </w:r>
      <w:r>
        <w:rPr>
          <w:noProof/>
        </w:rPr>
        <w:fldChar w:fldCharType="begin" w:fldLock="1"/>
      </w:r>
      <w:r>
        <w:rPr>
          <w:noProof/>
        </w:rPr>
        <w:instrText xml:space="preserve"> PAGEREF _Toc114672314 \h </w:instrText>
      </w:r>
      <w:r>
        <w:rPr>
          <w:noProof/>
        </w:rPr>
      </w:r>
      <w:r>
        <w:rPr>
          <w:noProof/>
        </w:rPr>
        <w:fldChar w:fldCharType="separate"/>
      </w:r>
      <w:r>
        <w:rPr>
          <w:noProof/>
        </w:rPr>
        <w:t>29</w:t>
      </w:r>
      <w:r>
        <w:rPr>
          <w:noProof/>
        </w:rPr>
        <w:fldChar w:fldCharType="end"/>
      </w:r>
    </w:p>
    <w:p w14:paraId="333F15EF" w14:textId="7B9BC303" w:rsidR="00052809" w:rsidRDefault="00052809">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EDC Functionality based DNS Query to reach EASDF/DNS Resolver/DNS Server indicated by the SMF</w:t>
      </w:r>
      <w:r>
        <w:rPr>
          <w:noProof/>
        </w:rPr>
        <w:tab/>
      </w:r>
      <w:r>
        <w:rPr>
          <w:noProof/>
        </w:rPr>
        <w:fldChar w:fldCharType="begin" w:fldLock="1"/>
      </w:r>
      <w:r>
        <w:rPr>
          <w:noProof/>
        </w:rPr>
        <w:instrText xml:space="preserve"> PAGEREF _Toc114672315 \h </w:instrText>
      </w:r>
      <w:r>
        <w:rPr>
          <w:noProof/>
        </w:rPr>
      </w:r>
      <w:r>
        <w:rPr>
          <w:noProof/>
        </w:rPr>
        <w:fldChar w:fldCharType="separate"/>
      </w:r>
      <w:r>
        <w:rPr>
          <w:noProof/>
        </w:rPr>
        <w:t>29</w:t>
      </w:r>
      <w:r>
        <w:rPr>
          <w:noProof/>
        </w:rPr>
        <w:fldChar w:fldCharType="end"/>
      </w:r>
    </w:p>
    <w:p w14:paraId="163938B6" w14:textId="589AADDD" w:rsidR="00052809" w:rsidRDefault="0005280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Edge Relocation</w:t>
      </w:r>
      <w:r>
        <w:rPr>
          <w:noProof/>
        </w:rPr>
        <w:tab/>
      </w:r>
      <w:r>
        <w:rPr>
          <w:noProof/>
        </w:rPr>
        <w:fldChar w:fldCharType="begin" w:fldLock="1"/>
      </w:r>
      <w:r>
        <w:rPr>
          <w:noProof/>
        </w:rPr>
        <w:instrText xml:space="preserve"> PAGEREF _Toc114672316 \h </w:instrText>
      </w:r>
      <w:r>
        <w:rPr>
          <w:noProof/>
        </w:rPr>
      </w:r>
      <w:r>
        <w:rPr>
          <w:noProof/>
        </w:rPr>
        <w:fldChar w:fldCharType="separate"/>
      </w:r>
      <w:r>
        <w:rPr>
          <w:noProof/>
        </w:rPr>
        <w:t>30</w:t>
      </w:r>
      <w:r>
        <w:rPr>
          <w:noProof/>
        </w:rPr>
        <w:fldChar w:fldCharType="end"/>
      </w:r>
    </w:p>
    <w:p w14:paraId="2C414B27" w14:textId="6277F891" w:rsidR="00052809" w:rsidRDefault="00052809">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_Toc114672317 \h </w:instrText>
      </w:r>
      <w:r>
        <w:rPr>
          <w:noProof/>
        </w:rPr>
      </w:r>
      <w:r>
        <w:rPr>
          <w:noProof/>
        </w:rPr>
        <w:fldChar w:fldCharType="separate"/>
      </w:r>
      <w:r>
        <w:rPr>
          <w:noProof/>
        </w:rPr>
        <w:t>30</w:t>
      </w:r>
      <w:r>
        <w:rPr>
          <w:noProof/>
        </w:rPr>
        <w:fldChar w:fldCharType="end"/>
      </w:r>
    </w:p>
    <w:p w14:paraId="5FECD103" w14:textId="18478F48" w:rsidR="00052809" w:rsidRDefault="00052809">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Edge Relocation Involving AF Change</w:t>
      </w:r>
      <w:r>
        <w:rPr>
          <w:noProof/>
        </w:rPr>
        <w:tab/>
      </w:r>
      <w:r>
        <w:rPr>
          <w:noProof/>
        </w:rPr>
        <w:fldChar w:fldCharType="begin" w:fldLock="1"/>
      </w:r>
      <w:r>
        <w:rPr>
          <w:noProof/>
        </w:rPr>
        <w:instrText xml:space="preserve"> PAGEREF _Toc114672318 \h </w:instrText>
      </w:r>
      <w:r>
        <w:rPr>
          <w:noProof/>
        </w:rPr>
      </w:r>
      <w:r>
        <w:rPr>
          <w:noProof/>
        </w:rPr>
        <w:fldChar w:fldCharType="separate"/>
      </w:r>
      <w:r>
        <w:rPr>
          <w:noProof/>
        </w:rPr>
        <w:t>30</w:t>
      </w:r>
      <w:r>
        <w:rPr>
          <w:noProof/>
        </w:rPr>
        <w:fldChar w:fldCharType="end"/>
      </w:r>
    </w:p>
    <w:p w14:paraId="1B1B42A0" w14:textId="4F063F29" w:rsidR="00052809" w:rsidRDefault="00052809">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Edge Relocation Using EAS IP Replacement</w:t>
      </w:r>
      <w:r>
        <w:rPr>
          <w:noProof/>
        </w:rPr>
        <w:tab/>
      </w:r>
      <w:r>
        <w:rPr>
          <w:noProof/>
        </w:rPr>
        <w:fldChar w:fldCharType="begin" w:fldLock="1"/>
      </w:r>
      <w:r>
        <w:rPr>
          <w:noProof/>
        </w:rPr>
        <w:instrText xml:space="preserve"> PAGEREF _Toc114672319 \h </w:instrText>
      </w:r>
      <w:r>
        <w:rPr>
          <w:noProof/>
        </w:rPr>
      </w:r>
      <w:r>
        <w:rPr>
          <w:noProof/>
        </w:rPr>
        <w:fldChar w:fldCharType="separate"/>
      </w:r>
      <w:r>
        <w:rPr>
          <w:noProof/>
        </w:rPr>
        <w:t>31</w:t>
      </w:r>
      <w:r>
        <w:rPr>
          <w:noProof/>
        </w:rPr>
        <w:fldChar w:fldCharType="end"/>
      </w:r>
    </w:p>
    <w:p w14:paraId="7FD7A221" w14:textId="0A29A124" w:rsidR="00052809" w:rsidRDefault="00052809">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EAS IP Replacement Procedures</w:t>
      </w:r>
      <w:r>
        <w:rPr>
          <w:noProof/>
        </w:rPr>
        <w:tab/>
      </w:r>
      <w:r>
        <w:rPr>
          <w:noProof/>
        </w:rPr>
        <w:fldChar w:fldCharType="begin" w:fldLock="1"/>
      </w:r>
      <w:r>
        <w:rPr>
          <w:noProof/>
        </w:rPr>
        <w:instrText xml:space="preserve"> PAGEREF _Toc114672320 \h </w:instrText>
      </w:r>
      <w:r>
        <w:rPr>
          <w:noProof/>
        </w:rPr>
      </w:r>
      <w:r>
        <w:rPr>
          <w:noProof/>
        </w:rPr>
        <w:fldChar w:fldCharType="separate"/>
      </w:r>
      <w:r>
        <w:rPr>
          <w:noProof/>
        </w:rPr>
        <w:t>31</w:t>
      </w:r>
      <w:r>
        <w:rPr>
          <w:noProof/>
        </w:rPr>
        <w:fldChar w:fldCharType="end"/>
      </w:r>
    </w:p>
    <w:p w14:paraId="0E73BA10" w14:textId="68E81EA4" w:rsidR="00052809" w:rsidRDefault="00052809">
      <w:pPr>
        <w:pStyle w:val="TOC5"/>
        <w:rPr>
          <w:rFonts w:asciiTheme="minorHAnsi" w:eastAsiaTheme="minorEastAsia" w:hAnsiTheme="minorHAnsi" w:cstheme="minorBidi"/>
          <w:noProof/>
          <w:sz w:val="22"/>
          <w:szCs w:val="22"/>
          <w:lang w:eastAsia="en-GB"/>
        </w:rPr>
      </w:pPr>
      <w:r>
        <w:rPr>
          <w:noProof/>
        </w:rPr>
        <w:t>6.3.3.1.1</w:t>
      </w:r>
      <w:r>
        <w:rPr>
          <w:rFonts w:asciiTheme="minorHAnsi" w:eastAsiaTheme="minorEastAsia" w:hAnsiTheme="minorHAnsi" w:cstheme="minorBidi"/>
          <w:noProof/>
          <w:sz w:val="22"/>
          <w:szCs w:val="22"/>
          <w:lang w:eastAsia="en-GB"/>
        </w:rPr>
        <w:tab/>
      </w:r>
      <w:r>
        <w:rPr>
          <w:noProof/>
        </w:rPr>
        <w:t>Enabling EAS IP Replacement Procedure by AF</w:t>
      </w:r>
      <w:r>
        <w:rPr>
          <w:noProof/>
        </w:rPr>
        <w:tab/>
      </w:r>
      <w:r>
        <w:rPr>
          <w:noProof/>
        </w:rPr>
        <w:fldChar w:fldCharType="begin" w:fldLock="1"/>
      </w:r>
      <w:r>
        <w:rPr>
          <w:noProof/>
        </w:rPr>
        <w:instrText xml:space="preserve"> PAGEREF _Toc114672321 \h </w:instrText>
      </w:r>
      <w:r>
        <w:rPr>
          <w:noProof/>
        </w:rPr>
      </w:r>
      <w:r>
        <w:rPr>
          <w:noProof/>
        </w:rPr>
        <w:fldChar w:fldCharType="separate"/>
      </w:r>
      <w:r>
        <w:rPr>
          <w:noProof/>
        </w:rPr>
        <w:t>31</w:t>
      </w:r>
      <w:r>
        <w:rPr>
          <w:noProof/>
        </w:rPr>
        <w:fldChar w:fldCharType="end"/>
      </w:r>
    </w:p>
    <w:p w14:paraId="08B5A4D9" w14:textId="239AD304" w:rsidR="00052809" w:rsidRDefault="00052809">
      <w:pPr>
        <w:pStyle w:val="TOC5"/>
        <w:rPr>
          <w:rFonts w:asciiTheme="minorHAnsi" w:eastAsiaTheme="minorEastAsia" w:hAnsiTheme="minorHAnsi" w:cstheme="minorBidi"/>
          <w:noProof/>
          <w:sz w:val="22"/>
          <w:szCs w:val="22"/>
          <w:lang w:eastAsia="en-GB"/>
        </w:rPr>
      </w:pPr>
      <w:r>
        <w:rPr>
          <w:noProof/>
        </w:rPr>
        <w:t>6.3.3.1.2</w:t>
      </w:r>
      <w:r>
        <w:rPr>
          <w:rFonts w:asciiTheme="minorHAnsi" w:eastAsiaTheme="minorEastAsia" w:hAnsiTheme="minorHAnsi" w:cstheme="minorBidi"/>
          <w:noProof/>
          <w:sz w:val="22"/>
          <w:szCs w:val="22"/>
          <w:lang w:eastAsia="en-GB"/>
        </w:rPr>
        <w:tab/>
      </w:r>
      <w:r>
        <w:rPr>
          <w:noProof/>
        </w:rPr>
        <w:t>EAS IP Replacement Update upon DNAI and EAS IP Change</w:t>
      </w:r>
      <w:r>
        <w:rPr>
          <w:noProof/>
        </w:rPr>
        <w:tab/>
      </w:r>
      <w:r>
        <w:rPr>
          <w:noProof/>
        </w:rPr>
        <w:fldChar w:fldCharType="begin" w:fldLock="1"/>
      </w:r>
      <w:r>
        <w:rPr>
          <w:noProof/>
        </w:rPr>
        <w:instrText xml:space="preserve"> PAGEREF _Toc114672322 \h </w:instrText>
      </w:r>
      <w:r>
        <w:rPr>
          <w:noProof/>
        </w:rPr>
      </w:r>
      <w:r>
        <w:rPr>
          <w:noProof/>
        </w:rPr>
        <w:fldChar w:fldCharType="separate"/>
      </w:r>
      <w:r>
        <w:rPr>
          <w:noProof/>
        </w:rPr>
        <w:t>32</w:t>
      </w:r>
      <w:r>
        <w:rPr>
          <w:noProof/>
        </w:rPr>
        <w:fldChar w:fldCharType="end"/>
      </w:r>
    </w:p>
    <w:p w14:paraId="3B81D2AD" w14:textId="4EE49454" w:rsidR="00052809" w:rsidRDefault="00052809">
      <w:pPr>
        <w:pStyle w:val="TOC5"/>
        <w:rPr>
          <w:rFonts w:asciiTheme="minorHAnsi" w:eastAsiaTheme="minorEastAsia" w:hAnsiTheme="minorHAnsi" w:cstheme="minorBidi"/>
          <w:noProof/>
          <w:sz w:val="22"/>
          <w:szCs w:val="22"/>
          <w:lang w:eastAsia="en-GB"/>
        </w:rPr>
      </w:pPr>
      <w:r>
        <w:rPr>
          <w:noProof/>
        </w:rPr>
        <w:t>6.3.3.1.3</w:t>
      </w:r>
      <w:r>
        <w:rPr>
          <w:rFonts w:asciiTheme="minorHAnsi" w:eastAsiaTheme="minorEastAsia" w:hAnsiTheme="minorHAnsi" w:cstheme="minorBidi"/>
          <w:noProof/>
          <w:sz w:val="22"/>
          <w:szCs w:val="22"/>
          <w:lang w:eastAsia="en-GB"/>
        </w:rPr>
        <w:tab/>
      </w:r>
      <w:r>
        <w:rPr>
          <w:noProof/>
        </w:rPr>
        <w:t>Disabling EAS IP Replacement Procedure</w:t>
      </w:r>
      <w:r>
        <w:rPr>
          <w:noProof/>
        </w:rPr>
        <w:tab/>
      </w:r>
      <w:r>
        <w:rPr>
          <w:noProof/>
        </w:rPr>
        <w:fldChar w:fldCharType="begin" w:fldLock="1"/>
      </w:r>
      <w:r>
        <w:rPr>
          <w:noProof/>
        </w:rPr>
        <w:instrText xml:space="preserve"> PAGEREF _Toc114672323 \h </w:instrText>
      </w:r>
      <w:r>
        <w:rPr>
          <w:noProof/>
        </w:rPr>
      </w:r>
      <w:r>
        <w:rPr>
          <w:noProof/>
        </w:rPr>
        <w:fldChar w:fldCharType="separate"/>
      </w:r>
      <w:r>
        <w:rPr>
          <w:noProof/>
        </w:rPr>
        <w:t>33</w:t>
      </w:r>
      <w:r>
        <w:rPr>
          <w:noProof/>
        </w:rPr>
        <w:fldChar w:fldCharType="end"/>
      </w:r>
    </w:p>
    <w:p w14:paraId="7E7C1960" w14:textId="43612429" w:rsidR="00052809" w:rsidRDefault="00052809">
      <w:pPr>
        <w:pStyle w:val="TOC4"/>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Enhancement to AF Influence</w:t>
      </w:r>
      <w:r>
        <w:rPr>
          <w:noProof/>
        </w:rPr>
        <w:tab/>
      </w:r>
      <w:r>
        <w:rPr>
          <w:noProof/>
        </w:rPr>
        <w:fldChar w:fldCharType="begin" w:fldLock="1"/>
      </w:r>
      <w:r>
        <w:rPr>
          <w:noProof/>
        </w:rPr>
        <w:instrText xml:space="preserve"> PAGEREF _Toc114672324 \h </w:instrText>
      </w:r>
      <w:r>
        <w:rPr>
          <w:noProof/>
        </w:rPr>
      </w:r>
      <w:r>
        <w:rPr>
          <w:noProof/>
        </w:rPr>
        <w:fldChar w:fldCharType="separate"/>
      </w:r>
      <w:r>
        <w:rPr>
          <w:noProof/>
        </w:rPr>
        <w:t>33</w:t>
      </w:r>
      <w:r>
        <w:rPr>
          <w:noProof/>
        </w:rPr>
        <w:fldChar w:fldCharType="end"/>
      </w:r>
    </w:p>
    <w:p w14:paraId="79E6729B" w14:textId="5E5401A9" w:rsidR="00052809" w:rsidRDefault="00052809">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AF Request for Simultaneous Connectivity over Source and Target PSA at Edge Relocation</w:t>
      </w:r>
      <w:r>
        <w:rPr>
          <w:noProof/>
        </w:rPr>
        <w:tab/>
      </w:r>
      <w:r>
        <w:rPr>
          <w:noProof/>
        </w:rPr>
        <w:fldChar w:fldCharType="begin" w:fldLock="1"/>
      </w:r>
      <w:r>
        <w:rPr>
          <w:noProof/>
        </w:rPr>
        <w:instrText xml:space="preserve"> PAGEREF _Toc114672325 \h </w:instrText>
      </w:r>
      <w:r>
        <w:rPr>
          <w:noProof/>
        </w:rPr>
      </w:r>
      <w:r>
        <w:rPr>
          <w:noProof/>
        </w:rPr>
        <w:fldChar w:fldCharType="separate"/>
      </w:r>
      <w:r>
        <w:rPr>
          <w:noProof/>
        </w:rPr>
        <w:t>34</w:t>
      </w:r>
      <w:r>
        <w:rPr>
          <w:noProof/>
        </w:rPr>
        <w:fldChar w:fldCharType="end"/>
      </w:r>
    </w:p>
    <w:p w14:paraId="18C79288" w14:textId="5E29860F" w:rsidR="00052809" w:rsidRDefault="00052809">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Packet Buffering for Low Packet Loss</w:t>
      </w:r>
      <w:r>
        <w:rPr>
          <w:noProof/>
        </w:rPr>
        <w:tab/>
      </w:r>
      <w:r>
        <w:rPr>
          <w:noProof/>
        </w:rPr>
        <w:fldChar w:fldCharType="begin" w:fldLock="1"/>
      </w:r>
      <w:r>
        <w:rPr>
          <w:noProof/>
        </w:rPr>
        <w:instrText xml:space="preserve"> PAGEREF _Toc114672326 \h </w:instrText>
      </w:r>
      <w:r>
        <w:rPr>
          <w:noProof/>
        </w:rPr>
      </w:r>
      <w:r>
        <w:rPr>
          <w:noProof/>
        </w:rPr>
        <w:fldChar w:fldCharType="separate"/>
      </w:r>
      <w:r>
        <w:rPr>
          <w:noProof/>
        </w:rPr>
        <w:t>34</w:t>
      </w:r>
      <w:r>
        <w:rPr>
          <w:noProof/>
        </w:rPr>
        <w:fldChar w:fldCharType="end"/>
      </w:r>
    </w:p>
    <w:p w14:paraId="3B4D2660" w14:textId="7CADDB42" w:rsidR="00052809" w:rsidRDefault="00052809">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Edge Relocation Considering User Plane Latency Requirement</w:t>
      </w:r>
      <w:r>
        <w:rPr>
          <w:noProof/>
        </w:rPr>
        <w:tab/>
      </w:r>
      <w:r>
        <w:rPr>
          <w:noProof/>
        </w:rPr>
        <w:fldChar w:fldCharType="begin" w:fldLock="1"/>
      </w:r>
      <w:r>
        <w:rPr>
          <w:noProof/>
        </w:rPr>
        <w:instrText xml:space="preserve"> PAGEREF _Toc114672327 \h </w:instrText>
      </w:r>
      <w:r>
        <w:rPr>
          <w:noProof/>
        </w:rPr>
      </w:r>
      <w:r>
        <w:rPr>
          <w:noProof/>
        </w:rPr>
        <w:fldChar w:fldCharType="separate"/>
      </w:r>
      <w:r>
        <w:rPr>
          <w:noProof/>
        </w:rPr>
        <w:t>36</w:t>
      </w:r>
      <w:r>
        <w:rPr>
          <w:noProof/>
        </w:rPr>
        <w:fldChar w:fldCharType="end"/>
      </w:r>
    </w:p>
    <w:p w14:paraId="19C608D8" w14:textId="38362BF6" w:rsidR="00052809" w:rsidRDefault="00052809">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Edge Relocation Triggered by AF</w:t>
      </w:r>
      <w:r>
        <w:rPr>
          <w:noProof/>
        </w:rPr>
        <w:tab/>
      </w:r>
      <w:r>
        <w:rPr>
          <w:noProof/>
        </w:rPr>
        <w:fldChar w:fldCharType="begin" w:fldLock="1"/>
      </w:r>
      <w:r>
        <w:rPr>
          <w:noProof/>
        </w:rPr>
        <w:instrText xml:space="preserve"> PAGEREF _Toc114672328 \h </w:instrText>
      </w:r>
      <w:r>
        <w:rPr>
          <w:noProof/>
        </w:rPr>
      </w:r>
      <w:r>
        <w:rPr>
          <w:noProof/>
        </w:rPr>
        <w:fldChar w:fldCharType="separate"/>
      </w:r>
      <w:r>
        <w:rPr>
          <w:noProof/>
        </w:rPr>
        <w:t>36</w:t>
      </w:r>
      <w:r>
        <w:rPr>
          <w:noProof/>
        </w:rPr>
        <w:fldChar w:fldCharType="end"/>
      </w:r>
    </w:p>
    <w:p w14:paraId="5D4E0362" w14:textId="5435876B" w:rsidR="00052809" w:rsidRDefault="00052809">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Network Exposure to Edge Application Server</w:t>
      </w:r>
      <w:r>
        <w:rPr>
          <w:noProof/>
        </w:rPr>
        <w:tab/>
      </w:r>
      <w:r>
        <w:rPr>
          <w:noProof/>
        </w:rPr>
        <w:fldChar w:fldCharType="begin" w:fldLock="1"/>
      </w:r>
      <w:r>
        <w:rPr>
          <w:noProof/>
        </w:rPr>
        <w:instrText xml:space="preserve"> PAGEREF _Toc114672329 \h </w:instrText>
      </w:r>
      <w:r>
        <w:rPr>
          <w:noProof/>
        </w:rPr>
      </w:r>
      <w:r>
        <w:rPr>
          <w:noProof/>
        </w:rPr>
        <w:fldChar w:fldCharType="separate"/>
      </w:r>
      <w:r>
        <w:rPr>
          <w:noProof/>
        </w:rPr>
        <w:t>37</w:t>
      </w:r>
      <w:r>
        <w:rPr>
          <w:noProof/>
        </w:rPr>
        <w:fldChar w:fldCharType="end"/>
      </w:r>
    </w:p>
    <w:p w14:paraId="14E4BA4B" w14:textId="7DAAD369" w:rsidR="00052809" w:rsidRDefault="00052809">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_Toc114672330 \h </w:instrText>
      </w:r>
      <w:r>
        <w:rPr>
          <w:noProof/>
        </w:rPr>
      </w:r>
      <w:r>
        <w:rPr>
          <w:noProof/>
        </w:rPr>
        <w:fldChar w:fldCharType="separate"/>
      </w:r>
      <w:r>
        <w:rPr>
          <w:noProof/>
        </w:rPr>
        <w:t>37</w:t>
      </w:r>
      <w:r>
        <w:rPr>
          <w:noProof/>
        </w:rPr>
        <w:fldChar w:fldCharType="end"/>
      </w:r>
    </w:p>
    <w:p w14:paraId="25CB941B" w14:textId="30CB5CC9" w:rsidR="00052809" w:rsidRDefault="00052809">
      <w:pPr>
        <w:pStyle w:val="TOC3"/>
        <w:rPr>
          <w:rFonts w:asciiTheme="minorHAnsi" w:eastAsiaTheme="minorEastAsia" w:hAnsiTheme="minorHAnsi" w:cstheme="minorBidi"/>
          <w:noProof/>
          <w:sz w:val="22"/>
          <w:szCs w:val="22"/>
          <w:lang w:eastAsia="en-GB"/>
        </w:rPr>
      </w:pPr>
      <w:r>
        <w:rPr>
          <w:noProof/>
        </w:rPr>
        <w:lastRenderedPageBreak/>
        <w:t>6.4.2</w:t>
      </w:r>
      <w:r>
        <w:rPr>
          <w:rFonts w:asciiTheme="minorHAnsi" w:eastAsiaTheme="minorEastAsia" w:hAnsiTheme="minorHAnsi" w:cstheme="minorBidi"/>
          <w:noProof/>
          <w:sz w:val="22"/>
          <w:szCs w:val="22"/>
          <w:lang w:eastAsia="en-GB"/>
        </w:rPr>
        <w:tab/>
      </w:r>
      <w:r>
        <w:rPr>
          <w:noProof/>
        </w:rPr>
        <w:t>Network Exposure to Edge Application Server</w:t>
      </w:r>
      <w:r>
        <w:rPr>
          <w:noProof/>
        </w:rPr>
        <w:tab/>
      </w:r>
      <w:r>
        <w:rPr>
          <w:noProof/>
        </w:rPr>
        <w:fldChar w:fldCharType="begin" w:fldLock="1"/>
      </w:r>
      <w:r>
        <w:rPr>
          <w:noProof/>
        </w:rPr>
        <w:instrText xml:space="preserve"> PAGEREF _Toc114672331 \h </w:instrText>
      </w:r>
      <w:r>
        <w:rPr>
          <w:noProof/>
        </w:rPr>
      </w:r>
      <w:r>
        <w:rPr>
          <w:noProof/>
        </w:rPr>
        <w:fldChar w:fldCharType="separate"/>
      </w:r>
      <w:r>
        <w:rPr>
          <w:noProof/>
        </w:rPr>
        <w:t>37</w:t>
      </w:r>
      <w:r>
        <w:rPr>
          <w:noProof/>
        </w:rPr>
        <w:fldChar w:fldCharType="end"/>
      </w:r>
    </w:p>
    <w:p w14:paraId="0DFDA6E1" w14:textId="5978A759" w:rsidR="00052809" w:rsidRDefault="00052809">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Usage of Nupf_EventExposure to Report QoS Monitoring</w:t>
      </w:r>
      <w:r>
        <w:rPr>
          <w:noProof/>
        </w:rPr>
        <w:tab/>
      </w:r>
      <w:r>
        <w:rPr>
          <w:noProof/>
        </w:rPr>
        <w:fldChar w:fldCharType="begin" w:fldLock="1"/>
      </w:r>
      <w:r>
        <w:rPr>
          <w:noProof/>
        </w:rPr>
        <w:instrText xml:space="preserve"> PAGEREF _Toc114672332 \h </w:instrText>
      </w:r>
      <w:r>
        <w:rPr>
          <w:noProof/>
        </w:rPr>
      </w:r>
      <w:r>
        <w:rPr>
          <w:noProof/>
        </w:rPr>
        <w:fldChar w:fldCharType="separate"/>
      </w:r>
      <w:r>
        <w:rPr>
          <w:noProof/>
        </w:rPr>
        <w:t>37</w:t>
      </w:r>
      <w:r>
        <w:rPr>
          <w:noProof/>
        </w:rPr>
        <w:fldChar w:fldCharType="end"/>
      </w:r>
    </w:p>
    <w:p w14:paraId="56F7BBC3" w14:textId="60A93803" w:rsidR="00052809" w:rsidRDefault="00052809">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Local NEF Discovery</w:t>
      </w:r>
      <w:r>
        <w:rPr>
          <w:noProof/>
        </w:rPr>
        <w:tab/>
      </w:r>
      <w:r>
        <w:rPr>
          <w:noProof/>
        </w:rPr>
        <w:fldChar w:fldCharType="begin" w:fldLock="1"/>
      </w:r>
      <w:r>
        <w:rPr>
          <w:noProof/>
        </w:rPr>
        <w:instrText xml:space="preserve"> PAGEREF _Toc114672333 \h </w:instrText>
      </w:r>
      <w:r>
        <w:rPr>
          <w:noProof/>
        </w:rPr>
      </w:r>
      <w:r>
        <w:rPr>
          <w:noProof/>
        </w:rPr>
        <w:fldChar w:fldCharType="separate"/>
      </w:r>
      <w:r>
        <w:rPr>
          <w:noProof/>
        </w:rPr>
        <w:t>39</w:t>
      </w:r>
      <w:r>
        <w:rPr>
          <w:noProof/>
        </w:rPr>
        <w:fldChar w:fldCharType="end"/>
      </w:r>
    </w:p>
    <w:p w14:paraId="78EB0041" w14:textId="5A24ECAE" w:rsidR="00052809" w:rsidRDefault="00052809">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Support of 3GPP Application Layer Architecture for Enabling Edge Computing</w:t>
      </w:r>
      <w:r>
        <w:rPr>
          <w:noProof/>
        </w:rPr>
        <w:tab/>
      </w:r>
      <w:r>
        <w:rPr>
          <w:noProof/>
        </w:rPr>
        <w:fldChar w:fldCharType="begin" w:fldLock="1"/>
      </w:r>
      <w:r>
        <w:rPr>
          <w:noProof/>
        </w:rPr>
        <w:instrText xml:space="preserve"> PAGEREF _Toc114672334 \h </w:instrText>
      </w:r>
      <w:r>
        <w:rPr>
          <w:noProof/>
        </w:rPr>
      </w:r>
      <w:r>
        <w:rPr>
          <w:noProof/>
        </w:rPr>
        <w:fldChar w:fldCharType="separate"/>
      </w:r>
      <w:r>
        <w:rPr>
          <w:noProof/>
        </w:rPr>
        <w:t>39</w:t>
      </w:r>
      <w:r>
        <w:rPr>
          <w:noProof/>
        </w:rPr>
        <w:fldChar w:fldCharType="end"/>
      </w:r>
    </w:p>
    <w:p w14:paraId="6A75A456" w14:textId="7D817AA5" w:rsidR="00052809" w:rsidRDefault="00052809">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_Toc114672335 \h </w:instrText>
      </w:r>
      <w:r>
        <w:rPr>
          <w:noProof/>
        </w:rPr>
      </w:r>
      <w:r>
        <w:rPr>
          <w:noProof/>
        </w:rPr>
        <w:fldChar w:fldCharType="separate"/>
      </w:r>
      <w:r>
        <w:rPr>
          <w:noProof/>
        </w:rPr>
        <w:t>39</w:t>
      </w:r>
      <w:r>
        <w:rPr>
          <w:noProof/>
        </w:rPr>
        <w:fldChar w:fldCharType="end"/>
      </w:r>
    </w:p>
    <w:p w14:paraId="3E2E78A5" w14:textId="406681C4" w:rsidR="00052809" w:rsidRDefault="00052809">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ECS Address Provisioning</w:t>
      </w:r>
      <w:r>
        <w:rPr>
          <w:noProof/>
        </w:rPr>
        <w:tab/>
      </w:r>
      <w:r>
        <w:rPr>
          <w:noProof/>
        </w:rPr>
        <w:fldChar w:fldCharType="begin" w:fldLock="1"/>
      </w:r>
      <w:r>
        <w:rPr>
          <w:noProof/>
        </w:rPr>
        <w:instrText xml:space="preserve"> PAGEREF _Toc114672336 \h </w:instrText>
      </w:r>
      <w:r>
        <w:rPr>
          <w:noProof/>
        </w:rPr>
      </w:r>
      <w:r>
        <w:rPr>
          <w:noProof/>
        </w:rPr>
        <w:fldChar w:fldCharType="separate"/>
      </w:r>
      <w:r>
        <w:rPr>
          <w:noProof/>
        </w:rPr>
        <w:t>40</w:t>
      </w:r>
      <w:r>
        <w:rPr>
          <w:noProof/>
        </w:rPr>
        <w:fldChar w:fldCharType="end"/>
      </w:r>
    </w:p>
    <w:p w14:paraId="17D72005" w14:textId="7D67DB1D" w:rsidR="00052809" w:rsidRDefault="00052809">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ECS Address Configuration Information</w:t>
      </w:r>
      <w:r>
        <w:rPr>
          <w:noProof/>
        </w:rPr>
        <w:tab/>
      </w:r>
      <w:r>
        <w:rPr>
          <w:noProof/>
        </w:rPr>
        <w:fldChar w:fldCharType="begin" w:fldLock="1"/>
      </w:r>
      <w:r>
        <w:rPr>
          <w:noProof/>
        </w:rPr>
        <w:instrText xml:space="preserve"> PAGEREF _Toc114672337 \h </w:instrText>
      </w:r>
      <w:r>
        <w:rPr>
          <w:noProof/>
        </w:rPr>
      </w:r>
      <w:r>
        <w:rPr>
          <w:noProof/>
        </w:rPr>
        <w:fldChar w:fldCharType="separate"/>
      </w:r>
      <w:r>
        <w:rPr>
          <w:noProof/>
        </w:rPr>
        <w:t>40</w:t>
      </w:r>
      <w:r>
        <w:rPr>
          <w:noProof/>
        </w:rPr>
        <w:fldChar w:fldCharType="end"/>
      </w:r>
    </w:p>
    <w:p w14:paraId="32F41DA2" w14:textId="3EE6F722" w:rsidR="00052809" w:rsidRDefault="00052809">
      <w:pPr>
        <w:pStyle w:val="TOC4"/>
        <w:rPr>
          <w:rFonts w:asciiTheme="minorHAnsi" w:eastAsiaTheme="minorEastAsia" w:hAnsiTheme="minorHAnsi" w:cstheme="minorBidi"/>
          <w:noProof/>
          <w:sz w:val="22"/>
          <w:szCs w:val="22"/>
          <w:lang w:eastAsia="en-GB"/>
        </w:rPr>
      </w:pPr>
      <w:r>
        <w:rPr>
          <w:noProof/>
        </w:rPr>
        <w:t>6.5.2.2</w:t>
      </w:r>
      <w:r>
        <w:rPr>
          <w:rFonts w:asciiTheme="minorHAnsi" w:eastAsiaTheme="minorEastAsia" w:hAnsiTheme="minorHAnsi" w:cstheme="minorBidi"/>
          <w:noProof/>
          <w:sz w:val="22"/>
          <w:szCs w:val="22"/>
          <w:lang w:eastAsia="en-GB"/>
        </w:rPr>
        <w:tab/>
      </w:r>
      <w:r>
        <w:rPr>
          <w:noProof/>
        </w:rPr>
        <w:t>ECS Address Configuration Information Provisioning to the UE</w:t>
      </w:r>
      <w:r>
        <w:rPr>
          <w:noProof/>
        </w:rPr>
        <w:tab/>
      </w:r>
      <w:r>
        <w:rPr>
          <w:noProof/>
        </w:rPr>
        <w:fldChar w:fldCharType="begin" w:fldLock="1"/>
      </w:r>
      <w:r>
        <w:rPr>
          <w:noProof/>
        </w:rPr>
        <w:instrText xml:space="preserve"> PAGEREF _Toc114672338 \h </w:instrText>
      </w:r>
      <w:r>
        <w:rPr>
          <w:noProof/>
        </w:rPr>
      </w:r>
      <w:r>
        <w:rPr>
          <w:noProof/>
        </w:rPr>
        <w:fldChar w:fldCharType="separate"/>
      </w:r>
      <w:r>
        <w:rPr>
          <w:noProof/>
        </w:rPr>
        <w:t>40</w:t>
      </w:r>
      <w:r>
        <w:rPr>
          <w:noProof/>
        </w:rPr>
        <w:fldChar w:fldCharType="end"/>
      </w:r>
    </w:p>
    <w:p w14:paraId="5A21A412" w14:textId="329FAE53" w:rsidR="00052809" w:rsidRDefault="00052809">
      <w:pPr>
        <w:pStyle w:val="TOC4"/>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ECS Address Provisioning by a 3rd Party AF</w:t>
      </w:r>
      <w:r>
        <w:rPr>
          <w:noProof/>
        </w:rPr>
        <w:tab/>
      </w:r>
      <w:r>
        <w:rPr>
          <w:noProof/>
        </w:rPr>
        <w:fldChar w:fldCharType="begin" w:fldLock="1"/>
      </w:r>
      <w:r>
        <w:rPr>
          <w:noProof/>
        </w:rPr>
        <w:instrText xml:space="preserve"> PAGEREF _Toc114672339 \h </w:instrText>
      </w:r>
      <w:r>
        <w:rPr>
          <w:noProof/>
        </w:rPr>
      </w:r>
      <w:r>
        <w:rPr>
          <w:noProof/>
        </w:rPr>
        <w:fldChar w:fldCharType="separate"/>
      </w:r>
      <w:r>
        <w:rPr>
          <w:noProof/>
        </w:rPr>
        <w:t>40</w:t>
      </w:r>
      <w:r>
        <w:rPr>
          <w:noProof/>
        </w:rPr>
        <w:fldChar w:fldCharType="end"/>
      </w:r>
    </w:p>
    <w:p w14:paraId="57A026AC" w14:textId="7EE2C116" w:rsidR="00052809" w:rsidRDefault="00052809">
      <w:pPr>
        <w:pStyle w:val="TOC4"/>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ECS Address Provisioning by MNO</w:t>
      </w:r>
      <w:r>
        <w:rPr>
          <w:noProof/>
        </w:rPr>
        <w:tab/>
      </w:r>
      <w:r>
        <w:rPr>
          <w:noProof/>
        </w:rPr>
        <w:fldChar w:fldCharType="begin" w:fldLock="1"/>
      </w:r>
      <w:r>
        <w:rPr>
          <w:noProof/>
        </w:rPr>
        <w:instrText xml:space="preserve"> PAGEREF _Toc114672340 \h </w:instrText>
      </w:r>
      <w:r>
        <w:rPr>
          <w:noProof/>
        </w:rPr>
      </w:r>
      <w:r>
        <w:rPr>
          <w:noProof/>
        </w:rPr>
        <w:fldChar w:fldCharType="separate"/>
      </w:r>
      <w:r>
        <w:rPr>
          <w:noProof/>
        </w:rPr>
        <w:t>41</w:t>
      </w:r>
      <w:r>
        <w:rPr>
          <w:noProof/>
        </w:rPr>
        <w:fldChar w:fldCharType="end"/>
      </w:r>
    </w:p>
    <w:p w14:paraId="35F8700C" w14:textId="004C18F0" w:rsidR="00052809" w:rsidRDefault="00052809">
      <w:pPr>
        <w:pStyle w:val="TOC4"/>
        <w:rPr>
          <w:rFonts w:asciiTheme="minorHAnsi" w:eastAsiaTheme="minorEastAsia" w:hAnsiTheme="minorHAnsi" w:cstheme="minorBidi"/>
          <w:noProof/>
          <w:sz w:val="22"/>
          <w:szCs w:val="22"/>
          <w:lang w:eastAsia="en-GB"/>
        </w:rPr>
      </w:pPr>
      <w:r>
        <w:rPr>
          <w:noProof/>
        </w:rPr>
        <w:t>6.5.2.5</w:t>
      </w:r>
      <w:r>
        <w:rPr>
          <w:rFonts w:asciiTheme="minorHAnsi" w:eastAsiaTheme="minorEastAsia" w:hAnsiTheme="minorHAnsi" w:cstheme="minorBidi"/>
          <w:noProof/>
          <w:sz w:val="22"/>
          <w:szCs w:val="22"/>
          <w:lang w:eastAsia="en-GB"/>
        </w:rPr>
        <w:tab/>
      </w:r>
      <w:r>
        <w:rPr>
          <w:noProof/>
        </w:rPr>
        <w:t>Interworking with EPC</w:t>
      </w:r>
      <w:r>
        <w:rPr>
          <w:noProof/>
        </w:rPr>
        <w:tab/>
      </w:r>
      <w:r>
        <w:rPr>
          <w:noProof/>
        </w:rPr>
        <w:fldChar w:fldCharType="begin" w:fldLock="1"/>
      </w:r>
      <w:r>
        <w:rPr>
          <w:noProof/>
        </w:rPr>
        <w:instrText xml:space="preserve"> PAGEREF _Toc114672341 \h </w:instrText>
      </w:r>
      <w:r>
        <w:rPr>
          <w:noProof/>
        </w:rPr>
      </w:r>
      <w:r>
        <w:rPr>
          <w:noProof/>
        </w:rPr>
        <w:fldChar w:fldCharType="separate"/>
      </w:r>
      <w:r>
        <w:rPr>
          <w:noProof/>
        </w:rPr>
        <w:t>41</w:t>
      </w:r>
      <w:r>
        <w:rPr>
          <w:noProof/>
        </w:rPr>
        <w:fldChar w:fldCharType="end"/>
      </w:r>
    </w:p>
    <w:p w14:paraId="16EF54DA" w14:textId="6A761961" w:rsidR="00052809" w:rsidRDefault="00052809">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Support of AF Guidance to PCF Determination of Proper URSP Rules</w:t>
      </w:r>
      <w:r>
        <w:rPr>
          <w:noProof/>
        </w:rPr>
        <w:tab/>
      </w:r>
      <w:r>
        <w:rPr>
          <w:noProof/>
        </w:rPr>
        <w:fldChar w:fldCharType="begin" w:fldLock="1"/>
      </w:r>
      <w:r>
        <w:rPr>
          <w:noProof/>
        </w:rPr>
        <w:instrText xml:space="preserve"> PAGEREF _Toc114672342 \h </w:instrText>
      </w:r>
      <w:r>
        <w:rPr>
          <w:noProof/>
        </w:rPr>
      </w:r>
      <w:r>
        <w:rPr>
          <w:noProof/>
        </w:rPr>
        <w:fldChar w:fldCharType="separate"/>
      </w:r>
      <w:r>
        <w:rPr>
          <w:noProof/>
        </w:rPr>
        <w:t>41</w:t>
      </w:r>
      <w:r>
        <w:rPr>
          <w:noProof/>
        </w:rPr>
        <w:fldChar w:fldCharType="end"/>
      </w:r>
    </w:p>
    <w:p w14:paraId="7696F686" w14:textId="08FC90BA" w:rsidR="00052809" w:rsidRDefault="0005280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Network Function Services and Descriptions</w:t>
      </w:r>
      <w:r>
        <w:rPr>
          <w:noProof/>
        </w:rPr>
        <w:tab/>
      </w:r>
      <w:r>
        <w:rPr>
          <w:noProof/>
        </w:rPr>
        <w:fldChar w:fldCharType="begin" w:fldLock="1"/>
      </w:r>
      <w:r>
        <w:rPr>
          <w:noProof/>
        </w:rPr>
        <w:instrText xml:space="preserve"> PAGEREF _Toc114672343 \h </w:instrText>
      </w:r>
      <w:r>
        <w:rPr>
          <w:noProof/>
        </w:rPr>
      </w:r>
      <w:r>
        <w:rPr>
          <w:noProof/>
        </w:rPr>
        <w:fldChar w:fldCharType="separate"/>
      </w:r>
      <w:r>
        <w:rPr>
          <w:noProof/>
        </w:rPr>
        <w:t>42</w:t>
      </w:r>
      <w:r>
        <w:rPr>
          <w:noProof/>
        </w:rPr>
        <w:fldChar w:fldCharType="end"/>
      </w:r>
    </w:p>
    <w:p w14:paraId="187C6FE3" w14:textId="0D87EE7C" w:rsidR="00052809" w:rsidRDefault="00052809">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EASDF Services</w:t>
      </w:r>
      <w:r>
        <w:rPr>
          <w:noProof/>
        </w:rPr>
        <w:tab/>
      </w:r>
      <w:r>
        <w:rPr>
          <w:noProof/>
        </w:rPr>
        <w:fldChar w:fldCharType="begin" w:fldLock="1"/>
      </w:r>
      <w:r>
        <w:rPr>
          <w:noProof/>
        </w:rPr>
        <w:instrText xml:space="preserve"> PAGEREF _Toc114672344 \h </w:instrText>
      </w:r>
      <w:r>
        <w:rPr>
          <w:noProof/>
        </w:rPr>
      </w:r>
      <w:r>
        <w:rPr>
          <w:noProof/>
        </w:rPr>
        <w:fldChar w:fldCharType="separate"/>
      </w:r>
      <w:r>
        <w:rPr>
          <w:noProof/>
        </w:rPr>
        <w:t>42</w:t>
      </w:r>
      <w:r>
        <w:rPr>
          <w:noProof/>
        </w:rPr>
        <w:fldChar w:fldCharType="end"/>
      </w:r>
    </w:p>
    <w:p w14:paraId="78DD1F05" w14:textId="5E736CDD" w:rsidR="00052809" w:rsidRDefault="00052809">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_Toc114672345 \h </w:instrText>
      </w:r>
      <w:r>
        <w:rPr>
          <w:noProof/>
        </w:rPr>
      </w:r>
      <w:r>
        <w:rPr>
          <w:noProof/>
        </w:rPr>
        <w:fldChar w:fldCharType="separate"/>
      </w:r>
      <w:r>
        <w:rPr>
          <w:noProof/>
        </w:rPr>
        <w:t>42</w:t>
      </w:r>
      <w:r>
        <w:rPr>
          <w:noProof/>
        </w:rPr>
        <w:fldChar w:fldCharType="end"/>
      </w:r>
    </w:p>
    <w:p w14:paraId="55FBEE90" w14:textId="248A8ADD" w:rsidR="00052809" w:rsidRDefault="00052809">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Neasdf_DNSContext Service</w:t>
      </w:r>
      <w:r>
        <w:rPr>
          <w:noProof/>
        </w:rPr>
        <w:tab/>
      </w:r>
      <w:r>
        <w:rPr>
          <w:noProof/>
        </w:rPr>
        <w:fldChar w:fldCharType="begin" w:fldLock="1"/>
      </w:r>
      <w:r>
        <w:rPr>
          <w:noProof/>
        </w:rPr>
        <w:instrText xml:space="preserve"> PAGEREF _Toc114672346 \h </w:instrText>
      </w:r>
      <w:r>
        <w:rPr>
          <w:noProof/>
        </w:rPr>
      </w:r>
      <w:r>
        <w:rPr>
          <w:noProof/>
        </w:rPr>
        <w:fldChar w:fldCharType="separate"/>
      </w:r>
      <w:r>
        <w:rPr>
          <w:noProof/>
        </w:rPr>
        <w:t>42</w:t>
      </w:r>
      <w:r>
        <w:rPr>
          <w:noProof/>
        </w:rPr>
        <w:fldChar w:fldCharType="end"/>
      </w:r>
    </w:p>
    <w:p w14:paraId="3CFBEBF2" w14:textId="76ADFF61" w:rsidR="00052809" w:rsidRDefault="00052809">
      <w:pPr>
        <w:pStyle w:val="TOC4"/>
        <w:rPr>
          <w:rFonts w:asciiTheme="minorHAnsi" w:eastAsiaTheme="minorEastAsia" w:hAnsiTheme="minorHAnsi" w:cstheme="minorBidi"/>
          <w:noProof/>
          <w:sz w:val="22"/>
          <w:szCs w:val="22"/>
          <w:lang w:eastAsia="en-GB"/>
        </w:rPr>
      </w:pPr>
      <w:r>
        <w:rPr>
          <w:noProof/>
        </w:rPr>
        <w:t>7.1.2.1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_Toc114672347 \h </w:instrText>
      </w:r>
      <w:r>
        <w:rPr>
          <w:noProof/>
        </w:rPr>
      </w:r>
      <w:r>
        <w:rPr>
          <w:noProof/>
        </w:rPr>
        <w:fldChar w:fldCharType="separate"/>
      </w:r>
      <w:r>
        <w:rPr>
          <w:noProof/>
        </w:rPr>
        <w:t>42</w:t>
      </w:r>
      <w:r>
        <w:rPr>
          <w:noProof/>
        </w:rPr>
        <w:fldChar w:fldCharType="end"/>
      </w:r>
    </w:p>
    <w:p w14:paraId="27977064" w14:textId="3C971D32" w:rsidR="00052809" w:rsidRDefault="00052809">
      <w:pPr>
        <w:pStyle w:val="TOC4"/>
        <w:rPr>
          <w:rFonts w:asciiTheme="minorHAnsi" w:eastAsiaTheme="minorEastAsia" w:hAnsiTheme="minorHAnsi" w:cstheme="minorBidi"/>
          <w:noProof/>
          <w:sz w:val="22"/>
          <w:szCs w:val="22"/>
          <w:lang w:eastAsia="en-GB"/>
        </w:rPr>
      </w:pPr>
      <w:r>
        <w:rPr>
          <w:noProof/>
        </w:rPr>
        <w:t>7.1.2.2</w:t>
      </w:r>
      <w:r>
        <w:rPr>
          <w:rFonts w:asciiTheme="minorHAnsi" w:eastAsiaTheme="minorEastAsia" w:hAnsiTheme="minorHAnsi" w:cstheme="minorBidi"/>
          <w:noProof/>
          <w:sz w:val="22"/>
          <w:szCs w:val="22"/>
          <w:lang w:eastAsia="en-GB"/>
        </w:rPr>
        <w:tab/>
      </w:r>
      <w:r>
        <w:rPr>
          <w:noProof/>
        </w:rPr>
        <w:t>Neasdf_DNSContext_Create Service Operation</w:t>
      </w:r>
      <w:r>
        <w:rPr>
          <w:noProof/>
        </w:rPr>
        <w:tab/>
      </w:r>
      <w:r>
        <w:rPr>
          <w:noProof/>
        </w:rPr>
        <w:fldChar w:fldCharType="begin" w:fldLock="1"/>
      </w:r>
      <w:r>
        <w:rPr>
          <w:noProof/>
        </w:rPr>
        <w:instrText xml:space="preserve"> PAGEREF _Toc114672348 \h </w:instrText>
      </w:r>
      <w:r>
        <w:rPr>
          <w:noProof/>
        </w:rPr>
      </w:r>
      <w:r>
        <w:rPr>
          <w:noProof/>
        </w:rPr>
        <w:fldChar w:fldCharType="separate"/>
      </w:r>
      <w:r>
        <w:rPr>
          <w:noProof/>
        </w:rPr>
        <w:t>42</w:t>
      </w:r>
      <w:r>
        <w:rPr>
          <w:noProof/>
        </w:rPr>
        <w:fldChar w:fldCharType="end"/>
      </w:r>
    </w:p>
    <w:p w14:paraId="77BF7F1F" w14:textId="3D386CB7" w:rsidR="00052809" w:rsidRDefault="00052809">
      <w:pPr>
        <w:pStyle w:val="TOC4"/>
        <w:rPr>
          <w:rFonts w:asciiTheme="minorHAnsi" w:eastAsiaTheme="minorEastAsia" w:hAnsiTheme="minorHAnsi" w:cstheme="minorBidi"/>
          <w:noProof/>
          <w:sz w:val="22"/>
          <w:szCs w:val="22"/>
          <w:lang w:eastAsia="en-GB"/>
        </w:rPr>
      </w:pPr>
      <w:r>
        <w:rPr>
          <w:noProof/>
        </w:rPr>
        <w:t>7.1.2.3</w:t>
      </w:r>
      <w:r>
        <w:rPr>
          <w:rFonts w:asciiTheme="minorHAnsi" w:eastAsiaTheme="minorEastAsia" w:hAnsiTheme="minorHAnsi" w:cstheme="minorBidi"/>
          <w:noProof/>
          <w:sz w:val="22"/>
          <w:szCs w:val="22"/>
          <w:lang w:eastAsia="en-GB"/>
        </w:rPr>
        <w:tab/>
      </w:r>
      <w:r>
        <w:rPr>
          <w:noProof/>
        </w:rPr>
        <w:t>Neasdf_DNSContext_Update Service Operation</w:t>
      </w:r>
      <w:r>
        <w:rPr>
          <w:noProof/>
        </w:rPr>
        <w:tab/>
      </w:r>
      <w:r>
        <w:rPr>
          <w:noProof/>
        </w:rPr>
        <w:fldChar w:fldCharType="begin" w:fldLock="1"/>
      </w:r>
      <w:r>
        <w:rPr>
          <w:noProof/>
        </w:rPr>
        <w:instrText xml:space="preserve"> PAGEREF _Toc114672349 \h </w:instrText>
      </w:r>
      <w:r>
        <w:rPr>
          <w:noProof/>
        </w:rPr>
      </w:r>
      <w:r>
        <w:rPr>
          <w:noProof/>
        </w:rPr>
        <w:fldChar w:fldCharType="separate"/>
      </w:r>
      <w:r>
        <w:rPr>
          <w:noProof/>
        </w:rPr>
        <w:t>43</w:t>
      </w:r>
      <w:r>
        <w:rPr>
          <w:noProof/>
        </w:rPr>
        <w:fldChar w:fldCharType="end"/>
      </w:r>
    </w:p>
    <w:p w14:paraId="087CBD74" w14:textId="16813987" w:rsidR="00052809" w:rsidRDefault="00052809">
      <w:pPr>
        <w:pStyle w:val="TOC4"/>
        <w:rPr>
          <w:rFonts w:asciiTheme="minorHAnsi" w:eastAsiaTheme="minorEastAsia" w:hAnsiTheme="minorHAnsi" w:cstheme="minorBidi"/>
          <w:noProof/>
          <w:sz w:val="22"/>
          <w:szCs w:val="22"/>
          <w:lang w:eastAsia="en-GB"/>
        </w:rPr>
      </w:pPr>
      <w:r>
        <w:rPr>
          <w:noProof/>
        </w:rPr>
        <w:t>7.1.2.4</w:t>
      </w:r>
      <w:r>
        <w:rPr>
          <w:rFonts w:asciiTheme="minorHAnsi" w:eastAsiaTheme="minorEastAsia" w:hAnsiTheme="minorHAnsi" w:cstheme="minorBidi"/>
          <w:noProof/>
          <w:sz w:val="22"/>
          <w:szCs w:val="22"/>
          <w:lang w:eastAsia="en-GB"/>
        </w:rPr>
        <w:tab/>
      </w:r>
      <w:r>
        <w:rPr>
          <w:noProof/>
        </w:rPr>
        <w:t>Neasdf_DNSContext_Delete Service Operation</w:t>
      </w:r>
      <w:r>
        <w:rPr>
          <w:noProof/>
        </w:rPr>
        <w:tab/>
      </w:r>
      <w:r>
        <w:rPr>
          <w:noProof/>
        </w:rPr>
        <w:fldChar w:fldCharType="begin" w:fldLock="1"/>
      </w:r>
      <w:r>
        <w:rPr>
          <w:noProof/>
        </w:rPr>
        <w:instrText xml:space="preserve"> PAGEREF _Toc114672350 \h </w:instrText>
      </w:r>
      <w:r>
        <w:rPr>
          <w:noProof/>
        </w:rPr>
      </w:r>
      <w:r>
        <w:rPr>
          <w:noProof/>
        </w:rPr>
        <w:fldChar w:fldCharType="separate"/>
      </w:r>
      <w:r>
        <w:rPr>
          <w:noProof/>
        </w:rPr>
        <w:t>43</w:t>
      </w:r>
      <w:r>
        <w:rPr>
          <w:noProof/>
        </w:rPr>
        <w:fldChar w:fldCharType="end"/>
      </w:r>
    </w:p>
    <w:p w14:paraId="347CC1EA" w14:textId="4CD51597" w:rsidR="00052809" w:rsidRDefault="00052809">
      <w:pPr>
        <w:pStyle w:val="TOC4"/>
        <w:rPr>
          <w:rFonts w:asciiTheme="minorHAnsi" w:eastAsiaTheme="minorEastAsia" w:hAnsiTheme="minorHAnsi" w:cstheme="minorBidi"/>
          <w:noProof/>
          <w:sz w:val="22"/>
          <w:szCs w:val="22"/>
          <w:lang w:eastAsia="en-GB"/>
        </w:rPr>
      </w:pPr>
      <w:r>
        <w:rPr>
          <w:noProof/>
        </w:rPr>
        <w:t>7.1.2.5</w:t>
      </w:r>
      <w:r>
        <w:rPr>
          <w:rFonts w:asciiTheme="minorHAnsi" w:eastAsiaTheme="minorEastAsia" w:hAnsiTheme="minorHAnsi" w:cstheme="minorBidi"/>
          <w:noProof/>
          <w:sz w:val="22"/>
          <w:szCs w:val="22"/>
          <w:lang w:eastAsia="en-GB"/>
        </w:rPr>
        <w:tab/>
      </w:r>
      <w:r>
        <w:rPr>
          <w:noProof/>
        </w:rPr>
        <w:t>Neasdf_DNSContext_Notify Service Operation</w:t>
      </w:r>
      <w:r>
        <w:rPr>
          <w:noProof/>
        </w:rPr>
        <w:tab/>
      </w:r>
      <w:r>
        <w:rPr>
          <w:noProof/>
        </w:rPr>
        <w:fldChar w:fldCharType="begin" w:fldLock="1"/>
      </w:r>
      <w:r>
        <w:rPr>
          <w:noProof/>
        </w:rPr>
        <w:instrText xml:space="preserve"> PAGEREF _Toc114672351 \h </w:instrText>
      </w:r>
      <w:r>
        <w:rPr>
          <w:noProof/>
        </w:rPr>
      </w:r>
      <w:r>
        <w:rPr>
          <w:noProof/>
        </w:rPr>
        <w:fldChar w:fldCharType="separate"/>
      </w:r>
      <w:r>
        <w:rPr>
          <w:noProof/>
        </w:rPr>
        <w:t>43</w:t>
      </w:r>
      <w:r>
        <w:rPr>
          <w:noProof/>
        </w:rPr>
        <w:fldChar w:fldCharType="end"/>
      </w:r>
    </w:p>
    <w:p w14:paraId="3127FF62" w14:textId="4D7537E4" w:rsidR="00052809" w:rsidRDefault="00052809">
      <w:pPr>
        <w:pStyle w:val="TOC3"/>
        <w:rPr>
          <w:rFonts w:asciiTheme="minorHAnsi" w:eastAsiaTheme="minorEastAsia" w:hAnsiTheme="minorHAnsi" w:cstheme="minorBidi"/>
          <w:noProof/>
          <w:sz w:val="22"/>
          <w:szCs w:val="22"/>
          <w:lang w:eastAsia="en-GB"/>
        </w:rPr>
      </w:pPr>
      <w:r>
        <w:rPr>
          <w:noProof/>
        </w:rPr>
        <w:t>7.1.3</w:t>
      </w:r>
      <w:r>
        <w:rPr>
          <w:rFonts w:asciiTheme="minorHAnsi" w:eastAsiaTheme="minorEastAsia" w:hAnsiTheme="minorHAnsi" w:cstheme="minorBidi"/>
          <w:noProof/>
          <w:sz w:val="22"/>
          <w:szCs w:val="22"/>
          <w:lang w:eastAsia="en-GB"/>
        </w:rPr>
        <w:tab/>
      </w:r>
      <w:r>
        <w:rPr>
          <w:noProof/>
        </w:rPr>
        <w:t>Neasdf_BaselineDNSPattern Service</w:t>
      </w:r>
      <w:r>
        <w:rPr>
          <w:noProof/>
        </w:rPr>
        <w:tab/>
      </w:r>
      <w:r>
        <w:rPr>
          <w:noProof/>
        </w:rPr>
        <w:fldChar w:fldCharType="begin" w:fldLock="1"/>
      </w:r>
      <w:r>
        <w:rPr>
          <w:noProof/>
        </w:rPr>
        <w:instrText xml:space="preserve"> PAGEREF _Toc114672352 \h </w:instrText>
      </w:r>
      <w:r>
        <w:rPr>
          <w:noProof/>
        </w:rPr>
      </w:r>
      <w:r>
        <w:rPr>
          <w:noProof/>
        </w:rPr>
        <w:fldChar w:fldCharType="separate"/>
      </w:r>
      <w:r>
        <w:rPr>
          <w:noProof/>
        </w:rPr>
        <w:t>43</w:t>
      </w:r>
      <w:r>
        <w:rPr>
          <w:noProof/>
        </w:rPr>
        <w:fldChar w:fldCharType="end"/>
      </w:r>
    </w:p>
    <w:p w14:paraId="667D101E" w14:textId="19D16759" w:rsidR="00052809" w:rsidRDefault="00052809">
      <w:pPr>
        <w:pStyle w:val="TOC4"/>
        <w:rPr>
          <w:rFonts w:asciiTheme="minorHAnsi" w:eastAsiaTheme="minorEastAsia" w:hAnsiTheme="minorHAnsi" w:cstheme="minorBidi"/>
          <w:noProof/>
          <w:sz w:val="22"/>
          <w:szCs w:val="22"/>
          <w:lang w:eastAsia="en-GB"/>
        </w:rPr>
      </w:pPr>
      <w:r>
        <w:rPr>
          <w:noProof/>
        </w:rPr>
        <w:t>7.1.3.1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_Toc114672353 \h </w:instrText>
      </w:r>
      <w:r>
        <w:rPr>
          <w:noProof/>
        </w:rPr>
      </w:r>
      <w:r>
        <w:rPr>
          <w:noProof/>
        </w:rPr>
        <w:fldChar w:fldCharType="separate"/>
      </w:r>
      <w:r>
        <w:rPr>
          <w:noProof/>
        </w:rPr>
        <w:t>43</w:t>
      </w:r>
      <w:r>
        <w:rPr>
          <w:noProof/>
        </w:rPr>
        <w:fldChar w:fldCharType="end"/>
      </w:r>
    </w:p>
    <w:p w14:paraId="66E02D9B" w14:textId="36FA8861" w:rsidR="00052809" w:rsidRDefault="00052809">
      <w:pPr>
        <w:pStyle w:val="TOC4"/>
        <w:rPr>
          <w:rFonts w:asciiTheme="minorHAnsi" w:eastAsiaTheme="minorEastAsia" w:hAnsiTheme="minorHAnsi" w:cstheme="minorBidi"/>
          <w:noProof/>
          <w:sz w:val="22"/>
          <w:szCs w:val="22"/>
          <w:lang w:eastAsia="en-GB"/>
        </w:rPr>
      </w:pPr>
      <w:r>
        <w:rPr>
          <w:noProof/>
        </w:rPr>
        <w:t>7.1.3.2</w:t>
      </w:r>
      <w:r>
        <w:rPr>
          <w:rFonts w:asciiTheme="minorHAnsi" w:eastAsiaTheme="minorEastAsia" w:hAnsiTheme="minorHAnsi" w:cstheme="minorBidi"/>
          <w:noProof/>
          <w:sz w:val="22"/>
          <w:szCs w:val="22"/>
          <w:lang w:eastAsia="en-GB"/>
        </w:rPr>
        <w:tab/>
      </w:r>
      <w:r>
        <w:rPr>
          <w:noProof/>
        </w:rPr>
        <w:t>Neasdf_BaselineDNSPattern_Create Service Operation</w:t>
      </w:r>
      <w:r>
        <w:rPr>
          <w:noProof/>
        </w:rPr>
        <w:tab/>
      </w:r>
      <w:r>
        <w:rPr>
          <w:noProof/>
        </w:rPr>
        <w:fldChar w:fldCharType="begin" w:fldLock="1"/>
      </w:r>
      <w:r>
        <w:rPr>
          <w:noProof/>
        </w:rPr>
        <w:instrText xml:space="preserve"> PAGEREF _Toc114672354 \h </w:instrText>
      </w:r>
      <w:r>
        <w:rPr>
          <w:noProof/>
        </w:rPr>
      </w:r>
      <w:r>
        <w:rPr>
          <w:noProof/>
        </w:rPr>
        <w:fldChar w:fldCharType="separate"/>
      </w:r>
      <w:r>
        <w:rPr>
          <w:noProof/>
        </w:rPr>
        <w:t>43</w:t>
      </w:r>
      <w:r>
        <w:rPr>
          <w:noProof/>
        </w:rPr>
        <w:fldChar w:fldCharType="end"/>
      </w:r>
    </w:p>
    <w:p w14:paraId="414283ED" w14:textId="48925060" w:rsidR="00052809" w:rsidRDefault="00052809">
      <w:pPr>
        <w:pStyle w:val="TOC4"/>
        <w:rPr>
          <w:rFonts w:asciiTheme="minorHAnsi" w:eastAsiaTheme="minorEastAsia" w:hAnsiTheme="minorHAnsi" w:cstheme="minorBidi"/>
          <w:noProof/>
          <w:sz w:val="22"/>
          <w:szCs w:val="22"/>
          <w:lang w:eastAsia="en-GB"/>
        </w:rPr>
      </w:pPr>
      <w:r>
        <w:rPr>
          <w:noProof/>
        </w:rPr>
        <w:t>7.1.3.3</w:t>
      </w:r>
      <w:r>
        <w:rPr>
          <w:rFonts w:asciiTheme="minorHAnsi" w:eastAsiaTheme="minorEastAsia" w:hAnsiTheme="minorHAnsi" w:cstheme="minorBidi"/>
          <w:noProof/>
          <w:sz w:val="22"/>
          <w:szCs w:val="22"/>
          <w:lang w:eastAsia="en-GB"/>
        </w:rPr>
        <w:tab/>
      </w:r>
      <w:r>
        <w:rPr>
          <w:noProof/>
        </w:rPr>
        <w:t>Neasdf_BaselineDNSPattern_Update Service Operation</w:t>
      </w:r>
      <w:r>
        <w:rPr>
          <w:noProof/>
        </w:rPr>
        <w:tab/>
      </w:r>
      <w:r>
        <w:rPr>
          <w:noProof/>
        </w:rPr>
        <w:fldChar w:fldCharType="begin" w:fldLock="1"/>
      </w:r>
      <w:r>
        <w:rPr>
          <w:noProof/>
        </w:rPr>
        <w:instrText xml:space="preserve"> PAGEREF _Toc114672355 \h </w:instrText>
      </w:r>
      <w:r>
        <w:rPr>
          <w:noProof/>
        </w:rPr>
      </w:r>
      <w:r>
        <w:rPr>
          <w:noProof/>
        </w:rPr>
        <w:fldChar w:fldCharType="separate"/>
      </w:r>
      <w:r>
        <w:rPr>
          <w:noProof/>
        </w:rPr>
        <w:t>44</w:t>
      </w:r>
      <w:r>
        <w:rPr>
          <w:noProof/>
        </w:rPr>
        <w:fldChar w:fldCharType="end"/>
      </w:r>
    </w:p>
    <w:p w14:paraId="2FCBF52A" w14:textId="2F6D867E" w:rsidR="00052809" w:rsidRDefault="00052809">
      <w:pPr>
        <w:pStyle w:val="TOC4"/>
        <w:rPr>
          <w:rFonts w:asciiTheme="minorHAnsi" w:eastAsiaTheme="minorEastAsia" w:hAnsiTheme="minorHAnsi" w:cstheme="minorBidi"/>
          <w:noProof/>
          <w:sz w:val="22"/>
          <w:szCs w:val="22"/>
          <w:lang w:eastAsia="en-GB"/>
        </w:rPr>
      </w:pPr>
      <w:r>
        <w:rPr>
          <w:noProof/>
        </w:rPr>
        <w:t>7.1.3.4</w:t>
      </w:r>
      <w:r>
        <w:rPr>
          <w:rFonts w:asciiTheme="minorHAnsi" w:eastAsiaTheme="minorEastAsia" w:hAnsiTheme="minorHAnsi" w:cstheme="minorBidi"/>
          <w:noProof/>
          <w:sz w:val="22"/>
          <w:szCs w:val="22"/>
          <w:lang w:eastAsia="en-GB"/>
        </w:rPr>
        <w:tab/>
      </w:r>
      <w:r>
        <w:rPr>
          <w:noProof/>
        </w:rPr>
        <w:t>Neasdf_BaselineDNSPattern_Delete Service Operation</w:t>
      </w:r>
      <w:r>
        <w:rPr>
          <w:noProof/>
        </w:rPr>
        <w:tab/>
      </w:r>
      <w:r>
        <w:rPr>
          <w:noProof/>
        </w:rPr>
        <w:fldChar w:fldCharType="begin" w:fldLock="1"/>
      </w:r>
      <w:r>
        <w:rPr>
          <w:noProof/>
        </w:rPr>
        <w:instrText xml:space="preserve"> PAGEREF _Toc114672356 \h </w:instrText>
      </w:r>
      <w:r>
        <w:rPr>
          <w:noProof/>
        </w:rPr>
      </w:r>
      <w:r>
        <w:rPr>
          <w:noProof/>
        </w:rPr>
        <w:fldChar w:fldCharType="separate"/>
      </w:r>
      <w:r>
        <w:rPr>
          <w:noProof/>
        </w:rPr>
        <w:t>44</w:t>
      </w:r>
      <w:r>
        <w:rPr>
          <w:noProof/>
        </w:rPr>
        <w:fldChar w:fldCharType="end"/>
      </w:r>
    </w:p>
    <w:p w14:paraId="3E890C79" w14:textId="70E33BC7" w:rsidR="00052809" w:rsidRDefault="00052809" w:rsidP="00052809">
      <w:pPr>
        <w:pStyle w:val="TOC8"/>
        <w:rPr>
          <w:rFonts w:asciiTheme="minorHAnsi" w:eastAsiaTheme="minorEastAsia" w:hAnsiTheme="minorHAnsi" w:cstheme="minorBidi"/>
          <w:b w:val="0"/>
          <w:noProof/>
          <w:szCs w:val="22"/>
          <w:lang w:eastAsia="en-GB"/>
        </w:rPr>
      </w:pPr>
      <w:r>
        <w:rPr>
          <w:noProof/>
        </w:rPr>
        <w:t>Annex A (Informative): EAS Discovery Using 3rd Party Mechanisms</w:t>
      </w:r>
      <w:r>
        <w:rPr>
          <w:noProof/>
        </w:rPr>
        <w:tab/>
      </w:r>
      <w:r>
        <w:rPr>
          <w:noProof/>
        </w:rPr>
        <w:fldChar w:fldCharType="begin" w:fldLock="1"/>
      </w:r>
      <w:r>
        <w:rPr>
          <w:noProof/>
        </w:rPr>
        <w:instrText xml:space="preserve"> PAGEREF _Toc114672357 \h </w:instrText>
      </w:r>
      <w:r>
        <w:rPr>
          <w:noProof/>
        </w:rPr>
      </w:r>
      <w:r>
        <w:rPr>
          <w:noProof/>
        </w:rPr>
        <w:fldChar w:fldCharType="separate"/>
      </w:r>
      <w:r>
        <w:rPr>
          <w:noProof/>
        </w:rPr>
        <w:t>45</w:t>
      </w:r>
      <w:r>
        <w:rPr>
          <w:noProof/>
        </w:rPr>
        <w:fldChar w:fldCharType="end"/>
      </w:r>
    </w:p>
    <w:p w14:paraId="2AB04AFC" w14:textId="74AF8799" w:rsidR="00052809" w:rsidRDefault="00052809" w:rsidP="00052809">
      <w:pPr>
        <w:pStyle w:val="TOC8"/>
        <w:rPr>
          <w:rFonts w:asciiTheme="minorHAnsi" w:eastAsiaTheme="minorEastAsia" w:hAnsiTheme="minorHAnsi" w:cstheme="minorBidi"/>
          <w:b w:val="0"/>
          <w:noProof/>
          <w:szCs w:val="22"/>
          <w:lang w:eastAsia="en-GB"/>
        </w:rPr>
      </w:pPr>
      <w:r>
        <w:rPr>
          <w:noProof/>
        </w:rPr>
        <w:t>Annex B (Informative): Application Layer based EAS (Re-)Direction</w:t>
      </w:r>
      <w:r>
        <w:rPr>
          <w:noProof/>
        </w:rPr>
        <w:tab/>
      </w:r>
      <w:r>
        <w:rPr>
          <w:noProof/>
        </w:rPr>
        <w:fldChar w:fldCharType="begin" w:fldLock="1"/>
      </w:r>
      <w:r>
        <w:rPr>
          <w:noProof/>
        </w:rPr>
        <w:instrText xml:space="preserve"> PAGEREF _Toc114672358 \h </w:instrText>
      </w:r>
      <w:r>
        <w:rPr>
          <w:noProof/>
        </w:rPr>
      </w:r>
      <w:r>
        <w:rPr>
          <w:noProof/>
        </w:rPr>
        <w:fldChar w:fldCharType="separate"/>
      </w:r>
      <w:r>
        <w:rPr>
          <w:noProof/>
        </w:rPr>
        <w:t>46</w:t>
      </w:r>
      <w:r>
        <w:rPr>
          <w:noProof/>
        </w:rPr>
        <w:fldChar w:fldCharType="end"/>
      </w:r>
    </w:p>
    <w:p w14:paraId="483974E5" w14:textId="5CAB0250" w:rsidR="00052809" w:rsidRDefault="00052809" w:rsidP="00052809">
      <w:pPr>
        <w:pStyle w:val="TOC8"/>
        <w:rPr>
          <w:rFonts w:asciiTheme="minorHAnsi" w:eastAsiaTheme="minorEastAsia" w:hAnsiTheme="minorHAnsi" w:cstheme="minorBidi"/>
          <w:b w:val="0"/>
          <w:noProof/>
          <w:szCs w:val="22"/>
          <w:lang w:eastAsia="en-GB"/>
        </w:rPr>
      </w:pPr>
      <w:r>
        <w:rPr>
          <w:noProof/>
        </w:rPr>
        <w:t>Annex C (Informative): Considerations for EAS (re)Discovery</w:t>
      </w:r>
      <w:r>
        <w:rPr>
          <w:noProof/>
        </w:rPr>
        <w:tab/>
      </w:r>
      <w:r>
        <w:rPr>
          <w:noProof/>
        </w:rPr>
        <w:fldChar w:fldCharType="begin" w:fldLock="1"/>
      </w:r>
      <w:r>
        <w:rPr>
          <w:noProof/>
        </w:rPr>
        <w:instrText xml:space="preserve"> PAGEREF _Toc114672359 \h </w:instrText>
      </w:r>
      <w:r>
        <w:rPr>
          <w:noProof/>
        </w:rPr>
      </w:r>
      <w:r>
        <w:rPr>
          <w:noProof/>
        </w:rPr>
        <w:fldChar w:fldCharType="separate"/>
      </w:r>
      <w:r>
        <w:rPr>
          <w:noProof/>
        </w:rPr>
        <w:t>47</w:t>
      </w:r>
      <w:r>
        <w:rPr>
          <w:noProof/>
        </w:rPr>
        <w:fldChar w:fldCharType="end"/>
      </w:r>
    </w:p>
    <w:p w14:paraId="5F465CBE" w14:textId="477E45F7" w:rsidR="00052809" w:rsidRDefault="00052809">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_Toc114672360 \h </w:instrText>
      </w:r>
      <w:r>
        <w:rPr>
          <w:noProof/>
        </w:rPr>
      </w:r>
      <w:r>
        <w:rPr>
          <w:noProof/>
        </w:rPr>
        <w:fldChar w:fldCharType="separate"/>
      </w:r>
      <w:r>
        <w:rPr>
          <w:noProof/>
        </w:rPr>
        <w:t>47</w:t>
      </w:r>
      <w:r>
        <w:rPr>
          <w:noProof/>
        </w:rPr>
        <w:fldChar w:fldCharType="end"/>
      </w:r>
    </w:p>
    <w:p w14:paraId="2960BFEA" w14:textId="6D7D960D" w:rsidR="00052809" w:rsidRDefault="00052809">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Impact of IP Addresses for DNS Resolver on UE</w:t>
      </w:r>
      <w:r>
        <w:rPr>
          <w:noProof/>
        </w:rPr>
        <w:tab/>
      </w:r>
      <w:r>
        <w:rPr>
          <w:noProof/>
        </w:rPr>
        <w:fldChar w:fldCharType="begin" w:fldLock="1"/>
      </w:r>
      <w:r>
        <w:rPr>
          <w:noProof/>
        </w:rPr>
        <w:instrText xml:space="preserve"> PAGEREF _Toc114672361 \h </w:instrText>
      </w:r>
      <w:r>
        <w:rPr>
          <w:noProof/>
        </w:rPr>
      </w:r>
      <w:r>
        <w:rPr>
          <w:noProof/>
        </w:rPr>
        <w:fldChar w:fldCharType="separate"/>
      </w:r>
      <w:r>
        <w:rPr>
          <w:noProof/>
        </w:rPr>
        <w:t>47</w:t>
      </w:r>
      <w:r>
        <w:rPr>
          <w:noProof/>
        </w:rPr>
        <w:fldChar w:fldCharType="end"/>
      </w:r>
    </w:p>
    <w:p w14:paraId="7FAF3425" w14:textId="56E19B82" w:rsidR="00052809" w:rsidRDefault="00052809">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UE Considerations for EAS Re-discovery</w:t>
      </w:r>
      <w:r>
        <w:rPr>
          <w:noProof/>
        </w:rPr>
        <w:tab/>
      </w:r>
      <w:r>
        <w:rPr>
          <w:noProof/>
        </w:rPr>
        <w:fldChar w:fldCharType="begin" w:fldLock="1"/>
      </w:r>
      <w:r>
        <w:rPr>
          <w:noProof/>
        </w:rPr>
        <w:instrText xml:space="preserve"> PAGEREF _Toc114672362 \h </w:instrText>
      </w:r>
      <w:r>
        <w:rPr>
          <w:noProof/>
        </w:rPr>
      </w:r>
      <w:r>
        <w:rPr>
          <w:noProof/>
        </w:rPr>
        <w:fldChar w:fldCharType="separate"/>
      </w:r>
      <w:r>
        <w:rPr>
          <w:noProof/>
        </w:rPr>
        <w:t>47</w:t>
      </w:r>
      <w:r>
        <w:rPr>
          <w:noProof/>
        </w:rPr>
        <w:fldChar w:fldCharType="end"/>
      </w:r>
    </w:p>
    <w:p w14:paraId="7F705BDC" w14:textId="768C589F" w:rsidR="00052809" w:rsidRDefault="00052809">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UE Procedures for Session Breakout</w:t>
      </w:r>
      <w:r>
        <w:rPr>
          <w:noProof/>
        </w:rPr>
        <w:tab/>
      </w:r>
      <w:r>
        <w:rPr>
          <w:noProof/>
        </w:rPr>
        <w:fldChar w:fldCharType="begin" w:fldLock="1"/>
      </w:r>
      <w:r>
        <w:rPr>
          <w:noProof/>
        </w:rPr>
        <w:instrText xml:space="preserve"> PAGEREF _Toc114672363 \h </w:instrText>
      </w:r>
      <w:r>
        <w:rPr>
          <w:noProof/>
        </w:rPr>
      </w:r>
      <w:r>
        <w:rPr>
          <w:noProof/>
        </w:rPr>
        <w:fldChar w:fldCharType="separate"/>
      </w:r>
      <w:r>
        <w:rPr>
          <w:noProof/>
        </w:rPr>
        <w:t>48</w:t>
      </w:r>
      <w:r>
        <w:rPr>
          <w:noProof/>
        </w:rPr>
        <w:fldChar w:fldCharType="end"/>
      </w:r>
    </w:p>
    <w:p w14:paraId="148100D5" w14:textId="59F49A88" w:rsidR="00052809" w:rsidRDefault="00052809">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Split-UE Considerations for EAS (Re-)discovery</w:t>
      </w:r>
      <w:r>
        <w:rPr>
          <w:noProof/>
        </w:rPr>
        <w:tab/>
      </w:r>
      <w:r>
        <w:rPr>
          <w:noProof/>
        </w:rPr>
        <w:fldChar w:fldCharType="begin" w:fldLock="1"/>
      </w:r>
      <w:r>
        <w:rPr>
          <w:noProof/>
        </w:rPr>
        <w:instrText xml:space="preserve"> PAGEREF _Toc114672364 \h </w:instrText>
      </w:r>
      <w:r>
        <w:rPr>
          <w:noProof/>
        </w:rPr>
      </w:r>
      <w:r>
        <w:rPr>
          <w:noProof/>
        </w:rPr>
        <w:fldChar w:fldCharType="separate"/>
      </w:r>
      <w:r>
        <w:rPr>
          <w:noProof/>
        </w:rPr>
        <w:t>48</w:t>
      </w:r>
      <w:r>
        <w:rPr>
          <w:noProof/>
        </w:rPr>
        <w:fldChar w:fldCharType="end"/>
      </w:r>
    </w:p>
    <w:p w14:paraId="3409B33C" w14:textId="76621082" w:rsidR="00052809" w:rsidRDefault="00052809">
      <w:pPr>
        <w:pStyle w:val="TOC1"/>
        <w:rPr>
          <w:rFonts w:asciiTheme="minorHAnsi" w:eastAsiaTheme="minorEastAsia" w:hAnsiTheme="minorHAnsi" w:cstheme="minorBidi"/>
          <w:noProof/>
          <w:szCs w:val="22"/>
          <w:lang w:eastAsia="en-GB"/>
        </w:rPr>
      </w:pPr>
      <w:r>
        <w:rPr>
          <w:noProof/>
        </w:rPr>
        <w:t>C.6</w:t>
      </w:r>
      <w:r>
        <w:rPr>
          <w:rFonts w:asciiTheme="minorHAnsi" w:eastAsiaTheme="minorEastAsia" w:hAnsiTheme="minorHAnsi" w:cstheme="minorBidi"/>
          <w:noProof/>
          <w:szCs w:val="22"/>
          <w:lang w:eastAsia="en-GB"/>
        </w:rPr>
        <w:tab/>
      </w:r>
      <w:r>
        <w:rPr>
          <w:noProof/>
        </w:rPr>
        <w:t>Detection of UE not using 5GC provided DNS server</w:t>
      </w:r>
      <w:r>
        <w:rPr>
          <w:noProof/>
        </w:rPr>
        <w:tab/>
      </w:r>
      <w:r>
        <w:rPr>
          <w:noProof/>
        </w:rPr>
        <w:fldChar w:fldCharType="begin" w:fldLock="1"/>
      </w:r>
      <w:r>
        <w:rPr>
          <w:noProof/>
        </w:rPr>
        <w:instrText xml:space="preserve"> PAGEREF _Toc114672365 \h </w:instrText>
      </w:r>
      <w:r>
        <w:rPr>
          <w:noProof/>
        </w:rPr>
      </w:r>
      <w:r>
        <w:rPr>
          <w:noProof/>
        </w:rPr>
        <w:fldChar w:fldCharType="separate"/>
      </w:r>
      <w:r>
        <w:rPr>
          <w:noProof/>
        </w:rPr>
        <w:t>48</w:t>
      </w:r>
      <w:r>
        <w:rPr>
          <w:noProof/>
        </w:rPr>
        <w:fldChar w:fldCharType="end"/>
      </w:r>
    </w:p>
    <w:p w14:paraId="732DE60D" w14:textId="17E4BA5B" w:rsidR="00052809" w:rsidRDefault="00052809" w:rsidP="00052809">
      <w:pPr>
        <w:pStyle w:val="TOC8"/>
        <w:rPr>
          <w:rFonts w:asciiTheme="minorHAnsi" w:eastAsiaTheme="minorEastAsia" w:hAnsiTheme="minorHAnsi" w:cstheme="minorBidi"/>
          <w:b w:val="0"/>
          <w:noProof/>
          <w:szCs w:val="22"/>
          <w:lang w:eastAsia="en-GB"/>
        </w:rPr>
      </w:pPr>
      <w:r>
        <w:rPr>
          <w:noProof/>
        </w:rPr>
        <w:t>Annex D (Informative): Examples of AF Guidance to PCF for Determination of URSP Rules</w:t>
      </w:r>
      <w:r>
        <w:rPr>
          <w:noProof/>
        </w:rPr>
        <w:tab/>
      </w:r>
      <w:r>
        <w:rPr>
          <w:noProof/>
        </w:rPr>
        <w:fldChar w:fldCharType="begin" w:fldLock="1"/>
      </w:r>
      <w:r>
        <w:rPr>
          <w:noProof/>
        </w:rPr>
        <w:instrText xml:space="preserve"> PAGEREF _Toc114672366 \h </w:instrText>
      </w:r>
      <w:r>
        <w:rPr>
          <w:noProof/>
        </w:rPr>
      </w:r>
      <w:r>
        <w:rPr>
          <w:noProof/>
        </w:rPr>
        <w:fldChar w:fldCharType="separate"/>
      </w:r>
      <w:r>
        <w:rPr>
          <w:noProof/>
        </w:rPr>
        <w:t>50</w:t>
      </w:r>
      <w:r>
        <w:rPr>
          <w:noProof/>
        </w:rPr>
        <w:fldChar w:fldCharType="end"/>
      </w:r>
    </w:p>
    <w:p w14:paraId="42DF7815" w14:textId="4F4A1240" w:rsidR="00052809" w:rsidRDefault="00052809" w:rsidP="00052809">
      <w:pPr>
        <w:pStyle w:val="TOC8"/>
        <w:rPr>
          <w:rFonts w:asciiTheme="minorHAnsi" w:eastAsiaTheme="minorEastAsia" w:hAnsiTheme="minorHAnsi" w:cstheme="minorBidi"/>
          <w:b w:val="0"/>
          <w:noProof/>
          <w:szCs w:val="22"/>
          <w:lang w:eastAsia="en-GB"/>
        </w:rPr>
      </w:pPr>
      <w:r>
        <w:rPr>
          <w:noProof/>
        </w:rPr>
        <w:t>Annex E (informative): EPS Interworking Considerations</w:t>
      </w:r>
      <w:r>
        <w:rPr>
          <w:noProof/>
        </w:rPr>
        <w:tab/>
      </w:r>
      <w:r>
        <w:rPr>
          <w:noProof/>
        </w:rPr>
        <w:fldChar w:fldCharType="begin" w:fldLock="1"/>
      </w:r>
      <w:r>
        <w:rPr>
          <w:noProof/>
        </w:rPr>
        <w:instrText xml:space="preserve"> PAGEREF _Toc114672367 \h </w:instrText>
      </w:r>
      <w:r>
        <w:rPr>
          <w:noProof/>
        </w:rPr>
      </w:r>
      <w:r>
        <w:rPr>
          <w:noProof/>
        </w:rPr>
        <w:fldChar w:fldCharType="separate"/>
      </w:r>
      <w:r>
        <w:rPr>
          <w:noProof/>
        </w:rPr>
        <w:t>51</w:t>
      </w:r>
      <w:r>
        <w:rPr>
          <w:noProof/>
        </w:rPr>
        <w:fldChar w:fldCharType="end"/>
      </w:r>
    </w:p>
    <w:p w14:paraId="120EA51C" w14:textId="434B57F4" w:rsidR="00052809" w:rsidRDefault="00052809">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_Toc114672368 \h </w:instrText>
      </w:r>
      <w:r>
        <w:rPr>
          <w:noProof/>
        </w:rPr>
      </w:r>
      <w:r>
        <w:rPr>
          <w:noProof/>
        </w:rPr>
        <w:fldChar w:fldCharType="separate"/>
      </w:r>
      <w:r>
        <w:rPr>
          <w:noProof/>
        </w:rPr>
        <w:t>51</w:t>
      </w:r>
      <w:r>
        <w:rPr>
          <w:noProof/>
        </w:rPr>
        <w:fldChar w:fldCharType="end"/>
      </w:r>
    </w:p>
    <w:p w14:paraId="56E0D0BA" w14:textId="26671B7B" w:rsidR="00052809" w:rsidRDefault="00052809">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Distributed Anchor</w:t>
      </w:r>
      <w:r>
        <w:rPr>
          <w:noProof/>
        </w:rPr>
        <w:tab/>
      </w:r>
      <w:r>
        <w:rPr>
          <w:noProof/>
        </w:rPr>
        <w:fldChar w:fldCharType="begin" w:fldLock="1"/>
      </w:r>
      <w:r>
        <w:rPr>
          <w:noProof/>
        </w:rPr>
        <w:instrText xml:space="preserve"> PAGEREF _Toc114672369 \h </w:instrText>
      </w:r>
      <w:r>
        <w:rPr>
          <w:noProof/>
        </w:rPr>
      </w:r>
      <w:r>
        <w:rPr>
          <w:noProof/>
        </w:rPr>
        <w:fldChar w:fldCharType="separate"/>
      </w:r>
      <w:r>
        <w:rPr>
          <w:noProof/>
        </w:rPr>
        <w:t>51</w:t>
      </w:r>
      <w:r>
        <w:rPr>
          <w:noProof/>
        </w:rPr>
        <w:fldChar w:fldCharType="end"/>
      </w:r>
    </w:p>
    <w:p w14:paraId="09B45A32" w14:textId="02241032" w:rsidR="00052809" w:rsidRDefault="00052809">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Multiple Sessions</w:t>
      </w:r>
      <w:r>
        <w:rPr>
          <w:noProof/>
        </w:rPr>
        <w:tab/>
      </w:r>
      <w:r>
        <w:rPr>
          <w:noProof/>
        </w:rPr>
        <w:fldChar w:fldCharType="begin" w:fldLock="1"/>
      </w:r>
      <w:r>
        <w:rPr>
          <w:noProof/>
        </w:rPr>
        <w:instrText xml:space="preserve"> PAGEREF _Toc114672370 \h </w:instrText>
      </w:r>
      <w:r>
        <w:rPr>
          <w:noProof/>
        </w:rPr>
      </w:r>
      <w:r>
        <w:rPr>
          <w:noProof/>
        </w:rPr>
        <w:fldChar w:fldCharType="separate"/>
      </w:r>
      <w:r>
        <w:rPr>
          <w:noProof/>
        </w:rPr>
        <w:t>51</w:t>
      </w:r>
      <w:r>
        <w:rPr>
          <w:noProof/>
        </w:rPr>
        <w:fldChar w:fldCharType="end"/>
      </w:r>
    </w:p>
    <w:p w14:paraId="66F4F5D8" w14:textId="6EB33E24" w:rsidR="00052809" w:rsidRDefault="00052809">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Session Breakout</w:t>
      </w:r>
      <w:r>
        <w:rPr>
          <w:noProof/>
        </w:rPr>
        <w:tab/>
      </w:r>
      <w:r>
        <w:rPr>
          <w:noProof/>
        </w:rPr>
        <w:fldChar w:fldCharType="begin" w:fldLock="1"/>
      </w:r>
      <w:r>
        <w:rPr>
          <w:noProof/>
        </w:rPr>
        <w:instrText xml:space="preserve"> PAGEREF _Toc114672371 \h </w:instrText>
      </w:r>
      <w:r>
        <w:rPr>
          <w:noProof/>
        </w:rPr>
      </w:r>
      <w:r>
        <w:rPr>
          <w:noProof/>
        </w:rPr>
        <w:fldChar w:fldCharType="separate"/>
      </w:r>
      <w:r>
        <w:rPr>
          <w:noProof/>
        </w:rPr>
        <w:t>51</w:t>
      </w:r>
      <w:r>
        <w:rPr>
          <w:noProof/>
        </w:rPr>
        <w:fldChar w:fldCharType="end"/>
      </w:r>
    </w:p>
    <w:p w14:paraId="5E885CD2" w14:textId="78CF5508" w:rsidR="00052809" w:rsidRDefault="00052809" w:rsidP="00052809">
      <w:pPr>
        <w:pStyle w:val="TOC8"/>
        <w:rPr>
          <w:rFonts w:asciiTheme="minorHAnsi" w:eastAsiaTheme="minorEastAsia" w:hAnsiTheme="minorHAnsi" w:cstheme="minorBidi"/>
          <w:b w:val="0"/>
          <w:noProof/>
          <w:szCs w:val="22"/>
          <w:lang w:eastAsia="en-GB"/>
        </w:rPr>
      </w:pPr>
      <w:r>
        <w:rPr>
          <w:noProof/>
        </w:rPr>
        <w:t>Annex F (Informative): EAS Relocation on Simultaneous Connectivity over Source and Target PSA</w:t>
      </w:r>
      <w:r>
        <w:rPr>
          <w:noProof/>
        </w:rPr>
        <w:tab/>
      </w:r>
      <w:r>
        <w:rPr>
          <w:noProof/>
        </w:rPr>
        <w:fldChar w:fldCharType="begin" w:fldLock="1"/>
      </w:r>
      <w:r>
        <w:rPr>
          <w:noProof/>
        </w:rPr>
        <w:instrText xml:space="preserve"> PAGEREF _Toc114672372 \h </w:instrText>
      </w:r>
      <w:r>
        <w:rPr>
          <w:noProof/>
        </w:rPr>
      </w:r>
      <w:r>
        <w:rPr>
          <w:noProof/>
        </w:rPr>
        <w:fldChar w:fldCharType="separate"/>
      </w:r>
      <w:r>
        <w:rPr>
          <w:noProof/>
        </w:rPr>
        <w:t>52</w:t>
      </w:r>
      <w:r>
        <w:rPr>
          <w:noProof/>
        </w:rPr>
        <w:fldChar w:fldCharType="end"/>
      </w:r>
    </w:p>
    <w:p w14:paraId="305DE012" w14:textId="72323CD3" w:rsidR="00052809" w:rsidRDefault="00052809" w:rsidP="00052809">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G</w:t>
      </w:r>
      <w:r>
        <w:rPr>
          <w:noProof/>
        </w:rPr>
        <w:t xml:space="preserve"> (Informative): Change history</w:t>
      </w:r>
      <w:r>
        <w:rPr>
          <w:noProof/>
        </w:rPr>
        <w:tab/>
      </w:r>
      <w:r>
        <w:rPr>
          <w:noProof/>
        </w:rPr>
        <w:fldChar w:fldCharType="begin" w:fldLock="1"/>
      </w:r>
      <w:r>
        <w:rPr>
          <w:noProof/>
        </w:rPr>
        <w:instrText xml:space="preserve"> PAGEREF _Toc114672373 \h </w:instrText>
      </w:r>
      <w:r>
        <w:rPr>
          <w:noProof/>
        </w:rPr>
      </w:r>
      <w:r>
        <w:rPr>
          <w:noProof/>
        </w:rPr>
        <w:fldChar w:fldCharType="separate"/>
      </w:r>
      <w:r>
        <w:rPr>
          <w:noProof/>
        </w:rPr>
        <w:t>55</w:t>
      </w:r>
      <w:r>
        <w:rPr>
          <w:noProof/>
        </w:rPr>
        <w:fldChar w:fldCharType="end"/>
      </w:r>
    </w:p>
    <w:p w14:paraId="6A298312" w14:textId="1C69EF14" w:rsidR="00080512" w:rsidRPr="004D3578" w:rsidRDefault="004D3578">
      <w:r w:rsidRPr="00356DDA">
        <w:rPr>
          <w:noProof/>
          <w:sz w:val="22"/>
        </w:rPr>
        <w:fldChar w:fldCharType="end"/>
      </w:r>
    </w:p>
    <w:p w14:paraId="7EB2310F" w14:textId="6140E9D2" w:rsidR="0074026F" w:rsidRPr="007C0F56" w:rsidRDefault="00080512" w:rsidP="007C0F56">
      <w:r w:rsidRPr="007C0F56">
        <w:br w:type="page"/>
      </w:r>
    </w:p>
    <w:p w14:paraId="15110144" w14:textId="77777777" w:rsidR="00080512" w:rsidRDefault="00080512">
      <w:pPr>
        <w:pStyle w:val="Heading1"/>
      </w:pPr>
      <w:bookmarkStart w:id="16" w:name="foreword"/>
      <w:bookmarkStart w:id="17" w:name="_Toc66367623"/>
      <w:bookmarkStart w:id="18" w:name="_Toc66367686"/>
      <w:bookmarkStart w:id="19" w:name="_Toc69743743"/>
      <w:bookmarkStart w:id="20" w:name="_Toc73524654"/>
      <w:bookmarkStart w:id="21" w:name="_Toc73527558"/>
      <w:bookmarkStart w:id="22" w:name="_Toc73950234"/>
      <w:bookmarkStart w:id="23" w:name="_Toc81492165"/>
      <w:bookmarkStart w:id="24" w:name="_Toc81492729"/>
      <w:bookmarkStart w:id="25" w:name="_Toc81816490"/>
      <w:bookmarkStart w:id="26" w:name="_Toc114672278"/>
      <w:bookmarkEnd w:id="16"/>
      <w:r w:rsidRPr="004D3578">
        <w:lastRenderedPageBreak/>
        <w:t>Foreword</w:t>
      </w:r>
      <w:bookmarkEnd w:id="17"/>
      <w:bookmarkEnd w:id="18"/>
      <w:bookmarkEnd w:id="19"/>
      <w:bookmarkEnd w:id="20"/>
      <w:bookmarkEnd w:id="21"/>
      <w:bookmarkEnd w:id="22"/>
      <w:bookmarkEnd w:id="23"/>
      <w:bookmarkEnd w:id="24"/>
      <w:bookmarkEnd w:id="25"/>
      <w:bookmarkEnd w:id="26"/>
    </w:p>
    <w:p w14:paraId="305BC77C" w14:textId="75816292" w:rsidR="00080512" w:rsidRPr="004D3578" w:rsidRDefault="00080512">
      <w:r w:rsidRPr="004D3578">
        <w:t xml:space="preserve">This </w:t>
      </w:r>
      <w:r w:rsidRPr="005C0A81">
        <w:t xml:space="preserve">Technical </w:t>
      </w:r>
      <w:bookmarkStart w:id="27" w:name="spectype3"/>
      <w:r w:rsidRPr="00E07788">
        <w:t>Specification</w:t>
      </w:r>
      <w:bookmarkEnd w:id="27"/>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28" w:name="introduction"/>
      <w:bookmarkEnd w:id="2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995573" w:rsidRDefault="00830F95" w:rsidP="00830F95">
      <w:pPr>
        <w:pStyle w:val="B1"/>
        <w:rPr>
          <w:noProof/>
        </w:rPr>
      </w:pPr>
      <w:r w:rsidRPr="00995573">
        <w:rPr>
          <w:noProof/>
        </w:rPr>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r w:rsidRPr="004D3578">
        <w:t>y</w:t>
      </w:r>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108D9170" w14:textId="77777777" w:rsidR="00080512" w:rsidRPr="004D3578" w:rsidRDefault="00080512">
      <w:pPr>
        <w:pStyle w:val="Heading1"/>
      </w:pPr>
      <w:r w:rsidRPr="004D3578">
        <w:br w:type="page"/>
      </w:r>
      <w:bookmarkStart w:id="29" w:name="scope"/>
      <w:bookmarkStart w:id="30" w:name="_Toc66367624"/>
      <w:bookmarkStart w:id="31" w:name="_Toc66367687"/>
      <w:bookmarkStart w:id="32" w:name="_Toc69743744"/>
      <w:bookmarkStart w:id="33" w:name="_Toc73524655"/>
      <w:bookmarkStart w:id="34" w:name="_Toc73527559"/>
      <w:bookmarkStart w:id="35" w:name="_Toc73950235"/>
      <w:bookmarkStart w:id="36" w:name="_Toc81492166"/>
      <w:bookmarkStart w:id="37" w:name="_Toc81492730"/>
      <w:bookmarkStart w:id="38" w:name="_Toc81816491"/>
      <w:bookmarkStart w:id="39" w:name="_Toc114672279"/>
      <w:bookmarkEnd w:id="29"/>
      <w:r w:rsidRPr="004D3578">
        <w:lastRenderedPageBreak/>
        <w:t>1</w:t>
      </w:r>
      <w:r w:rsidRPr="004D3578">
        <w:tab/>
        <w:t>Scope</w:t>
      </w:r>
      <w:bookmarkEnd w:id="30"/>
      <w:bookmarkEnd w:id="31"/>
      <w:bookmarkEnd w:id="32"/>
      <w:bookmarkEnd w:id="33"/>
      <w:bookmarkEnd w:id="34"/>
      <w:bookmarkEnd w:id="35"/>
      <w:bookmarkEnd w:id="36"/>
      <w:bookmarkEnd w:id="37"/>
      <w:bookmarkEnd w:id="38"/>
      <w:bookmarkEnd w:id="39"/>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40" w:name="references"/>
      <w:bookmarkStart w:id="41" w:name="_Toc66367625"/>
      <w:bookmarkStart w:id="42" w:name="_Toc66367688"/>
      <w:bookmarkStart w:id="43" w:name="_Toc69743745"/>
      <w:bookmarkStart w:id="44" w:name="_Toc73524656"/>
      <w:bookmarkStart w:id="45" w:name="_Toc73527560"/>
      <w:bookmarkStart w:id="46" w:name="_Toc73950236"/>
      <w:bookmarkStart w:id="47" w:name="_Toc81492167"/>
      <w:bookmarkStart w:id="48" w:name="_Toc81492731"/>
      <w:bookmarkStart w:id="49" w:name="_Toc81816492"/>
      <w:bookmarkStart w:id="50" w:name="_Toc114672280"/>
      <w:bookmarkEnd w:id="40"/>
      <w:r w:rsidRPr="004D3578">
        <w:t>2</w:t>
      </w:r>
      <w:r w:rsidRPr="004D3578">
        <w:tab/>
        <w:t>References</w:t>
      </w:r>
      <w:bookmarkEnd w:id="41"/>
      <w:bookmarkEnd w:id="42"/>
      <w:bookmarkEnd w:id="43"/>
      <w:bookmarkEnd w:id="44"/>
      <w:bookmarkEnd w:id="45"/>
      <w:bookmarkEnd w:id="46"/>
      <w:bookmarkEnd w:id="47"/>
      <w:bookmarkEnd w:id="48"/>
      <w:bookmarkEnd w:id="49"/>
      <w:bookmarkEnd w:id="50"/>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1D8A0659" w:rsidR="00EC4A25" w:rsidRPr="004D3578" w:rsidRDefault="00EC4A25" w:rsidP="00EC4A25">
      <w:pPr>
        <w:pStyle w:val="EX"/>
      </w:pPr>
      <w:r w:rsidRPr="004D3578">
        <w:t>[1]</w:t>
      </w:r>
      <w:r w:rsidRPr="004D3578">
        <w:tab/>
      </w:r>
      <w:r w:rsidR="00052809" w:rsidRPr="004D3578">
        <w:t>3GPP</w:t>
      </w:r>
      <w:r w:rsidR="00052809">
        <w:t> </w:t>
      </w:r>
      <w:r w:rsidR="00052809" w:rsidRPr="004D3578">
        <w:t>TR</w:t>
      </w:r>
      <w:r w:rsidR="00052809">
        <w:t> </w:t>
      </w:r>
      <w:r w:rsidR="00052809" w:rsidRPr="004D3578">
        <w:t>21.905:</w:t>
      </w:r>
      <w:r w:rsidRPr="004D3578">
        <w:t xml:space="preserve"> </w:t>
      </w:r>
      <w:r w:rsidR="00995573">
        <w:t>"</w:t>
      </w:r>
      <w:r w:rsidRPr="004D3578">
        <w:t>Vocabulary for 3GPP Specifications</w:t>
      </w:r>
      <w:r w:rsidR="00995573">
        <w:t>"</w:t>
      </w:r>
      <w:r w:rsidRPr="004D3578">
        <w:t>.</w:t>
      </w:r>
    </w:p>
    <w:p w14:paraId="13125475" w14:textId="45B9C1B4" w:rsidR="006620F2" w:rsidRDefault="006620F2" w:rsidP="006620F2">
      <w:pPr>
        <w:pStyle w:val="EX"/>
      </w:pPr>
      <w:r w:rsidRPr="004D3578">
        <w:t>[</w:t>
      </w:r>
      <w:r>
        <w:t>2</w:t>
      </w:r>
      <w:r w:rsidRPr="004D3578">
        <w:t>]</w:t>
      </w:r>
      <w:r w:rsidRPr="004D3578">
        <w:tab/>
      </w:r>
      <w:r w:rsidR="00052809" w:rsidRPr="004D3578">
        <w:t>3GPP</w:t>
      </w:r>
      <w:r w:rsidR="00052809">
        <w:t> </w:t>
      </w:r>
      <w:r w:rsidR="00052809">
        <w:t>TS</w:t>
      </w:r>
      <w:r w:rsidR="00052809">
        <w:t> </w:t>
      </w:r>
      <w:r w:rsidR="00052809">
        <w:t>23.501</w:t>
      </w:r>
      <w:r w:rsidR="00052809" w:rsidRPr="004D3578">
        <w:t>:</w:t>
      </w:r>
      <w:r w:rsidRPr="004D3578">
        <w:t xml:space="preserve"> </w:t>
      </w:r>
      <w:r w:rsidR="00995573">
        <w:t>"</w:t>
      </w:r>
      <w:r w:rsidR="006B08A9">
        <w:t>System architecture for the 5G System (5GS)</w:t>
      </w:r>
      <w:r w:rsidR="00DA74C1">
        <w:t>;</w:t>
      </w:r>
      <w:r w:rsidR="00DA74C1" w:rsidRPr="00DA74C1">
        <w:t xml:space="preserve"> Stage</w:t>
      </w:r>
      <w:r w:rsidR="00DA74C1" w:rsidRPr="009E0DE1">
        <w:t> </w:t>
      </w:r>
      <w:r w:rsidR="00DA74C1" w:rsidRPr="00DA74C1">
        <w:t>2</w:t>
      </w:r>
      <w:r w:rsidR="00995573">
        <w:t>"</w:t>
      </w:r>
      <w:r w:rsidRPr="004D3578">
        <w:t>.</w:t>
      </w:r>
    </w:p>
    <w:p w14:paraId="5520777D" w14:textId="38A84A07" w:rsidR="005D47D5" w:rsidRPr="009E0DE1" w:rsidRDefault="005D47D5" w:rsidP="005D47D5">
      <w:pPr>
        <w:pStyle w:val="EX"/>
      </w:pPr>
      <w:r w:rsidRPr="009E0DE1">
        <w:t>[</w:t>
      </w:r>
      <w:r w:rsidRPr="009E0DE1">
        <w:rPr>
          <w:noProof/>
        </w:rPr>
        <w:t>3</w:t>
      </w:r>
      <w:r w:rsidRPr="009E0DE1">
        <w:t>]</w:t>
      </w:r>
      <w:r w:rsidRPr="009E0DE1">
        <w:tab/>
      </w:r>
      <w:r w:rsidR="00052809" w:rsidRPr="009E0DE1">
        <w:t>3GPP</w:t>
      </w:r>
      <w:r w:rsidR="00052809">
        <w:t> </w:t>
      </w:r>
      <w:r w:rsidR="00052809" w:rsidRPr="009E0DE1">
        <w:t>TS</w:t>
      </w:r>
      <w:r w:rsidR="00052809">
        <w:t> </w:t>
      </w:r>
      <w:r w:rsidR="00052809" w:rsidRPr="009E0DE1">
        <w:t>23.502:</w:t>
      </w:r>
      <w:r w:rsidRPr="009E0DE1">
        <w:t xml:space="preserve"> </w:t>
      </w:r>
      <w:r w:rsidR="00995573">
        <w:t>"</w:t>
      </w:r>
      <w:r w:rsidRPr="009E0DE1">
        <w:t>Procedures for the 5G System; Stage 2</w:t>
      </w:r>
      <w:r w:rsidR="00995573">
        <w:t>"</w:t>
      </w:r>
      <w:r w:rsidRPr="009E0DE1">
        <w:t>.</w:t>
      </w:r>
    </w:p>
    <w:p w14:paraId="15F6D8C6" w14:textId="4BE65F18" w:rsidR="005D47D5" w:rsidRPr="005D47D5" w:rsidRDefault="005D47D5" w:rsidP="006620F2">
      <w:pPr>
        <w:pStyle w:val="EX"/>
      </w:pPr>
      <w:r w:rsidRPr="00140E21">
        <w:t>[</w:t>
      </w:r>
      <w:r>
        <w:t>4</w:t>
      </w:r>
      <w:r w:rsidRPr="00140E21">
        <w:t>]</w:t>
      </w:r>
      <w:r w:rsidRPr="00140E21">
        <w:tab/>
      </w:r>
      <w:r w:rsidR="00052809" w:rsidRPr="00140E21">
        <w:t>3GPP</w:t>
      </w:r>
      <w:r w:rsidR="00052809">
        <w:t> </w:t>
      </w:r>
      <w:r w:rsidR="00052809" w:rsidRPr="00140E21">
        <w:t>TS</w:t>
      </w:r>
      <w:r w:rsidR="00052809">
        <w:t> </w:t>
      </w:r>
      <w:r w:rsidR="00052809" w:rsidRPr="00140E21">
        <w:t>23.503:</w:t>
      </w:r>
      <w:r w:rsidRPr="00140E21">
        <w:t xml:space="preserve"> </w:t>
      </w:r>
      <w:r w:rsidR="00995573">
        <w:t>"</w:t>
      </w:r>
      <w:r w:rsidRPr="00140E21">
        <w:t>Policy and Charging Control Framework for the 5G System</w:t>
      </w:r>
      <w:r w:rsidR="00DA74C1">
        <w:t>;</w:t>
      </w:r>
      <w:r w:rsidR="00DA74C1" w:rsidRPr="00DA74C1">
        <w:t xml:space="preserve"> Stage</w:t>
      </w:r>
      <w:r w:rsidR="00DA74C1" w:rsidRPr="009E0DE1">
        <w:t> </w:t>
      </w:r>
      <w:r w:rsidR="00DA74C1" w:rsidRPr="00DA74C1">
        <w:t>2</w:t>
      </w:r>
      <w:r w:rsidR="00995573">
        <w:t>"</w:t>
      </w:r>
      <w:r w:rsidRPr="00140E21">
        <w:t>.</w:t>
      </w:r>
    </w:p>
    <w:p w14:paraId="3789D1D8" w14:textId="5D56986B" w:rsidR="006620F2" w:rsidRPr="004D3578" w:rsidRDefault="006B08A9" w:rsidP="00EC4A25">
      <w:pPr>
        <w:pStyle w:val="EX"/>
      </w:pPr>
      <w:r w:rsidRPr="004D3578">
        <w:t>[</w:t>
      </w:r>
      <w:r w:rsidR="005D47D5">
        <w:t>5</w:t>
      </w:r>
      <w:r w:rsidRPr="004D3578">
        <w:t>]</w:t>
      </w:r>
      <w:r w:rsidRPr="004D3578">
        <w:tab/>
      </w:r>
      <w:r w:rsidR="00052809" w:rsidRPr="004D3578">
        <w:t>3GPP</w:t>
      </w:r>
      <w:r w:rsidR="00052809">
        <w:t> </w:t>
      </w:r>
      <w:r w:rsidR="00052809">
        <w:t>TS</w:t>
      </w:r>
      <w:r w:rsidR="00052809">
        <w:t> </w:t>
      </w:r>
      <w:r w:rsidR="00052809">
        <w:t>23.558</w:t>
      </w:r>
      <w:r w:rsidR="00052809" w:rsidRPr="004D3578">
        <w:t>:</w:t>
      </w:r>
      <w:r w:rsidRPr="004D3578">
        <w:t xml:space="preserve"> </w:t>
      </w:r>
      <w:r w:rsidR="00995573">
        <w:t>"</w:t>
      </w:r>
      <w:r w:rsidR="008062C7">
        <w:t>A</w:t>
      </w:r>
      <w:r>
        <w:t xml:space="preserve">rchitecture for </w:t>
      </w:r>
      <w:r w:rsidR="008062C7">
        <w:t>enabling Edge Applications (EA)</w:t>
      </w:r>
      <w:r w:rsidR="00995573">
        <w:t>"</w:t>
      </w:r>
      <w:r w:rsidRPr="004D3578">
        <w:t>.</w:t>
      </w:r>
    </w:p>
    <w:p w14:paraId="5A51BC53" w14:textId="3B05A2FC" w:rsidR="005D47D5" w:rsidRDefault="00474993" w:rsidP="00EC4A25">
      <w:pPr>
        <w:pStyle w:val="EX"/>
      </w:pPr>
      <w:r w:rsidRPr="00474993">
        <w:t>[</w:t>
      </w:r>
      <w:r w:rsidR="000E6853">
        <w:t>6</w:t>
      </w:r>
      <w:r w:rsidRPr="00474993">
        <w:t>]</w:t>
      </w:r>
      <w:r w:rsidRPr="00474993">
        <w:tab/>
        <w:t>IETF</w:t>
      </w:r>
      <w:r w:rsidR="000E6853" w:rsidRPr="004D3578">
        <w:t> </w:t>
      </w:r>
      <w:r w:rsidRPr="00474993">
        <w:t xml:space="preserve">RFC 7871: </w:t>
      </w:r>
      <w:r w:rsidR="00995573">
        <w:t>"</w:t>
      </w:r>
      <w:r w:rsidRPr="00474993">
        <w:t>Client Subnet in DNS Queries</w:t>
      </w:r>
      <w:r w:rsidR="00995573">
        <w:t>"</w:t>
      </w:r>
      <w:r w:rsidRPr="00474993">
        <w:t>.</w:t>
      </w:r>
    </w:p>
    <w:p w14:paraId="35D9DF80" w14:textId="62795BCA" w:rsidR="00EF5D9A" w:rsidRDefault="00EF5D9A" w:rsidP="00DA74C1">
      <w:pPr>
        <w:pStyle w:val="EX"/>
      </w:pPr>
      <w:r>
        <w:t>[7]</w:t>
      </w:r>
      <w:r>
        <w:tab/>
      </w:r>
      <w:r w:rsidR="00052809" w:rsidRPr="00EF5D9A">
        <w:t>3GPP</w:t>
      </w:r>
      <w:r w:rsidR="00052809">
        <w:t> </w:t>
      </w:r>
      <w:r w:rsidR="00052809" w:rsidRPr="00EF5D9A">
        <w:t>TS</w:t>
      </w:r>
      <w:r w:rsidR="00052809">
        <w:t> </w:t>
      </w:r>
      <w:r w:rsidR="00052809" w:rsidRPr="00EF5D9A">
        <w:t>2</w:t>
      </w:r>
      <w:r w:rsidR="00052809">
        <w:t>4.301</w:t>
      </w:r>
      <w:r w:rsidR="00052809" w:rsidRPr="00EF5D9A">
        <w:t>:</w:t>
      </w:r>
      <w:r w:rsidRPr="00EF5D9A">
        <w:t xml:space="preserve"> </w:t>
      </w:r>
      <w:r w:rsidR="00995573">
        <w:t>"</w:t>
      </w:r>
      <w:r w:rsidR="00DA74C1">
        <w:t>Non-Access-Stratum (NAS) protocol for Evolved Packet System (EPS); Stage</w:t>
      </w:r>
      <w:r w:rsidR="00DA74C1" w:rsidRPr="009E0DE1">
        <w:t> </w:t>
      </w:r>
      <w:r w:rsidR="00DA74C1">
        <w:t>3</w:t>
      </w:r>
      <w:r w:rsidR="00995573">
        <w:t>"</w:t>
      </w:r>
      <w:r w:rsidRPr="00EF5D9A">
        <w:t>.</w:t>
      </w:r>
    </w:p>
    <w:p w14:paraId="52756395" w14:textId="086067DD" w:rsidR="00EF5D9A" w:rsidRDefault="00EF5D9A" w:rsidP="00DA74C1">
      <w:pPr>
        <w:pStyle w:val="EX"/>
      </w:pPr>
      <w:r>
        <w:t>[8]</w:t>
      </w:r>
      <w:r w:rsidR="00995573">
        <w:tab/>
      </w:r>
      <w:r w:rsidR="00052809" w:rsidRPr="00EF5D9A">
        <w:t>3GPP</w:t>
      </w:r>
      <w:r w:rsidR="00052809">
        <w:t> </w:t>
      </w:r>
      <w:r w:rsidR="00052809" w:rsidRPr="00EF5D9A">
        <w:t>TS</w:t>
      </w:r>
      <w:r w:rsidR="00052809">
        <w:t> </w:t>
      </w:r>
      <w:r w:rsidR="00052809" w:rsidRPr="00EF5D9A">
        <w:t>2</w:t>
      </w:r>
      <w:r w:rsidR="00052809">
        <w:t>4</w:t>
      </w:r>
      <w:r w:rsidR="00052809" w:rsidRPr="00EF5D9A">
        <w:t>.5</w:t>
      </w:r>
      <w:r w:rsidR="00052809">
        <w:t>26</w:t>
      </w:r>
      <w:r w:rsidR="00052809" w:rsidRPr="00EF5D9A">
        <w:t>:</w:t>
      </w:r>
      <w:r w:rsidRPr="00EF5D9A">
        <w:t xml:space="preserve"> </w:t>
      </w:r>
      <w:r w:rsidR="00995573">
        <w:t>"</w:t>
      </w:r>
      <w:r w:rsidR="00DA74C1">
        <w:t>User Equipment (UE) policies for 5G System (5GS); Stage</w:t>
      </w:r>
      <w:r w:rsidR="00DA74C1" w:rsidRPr="009E0DE1">
        <w:t> </w:t>
      </w:r>
      <w:r w:rsidR="00DA74C1">
        <w:t>3</w:t>
      </w:r>
      <w:r w:rsidR="00995573">
        <w:t>"</w:t>
      </w:r>
      <w:r w:rsidRPr="00EF5D9A">
        <w:t>.</w:t>
      </w:r>
    </w:p>
    <w:p w14:paraId="3B355EEC" w14:textId="2821EEC1" w:rsidR="00EF5CDF" w:rsidRDefault="00EF5CDF" w:rsidP="00DA74C1">
      <w:pPr>
        <w:pStyle w:val="EX"/>
      </w:pPr>
      <w:r w:rsidRPr="00EF5CDF">
        <w:t>[</w:t>
      </w:r>
      <w:r>
        <w:t>9</w:t>
      </w:r>
      <w:r w:rsidRPr="00EF5CDF">
        <w:t>]</w:t>
      </w:r>
      <w:r w:rsidRPr="00EF5CDF">
        <w:tab/>
      </w:r>
      <w:r w:rsidR="00052809" w:rsidRPr="00EF5CDF">
        <w:t>3GPP</w:t>
      </w:r>
      <w:r w:rsidR="00052809">
        <w:t> </w:t>
      </w:r>
      <w:r w:rsidR="00052809" w:rsidRPr="00EF5CDF">
        <w:t>TS</w:t>
      </w:r>
      <w:r w:rsidR="00052809">
        <w:t> </w:t>
      </w:r>
      <w:r w:rsidR="00052809" w:rsidRPr="00EF5CDF">
        <w:t>29.500:</w:t>
      </w:r>
      <w:r w:rsidRPr="00EF5CDF">
        <w:t xml:space="preserve"> "Technical Realization of Service Based Architecture; Stage 3".</w:t>
      </w:r>
    </w:p>
    <w:p w14:paraId="42920576" w14:textId="74453D70" w:rsidR="006C6D06" w:rsidRPr="004D3578" w:rsidRDefault="00FD0FB2" w:rsidP="00DA74C1">
      <w:pPr>
        <w:pStyle w:val="EX"/>
      </w:pPr>
      <w:r w:rsidRPr="006B39A4">
        <w:t>[10]</w:t>
      </w:r>
      <w:r w:rsidRPr="006B39A4">
        <w:tab/>
      </w:r>
      <w:r w:rsidR="00052809" w:rsidRPr="006B39A4">
        <w:t>3GPP</w:t>
      </w:r>
      <w:r w:rsidR="00052809">
        <w:t> </w:t>
      </w:r>
      <w:r w:rsidR="00052809" w:rsidRPr="006B39A4">
        <w:t>TS</w:t>
      </w:r>
      <w:r w:rsidR="00052809">
        <w:t> </w:t>
      </w:r>
      <w:r w:rsidR="00052809" w:rsidRPr="006B39A4">
        <w:t>23.288:</w:t>
      </w:r>
      <w:r w:rsidRPr="006B39A4">
        <w:t xml:space="preserve"> "Architecture enhancements for 5G System (5GS) to support network data analytics services".</w:t>
      </w:r>
    </w:p>
    <w:p w14:paraId="2D82CF32" w14:textId="77777777" w:rsidR="00080512" w:rsidRPr="004D3578" w:rsidRDefault="00080512">
      <w:pPr>
        <w:pStyle w:val="Heading1"/>
      </w:pPr>
      <w:bookmarkStart w:id="51" w:name="definitions"/>
      <w:bookmarkStart w:id="52" w:name="_Toc66367626"/>
      <w:bookmarkStart w:id="53" w:name="_Toc66367689"/>
      <w:bookmarkStart w:id="54" w:name="_Toc69743746"/>
      <w:bookmarkStart w:id="55" w:name="_Toc73524657"/>
      <w:bookmarkStart w:id="56" w:name="_Toc73527561"/>
      <w:bookmarkStart w:id="57" w:name="_Toc73950237"/>
      <w:bookmarkStart w:id="58" w:name="_Toc81492168"/>
      <w:bookmarkStart w:id="59" w:name="_Toc81492732"/>
      <w:bookmarkStart w:id="60" w:name="_Toc81816493"/>
      <w:bookmarkStart w:id="61" w:name="_Toc114672281"/>
      <w:bookmarkEnd w:id="51"/>
      <w:r w:rsidRPr="004D3578">
        <w:t>3</w:t>
      </w:r>
      <w:r w:rsidRPr="004D3578">
        <w:tab/>
        <w:t>Definitions</w:t>
      </w:r>
      <w:r w:rsidR="00602AEA">
        <w:t xml:space="preserve"> of terms, symbols and abbreviations</w:t>
      </w:r>
      <w:bookmarkEnd w:id="52"/>
      <w:bookmarkEnd w:id="53"/>
      <w:bookmarkEnd w:id="54"/>
      <w:bookmarkEnd w:id="55"/>
      <w:bookmarkEnd w:id="56"/>
      <w:bookmarkEnd w:id="57"/>
      <w:bookmarkEnd w:id="58"/>
      <w:bookmarkEnd w:id="59"/>
      <w:bookmarkEnd w:id="60"/>
      <w:bookmarkEnd w:id="61"/>
    </w:p>
    <w:p w14:paraId="33B571CF" w14:textId="77777777" w:rsidR="00080512" w:rsidRPr="004D3578" w:rsidRDefault="00080512">
      <w:pPr>
        <w:pStyle w:val="Heading2"/>
      </w:pPr>
      <w:bookmarkStart w:id="62" w:name="_Toc66367627"/>
      <w:bookmarkStart w:id="63" w:name="_Toc66367690"/>
      <w:bookmarkStart w:id="64" w:name="_Toc69743747"/>
      <w:bookmarkStart w:id="65" w:name="_Toc73524658"/>
      <w:bookmarkStart w:id="66" w:name="_Toc73527562"/>
      <w:bookmarkStart w:id="67" w:name="_Toc73950238"/>
      <w:bookmarkStart w:id="68" w:name="_Toc81492169"/>
      <w:bookmarkStart w:id="69" w:name="_Toc81492733"/>
      <w:bookmarkStart w:id="70" w:name="_Toc81816494"/>
      <w:bookmarkStart w:id="71" w:name="_Toc114672282"/>
      <w:r w:rsidRPr="004D3578">
        <w:t>3.1</w:t>
      </w:r>
      <w:r w:rsidRPr="004D3578">
        <w:tab/>
      </w:r>
      <w:r w:rsidR="002B6339">
        <w:t>Terms</w:t>
      </w:r>
      <w:bookmarkEnd w:id="62"/>
      <w:bookmarkEnd w:id="63"/>
      <w:bookmarkEnd w:id="64"/>
      <w:bookmarkEnd w:id="65"/>
      <w:bookmarkEnd w:id="66"/>
      <w:bookmarkEnd w:id="67"/>
      <w:bookmarkEnd w:id="68"/>
      <w:bookmarkEnd w:id="69"/>
      <w:bookmarkEnd w:id="70"/>
      <w:bookmarkEnd w:id="71"/>
    </w:p>
    <w:p w14:paraId="52DBCE4A" w14:textId="7BC9747A" w:rsidR="00080512" w:rsidRPr="004D3578" w:rsidRDefault="00080512">
      <w:r w:rsidRPr="004D3578">
        <w:t xml:space="preserve">For the purposes of the present document, the terms given in </w:t>
      </w:r>
      <w:r w:rsidR="00052809">
        <w:t>TR</w:t>
      </w:r>
      <w:r w:rsidR="00052809">
        <w:t> </w:t>
      </w:r>
      <w:r w:rsidR="00052809" w:rsidRPr="004D3578">
        <w:t>21.905</w:t>
      </w:r>
      <w:r w:rsidR="00052809">
        <w:t> </w:t>
      </w:r>
      <w:r w:rsidR="00052809" w:rsidRPr="004D3578">
        <w:t>[</w:t>
      </w:r>
      <w:r w:rsidR="004D3578" w:rsidRPr="004D3578">
        <w:t>1</w:t>
      </w:r>
      <w:r w:rsidRPr="004D3578">
        <w:t>]</w:t>
      </w:r>
      <w:r w:rsidR="00A977CB">
        <w:t xml:space="preserve">, </w:t>
      </w:r>
      <w:r w:rsidR="00052809">
        <w:t>TS</w:t>
      </w:r>
      <w:r w:rsidR="00052809">
        <w:t> </w:t>
      </w:r>
      <w:r w:rsidR="00052809">
        <w:t>23.501</w:t>
      </w:r>
      <w:r w:rsidR="00052809">
        <w:t> </w:t>
      </w:r>
      <w:r w:rsidR="00052809">
        <w:t>[</w:t>
      </w:r>
      <w:r w:rsidR="00A977CB">
        <w:t>2]</w:t>
      </w:r>
      <w:r w:rsidRPr="004D3578">
        <w:t xml:space="preserve"> and the following apply. A term defined in the present document takes precedence over the definition of the same term, if any, in </w:t>
      </w:r>
      <w:r w:rsidR="00052809">
        <w:t>TR</w:t>
      </w:r>
      <w:r w:rsidR="00052809">
        <w:t> </w:t>
      </w:r>
      <w:r w:rsidR="00052809" w:rsidRPr="004D3578">
        <w:t>21.905</w:t>
      </w:r>
      <w:r w:rsidR="00052809">
        <w:t> </w:t>
      </w:r>
      <w:r w:rsidR="00052809" w:rsidRPr="004D3578">
        <w:t>[</w:t>
      </w:r>
      <w:r w:rsidR="004D3578" w:rsidRPr="004D3578">
        <w:t>1</w:t>
      </w:r>
      <w:r w:rsidRPr="004D3578">
        <w:t>]</w:t>
      </w:r>
      <w:r w:rsidR="00A977CB">
        <w:t xml:space="preserve"> and </w:t>
      </w:r>
      <w:r w:rsidR="00052809">
        <w:t>TS</w:t>
      </w:r>
      <w:r w:rsidR="00052809">
        <w:t> </w:t>
      </w:r>
      <w:r w:rsidR="00052809">
        <w:t>23.501</w:t>
      </w:r>
      <w:r w:rsidR="00052809">
        <w:t> </w:t>
      </w:r>
      <w:r w:rsidR="00052809">
        <w:t>[</w:t>
      </w:r>
      <w:r w:rsidR="00A977CB">
        <w:t>2]</w:t>
      </w:r>
      <w:r w:rsidRPr="004D3578">
        <w:t>.</w:t>
      </w:r>
    </w:p>
    <w:p w14:paraId="52BA97B2" w14:textId="00E0BFC2" w:rsidR="00957F77" w:rsidRDefault="00957F77" w:rsidP="00EC0FF4">
      <w:pPr>
        <w:keepLines/>
        <w:rPr>
          <w:b/>
        </w:rPr>
      </w:pPr>
      <w:r w:rsidRPr="00957F77">
        <w:rPr>
          <w:b/>
        </w:rPr>
        <w:t xml:space="preserve">Central DNS resolver/server: </w:t>
      </w:r>
      <w:r w:rsidR="00FD0FB2" w:rsidRPr="006B39A4">
        <w:t>A</w:t>
      </w:r>
      <w:r w:rsidRPr="00957F77">
        <w:t xml:space="preserve"> DNS resolver/server centrally deployed by the 5GC operator or 3rd party and is responsible for resolving the UE DNS </w:t>
      </w:r>
      <w:r w:rsidR="00A977CB">
        <w:t>Q</w:t>
      </w:r>
      <w:r w:rsidRPr="00957F77">
        <w:t>ueries into suitable Edge Application Server (EAS) IP address(es).</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0EB9F842" w:rsidR="00EC0FF4" w:rsidRDefault="00EC0FF4" w:rsidP="00EC0FF4">
      <w:pPr>
        <w:keepLines/>
      </w:pPr>
      <w:r w:rsidRPr="00794BA0">
        <w:rPr>
          <w:b/>
        </w:rPr>
        <w:t>Edge Hosting Environment:</w:t>
      </w:r>
      <w:r w:rsidRPr="00794BA0">
        <w:t xml:space="preserve"> An environment providing support required for Edge Application Server</w:t>
      </w:r>
      <w:r w:rsidR="00995573">
        <w:t>'</w:t>
      </w:r>
      <w:r w:rsidRPr="00794BA0">
        <w:t>s execution.</w:t>
      </w:r>
    </w:p>
    <w:p w14:paraId="20B314E0" w14:textId="47E67092" w:rsidR="00A402B7" w:rsidRDefault="00A402B7" w:rsidP="00EC0FF4">
      <w:pPr>
        <w:keepLines/>
      </w:pPr>
      <w:r w:rsidRPr="00A402B7">
        <w:rPr>
          <w:b/>
        </w:rPr>
        <w:t>Local part of DN:</w:t>
      </w:r>
      <w:r w:rsidRPr="00A402B7">
        <w:t xml:space="preserve"> The set of network entities of a DN that are deployed locally. The local access to the DN provides access to the local part of DN.</w:t>
      </w:r>
    </w:p>
    <w:p w14:paraId="22F82C78" w14:textId="49291F96" w:rsidR="00957F77" w:rsidRPr="00794BA0" w:rsidRDefault="00957F77" w:rsidP="00EC0FF4">
      <w:pPr>
        <w:keepLines/>
      </w:pPr>
      <w:r w:rsidRPr="00957F77">
        <w:rPr>
          <w:b/>
        </w:rPr>
        <w:lastRenderedPageBreak/>
        <w:t>Local DNS resolver/server:</w:t>
      </w:r>
      <w:r w:rsidRPr="00957F77">
        <w:t xml:space="preserve"> </w:t>
      </w:r>
      <w:r w:rsidR="00FD0FB2" w:rsidRPr="006B39A4">
        <w:t>A</w:t>
      </w:r>
      <w:r w:rsidRPr="00957F77">
        <w:t xml:space="preserve"> DNS resolver/server that may be locally deployed by 5GC operator or 3rd parties within the Local DN, and is responsible for resolving UE DNS </w:t>
      </w:r>
      <w:r w:rsidR="00A977CB">
        <w:t>Q</w:t>
      </w:r>
      <w:r w:rsidRPr="00957F77">
        <w:t>ueries into suitable EAS IP address(es) within the local DN. The L-DNS resolvers/servers may or may not have connectivity with C-DNS depending on the deployment.</w:t>
      </w:r>
    </w:p>
    <w:p w14:paraId="0504BD07" w14:textId="2B9613AD" w:rsidR="00080512" w:rsidRPr="004D3578" w:rsidRDefault="00080512">
      <w:pPr>
        <w:pStyle w:val="Heading2"/>
      </w:pPr>
      <w:bookmarkStart w:id="72" w:name="_Toc66367628"/>
      <w:bookmarkStart w:id="73" w:name="_Toc66367691"/>
      <w:bookmarkStart w:id="74" w:name="_Toc69743748"/>
      <w:bookmarkStart w:id="75" w:name="_Toc73524659"/>
      <w:bookmarkStart w:id="76" w:name="_Toc73527563"/>
      <w:bookmarkStart w:id="77" w:name="_Toc73950239"/>
      <w:bookmarkStart w:id="78" w:name="_Toc81492170"/>
      <w:bookmarkStart w:id="79" w:name="_Toc81492734"/>
      <w:bookmarkStart w:id="80" w:name="_Toc81816495"/>
      <w:bookmarkStart w:id="81" w:name="_Toc114672283"/>
      <w:r w:rsidRPr="004D3578">
        <w:t>3.</w:t>
      </w:r>
      <w:r w:rsidR="00EC0FF4">
        <w:t>2</w:t>
      </w:r>
      <w:r w:rsidRPr="004D3578">
        <w:tab/>
        <w:t>Abbreviations</w:t>
      </w:r>
      <w:bookmarkEnd w:id="72"/>
      <w:bookmarkEnd w:id="73"/>
      <w:bookmarkEnd w:id="74"/>
      <w:bookmarkEnd w:id="75"/>
      <w:bookmarkEnd w:id="76"/>
      <w:bookmarkEnd w:id="77"/>
      <w:bookmarkEnd w:id="78"/>
      <w:bookmarkEnd w:id="79"/>
      <w:bookmarkEnd w:id="80"/>
      <w:bookmarkEnd w:id="81"/>
    </w:p>
    <w:p w14:paraId="21D468DF" w14:textId="23DF6BC2" w:rsidR="00080512" w:rsidRPr="004D3578" w:rsidRDefault="00080512">
      <w:pPr>
        <w:keepNext/>
      </w:pPr>
      <w:r w:rsidRPr="004D3578">
        <w:t>For the purposes of the present document, the abb</w:t>
      </w:r>
      <w:r w:rsidR="004D3578" w:rsidRPr="004D3578">
        <w:t xml:space="preserve">reviations given in </w:t>
      </w:r>
      <w:r w:rsidR="00052809">
        <w:t>TR</w:t>
      </w:r>
      <w:r w:rsidR="00052809">
        <w:t> </w:t>
      </w:r>
      <w:r w:rsidR="00052809" w:rsidRPr="004D3578">
        <w:t>21.905</w:t>
      </w:r>
      <w:r w:rsidR="00052809">
        <w:t> </w:t>
      </w:r>
      <w:r w:rsidR="00052809" w:rsidRPr="004D3578">
        <w:t>[</w:t>
      </w:r>
      <w:r w:rsidR="004D3578" w:rsidRPr="004D3578">
        <w:t>1</w:t>
      </w:r>
      <w:r w:rsidRPr="004D3578">
        <w:t>]</w:t>
      </w:r>
      <w:r w:rsidR="00A977CB">
        <w:t xml:space="preserve">, </w:t>
      </w:r>
      <w:r w:rsidR="00052809">
        <w:t>TS</w:t>
      </w:r>
      <w:r w:rsidR="00052809">
        <w:t> </w:t>
      </w:r>
      <w:r w:rsidR="00052809">
        <w:t>23.501</w:t>
      </w:r>
      <w:r w:rsidR="00052809">
        <w:t> </w:t>
      </w:r>
      <w:r w:rsidR="00052809">
        <w:t>[</w:t>
      </w:r>
      <w:r w:rsidR="00A977CB">
        <w:t>2]</w:t>
      </w:r>
      <w:r w:rsidRPr="004D3578">
        <w:t xml:space="preserve"> and the following apply. An abbreviation defined in the present document takes precedence over the definition of the same abbre</w:t>
      </w:r>
      <w:r w:rsidR="004D3578" w:rsidRPr="004D3578">
        <w:t xml:space="preserve">viation, if any, in </w:t>
      </w:r>
      <w:r w:rsidR="00052809">
        <w:t>TR</w:t>
      </w:r>
      <w:r w:rsidR="00052809">
        <w:t> </w:t>
      </w:r>
      <w:r w:rsidR="00052809" w:rsidRPr="004D3578">
        <w:t>21.905</w:t>
      </w:r>
      <w:r w:rsidR="00052809">
        <w:t> </w:t>
      </w:r>
      <w:r w:rsidR="00052809" w:rsidRPr="004D3578">
        <w:t>[</w:t>
      </w:r>
      <w:r w:rsidR="004D3578" w:rsidRPr="004D3578">
        <w:t>1</w:t>
      </w:r>
      <w:r w:rsidRPr="004D3578">
        <w:t>]</w:t>
      </w:r>
      <w:r w:rsidR="00A977CB">
        <w:t xml:space="preserve"> and </w:t>
      </w:r>
      <w:r w:rsidR="00052809">
        <w:t>TS</w:t>
      </w:r>
      <w:r w:rsidR="00052809">
        <w:t> </w:t>
      </w:r>
      <w:r w:rsidR="00052809">
        <w:t>23.501</w:t>
      </w:r>
      <w:r w:rsidR="00052809">
        <w:t> </w:t>
      </w:r>
      <w:r w:rsidR="00052809">
        <w:t>[</w:t>
      </w:r>
      <w:r w:rsidR="00A977CB">
        <w:t>2]</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t>EAS</w:t>
      </w:r>
      <w:r w:rsidRPr="00794BA0">
        <w:tab/>
        <w:t>Edge Application Server</w:t>
      </w:r>
    </w:p>
    <w:p w14:paraId="1344A825" w14:textId="704C12B9" w:rsidR="00765E29" w:rsidRDefault="00765E29" w:rsidP="00EC0FF4">
      <w:pPr>
        <w:pStyle w:val="EW"/>
      </w:pPr>
      <w:r>
        <w:t>EASDF</w:t>
      </w:r>
      <w:r>
        <w:tab/>
        <w:t>Edge Application Server Discovery Function</w:t>
      </w:r>
    </w:p>
    <w:p w14:paraId="3DD51E92" w14:textId="77777777" w:rsidR="00A977CB" w:rsidRDefault="00A977CB" w:rsidP="00EC0FF4">
      <w:pPr>
        <w:pStyle w:val="EW"/>
      </w:pPr>
      <w:r>
        <w:t>ECS</w:t>
      </w:r>
      <w:r>
        <w:tab/>
        <w:t>Edge Configuration Server</w:t>
      </w:r>
    </w:p>
    <w:p w14:paraId="7379C2BE" w14:textId="35E39E62" w:rsidR="00987C25" w:rsidRDefault="00987C25" w:rsidP="00EC0FF4">
      <w:pPr>
        <w:pStyle w:val="EW"/>
      </w:pPr>
      <w:r>
        <w:t>EDC</w:t>
      </w:r>
      <w:r>
        <w:tab/>
        <w:t>Edge DNS Client</w:t>
      </w:r>
    </w:p>
    <w:p w14:paraId="6213DE3B" w14:textId="05FDC4F6" w:rsidR="00A977CB" w:rsidRDefault="00A977CB" w:rsidP="00EC0FF4">
      <w:pPr>
        <w:pStyle w:val="EW"/>
      </w:pPr>
      <w:r>
        <w:t>EEC</w:t>
      </w:r>
      <w:r>
        <w:tab/>
        <w:t>Edge Enabler Client</w:t>
      </w:r>
    </w:p>
    <w:p w14:paraId="7A5EB759" w14:textId="77777777" w:rsidR="00A977CB" w:rsidRDefault="00A977CB" w:rsidP="00EC0FF4">
      <w:pPr>
        <w:pStyle w:val="EW"/>
      </w:pPr>
      <w:r>
        <w:t>EES</w:t>
      </w:r>
      <w:r>
        <w:tab/>
        <w:t>Edge Enabler Server</w:t>
      </w:r>
    </w:p>
    <w:p w14:paraId="7B8E5708" w14:textId="2F416223" w:rsidR="00EC0FF4" w:rsidRDefault="00EC0FF4" w:rsidP="00EC0FF4">
      <w:pPr>
        <w:pStyle w:val="EW"/>
      </w:pPr>
      <w:r>
        <w:t>EHE</w:t>
      </w:r>
      <w:r>
        <w:tab/>
      </w:r>
      <w:r w:rsidRPr="00EC0FF4">
        <w:t>Edge Hosting Environment</w:t>
      </w:r>
    </w:p>
    <w:p w14:paraId="687A88B4" w14:textId="5939CF92" w:rsidR="00A402B7" w:rsidRPr="00A402B7" w:rsidRDefault="00A402B7" w:rsidP="00EC0FF4">
      <w:pPr>
        <w:pStyle w:val="EW"/>
      </w:pPr>
      <w:r>
        <w:t>L-DN</w:t>
      </w:r>
      <w:r>
        <w:tab/>
        <w:t>Local part of DN</w:t>
      </w:r>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82" w:name="clause4"/>
      <w:bookmarkStart w:id="83" w:name="_Toc66367629"/>
      <w:bookmarkStart w:id="84" w:name="_Toc66367692"/>
      <w:bookmarkStart w:id="85" w:name="_Toc69743749"/>
      <w:bookmarkStart w:id="86" w:name="_Toc73524660"/>
      <w:bookmarkStart w:id="87" w:name="_Toc73527564"/>
      <w:bookmarkStart w:id="88" w:name="_Toc73950240"/>
      <w:bookmarkStart w:id="89" w:name="_Toc81492171"/>
      <w:bookmarkStart w:id="90" w:name="_Toc81492735"/>
      <w:bookmarkStart w:id="91" w:name="_Toc81816496"/>
      <w:bookmarkStart w:id="92" w:name="_Toc114672284"/>
      <w:bookmarkEnd w:id="82"/>
      <w:r w:rsidRPr="004D3578">
        <w:t>4</w:t>
      </w:r>
      <w:r w:rsidRPr="004D3578">
        <w:tab/>
      </w:r>
      <w:r w:rsidR="00B66285">
        <w:t>Reference Architecture and Conne</w:t>
      </w:r>
      <w:r w:rsidR="00993DBF">
        <w:t>c</w:t>
      </w:r>
      <w:r w:rsidR="00B66285">
        <w:t>tivity Models</w:t>
      </w:r>
      <w:bookmarkEnd w:id="83"/>
      <w:bookmarkEnd w:id="84"/>
      <w:bookmarkEnd w:id="85"/>
      <w:bookmarkEnd w:id="86"/>
      <w:bookmarkEnd w:id="87"/>
      <w:bookmarkEnd w:id="88"/>
      <w:bookmarkEnd w:id="89"/>
      <w:bookmarkEnd w:id="90"/>
      <w:bookmarkEnd w:id="91"/>
      <w:bookmarkEnd w:id="92"/>
    </w:p>
    <w:p w14:paraId="03D78B48" w14:textId="30CC1FBC" w:rsidR="005D47D5" w:rsidRPr="005D47D5" w:rsidRDefault="005D47D5" w:rsidP="005D47D5">
      <w:pPr>
        <w:pStyle w:val="Heading2"/>
      </w:pPr>
      <w:bookmarkStart w:id="93" w:name="_Toc66367630"/>
      <w:bookmarkStart w:id="94" w:name="_Toc66367693"/>
      <w:bookmarkStart w:id="95" w:name="_Toc69743750"/>
      <w:bookmarkStart w:id="96" w:name="_Toc73524661"/>
      <w:bookmarkStart w:id="97" w:name="_Toc73527565"/>
      <w:bookmarkStart w:id="98" w:name="_Toc73950241"/>
      <w:bookmarkStart w:id="99" w:name="_Toc81492172"/>
      <w:bookmarkStart w:id="100" w:name="_Toc81492736"/>
      <w:bookmarkStart w:id="101" w:name="_Toc81816497"/>
      <w:bookmarkStart w:id="102" w:name="_Toc114672285"/>
      <w:r w:rsidRPr="005D47D5">
        <w:t>4.1</w:t>
      </w:r>
      <w:r w:rsidRPr="005D47D5">
        <w:tab/>
        <w:t>General</w:t>
      </w:r>
      <w:bookmarkEnd w:id="93"/>
      <w:bookmarkEnd w:id="94"/>
      <w:bookmarkEnd w:id="95"/>
      <w:bookmarkEnd w:id="96"/>
      <w:bookmarkEnd w:id="97"/>
      <w:bookmarkEnd w:id="98"/>
      <w:bookmarkEnd w:id="99"/>
      <w:bookmarkEnd w:id="100"/>
      <w:bookmarkEnd w:id="101"/>
      <w:bookmarkEnd w:id="102"/>
    </w:p>
    <w:p w14:paraId="795D7533" w14:textId="2ADB2423" w:rsidR="00885190" w:rsidRDefault="00885190" w:rsidP="00885190">
      <w:r>
        <w:t>Edge Computing enables operator and 3rd party services to be hosted close to the UE</w:t>
      </w:r>
      <w:r w:rsidR="00995573">
        <w:t>'</w:t>
      </w:r>
      <w:r>
        <w:t>s access point of attachment, so as to achieve an efficient service delivery through the reduced end-to-end latency and load on the transport network.</w:t>
      </w:r>
    </w:p>
    <w:p w14:paraId="11662C2D" w14:textId="1259A792" w:rsidR="00885190" w:rsidRDefault="00885190" w:rsidP="00885190">
      <w:r>
        <w:t>5GS supports Edge Hosting Environment (EHE) deployed in the DN beyond the PSA UPF. An EHE may be under the control of either the operator or 3rd parties.</w:t>
      </w:r>
    </w:p>
    <w:p w14:paraId="1BDF0B35" w14:textId="4FD9150E" w:rsidR="003F473B" w:rsidRDefault="003F473B" w:rsidP="00885190">
      <w:r w:rsidRPr="003F473B">
        <w:t>The Edge Computing features defined in this specification are applicable to PLMN(s) and to SNPN(s).</w:t>
      </w:r>
    </w:p>
    <w:p w14:paraId="17B97D90" w14:textId="17ECA318" w:rsidR="00885190" w:rsidRDefault="00885190" w:rsidP="00885190">
      <w:r>
        <w:t xml:space="preserve">The Local part of the DN in which EHE is deployed may have user plane connectivity with both a centrally deployed PSA and locally deployed PSA of same DNN. Edge Computing </w:t>
      </w:r>
      <w:r w:rsidR="00A06D8D">
        <w:t>e</w:t>
      </w:r>
      <w:r>
        <w:t xml:space="preserve">nablers as described in </w:t>
      </w:r>
      <w:r w:rsidR="00995573">
        <w:t>clause 5</w:t>
      </w:r>
      <w:r>
        <w:t xml:space="preserve">.13 of </w:t>
      </w:r>
      <w:r w:rsidR="00052809">
        <w:t>TS</w:t>
      </w:r>
      <w:r w:rsidR="00052809">
        <w:t> </w:t>
      </w:r>
      <w:r w:rsidR="00052809">
        <w:t>23.501</w:t>
      </w:r>
      <w:r w:rsidR="00052809">
        <w:t> </w:t>
      </w:r>
      <w:r w:rsidR="00052809">
        <w:t>[</w:t>
      </w:r>
      <w:r>
        <w:t xml:space="preserve">2], e.g. </w:t>
      </w:r>
      <w:r w:rsidR="00A06D8D">
        <w:t>l</w:t>
      </w:r>
      <w:r>
        <w:t xml:space="preserve">ocal </w:t>
      </w:r>
      <w:r w:rsidR="00A06D8D">
        <w:t>r</w:t>
      </w:r>
      <w:r>
        <w:t xml:space="preserve">outing and </w:t>
      </w:r>
      <w:r w:rsidR="00A06D8D">
        <w:t>t</w:t>
      </w:r>
      <w:r>
        <w:t xml:space="preserve">raffic </w:t>
      </w:r>
      <w:r w:rsidR="00A06D8D">
        <w:t>s</w:t>
      </w:r>
      <w:r>
        <w:t xml:space="preserve">teering, </w:t>
      </w:r>
      <w:r w:rsidR="00A06D8D">
        <w:t>s</w:t>
      </w:r>
      <w:r>
        <w:t>ession and service continuity, AF influenced traffic routing, are leveraged in this specification.</w:t>
      </w:r>
    </w:p>
    <w:p w14:paraId="4212AE2A" w14:textId="7182B371" w:rsidR="00885190" w:rsidRDefault="00885190" w:rsidP="00885190">
      <w:pPr>
        <w:pStyle w:val="NO"/>
      </w:pPr>
      <w:r>
        <w:t>NOTE:</w:t>
      </w:r>
      <w:r w:rsidR="00995573">
        <w:tab/>
      </w:r>
      <w:r w:rsidR="00514410" w:rsidRPr="00514410">
        <w:t xml:space="preserve">In this release of the specification, </w:t>
      </w:r>
      <w:r>
        <w:t xml:space="preserve">Edge Computing is </w:t>
      </w:r>
      <w:r w:rsidR="00514410">
        <w:t xml:space="preserve">only </w:t>
      </w:r>
      <w:r>
        <w:t>supported in</w:t>
      </w:r>
      <w:r w:rsidR="00514410" w:rsidRPr="00514410">
        <w:t xml:space="preserve"> the non-roaming and LBO roaming scenarios, except for mechanisms described in clause</w:t>
      </w:r>
      <w:r w:rsidR="00052809">
        <w:t> </w:t>
      </w:r>
      <w:r w:rsidR="00514410" w:rsidRPr="00015906">
        <w:t>6.</w:t>
      </w:r>
      <w:r w:rsidR="00015906">
        <w:t>6</w:t>
      </w:r>
      <w:r w:rsidR="00514410" w:rsidRPr="00514410">
        <w:t xml:space="preserve"> and clause</w:t>
      </w:r>
      <w:r w:rsidR="00052809">
        <w:t> </w:t>
      </w:r>
      <w:r w:rsidR="00514410" w:rsidRPr="00514410">
        <w:t>6.5</w:t>
      </w:r>
      <w:r>
        <w:t>.</w:t>
      </w:r>
    </w:p>
    <w:p w14:paraId="4CC3B753" w14:textId="5949D7C1" w:rsidR="00830F95" w:rsidRDefault="00885190" w:rsidP="00885190">
      <w:r>
        <w:t xml:space="preserve">Edge Computing </w:t>
      </w:r>
      <w:r w:rsidR="003F473B" w:rsidRPr="003F473B">
        <w:t xml:space="preserve">in the serving network (e.g. </w:t>
      </w:r>
      <w:r>
        <w:t>for Local Break</w:t>
      </w:r>
      <w:r w:rsidR="00A06D8D">
        <w:t xml:space="preserve"> </w:t>
      </w:r>
      <w:r>
        <w:t>Out roaming scenario</w:t>
      </w:r>
      <w:r w:rsidR="003F473B" w:rsidRPr="003F473B">
        <w:t xml:space="preserve"> in case of PLMN access)</w:t>
      </w:r>
      <w:r>
        <w:t xml:space="preserve"> is supported, but for AF </w:t>
      </w:r>
      <w:r w:rsidR="00A06D8D">
        <w:t>g</w:t>
      </w:r>
      <w:r>
        <w:t xml:space="preserve">uidance to PCF </w:t>
      </w:r>
      <w:r w:rsidR="00A06D8D">
        <w:t>d</w:t>
      </w:r>
      <w:r>
        <w:t xml:space="preserve">etermination of URSP </w:t>
      </w:r>
      <w:r w:rsidR="00A06D8D">
        <w:t>r</w:t>
      </w:r>
      <w:r>
        <w:t xml:space="preserve">ules, the </w:t>
      </w:r>
      <w:r w:rsidR="003F473B" w:rsidRPr="003F473B">
        <w:t>Serving network (e.g. VPLMN or serving SNPN)</w:t>
      </w:r>
      <w:r w:rsidR="003F473B">
        <w:t xml:space="preserve"> </w:t>
      </w:r>
      <w:r>
        <w:t>has no control on URSP, so cannot influence UE in selecting a specific Edge Computing related DNN and S-NSSAI.</w:t>
      </w:r>
    </w:p>
    <w:p w14:paraId="7F070C83" w14:textId="4DE6731C" w:rsidR="005D47D5" w:rsidRDefault="005D47D5" w:rsidP="005D47D5">
      <w:pPr>
        <w:pStyle w:val="Heading2"/>
      </w:pPr>
      <w:bookmarkStart w:id="103" w:name="_Toc66367631"/>
      <w:bookmarkStart w:id="104" w:name="_Toc66367694"/>
      <w:bookmarkStart w:id="105" w:name="_Toc69743751"/>
      <w:bookmarkStart w:id="106" w:name="_Toc73524662"/>
      <w:bookmarkStart w:id="107" w:name="_Toc73527566"/>
      <w:bookmarkStart w:id="108" w:name="_Toc73950242"/>
      <w:bookmarkStart w:id="109" w:name="_Toc81492173"/>
      <w:bookmarkStart w:id="110" w:name="_Toc81492737"/>
      <w:bookmarkStart w:id="111" w:name="_Toc81816498"/>
      <w:bookmarkStart w:id="112" w:name="_Toc114672286"/>
      <w:r w:rsidRPr="005D47D5">
        <w:t>4.2</w:t>
      </w:r>
      <w:r w:rsidRPr="005D47D5">
        <w:tab/>
      </w:r>
      <w:r w:rsidR="00B66285" w:rsidRPr="00B66285">
        <w:t>Reference Architecture</w:t>
      </w:r>
      <w:r w:rsidR="00B66285">
        <w:t xml:space="preserve"> for Supporting Edge Computing</w:t>
      </w:r>
      <w:bookmarkEnd w:id="103"/>
      <w:bookmarkEnd w:id="104"/>
      <w:bookmarkEnd w:id="105"/>
      <w:bookmarkEnd w:id="106"/>
      <w:bookmarkEnd w:id="107"/>
      <w:bookmarkEnd w:id="108"/>
      <w:bookmarkEnd w:id="109"/>
      <w:bookmarkEnd w:id="110"/>
      <w:bookmarkEnd w:id="111"/>
      <w:bookmarkEnd w:id="112"/>
    </w:p>
    <w:p w14:paraId="02932780" w14:textId="2A1C071C" w:rsidR="00A402B7" w:rsidRDefault="00A402B7" w:rsidP="00A402B7">
      <w:r>
        <w:t>The reference a</w:t>
      </w:r>
      <w:r>
        <w:rPr>
          <w:rFonts w:hint="eastAsia"/>
        </w:rPr>
        <w:t>rchitectures</w:t>
      </w:r>
      <w:r>
        <w:t xml:space="preserve"> for supporting Edge Computing are based on the reference a</w:t>
      </w:r>
      <w:r>
        <w:rPr>
          <w:rFonts w:hint="eastAsia"/>
        </w:rPr>
        <w:t xml:space="preserve">rchitectures specified in </w:t>
      </w:r>
      <w:r w:rsidR="00995573">
        <w:rPr>
          <w:rFonts w:hint="eastAsia"/>
        </w:rPr>
        <w:t>clause</w:t>
      </w:r>
      <w:r w:rsidR="00995573">
        <w:t> 4</w:t>
      </w:r>
      <w:r>
        <w:t xml:space="preserve">.2 of </w:t>
      </w:r>
      <w:r w:rsidR="00052809">
        <w:t>TS</w:t>
      </w:r>
      <w:r w:rsidR="00052809">
        <w:t> </w:t>
      </w:r>
      <w:r w:rsidR="00052809">
        <w:t>23.501</w:t>
      </w:r>
      <w:r w:rsidR="00052809">
        <w:t> </w:t>
      </w:r>
      <w:r w:rsidR="00052809">
        <w:t>[</w:t>
      </w:r>
      <w:r>
        <w:t>2]. The following r</w:t>
      </w:r>
      <w:r w:rsidRPr="00673BC2">
        <w:t xml:space="preserve">eference </w:t>
      </w:r>
      <w:r>
        <w:t>a</w:t>
      </w:r>
      <w:r w:rsidRPr="00673BC2">
        <w:t>rchitecture</w:t>
      </w:r>
      <w:r>
        <w:t xml:space="preserve">s </w:t>
      </w:r>
      <w:r w:rsidR="00482933">
        <w:t xml:space="preserve">for non-roaming and LBO roaming scenarios </w:t>
      </w:r>
      <w:r>
        <w:t>further depict the relationship between the 5GS and</w:t>
      </w:r>
      <w:r w:rsidR="00482933">
        <w:t xml:space="preserve"> a DN where Edge Application Servers (EASs) are deployed in an</w:t>
      </w:r>
      <w:r>
        <w:t xml:space="preserve"> EHE.</w:t>
      </w:r>
    </w:p>
    <w:p w14:paraId="625EF96B" w14:textId="77777777" w:rsidR="00A402B7" w:rsidRDefault="00A402B7" w:rsidP="00804D62">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113" w:name="_MON_1684141253"/>
    <w:bookmarkEnd w:id="113"/>
    <w:p w14:paraId="2532483A" w14:textId="71F3570C" w:rsidR="00995573" w:rsidRDefault="00AE3405" w:rsidP="00A06D8D">
      <w:pPr>
        <w:pStyle w:val="TH"/>
      </w:pPr>
      <w:r>
        <w:object w:dxaOrig="7371" w:dyaOrig="3683" w14:anchorId="5F3F948A">
          <v:shape id="_x0000_i1027" type="#_x0000_t75" style="width:368.05pt;height:184.3pt" o:ole="">
            <v:imagedata r:id="rId15" o:title=""/>
          </v:shape>
          <o:OLEObject Type="Embed" ProgID="Word.Picture.8" ShapeID="_x0000_i1027" DrawAspect="Content" ObjectID="_1725287218" r:id="rId16"/>
        </w:object>
      </w:r>
    </w:p>
    <w:p w14:paraId="61C670B3" w14:textId="198C1507" w:rsidR="00A402B7" w:rsidRPr="00016E89" w:rsidRDefault="00A402B7" w:rsidP="00A402B7">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4DE7FF0" w14:textId="77777777" w:rsidR="00A402B7" w:rsidRPr="00A17F40" w:rsidRDefault="00A402B7" w:rsidP="00A402B7">
      <w:r>
        <w:t>Figure 4.2</w:t>
      </w:r>
      <w:r w:rsidRPr="00794BA0">
        <w:t>-</w:t>
      </w:r>
      <w:r>
        <w:t>2</w:t>
      </w:r>
      <w:r w:rsidRPr="00794BA0">
        <w:t xml:space="preserve"> </w:t>
      </w:r>
      <w:r>
        <w:t>dep</w:t>
      </w:r>
      <w:r w:rsidRPr="00A17F40">
        <w:t>icts 5GS architecture for non-roaming scenario supporting Edge Computing without UL CL/BP.</w:t>
      </w:r>
    </w:p>
    <w:bookmarkStart w:id="114" w:name="_MON_1681268960"/>
    <w:bookmarkEnd w:id="114"/>
    <w:p w14:paraId="1861A006" w14:textId="0F7D445E" w:rsidR="00995573" w:rsidRDefault="00AE3405" w:rsidP="00995573">
      <w:pPr>
        <w:pStyle w:val="TH"/>
      </w:pPr>
      <w:r>
        <w:object w:dxaOrig="6804" w:dyaOrig="2691" w14:anchorId="430B023C">
          <v:shape id="_x0000_i1028" type="#_x0000_t75" style="width:339.25pt;height:133.65pt" o:ole="">
            <v:imagedata r:id="rId17" o:title=""/>
          </v:shape>
          <o:OLEObject Type="Embed" ProgID="Word.Picture.8" ShapeID="_x0000_i1028" DrawAspect="Content" ObjectID="_1725287219" r:id="rId18"/>
        </w:object>
      </w:r>
    </w:p>
    <w:p w14:paraId="1B56F203" w14:textId="77777777" w:rsidR="00A402B7" w:rsidRDefault="00A402B7" w:rsidP="00A402B7">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18F1AD4" w14:textId="77777777" w:rsidR="00A402B7" w:rsidRPr="00641129" w:rsidRDefault="00A402B7" w:rsidP="00A402B7">
      <w:r>
        <w:t>Figure 4.2</w:t>
      </w:r>
      <w:r w:rsidRPr="00794BA0">
        <w:t>-</w:t>
      </w:r>
      <w:r>
        <w:t>3</w:t>
      </w:r>
      <w:r w:rsidRPr="00794BA0">
        <w:t xml:space="preserve"> </w:t>
      </w:r>
      <w:r>
        <w:t>dep</w:t>
      </w:r>
      <w:r w:rsidRPr="00641129">
        <w:t>icts 5GS architecture for LBO roaming scenario supporting Edge Computing with UL CL/BP.</w:t>
      </w:r>
    </w:p>
    <w:bookmarkStart w:id="115" w:name="_MON_1681268993"/>
    <w:bookmarkEnd w:id="115"/>
    <w:p w14:paraId="36710D5F" w14:textId="5C563C96" w:rsidR="00995573" w:rsidRDefault="00AE3405" w:rsidP="00995573">
      <w:pPr>
        <w:pStyle w:val="TH"/>
      </w:pPr>
      <w:r>
        <w:object w:dxaOrig="8789" w:dyaOrig="4533" w14:anchorId="40271583">
          <v:shape id="_x0000_i1029" type="#_x0000_t75" style="width:438.35pt;height:226.35pt" o:ole="">
            <v:imagedata r:id="rId19" o:title=""/>
          </v:shape>
          <o:OLEObject Type="Embed" ProgID="Word.Picture.8" ShapeID="_x0000_i1029" DrawAspect="Content" ObjectID="_1725287220" r:id="rId20"/>
        </w:object>
      </w:r>
    </w:p>
    <w:p w14:paraId="534146D1" w14:textId="77777777" w:rsidR="00A402B7" w:rsidRDefault="00A402B7" w:rsidP="00A402B7">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2C4D785" w14:textId="770405DC" w:rsidR="00A402B7" w:rsidRPr="00641129" w:rsidRDefault="00A402B7" w:rsidP="00A402B7">
      <w:r>
        <w:t>Figure 4.2</w:t>
      </w:r>
      <w:r w:rsidRPr="00794BA0">
        <w:t>-</w:t>
      </w:r>
      <w:r>
        <w:t>4</w:t>
      </w:r>
      <w:r w:rsidRPr="00794BA0">
        <w:t xml:space="preserve"> </w:t>
      </w:r>
      <w:r>
        <w:t>dep</w:t>
      </w:r>
      <w:r w:rsidRPr="00641129">
        <w:t>icts 5GS architecture for LBO roaming scenario supporting Edge Computing without UL CL/BP.</w:t>
      </w:r>
    </w:p>
    <w:bookmarkStart w:id="116" w:name="_MON_1681269027"/>
    <w:bookmarkEnd w:id="116"/>
    <w:p w14:paraId="799C6A9C" w14:textId="12327EAB" w:rsidR="00995573" w:rsidRDefault="00AE3405" w:rsidP="00995573">
      <w:pPr>
        <w:pStyle w:val="TH"/>
      </w:pPr>
      <w:r>
        <w:object w:dxaOrig="8931" w:dyaOrig="3258" w14:anchorId="2CB01182">
          <v:shape id="_x0000_i1030" type="#_x0000_t75" style="width:445.8pt;height:161.85pt" o:ole="">
            <v:imagedata r:id="rId21" o:title=""/>
          </v:shape>
          <o:OLEObject Type="Embed" ProgID="Word.Picture.8" ShapeID="_x0000_i1030" DrawAspect="Content" ObjectID="_1725287221" r:id="rId22"/>
        </w:object>
      </w:r>
    </w:p>
    <w:p w14:paraId="0C5222F0" w14:textId="77777777" w:rsidR="00A402B7" w:rsidRDefault="00A402B7" w:rsidP="00A402B7">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61315AC" w14:textId="403B837F" w:rsidR="00A402B7" w:rsidRPr="004D08D8" w:rsidRDefault="00A402B7" w:rsidP="00A402B7">
      <w:pPr>
        <w:pStyle w:val="NO"/>
        <w:rPr>
          <w:lang w:val="en-US"/>
        </w:rPr>
      </w:pPr>
      <w:r>
        <w:rPr>
          <w:rFonts w:hint="eastAsia"/>
          <w:lang w:val="en-US"/>
        </w:rPr>
        <w:t>NOTE</w:t>
      </w:r>
      <w:r w:rsidR="00995573">
        <w:rPr>
          <w:lang w:val="en-US"/>
        </w:rPr>
        <w:t> </w:t>
      </w:r>
      <w:r>
        <w:rPr>
          <w:lang w:val="en-US"/>
        </w:rPr>
        <w:t>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2C06A5D3" w14:textId="0C232910" w:rsidR="00A402B7" w:rsidRPr="00A402B7" w:rsidRDefault="00A402B7" w:rsidP="00A402B7">
      <w:pPr>
        <w:pStyle w:val="NO"/>
      </w:pPr>
      <w:r w:rsidRPr="004D08D8">
        <w:rPr>
          <w:lang w:val="en-US"/>
        </w:rPr>
        <w:t>NOTE</w:t>
      </w:r>
      <w:r w:rsidR="00995573">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CDA8C9C" w14:textId="39DB8014" w:rsidR="005D47D5" w:rsidRDefault="005D47D5" w:rsidP="005D47D5">
      <w:pPr>
        <w:pStyle w:val="Heading2"/>
      </w:pPr>
      <w:bookmarkStart w:id="117" w:name="_Toc66367632"/>
      <w:bookmarkStart w:id="118" w:name="_Toc66367695"/>
      <w:bookmarkStart w:id="119" w:name="_Toc69743752"/>
      <w:bookmarkStart w:id="120" w:name="_Toc73524663"/>
      <w:bookmarkStart w:id="121" w:name="_Toc73527567"/>
      <w:bookmarkStart w:id="122" w:name="_Toc73950243"/>
      <w:bookmarkStart w:id="123" w:name="_Toc81492174"/>
      <w:bookmarkStart w:id="124" w:name="_Toc81492738"/>
      <w:bookmarkStart w:id="125" w:name="_Toc81816499"/>
      <w:bookmarkStart w:id="126" w:name="_Toc114672287"/>
      <w:r w:rsidRPr="005D47D5">
        <w:t>4.3</w:t>
      </w:r>
      <w:r w:rsidR="00431D1F">
        <w:tab/>
      </w:r>
      <w:r w:rsidRPr="005D47D5">
        <w:t xml:space="preserve">Connectivity </w:t>
      </w:r>
      <w:r w:rsidR="00364600">
        <w:rPr>
          <w:lang w:eastAsia="zh-CN"/>
        </w:rPr>
        <w:t>M</w:t>
      </w:r>
      <w:r w:rsidRPr="005D47D5">
        <w:t>odels</w:t>
      </w:r>
      <w:bookmarkEnd w:id="117"/>
      <w:bookmarkEnd w:id="118"/>
      <w:bookmarkEnd w:id="119"/>
      <w:bookmarkEnd w:id="120"/>
      <w:bookmarkEnd w:id="121"/>
      <w:bookmarkEnd w:id="122"/>
      <w:bookmarkEnd w:id="123"/>
      <w:bookmarkEnd w:id="124"/>
      <w:bookmarkEnd w:id="125"/>
      <w:bookmarkEnd w:id="126"/>
    </w:p>
    <w:p w14:paraId="36330E52" w14:textId="77777777" w:rsidR="00F25251" w:rsidRDefault="00F25251" w:rsidP="00F25251">
      <w:r>
        <w:t>5GC supports the following connectivity models to enable Edge Computing:</w:t>
      </w:r>
    </w:p>
    <w:p w14:paraId="5FB9235F" w14:textId="240C2F96" w:rsidR="00F25251" w:rsidRDefault="00F25251" w:rsidP="00F25251">
      <w:pPr>
        <w:pStyle w:val="B1"/>
      </w:pPr>
      <w:r>
        <w:t>-</w:t>
      </w:r>
      <w:r>
        <w:tab/>
        <w:t xml:space="preserve">Distributed Anchor Point: </w:t>
      </w:r>
      <w:r w:rsidR="0084775A" w:rsidRPr="0084775A">
        <w:t xml:space="preserve">For a PDU </w:t>
      </w:r>
      <w:r w:rsidR="00A977CB">
        <w:t>S</w:t>
      </w:r>
      <w:r w:rsidR="0084775A" w:rsidRPr="0084775A">
        <w:t>ession, t</w:t>
      </w:r>
      <w:r>
        <w:t>he PSA UPF is in a local site, i.e. close to the UE location. The PSA UPF may be changed e.g. due to UE mobility and using SSC mode 2</w:t>
      </w:r>
      <w:r w:rsidR="0084775A">
        <w:t xml:space="preserve"> or </w:t>
      </w:r>
      <w:r>
        <w:t>3.</w:t>
      </w:r>
    </w:p>
    <w:p w14:paraId="5C8EED92" w14:textId="021C18D9" w:rsidR="00F25251" w:rsidRDefault="00F25251" w:rsidP="00F25251">
      <w:pPr>
        <w:pStyle w:val="B1"/>
      </w:pPr>
      <w:r>
        <w:t>-</w:t>
      </w:r>
      <w:r>
        <w:tab/>
        <w:t xml:space="preserve">Session Breakout: </w:t>
      </w:r>
      <w:r w:rsidR="0084775A">
        <w:t xml:space="preserve">A </w:t>
      </w:r>
      <w:r>
        <w:t>PDU Session has a PSA UPF in a central site</w:t>
      </w:r>
      <w:r w:rsidR="0084775A">
        <w:t xml:space="preserve"> (C-PSA UPF)</w:t>
      </w:r>
      <w:r>
        <w:t xml:space="preserve"> and </w:t>
      </w:r>
      <w:r w:rsidR="0084775A">
        <w:t>one or more</w:t>
      </w:r>
      <w:r w:rsidR="0084775A" w:rsidDel="0084775A">
        <w:t xml:space="preserve"> </w:t>
      </w:r>
      <w:r>
        <w:t>PSA UPF in the local site</w:t>
      </w:r>
      <w:r w:rsidR="0084775A">
        <w:t xml:space="preserve"> (L-PSA UPF)</w:t>
      </w:r>
      <w:r>
        <w:t xml:space="preserve">. The C-PSA UPF provides the IP Anchor Point when UL Classifier is used. The Edge Computing application traffic is selectively diverted to the L-PSA UPF using UL Classifier or multi-homing Branching Point </w:t>
      </w:r>
      <w:r w:rsidR="0084775A">
        <w:t>mechanisms</w:t>
      </w:r>
      <w:r>
        <w:t>. The L-PSA UPF may be changed due to e.g. UE mobility.</w:t>
      </w:r>
    </w:p>
    <w:p w14:paraId="723CCFC1" w14:textId="6C43AABF" w:rsidR="00F25251" w:rsidRDefault="00F25251" w:rsidP="00F25251">
      <w:pPr>
        <w:pStyle w:val="B1"/>
      </w:pPr>
      <w:r>
        <w:t>-</w:t>
      </w:r>
      <w:r>
        <w:tab/>
        <w:t>Multiple PDU Sessions: Edge Computing applications use PDU Session</w:t>
      </w:r>
      <w:r w:rsidR="0084775A">
        <w:t>(s)</w:t>
      </w:r>
      <w:r>
        <w:t xml:space="preserve"> with a PSA UPF</w:t>
      </w:r>
      <w:r w:rsidR="0084775A">
        <w:t>(s)</w:t>
      </w:r>
      <w:r>
        <w:t xml:space="preserve"> in local site</w:t>
      </w:r>
      <w:r w:rsidR="0084775A">
        <w:t>(s)</w:t>
      </w:r>
      <w:r>
        <w:t>. The rest of applications use PDU Session</w:t>
      </w:r>
      <w:r w:rsidR="0084775A">
        <w:t>(s)</w:t>
      </w:r>
      <w:r>
        <w:t xml:space="preserve"> with PSA UPF</w:t>
      </w:r>
      <w:r w:rsidR="0084775A">
        <w:t>(s)</w:t>
      </w:r>
      <w:r w:rsidR="0084775A" w:rsidRPr="0084775A">
        <w:t xml:space="preserve"> </w:t>
      </w:r>
      <w:r w:rsidR="0084775A">
        <w:t>in the central site(s)</w:t>
      </w:r>
      <w:r>
        <w:t xml:space="preserve">. </w:t>
      </w:r>
      <w:r w:rsidR="0084775A">
        <w:t>Any PSA UPF</w:t>
      </w:r>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r w:rsidR="0084775A">
        <w:t xml:space="preserve">UE </w:t>
      </w:r>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 id="_x0000_i1031" type="#_x0000_t75" style="width:351.95pt;height:211.95pt" o:ole="">
            <v:imagedata r:id="rId23" o:title=""/>
          </v:shape>
          <o:OLEObject Type="Embed" ProgID="Visio.Drawing.11" ShapeID="_x0000_i1031" DrawAspect="Content" ObjectID="_1725287222" r:id="rId24"/>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127" w:name="_Toc66367633"/>
      <w:bookmarkStart w:id="128" w:name="_Toc66367696"/>
      <w:bookmarkStart w:id="129" w:name="_Toc69743753"/>
      <w:bookmarkStart w:id="130" w:name="_Toc73524664"/>
      <w:bookmarkStart w:id="131" w:name="_Toc73527568"/>
      <w:bookmarkStart w:id="132" w:name="_Toc73950244"/>
      <w:bookmarkStart w:id="133" w:name="_Toc81492175"/>
      <w:bookmarkStart w:id="134" w:name="_Toc81492739"/>
      <w:bookmarkStart w:id="135" w:name="_Toc81816500"/>
      <w:bookmarkStart w:id="136" w:name="_Toc114672288"/>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127"/>
      <w:bookmarkEnd w:id="128"/>
      <w:bookmarkEnd w:id="129"/>
      <w:bookmarkEnd w:id="130"/>
      <w:bookmarkEnd w:id="131"/>
      <w:bookmarkEnd w:id="132"/>
      <w:bookmarkEnd w:id="133"/>
      <w:bookmarkEnd w:id="134"/>
      <w:bookmarkEnd w:id="135"/>
      <w:bookmarkEnd w:id="136"/>
    </w:p>
    <w:p w14:paraId="45EB052A" w14:textId="524BE7BD" w:rsidR="00885190" w:rsidRDefault="00885190" w:rsidP="00885190">
      <w:pPr>
        <w:pStyle w:val="Heading2"/>
      </w:pPr>
      <w:bookmarkStart w:id="137" w:name="_Toc69743754"/>
      <w:bookmarkStart w:id="138" w:name="_Toc73524665"/>
      <w:bookmarkStart w:id="139" w:name="_Toc73527569"/>
      <w:bookmarkStart w:id="140" w:name="_Toc73950245"/>
      <w:bookmarkStart w:id="141" w:name="_Toc81492176"/>
      <w:bookmarkStart w:id="142" w:name="_Toc81492740"/>
      <w:bookmarkStart w:id="143" w:name="_Toc81816501"/>
      <w:bookmarkStart w:id="144" w:name="_Toc114672289"/>
      <w:r>
        <w:t>5.1</w:t>
      </w:r>
      <w:r>
        <w:tab/>
        <w:t>EASDF</w:t>
      </w:r>
      <w:bookmarkEnd w:id="137"/>
      <w:bookmarkEnd w:id="138"/>
      <w:bookmarkEnd w:id="139"/>
      <w:bookmarkEnd w:id="140"/>
      <w:bookmarkEnd w:id="141"/>
      <w:bookmarkEnd w:id="142"/>
      <w:bookmarkEnd w:id="143"/>
      <w:bookmarkEnd w:id="144"/>
    </w:p>
    <w:p w14:paraId="6431E7A2" w14:textId="77777777" w:rsidR="00885190" w:rsidRDefault="00885190" w:rsidP="00885190">
      <w:pPr>
        <w:pStyle w:val="Heading3"/>
      </w:pPr>
      <w:bookmarkStart w:id="145" w:name="_Toc69743755"/>
      <w:bookmarkStart w:id="146" w:name="_Toc73524666"/>
      <w:bookmarkStart w:id="147" w:name="_Toc73527570"/>
      <w:bookmarkStart w:id="148" w:name="_Toc73950246"/>
      <w:bookmarkStart w:id="149" w:name="_Toc81492177"/>
      <w:bookmarkStart w:id="150" w:name="_Toc81492741"/>
      <w:bookmarkStart w:id="151" w:name="_Toc81816502"/>
      <w:bookmarkStart w:id="152" w:name="_Toc114672290"/>
      <w:r>
        <w:t>5.1.1</w:t>
      </w:r>
      <w:r>
        <w:tab/>
        <w:t>Functional Description</w:t>
      </w:r>
      <w:bookmarkEnd w:id="145"/>
      <w:bookmarkEnd w:id="146"/>
      <w:bookmarkEnd w:id="147"/>
      <w:bookmarkEnd w:id="148"/>
      <w:bookmarkEnd w:id="149"/>
      <w:bookmarkEnd w:id="150"/>
      <w:bookmarkEnd w:id="151"/>
      <w:bookmarkEnd w:id="152"/>
    </w:p>
    <w:p w14:paraId="699027B6" w14:textId="70DD8C1D" w:rsidR="00885190" w:rsidRDefault="00885190" w:rsidP="00885190">
      <w:r>
        <w:t>The Edge Application Server Discovery Function (EASDF) includes one or more of the following functionalities</w:t>
      </w:r>
      <w:r w:rsidR="00A17F40">
        <w:t>:</w:t>
      </w:r>
    </w:p>
    <w:p w14:paraId="5A50669A" w14:textId="77777777" w:rsidR="00885190" w:rsidRDefault="00885190" w:rsidP="00885190">
      <w:pPr>
        <w:pStyle w:val="B1"/>
      </w:pPr>
      <w:r>
        <w:t>-</w:t>
      </w:r>
      <w:r>
        <w:tab/>
        <w:t>Registering to NRF for EASDF discovery and selection.</w:t>
      </w:r>
    </w:p>
    <w:p w14:paraId="597D1AF4" w14:textId="77777777" w:rsidR="00885190" w:rsidRDefault="00885190" w:rsidP="00885190">
      <w:pPr>
        <w:pStyle w:val="B1"/>
      </w:pPr>
      <w:r>
        <w:t>-</w:t>
      </w:r>
      <w:r>
        <w:tab/>
        <w:t>Handling the DNS messages according to the instruction from the SMF, including:</w:t>
      </w:r>
    </w:p>
    <w:p w14:paraId="2F7FE9E5" w14:textId="575AE376" w:rsidR="00885190" w:rsidRDefault="00885190" w:rsidP="000D700C">
      <w:pPr>
        <w:pStyle w:val="B2"/>
      </w:pPr>
      <w:r>
        <w:t>-</w:t>
      </w:r>
      <w:r>
        <w:tab/>
        <w:t>Receiving DNS message handling rules</w:t>
      </w:r>
      <w:r w:rsidR="00987C25">
        <w:t xml:space="preserve"> and/or BaselineDNSPattern</w:t>
      </w:r>
      <w:r>
        <w:t xml:space="preserve"> from </w:t>
      </w:r>
      <w:r w:rsidR="00987C25">
        <w:t xml:space="preserve">the </w:t>
      </w:r>
      <w:r>
        <w:t>SMF</w:t>
      </w:r>
      <w:r w:rsidR="00987C25">
        <w:t>.</w:t>
      </w:r>
    </w:p>
    <w:p w14:paraId="593CB534" w14:textId="3E5C3F88" w:rsidR="00885190" w:rsidRDefault="00885190" w:rsidP="000D700C">
      <w:pPr>
        <w:pStyle w:val="B2"/>
      </w:pPr>
      <w:r>
        <w:t>-</w:t>
      </w:r>
      <w:r>
        <w:tab/>
        <w:t>Exchanging DNS messages from the UE</w:t>
      </w:r>
      <w:r w:rsidR="00987C25">
        <w:t>.</w:t>
      </w:r>
    </w:p>
    <w:p w14:paraId="090082E1" w14:textId="028A4B3D" w:rsidR="00885190" w:rsidRDefault="00885190" w:rsidP="000D700C">
      <w:pPr>
        <w:pStyle w:val="B2"/>
      </w:pPr>
      <w:r>
        <w:t>-</w:t>
      </w:r>
      <w:r>
        <w:tab/>
        <w:t xml:space="preserve">Forwarding DNS messages to C-DNS or L-DNS for DNS </w:t>
      </w:r>
      <w:r w:rsidR="00A977CB">
        <w:t>Q</w:t>
      </w:r>
      <w:r>
        <w:t>uery</w:t>
      </w:r>
      <w:r w:rsidR="00987C25">
        <w:t>.</w:t>
      </w:r>
    </w:p>
    <w:p w14:paraId="73A9B64B" w14:textId="0E750A0D" w:rsidR="00885190" w:rsidRDefault="00885190" w:rsidP="000D700C">
      <w:pPr>
        <w:pStyle w:val="B2"/>
      </w:pPr>
      <w:r>
        <w:t>-</w:t>
      </w:r>
      <w:r w:rsidR="00995573">
        <w:tab/>
      </w:r>
      <w:r>
        <w:t xml:space="preserve">Adding </w:t>
      </w:r>
      <w:r w:rsidR="00A06D8D" w:rsidRPr="00726501">
        <w:t>EDNS Client Subnet (</w:t>
      </w:r>
      <w:r>
        <w:t>ECS</w:t>
      </w:r>
      <w:r w:rsidR="00A06D8D">
        <w:t>)</w:t>
      </w:r>
      <w:r>
        <w:t xml:space="preserve"> option into DNS </w:t>
      </w:r>
      <w:r w:rsidR="00A977CB">
        <w:t>Q</w:t>
      </w:r>
      <w:r>
        <w:t>uery for an FQDN</w:t>
      </w:r>
      <w:r w:rsidR="00987C25">
        <w:t>.</w:t>
      </w:r>
    </w:p>
    <w:p w14:paraId="6C8AC76B" w14:textId="3C9BC991" w:rsidR="00987C25" w:rsidRDefault="00987C25" w:rsidP="000D700C">
      <w:pPr>
        <w:pStyle w:val="B2"/>
      </w:pPr>
      <w:r>
        <w:t>-</w:t>
      </w:r>
      <w:r>
        <w:tab/>
        <w:t>Reporting to the SMF the information related to the received DNS messages.</w:t>
      </w:r>
    </w:p>
    <w:p w14:paraId="658E9393" w14:textId="6E5F2925" w:rsidR="00974375" w:rsidRDefault="00974375" w:rsidP="000D700C">
      <w:pPr>
        <w:pStyle w:val="B2"/>
      </w:pPr>
      <w:r w:rsidRPr="00974375">
        <w:t>-</w:t>
      </w:r>
      <w:r w:rsidRPr="00974375">
        <w:tab/>
      </w:r>
      <w:r w:rsidR="00987C25">
        <w:t>Buffering/</w:t>
      </w:r>
      <w:r w:rsidRPr="00974375">
        <w:t>Discarding DNS message</w:t>
      </w:r>
      <w:r w:rsidR="00987C25">
        <w:t>s</w:t>
      </w:r>
      <w:r w:rsidRPr="00974375">
        <w:t xml:space="preserve"> from</w:t>
      </w:r>
      <w:r w:rsidR="00987C25">
        <w:t xml:space="preserve"> the UE or</w:t>
      </w:r>
      <w:r w:rsidRPr="00974375">
        <w:t xml:space="preserve"> DNS Server</w:t>
      </w:r>
      <w:r w:rsidR="00987C25">
        <w:t>.</w:t>
      </w:r>
    </w:p>
    <w:p w14:paraId="72C02F47" w14:textId="7E826EDC" w:rsidR="00885190" w:rsidRDefault="00885190" w:rsidP="00885190">
      <w:pPr>
        <w:pStyle w:val="B1"/>
      </w:pPr>
      <w:r>
        <w:t>-</w:t>
      </w:r>
      <w:r>
        <w:tab/>
        <w:t>Terminates the DNS security, if used.</w:t>
      </w:r>
    </w:p>
    <w:p w14:paraId="51E29BA5" w14:textId="24D4FFA2" w:rsidR="00885190" w:rsidRDefault="00885190" w:rsidP="00885190">
      <w:r>
        <w:t>The EASDF has</w:t>
      </w:r>
      <w:r w:rsidR="00482933">
        <w:t xml:space="preserve"> direct</w:t>
      </w:r>
      <w:r>
        <w:t xml:space="preserve"> user plane connectivity</w:t>
      </w:r>
      <w:r w:rsidR="00482933">
        <w:t xml:space="preserve"> (i.e. without any NAT)</w:t>
      </w:r>
      <w:r>
        <w:t xml:space="preserve"> with the PSA UPF over N6 for the transmission of DNS signalling exchanged with the UE.</w:t>
      </w:r>
      <w:r w:rsidR="00482933">
        <w:t xml:space="preserve"> The deployment of a NAT between EASDF and PSA UPF is not supported.</w:t>
      </w:r>
    </w:p>
    <w:p w14:paraId="7D79F5A9" w14:textId="77777777" w:rsidR="00885190" w:rsidRDefault="00885190" w:rsidP="00885190">
      <w:r>
        <w:t>Multiple EASDF instances may be deployed within a PLMN.</w:t>
      </w:r>
    </w:p>
    <w:p w14:paraId="4AD243BD" w14:textId="77777777" w:rsidR="00885190" w:rsidRDefault="00885190" w:rsidP="00885190">
      <w:r>
        <w:t>The interactions between 5GC NF(s) and the EASDF take place within a PLMN.</w:t>
      </w:r>
    </w:p>
    <w:p w14:paraId="7F7D8080" w14:textId="77777777" w:rsidR="00885190" w:rsidRDefault="00885190" w:rsidP="00885190">
      <w:pPr>
        <w:pStyle w:val="Heading3"/>
      </w:pPr>
      <w:bookmarkStart w:id="153" w:name="_Toc69743756"/>
      <w:bookmarkStart w:id="154" w:name="_Toc73524667"/>
      <w:bookmarkStart w:id="155" w:name="_Toc73527571"/>
      <w:bookmarkStart w:id="156" w:name="_Toc73950247"/>
      <w:bookmarkStart w:id="157" w:name="_Toc81492178"/>
      <w:bookmarkStart w:id="158" w:name="_Toc81492742"/>
      <w:bookmarkStart w:id="159" w:name="_Toc81816503"/>
      <w:bookmarkStart w:id="160" w:name="_Toc114672291"/>
      <w:r>
        <w:t>5.1.2</w:t>
      </w:r>
      <w:r>
        <w:tab/>
        <w:t>EASDF Discovery and Selection</w:t>
      </w:r>
      <w:bookmarkEnd w:id="153"/>
      <w:bookmarkEnd w:id="154"/>
      <w:bookmarkEnd w:id="155"/>
      <w:bookmarkEnd w:id="156"/>
      <w:bookmarkEnd w:id="157"/>
      <w:bookmarkEnd w:id="158"/>
      <w:bookmarkEnd w:id="159"/>
      <w:bookmarkEnd w:id="160"/>
    </w:p>
    <w:p w14:paraId="12A2743F" w14:textId="24B53D63" w:rsidR="00830F95" w:rsidRPr="0070357A" w:rsidRDefault="00885190" w:rsidP="00830F95">
      <w:r>
        <w:t xml:space="preserve">The EASDF discovery and selection is defined in </w:t>
      </w:r>
      <w:r w:rsidR="00995573">
        <w:t>clause 6</w:t>
      </w:r>
      <w:r>
        <w:t xml:space="preserve">.3 in </w:t>
      </w:r>
      <w:r w:rsidR="00052809">
        <w:t>TS</w:t>
      </w:r>
      <w:r w:rsidR="00052809">
        <w:t> </w:t>
      </w:r>
      <w:r w:rsidR="00052809">
        <w:t>23.501</w:t>
      </w:r>
      <w:r w:rsidR="00052809">
        <w:t> </w:t>
      </w:r>
      <w:r w:rsidR="00052809">
        <w:t>[</w:t>
      </w:r>
      <w:r>
        <w:t>2].</w:t>
      </w:r>
    </w:p>
    <w:p w14:paraId="0CC984FB" w14:textId="21C273E3" w:rsidR="00987C25" w:rsidRDefault="00987C25" w:rsidP="00987C25">
      <w:pPr>
        <w:pStyle w:val="Heading2"/>
      </w:pPr>
      <w:bookmarkStart w:id="161" w:name="_Toc66367634"/>
      <w:bookmarkStart w:id="162" w:name="_Toc66367697"/>
      <w:bookmarkStart w:id="163" w:name="_Toc69743757"/>
      <w:bookmarkStart w:id="164" w:name="_Toc73524668"/>
      <w:bookmarkStart w:id="165" w:name="_Toc73527572"/>
      <w:bookmarkStart w:id="166" w:name="_Toc73950248"/>
      <w:bookmarkStart w:id="167" w:name="_Toc81492179"/>
      <w:bookmarkStart w:id="168" w:name="_Toc81492743"/>
      <w:bookmarkStart w:id="169" w:name="_Toc81816504"/>
      <w:bookmarkStart w:id="170" w:name="_Toc114672292"/>
      <w:r>
        <w:lastRenderedPageBreak/>
        <w:t>5.2</w:t>
      </w:r>
      <w:r>
        <w:tab/>
        <w:t>Edge DNS Client (EDC) Functionality</w:t>
      </w:r>
      <w:bookmarkEnd w:id="170"/>
    </w:p>
    <w:p w14:paraId="3BE48B3B" w14:textId="223E9DA1" w:rsidR="00987C25" w:rsidRDefault="00987C25" w:rsidP="00987C25">
      <w:pPr>
        <w:pStyle w:val="Heading3"/>
      </w:pPr>
      <w:bookmarkStart w:id="171" w:name="_Toc114672293"/>
      <w:r>
        <w:t>5.2.1</w:t>
      </w:r>
      <w:r>
        <w:tab/>
        <w:t>Functional Description</w:t>
      </w:r>
      <w:bookmarkEnd w:id="171"/>
    </w:p>
    <w:p w14:paraId="25C65593" w14:textId="4A1F8F55" w:rsidR="00987C25" w:rsidRDefault="00987C25" w:rsidP="00987C25">
      <w:r>
        <w:t xml:space="preserve">The Edge DNS Client (EDC) functionality is a 3GPP functionality in the UE that ensures that DNS requests from applications are sent to the DNS Server's (e.g. EASDF/DNS resolver) IP address received from the SMF in the ePCO. The EDC functionality in </w:t>
      </w:r>
      <w:r w:rsidR="003872EA">
        <w:t xml:space="preserve">the </w:t>
      </w:r>
      <w:r>
        <w:t>UE is a UE capability that ensures the usage of the EAS discovery and re-discovery functionalities defined in clause 6.2.</w:t>
      </w:r>
    </w:p>
    <w:p w14:paraId="3380A5EF" w14:textId="229E3EBE" w:rsidR="00987C25" w:rsidRDefault="00987C25" w:rsidP="00BE290F">
      <w:pPr>
        <w:pStyle w:val="NO"/>
      </w:pPr>
      <w:r>
        <w:t>NOTE 1:</w:t>
      </w:r>
      <w:r>
        <w:tab/>
        <w:t>A UE without EDC functionality can use the EAS (re-)discovery functionalities provided by EASDF, but the usage of the EASDF cannot be ensured since it may use a different DNS server from the DNS</w:t>
      </w:r>
      <w:r w:rsidR="003872EA">
        <w:t xml:space="preserve"> server</w:t>
      </w:r>
      <w:r>
        <w:t xml:space="preserve"> provided by the operator.</w:t>
      </w:r>
    </w:p>
    <w:p w14:paraId="35AF8ACC" w14:textId="77777777" w:rsidR="00987C25" w:rsidRDefault="00987C25" w:rsidP="00987C25">
      <w:r>
        <w:t>Figure 5.2-1 depicts the Edge DNS Client (EDC) functionality in the UE.</w:t>
      </w:r>
    </w:p>
    <w:bookmarkStart w:id="172" w:name="_MON_1684549432"/>
    <w:bookmarkEnd w:id="172"/>
    <w:p w14:paraId="07479F48" w14:textId="302F40E2" w:rsidR="00987C25" w:rsidRDefault="00987C25" w:rsidP="00C76F30">
      <w:pPr>
        <w:pStyle w:val="TH"/>
      </w:pPr>
      <w:r>
        <w:object w:dxaOrig="1862" w:dyaOrig="3661" w14:anchorId="6BA72BC9">
          <v:shape id="_x0000_i1032" type="#_x0000_t75" style="width:92.75pt;height:182pt" o:ole="">
            <v:imagedata r:id="rId25" o:title=""/>
          </v:shape>
          <o:OLEObject Type="Embed" ProgID="Word.Picture.8" ShapeID="_x0000_i1032" DrawAspect="Content" ObjectID="_1725287223" r:id="rId26"/>
        </w:object>
      </w:r>
    </w:p>
    <w:p w14:paraId="5731DCAA" w14:textId="2A769EE5" w:rsidR="00987C25" w:rsidRDefault="00987C25" w:rsidP="00987C25">
      <w:pPr>
        <w:pStyle w:val="TF"/>
      </w:pPr>
      <w:r>
        <w:t>Figure 5.2-1: EDC functionality in the UE</w:t>
      </w:r>
    </w:p>
    <w:p w14:paraId="276426C5" w14:textId="3D597285" w:rsidR="00987C25" w:rsidRDefault="00987C25" w:rsidP="00987C25">
      <w:pPr>
        <w:pStyle w:val="NO"/>
      </w:pPr>
      <w:r>
        <w:t>NOTE 2:</w:t>
      </w:r>
      <w:r>
        <w:tab/>
        <w:t>Whether EDC functionality is provided to the consumer directly or via/by the UE's operating system is implementation specific. The APIs between EDC consumer and EDC functionality are out of scope of 3GPP.</w:t>
      </w:r>
    </w:p>
    <w:p w14:paraId="5B49EA39" w14:textId="6CD0532E" w:rsidR="00987C25" w:rsidRDefault="00987C25" w:rsidP="00987C25">
      <w:r>
        <w:t xml:space="preserve">A UE that hosts the EDC functionality indicates its capability in the PCO during the PDU </w:t>
      </w:r>
      <w:r w:rsidR="003872EA">
        <w:t>S</w:t>
      </w:r>
      <w:r>
        <w:t xml:space="preserve">ession </w:t>
      </w:r>
      <w:r w:rsidR="003872EA">
        <w:t>E</w:t>
      </w:r>
      <w:r>
        <w:t xml:space="preserve">stablishment </w:t>
      </w:r>
      <w:r w:rsidR="003872EA">
        <w:t xml:space="preserve">and the PDU Session Modification </w:t>
      </w:r>
      <w:r>
        <w:t>procedure</w:t>
      </w:r>
      <w:r w:rsidR="003872EA">
        <w:t>s</w:t>
      </w:r>
      <w:r>
        <w:t>. The EDC functionality includes the following functionalities:</w:t>
      </w:r>
    </w:p>
    <w:p w14:paraId="6E7B969E" w14:textId="77777777" w:rsidR="00987C25" w:rsidRDefault="00987C25" w:rsidP="00BE290F">
      <w:pPr>
        <w:pStyle w:val="B1"/>
      </w:pPr>
      <w:r>
        <w:t>-</w:t>
      </w:r>
      <w:r>
        <w:tab/>
        <w:t>Configures the DNS server address with the DNS Server's (e.g., EASDF/DNS resolver) address received from the SMF in the ePCO.</w:t>
      </w:r>
    </w:p>
    <w:p w14:paraId="4C706CC8" w14:textId="77777777" w:rsidR="00987C25" w:rsidRDefault="00987C25" w:rsidP="00BE290F">
      <w:pPr>
        <w:pStyle w:val="B1"/>
      </w:pPr>
      <w:r>
        <w:t>-</w:t>
      </w:r>
      <w:r>
        <w:tab/>
        <w:t>DNS Client:</w:t>
      </w:r>
    </w:p>
    <w:p w14:paraId="6F8FB0A3" w14:textId="5447C16F" w:rsidR="00987C25" w:rsidRDefault="00987C25" w:rsidP="00BE290F">
      <w:pPr>
        <w:pStyle w:val="B2"/>
      </w:pPr>
      <w:r>
        <w:t>-</w:t>
      </w:r>
      <w:r>
        <w:tab/>
        <w:t>Provides the capability to the consumer in the UE to resolve FQDN using DNS Queries towards the DNS Server (e.g., EASDF/DNS resolver) indicated by the SMF.</w:t>
      </w:r>
    </w:p>
    <w:p w14:paraId="792FBD1F" w14:textId="3108208F" w:rsidR="00987C25" w:rsidRDefault="00987C25" w:rsidP="00BE290F">
      <w:pPr>
        <w:pStyle w:val="B2"/>
      </w:pPr>
      <w:r>
        <w:t>-</w:t>
      </w:r>
      <w:r>
        <w:tab/>
        <w:t>Sends DNS Queries towards the DNS Server indicated by the SMF via the related PDU session.</w:t>
      </w:r>
    </w:p>
    <w:p w14:paraId="77F8A93E" w14:textId="77777777" w:rsidR="00987C25" w:rsidRDefault="00987C25" w:rsidP="00BE290F">
      <w:pPr>
        <w:pStyle w:val="B2"/>
      </w:pPr>
      <w:r>
        <w:t>-</w:t>
      </w:r>
      <w:r>
        <w:tab/>
        <w:t>Forwards EAS IP addresses and other relevant information included in the DNS responses received from the DNS Server to the consumer in the UE.</w:t>
      </w:r>
    </w:p>
    <w:p w14:paraId="1F592315" w14:textId="77777777" w:rsidR="00987C25" w:rsidRDefault="00987C25" w:rsidP="00BE290F">
      <w:pPr>
        <w:pStyle w:val="B1"/>
      </w:pPr>
      <w:r>
        <w:t>-</w:t>
      </w:r>
      <w:r>
        <w:tab/>
        <w:t>Provision of DNS settings (Optional):</w:t>
      </w:r>
    </w:p>
    <w:p w14:paraId="6D7C965B" w14:textId="77777777" w:rsidR="00987C25" w:rsidRDefault="00987C25" w:rsidP="00BE290F">
      <w:pPr>
        <w:pStyle w:val="B2"/>
      </w:pPr>
      <w:r>
        <w:t>-</w:t>
      </w:r>
      <w:r>
        <w:tab/>
        <w:t>Provides to the consumer in the UE the IP address of the DNS Server (e.g., EASDF/DNS resolver) received from the SMF. The consumer in the UE can explicitly request the DNS Server's IP address and/or can subscribe/unsubscribe to receive updates of the DNS Server's IP address.</w:t>
      </w:r>
    </w:p>
    <w:p w14:paraId="415B121F" w14:textId="77777777" w:rsidR="00987C25" w:rsidRDefault="00987C25" w:rsidP="00987C25">
      <w:r>
        <w:t>When the UE performs an FQDN resolution request for an application, the UE shall use the EDC functionality to perform the DNS resolution in one of the following cases:</w:t>
      </w:r>
    </w:p>
    <w:p w14:paraId="23462A2B" w14:textId="77777777" w:rsidR="003872EA" w:rsidRDefault="003872EA" w:rsidP="003872EA">
      <w:pPr>
        <w:pStyle w:val="B1"/>
      </w:pPr>
      <w:r>
        <w:lastRenderedPageBreak/>
        <w:t>-</w:t>
      </w:r>
      <w:r>
        <w:tab/>
        <w:t>the application mapped onto the PDU Session explicitly requests the use of the EDC functionality and the SMF indicated, at PDU Session Establishment or at PDU Session Modification, that the use of the EDC functionality is allowed for that PDU session; or</w:t>
      </w:r>
    </w:p>
    <w:p w14:paraId="55CC6C6A" w14:textId="77777777" w:rsidR="003872EA" w:rsidRDefault="003872EA" w:rsidP="003872EA">
      <w:pPr>
        <w:pStyle w:val="B1"/>
      </w:pPr>
      <w:r>
        <w:t>-</w:t>
      </w:r>
      <w:r>
        <w:tab/>
        <w:t>the SMF indicated, at PDU Session Establishment or at PDU Session Modification, that the use of the EDC functionality is required for the PDU Session for the specific DNN. In this case, the UE shall use the EDC functionality for all the applications mapped onto that PDU Session.</w:t>
      </w:r>
    </w:p>
    <w:p w14:paraId="531D6EC2" w14:textId="7738EEA0" w:rsidR="00987C25" w:rsidRDefault="00987C25" w:rsidP="00BE290F">
      <w:pPr>
        <w:pStyle w:val="NO"/>
      </w:pPr>
      <w:r>
        <w:t>NOTE 3:</w:t>
      </w:r>
      <w:r>
        <w:tab/>
        <w:t>Whether the specific DNN(s) is applied is based on the agreement between the MNO and the application provider.</w:t>
      </w:r>
    </w:p>
    <w:p w14:paraId="42F494D8" w14:textId="69D0CE2D" w:rsidR="00987C25" w:rsidRDefault="00987C25" w:rsidP="00BE290F">
      <w:pPr>
        <w:pStyle w:val="NO"/>
      </w:pPr>
      <w:r>
        <w:t>NOTE 4:</w:t>
      </w:r>
      <w:r>
        <w:tab/>
        <w:t>User preferences at OS level related to the use of DNS server do not apply when the EDC</w:t>
      </w:r>
      <w:r w:rsidR="003872EA">
        <w:t xml:space="preserve"> functionality</w:t>
      </w:r>
      <w:r>
        <w:t xml:space="preserve"> is used.</w:t>
      </w:r>
    </w:p>
    <w:p w14:paraId="0AD471BD" w14:textId="3BCFA260" w:rsidR="00987C25" w:rsidRDefault="00987C25" w:rsidP="00BE290F">
      <w:pPr>
        <w:pStyle w:val="NO"/>
      </w:pPr>
      <w:r>
        <w:t>NOTE 5:</w:t>
      </w:r>
      <w:r>
        <w:tab/>
        <w:t>It is subject to local regulatory requirements whether the MNO can force the UE to use EDC</w:t>
      </w:r>
      <w:r w:rsidR="003872EA">
        <w:t xml:space="preserve"> functionality</w:t>
      </w:r>
      <w:r>
        <w:t>.</w:t>
      </w:r>
    </w:p>
    <w:p w14:paraId="4D627B31" w14:textId="3BFBA7D0" w:rsidR="0041692F" w:rsidRDefault="008C7064" w:rsidP="0041692F">
      <w:pPr>
        <w:pStyle w:val="Heading1"/>
      </w:pPr>
      <w:bookmarkStart w:id="173" w:name="_Toc114672294"/>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61"/>
      <w:bookmarkEnd w:id="162"/>
      <w:bookmarkEnd w:id="163"/>
      <w:bookmarkEnd w:id="164"/>
      <w:bookmarkEnd w:id="165"/>
      <w:bookmarkEnd w:id="166"/>
      <w:bookmarkEnd w:id="167"/>
      <w:bookmarkEnd w:id="168"/>
      <w:bookmarkEnd w:id="169"/>
      <w:bookmarkEnd w:id="173"/>
    </w:p>
    <w:p w14:paraId="7644941E" w14:textId="77777777" w:rsidR="00172F8B" w:rsidRDefault="00146947" w:rsidP="00E33C27">
      <w:pPr>
        <w:pStyle w:val="Heading2"/>
      </w:pPr>
      <w:bookmarkStart w:id="174" w:name="_Toc66367635"/>
      <w:bookmarkStart w:id="175" w:name="_Toc66367698"/>
      <w:bookmarkStart w:id="176" w:name="_Toc69743758"/>
      <w:bookmarkStart w:id="177" w:name="_Toc73524669"/>
      <w:bookmarkStart w:id="178" w:name="_Toc73527573"/>
      <w:bookmarkStart w:id="179" w:name="_Toc73950249"/>
      <w:bookmarkStart w:id="180" w:name="_Toc81492180"/>
      <w:bookmarkStart w:id="181" w:name="_Toc81492744"/>
      <w:bookmarkStart w:id="182" w:name="_Toc81816505"/>
      <w:bookmarkStart w:id="183" w:name="_Toc114672295"/>
      <w:r>
        <w:t>6</w:t>
      </w:r>
      <w:r w:rsidR="00E33C27" w:rsidRPr="004D3578">
        <w:t>.1</w:t>
      </w:r>
      <w:r w:rsidR="00E33C27" w:rsidRPr="004D3578">
        <w:tab/>
      </w:r>
      <w:r w:rsidR="00172F8B">
        <w:t>General</w:t>
      </w:r>
      <w:bookmarkEnd w:id="174"/>
      <w:bookmarkEnd w:id="175"/>
      <w:bookmarkEnd w:id="176"/>
      <w:bookmarkEnd w:id="177"/>
      <w:bookmarkEnd w:id="178"/>
      <w:bookmarkEnd w:id="179"/>
      <w:bookmarkEnd w:id="180"/>
      <w:bookmarkEnd w:id="181"/>
      <w:bookmarkEnd w:id="182"/>
      <w:bookmarkEnd w:id="183"/>
    </w:p>
    <w:p w14:paraId="25604095" w14:textId="0AB5B9E2" w:rsidR="00A06D8D" w:rsidRDefault="00A06D8D" w:rsidP="00A06D8D">
      <w:bookmarkStart w:id="184" w:name="_Toc66367636"/>
      <w:bookmarkStart w:id="185" w:name="_Toc66367699"/>
      <w:r>
        <w:t>Edge Computing enables operator and 3</w:t>
      </w:r>
      <w:r w:rsidRPr="007C0F56">
        <w:t>rd</w:t>
      </w:r>
      <w:r>
        <w:t xml:space="preserve"> party services to be hosted in EAS close to the UE's point of attachment. The traffic to EAS can be routed based on the UE position and EAS availability </w:t>
      </w:r>
      <w:r w:rsidR="007C0F56">
        <w:t>"</w:t>
      </w:r>
      <w:r>
        <w:t>near to</w:t>
      </w:r>
      <w:r w:rsidR="007C0F56">
        <w:t>"</w:t>
      </w:r>
      <w:r>
        <w:t xml:space="preserve"> that position.</w:t>
      </w:r>
    </w:p>
    <w:p w14:paraId="789A6114" w14:textId="77777777" w:rsidR="00A06D8D" w:rsidRDefault="00A06D8D" w:rsidP="00A06D8D">
      <w:r>
        <w:t>The subsequent clauses describe the procedures for supporting Edge Computing in 5G System considering different connectivity models, including:</w:t>
      </w:r>
    </w:p>
    <w:p w14:paraId="1A1E9421" w14:textId="77777777" w:rsidR="00E91002" w:rsidRDefault="00A06D8D" w:rsidP="00A06D8D">
      <w:pPr>
        <w:pStyle w:val="B1"/>
      </w:pPr>
      <w:r>
        <w:t>-</w:t>
      </w:r>
      <w:r>
        <w:tab/>
        <w:t>EAS discovery and re-discovery</w:t>
      </w:r>
      <w:r w:rsidR="00566E32">
        <w:t>.</w:t>
      </w:r>
    </w:p>
    <w:p w14:paraId="56FDD78C" w14:textId="2225748E" w:rsidR="00A06D8D" w:rsidRDefault="00A06D8D" w:rsidP="00A06D8D">
      <w:pPr>
        <w:pStyle w:val="B1"/>
      </w:pPr>
      <w:r>
        <w:t>-</w:t>
      </w:r>
      <w:r>
        <w:tab/>
        <w:t>Edge relocation</w:t>
      </w:r>
      <w:r w:rsidR="00566E32">
        <w:t>.</w:t>
      </w:r>
    </w:p>
    <w:p w14:paraId="6342FE4F" w14:textId="6184DC56" w:rsidR="00A06D8D" w:rsidRDefault="00A06D8D" w:rsidP="00A06D8D">
      <w:pPr>
        <w:pStyle w:val="B1"/>
      </w:pPr>
      <w:r>
        <w:t>-</w:t>
      </w:r>
      <w:r>
        <w:tab/>
        <w:t>Network exposure to Edge Application Server</w:t>
      </w:r>
      <w:r w:rsidR="00566E32">
        <w:t>.</w:t>
      </w:r>
    </w:p>
    <w:p w14:paraId="3E86185B" w14:textId="3A315573" w:rsidR="00830F95" w:rsidRPr="0070357A" w:rsidRDefault="00A06D8D" w:rsidP="00A06D8D">
      <w:pPr>
        <w:pStyle w:val="B1"/>
      </w:pPr>
      <w:r>
        <w:t>-</w:t>
      </w:r>
      <w:r>
        <w:tab/>
        <w:t xml:space="preserve">Support of 3GPP application layer architecture defined in </w:t>
      </w:r>
      <w:r w:rsidR="00052809">
        <w:t>TS</w:t>
      </w:r>
      <w:r w:rsidR="00052809">
        <w:t> </w:t>
      </w:r>
      <w:r w:rsidR="00052809">
        <w:t>23.558</w:t>
      </w:r>
      <w:r w:rsidR="00052809">
        <w:t> </w:t>
      </w:r>
      <w:r w:rsidR="00052809">
        <w:t>[</w:t>
      </w:r>
      <w:r>
        <w:t>5].</w:t>
      </w:r>
    </w:p>
    <w:p w14:paraId="7200F04E" w14:textId="2D642163" w:rsidR="00A977CB" w:rsidRPr="0070357A" w:rsidRDefault="00A977CB" w:rsidP="00A977CB">
      <w:pPr>
        <w:pStyle w:val="B1"/>
      </w:pPr>
      <w:bookmarkStart w:id="186" w:name="_Toc69743759"/>
      <w:bookmarkStart w:id="187" w:name="_Toc73524670"/>
      <w:bookmarkStart w:id="188" w:name="_Toc73527574"/>
      <w:bookmarkStart w:id="189" w:name="_Toc73950250"/>
      <w:bookmarkStart w:id="190" w:name="_Toc81492181"/>
      <w:bookmarkStart w:id="191" w:name="_Toc81492745"/>
      <w:bookmarkStart w:id="192" w:name="_Toc81816506"/>
      <w:r>
        <w:t>-</w:t>
      </w:r>
      <w:r>
        <w:tab/>
        <w:t>Support of AF guidance to PCF determination of proper URSP rules.</w:t>
      </w:r>
    </w:p>
    <w:p w14:paraId="4709F63B" w14:textId="6584B6B6" w:rsidR="00CE7639" w:rsidRDefault="00CE7639" w:rsidP="00CE7639">
      <w:pPr>
        <w:pStyle w:val="Heading2"/>
      </w:pPr>
      <w:bookmarkStart w:id="193" w:name="_Toc114672296"/>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184"/>
      <w:bookmarkEnd w:id="185"/>
      <w:bookmarkEnd w:id="186"/>
      <w:bookmarkEnd w:id="187"/>
      <w:bookmarkEnd w:id="188"/>
      <w:bookmarkEnd w:id="189"/>
      <w:bookmarkEnd w:id="190"/>
      <w:bookmarkEnd w:id="191"/>
      <w:bookmarkEnd w:id="192"/>
      <w:bookmarkEnd w:id="193"/>
    </w:p>
    <w:p w14:paraId="1910BA80" w14:textId="639965F0" w:rsidR="00CE7639" w:rsidRPr="00CE7639" w:rsidRDefault="00CE7639" w:rsidP="00B35A3C">
      <w:pPr>
        <w:pStyle w:val="Heading3"/>
      </w:pPr>
      <w:bookmarkStart w:id="194" w:name="_Toc66367637"/>
      <w:bookmarkStart w:id="195" w:name="_Toc66367700"/>
      <w:bookmarkStart w:id="196" w:name="_Toc69743760"/>
      <w:bookmarkStart w:id="197" w:name="_Toc73524671"/>
      <w:bookmarkStart w:id="198" w:name="_Toc73527575"/>
      <w:bookmarkStart w:id="199" w:name="_Toc73950251"/>
      <w:bookmarkStart w:id="200" w:name="_Toc81492182"/>
      <w:bookmarkStart w:id="201" w:name="_Toc81492746"/>
      <w:bookmarkStart w:id="202" w:name="_Toc81816507"/>
      <w:bookmarkStart w:id="203" w:name="_Toc114672297"/>
      <w:r>
        <w:t>6</w:t>
      </w:r>
      <w:r w:rsidRPr="004D3578">
        <w:t>.</w:t>
      </w:r>
      <w:r w:rsidR="00B35A3C">
        <w:t>2.1</w:t>
      </w:r>
      <w:r w:rsidRPr="004D3578">
        <w:tab/>
      </w:r>
      <w:r>
        <w:t>General</w:t>
      </w:r>
      <w:bookmarkEnd w:id="194"/>
      <w:bookmarkEnd w:id="195"/>
      <w:bookmarkEnd w:id="196"/>
      <w:bookmarkEnd w:id="197"/>
      <w:bookmarkEnd w:id="198"/>
      <w:bookmarkEnd w:id="199"/>
      <w:bookmarkEnd w:id="200"/>
      <w:bookmarkEnd w:id="201"/>
      <w:bookmarkEnd w:id="202"/>
      <w:bookmarkEnd w:id="203"/>
    </w:p>
    <w:p w14:paraId="2B9283CC" w14:textId="69C02C90" w:rsidR="0084775A" w:rsidRDefault="0084775A" w:rsidP="0084775A">
      <w:bookmarkStart w:id="204" w:name="_Toc66367638"/>
      <w:bookmarkStart w:id="205"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w:t>
      </w:r>
      <w:r w:rsidR="00A977CB">
        <w:t xml:space="preserve"> such a service</w:t>
      </w:r>
      <w:r>
        <w:t xml:space="preserve">, the UE needs to know the IP address(es) of the Application Server(s) serving the </w:t>
      </w:r>
      <w:r w:rsidR="00A977CB">
        <w:t>s</w:t>
      </w:r>
      <w:r>
        <w:t>ervice. The UE may do a discovery to get the IP address(es) of a suitable Edge Application Server (e.g. the closest one), so that the traffic can be locally routed to the Edge Application Server</w:t>
      </w:r>
      <w:r w:rsidR="00995573">
        <w:t xml:space="preserve"> and</w:t>
      </w:r>
      <w:r>
        <w:t xml:space="preserve"> service latency, traffic routing path and user service experience can be optimized.</w:t>
      </w:r>
    </w:p>
    <w:p w14:paraId="2ED6E62D" w14:textId="0C7A8444" w:rsidR="0084775A" w:rsidRDefault="0084775A" w:rsidP="0084775A">
      <w:r>
        <w:t xml:space="preserve">EAS </w:t>
      </w:r>
      <w:r w:rsidR="00A977CB">
        <w:t>d</w:t>
      </w:r>
      <w:r>
        <w:t>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B830847" w14:textId="5330EEBB" w:rsidR="00957F77" w:rsidRDefault="00A977CB" w:rsidP="00957F77">
      <w:r>
        <w:t xml:space="preserve">The </w:t>
      </w:r>
      <w:r w:rsidR="00957F77">
        <w:t>DNS server</w:t>
      </w:r>
      <w:r>
        <w:t xml:space="preserve"> to be used for EAS (re-)discovery</w:t>
      </w:r>
      <w:r w:rsidR="00957F77">
        <w:t xml:space="preserve"> may be deployed in different locations in the network as Central DNS (C-DNS) server or as Local DNS (L-DNS) resolver/server.</w:t>
      </w:r>
    </w:p>
    <w:p w14:paraId="1CE18B8C" w14:textId="74E23465" w:rsidR="00957F77" w:rsidRDefault="00957F77" w:rsidP="00957F77">
      <w:pPr>
        <w:pStyle w:val="NO"/>
      </w:pPr>
      <w:r>
        <w:t>NOTE 1:</w:t>
      </w:r>
      <w:r>
        <w:tab/>
        <w:t>The C-DNS server</w:t>
      </w:r>
      <w:r w:rsidR="00A977CB">
        <w:t>s</w:t>
      </w:r>
      <w:r>
        <w:t xml:space="preserve"> and/or L-DNS resolvers/servers can use an anycast address.</w:t>
      </w:r>
    </w:p>
    <w:p w14:paraId="3D2785DF" w14:textId="4E6C996F" w:rsidR="00957F77" w:rsidRDefault="00957F77" w:rsidP="00957F77">
      <w:pPr>
        <w:pStyle w:val="NO"/>
      </w:pPr>
      <w:r>
        <w:t>NOTE 2:</w:t>
      </w:r>
      <w:r>
        <w:tab/>
        <w:t>The C-DNS server</w:t>
      </w:r>
      <w:r w:rsidR="00A977CB">
        <w:t>s</w:t>
      </w:r>
      <w:r>
        <w:t xml:space="preserve"> or L-DNS resolvers/servers can contact any other DNS servers for recursive queries, which is out of scope of this specification.</w:t>
      </w:r>
    </w:p>
    <w:p w14:paraId="0549279D" w14:textId="608890C8" w:rsidR="0084775A" w:rsidRDefault="0084775A" w:rsidP="0084775A">
      <w:pPr>
        <w:pStyle w:val="NO"/>
      </w:pPr>
      <w:r>
        <w:lastRenderedPageBreak/>
        <w:t>NOTE</w:t>
      </w:r>
      <w:r w:rsidR="00995573">
        <w:t> </w:t>
      </w:r>
      <w:r w:rsidR="00957F77">
        <w:t>3</w:t>
      </w:r>
      <w:r>
        <w:t>:</w:t>
      </w:r>
      <w:r>
        <w:tab/>
        <w:t>This specification describes the discovery procedure based on 5GS NFs as to ensure the UE is served by the application service closest to the UE</w:t>
      </w:r>
      <w:r w:rsidR="00995573">
        <w:t>'</w:t>
      </w:r>
      <w:r>
        <w:t>s point of attachment. However, this does not exclude other upper layer solution that can be adopted by operator or service provider, like the EAS Discovery procedure</w:t>
      </w:r>
      <w:r w:rsidR="00FD14D8">
        <w:t xml:space="preserve"> </w:t>
      </w:r>
      <w:r>
        <w:t xml:space="preserve">defined in </w:t>
      </w:r>
      <w:r w:rsidR="00052809">
        <w:t>TS</w:t>
      </w:r>
      <w:r w:rsidR="00052809">
        <w:t> </w:t>
      </w:r>
      <w:r w:rsidR="00052809">
        <w:t>23.558</w:t>
      </w:r>
      <w:r w:rsidR="00052809">
        <w:t> </w:t>
      </w:r>
      <w:r w:rsidR="00052809">
        <w:t>[</w:t>
      </w:r>
      <w:r>
        <w:t>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59914F73" w:rsidR="0084775A" w:rsidRDefault="0084775A" w:rsidP="0084775A">
      <w:pPr>
        <w:pStyle w:val="B1"/>
      </w:pPr>
      <w:r>
        <w:t>-</w:t>
      </w:r>
      <w:r w:rsidR="00995573">
        <w:tab/>
      </w:r>
      <w:r>
        <w:t>The source IP address of the incoming DNS Query</w:t>
      </w:r>
      <w:r w:rsidR="00995573">
        <w:t>; and</w:t>
      </w:r>
      <w:r>
        <w:t>/or,</w:t>
      </w:r>
    </w:p>
    <w:p w14:paraId="0EAA6E65" w14:textId="44A1E471" w:rsidR="0084775A" w:rsidRDefault="0084775A" w:rsidP="0084775A">
      <w:pPr>
        <w:pStyle w:val="B1"/>
      </w:pPr>
      <w:r>
        <w:t>-</w:t>
      </w:r>
      <w:r>
        <w:tab/>
        <w:t>a</w:t>
      </w:r>
      <w:r w:rsidR="00A06D8D">
        <w:t>n</w:t>
      </w:r>
      <w:r>
        <w:t xml:space="preserve"> EDNS Client Subnet (ECS) option (as defined in RFC 7871</w:t>
      </w:r>
      <w:r w:rsidR="00995573">
        <w:t> [</w:t>
      </w:r>
      <w:r>
        <w:t>6]).</w:t>
      </w:r>
    </w:p>
    <w:p w14:paraId="3B59C7E6" w14:textId="2D8BF16E" w:rsidR="0084775A" w:rsidRDefault="0084775A" w:rsidP="0084775A">
      <w:pPr>
        <w:pStyle w:val="NO"/>
      </w:pPr>
      <w:r>
        <w:t>NOTE</w:t>
      </w:r>
      <w:r w:rsidR="00995573">
        <w:t> </w:t>
      </w:r>
      <w:r w:rsidR="00FD0FB2" w:rsidRPr="006B39A4">
        <w:t>4</w:t>
      </w:r>
      <w:r>
        <w:t>:</w:t>
      </w:r>
      <w:r>
        <w:tab/>
        <w:t xml:space="preserve">UE IP address can be subject to privacy restrictions, which means that it is not to be sent to Authoritative DNS / DNS Resolvers outside the network operator within </w:t>
      </w:r>
      <w:r w:rsidR="00A06D8D">
        <w:t xml:space="preserve">EDNS Client Subnet </w:t>
      </w:r>
      <w:r>
        <w:t>option or as Source IP address of the DNS Query. UE source IP address can be protected by using NAT mechanism.</w:t>
      </w:r>
    </w:p>
    <w:p w14:paraId="5FD67A24" w14:textId="77777777" w:rsidR="00E73A41" w:rsidRDefault="00E73A41" w:rsidP="00E73A41">
      <w:r>
        <w:t xml:space="preserve">EAS (re-)discovery procedures described in this specification should use the top level domains (TLDs) in the public namespace by default. </w:t>
      </w:r>
    </w:p>
    <w:p w14:paraId="4218AE4A" w14:textId="0FE4C015" w:rsidR="00E73A41" w:rsidRDefault="00E73A41" w:rsidP="00E73A41">
      <w:r>
        <w:t>If a private namespace is used, an Edge Computing Service Provider (ECSP) can provision DNS information in the EAS Deployment information via AF request with its</w:t>
      </w:r>
      <w:r w:rsidR="00A977CB">
        <w:t xml:space="preserve"> Application</w:t>
      </w:r>
      <w:r w:rsidR="00A977CB" w:rsidRPr="00A977CB">
        <w:t xml:space="preserve"> </w:t>
      </w:r>
      <w:r w:rsidR="00A977CB">
        <w:t>Identifier</w:t>
      </w:r>
      <w:r>
        <w:t>, or DNN and NSSAI. Since private namespaces do not have a common root server or naming, the DNS information for each ECSP should be stored individually to prevent any overwriting of resolution entries.</w:t>
      </w:r>
    </w:p>
    <w:p w14:paraId="4F81DA14" w14:textId="3D46D7EC" w:rsidR="00E73A41" w:rsidRDefault="00E73A41" w:rsidP="00E73A41">
      <w:pPr>
        <w:pStyle w:val="NO"/>
      </w:pPr>
      <w:r>
        <w:t>NOTE </w:t>
      </w:r>
      <w:r w:rsidR="00FD0FB2" w:rsidRPr="006B39A4">
        <w:t>5</w:t>
      </w:r>
      <w:r>
        <w:t>:</w:t>
      </w:r>
      <w:r w:rsidR="007C0F56">
        <w:tab/>
      </w:r>
      <w:r>
        <w:t xml:space="preserve">The DNS information provided by ECSP in the EAS </w:t>
      </w:r>
      <w:r w:rsidR="007A729D">
        <w:t>D</w:t>
      </w:r>
      <w:r>
        <w:t xml:space="preserve">eployment </w:t>
      </w:r>
      <w:r w:rsidR="007A729D">
        <w:t>I</w:t>
      </w:r>
      <w:r>
        <w:t>nformation can be used to select the DNS settings for a PDU Session mainly if the PDU Session is specific for the ECSP services.</w:t>
      </w:r>
    </w:p>
    <w:p w14:paraId="47047D93" w14:textId="6A0C8851" w:rsidR="00830F95" w:rsidRDefault="0084775A" w:rsidP="0084775A">
      <w:r>
        <w:t xml:space="preserve">If the UE applications want to discover/access EAS by using the mechanisms defined in this TS, </w:t>
      </w:r>
      <w:r w:rsidR="00830EAC" w:rsidRPr="00830EAC">
        <w:t xml:space="preserve">the UE shall support receiving DNS settings in PCO during PDU </w:t>
      </w:r>
      <w:r w:rsidR="00B60926">
        <w:t>S</w:t>
      </w:r>
      <w:r w:rsidR="00830EAC" w:rsidRPr="00830EAC">
        <w:t xml:space="preserve">ession </w:t>
      </w:r>
      <w:r w:rsidR="00B60926">
        <w:t>E</w:t>
      </w:r>
      <w:r w:rsidR="00830EAC" w:rsidRPr="00830EAC">
        <w:t xml:space="preserve">stablishment and PDU </w:t>
      </w:r>
      <w:r w:rsidR="00B60926">
        <w:t>S</w:t>
      </w:r>
      <w:r w:rsidR="00830EAC" w:rsidRPr="00830EAC">
        <w:t xml:space="preserve">ession </w:t>
      </w:r>
      <w:r w:rsidR="00B60926">
        <w:t>M</w:t>
      </w:r>
      <w:r w:rsidR="00830EAC" w:rsidRPr="00830EAC">
        <w:t xml:space="preserve">odification, and </w:t>
      </w:r>
      <w:r>
        <w:t xml:space="preserve">the DNS </w:t>
      </w:r>
      <w:r w:rsidR="00A977CB">
        <w:t>Q</w:t>
      </w:r>
      <w:r>
        <w:t>ueries generated by the UE</w:t>
      </w:r>
      <w:r w:rsidR="0013353A">
        <w:t xml:space="preserve"> for these applications</w:t>
      </w:r>
      <w:r>
        <w:t xml:space="preserve"> shall be sent to the DNS </w:t>
      </w:r>
      <w:r w:rsidR="0013353A">
        <w:t>server/</w:t>
      </w:r>
      <w:r>
        <w:t>resolver</w:t>
      </w:r>
      <w:r w:rsidR="0013353A">
        <w:t xml:space="preserve"> (e.g. EASDF)</w:t>
      </w:r>
      <w:r>
        <w:t xml:space="preserve"> indicated by the SMF.</w:t>
      </w:r>
      <w:r w:rsidR="00987C25">
        <w:t xml:space="preserve"> To ensure this, the application in the UE either requests the EDC functionality to send a DNS Query or, alternatively, uses the EDC functionality to get the IP address of the DNS Server (e.g. EASDF/DNS resolver) indicated by the SMF (see clause 6.2.4) then resolves the FQDN by its own DNS mechanism.</w:t>
      </w:r>
    </w:p>
    <w:p w14:paraId="749616F6" w14:textId="27B475F0" w:rsidR="00987C25" w:rsidRDefault="00987C25" w:rsidP="00987C25">
      <w:pPr>
        <w:pStyle w:val="NO"/>
      </w:pPr>
      <w:r>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3753FFF7" w14:textId="610637E6" w:rsidR="00532333" w:rsidRPr="0070357A" w:rsidRDefault="00532333" w:rsidP="0084775A">
      <w:r w:rsidRPr="00532333">
        <w:t xml:space="preserve">The case of EAS (Re-)discovery over </w:t>
      </w:r>
      <w:r w:rsidR="00B8623A">
        <w:t>D</w:t>
      </w:r>
      <w:r w:rsidRPr="00532333">
        <w:t xml:space="preserve">istributed </w:t>
      </w:r>
      <w:r w:rsidR="00B60926">
        <w:t xml:space="preserve">Anchor </w:t>
      </w:r>
      <w:r w:rsidRPr="00532333">
        <w:t xml:space="preserve">connectivity model is described in clause 6.2.2. For </w:t>
      </w:r>
      <w:r w:rsidR="00B60926">
        <w:t>M</w:t>
      </w:r>
      <w:r w:rsidRPr="00532333">
        <w:t xml:space="preserve">ultiple PDU Sessions connectivity model, the description in clause 6.2.2 also applies to the PDU Session(s) with Local PSA. The case of EAS (Re-)discovery over </w:t>
      </w:r>
      <w:r w:rsidR="00B60926">
        <w:t>S</w:t>
      </w:r>
      <w:r w:rsidRPr="00532333">
        <w:t xml:space="preserve">ession </w:t>
      </w:r>
      <w:r w:rsidR="00B60926">
        <w:t>B</w:t>
      </w:r>
      <w:r w:rsidRPr="00532333">
        <w:t>reakout connectivity model is described in clause 6.2.3</w:t>
      </w:r>
      <w:r>
        <w:t>.</w:t>
      </w:r>
    </w:p>
    <w:p w14:paraId="3FC63A5F" w14:textId="3D7D01D6" w:rsidR="003B6C49" w:rsidRDefault="003B6C49" w:rsidP="003B6C49">
      <w:pPr>
        <w:pStyle w:val="Heading3"/>
      </w:pPr>
      <w:bookmarkStart w:id="206" w:name="_Toc69743761"/>
      <w:bookmarkStart w:id="207" w:name="_Toc73524672"/>
      <w:bookmarkStart w:id="208" w:name="_Toc73527576"/>
      <w:bookmarkStart w:id="209" w:name="_Toc73950252"/>
      <w:bookmarkStart w:id="210" w:name="_Toc81492183"/>
      <w:bookmarkStart w:id="211" w:name="_Toc81492747"/>
      <w:bookmarkStart w:id="212" w:name="_Toc81816508"/>
      <w:bookmarkStart w:id="213" w:name="_Toc114672298"/>
      <w:r>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204"/>
      <w:bookmarkEnd w:id="205"/>
      <w:bookmarkEnd w:id="206"/>
      <w:bookmarkEnd w:id="207"/>
      <w:bookmarkEnd w:id="208"/>
      <w:bookmarkEnd w:id="209"/>
      <w:bookmarkEnd w:id="210"/>
      <w:bookmarkEnd w:id="211"/>
      <w:bookmarkEnd w:id="212"/>
      <w:bookmarkEnd w:id="213"/>
    </w:p>
    <w:p w14:paraId="0B0FA85C" w14:textId="361E43E6" w:rsidR="00AA709A" w:rsidRDefault="00AA709A" w:rsidP="00C60E2E">
      <w:pPr>
        <w:pStyle w:val="Heading4"/>
      </w:pPr>
      <w:bookmarkStart w:id="214" w:name="_Toc66367639"/>
      <w:bookmarkStart w:id="215" w:name="_Toc66367702"/>
      <w:bookmarkStart w:id="216" w:name="_Toc69743762"/>
      <w:bookmarkStart w:id="217" w:name="_Toc73524673"/>
      <w:bookmarkStart w:id="218" w:name="_Toc73527577"/>
      <w:bookmarkStart w:id="219" w:name="_Toc73950253"/>
      <w:bookmarkStart w:id="220" w:name="_Toc81492184"/>
      <w:bookmarkStart w:id="221" w:name="_Toc81492748"/>
      <w:bookmarkStart w:id="222" w:name="_Toc81816509"/>
      <w:bookmarkStart w:id="223" w:name="_Toc114672299"/>
      <w:r>
        <w:t>6</w:t>
      </w:r>
      <w:r w:rsidRPr="004D3578">
        <w:t>.</w:t>
      </w:r>
      <w:r>
        <w:t>2.2</w:t>
      </w:r>
      <w:r w:rsidR="00C60E2E">
        <w:t>.1</w:t>
      </w:r>
      <w:r w:rsidRPr="004D3578">
        <w:tab/>
      </w:r>
      <w:r>
        <w:t>General</w:t>
      </w:r>
      <w:bookmarkEnd w:id="214"/>
      <w:bookmarkEnd w:id="215"/>
      <w:bookmarkEnd w:id="216"/>
      <w:bookmarkEnd w:id="217"/>
      <w:bookmarkEnd w:id="218"/>
      <w:bookmarkEnd w:id="219"/>
      <w:bookmarkEnd w:id="220"/>
      <w:bookmarkEnd w:id="221"/>
      <w:bookmarkEnd w:id="222"/>
      <w:bookmarkEnd w:id="223"/>
    </w:p>
    <w:p w14:paraId="421F9B22" w14:textId="52FA6849" w:rsidR="00C60E2E" w:rsidRPr="00C60E2E" w:rsidRDefault="00C60E2E" w:rsidP="001E0077">
      <w:pPr>
        <w:pStyle w:val="Heading4"/>
      </w:pPr>
      <w:bookmarkStart w:id="224" w:name="_Toc66367640"/>
      <w:bookmarkStart w:id="225" w:name="_Toc66367703"/>
      <w:bookmarkStart w:id="226" w:name="_Toc69743763"/>
      <w:bookmarkStart w:id="227" w:name="_Toc73524674"/>
      <w:bookmarkStart w:id="228" w:name="_Toc73527578"/>
      <w:bookmarkStart w:id="229" w:name="_Toc73950254"/>
      <w:bookmarkStart w:id="230" w:name="_Toc81492185"/>
      <w:bookmarkStart w:id="231" w:name="_Toc81492749"/>
      <w:bookmarkStart w:id="232" w:name="_Toc81816510"/>
      <w:bookmarkStart w:id="233" w:name="_Toc114672300"/>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224"/>
      <w:bookmarkEnd w:id="225"/>
      <w:bookmarkEnd w:id="226"/>
      <w:bookmarkEnd w:id="227"/>
      <w:bookmarkEnd w:id="228"/>
      <w:bookmarkEnd w:id="229"/>
      <w:bookmarkEnd w:id="230"/>
      <w:bookmarkEnd w:id="231"/>
      <w:bookmarkEnd w:id="232"/>
      <w:bookmarkEnd w:id="233"/>
    </w:p>
    <w:p w14:paraId="4284D4E0" w14:textId="7BEB12BD" w:rsidR="00E73A41" w:rsidRDefault="00E73A41" w:rsidP="00474993">
      <w:r w:rsidRPr="00E73A41">
        <w:t xml:space="preserve">For the Distributed Anchor </w:t>
      </w:r>
      <w:r w:rsidR="00A977CB">
        <w:t>c</w:t>
      </w:r>
      <w:r w:rsidRPr="00E73A41">
        <w:t xml:space="preserve">onnectivity </w:t>
      </w:r>
      <w:r w:rsidR="00A977CB">
        <w:t>m</w:t>
      </w:r>
      <w:r w:rsidRPr="00E73A41">
        <w:t xml:space="preserve">odel, in PDU Session </w:t>
      </w:r>
      <w:r w:rsidR="00A977CB">
        <w:t>E</w:t>
      </w:r>
      <w:r w:rsidRPr="00E73A41">
        <w:t xml:space="preserve">stablishment procedure, the SMF selects a DNS Server for the PDU Session. The DNS Server is configured to UE via PCO, and may also be configured via DHCP and/or IPv6 RA. The SMF determines the DNS server address for the PDU Session based on local configuration and EAS </w:t>
      </w:r>
      <w:r w:rsidR="007A729D">
        <w:t>D</w:t>
      </w:r>
      <w:r w:rsidRPr="00E73A41">
        <w:t xml:space="preserve">eployment </w:t>
      </w:r>
      <w:r w:rsidR="007A729D">
        <w:t>I</w:t>
      </w:r>
      <w:r w:rsidRPr="00E73A41">
        <w:t>nformation provided by AF when applicable</w:t>
      </w:r>
      <w:r w:rsidR="00FD0FB2">
        <w:t>.</w:t>
      </w:r>
    </w:p>
    <w:p w14:paraId="67640425" w14:textId="7CE76F5C" w:rsidR="00474993" w:rsidRDefault="00474993" w:rsidP="00474993">
      <w:r>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043AD2C0" w:rsidR="00474993" w:rsidRDefault="00474993" w:rsidP="00474993">
      <w:r>
        <w:t>For Distributed Anchor Point connectivity model, in order to provide addressing information to the DNS system that is related to the UE topological location, when a DNS</w:t>
      </w:r>
      <w:r w:rsidR="00A977CB">
        <w:t xml:space="preserve"> Query</w:t>
      </w:r>
      <w:r>
        <w:t xml:space="preserve"> is sent via the Local PSA UPF,</w:t>
      </w:r>
    </w:p>
    <w:p w14:paraId="2C7BCE1D" w14:textId="0FDC4828" w:rsidR="00474993" w:rsidRDefault="00474993" w:rsidP="00474993">
      <w:pPr>
        <w:pStyle w:val="B1"/>
      </w:pPr>
      <w:r>
        <w:t>-</w:t>
      </w:r>
      <w:r>
        <w:tab/>
        <w:t>either the DNS</w:t>
      </w:r>
      <w:r w:rsidR="00A977CB">
        <w:t xml:space="preserve"> Query</w:t>
      </w:r>
      <w:r>
        <w:t xml:space="preserve"> is resolved by a DNS resolver, which then adds a DNS </w:t>
      </w:r>
      <w:r w:rsidR="00A06D8D">
        <w:t xml:space="preserve">EDNS Client Subnet </w:t>
      </w:r>
      <w:r>
        <w:t>option that may be built based on a locally pre-configured value or based on the source IP address of the DNS</w:t>
      </w:r>
      <w:r w:rsidR="00A977CB">
        <w:t xml:space="preserve"> Query</w:t>
      </w:r>
      <w:r>
        <w:t xml:space="preserve">; then </w:t>
      </w:r>
      <w:r>
        <w:lastRenderedPageBreak/>
        <w:t xml:space="preserve">send the DNS Query to the Authoritative DNS server, which may take into account the DNS </w:t>
      </w:r>
      <w:r w:rsidR="00A06D8D">
        <w:t xml:space="preserve">EDNS Client Subnet </w:t>
      </w:r>
      <w:r>
        <w:t>option</w:t>
      </w:r>
      <w:r w:rsidR="00A977CB">
        <w:t xml:space="preserve"> as defined in RFC 7871 [6]</w:t>
      </w:r>
      <w:r>
        <w:t>, or</w:t>
      </w:r>
    </w:p>
    <w:p w14:paraId="43684F55" w14:textId="068DF750" w:rsidR="00474993" w:rsidRDefault="00474993" w:rsidP="00474993">
      <w:pPr>
        <w:pStyle w:val="B1"/>
      </w:pPr>
      <w:r>
        <w:t>-</w:t>
      </w:r>
      <w:r>
        <w:tab/>
        <w:t xml:space="preserve">the DNS </w:t>
      </w:r>
      <w:r w:rsidR="00A977CB">
        <w:t xml:space="preserve">Query </w:t>
      </w:r>
      <w:r>
        <w:t xml:space="preserve">is resolved by a DNS server that is close to the PSA UPF: the Authoritative DNS server may take into account the source IP address of the DNS </w:t>
      </w:r>
      <w:r w:rsidR="00A977CB">
        <w:t>Q</w:t>
      </w:r>
      <w:r>
        <w:t>uery.</w:t>
      </w:r>
    </w:p>
    <w:p w14:paraId="4E7EBCC2" w14:textId="065230E5" w:rsidR="00667B8A" w:rsidRPr="00667B8A" w:rsidRDefault="00667B8A" w:rsidP="00667B8A">
      <w:pPr>
        <w:pStyle w:val="Heading4"/>
      </w:pPr>
      <w:bookmarkStart w:id="234" w:name="_Toc66367641"/>
      <w:bookmarkStart w:id="235" w:name="_Toc66367704"/>
      <w:bookmarkStart w:id="236" w:name="_Toc69743764"/>
      <w:bookmarkStart w:id="237" w:name="_Toc73524675"/>
      <w:bookmarkStart w:id="238" w:name="_Toc73527579"/>
      <w:bookmarkStart w:id="239" w:name="_Toc73950255"/>
      <w:bookmarkStart w:id="240" w:name="_Toc81492186"/>
      <w:bookmarkStart w:id="241" w:name="_Toc81492750"/>
      <w:bookmarkStart w:id="242" w:name="_Toc81816511"/>
      <w:bookmarkStart w:id="243" w:name="_Toc114672301"/>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234"/>
      <w:bookmarkEnd w:id="235"/>
      <w:bookmarkEnd w:id="236"/>
      <w:bookmarkEnd w:id="237"/>
      <w:bookmarkEnd w:id="238"/>
      <w:bookmarkEnd w:id="239"/>
      <w:bookmarkEnd w:id="240"/>
      <w:bookmarkEnd w:id="241"/>
      <w:bookmarkEnd w:id="242"/>
      <w:bookmarkEnd w:id="243"/>
    </w:p>
    <w:p w14:paraId="01725739" w14:textId="7D7CECC0" w:rsidR="00995573" w:rsidRDefault="00A465DB" w:rsidP="00A465DB">
      <w:r>
        <w:t xml:space="preserve">In order to change the PDU Session Anchor serving a PDU Session of SSC mode 2/3 for a UE, SMF triggers session continuity, service continuity and UP path management procedures as indicated in </w:t>
      </w:r>
      <w:r w:rsidR="00995573">
        <w:t>clause 4</w:t>
      </w:r>
      <w:r>
        <w:t>.3.5.1</w:t>
      </w:r>
      <w:r w:rsidR="00AF564F">
        <w:t>, 4.3.5.2</w:t>
      </w:r>
      <w:r>
        <w:t xml:space="preserve"> and 4.3.5.</w:t>
      </w:r>
      <w:r w:rsidR="00AF564F">
        <w:t>3</w:t>
      </w:r>
      <w:r>
        <w:t xml:space="preserve"> of </w:t>
      </w:r>
      <w:r w:rsidR="00052809">
        <w:t>TS</w:t>
      </w:r>
      <w:r w:rsidR="00052809">
        <w:t> </w:t>
      </w:r>
      <w:r w:rsidR="00052809">
        <w:t>23.502</w:t>
      </w:r>
      <w:r w:rsidR="00052809">
        <w:t> </w:t>
      </w:r>
      <w:r w:rsidR="00052809">
        <w:t>[</w:t>
      </w:r>
      <w:r>
        <w:t xml:space="preserve">3]. During </w:t>
      </w:r>
      <w:r w:rsidR="00A977CB">
        <w:t xml:space="preserve">these </w:t>
      </w:r>
      <w:r>
        <w:t>procedure</w:t>
      </w:r>
      <w:r w:rsidR="00A977CB">
        <w:t>s</w:t>
      </w:r>
      <w:r>
        <w:t>, for SSC mode 2/3, it is recommended that the UE applies the following behaviour:</w:t>
      </w:r>
    </w:p>
    <w:p w14:paraId="691FE47D" w14:textId="5BE5D4F9" w:rsidR="00A465DB" w:rsidRDefault="00A465DB" w:rsidP="00A465DB">
      <w:r>
        <w:t xml:space="preserve">The UE DNS cache should be bound to the IP connection. When the UE detects the PDU Session release or </w:t>
      </w:r>
      <w:r w:rsidR="00A977CB">
        <w:t xml:space="preserve">new </w:t>
      </w:r>
      <w:r>
        <w:t>IP</w:t>
      </w:r>
      <w:r w:rsidR="00A977CB">
        <w:t xml:space="preserve"> prefix is allocated within the PDU Session</w:t>
      </w:r>
      <w:r>
        <w:t xml:space="preserve">, the UE removes the old DNS cache related to </w:t>
      </w:r>
      <w:r w:rsidR="00A977CB">
        <w:t>old/</w:t>
      </w:r>
      <w:r>
        <w:t>removed IP address</w:t>
      </w:r>
      <w:r w:rsidR="00A977CB">
        <w:t>/prefix</w:t>
      </w:r>
      <w:r>
        <w:t>, for example, the old Edge Application Server address information.</w:t>
      </w:r>
    </w:p>
    <w:p w14:paraId="592AD57A" w14:textId="1B284DEB" w:rsidR="00A465DB" w:rsidRDefault="00A465DB" w:rsidP="00A465DB">
      <w:pPr>
        <w:pStyle w:val="NO"/>
      </w:pPr>
      <w:r>
        <w:t>NOTE</w:t>
      </w:r>
      <w:r w:rsidR="0056292C">
        <w:t> </w:t>
      </w:r>
      <w:r w:rsidR="00FD0FB2" w:rsidRPr="006B39A4">
        <w:t>1</w:t>
      </w:r>
      <w:r>
        <w:t>:</w:t>
      </w:r>
      <w:r>
        <w:tab/>
        <w:t xml:space="preserve">UE DNS cache refers to cache at any level (OS and Application). Whether the DNS cache of </w:t>
      </w:r>
      <w:r w:rsidR="00A977CB">
        <w:t xml:space="preserve">Application </w:t>
      </w:r>
      <w:r>
        <w:t>is included or influenced depends on application</w:t>
      </w:r>
      <w:r w:rsidR="00995573">
        <w:t>'</w:t>
      </w:r>
      <w:r>
        <w:t>s behaviour and UE implementation.</w:t>
      </w:r>
    </w:p>
    <w:p w14:paraId="5B4C9D75" w14:textId="21559068" w:rsidR="00A465DB" w:rsidRDefault="00A465DB" w:rsidP="00A465DB">
      <w:r>
        <w:t>With this behaviour, when the establishment of a new PDU Session triggers EAS rediscovery for an</w:t>
      </w:r>
      <w:r w:rsidR="00A977CB">
        <w:t xml:space="preserve"> FQDN</w:t>
      </w:r>
      <w:r>
        <w:t xml:space="preserve">, </w:t>
      </w:r>
      <w:r w:rsidR="00A977CB">
        <w:t xml:space="preserve">the </w:t>
      </w:r>
      <w:r>
        <w:t>UE can reselect a new EAS for that</w:t>
      </w:r>
      <w:r w:rsidR="00A977CB">
        <w:t xml:space="preserve"> FQDN</w:t>
      </w:r>
      <w:r>
        <w:t>.</w:t>
      </w:r>
    </w:p>
    <w:p w14:paraId="2541802D" w14:textId="46902E63" w:rsidR="00A465DB" w:rsidRDefault="00A465DB" w:rsidP="00A465DB">
      <w:r>
        <w:t>For SSC</w:t>
      </w:r>
      <w:r w:rsidR="00E73A41" w:rsidRPr="00E73A41">
        <w:t xml:space="preserve"> </w:t>
      </w:r>
      <w:r w:rsidR="00E73A41">
        <w:t>mode</w:t>
      </w:r>
      <w:r w:rsidR="00E73A41" w:rsidRPr="00A465DB">
        <w:t xml:space="preserve"> </w:t>
      </w:r>
      <w:r>
        <w:t xml:space="preserve">2, the procedure in </w:t>
      </w:r>
      <w:r w:rsidR="00995573">
        <w:t>clause 4</w:t>
      </w:r>
      <w:r>
        <w:t>.3.5.1</w:t>
      </w:r>
      <w:r w:rsidR="00A977CB">
        <w:t xml:space="preserve"> of </w:t>
      </w:r>
      <w:r w:rsidR="00052809">
        <w:t>TS</w:t>
      </w:r>
      <w:r w:rsidR="00052809">
        <w:t> </w:t>
      </w:r>
      <w:r w:rsidR="00052809">
        <w:t>23.502</w:t>
      </w:r>
      <w:r w:rsidR="00052809">
        <w:t> </w:t>
      </w:r>
      <w:r w:rsidR="00052809">
        <w:t>[</w:t>
      </w:r>
      <w:r w:rsidR="00A977CB">
        <w:t>3]</w:t>
      </w:r>
      <w:r>
        <w:t xml:space="preserve"> applies with following differences:</w:t>
      </w:r>
    </w:p>
    <w:p w14:paraId="5CDEFCB0" w14:textId="6A91B8B9" w:rsidR="00A465DB" w:rsidRDefault="00A465DB" w:rsidP="00A465DB">
      <w:pPr>
        <w:pStyle w:val="B1"/>
      </w:pPr>
      <w:r>
        <w:t>-</w:t>
      </w:r>
      <w:r>
        <w:tab/>
        <w:t xml:space="preserve">In </w:t>
      </w:r>
      <w:r w:rsidR="00A977CB">
        <w:t>s</w:t>
      </w:r>
      <w:r>
        <w:t>tep</w:t>
      </w:r>
      <w:r w:rsidR="00A977CB">
        <w:t> </w:t>
      </w:r>
      <w:r>
        <w:t xml:space="preserve">3, when the new PDU Session has been established, UE can reselect a new EAS for the </w:t>
      </w:r>
      <w:r w:rsidR="00A977CB">
        <w:t xml:space="preserve">FQDN </w:t>
      </w:r>
      <w:r>
        <w:t xml:space="preserve">with an EAS </w:t>
      </w:r>
      <w:r w:rsidR="00E73A41">
        <w:t>D</w:t>
      </w:r>
      <w:r>
        <w:t>iscovery procedure if the recommended UE behaviour has been followed.</w:t>
      </w:r>
    </w:p>
    <w:p w14:paraId="7190CA92" w14:textId="060680B6" w:rsidR="00A465DB" w:rsidRDefault="00A465DB" w:rsidP="00A465DB">
      <w:r>
        <w:t>For SSC</w:t>
      </w:r>
      <w:r w:rsidR="00E73A41" w:rsidRPr="00E73A41">
        <w:t xml:space="preserve"> </w:t>
      </w:r>
      <w:r w:rsidR="00E73A41">
        <w:t>mode</w:t>
      </w:r>
      <w:r w:rsidR="00E73A41" w:rsidRPr="00A465DB">
        <w:t xml:space="preserve"> </w:t>
      </w:r>
      <w:r>
        <w:t>3</w:t>
      </w:r>
      <w:r w:rsidR="00E73A41">
        <w:t xml:space="preserve"> </w:t>
      </w:r>
      <w:r w:rsidR="00E73A41">
        <w:rPr>
          <w:lang w:eastAsia="ko-KR"/>
        </w:rPr>
        <w:t xml:space="preserve">with multiple PDU </w:t>
      </w:r>
      <w:r w:rsidR="00A977CB">
        <w:rPr>
          <w:lang w:eastAsia="ko-KR"/>
        </w:rPr>
        <w:t>S</w:t>
      </w:r>
      <w:r w:rsidR="00E73A41">
        <w:rPr>
          <w:lang w:eastAsia="ko-KR"/>
        </w:rPr>
        <w:t>essions</w:t>
      </w:r>
      <w:r>
        <w:t xml:space="preserve">, the procedure in </w:t>
      </w:r>
      <w:r w:rsidR="00995573">
        <w:t>clause 4</w:t>
      </w:r>
      <w:r>
        <w:t>.3.5.2</w:t>
      </w:r>
      <w:r w:rsidR="00A977CB">
        <w:t xml:space="preserve"> of </w:t>
      </w:r>
      <w:r w:rsidR="00052809">
        <w:t>TS</w:t>
      </w:r>
      <w:r w:rsidR="00052809">
        <w:t> </w:t>
      </w:r>
      <w:r w:rsidR="00052809">
        <w:t>23.502</w:t>
      </w:r>
      <w:r w:rsidR="00052809">
        <w:t> </w:t>
      </w:r>
      <w:r w:rsidR="00052809">
        <w:t>[</w:t>
      </w:r>
      <w:r w:rsidR="00A977CB">
        <w:t>3]</w:t>
      </w:r>
      <w:r>
        <w:t xml:space="preserve"> applies with following difference:</w:t>
      </w:r>
    </w:p>
    <w:p w14:paraId="5AB82CB0" w14:textId="0E0F55C7" w:rsidR="00A465DB" w:rsidRDefault="00A465DB" w:rsidP="00A465DB">
      <w:pPr>
        <w:pStyle w:val="B1"/>
      </w:pPr>
      <w:r>
        <w:t>-</w:t>
      </w:r>
      <w:r>
        <w:tab/>
        <w:t>In step</w:t>
      </w:r>
      <w:r w:rsidR="00A977CB">
        <w:t> </w:t>
      </w:r>
      <w:r>
        <w:t xml:space="preserve">5, the UE can reselect a new EAS for the </w:t>
      </w:r>
      <w:r w:rsidR="00A977CB">
        <w:t xml:space="preserve">FQDN </w:t>
      </w:r>
      <w:r>
        <w:t xml:space="preserve">with an EAS </w:t>
      </w:r>
      <w:r w:rsidR="00E73A41">
        <w:t xml:space="preserve">Discovery </w:t>
      </w:r>
      <w:r>
        <w:t>procedure if the recommended UE behaviour has been followed.</w:t>
      </w:r>
    </w:p>
    <w:p w14:paraId="26C07B10" w14:textId="18152953" w:rsidR="00E73A41" w:rsidRDefault="00E73A41" w:rsidP="00E73A41">
      <w:r>
        <w:t>For SSC mode</w:t>
      </w:r>
      <w:r w:rsidR="00FD0FB2">
        <w:t xml:space="preserve"> </w:t>
      </w:r>
      <w:r>
        <w:t>3 with IPv6 Multi-homed PDU Session that all new traffic going via new IPv6 prefix, the procedure in clause</w:t>
      </w:r>
      <w:r w:rsidR="00A977CB">
        <w:t> </w:t>
      </w:r>
      <w:r>
        <w:t>4.3.5.3</w:t>
      </w:r>
      <w:r w:rsidR="00A977CB">
        <w:t xml:space="preserve"> of </w:t>
      </w:r>
      <w:r w:rsidR="00052809">
        <w:t>TS</w:t>
      </w:r>
      <w:r w:rsidR="00052809">
        <w:t> </w:t>
      </w:r>
      <w:r w:rsidR="00052809">
        <w:t>23.502</w:t>
      </w:r>
      <w:r w:rsidR="00052809">
        <w:t> </w:t>
      </w:r>
      <w:r w:rsidR="00052809">
        <w:t>[</w:t>
      </w:r>
      <w:r w:rsidR="00A977CB">
        <w:t>3]</w:t>
      </w:r>
      <w:r>
        <w:t xml:space="preserve"> applies with following difference:</w:t>
      </w:r>
    </w:p>
    <w:p w14:paraId="413DE583" w14:textId="7D5A5F1F" w:rsidR="00E73A41" w:rsidRDefault="00E73A41" w:rsidP="00E73A41">
      <w:pPr>
        <w:pStyle w:val="B1"/>
      </w:pPr>
      <w:r>
        <w:t>-</w:t>
      </w:r>
      <w:r>
        <w:tab/>
        <w:t>After step</w:t>
      </w:r>
      <w:r w:rsidR="00A977CB">
        <w:t>s</w:t>
      </w:r>
      <w:r>
        <w:t xml:space="preserve"> 10-11 where SMF notifies the UE of the availability of the new IP prefix, the UE starts using it for all new traffic, including DNS Queries. The UE can reselect a new EAS for the </w:t>
      </w:r>
      <w:r w:rsidR="00A977CB">
        <w:t xml:space="preserve">FQDN </w:t>
      </w:r>
      <w:r>
        <w:t>with an EAS Discovery procedure if the recommended UE behaviour has been followed.</w:t>
      </w:r>
    </w:p>
    <w:p w14:paraId="7E9A9E1D" w14:textId="0F00326F" w:rsidR="00E73A41" w:rsidRDefault="00E73A41" w:rsidP="00E73A41">
      <w:r>
        <w:t xml:space="preserve">Then UE can reselect a new EAS for the </w:t>
      </w:r>
      <w:r w:rsidR="00A977CB">
        <w:t xml:space="preserve">FQDN </w:t>
      </w:r>
      <w:r>
        <w:t>with an EAS discovery procedure as defined in clause</w:t>
      </w:r>
      <w:r w:rsidR="00A977CB">
        <w:t> </w:t>
      </w:r>
      <w:r>
        <w:t>6.2.2.2.</w:t>
      </w:r>
    </w:p>
    <w:p w14:paraId="4358E7EA" w14:textId="093230C5" w:rsidR="00E73A41" w:rsidRDefault="00E73A41" w:rsidP="00B2378E">
      <w:pPr>
        <w:pStyle w:val="NO"/>
      </w:pPr>
      <w:r w:rsidRPr="00B2378E">
        <w:t>NOTE</w:t>
      </w:r>
      <w:r w:rsidR="0056292C" w:rsidRPr="00B2378E">
        <w:t> </w:t>
      </w:r>
      <w:r w:rsidR="00FD0FB2" w:rsidRPr="00B2378E">
        <w:t>2</w:t>
      </w:r>
      <w:r w:rsidRPr="00B2378E">
        <w:t>:</w:t>
      </w:r>
      <w:r w:rsidR="007C0F56" w:rsidRPr="00B2378E">
        <w:tab/>
      </w:r>
      <w:r w:rsidRPr="00B2378E">
        <w:t>For SSC</w:t>
      </w:r>
      <w:r w:rsidR="00FD0FB2" w:rsidRPr="00B2378E">
        <w:t xml:space="preserve"> mode</w:t>
      </w:r>
      <w:r w:rsidRPr="00B2378E">
        <w:t xml:space="preserve"> 3 with </w:t>
      </w:r>
      <w:r w:rsidR="00A977CB">
        <w:t>M</w:t>
      </w:r>
      <w:r w:rsidRPr="00B2378E">
        <w:t xml:space="preserve">ulti-homed PDU </w:t>
      </w:r>
      <w:r w:rsidR="00A977CB">
        <w:t>S</w:t>
      </w:r>
      <w:r w:rsidRPr="00B2378E">
        <w:t>essions, an EAS re-discovery indication may as well be sent as described in clause</w:t>
      </w:r>
      <w:r w:rsidR="00A977CB">
        <w:t> </w:t>
      </w:r>
      <w:r w:rsidRPr="00B2378E">
        <w:t>6.2.3.3.</w:t>
      </w:r>
    </w:p>
    <w:p w14:paraId="03FE8270" w14:textId="6585A8E4" w:rsidR="00AF564F" w:rsidRDefault="00AF564F" w:rsidP="00AF564F">
      <w:r w:rsidRPr="00AF564F">
        <w:t>The SMF may also trigger EAS rediscovery as defined in clause</w:t>
      </w:r>
      <w:r w:rsidR="00A977CB">
        <w:t> </w:t>
      </w:r>
      <w:r w:rsidRPr="00AF564F">
        <w:t>6.2.3.3 when new connection to EAS needs to be established in case the UE indicate support for this. This trigger may also be used by the SMF based on the AF trigged EAS</w:t>
      </w:r>
      <w:r w:rsidR="00A977CB">
        <w:t xml:space="preserve"> relocation as described in clause 6.3.7</w:t>
      </w:r>
      <w:r w:rsidRPr="00AF564F">
        <w:t>.</w:t>
      </w:r>
    </w:p>
    <w:p w14:paraId="35B39DA1" w14:textId="5F7D7639" w:rsidR="003075F5" w:rsidRDefault="003075F5" w:rsidP="003075F5">
      <w:pPr>
        <w:pStyle w:val="Heading4"/>
      </w:pPr>
      <w:bookmarkStart w:id="244" w:name="_Toc69743765"/>
      <w:bookmarkStart w:id="245" w:name="_Toc73524676"/>
      <w:bookmarkStart w:id="246" w:name="_Toc73527580"/>
      <w:bookmarkStart w:id="247" w:name="_Toc73950256"/>
      <w:bookmarkStart w:id="248" w:name="_Toc81492187"/>
      <w:bookmarkStart w:id="249" w:name="_Toc81492751"/>
      <w:bookmarkStart w:id="250" w:name="_Toc81816512"/>
      <w:bookmarkStart w:id="251" w:name="_Toc114672302"/>
      <w:r>
        <w:t>6</w:t>
      </w:r>
      <w:r w:rsidRPr="004D3578">
        <w:t>.</w:t>
      </w:r>
      <w:r>
        <w:t>2.2.4</w:t>
      </w:r>
      <w:r w:rsidRPr="004D3578">
        <w:tab/>
      </w:r>
      <w:r w:rsidRPr="003075F5">
        <w:t xml:space="preserve">Procedure for EAS Discovery with </w:t>
      </w:r>
      <w:r w:rsidR="00485CA2">
        <w:t>D</w:t>
      </w:r>
      <w:r w:rsidRPr="003075F5">
        <w:t>ynamic PSA Distribution</w:t>
      </w:r>
      <w:bookmarkEnd w:id="244"/>
      <w:bookmarkEnd w:id="245"/>
      <w:bookmarkEnd w:id="246"/>
      <w:bookmarkEnd w:id="247"/>
      <w:bookmarkEnd w:id="248"/>
      <w:bookmarkEnd w:id="249"/>
      <w:bookmarkEnd w:id="250"/>
      <w:bookmarkEnd w:id="251"/>
    </w:p>
    <w:p w14:paraId="66367B63" w14:textId="4FC6FA03" w:rsidR="003075F5" w:rsidRDefault="003075F5" w:rsidP="003075F5">
      <w:r>
        <w:t xml:space="preserve">5GC supports an EAS </w:t>
      </w:r>
      <w:r w:rsidR="00A977CB">
        <w:t>d</w:t>
      </w:r>
      <w:r>
        <w:t xml:space="preserve">iscovery procedure that allows that at PDU </w:t>
      </w:r>
      <w:r w:rsidR="00A977CB">
        <w:t>S</w:t>
      </w:r>
      <w:r>
        <w:t xml:space="preserve">ession </w:t>
      </w:r>
      <w:r w:rsidR="00A977CB">
        <w:t>E</w:t>
      </w:r>
      <w:r>
        <w:t xml:space="preserve">stablishment the SMF selects a </w:t>
      </w:r>
      <w:r w:rsidR="00A977CB">
        <w:t>C</w:t>
      </w:r>
      <w:r>
        <w:t xml:space="preserve">entral PSA, regardless if a </w:t>
      </w:r>
      <w:r w:rsidR="00A977CB">
        <w:t>L</w:t>
      </w:r>
      <w:r>
        <w:t>ocal PSA is available to the SMF</w:t>
      </w:r>
      <w:r w:rsidR="00995573">
        <w:t xml:space="preserve"> and</w:t>
      </w:r>
      <w:r>
        <w:t xml:space="preserve"> then, it allows to dynamically re-anchor the PDU Session and transition to a Distributed Anchor Point</w:t>
      </w:r>
      <w:r w:rsidR="00A977CB">
        <w:t xml:space="preserve"> connectivity</w:t>
      </w:r>
      <w:r>
        <w:t xml:space="preserve"> model when needed. This is applicable to PDU Sessions </w:t>
      </w:r>
      <w:r w:rsidR="00A977CB">
        <w:t xml:space="preserve">of </w:t>
      </w:r>
      <w:r w:rsidR="00D76EA7" w:rsidRPr="002A7298">
        <w:t xml:space="preserve">both </w:t>
      </w:r>
      <w:r>
        <w:t>SSC</w:t>
      </w:r>
      <w:r w:rsidR="00D76EA7" w:rsidRPr="00D76EA7">
        <w:t xml:space="preserve"> mode </w:t>
      </w:r>
      <w:r>
        <w:t>2</w:t>
      </w:r>
      <w:r w:rsidR="00D76EA7" w:rsidRPr="00D76EA7">
        <w:t xml:space="preserve"> and SSC mode 3</w:t>
      </w:r>
      <w:r>
        <w:t>.</w:t>
      </w:r>
    </w:p>
    <w:p w14:paraId="52E0276F" w14:textId="1F721677" w:rsidR="003075F5" w:rsidRDefault="003075F5" w:rsidP="003075F5">
      <w:r>
        <w:t>This procedure relies on EASDF capability to influence the DNS Query of</w:t>
      </w:r>
      <w:r w:rsidR="00A977CB">
        <w:t xml:space="preserve"> a FQDN</w:t>
      </w:r>
      <w:r>
        <w:t xml:space="preserve"> so that the EAS Discovery considers a candidate UE topological location of a PSA further out in the network than current PSA. The PDU Session re-anchoring to the edge is performed as part of the EAS Discovery procedure.</w:t>
      </w:r>
    </w:p>
    <w:p w14:paraId="62117095" w14:textId="7C55A2D0" w:rsidR="003075F5" w:rsidRDefault="003075F5" w:rsidP="003075F5">
      <w:r>
        <w:t>This procedure requires that the DNS settings provided to the UE for the PDU Session are respected.</w:t>
      </w:r>
    </w:p>
    <w:p w14:paraId="766A879F" w14:textId="3765CE9F" w:rsidR="00995573" w:rsidRDefault="00AF564F" w:rsidP="00A06D8D">
      <w:pPr>
        <w:pStyle w:val="TH"/>
      </w:pPr>
      <w:r>
        <w:object w:dxaOrig="19308" w:dyaOrig="8485" w14:anchorId="14FA1653">
          <v:shape id="_x0000_i1033" type="#_x0000_t75" style="width:479.8pt;height:211.95pt" o:ole="">
            <v:imagedata r:id="rId27" o:title=""/>
          </v:shape>
          <o:OLEObject Type="Embed" ProgID="Visio.Drawing.15" ShapeID="_x0000_i1033" DrawAspect="Content" ObjectID="_1725287224" r:id="rId28"/>
        </w:object>
      </w:r>
    </w:p>
    <w:p w14:paraId="5F5B00C4" w14:textId="3FDF4283" w:rsidR="003075F5" w:rsidRPr="003075F5" w:rsidRDefault="003075F5" w:rsidP="000A6797">
      <w:pPr>
        <w:pStyle w:val="TF"/>
      </w:pPr>
      <w:r w:rsidRPr="00794BA0">
        <w:t>Figure 6.</w:t>
      </w:r>
      <w:r>
        <w:t>2.2.4</w:t>
      </w:r>
      <w:r w:rsidRPr="00794BA0">
        <w:t xml:space="preserve">-1 Application </w:t>
      </w:r>
      <w:r w:rsidR="00020213">
        <w:t>s</w:t>
      </w:r>
      <w:r w:rsidRPr="00794BA0">
        <w:t xml:space="preserve">erver </w:t>
      </w:r>
      <w:r w:rsidR="00020213">
        <w:t>d</w:t>
      </w:r>
      <w:r w:rsidRPr="00794BA0">
        <w:t xml:space="preserve">iscovery </w:t>
      </w:r>
      <w:r>
        <w:t xml:space="preserve">with Dynamic PSA distribution </w:t>
      </w:r>
      <w:r w:rsidRPr="00794BA0">
        <w:t xml:space="preserve">using </w:t>
      </w:r>
      <w:r>
        <w:t>EASDF</w:t>
      </w:r>
    </w:p>
    <w:p w14:paraId="17AFE753" w14:textId="76D490BE" w:rsidR="003075F5" w:rsidRDefault="003075F5" w:rsidP="003075F5">
      <w:r>
        <w:t xml:space="preserve">The EAS Discovery procedure with Dynamic PSA distribution </w:t>
      </w:r>
      <w:r w:rsidR="00D76EA7">
        <w:t xml:space="preserve">for both SSC mode 2 and </w:t>
      </w:r>
      <w:r w:rsidR="00D76EA7" w:rsidRPr="00DC7557">
        <w:t>SSC mode 3 PDU Sessions</w:t>
      </w:r>
      <w:r w:rsidR="00D76EA7">
        <w:t xml:space="preserve"> </w:t>
      </w:r>
      <w:r>
        <w:t>using EASDF is described in Figure 6.2.2.4.-1.</w:t>
      </w:r>
    </w:p>
    <w:p w14:paraId="524A0B08" w14:textId="77777777" w:rsidR="003075F5" w:rsidRDefault="003075F5" w:rsidP="003075F5">
      <w:r>
        <w:t>The procedure is as follows:</w:t>
      </w:r>
    </w:p>
    <w:p w14:paraId="7D960E5D" w14:textId="7F35CD5D" w:rsidR="003075F5" w:rsidRDefault="003075F5" w:rsidP="000A6797">
      <w:pPr>
        <w:pStyle w:val="B1"/>
      </w:pPr>
      <w:r>
        <w:t>1.</w:t>
      </w:r>
      <w:r w:rsidR="000A6797">
        <w:tab/>
      </w:r>
      <w:r>
        <w:t xml:space="preserve">PDU </w:t>
      </w:r>
      <w:r w:rsidR="00A977CB">
        <w:t>S</w:t>
      </w:r>
      <w:r>
        <w:t xml:space="preserve">ession </w:t>
      </w:r>
      <w:r w:rsidR="00A977CB">
        <w:t>E</w:t>
      </w:r>
      <w:r>
        <w:t>stablishment, allocation of an EASDF and sending rules to the EASDF. Steps 1-</w:t>
      </w:r>
      <w:r w:rsidR="00D76EA7">
        <w:t xml:space="preserve">6 </w:t>
      </w:r>
      <w:r>
        <w:t xml:space="preserve">in the procedure 6.2.3.2.2-1 for EAS Discovery Procedure with EASDF for Session </w:t>
      </w:r>
      <w:r w:rsidR="00A977CB">
        <w:t>B</w:t>
      </w:r>
      <w:r>
        <w:t xml:space="preserve">reakout </w:t>
      </w:r>
      <w:r w:rsidR="00A977CB">
        <w:t>c</w:t>
      </w:r>
      <w:r>
        <w:t>onnectivity</w:t>
      </w:r>
      <w:r w:rsidR="00A977CB">
        <w:t xml:space="preserve"> model</w:t>
      </w:r>
      <w:r>
        <w:t xml:space="preserve"> are applied. If Dynamic PSA distribution applies to the PDU Session</w:t>
      </w:r>
      <w:r w:rsidR="00A977CB">
        <w:t xml:space="preserve"> based on SMF local configuration</w:t>
      </w:r>
      <w:r>
        <w:t xml:space="preserve">, the SMF may have selected a </w:t>
      </w:r>
      <w:r w:rsidR="00A977CB">
        <w:t>C</w:t>
      </w:r>
      <w:r>
        <w:t xml:space="preserve">entral PSA at PDU </w:t>
      </w:r>
      <w:r w:rsidR="00A977CB">
        <w:t>S</w:t>
      </w:r>
      <w:r>
        <w:t xml:space="preserve">ession </w:t>
      </w:r>
      <w:r w:rsidR="00A977CB">
        <w:t>E</w:t>
      </w:r>
      <w:r>
        <w:t xml:space="preserve">stablishment, regardless of whether a </w:t>
      </w:r>
      <w:r w:rsidR="00A977CB">
        <w:t>L</w:t>
      </w:r>
      <w:r>
        <w:t>ocal PSA is available</w:t>
      </w:r>
      <w:r w:rsidR="00AF564F">
        <w:t>.</w:t>
      </w:r>
    </w:p>
    <w:p w14:paraId="2722814C" w14:textId="33C4932C" w:rsidR="0013353A" w:rsidRDefault="00D76EA7" w:rsidP="00D76EA7">
      <w:pPr>
        <w:pStyle w:val="B1"/>
      </w:pPr>
      <w:r>
        <w:t>2.</w:t>
      </w:r>
      <w:r>
        <w:tab/>
      </w:r>
      <w:r w:rsidR="003075F5">
        <w:t xml:space="preserve">The UE sends a DNS Query message for an FQDN to the EASDF via </w:t>
      </w:r>
      <w:r w:rsidR="00A977CB">
        <w:t>C</w:t>
      </w:r>
      <w:r w:rsidR="003075F5">
        <w:t>entral PSA.</w:t>
      </w:r>
      <w:r w:rsidR="0013353A">
        <w:t xml:space="preserve"> Steps 7-12 in the procedure in figure 6.2.3.2.2-1 for EAS Discovery Procedure with EASDF for Session breakout Connectivity are applied. That is, the</w:t>
      </w:r>
      <w:r w:rsidR="003075F5">
        <w:t xml:space="preserve"> EASDF checks the DNS Query against the DNS </w:t>
      </w:r>
      <w:r w:rsidR="00A977CB">
        <w:t>H</w:t>
      </w:r>
      <w:r w:rsidR="003075F5">
        <w:t xml:space="preserve">andling Rules in the DNS Context and reports to SMF and/or forwards to DNS for resolution as instructed by these rules. For resolution, it applies Option A or option B in the procedure 6.2.3.2.2-1 or sends the DNS </w:t>
      </w:r>
      <w:r w:rsidR="00A977CB">
        <w:t>Q</w:t>
      </w:r>
      <w:r w:rsidR="003075F5">
        <w:t>uery to a pre-configured DNS server/resolver if none of them applies.</w:t>
      </w:r>
    </w:p>
    <w:p w14:paraId="79F08D47" w14:textId="18122CEC" w:rsidR="00995573" w:rsidRDefault="0013353A" w:rsidP="00D76EA7">
      <w:pPr>
        <w:pStyle w:val="B1"/>
      </w:pPr>
      <w:r>
        <w:tab/>
      </w:r>
      <w:r w:rsidR="003075F5">
        <w:t xml:space="preserve">When the DNS Response is received, EASDF checks it against the DNS context matching conditions for reporting. If applicable, it reports to SMF the selected EAS and handles the DNS </w:t>
      </w:r>
      <w:r w:rsidR="00A977CB">
        <w:t>R</w:t>
      </w:r>
      <w:r w:rsidR="003075F5">
        <w:t>esponse as instructed by SMF DNS handling rules</w:t>
      </w:r>
      <w:r w:rsidR="00D76EA7" w:rsidRPr="002A7298">
        <w:t xml:space="preserve">: when there is a change of PDU Session Anchor per SSC mode 2 or 3, the SMF indicates to EASDF to discard the DNS </w:t>
      </w:r>
      <w:r w:rsidR="00A977CB">
        <w:t>R</w:t>
      </w:r>
      <w:r w:rsidR="00D76EA7" w:rsidRPr="002A7298">
        <w:t>esponse</w:t>
      </w:r>
      <w:r w:rsidR="003075F5">
        <w:t>.</w:t>
      </w:r>
    </w:p>
    <w:p w14:paraId="1927854D" w14:textId="45302700" w:rsidR="003075F5" w:rsidRDefault="000A6797" w:rsidP="00D76EA7">
      <w:pPr>
        <w:pStyle w:val="B1"/>
      </w:pPr>
      <w:r>
        <w:tab/>
      </w:r>
      <w:r w:rsidR="003075F5">
        <w:t xml:space="preserve">When no DNS </w:t>
      </w:r>
      <w:r w:rsidR="00A977CB">
        <w:t>R</w:t>
      </w:r>
      <w:r w:rsidR="003075F5">
        <w:t xml:space="preserve">esponse is sent to the UE, the UE is expected to restart the DNS </w:t>
      </w:r>
      <w:r w:rsidR="00A977CB">
        <w:t xml:space="preserve">Query </w:t>
      </w:r>
      <w:r w:rsidR="003075F5">
        <w:t>over the new PDU Session).</w:t>
      </w:r>
    </w:p>
    <w:p w14:paraId="1C31A5E7" w14:textId="7AB79998" w:rsidR="003075F5" w:rsidRDefault="003075F5" w:rsidP="000A6797">
      <w:pPr>
        <w:pStyle w:val="B2"/>
      </w:pPr>
      <w:r>
        <w:t xml:space="preserve">For further details see </w:t>
      </w:r>
      <w:r w:rsidR="00995573">
        <w:t>clause 6</w:t>
      </w:r>
      <w:r>
        <w:t>.2.3.2.2.</w:t>
      </w:r>
    </w:p>
    <w:p w14:paraId="37B65AF9" w14:textId="7A1B8312" w:rsidR="003075F5" w:rsidRDefault="003075F5" w:rsidP="000A6797">
      <w:pPr>
        <w:pStyle w:val="B1"/>
      </w:pPr>
      <w:r>
        <w:tab/>
        <w:t>SMF determines that the central UPF (PSA) needs to be changed to an Edge UPF (L-PSA)</w:t>
      </w:r>
      <w:r w:rsidR="00995573">
        <w:t xml:space="preserve"> and</w:t>
      </w:r>
      <w:r>
        <w:t xml:space="preserve"> it triggers one of the procedures to change the PSA of the PDU Session to a distributed anchor</w:t>
      </w:r>
      <w:r w:rsidR="00D76EA7">
        <w:t>. Which procedure is triggered depends on the SSC mode of the PDU Session and also on SMF configuration</w:t>
      </w:r>
      <w:r>
        <w:t>:</w:t>
      </w:r>
    </w:p>
    <w:p w14:paraId="69CCC3F1" w14:textId="300D7E37" w:rsidR="003075F5" w:rsidRDefault="003075F5" w:rsidP="000A6797">
      <w:pPr>
        <w:pStyle w:val="B2"/>
      </w:pPr>
      <w:r>
        <w:t>-</w:t>
      </w:r>
      <w:r>
        <w:tab/>
        <w:t xml:space="preserve">Change of SSC mode 2 PDU Session Anchor with different PDU Sessions as in </w:t>
      </w:r>
      <w:r w:rsidR="00995573">
        <w:t>clause 4</w:t>
      </w:r>
      <w:r>
        <w:t xml:space="preserve">.3.5.1 of </w:t>
      </w:r>
      <w:r w:rsidR="00052809">
        <w:t>TS</w:t>
      </w:r>
      <w:r w:rsidR="00052809">
        <w:t> </w:t>
      </w:r>
      <w:r w:rsidR="00052809">
        <w:t>23.502</w:t>
      </w:r>
      <w:r w:rsidR="00052809">
        <w:t> </w:t>
      </w:r>
      <w:r w:rsidR="00052809">
        <w:t>[</w:t>
      </w:r>
      <w:r>
        <w:t>3]. The procedure applies with the following differences:</w:t>
      </w:r>
    </w:p>
    <w:p w14:paraId="5EF83879" w14:textId="42BB9DF5" w:rsidR="007C0F56" w:rsidRDefault="007C0F56" w:rsidP="000A6797">
      <w:pPr>
        <w:pStyle w:val="B3"/>
      </w:pPr>
      <w:r>
        <w:tab/>
        <w:t xml:space="preserve">In step 2, the DNS context for the session is removed from EASDF as part of the PDU Session Release procedure (in step 12 of the PDU Session release procedure in </w:t>
      </w:r>
      <w:r w:rsidR="00052809">
        <w:t>TS</w:t>
      </w:r>
      <w:r w:rsidR="00052809">
        <w:t> </w:t>
      </w:r>
      <w:r w:rsidR="00052809">
        <w:t>23.502</w:t>
      </w:r>
      <w:r w:rsidR="00052809">
        <w:t> </w:t>
      </w:r>
      <w:r w:rsidR="00052809">
        <w:t>[</w:t>
      </w:r>
      <w:r>
        <w:t>3] in 4.3.4.2).</w:t>
      </w:r>
    </w:p>
    <w:p w14:paraId="1BA71972" w14:textId="63551133" w:rsidR="007C0F56" w:rsidRDefault="007C0F56" w:rsidP="000A6797">
      <w:pPr>
        <w:pStyle w:val="B3"/>
      </w:pPr>
      <w:r>
        <w:tab/>
        <w:t xml:space="preserve">In step 3, SMF selects and provisions the DNS settings for the new PDU </w:t>
      </w:r>
      <w:r w:rsidR="00A977CB">
        <w:t>S</w:t>
      </w:r>
      <w:r>
        <w:t>ession as required by the procedure for EAS Discovery on Distributed anchor as described in clause 6.2.2.2.</w:t>
      </w:r>
    </w:p>
    <w:p w14:paraId="54E68B63" w14:textId="43DF6ED5" w:rsidR="00D76EA7" w:rsidRDefault="007C0F56" w:rsidP="00D76EA7">
      <w:pPr>
        <w:pStyle w:val="B2"/>
      </w:pPr>
      <w:r>
        <w:t>-</w:t>
      </w:r>
      <w:r>
        <w:tab/>
        <w:t xml:space="preserve">Change of SSC mode 3 PDU Session Anchor with multiple PDU Sessions as in clause 4.3.5.2 of </w:t>
      </w:r>
      <w:r w:rsidR="00052809">
        <w:t>TS</w:t>
      </w:r>
      <w:r w:rsidR="00052809">
        <w:t> </w:t>
      </w:r>
      <w:r w:rsidR="00052809">
        <w:t>23.502</w:t>
      </w:r>
      <w:r w:rsidR="00052809">
        <w:t> </w:t>
      </w:r>
      <w:r w:rsidR="00052809">
        <w:t>[</w:t>
      </w:r>
      <w:r>
        <w:t>3]. The procedure applies with the following differences:</w:t>
      </w:r>
    </w:p>
    <w:p w14:paraId="40A0752E" w14:textId="4002FA2C" w:rsidR="007C0F56" w:rsidRDefault="007C0F56" w:rsidP="00D76EA7">
      <w:pPr>
        <w:pStyle w:val="B3"/>
      </w:pPr>
      <w:r>
        <w:lastRenderedPageBreak/>
        <w:tab/>
        <w:t xml:space="preserve">In step 4 in clause 4.3.5.2 of </w:t>
      </w:r>
      <w:r w:rsidR="00052809">
        <w:t>TS</w:t>
      </w:r>
      <w:r w:rsidR="00052809">
        <w:t> </w:t>
      </w:r>
      <w:r w:rsidR="00052809">
        <w:t>23.502</w:t>
      </w:r>
      <w:r w:rsidR="00052809">
        <w:t> </w:t>
      </w:r>
      <w:r w:rsidR="00052809">
        <w:t>[</w:t>
      </w:r>
      <w:r>
        <w:t xml:space="preserve">3], SMF selects and provisions the DNS settings for the new PDU </w:t>
      </w:r>
      <w:r w:rsidR="00A977CB">
        <w:t>S</w:t>
      </w:r>
      <w:r>
        <w:t>ession as required by the procedure for EAS Discovery on Distributed anchor as described in clause 6.2.2. Step 3 in 6.2.2.4 could happen any time after this step.</w:t>
      </w:r>
    </w:p>
    <w:p w14:paraId="6B1D5746" w14:textId="4B7E4574" w:rsidR="007C0F56" w:rsidRDefault="007C0F56" w:rsidP="00D76EA7">
      <w:pPr>
        <w:pStyle w:val="B3"/>
      </w:pPr>
      <w:r>
        <w:tab/>
        <w:t xml:space="preserve">In step 6 in clause 4.3.5.2 of </w:t>
      </w:r>
      <w:r w:rsidR="00052809">
        <w:t>TS</w:t>
      </w:r>
      <w:r w:rsidR="00052809">
        <w:t> </w:t>
      </w:r>
      <w:r w:rsidR="00052809">
        <w:t>23.502</w:t>
      </w:r>
      <w:r w:rsidR="00052809">
        <w:t> </w:t>
      </w:r>
      <w:r w:rsidR="00052809">
        <w:t>[</w:t>
      </w:r>
      <w:r>
        <w:t xml:space="preserve">3], the old DNS context for the old session and old UE IP address/prefix of UE are removed from EASDF as part of the PDU Session Release procedure (in step 12 of the PDU Session Release procedure in </w:t>
      </w:r>
      <w:r w:rsidR="00052809">
        <w:t>TS</w:t>
      </w:r>
      <w:r w:rsidR="00052809">
        <w:t> </w:t>
      </w:r>
      <w:r w:rsidR="00052809">
        <w:t>23.502</w:t>
      </w:r>
      <w:r w:rsidR="00052809">
        <w:t> </w:t>
      </w:r>
      <w:r w:rsidR="00052809">
        <w:t>[</w:t>
      </w:r>
      <w:r>
        <w:t>3] in 4.3.4.2).</w:t>
      </w:r>
    </w:p>
    <w:p w14:paraId="33C6C58A" w14:textId="1A83699B" w:rsidR="00D76EA7" w:rsidRDefault="007C0F56" w:rsidP="00D76EA7">
      <w:pPr>
        <w:pStyle w:val="B2"/>
      </w:pPr>
      <w:r>
        <w:t>-</w:t>
      </w:r>
      <w:r>
        <w:tab/>
        <w:t xml:space="preserve">Change of SSC mode 3 PDU Session Anchor with IPv6 Multi-homed PDU Session as in clause 4.3.5.3 of </w:t>
      </w:r>
      <w:r w:rsidR="00052809">
        <w:t>TS</w:t>
      </w:r>
      <w:r w:rsidR="00052809">
        <w:t> </w:t>
      </w:r>
      <w:r w:rsidR="00052809">
        <w:t>23.502</w:t>
      </w:r>
      <w:r w:rsidR="00052809">
        <w:t> </w:t>
      </w:r>
      <w:r w:rsidR="00052809">
        <w:t>[</w:t>
      </w:r>
      <w:r>
        <w:t>3]. The procedure applies with the following differences:</w:t>
      </w:r>
    </w:p>
    <w:p w14:paraId="6B94FC7F" w14:textId="50B33BA0" w:rsidR="00D76EA7" w:rsidRDefault="007C0F56" w:rsidP="007C0F56">
      <w:pPr>
        <w:pStyle w:val="B3"/>
      </w:pPr>
      <w:r>
        <w:tab/>
      </w:r>
      <w:r w:rsidR="00D76EA7">
        <w:t xml:space="preserve">In steps 10-11 in clause 4.3.5.3 of </w:t>
      </w:r>
      <w:r w:rsidR="00052809">
        <w:t>TS</w:t>
      </w:r>
      <w:r w:rsidR="00052809">
        <w:t> </w:t>
      </w:r>
      <w:r w:rsidR="00052809">
        <w:t>23.502</w:t>
      </w:r>
      <w:r w:rsidR="00052809">
        <w:t> </w:t>
      </w:r>
      <w:r w:rsidR="00052809">
        <w:t>[</w:t>
      </w:r>
      <w:r w:rsidR="00D76EA7">
        <w:t>3], SMF also manages the EASDF context and provides new DNS settings to the UE if needed:</w:t>
      </w:r>
    </w:p>
    <w:p w14:paraId="6BAE0A8B" w14:textId="77777777" w:rsidR="007C0F56" w:rsidRDefault="007C0F56" w:rsidP="007C0F56">
      <w:pPr>
        <w:pStyle w:val="B4"/>
      </w:pPr>
      <w:r>
        <w:t>-</w:t>
      </w:r>
      <w:r>
        <w:tab/>
        <w:t>If EASDF is not going to be used, SMF sends the UE the new DNS settings in a PDU Session Modification Command and removes the EASDF context.</w:t>
      </w:r>
    </w:p>
    <w:p w14:paraId="2C3DB161" w14:textId="77777777" w:rsidR="007C0F56" w:rsidRDefault="007C0F56" w:rsidP="007C0F56">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762B12FF" w14:textId="6562D84C" w:rsidR="007C0F56" w:rsidRDefault="007C0F56" w:rsidP="007C0F56">
      <w:pPr>
        <w:pStyle w:val="B4"/>
      </w:pPr>
      <w:r>
        <w:tab/>
        <w:t xml:space="preserve">After steps 10-11 in clause 4.3.5.3 of </w:t>
      </w:r>
      <w:r w:rsidR="00052809">
        <w:t>TS</w:t>
      </w:r>
      <w:r w:rsidR="00052809">
        <w:t> </w:t>
      </w:r>
      <w:r w:rsidR="00052809">
        <w:t>23.502</w:t>
      </w:r>
      <w:r w:rsidR="00052809">
        <w:t> </w:t>
      </w:r>
      <w:r w:rsidR="00052809">
        <w:t>[</w:t>
      </w:r>
      <w:r>
        <w:t>3], UE starts using IP@2 for all new traffic, including DNS messages, and SMF can already perform from step 3 in figure 6.2.2.4-1.</w:t>
      </w:r>
    </w:p>
    <w:p w14:paraId="3A45E52D" w14:textId="5DB673B0" w:rsidR="00D76EA7" w:rsidRDefault="00D76EA7" w:rsidP="007C0F56">
      <w:pPr>
        <w:pStyle w:val="B1"/>
      </w:pPr>
      <w:r>
        <w:tab/>
        <w:t>The PDU Session establishment in this step includes the actions described above in step</w:t>
      </w:r>
      <w:r w:rsidR="007C0F56">
        <w:t> </w:t>
      </w:r>
      <w:r>
        <w:t>1 in</w:t>
      </w:r>
      <w:r w:rsidR="007C0F56" w:rsidRPr="007C0F56">
        <w:t xml:space="preserve"> </w:t>
      </w:r>
      <w:r w:rsidR="007C0F56">
        <w:t>figure</w:t>
      </w:r>
      <w:r>
        <w:t xml:space="preserve"> 6.2.2.4-1 if DNS </w:t>
      </w:r>
      <w:r w:rsidR="00A977CB">
        <w:t>Q</w:t>
      </w:r>
      <w:r>
        <w:t>ueries should be able to trigger re-anchoring of the session to a more distributed PSA.</w:t>
      </w:r>
    </w:p>
    <w:p w14:paraId="660B172F" w14:textId="3B810499" w:rsidR="003075F5" w:rsidRDefault="003075F5" w:rsidP="000A6797">
      <w:pPr>
        <w:pStyle w:val="NO"/>
      </w:pPr>
      <w:r>
        <w:t>NOTE</w:t>
      </w:r>
      <w:r w:rsidR="00995573">
        <w:t> </w:t>
      </w:r>
      <w:r w:rsidR="0013353A">
        <w:t>1</w:t>
      </w:r>
      <w:r>
        <w:t>:</w:t>
      </w:r>
      <w:r w:rsidR="000A6797">
        <w:tab/>
      </w:r>
      <w:r>
        <w:t>When new DNS settings do not involve EASDF, new DNS Query will not trigger re-anchoring of the PDU Session to a L-PSA deployed even further out in the network.</w:t>
      </w:r>
    </w:p>
    <w:p w14:paraId="5FA3A6A4" w14:textId="4D8E40DA" w:rsidR="003075F5" w:rsidRDefault="007C0F56" w:rsidP="007C0F56">
      <w:pPr>
        <w:pStyle w:val="B1"/>
      </w:pPr>
      <w:r>
        <w:tab/>
      </w:r>
      <w:r w:rsidR="003075F5">
        <w:t>To remove the Session context in EASDF, SMF invokes Neasdf_DNSContext_Delete Request/Response.</w:t>
      </w:r>
    </w:p>
    <w:p w14:paraId="243CC35D" w14:textId="3B312C8B" w:rsidR="003075F5" w:rsidRDefault="003075F5" w:rsidP="000A6797">
      <w:pPr>
        <w:pStyle w:val="NO"/>
      </w:pPr>
      <w:r>
        <w:t>NOTE</w:t>
      </w:r>
      <w:r w:rsidR="00995573">
        <w:t> </w:t>
      </w:r>
      <w:r w:rsidR="0013353A">
        <w:t>2</w:t>
      </w:r>
      <w:r>
        <w:t>:</w:t>
      </w:r>
      <w:r>
        <w:tab/>
        <w:t xml:space="preserve">Dynamic re-anchoring to an edge PSA implies that the UE IP address is changed from a UE IP address corresponding to the old (central) PSA to a UE IP address corresponding to the new (edge) PSA for all applications on the PDU </w:t>
      </w:r>
      <w:r w:rsidR="00A977CB">
        <w:t>S</w:t>
      </w:r>
      <w:r>
        <w:t>ession.</w:t>
      </w:r>
    </w:p>
    <w:p w14:paraId="4A1F7BD6" w14:textId="6886B1D3" w:rsidR="003075F5" w:rsidRDefault="003075F5" w:rsidP="000A6797">
      <w:pPr>
        <w:pStyle w:val="NO"/>
      </w:pPr>
      <w:r>
        <w:t>NOTE</w:t>
      </w:r>
      <w:r w:rsidR="00995573">
        <w:t> </w:t>
      </w:r>
      <w:r w:rsidR="0013353A">
        <w:t>3</w:t>
      </w:r>
      <w:r>
        <w:t>:</w:t>
      </w:r>
      <w:r>
        <w:tab/>
        <w:t xml:space="preserve">Further re-anchoring (to a central UPF) can be triggered if activity is monitored e.g. if EC application traffic ceases. In that case, EASDF is provided again in the DNS settings for the PDU Session. New EAS Discovery will go to EASDF and be handled as described in </w:t>
      </w:r>
      <w:r w:rsidR="007C0F56">
        <w:t>s</w:t>
      </w:r>
      <w:r>
        <w:t>tep</w:t>
      </w:r>
      <w:r w:rsidR="007C0F56">
        <w:t> </w:t>
      </w:r>
      <w:r>
        <w:t>1.</w:t>
      </w:r>
    </w:p>
    <w:p w14:paraId="34DE8B4C" w14:textId="1260E9FC" w:rsidR="003075F5" w:rsidRDefault="003075F5" w:rsidP="000A6797">
      <w:pPr>
        <w:pStyle w:val="B1"/>
      </w:pPr>
      <w:r>
        <w:t>3.</w:t>
      </w:r>
      <w:r>
        <w:tab/>
        <w:t>A new discovery procedure is triggered for the application over the new PSA</w:t>
      </w:r>
      <w:r w:rsidR="00D76EA7" w:rsidRPr="00D76EA7">
        <w:t xml:space="preserve">: the UE resends a DNS </w:t>
      </w:r>
      <w:r w:rsidR="00A977CB">
        <w:t xml:space="preserve">Query </w:t>
      </w:r>
      <w:r w:rsidR="00D76EA7" w:rsidRPr="00D76EA7">
        <w:t>targeting the application</w:t>
      </w:r>
      <w:r>
        <w:t>. (Re)discovery follows the EAS (re)Discovery procedure for distributed anchor connectivity model as in clauses 6.2.2.2 and 6.2.2.3.</w:t>
      </w:r>
    </w:p>
    <w:p w14:paraId="42F1E37D" w14:textId="4C93138E" w:rsidR="00AF564F" w:rsidRDefault="00AF564F" w:rsidP="00AF564F">
      <w:pPr>
        <w:pStyle w:val="NO"/>
      </w:pPr>
      <w:r w:rsidRPr="00AF564F">
        <w:t>NOTE</w:t>
      </w:r>
      <w:r w:rsidR="0013353A">
        <w:t> 4</w:t>
      </w:r>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p>
    <w:p w14:paraId="630441A1" w14:textId="72A8811D" w:rsidR="00830F95" w:rsidRPr="003075F5" w:rsidRDefault="003075F5" w:rsidP="000A6797">
      <w:pPr>
        <w:pStyle w:val="B1"/>
      </w:pPr>
      <w:r>
        <w:t>4.</w:t>
      </w:r>
      <w:r w:rsidR="000A6797">
        <w:tab/>
      </w:r>
      <w:r>
        <w:t xml:space="preserve">Application traffic starts via the PDU Session Edge PSA to the EAS selected in </w:t>
      </w:r>
      <w:r w:rsidR="007C0F56">
        <w:t>s</w:t>
      </w:r>
      <w:r>
        <w:t>tep</w:t>
      </w:r>
      <w:r w:rsidR="007C0F56">
        <w:t> </w:t>
      </w:r>
      <w:r w:rsidR="00D76EA7">
        <w:t>3</w:t>
      </w:r>
      <w:r>
        <w:t>.</w:t>
      </w:r>
    </w:p>
    <w:p w14:paraId="0A120535" w14:textId="53BCAE44" w:rsidR="004B412B" w:rsidRDefault="004B412B" w:rsidP="004B412B">
      <w:pPr>
        <w:pStyle w:val="Heading3"/>
      </w:pPr>
      <w:bookmarkStart w:id="252" w:name="_Toc66367642"/>
      <w:bookmarkStart w:id="253" w:name="_Toc66367705"/>
      <w:bookmarkStart w:id="254" w:name="_Toc69743766"/>
      <w:bookmarkStart w:id="255" w:name="_Toc73524677"/>
      <w:bookmarkStart w:id="256" w:name="_Toc73527581"/>
      <w:bookmarkStart w:id="257" w:name="_Toc73950257"/>
      <w:bookmarkStart w:id="258" w:name="_Toc81492188"/>
      <w:bookmarkStart w:id="259" w:name="_Toc81492752"/>
      <w:bookmarkStart w:id="260" w:name="_Toc81816513"/>
      <w:bookmarkStart w:id="261" w:name="_Toc114672303"/>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252"/>
      <w:bookmarkEnd w:id="253"/>
      <w:bookmarkEnd w:id="254"/>
      <w:bookmarkEnd w:id="255"/>
      <w:bookmarkEnd w:id="256"/>
      <w:bookmarkEnd w:id="257"/>
      <w:bookmarkEnd w:id="258"/>
      <w:bookmarkEnd w:id="259"/>
      <w:bookmarkEnd w:id="260"/>
      <w:bookmarkEnd w:id="261"/>
    </w:p>
    <w:p w14:paraId="705E8443" w14:textId="217065FE" w:rsidR="004B412B" w:rsidRDefault="004B412B" w:rsidP="004B412B">
      <w:pPr>
        <w:pStyle w:val="Heading4"/>
      </w:pPr>
      <w:bookmarkStart w:id="262" w:name="_Toc66367643"/>
      <w:bookmarkStart w:id="263" w:name="_Toc66367706"/>
      <w:bookmarkStart w:id="264" w:name="_Toc69743767"/>
      <w:bookmarkStart w:id="265" w:name="_Toc73524678"/>
      <w:bookmarkStart w:id="266" w:name="_Toc73527582"/>
      <w:bookmarkStart w:id="267" w:name="_Toc73950258"/>
      <w:bookmarkStart w:id="268" w:name="_Toc81492189"/>
      <w:bookmarkStart w:id="269" w:name="_Toc81492753"/>
      <w:bookmarkStart w:id="270" w:name="_Toc81816514"/>
      <w:bookmarkStart w:id="271" w:name="_Toc114672304"/>
      <w:r>
        <w:t>6</w:t>
      </w:r>
      <w:r w:rsidRPr="004D3578">
        <w:t>.</w:t>
      </w:r>
      <w:r>
        <w:t>2.</w:t>
      </w:r>
      <w:r w:rsidR="00B05B7E">
        <w:t>3</w:t>
      </w:r>
      <w:r>
        <w:t>.1</w:t>
      </w:r>
      <w:r w:rsidRPr="004D3578">
        <w:tab/>
      </w:r>
      <w:r>
        <w:t>General</w:t>
      </w:r>
      <w:bookmarkEnd w:id="262"/>
      <w:bookmarkEnd w:id="263"/>
      <w:bookmarkEnd w:id="264"/>
      <w:bookmarkEnd w:id="265"/>
      <w:bookmarkEnd w:id="266"/>
      <w:bookmarkEnd w:id="267"/>
      <w:bookmarkEnd w:id="268"/>
      <w:bookmarkEnd w:id="269"/>
      <w:bookmarkEnd w:id="270"/>
      <w:bookmarkEnd w:id="271"/>
    </w:p>
    <w:p w14:paraId="1CE92BD3" w14:textId="77777777" w:rsidR="00965587" w:rsidRDefault="00965587" w:rsidP="00965587">
      <w:r>
        <w:t>This clause describes the EAS discovery and re-discovery procedures for PDU Session with Session Breakout connectivity model.</w:t>
      </w:r>
    </w:p>
    <w:p w14:paraId="2F106C96" w14:textId="77777777" w:rsidR="00965587" w:rsidRDefault="00965587" w:rsidP="00965587">
      <w:r>
        <w:t>The following Session breakout models are defined:</w:t>
      </w:r>
    </w:p>
    <w:p w14:paraId="242281A6" w14:textId="416219CF"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r w:rsidR="00651AFA" w:rsidRPr="00830EAC">
        <w:t xml:space="preserve"> The detail of the ULCL/BP/Local PSA insertion or relocation triggered by the DNS </w:t>
      </w:r>
      <w:r w:rsidR="00A977CB">
        <w:t>R</w:t>
      </w:r>
      <w:r w:rsidR="00651AFA" w:rsidRPr="00830EAC">
        <w:t>esponse message received for the EAS (Re-)discovery is described in the procedure in clause 6.2.3.2.2.</w:t>
      </w:r>
    </w:p>
    <w:p w14:paraId="5E8C5E5B" w14:textId="00B30502" w:rsidR="00965587" w:rsidRPr="00965587" w:rsidRDefault="00965587" w:rsidP="00965587">
      <w:pPr>
        <w:pStyle w:val="B1"/>
      </w:pPr>
      <w:r>
        <w:lastRenderedPageBreak/>
        <w:t>-</w:t>
      </w:r>
      <w:r>
        <w:tab/>
        <w:t xml:space="preserve">Pre-established </w:t>
      </w:r>
      <w:r w:rsidR="00364600">
        <w:t>S</w:t>
      </w:r>
      <w:r>
        <w:t xml:space="preserve">ession </w:t>
      </w:r>
      <w:r w:rsidR="00364600">
        <w:t>B</w:t>
      </w:r>
      <w:r>
        <w:t xml:space="preserve">reakout: ULCL/BP/Local PSA (and their associated traffic filters and forwarding rules) are inserted without dependency on the DNS </w:t>
      </w:r>
      <w:r w:rsidR="00651AFA" w:rsidRPr="00830EAC">
        <w:t>Response(s) for the EAS (Re-)discovery</w:t>
      </w:r>
      <w:r>
        <w:t xml:space="preserve">. They are typically inserted based on local configuration or per </w:t>
      </w:r>
      <w:r w:rsidR="00651AFA">
        <w:t xml:space="preserve">traffic routing information from </w:t>
      </w:r>
      <w:r>
        <w:t>AF request</w:t>
      </w:r>
      <w:r w:rsidR="00651AFA" w:rsidRPr="00830EAC">
        <w:t xml:space="preserve"> </w:t>
      </w:r>
      <w:r w:rsidR="00651AFA">
        <w:t>within</w:t>
      </w:r>
      <w:r w:rsidR="00651AFA" w:rsidRPr="00D2531C">
        <w:t xml:space="preserve"> AF influence on traffic routing procedure</w:t>
      </w:r>
      <w:r>
        <w:t>.</w:t>
      </w:r>
      <w:r w:rsidR="00651AFA" w:rsidRPr="00651AFA">
        <w:t xml:space="preserve"> </w:t>
      </w:r>
      <w:r w:rsidR="00651AFA" w:rsidRPr="00830EAC">
        <w:t xml:space="preserve">For the ULCL/BP/Local PSA insertion or relocation triggered by traffic routing information from AF request, the traffic routing information from AF request is received by the SMF via the SM policy which is created during the procedure PDU </w:t>
      </w:r>
      <w:r w:rsidR="00A977CB">
        <w:t>S</w:t>
      </w:r>
      <w:r w:rsidR="00651AFA" w:rsidRPr="00830EAC">
        <w:t xml:space="preserve">ession establishment or is updated during the lifetime of the PDU </w:t>
      </w:r>
      <w:r w:rsidR="00A977CB">
        <w:t>S</w:t>
      </w:r>
      <w:r w:rsidR="00651AFA" w:rsidRPr="00830EAC">
        <w:t xml:space="preserve">ession (e.g. updating the SM policy with the traffic routing information based on the detected application identifier based on the received application traffic like DNS </w:t>
      </w:r>
      <w:r w:rsidR="00A977CB">
        <w:t>Q</w:t>
      </w:r>
      <w:r w:rsidR="00651AFA" w:rsidRPr="00830EAC">
        <w:t xml:space="preserve">uery or service data for the application). The details are described in in </w:t>
      </w:r>
      <w:r w:rsidR="00052809" w:rsidRPr="00830EAC">
        <w:t>TS</w:t>
      </w:r>
      <w:r w:rsidR="00052809">
        <w:t> </w:t>
      </w:r>
      <w:r w:rsidR="00052809" w:rsidRPr="00830EAC">
        <w:t>23.503</w:t>
      </w:r>
      <w:r w:rsidR="00052809">
        <w:t> </w:t>
      </w:r>
      <w:r w:rsidR="00052809" w:rsidRPr="00830EAC">
        <w:t>[</w:t>
      </w:r>
      <w:r w:rsidR="00651AFA" w:rsidRPr="00830EAC">
        <w:t xml:space="preserve">4] clause 4.3.5 and clause 6.2.1.2 and in clause 5.6.7.1 of </w:t>
      </w:r>
      <w:r w:rsidR="00052809" w:rsidRPr="00830EAC">
        <w:t>TS</w:t>
      </w:r>
      <w:r w:rsidR="00052809">
        <w:t> </w:t>
      </w:r>
      <w:r w:rsidR="00052809" w:rsidRPr="00830EAC">
        <w:t>23.501</w:t>
      </w:r>
      <w:r w:rsidR="00052809">
        <w:t> </w:t>
      </w:r>
      <w:r w:rsidR="00052809" w:rsidRPr="00830EAC">
        <w:t>[</w:t>
      </w:r>
      <w:r w:rsidR="00651AFA" w:rsidRPr="00830EAC">
        <w:t xml:space="preserve">2] and in clause 4.3.6.2 of </w:t>
      </w:r>
      <w:r w:rsidR="00052809" w:rsidRPr="00830EAC">
        <w:t>TS</w:t>
      </w:r>
      <w:r w:rsidR="00052809">
        <w:t> </w:t>
      </w:r>
      <w:r w:rsidR="00052809" w:rsidRPr="00830EAC">
        <w:t>23.502</w:t>
      </w:r>
      <w:r w:rsidR="00052809">
        <w:t> </w:t>
      </w:r>
      <w:r w:rsidR="00052809" w:rsidRPr="00830EAC">
        <w:t>[</w:t>
      </w:r>
      <w:r w:rsidR="00651AFA" w:rsidRPr="00830EAC">
        <w:t>3].</w:t>
      </w:r>
    </w:p>
    <w:p w14:paraId="7504FF83" w14:textId="267D897D" w:rsidR="004B412B" w:rsidRPr="00C60E2E" w:rsidRDefault="004B412B" w:rsidP="004B412B">
      <w:pPr>
        <w:pStyle w:val="Heading4"/>
      </w:pPr>
      <w:bookmarkStart w:id="272" w:name="_Toc66367644"/>
      <w:bookmarkStart w:id="273" w:name="_Toc66367707"/>
      <w:bookmarkStart w:id="274" w:name="_Toc69743768"/>
      <w:bookmarkStart w:id="275" w:name="_Toc73524679"/>
      <w:bookmarkStart w:id="276" w:name="_Toc73527583"/>
      <w:bookmarkStart w:id="277" w:name="_Toc73950259"/>
      <w:bookmarkStart w:id="278" w:name="_Toc81492190"/>
      <w:bookmarkStart w:id="279" w:name="_Toc81492754"/>
      <w:bookmarkStart w:id="280" w:name="_Toc81816515"/>
      <w:bookmarkStart w:id="281" w:name="_Toc114672305"/>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272"/>
      <w:bookmarkEnd w:id="273"/>
      <w:bookmarkEnd w:id="274"/>
      <w:bookmarkEnd w:id="275"/>
      <w:bookmarkEnd w:id="276"/>
      <w:bookmarkEnd w:id="277"/>
      <w:bookmarkEnd w:id="278"/>
      <w:bookmarkEnd w:id="279"/>
      <w:bookmarkEnd w:id="280"/>
      <w:bookmarkEnd w:id="281"/>
    </w:p>
    <w:p w14:paraId="5ABA6786" w14:textId="46A71712" w:rsidR="00965587" w:rsidRDefault="00965587" w:rsidP="00965587">
      <w:pPr>
        <w:pStyle w:val="Heading5"/>
      </w:pPr>
      <w:bookmarkStart w:id="282" w:name="_Toc66367645"/>
      <w:bookmarkStart w:id="283" w:name="_Toc66367708"/>
      <w:bookmarkStart w:id="284" w:name="_Toc69743769"/>
      <w:bookmarkStart w:id="285" w:name="_Toc73524680"/>
      <w:bookmarkStart w:id="286" w:name="_Toc73527584"/>
      <w:bookmarkStart w:id="287" w:name="_Toc73950260"/>
      <w:bookmarkStart w:id="288" w:name="_Toc81492191"/>
      <w:bookmarkStart w:id="289" w:name="_Toc81492755"/>
      <w:bookmarkStart w:id="290" w:name="_Toc81816516"/>
      <w:bookmarkStart w:id="291" w:name="_Toc114672306"/>
      <w:r>
        <w:t>6.2.3.2.1</w:t>
      </w:r>
      <w:r>
        <w:tab/>
        <w:t>General</w:t>
      </w:r>
      <w:bookmarkEnd w:id="282"/>
      <w:bookmarkEnd w:id="283"/>
      <w:bookmarkEnd w:id="284"/>
      <w:bookmarkEnd w:id="285"/>
      <w:bookmarkEnd w:id="286"/>
      <w:bookmarkEnd w:id="287"/>
      <w:bookmarkEnd w:id="288"/>
      <w:bookmarkEnd w:id="289"/>
      <w:bookmarkEnd w:id="290"/>
      <w:bookmarkEnd w:id="291"/>
    </w:p>
    <w:p w14:paraId="3C2266EE" w14:textId="6776E25F" w:rsidR="00965587" w:rsidRDefault="00965587" w:rsidP="00965587">
      <w:r>
        <w:t>For PDU Session with Session Breakout connectivity model, based on UE subscription (e.g. DNN) and/or the operator</w:t>
      </w:r>
      <w:r w:rsidR="00995573">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666251BB" w14:textId="794E1354" w:rsidR="007F3E80" w:rsidRDefault="007F3E80" w:rsidP="007F3E80">
      <w:pPr>
        <w:pStyle w:val="NO"/>
      </w:pPr>
      <w:r w:rsidRPr="007F3E80">
        <w:t>NOTE</w:t>
      </w:r>
      <w:r w:rsidR="006501FD">
        <w:t> 1</w:t>
      </w:r>
      <w:r w:rsidRPr="007F3E80">
        <w:t>:</w:t>
      </w:r>
      <w:r w:rsidRPr="007F3E80">
        <w:tab/>
        <w:t>For the scenario where the TE and MT are separated, information provided by the SMF in the NAS message during the PDU Session Establishment or Modification may not be provided</w:t>
      </w:r>
      <w:r w:rsidR="00A977CB">
        <w:t xml:space="preserve"> to the</w:t>
      </w:r>
      <w:r w:rsidRPr="007F3E80">
        <w:t xml:space="preserve"> TE. Annex C documents mitigations for this scenario.</w:t>
      </w:r>
    </w:p>
    <w:p w14:paraId="01C594E9" w14:textId="71203210" w:rsidR="006501FD" w:rsidRDefault="006501FD" w:rsidP="006501FD">
      <w:pPr>
        <w:pStyle w:val="NO"/>
      </w:pPr>
      <w:bookmarkStart w:id="292" w:name="_Toc66367646"/>
      <w:bookmarkStart w:id="293" w:name="_Toc66367709"/>
      <w:bookmarkStart w:id="294" w:name="_Toc69743770"/>
      <w:bookmarkStart w:id="295" w:name="_Toc73524681"/>
      <w:bookmarkStart w:id="296" w:name="_Toc73527585"/>
      <w:bookmarkStart w:id="297" w:name="_Toc73950261"/>
      <w:bookmarkStart w:id="298" w:name="_Toc81492192"/>
      <w:bookmarkStart w:id="299" w:name="_Toc81492756"/>
      <w:bookmarkStart w:id="300" w:name="_Toc81816517"/>
      <w:r>
        <w:t>NOTE 2:</w:t>
      </w:r>
      <w:r>
        <w:tab/>
        <w:t>The DNS Query sent by UE may or may not carry EDNS Client Subnet option in the DNS message.</w:t>
      </w:r>
    </w:p>
    <w:p w14:paraId="0ED39DD8" w14:textId="1F959FAE" w:rsidR="00965587" w:rsidRDefault="00965587" w:rsidP="00965587">
      <w:pPr>
        <w:pStyle w:val="Heading5"/>
      </w:pPr>
      <w:bookmarkStart w:id="301" w:name="_Toc114672307"/>
      <w:r>
        <w:t>6.2.3.2.2</w:t>
      </w:r>
      <w:r>
        <w:tab/>
        <w:t xml:space="preserve">EAS </w:t>
      </w:r>
      <w:r w:rsidR="00364600">
        <w:t>D</w:t>
      </w:r>
      <w:r>
        <w:t xml:space="preserve">iscovery </w:t>
      </w:r>
      <w:r w:rsidR="00364600">
        <w:t>P</w:t>
      </w:r>
      <w:r>
        <w:t>rocedure with EASDF</w:t>
      </w:r>
      <w:bookmarkEnd w:id="292"/>
      <w:bookmarkEnd w:id="293"/>
      <w:bookmarkEnd w:id="294"/>
      <w:bookmarkEnd w:id="295"/>
      <w:bookmarkEnd w:id="296"/>
      <w:bookmarkEnd w:id="297"/>
      <w:bookmarkEnd w:id="298"/>
      <w:bookmarkEnd w:id="299"/>
      <w:bookmarkEnd w:id="300"/>
      <w:bookmarkEnd w:id="301"/>
    </w:p>
    <w:p w14:paraId="675B11BA" w14:textId="77777777" w:rsidR="00965587" w:rsidRDefault="00965587" w:rsidP="00965587">
      <w:r>
        <w:t>For the case that the UE DNS Query is to be handled by EASDF, the following applies.</w:t>
      </w:r>
    </w:p>
    <w:p w14:paraId="1D530B9F" w14:textId="6DED8884" w:rsidR="0013353A" w:rsidRDefault="0013353A" w:rsidP="00965587">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F3049E4" w14:textId="70A71829" w:rsidR="0013353A" w:rsidRDefault="0013353A" w:rsidP="00965587">
      <w:pPr>
        <w:pStyle w:val="B1"/>
      </w:pPr>
      <w:r>
        <w:tab/>
        <w:t xml:space="preserve">EAS Deployment Information may apply to all PDU </w:t>
      </w:r>
      <w:r w:rsidR="00A977CB">
        <w:t>S</w:t>
      </w:r>
      <w:r>
        <w:t>essions with a certain DNN, S-NSSAI and/or specific Internal Group Identifier(s).</w:t>
      </w:r>
    </w:p>
    <w:p w14:paraId="347CF465" w14:textId="5556DA19" w:rsidR="0013353A" w:rsidRDefault="0013353A" w:rsidP="00965587">
      <w:pPr>
        <w:pStyle w:val="B1"/>
      </w:pPr>
      <w:r>
        <w:t>-</w:t>
      </w:r>
      <w:r>
        <w:tab/>
        <w:t xml:space="preserve">The SMF may provide BaselineDNSPattern to EASDF, the BaselineDNSPattern are derived from EAS Deployment Information provided by AF and are not dedicated to specific PDU </w:t>
      </w:r>
      <w:r w:rsidR="00A977CB">
        <w:t>S</w:t>
      </w:r>
      <w:r>
        <w:t>ession; SMF configures EASDF with BaselineDNSPattern according to the procedures defined in clause 6.2.3.4.</w:t>
      </w:r>
    </w:p>
    <w:p w14:paraId="5624E29A" w14:textId="2B0B949D" w:rsidR="0013353A" w:rsidRDefault="0013353A" w:rsidP="00965587">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44B1F06A" w14:textId="255584B7" w:rsidR="0013353A" w:rsidRDefault="0013353A" w:rsidP="00965587">
      <w:pPr>
        <w:pStyle w:val="B1"/>
      </w:pPr>
      <w:r>
        <w:tab/>
        <w:t>The Baseline DNS message detection template ID and the Baseline DNS handling actions ID are unique per SMF set when a SMF set controls an EASDF and shall be unique per SMF otherwise, within an EASDF Baseline</w:t>
      </w:r>
    </w:p>
    <w:p w14:paraId="68A3575D" w14:textId="77777777" w:rsidR="0013353A" w:rsidRDefault="0013353A" w:rsidP="00965587">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7C6E01A0" w14:textId="2AA3488C" w:rsidR="003544B5" w:rsidRDefault="003544B5" w:rsidP="003544B5">
      <w:pPr>
        <w:pStyle w:val="B2"/>
      </w:pPr>
      <w:r>
        <w:t>-</w:t>
      </w:r>
      <w:r>
        <w:tab/>
      </w:r>
      <w:r w:rsidR="0013353A">
        <w:t xml:space="preserve">Baseline </w:t>
      </w:r>
      <w:r>
        <w:t>DNS message detection template</w:t>
      </w:r>
    </w:p>
    <w:p w14:paraId="234161BF" w14:textId="5522EFCF" w:rsidR="003544B5" w:rsidRDefault="003544B5" w:rsidP="003544B5">
      <w:pPr>
        <w:pStyle w:val="B3"/>
      </w:pPr>
      <w:r>
        <w:t>-</w:t>
      </w:r>
      <w:r>
        <w:tab/>
      </w:r>
      <w:r w:rsidR="0013353A">
        <w:t xml:space="preserve">Baseline </w:t>
      </w:r>
      <w:r>
        <w:t>DNS message detection template ID</w:t>
      </w:r>
    </w:p>
    <w:p w14:paraId="1E4F915D" w14:textId="77777777" w:rsidR="003544B5" w:rsidRDefault="003544B5" w:rsidP="003544B5">
      <w:pPr>
        <w:pStyle w:val="B3"/>
      </w:pPr>
      <w:r>
        <w:t>-</w:t>
      </w:r>
      <w:r>
        <w:tab/>
        <w:t>DNS message type = DNS Query or DNS Response:</w:t>
      </w:r>
    </w:p>
    <w:p w14:paraId="6D88605E" w14:textId="570F63E3" w:rsidR="003544B5" w:rsidRDefault="003544B5" w:rsidP="003544B5">
      <w:pPr>
        <w:pStyle w:val="B4"/>
      </w:pPr>
      <w:r>
        <w:t>-</w:t>
      </w:r>
      <w:r>
        <w:tab/>
        <w:t>If DNS message type = DNS Query:</w:t>
      </w:r>
    </w:p>
    <w:p w14:paraId="23E5F035" w14:textId="05A352FA" w:rsidR="003544B5" w:rsidRDefault="003544B5" w:rsidP="003544B5">
      <w:pPr>
        <w:pStyle w:val="B5"/>
      </w:pPr>
      <w:r>
        <w:t>-</w:t>
      </w:r>
      <w:r>
        <w:tab/>
        <w:t>Array of (FQDN ranges).</w:t>
      </w:r>
    </w:p>
    <w:p w14:paraId="473CF70C" w14:textId="4CEF2410" w:rsidR="003544B5" w:rsidRDefault="003544B5" w:rsidP="003544B5">
      <w:pPr>
        <w:pStyle w:val="B4"/>
      </w:pPr>
      <w:r>
        <w:lastRenderedPageBreak/>
        <w:t>-</w:t>
      </w:r>
      <w:r>
        <w:tab/>
        <w:t>If DNS message type = DNS Response:</w:t>
      </w:r>
    </w:p>
    <w:p w14:paraId="08DE6061" w14:textId="6498D6B6" w:rsidR="003544B5" w:rsidRDefault="003544B5" w:rsidP="003544B5">
      <w:pPr>
        <w:pStyle w:val="B5"/>
      </w:pPr>
      <w:r>
        <w:t>-</w:t>
      </w:r>
      <w:r>
        <w:tab/>
        <w:t>Array of FQDN ranges and/or array of EAS IP address ranges.</w:t>
      </w:r>
    </w:p>
    <w:p w14:paraId="5624149F" w14:textId="3856C6F2" w:rsidR="003544B5" w:rsidRDefault="003544B5" w:rsidP="003544B5">
      <w:pPr>
        <w:pStyle w:val="B2"/>
      </w:pPr>
      <w:r>
        <w:t>-</w:t>
      </w:r>
      <w:r>
        <w:tab/>
      </w:r>
      <w:r w:rsidR="0013353A">
        <w:t xml:space="preserve">Baseline </w:t>
      </w:r>
      <w:r>
        <w:t xml:space="preserve">DNS handling actions </w:t>
      </w:r>
      <w:r w:rsidR="007A729D">
        <w:t>i</w:t>
      </w:r>
      <w:r>
        <w:t>nformation</w:t>
      </w:r>
      <w:r w:rsidR="0013353A">
        <w:t>:</w:t>
      </w:r>
    </w:p>
    <w:p w14:paraId="5C737685" w14:textId="712B2358" w:rsidR="0013353A" w:rsidRDefault="0013353A" w:rsidP="00BE290F">
      <w:pPr>
        <w:pStyle w:val="B3"/>
      </w:pPr>
      <w:r>
        <w:t>-</w:t>
      </w:r>
      <w:r>
        <w:tab/>
        <w:t>Baseline DNS handling actions ID:</w:t>
      </w:r>
    </w:p>
    <w:p w14:paraId="18F1E000" w14:textId="2B0CF635" w:rsidR="0013353A" w:rsidRDefault="0013353A" w:rsidP="003544B5">
      <w:pPr>
        <w:pStyle w:val="B4"/>
      </w:pPr>
      <w:r>
        <w:t>-</w:t>
      </w:r>
      <w:r>
        <w:tab/>
        <w:t>ECS option.</w:t>
      </w:r>
    </w:p>
    <w:p w14:paraId="4137F81F" w14:textId="39700162" w:rsidR="003544B5" w:rsidRDefault="003544B5" w:rsidP="003544B5">
      <w:pPr>
        <w:pStyle w:val="B4"/>
      </w:pPr>
      <w:r>
        <w:t>-</w:t>
      </w:r>
      <w:r>
        <w:tab/>
        <w:t>Local DNS server IP address.</w:t>
      </w:r>
    </w:p>
    <w:p w14:paraId="1B36875E" w14:textId="2AFAA6EF" w:rsidR="003544B5" w:rsidRDefault="003544B5" w:rsidP="003544B5">
      <w:pPr>
        <w:pStyle w:val="NO"/>
      </w:pPr>
      <w:r>
        <w:t>NOTE</w:t>
      </w:r>
      <w:r w:rsidR="0013353A">
        <w:t> </w:t>
      </w:r>
      <w:r>
        <w:t>1:</w:t>
      </w:r>
      <w:r>
        <w:tab/>
        <w:t>The FQDN can be set to wildcard to indicate the default DNS Server (e.g. the C-DNS), for the case in which the DNS message should be forwarded to the default DNS Server.</w:t>
      </w:r>
    </w:p>
    <w:p w14:paraId="15F3ED47" w14:textId="37C7B622" w:rsidR="003544B5" w:rsidRDefault="003544B5" w:rsidP="003544B5">
      <w:pPr>
        <w:pStyle w:val="NO"/>
      </w:pPr>
      <w:r>
        <w:t>NOTE</w:t>
      </w:r>
      <w:r w:rsidR="0013353A">
        <w:t> </w:t>
      </w:r>
      <w:r>
        <w:t>2:</w:t>
      </w:r>
      <w:r>
        <w:tab/>
        <w:t xml:space="preserve">The </w:t>
      </w:r>
      <w:r w:rsidR="0013353A">
        <w:t xml:space="preserve">BaselineDNSPattern </w:t>
      </w:r>
      <w:r>
        <w:t xml:space="preserve">can be configured for a specific application with the related FQDN set </w:t>
      </w:r>
      <w:r w:rsidR="00A977CB">
        <w:t xml:space="preserve">in </w:t>
      </w:r>
      <w:r>
        <w:t>the detection template.</w:t>
      </w:r>
    </w:p>
    <w:p w14:paraId="2FC0F260" w14:textId="1023D615" w:rsidR="0013353A" w:rsidRDefault="0013353A" w:rsidP="0013353A">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539F03D" w14:textId="4C4FC5D0" w:rsidR="00957F77" w:rsidRDefault="00965587" w:rsidP="00965587">
      <w:pPr>
        <w:pStyle w:val="B1"/>
      </w:pPr>
      <w:r>
        <w:t>-</w:t>
      </w:r>
      <w:r>
        <w:tab/>
        <w:t>During the PDU Session establishment procedure, the SMF</w:t>
      </w:r>
      <w:r w:rsidR="00363FEB" w:rsidRPr="00363FEB">
        <w:t xml:space="preserve"> </w:t>
      </w:r>
      <w:r w:rsidR="00482933">
        <w:t xml:space="preserve">may obtain </w:t>
      </w:r>
      <w:r w:rsidR="00363FEB">
        <w:t xml:space="preserve">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13353A">
        <w:rPr>
          <w:lang w:eastAsia="zh-CN"/>
        </w:rPr>
        <w:t xml:space="preserve"> from the NEF if not already retrieved</w:t>
      </w:r>
      <w:r w:rsidR="00482933">
        <w:rPr>
          <w:lang w:eastAsia="zh-CN"/>
        </w:rPr>
        <w:t xml:space="preserve"> (by subscription of such information to the NEF as described in clause 6.2.3.4.3)</w:t>
      </w:r>
      <w:r w:rsidR="00363FEB">
        <w:t xml:space="preserve"> or the SMF is preconfigure with 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F931CE">
        <w:t xml:space="preserve"> </w:t>
      </w:r>
      <w:r w:rsidR="00995573">
        <w:rPr>
          <w:lang w:eastAsia="zh-CN"/>
        </w:rPr>
        <w:t>and</w:t>
      </w:r>
      <w:r w:rsidR="00363FEB">
        <w:t xml:space="preserve"> the SMF</w:t>
      </w:r>
      <w:r>
        <w:t xml:space="preserve"> selects an EASDF and provides its address to the UE as the DNS Server to be used for the PDU Session.</w:t>
      </w:r>
    </w:p>
    <w:p w14:paraId="2BC3F77F" w14:textId="296E8D26" w:rsidR="00965587" w:rsidRDefault="00957F77" w:rsidP="00965587">
      <w:pPr>
        <w:pStyle w:val="B1"/>
      </w:pPr>
      <w:r>
        <w:tab/>
      </w:r>
      <w:r w:rsidR="00965587">
        <w:t>The SMF configure</w:t>
      </w:r>
      <w:r w:rsidR="00AC656B">
        <w:t>s</w:t>
      </w:r>
      <w:r w:rsidR="00965587">
        <w:t xml:space="preserve"> the EASDF with DNS message handling rules to </w:t>
      </w:r>
      <w:r w:rsidR="00AC656B">
        <w:t>handle</w:t>
      </w:r>
      <w:r w:rsidR="00965587">
        <w:t xml:space="preserve"> DNS messages </w:t>
      </w:r>
      <w:r w:rsidR="00AC656B">
        <w:t>related to</w:t>
      </w:r>
      <w:r w:rsidR="00965587">
        <w:t xml:space="preserve"> the UE</w:t>
      </w:r>
      <w:r w:rsidR="00AC656B">
        <w:t>(s)</w:t>
      </w:r>
      <w:r w:rsidR="00965587">
        <w:t xml:space="preserve">. </w:t>
      </w:r>
      <w:r w:rsidR="008301D7">
        <w:t xml:space="preserve">The DNS message handling rule </w:t>
      </w:r>
      <w:r w:rsidR="00AC656B">
        <w:t xml:space="preserve">has a unique identifier and </w:t>
      </w:r>
      <w:r w:rsidR="008301D7" w:rsidRPr="007531F6">
        <w:t>includes information used for DNS message detection and associated action(s).</w:t>
      </w:r>
      <w:r w:rsidR="008301D7">
        <w:t xml:space="preserve"> </w:t>
      </w:r>
      <w:r w:rsidR="00AC656B">
        <w:t>The DNS handling rules</w:t>
      </w:r>
      <w:r w:rsidR="008301D7">
        <w:t xml:space="preserve"> is defined as following:</w:t>
      </w:r>
    </w:p>
    <w:p w14:paraId="5855B737" w14:textId="3738290C" w:rsidR="008301D7" w:rsidRPr="008301D7" w:rsidRDefault="008301D7" w:rsidP="008301D7">
      <w:pPr>
        <w:pStyle w:val="B2"/>
      </w:pPr>
      <w:r w:rsidRPr="008301D7">
        <w:t>-</w:t>
      </w:r>
      <w:r w:rsidRPr="008301D7">
        <w:tab/>
        <w:t>Precedence of the DNS message handling rule</w:t>
      </w:r>
      <w:r w:rsidR="0013353A">
        <w:t>;</w:t>
      </w:r>
    </w:p>
    <w:p w14:paraId="76A33BFF" w14:textId="4F564227" w:rsidR="00AC656B" w:rsidRDefault="00AC656B" w:rsidP="008301D7">
      <w:pPr>
        <w:pStyle w:val="B2"/>
      </w:pPr>
      <w:r>
        <w:t>-</w:t>
      </w:r>
      <w:r>
        <w:tab/>
        <w:t>DNS Handling Rule Identity</w:t>
      </w:r>
      <w:r w:rsidR="0013353A">
        <w:t>;</w:t>
      </w:r>
    </w:p>
    <w:p w14:paraId="35F43406" w14:textId="3B34BFB7" w:rsidR="00995573" w:rsidRPr="008301D7" w:rsidRDefault="008301D7" w:rsidP="008301D7">
      <w:pPr>
        <w:pStyle w:val="B2"/>
      </w:pPr>
      <w:r w:rsidRPr="008301D7">
        <w:t>-</w:t>
      </w:r>
      <w:r w:rsidRPr="008301D7">
        <w:tab/>
      </w:r>
      <w:r w:rsidR="0013353A">
        <w:t xml:space="preserve">A Baseline DNS message detection template ID and/or a </w:t>
      </w:r>
      <w:r w:rsidRPr="008301D7">
        <w:t>DNS message detection template (</w:t>
      </w:r>
      <w:r w:rsidR="0013353A">
        <w:t xml:space="preserve">optional and </w:t>
      </w:r>
      <w:r w:rsidRPr="008301D7">
        <w:t>includes at least one of the following</w:t>
      </w:r>
      <w:r w:rsidR="0013353A">
        <w:t>, if existing</w:t>
      </w:r>
      <w:r w:rsidRPr="008301D7">
        <w:t>):</w:t>
      </w:r>
    </w:p>
    <w:p w14:paraId="42EEAE33" w14:textId="2BF55ECB" w:rsidR="008301D7" w:rsidRDefault="008301D7" w:rsidP="008301D7">
      <w:pPr>
        <w:pStyle w:val="B3"/>
      </w:pPr>
      <w:r>
        <w:t>-</w:t>
      </w:r>
      <w:r>
        <w:tab/>
        <w:t>DNS message type = DNS Query or DNS Response</w:t>
      </w:r>
      <w:r w:rsidR="00995573">
        <w:t>:</w:t>
      </w:r>
    </w:p>
    <w:p w14:paraId="599DA5FB" w14:textId="696D6E65" w:rsidR="008301D7" w:rsidRDefault="008301D7" w:rsidP="008301D7">
      <w:pPr>
        <w:pStyle w:val="B4"/>
      </w:pPr>
      <w:r>
        <w:t>-</w:t>
      </w:r>
      <w:r>
        <w:tab/>
        <w:t>If DNS message type = DNS Query</w:t>
      </w:r>
      <w:r w:rsidR="00995573">
        <w:t>:</w:t>
      </w:r>
    </w:p>
    <w:p w14:paraId="6E62C0F3" w14:textId="59488B06" w:rsidR="00995573" w:rsidRDefault="008301D7" w:rsidP="00995573">
      <w:pPr>
        <w:pStyle w:val="B5"/>
      </w:pPr>
      <w:r>
        <w:t>-</w:t>
      </w:r>
      <w:r>
        <w:tab/>
        <w:t>Source IP address (i.e. UE IP address)</w:t>
      </w:r>
      <w:r w:rsidR="00995573">
        <w:t>.</w:t>
      </w:r>
    </w:p>
    <w:p w14:paraId="542325AC" w14:textId="0896270C" w:rsidR="008301D7" w:rsidRDefault="008301D7" w:rsidP="00995573">
      <w:pPr>
        <w:pStyle w:val="B5"/>
      </w:pPr>
      <w:r>
        <w:t>-</w:t>
      </w:r>
      <w:r>
        <w:tab/>
        <w:t>Array of (FQDN ranges)</w:t>
      </w:r>
      <w:r w:rsidR="003544B5">
        <w:t xml:space="preserve"> (optional)</w:t>
      </w:r>
      <w:r w:rsidR="00995573">
        <w:t>.</w:t>
      </w:r>
    </w:p>
    <w:p w14:paraId="63690A81" w14:textId="7057DAC6" w:rsidR="008301D7" w:rsidRDefault="008301D7" w:rsidP="008301D7">
      <w:pPr>
        <w:pStyle w:val="B4"/>
      </w:pPr>
      <w:r>
        <w:t>-</w:t>
      </w:r>
      <w:r>
        <w:tab/>
        <w:t>If DNS message type = DNS Response</w:t>
      </w:r>
      <w:r w:rsidR="00995573">
        <w:t>:</w:t>
      </w:r>
    </w:p>
    <w:p w14:paraId="4FC4DA98" w14:textId="2C1402EB" w:rsidR="008301D7" w:rsidRDefault="008301D7" w:rsidP="00995573">
      <w:pPr>
        <w:pStyle w:val="B5"/>
      </w:pPr>
      <w:r>
        <w:t>-</w:t>
      </w:r>
      <w:r>
        <w:tab/>
        <w:t>Array of FQDN ranges and/or array of EAS IP address ranges</w:t>
      </w:r>
      <w:r w:rsidR="003544B5">
        <w:t xml:space="preserve"> </w:t>
      </w:r>
      <w:r w:rsidR="003544B5" w:rsidRPr="003544B5">
        <w:t>(optional)</w:t>
      </w:r>
      <w:r w:rsidR="00995573">
        <w:t>.</w:t>
      </w:r>
    </w:p>
    <w:p w14:paraId="47A259D4" w14:textId="45362B0D" w:rsidR="0013353A" w:rsidRDefault="0013353A" w:rsidP="0013353A">
      <w:pPr>
        <w:pStyle w:val="B2"/>
      </w:pPr>
      <w:r>
        <w:t>-</w:t>
      </w:r>
      <w:r>
        <w:tab/>
        <w:t>DNS message Identifier (if received from EASDF);</w:t>
      </w:r>
    </w:p>
    <w:p w14:paraId="4E02C9FE" w14:textId="1129BC8E" w:rsidR="008301D7" w:rsidRDefault="008301D7" w:rsidP="008301D7">
      <w:pPr>
        <w:pStyle w:val="NO"/>
      </w:pPr>
      <w:r>
        <w:t>NOTE</w:t>
      </w:r>
      <w:r w:rsidR="00995573">
        <w:t> </w:t>
      </w:r>
      <w:r w:rsidR="00032186">
        <w:t>4</w:t>
      </w:r>
      <w:r>
        <w:t>:</w:t>
      </w:r>
      <w:r>
        <w:tab/>
        <w:t xml:space="preserve">For DNS message type = Query, the UE IP address provided at DNS context creation </w:t>
      </w:r>
      <w:r w:rsidR="005A7459" w:rsidRPr="00A46B33">
        <w:t>(Neasdf_DNSContext_Create Request)</w:t>
      </w:r>
      <w:r w:rsidR="005A7459">
        <w:t xml:space="preserve"> </w:t>
      </w:r>
      <w:r>
        <w:t xml:space="preserve">is considered if not provided explicitly as part of the </w:t>
      </w:r>
      <w:r w:rsidR="005A7459" w:rsidRPr="005A7459">
        <w:t xml:space="preserve">DNS message detection </w:t>
      </w:r>
      <w:r>
        <w:t>template.</w:t>
      </w:r>
    </w:p>
    <w:p w14:paraId="2FACBEA0" w14:textId="144B9B66" w:rsidR="0013353A" w:rsidRDefault="0013353A" w:rsidP="0013353A">
      <w:pPr>
        <w:pStyle w:val="NO"/>
      </w:pPr>
      <w:r>
        <w:t>NOTE 5:</w:t>
      </w:r>
      <w:r>
        <w:tab/>
        <w:t>DNS message Identifier is used by EASDF for matching between the message reported in the Neasdf_DNSContext_Notify and the corresponding DNS message handling rule included in Neasdf_DNSContext_Update.</w:t>
      </w:r>
    </w:p>
    <w:p w14:paraId="5C0BE7C5" w14:textId="27AD0432" w:rsidR="008301D7" w:rsidRDefault="008301D7" w:rsidP="008301D7">
      <w:pPr>
        <w:pStyle w:val="B2"/>
      </w:pPr>
      <w:r>
        <w:t>-</w:t>
      </w:r>
      <w:r>
        <w:tab/>
        <w:t>Action(s) (includes at least one action)</w:t>
      </w:r>
      <w:r w:rsidR="005A7459">
        <w:t>;</w:t>
      </w:r>
      <w:r>
        <w:t xml:space="preserve"> the possible actions include:</w:t>
      </w:r>
    </w:p>
    <w:p w14:paraId="4FC749E1" w14:textId="08DFFC3E" w:rsidR="008301D7" w:rsidRDefault="008301D7" w:rsidP="008301D7">
      <w:pPr>
        <w:pStyle w:val="B3"/>
      </w:pPr>
      <w:r>
        <w:t>-</w:t>
      </w:r>
      <w:r>
        <w:tab/>
      </w:r>
      <w:r w:rsidR="0013353A">
        <w:t xml:space="preserve">Reporting Action: </w:t>
      </w:r>
      <w:r>
        <w:t>Report DNS message content to SMF</w:t>
      </w:r>
      <w:r w:rsidR="005A7459">
        <w:t xml:space="preserve"> </w:t>
      </w:r>
      <w:r w:rsidR="005A7459" w:rsidRPr="005A7459">
        <w:t>(i.e. target FQDN and if available: IP address information provided back by the DNS server)</w:t>
      </w:r>
      <w:r w:rsidR="0013353A">
        <w:t>. This reporting action may include</w:t>
      </w:r>
      <w:r w:rsidR="00847AAE">
        <w:t xml:space="preserve"> reporting-once </w:t>
      </w:r>
      <w:r w:rsidR="00847AAE">
        <w:lastRenderedPageBreak/>
        <w:t>indication. If this indication is included, the EASDF reports the DNS message content to the SMF once if the DNS message detection template matches the first incoming DNS Query or DNS Response message</w:t>
      </w:r>
      <w:r w:rsidR="00995573">
        <w:t>.</w:t>
      </w:r>
    </w:p>
    <w:p w14:paraId="494A740E" w14:textId="0EF4902F" w:rsidR="00847AAE" w:rsidRDefault="00847AAE" w:rsidP="00847AAE">
      <w:pPr>
        <w:pStyle w:val="NO"/>
      </w:pPr>
      <w:r w:rsidRPr="00847AAE">
        <w:t>NOTE</w:t>
      </w:r>
      <w:r w:rsidR="0013353A">
        <w:t> 6</w:t>
      </w:r>
      <w:r w:rsidRPr="00847AAE">
        <w:t>:</w:t>
      </w:r>
      <w:r w:rsidR="0076246B">
        <w:tab/>
      </w:r>
      <w:r w:rsidR="0013353A">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789DD5DF" w14:textId="547DDF98" w:rsidR="00995573" w:rsidRDefault="008301D7" w:rsidP="008301D7">
      <w:pPr>
        <w:pStyle w:val="B3"/>
      </w:pPr>
      <w:r>
        <w:t>-</w:t>
      </w:r>
      <w:r>
        <w:tab/>
      </w:r>
      <w:r w:rsidR="0013353A">
        <w:t xml:space="preserve">Forwarding Action: </w:t>
      </w:r>
      <w:r>
        <w:t>Send the DNS message</w:t>
      </w:r>
      <w:r w:rsidR="00847AAE">
        <w:t>(s)</w:t>
      </w:r>
      <w:r>
        <w:t xml:space="preserve"> to a DNS server/resolver</w:t>
      </w:r>
      <w:r w:rsidR="005A7459" w:rsidRPr="00A46B33">
        <w:t>(s)</w:t>
      </w:r>
      <w:r>
        <w:t xml:space="preserve"> as follow</w:t>
      </w:r>
      <w:r w:rsidR="005A7459">
        <w:t>s</w:t>
      </w:r>
      <w:r>
        <w:t>:</w:t>
      </w:r>
    </w:p>
    <w:p w14:paraId="22E7DB4C" w14:textId="3E7F0404" w:rsidR="008301D7" w:rsidRDefault="0013353A" w:rsidP="008301D7">
      <w:pPr>
        <w:pStyle w:val="B4"/>
      </w:pPr>
      <w:r>
        <w:t>A.</w:t>
      </w:r>
      <w:r w:rsidR="008301D7">
        <w:tab/>
        <w:t xml:space="preserve">Including the information to build optional </w:t>
      </w:r>
      <w:r w:rsidR="00A06D8D">
        <w:t>EDNS Client Subnet</w:t>
      </w:r>
      <w:r w:rsidR="008301D7">
        <w:t xml:space="preserve"> option</w:t>
      </w:r>
      <w:r w:rsidR="006501FD">
        <w:t xml:space="preserve"> to be included in the DNS message, or to be used for replacing the EDNS Client Subnet option received in the DNS Query message from the UE.</w:t>
      </w:r>
      <w:r w:rsidR="008301D7">
        <w:t xml:space="preserve"> (The information for the EASDF to build the </w:t>
      </w:r>
      <w:r w:rsidR="00A06D8D">
        <w:t>EDNS Client Subnet</w:t>
      </w:r>
      <w:r w:rsidR="008301D7">
        <w:t xml:space="preserve"> option is</w:t>
      </w:r>
      <w:r>
        <w:t xml:space="preserve"> either</w:t>
      </w:r>
      <w:r w:rsidR="008301D7">
        <w:t xml:space="preserve"> included in the DNS handling rule</w:t>
      </w:r>
      <w:r w:rsidR="003544B5" w:rsidRPr="003544B5">
        <w:t>, or</w:t>
      </w:r>
      <w:r>
        <w:t xml:space="preserve"> Baseline DNS handling actions ID acts as</w:t>
      </w:r>
      <w:r w:rsidR="003544B5" w:rsidRPr="003544B5">
        <w:t xml:space="preserve"> a reference to the </w:t>
      </w:r>
      <w:r>
        <w:t xml:space="preserve">Baseline </w:t>
      </w:r>
      <w:r w:rsidR="003544B5" w:rsidRPr="003544B5">
        <w:t>DNS handling actions Information</w:t>
      </w:r>
      <w:r w:rsidR="00995573">
        <w:t>.</w:t>
      </w:r>
      <w:r w:rsidR="005A7459" w:rsidRPr="005A7459">
        <w:t xml:space="preserve"> </w:t>
      </w:r>
      <w:r w:rsidR="005A7459" w:rsidRPr="00A46B33">
        <w:t>This corresponds to the option A defined below.</w:t>
      </w:r>
    </w:p>
    <w:p w14:paraId="74696D69" w14:textId="59C991C3" w:rsidR="00995573" w:rsidRDefault="0013353A" w:rsidP="008301D7">
      <w:pPr>
        <w:pStyle w:val="B4"/>
      </w:pPr>
      <w:r>
        <w:t>B.</w:t>
      </w:r>
      <w:r w:rsidR="008301D7">
        <w:tab/>
      </w:r>
      <w:r>
        <w:t xml:space="preserve">the information for </w:t>
      </w:r>
      <w:r w:rsidR="008301D7">
        <w:t xml:space="preserve">the DNS message target address </w:t>
      </w:r>
      <w:r>
        <w:t xml:space="preserve">is </w:t>
      </w:r>
      <w:r w:rsidR="003544B5">
        <w:t>either</w:t>
      </w:r>
      <w:r>
        <w:t xml:space="preserve"> included as</w:t>
      </w:r>
      <w:r w:rsidR="008301D7">
        <w:t xml:space="preserve"> DNS Server Address</w:t>
      </w:r>
      <w:r w:rsidR="005A7459" w:rsidRPr="005A7459">
        <w:t xml:space="preserve"> </w:t>
      </w:r>
      <w:r w:rsidR="005A7459" w:rsidRPr="00A46B33">
        <w:t>indicated in the</w:t>
      </w:r>
      <w:r>
        <w:t xml:space="preserve"> DNS handling</w:t>
      </w:r>
      <w:r w:rsidR="005A7459" w:rsidRPr="00A46B33">
        <w:t xml:space="preserve"> rule</w:t>
      </w:r>
      <w:r w:rsidR="003544B5" w:rsidRPr="003544B5">
        <w:t>, or</w:t>
      </w:r>
      <w:r>
        <w:t xml:space="preserve"> the Baseline DNS handling actions ID included in the DNS handling rules refers to DNS message target address information</w:t>
      </w:r>
      <w:r w:rsidR="008301D7">
        <w:t>; if no DNS Server Address is provided by the SMF</w:t>
      </w:r>
      <w:r w:rsidR="005A7459" w:rsidRPr="005A7459">
        <w:t xml:space="preserve"> in the rule</w:t>
      </w:r>
      <w:r w:rsidR="008301D7">
        <w:t>, then the EASDF is to forward the DNS message to a locally preconfigured</w:t>
      </w:r>
      <w:r>
        <w:t xml:space="preserve"> default</w:t>
      </w:r>
      <w:r w:rsidR="008301D7">
        <w:t xml:space="preserve"> DNS server/resolver.</w:t>
      </w:r>
      <w:r w:rsidR="005A7459" w:rsidRPr="005A7459">
        <w:t xml:space="preserve"> This corresponds to the option B defined below.</w:t>
      </w:r>
    </w:p>
    <w:p w14:paraId="0FDAD734" w14:textId="48FAF52F" w:rsidR="0013353A" w:rsidRDefault="0013353A" w:rsidP="0013353A">
      <w:pPr>
        <w:pStyle w:val="NO"/>
      </w:pPr>
      <w:r w:rsidRPr="00847AAE">
        <w:t>NOTE</w:t>
      </w:r>
      <w:r>
        <w:t> 7:</w:t>
      </w:r>
      <w:r>
        <w:tab/>
        <w:t>The forwarding action can include either A or B.</w:t>
      </w:r>
    </w:p>
    <w:p w14:paraId="07E08526" w14:textId="77777777" w:rsidR="0013353A" w:rsidRDefault="0013353A" w:rsidP="008301D7">
      <w:pPr>
        <w:pStyle w:val="B3"/>
      </w:pPr>
      <w:r>
        <w:t>-</w:t>
      </w:r>
      <w:r>
        <w:tab/>
        <w:t>Control Action: Performs at least one of control actions on the DNS message(s) as follows:</w:t>
      </w:r>
    </w:p>
    <w:p w14:paraId="57A8408D" w14:textId="77777777" w:rsidR="0013353A" w:rsidRDefault="0013353A" w:rsidP="00BE290F">
      <w:pPr>
        <w:pStyle w:val="B4"/>
      </w:pPr>
      <w:r>
        <w:t>-</w:t>
      </w:r>
      <w:r>
        <w:tab/>
        <w:t>Buffer the DNS message(s).</w:t>
      </w:r>
    </w:p>
    <w:p w14:paraId="0D348B53" w14:textId="24E9D303" w:rsidR="008301D7" w:rsidRDefault="008301D7" w:rsidP="00BE290F">
      <w:pPr>
        <w:pStyle w:val="B4"/>
      </w:pPr>
      <w:r>
        <w:t>-</w:t>
      </w:r>
      <w:r>
        <w:tab/>
        <w:t xml:space="preserve">Send the buffered DNS </w:t>
      </w:r>
      <w:r w:rsidR="00A977CB">
        <w:t>R</w:t>
      </w:r>
      <w:r>
        <w:t>esponse</w:t>
      </w:r>
      <w:r w:rsidR="0032242E">
        <w:t>(s)</w:t>
      </w:r>
      <w:r>
        <w:t xml:space="preserve"> message to UE.</w:t>
      </w:r>
    </w:p>
    <w:p w14:paraId="33D7C240" w14:textId="3950E684" w:rsidR="003544B5" w:rsidRDefault="003544B5" w:rsidP="00BE290F">
      <w:pPr>
        <w:pStyle w:val="B4"/>
      </w:pPr>
      <w:r w:rsidRPr="003544B5">
        <w:t>-</w:t>
      </w:r>
      <w:r>
        <w:tab/>
      </w:r>
      <w:r w:rsidRPr="003544B5">
        <w:t xml:space="preserve">Discard cached DNS </w:t>
      </w:r>
      <w:r w:rsidR="00A977CB">
        <w:t>R</w:t>
      </w:r>
      <w:r w:rsidRPr="003544B5">
        <w:t>esponse message(s).</w:t>
      </w:r>
    </w:p>
    <w:p w14:paraId="33D1A57A" w14:textId="3F2A8B3B" w:rsidR="008301D7" w:rsidRDefault="008301D7" w:rsidP="008301D7">
      <w:r>
        <w:t>When the EASDF forwards a DNS</w:t>
      </w:r>
      <w:r w:rsidR="005A7459" w:rsidRPr="005A7459">
        <w:t xml:space="preserve"> message (to the UE or towards a DNS server over N6)</w:t>
      </w:r>
      <w:r>
        <w:t xml:space="preserve">, it </w:t>
      </w:r>
      <w:r w:rsidR="00957F77" w:rsidRPr="00957F77">
        <w:t>uses its own address as the source address of the DNS message.</w:t>
      </w:r>
      <w:r w:rsidR="006501FD">
        <w:t xml:space="preserve"> When the EASDF forwards the DNS message to the UE the EASDF based on configuration either replace the received EDNS Client Subnet option with the one provided by the UE (i.e. if provided by the UE) or remove any received EDNS Client Subnet.</w:t>
      </w:r>
    </w:p>
    <w:p w14:paraId="0CC60740" w14:textId="6FA83A48" w:rsidR="008301D7" w:rsidRDefault="008301D7" w:rsidP="008301D7">
      <w:r>
        <w:t xml:space="preserve">The SMF may use following information to create DNS message handling rules associated with a PDU </w:t>
      </w:r>
      <w:r w:rsidR="00A977CB">
        <w:t>S</w:t>
      </w:r>
      <w:r>
        <w:t>ession:</w:t>
      </w:r>
    </w:p>
    <w:p w14:paraId="2410D222" w14:textId="638895B5" w:rsidR="008301D7" w:rsidRPr="008301D7" w:rsidRDefault="008301D7" w:rsidP="008301D7">
      <w:pPr>
        <w:pStyle w:val="B1"/>
      </w:pPr>
      <w:r w:rsidRPr="008301D7">
        <w:t>-</w:t>
      </w:r>
      <w:r w:rsidRPr="008301D7">
        <w:tab/>
        <w:t>Local configuration associated with the (DNN, S-NSSAI</w:t>
      </w:r>
      <w:r w:rsidR="0013353A">
        <w:t>, Internal Group Identifier</w:t>
      </w:r>
      <w:r w:rsidRPr="008301D7">
        <w:t>) of the PDU Session</w:t>
      </w:r>
      <w:r w:rsidR="00995573">
        <w:t>;</w:t>
      </w:r>
      <w:r w:rsidRPr="008301D7">
        <w:t xml:space="preserve"> and/or</w:t>
      </w:r>
    </w:p>
    <w:p w14:paraId="345A1873" w14:textId="64AFB988" w:rsidR="008301D7" w:rsidRPr="00866B33" w:rsidRDefault="008301D7" w:rsidP="00866B33">
      <w:pPr>
        <w:pStyle w:val="B1"/>
      </w:pPr>
      <w:r w:rsidRPr="00866B33">
        <w:t>-</w:t>
      </w:r>
      <w:r w:rsidRPr="00866B33">
        <w:tab/>
        <w:t xml:space="preserve">EAS </w:t>
      </w:r>
      <w:r w:rsidR="007A729D">
        <w:t>D</w:t>
      </w:r>
      <w:r w:rsidRPr="00866B33">
        <w:t xml:space="preserve">eployment </w:t>
      </w:r>
      <w:r w:rsidR="007A729D">
        <w:t>I</w:t>
      </w:r>
      <w:r w:rsidRPr="00866B33">
        <w:t>nformation provided by the AF</w:t>
      </w:r>
      <w:r w:rsidR="00EF5CDF" w:rsidRPr="00222968">
        <w:t xml:space="preserve"> </w:t>
      </w:r>
      <w:r w:rsidR="00EF5CDF">
        <w:t>or preconfigured in the SMF</w:t>
      </w:r>
      <w:r w:rsidR="00995573">
        <w:t>;</w:t>
      </w:r>
      <w:r w:rsidRPr="00866B33">
        <w:t xml:space="preserve"> and/or</w:t>
      </w:r>
    </w:p>
    <w:p w14:paraId="7F68D328" w14:textId="23BFAF92" w:rsidR="008301D7" w:rsidRPr="00866B33" w:rsidRDefault="008301D7" w:rsidP="00866B33">
      <w:pPr>
        <w:pStyle w:val="B1"/>
      </w:pPr>
      <w:r w:rsidRPr="00866B33">
        <w:t>-</w:t>
      </w:r>
      <w:r w:rsidRPr="00866B33">
        <w:tab/>
        <w:t>Information derived from the UE location such as candidate L-PSA</w:t>
      </w:r>
      <w:r w:rsidR="007C0F56">
        <w:t>(s)</w:t>
      </w:r>
      <w:r w:rsidR="00995573">
        <w:t>;</w:t>
      </w:r>
      <w:r w:rsidR="0013353A">
        <w:t xml:space="preserve"> and/or</w:t>
      </w:r>
    </w:p>
    <w:p w14:paraId="7379AE7F" w14:textId="582F00E9" w:rsidR="008301D7" w:rsidRPr="008301D7" w:rsidRDefault="008301D7" w:rsidP="00212B9C">
      <w:pPr>
        <w:pStyle w:val="B1"/>
      </w:pPr>
      <w:r w:rsidRPr="00212B9C">
        <w:t>-</w:t>
      </w:r>
      <w:r>
        <w:tab/>
      </w:r>
      <w:r w:rsidRPr="008301D7">
        <w:t>PDU Session information, like PDU Session L-PSA(s) and ULCL/BP</w:t>
      </w:r>
      <w:r w:rsidR="00995573">
        <w:t>;</w:t>
      </w:r>
      <w:r w:rsidR="0013353A">
        <w:t xml:space="preserve"> and/or</w:t>
      </w:r>
    </w:p>
    <w:p w14:paraId="5520C70E" w14:textId="292AF336" w:rsidR="0013353A" w:rsidRPr="008301D7" w:rsidRDefault="0013353A" w:rsidP="0013353A">
      <w:pPr>
        <w:pStyle w:val="B1"/>
      </w:pPr>
      <w:r>
        <w:t>-</w:t>
      </w:r>
      <w:r>
        <w:tab/>
        <w:t>Internal Group Identifier received in the Session Management Subscription data from the UDM;</w:t>
      </w:r>
    </w:p>
    <w:p w14:paraId="1E283FD7" w14:textId="23D0BE50" w:rsidR="008301D7" w:rsidRDefault="008301D7" w:rsidP="00A17F40">
      <w:pPr>
        <w:pStyle w:val="NO"/>
      </w:pPr>
      <w:r>
        <w:t>NOTE</w:t>
      </w:r>
      <w:r w:rsidR="00995573">
        <w:t> </w:t>
      </w:r>
      <w:r w:rsidR="0013353A">
        <w:t>7</w:t>
      </w:r>
      <w:r>
        <w:t>:</w:t>
      </w:r>
      <w:r>
        <w:tab/>
        <w:t>For example, the SMF can derive the IP address for ECS based on the N6 IP address(es) associated with serving L-PSA(s) locally configured or in the NRF.</w:t>
      </w:r>
    </w:p>
    <w:p w14:paraId="0B74CDE6" w14:textId="1A21DB1B" w:rsidR="008301D7" w:rsidRDefault="008301D7" w:rsidP="00A17F40">
      <w:pPr>
        <w:pStyle w:val="NO"/>
      </w:pPr>
      <w:r>
        <w:t>NOTE</w:t>
      </w:r>
      <w:r w:rsidR="00995573">
        <w:t> </w:t>
      </w:r>
      <w:r w:rsidR="0013353A">
        <w:t>8</w:t>
      </w:r>
      <w:r>
        <w:t>:</w:t>
      </w:r>
      <w:r>
        <w:tab/>
        <w:t xml:space="preserve">Providing in DNS </w:t>
      </w:r>
      <w:r w:rsidR="007434C9">
        <w:t>EDNS Client Subnet</w:t>
      </w:r>
      <w:r>
        <w:t xml:space="preserve"> option an IP address associated with the L-PSA UPF protects the privacy of the (IP address of the) UE.</w:t>
      </w:r>
    </w:p>
    <w:p w14:paraId="17FA7E55" w14:textId="06CE48D8" w:rsidR="00965587" w:rsidRDefault="00813499" w:rsidP="00965587">
      <w:pPr>
        <w:pStyle w:val="B1"/>
      </w:pPr>
      <w:r w:rsidRPr="003E6303">
        <w:t>-</w:t>
      </w:r>
      <w:r w:rsidR="00965587" w:rsidRPr="003E6303">
        <w:tab/>
        <w:t>If the FQDN in a DNS Query matches the FQDN(s) provided by the SMF</w:t>
      </w:r>
      <w:r w:rsidR="005A7459" w:rsidRPr="005A7459">
        <w:t xml:space="preserve"> in a DNS message detection template</w:t>
      </w:r>
      <w:r w:rsidR="00965587" w:rsidRPr="003E6303">
        <w:t>, based on instructions by SMF, one of the following options is executed by the EASDF</w:t>
      </w:r>
      <w:r w:rsidR="005A7459" w:rsidRPr="005A7459">
        <w:t xml:space="preserve"> based on a corresponding DNS message handling rule</w:t>
      </w:r>
      <w:r w:rsidR="00965587" w:rsidRPr="003E6303">
        <w:t>:</w:t>
      </w:r>
    </w:p>
    <w:p w14:paraId="4FE848B0" w14:textId="3C44E2EE" w:rsidR="00965587" w:rsidRPr="00E86401" w:rsidRDefault="00965587" w:rsidP="00965587">
      <w:pPr>
        <w:pStyle w:val="B2"/>
        <w:rPr>
          <w:lang w:val="en-US" w:eastAsia="zh-CN"/>
        </w:rPr>
      </w:pPr>
      <w:r>
        <w:t>-</w:t>
      </w:r>
      <w:r>
        <w:tab/>
        <w:t xml:space="preserve">Option A: The EASDF </w:t>
      </w:r>
      <w:r w:rsidR="00866B33">
        <w:t>includes</w:t>
      </w:r>
      <w:r w:rsidR="006501FD">
        <w:t xml:space="preserve"> or replaces</w:t>
      </w:r>
      <w:r w:rsidR="00866B33">
        <w:t xml:space="preserve"> </w:t>
      </w:r>
      <w:r w:rsidR="005A7459">
        <w:t xml:space="preserve">an </w:t>
      </w:r>
      <w:r>
        <w:t>EDNS Client Subnet (ECS) option into the DNS Query message as defined in RFC 7871[</w:t>
      </w:r>
      <w:r w:rsidR="00813499">
        <w:t>6</w:t>
      </w:r>
      <w:r>
        <w:t>]</w:t>
      </w:r>
      <w:r w:rsidR="00995573">
        <w:t xml:space="preserve"> and</w:t>
      </w:r>
      <w:r>
        <w:t xml:space="preserve"> sends the DNS Query message to the DNS server</w:t>
      </w:r>
      <w:r w:rsidR="00866B33" w:rsidRPr="00866B33">
        <w:t xml:space="preserve"> </w:t>
      </w:r>
      <w:r w:rsidR="00866B33">
        <w:t>for resolving the FQDN</w:t>
      </w:r>
      <w:r>
        <w:t xml:space="preserve">. The DNS server </w:t>
      </w:r>
      <w:r w:rsidR="00866B33">
        <w:t xml:space="preserve">may </w:t>
      </w:r>
      <w:r>
        <w:t xml:space="preserve">resolve the EAS IP address considering the </w:t>
      </w:r>
      <w:r w:rsidR="007434C9">
        <w:t>EDNS Client Subnet</w:t>
      </w:r>
      <w:r>
        <w:t xml:space="preserve"> option</w:t>
      </w:r>
      <w:r w:rsidR="00995573">
        <w:t xml:space="preserve"> and</w:t>
      </w:r>
      <w:r>
        <w:t xml:space="preserve"> sends the DNS Response to the EASDF</w:t>
      </w:r>
      <w:r w:rsidR="00995573">
        <w:t>;</w:t>
      </w:r>
    </w:p>
    <w:p w14:paraId="1D395591" w14:textId="47C6A7ED" w:rsidR="00965587" w:rsidRDefault="00965587" w:rsidP="00965587">
      <w:pPr>
        <w:pStyle w:val="B2"/>
      </w:pPr>
      <w:r>
        <w:lastRenderedPageBreak/>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 xml:space="preserve">within the corresponding </w:t>
      </w:r>
      <w:r w:rsidR="007434C9">
        <w:t>L-</w:t>
      </w:r>
      <w:r>
        <w:t>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57409BDE" w:rsidR="00965587" w:rsidRDefault="00830F95" w:rsidP="00965587">
      <w:pPr>
        <w:pStyle w:val="NO"/>
      </w:pPr>
      <w:r>
        <w:t>NOTE </w:t>
      </w:r>
      <w:r w:rsidR="0013353A">
        <w:t>9</w:t>
      </w:r>
      <w:r w:rsidR="00965587">
        <w:t>:</w:t>
      </w:r>
      <w:r w:rsidR="006C7234">
        <w:tab/>
      </w:r>
      <w:r w:rsidR="00965587">
        <w:t xml:space="preserve">Option B does not support the scenario where the </w:t>
      </w:r>
      <w:r w:rsidR="00EF5CDF" w:rsidRPr="00233556">
        <w:rPr>
          <w:lang w:eastAsia="zh-CN"/>
        </w:rPr>
        <w:t>PSA</w:t>
      </w:r>
      <w:r w:rsidR="00EF5CDF" w:rsidRPr="00544EF9">
        <w:rPr>
          <w:lang w:eastAsia="zh-CN"/>
        </w:rPr>
        <w:t xml:space="preserve"> UPF</w:t>
      </w:r>
      <w:r w:rsidR="00EF5CDF" w:rsidRPr="00A60B5F">
        <w:rPr>
          <w:lang w:eastAsia="zh-CN"/>
        </w:rPr>
        <w:t xml:space="preserve"> for transferring DNS </w:t>
      </w:r>
      <w:r w:rsidR="00A977CB">
        <w:rPr>
          <w:lang w:eastAsia="zh-CN"/>
        </w:rPr>
        <w:t>Q</w:t>
      </w:r>
      <w:r w:rsidR="00EF5CDF" w:rsidRPr="00A60B5F">
        <w:rPr>
          <w:lang w:eastAsia="zh-CN"/>
        </w:rPr>
        <w:t>uery between EASDF and DNS server</w:t>
      </w:r>
      <w:r w:rsidR="00EF5CDF" w:rsidRPr="00544EF9">
        <w:rPr>
          <w:lang w:eastAsia="zh-CN"/>
        </w:rPr>
        <w:t>,</w:t>
      </w:r>
      <w:r w:rsidR="00EF5CDF" w:rsidRPr="00A60B5F">
        <w:rPr>
          <w:lang w:eastAsia="zh-CN"/>
        </w:rPr>
        <w:t xml:space="preserve"> or the </w:t>
      </w:r>
      <w:r w:rsidR="00965587">
        <w:t xml:space="preserve">EASDF has no direct connectivity with the </w:t>
      </w:r>
      <w:r w:rsidR="007434C9">
        <w:t>L</w:t>
      </w:r>
      <w:r w:rsidR="00965587">
        <w:t>ocal DNS servers.</w:t>
      </w:r>
    </w:p>
    <w:p w14:paraId="44B5D0F1" w14:textId="16B88CA1" w:rsidR="00965587" w:rsidRDefault="00965587" w:rsidP="006D7ACA">
      <w:pPr>
        <w:pStyle w:val="B1"/>
      </w:pPr>
      <w:r>
        <w:tab/>
      </w:r>
      <w:r w:rsidRPr="006D7ACA">
        <w:t>T</w:t>
      </w:r>
      <w:r>
        <w:t xml:space="preserve">he SMF instructions for a matching FQDN may as well indicate EASDF to contact SMF. SMF then provides </w:t>
      </w:r>
      <w:r w:rsidR="00866B33">
        <w:t>the EASDF with a DNS message handling rule</w:t>
      </w:r>
      <w:r w:rsidR="00995573">
        <w:t>;</w:t>
      </w:r>
    </w:p>
    <w:p w14:paraId="0E1D8B70" w14:textId="69C3F8E6"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r w:rsidR="00995573">
        <w:t>;</w:t>
      </w:r>
    </w:p>
    <w:p w14:paraId="1E7B1205" w14:textId="102771FE" w:rsidR="00965587" w:rsidRDefault="00965587" w:rsidP="006D7ACA">
      <w:pPr>
        <w:pStyle w:val="B1"/>
      </w:pPr>
      <w:r>
        <w:t>-</w:t>
      </w:r>
      <w:r>
        <w:tab/>
        <w:t>When the EASDF receives a DNS Response message, the EASDF</w:t>
      </w:r>
      <w:r w:rsidR="0013353A">
        <w:t xml:space="preserve"> notifies</w:t>
      </w:r>
      <w:r>
        <w:t xml:space="preserve"> the EAS information (i.e. EAS IP address(es)</w:t>
      </w:r>
      <w:r w:rsidR="00866B33">
        <w:t>,</w:t>
      </w:r>
      <w:r>
        <w:t xml:space="preserve"> the EAS FQDN</w:t>
      </w:r>
      <w:r w:rsidR="00866B33" w:rsidRPr="00866B33">
        <w:t xml:space="preserve"> </w:t>
      </w:r>
      <w:r w:rsidR="00866B33">
        <w:t xml:space="preserve">and </w:t>
      </w:r>
      <w:r w:rsidR="005A7459" w:rsidRPr="00A46B33">
        <w:t>if available</w:t>
      </w:r>
      <w:r w:rsidR="005A7459" w:rsidDel="005A7459">
        <w:t xml:space="preserve"> </w:t>
      </w:r>
      <w:r w:rsidR="00866B33">
        <w:t>the corresponding IP address within the ECS DNS option</w:t>
      </w:r>
      <w:r>
        <w:t>) to the SMF if the DNS message reporting condition</w:t>
      </w:r>
      <w:r w:rsidR="00866B33">
        <w:t xml:space="preserve"> </w:t>
      </w:r>
      <w:r w:rsidR="005A7459" w:rsidRPr="00A46B33">
        <w:t>provided by the SMF is met</w:t>
      </w:r>
      <w:r w:rsidR="005A7459">
        <w:t xml:space="preserve"> </w:t>
      </w:r>
      <w:r w:rsidR="00866B33">
        <w:t>(i.e. the EAS IP address or FQDN is within the IP/FQDN range)</w:t>
      </w:r>
      <w:r>
        <w:t xml:space="preserve">. The SMF may </w:t>
      </w:r>
      <w:r w:rsidR="00866B33">
        <w:t xml:space="preserve">then </w:t>
      </w:r>
      <w:r w:rsidR="00EF5CDF">
        <w:t xml:space="preserve">select the target DNAI based on the EAS information and </w:t>
      </w:r>
      <w:r>
        <w:t xml:space="preserve">trigger UL CL/BP and L-PSA insertion as specified in </w:t>
      </w:r>
      <w:r w:rsidR="00830F95">
        <w:t>clause 6</w:t>
      </w:r>
      <w:r>
        <w:t xml:space="preserve">.3.3 in </w:t>
      </w:r>
      <w:r w:rsidR="00052809">
        <w:t>TS</w:t>
      </w:r>
      <w:r w:rsidR="00052809">
        <w:t> </w:t>
      </w:r>
      <w:r w:rsidR="00052809">
        <w:t>23.501</w:t>
      </w:r>
      <w:r w:rsidR="00052809">
        <w:t> </w:t>
      </w:r>
      <w:r w:rsidR="00052809">
        <w:t>[</w:t>
      </w:r>
      <w:r>
        <w:t>2</w:t>
      </w:r>
      <w:r w:rsidRPr="003E6303">
        <w:t>]</w:t>
      </w:r>
      <w:r w:rsidR="00813499" w:rsidRPr="003E6303" w:rsidDel="00813499">
        <w:t xml:space="preserve"> </w:t>
      </w:r>
      <w:r>
        <w:t>based on the Notification</w:t>
      </w:r>
      <w:r w:rsidR="006D7ACA">
        <w:t>.</w:t>
      </w:r>
    </w:p>
    <w:p w14:paraId="01315EEA" w14:textId="101905E8" w:rsidR="00EF5CDF" w:rsidRDefault="00EF5CDF" w:rsidP="00EF5CDF">
      <w:pPr>
        <w:pStyle w:val="NO"/>
      </w:pPr>
      <w:r w:rsidRPr="00EF5CDF">
        <w:t>NOTE</w:t>
      </w:r>
      <w:r w:rsidR="00CA277C">
        <w:t> </w:t>
      </w:r>
      <w:r w:rsidR="0013353A">
        <w:t>10</w:t>
      </w:r>
      <w:r w:rsidRPr="00EF5CDF">
        <w:t>:</w:t>
      </w:r>
      <w:r w:rsidRPr="00EF5CDF">
        <w:tab/>
        <w:t xml:space="preserve">To avoid SMF overloading caused by massive reporting, the overload control mechanisms defined in clause 6.4 of </w:t>
      </w:r>
      <w:r w:rsidR="00052809" w:rsidRPr="00EF5CDF">
        <w:t>TS</w:t>
      </w:r>
      <w:r w:rsidR="00052809">
        <w:t> </w:t>
      </w:r>
      <w:r w:rsidR="00052809" w:rsidRPr="00EF5CDF">
        <w:t>29.500</w:t>
      </w:r>
      <w:r w:rsidR="00052809">
        <w:t> </w:t>
      </w:r>
      <w:r w:rsidR="00052809" w:rsidRPr="00EF5CDF">
        <w:t>[</w:t>
      </w:r>
      <w:r>
        <w:t>9</w:t>
      </w:r>
      <w:r w:rsidRPr="00EF5CDF">
        <w:t>] can be used.</w:t>
      </w:r>
    </w:p>
    <w:p w14:paraId="280BEB81" w14:textId="50B70C20" w:rsidR="00965587" w:rsidRDefault="00965587" w:rsidP="00052809">
      <w:r>
        <w:t xml:space="preserve">The </w:t>
      </w:r>
      <w:r w:rsidR="00866B33">
        <w:t xml:space="preserve">information to build the </w:t>
      </w:r>
      <w:r w:rsidR="007434C9">
        <w:t>EDNS Client Subnet</w:t>
      </w:r>
      <w:r>
        <w:t xml:space="preserve"> option or the Local DNS server address provided by the SMF to the EASDF are part of the </w:t>
      </w:r>
      <w:r w:rsidR="00866B33">
        <w:t xml:space="preserve">DNS message handling </w:t>
      </w:r>
      <w:r>
        <w:t xml:space="preserve">rules to handle DNS </w:t>
      </w:r>
      <w:r w:rsidR="00A977CB">
        <w:t>Q</w:t>
      </w:r>
      <w:r>
        <w:t xml:space="preserve">ueries from the UE. </w:t>
      </w:r>
      <w:r w:rsidR="00866B33">
        <w:t>This information is</w:t>
      </w:r>
      <w:r>
        <w:t xml:space="preserve"> related to DNAI(s) for that FQDN</w:t>
      </w:r>
      <w:r w:rsidR="00866B33">
        <w:t>(s)</w:t>
      </w:r>
      <w:r>
        <w:t xml:space="preserve"> for the UE location. The SMF may provide </w:t>
      </w:r>
      <w:r w:rsidR="00866B33">
        <w:t xml:space="preserve">DNS message handling </w:t>
      </w:r>
      <w:r>
        <w:t xml:space="preserve">rules to handle DNS </w:t>
      </w:r>
      <w:r w:rsidR="00A977CB">
        <w:t>Q</w:t>
      </w:r>
      <w:r>
        <w:t>ueries from the UE to the EASDF when the SMF establishes the association with the EASDF for the UE</w:t>
      </w:r>
      <w:r w:rsidR="00995573">
        <w:t xml:space="preserve"> and</w:t>
      </w:r>
      <w:r>
        <w:t xml:space="preserve"> may update the rules at any time when the association exists. For the selection of the candidate DNAI for a FQDN for the UE, the SMF may consider the UE location, network topology</w:t>
      </w:r>
      <w:r w:rsidR="00D6060D">
        <w:t>,</w:t>
      </w:r>
      <w:r>
        <w:t xml:space="preserve"> EAS </w:t>
      </w:r>
      <w:r w:rsidR="007A729D">
        <w:t>D</w:t>
      </w:r>
      <w:r>
        <w:t>eployment</w:t>
      </w:r>
      <w:r w:rsidR="00363FEB" w:rsidRPr="00363FEB">
        <w:t xml:space="preserve"> </w:t>
      </w:r>
      <w:r w:rsidR="007A729D">
        <w:t>I</w:t>
      </w:r>
      <w:r w:rsidR="00363FEB">
        <w:t>nformation</w:t>
      </w:r>
      <w:r>
        <w:t xml:space="preserve"> </w:t>
      </w:r>
      <w:r w:rsidR="00D6060D">
        <w:t>and</w:t>
      </w:r>
      <w:r w:rsidR="00363FEB" w:rsidRPr="006A7080">
        <w:t xml:space="preserve"> related policy information </w:t>
      </w:r>
      <w:r w:rsidR="00363FEB">
        <w:t>for</w:t>
      </w:r>
      <w:r w:rsidR="00363FEB" w:rsidRPr="006A7080">
        <w:t xml:space="preserve"> the PDU Session provided</w:t>
      </w:r>
      <w:r w:rsidR="00363FEB">
        <w:t xml:space="preserve"> as defined in </w:t>
      </w:r>
      <w:r w:rsidR="00052809">
        <w:t>TS</w:t>
      </w:r>
      <w:r w:rsidR="00052809">
        <w:t> </w:t>
      </w:r>
      <w:r w:rsidR="00052809">
        <w:t>23.503</w:t>
      </w:r>
      <w:r w:rsidR="00052809">
        <w:t> </w:t>
      </w:r>
      <w:r w:rsidR="00052809">
        <w:t>[</w:t>
      </w:r>
      <w:r w:rsidR="00363FEB">
        <w:t xml:space="preserve">4] clause 6.4 or </w:t>
      </w:r>
      <w:r w:rsidR="00363FEB" w:rsidRPr="00E86401">
        <w:t>be preconfigured into the SMF</w:t>
      </w:r>
      <w:r w:rsidR="00363FEB" w:rsidRPr="006A7080">
        <w:t>.</w:t>
      </w:r>
      <w:r w:rsidR="00363FEB">
        <w:t xml:space="preserve"> </w:t>
      </w:r>
      <w:r>
        <w:t xml:space="preserve">After the UE mobility, if the provided </w:t>
      </w:r>
      <w:r w:rsidR="00866B33">
        <w:t xml:space="preserve">Information for </w:t>
      </w:r>
      <w:r w:rsidR="007434C9">
        <w:t>EDNS Client Subnet</w:t>
      </w:r>
      <w:r>
        <w:t xml:space="preserve"> option or the Local DNS server</w:t>
      </w:r>
      <w:r w:rsidR="00866B33">
        <w:t xml:space="preserve"> address</w:t>
      </w:r>
      <w:r>
        <w:t xml:space="preserve"> need</w:t>
      </w:r>
      <w:r w:rsidR="00866B33">
        <w:t>s</w:t>
      </w:r>
      <w:r>
        <w:t xml:space="preserve"> </w:t>
      </w:r>
      <w:r w:rsidR="00A977CB">
        <w:t xml:space="preserve">to </w:t>
      </w:r>
      <w:r>
        <w:t xml:space="preserve">be updated, the SMF </w:t>
      </w:r>
      <w:r w:rsidR="00866B33">
        <w:t xml:space="preserve">may send an update </w:t>
      </w:r>
      <w:r w:rsidR="00A977CB">
        <w:t xml:space="preserve">of </w:t>
      </w:r>
      <w:r w:rsidR="00866B33">
        <w:t xml:space="preserve">DNS message </w:t>
      </w:r>
      <w:r w:rsidR="00A900E5">
        <w:t xml:space="preserve">handling </w:t>
      </w:r>
      <w:r w:rsidR="00866B33">
        <w:t xml:space="preserve">rules </w:t>
      </w:r>
      <w:r>
        <w:t>to the EASDF</w:t>
      </w:r>
      <w:r w:rsidR="00995573">
        <w:t>.</w:t>
      </w:r>
    </w:p>
    <w:p w14:paraId="49778D32" w14:textId="59DA22B6" w:rsidR="00A900E5" w:rsidRDefault="00A900E5" w:rsidP="00EF5CDF">
      <w:pPr>
        <w:pStyle w:val="NO"/>
      </w:pPr>
      <w:r w:rsidRPr="00A900E5">
        <w:t>NOTE</w:t>
      </w:r>
      <w:r w:rsidR="0013353A">
        <w:t> </w:t>
      </w:r>
      <w:r w:rsidR="00032186">
        <w:t>1</w:t>
      </w:r>
      <w:r w:rsidR="0013353A">
        <w:t>1</w:t>
      </w:r>
      <w:r w:rsidRPr="00A900E5">
        <w:t>:</w:t>
      </w:r>
      <w:r w:rsidRPr="00A900E5">
        <w:tab/>
        <w:t>If multiple candidate DNAIs are available after considering the UE location, network topology and EAS deployment, the SMF selects one DNAI from the multiple ones based on operator</w:t>
      </w:r>
      <w:r w:rsidR="0076246B">
        <w:t>'</w:t>
      </w:r>
      <w:r w:rsidRPr="00A900E5">
        <w:t>s policy. For examples, the SMF can select the DNAI randomly, or based on selection weight factor if provided by AF, or select the DNAI closest to the UE location.</w:t>
      </w:r>
    </w:p>
    <w:p w14:paraId="624F4DB2" w14:textId="20728D5D" w:rsidR="00EF5CDF" w:rsidRDefault="00EF5CDF" w:rsidP="00EF5CDF">
      <w:pPr>
        <w:pStyle w:val="NO"/>
      </w:pPr>
      <w:r w:rsidRPr="00EF5CDF">
        <w:t>NOTE</w:t>
      </w:r>
      <w:r w:rsidR="00CA277C">
        <w:t> </w:t>
      </w:r>
      <w:r w:rsidR="00032186">
        <w:t>1</w:t>
      </w:r>
      <w:r w:rsidR="0013353A">
        <w:t>2</w:t>
      </w:r>
      <w:r w:rsidRPr="00EF5CDF">
        <w:t>:</w:t>
      </w:r>
      <w:r w:rsidR="007C0F56">
        <w:tab/>
      </w:r>
      <w:r w:rsidRPr="00EF5CDF">
        <w:t>To protect the SMF (e.g. to block DOS from the EASDF), the EASDF IP address for DNS Query Request is only accessible from the UE IP address via UPF.</w:t>
      </w:r>
    </w:p>
    <w:p w14:paraId="018531E3" w14:textId="0CD9BE81" w:rsidR="00965587" w:rsidRDefault="00965587" w:rsidP="00965587">
      <w:r>
        <w:t xml:space="preserve">Once the UL CL/BP and L-PSA have been inserted, the SMF may decide that the DNS messages for the FQDN are to be handled by </w:t>
      </w:r>
      <w:r w:rsidR="007434C9">
        <w:t>L</w:t>
      </w:r>
      <w:r>
        <w:t xml:space="preserve">ocal DNS resolver/server from now on. This option is further described in </w:t>
      </w:r>
      <w:r w:rsidR="00830F95">
        <w:t>clause 6</w:t>
      </w:r>
      <w:r>
        <w:t>.2.3.2.3.</w:t>
      </w:r>
    </w:p>
    <w:p w14:paraId="3C0201F8" w14:textId="57ECA3F7" w:rsidR="00EF5CDF" w:rsidRDefault="00855562" w:rsidP="00965587">
      <w:r w:rsidRPr="00855562">
        <w:t>To avoid</w:t>
      </w:r>
      <w:r w:rsidR="0013353A">
        <w:t xml:space="preserve"> EASDF sending</w:t>
      </w:r>
      <w:r w:rsidRPr="00855562">
        <w:t xml:space="preserve"> redundant DNS message reports triggering UL CL/BP insertion corresponding to the same DNAI, the SMF may</w:t>
      </w:r>
      <w:r w:rsidR="0013353A">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rsidR="0013353A">
        <w:t xml:space="preserve"> of the reporting-once control information for the DNS message detection template</w:t>
      </w:r>
      <w:r w:rsidRPr="00855562">
        <w:t>. In addition,</w:t>
      </w:r>
      <w:r>
        <w:t xml:space="preserve"> t</w:t>
      </w:r>
      <w:r w:rsidR="00EF5CDF" w:rsidRPr="00EF5CDF">
        <w:t xml:space="preserve">he SMF may instruct the EASDF not to report DNS </w:t>
      </w:r>
      <w:r w:rsidR="00A977CB">
        <w:t>R</w:t>
      </w:r>
      <w:r w:rsidR="007E0DEA">
        <w:t>esponses</w:t>
      </w:r>
      <w:r w:rsidR="007E0DEA" w:rsidRPr="00E61182">
        <w:t xml:space="preserve"> </w:t>
      </w:r>
      <w:r w:rsidR="00EF5CDF" w:rsidRPr="00EF5CDF">
        <w:t>to SMF corresponding to some FQDN ranges and/or EAS IP address ranges e.g. once the UL CL/BP and L-PSA have been inserted</w:t>
      </w:r>
      <w:r w:rsidR="007E0DEA" w:rsidRPr="007E0DEA">
        <w:t xml:space="preserve"> </w:t>
      </w:r>
      <w:r w:rsidR="007E0DEA" w:rsidRPr="00830EAC">
        <w:t xml:space="preserve">for the corresponding EAS IP address ranges for Pre-established session breakout while there is configuration for the related EASDF reporting DNS </w:t>
      </w:r>
      <w:r w:rsidR="00A977CB">
        <w:t>R</w:t>
      </w:r>
      <w:r w:rsidR="007E0DEA" w:rsidRPr="00830EAC">
        <w:t>esponses</w:t>
      </w:r>
      <w:r w:rsidR="00EF5CDF" w:rsidRPr="00EF5CDF">
        <w:t>. After the removal</w:t>
      </w:r>
      <w:r w:rsidR="00482933">
        <w:t xml:space="preserve"> or change</w:t>
      </w:r>
      <w:r w:rsidR="00EF5CDF" w:rsidRPr="00EF5CDF">
        <w:t xml:space="preserve"> of the L-PSA, the SMF may instruct the EASDF to restart the reports of the DNS messages.</w:t>
      </w:r>
    </w:p>
    <w:p w14:paraId="0B585B5C" w14:textId="77777777" w:rsidR="005A7459" w:rsidRDefault="005A7459" w:rsidP="005A7459">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93EF33A" w14:textId="12B5574A" w:rsidR="005A7459" w:rsidRDefault="005A7459" w:rsidP="005A7459">
      <w:pPr>
        <w:pStyle w:val="NO"/>
      </w:pPr>
      <w:r>
        <w:t>NOTE</w:t>
      </w:r>
      <w:r w:rsidR="0013353A">
        <w:t> </w:t>
      </w:r>
      <w:r w:rsidR="00032186">
        <w:t>1</w:t>
      </w:r>
      <w:r w:rsidR="0013353A">
        <w:t>3</w:t>
      </w:r>
      <w:r>
        <w:t>:</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B1AFE53" w14:textId="4FAD8259" w:rsidR="006D7ACA" w:rsidRDefault="00566E32" w:rsidP="006D7ACA">
      <w:pPr>
        <w:pStyle w:val="TH"/>
        <w:rPr>
          <w:noProof/>
        </w:rPr>
      </w:pPr>
      <w:r w:rsidRPr="00BF4803">
        <w:rPr>
          <w:noProof/>
        </w:rPr>
        <w:object w:dxaOrig="8415" w:dyaOrig="9915" w14:anchorId="5B74E241">
          <v:shape id="_x0000_i1034" type="#_x0000_t75" alt="" style="width:422.2pt;height:493.65pt" o:ole="">
            <v:imagedata r:id="rId29" o:title=""/>
          </v:shape>
          <o:OLEObject Type="Embed" ProgID="Visio.Drawing.15" ShapeID="_x0000_i1034" DrawAspect="Content" ObjectID="_1725287225" r:id="rId30"/>
        </w:object>
      </w:r>
    </w:p>
    <w:p w14:paraId="764365F1" w14:textId="617EDF06" w:rsidR="006D7ACA" w:rsidRDefault="006D7ACA" w:rsidP="006D7ACA">
      <w:pPr>
        <w:pStyle w:val="TF"/>
      </w:pPr>
      <w:r w:rsidRPr="006D7ACA">
        <w:t>Figure 6.2.3.2.2-1: EAS discovery procedure with EASDF</w:t>
      </w:r>
    </w:p>
    <w:p w14:paraId="355CCC24" w14:textId="00104D86"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052809">
        <w:t>TS</w:t>
      </w:r>
      <w:r w:rsidR="00052809">
        <w:t> </w:t>
      </w:r>
      <w:r w:rsidR="00052809">
        <w:t>23.502</w:t>
      </w:r>
      <w:r w:rsidR="00052809">
        <w:t> </w:t>
      </w:r>
      <w:r w:rsidR="00052809">
        <w:t>[</w:t>
      </w:r>
      <w:r>
        <w:t>3].</w:t>
      </w:r>
      <w:r w:rsidR="00987C25">
        <w:t xml:space="preserve">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496A89E7" w14:textId="6D62BA57" w:rsidR="00EF5CDF" w:rsidRDefault="006D7ACA" w:rsidP="006D7ACA">
      <w:pPr>
        <w:pStyle w:val="B1"/>
      </w:pPr>
      <w:r>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052809">
        <w:t>TS</w:t>
      </w:r>
      <w:r w:rsidR="00052809">
        <w:t> </w:t>
      </w:r>
      <w:r w:rsidR="00052809">
        <w:t>23.501</w:t>
      </w:r>
      <w:r w:rsidR="00052809">
        <w:t> </w:t>
      </w:r>
      <w:r w:rsidR="00052809">
        <w:t>[</w:t>
      </w:r>
      <w:r w:rsidR="00830F95">
        <w:t>2</w:t>
      </w:r>
      <w:r>
        <w:t>].</w:t>
      </w:r>
      <w:r w:rsidR="00F931CE" w:rsidRPr="00F931CE">
        <w:t xml:space="preserve"> The SMF may consider the UE subscription information to select an EASDF as the DNS server of the PDU Session.</w:t>
      </w:r>
    </w:p>
    <w:p w14:paraId="387338AB" w14:textId="04BA3FFB" w:rsidR="003872EA" w:rsidRDefault="003872EA" w:rsidP="006D7ACA">
      <w:pPr>
        <w:pStyle w:val="B1"/>
      </w:pPr>
      <w:r>
        <w:tab/>
        <w:t>The SMF may indicate to the UE either that for the PDU Session the use of the EDC functionality is allowed or that for the PDU Session the use of the EDC functionality is required.</w:t>
      </w:r>
    </w:p>
    <w:p w14:paraId="0390524B" w14:textId="676F6B46" w:rsidR="00EF5CDF" w:rsidRDefault="00EF5CDF" w:rsidP="006D7AC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85678EC" w14:textId="04E1BE15" w:rsidR="006D7ACA" w:rsidRDefault="006D7ACA" w:rsidP="006D7ACA">
      <w:pPr>
        <w:pStyle w:val="B1"/>
      </w:pPr>
      <w:r>
        <w:lastRenderedPageBreak/>
        <w:t>3.</w:t>
      </w:r>
      <w:r>
        <w:tab/>
        <w:t xml:space="preserve">The SMF invokes Neasdf_DNSContext_Create Request (UE IP address, </w:t>
      </w:r>
      <w:r w:rsidR="00F931CE" w:rsidRPr="00F931CE">
        <w:t xml:space="preserve">SUPI, </w:t>
      </w:r>
      <w:r w:rsidR="008F76FE">
        <w:t xml:space="preserve">DNN, </w:t>
      </w:r>
      <w:r w:rsidR="00AC656B">
        <w:t>notification endpoint</w:t>
      </w:r>
      <w:r>
        <w:t xml:space="preserve">, </w:t>
      </w:r>
      <w:r w:rsidR="005803CA">
        <w:t>(</w:t>
      </w:r>
      <w:r w:rsidR="00866B33">
        <w:t>DNS message handling rules</w:t>
      </w:r>
      <w:r w:rsidR="005803CA">
        <w:t>)</w:t>
      </w:r>
      <w:r>
        <w:t>) to the selected EASDF.</w:t>
      </w:r>
    </w:p>
    <w:p w14:paraId="0869D546" w14:textId="30F9EE3E" w:rsidR="006D7ACA" w:rsidRDefault="006D7ACA" w:rsidP="006D7ACA">
      <w:pPr>
        <w:pStyle w:val="B1"/>
      </w:pPr>
      <w:r>
        <w:tab/>
        <w:t xml:space="preserve">This step is performed before step 11 of PDU Session Establishment procedure in </w:t>
      </w:r>
      <w:r w:rsidR="00830F95">
        <w:t>clause 4</w:t>
      </w:r>
      <w:r>
        <w:t xml:space="preserve">.3.2.2.1 of </w:t>
      </w:r>
      <w:r w:rsidR="00052809">
        <w:t>TS</w:t>
      </w:r>
      <w:r w:rsidR="00052809">
        <w:t> </w:t>
      </w:r>
      <w:r w:rsidR="00052809">
        <w:t>23.502</w:t>
      </w:r>
      <w:r w:rsidR="00052809">
        <w:t> </w:t>
      </w:r>
      <w:r w:rsidR="00052809">
        <w:t>[</w:t>
      </w:r>
      <w:r>
        <w:t>3].</w:t>
      </w:r>
    </w:p>
    <w:p w14:paraId="5F27823E" w14:textId="6345D3CA" w:rsidR="006D7ACA" w:rsidRDefault="006D7ACA" w:rsidP="006D7ACA">
      <w:pPr>
        <w:pStyle w:val="B1"/>
      </w:pPr>
      <w:r>
        <w:tab/>
        <w:t>The EASDF creates a DNS context for the PDU Session</w:t>
      </w:r>
      <w:r w:rsidR="00995573">
        <w:t xml:space="preserve"> and</w:t>
      </w:r>
      <w:r>
        <w:t xml:space="preserve"> stores the UE IP address</w:t>
      </w:r>
      <w:r w:rsidR="00F931CE" w:rsidRPr="00F931CE">
        <w:t>, SUPI</w:t>
      </w:r>
      <w:r>
        <w:t xml:space="preserve">, the </w:t>
      </w:r>
      <w:r w:rsidR="005803CA">
        <w:t>notification endpoint</w:t>
      </w:r>
      <w:r>
        <w:t xml:space="preserve"> and </w:t>
      </w:r>
      <w:r w:rsidR="005803CA">
        <w:t xml:space="preserve">potentially provided </w:t>
      </w:r>
      <w:r>
        <w:t xml:space="preserve">DNS message </w:t>
      </w:r>
      <w:r w:rsidR="00866B33">
        <w:t xml:space="preserve">handling rule(s) </w:t>
      </w:r>
      <w:r>
        <w:t>into the context.</w:t>
      </w:r>
    </w:p>
    <w:p w14:paraId="7C57C956" w14:textId="2F904B2B" w:rsidR="006D7ACA" w:rsidRDefault="006D7ACA" w:rsidP="006D7ACA">
      <w:pPr>
        <w:pStyle w:val="B1"/>
      </w:pPr>
      <w:r>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The EASDF invokes the service operation Neasdf_DNSContext_Create Response.</w:t>
      </w:r>
    </w:p>
    <w:p w14:paraId="1AFD5468" w14:textId="446C4869" w:rsidR="00987C25" w:rsidRDefault="00987C25" w:rsidP="006D7ACA">
      <w:pPr>
        <w:pStyle w:val="B1"/>
      </w:pPr>
      <w:r>
        <w:tab/>
        <w:t xml:space="preserve">After this step, the SMF includes the IP address of the EASDF as DNS server/resolver for the UE in the PDU Session Establishment Accept message as defined in step 11 of clause 4.3.2.2.1 of </w:t>
      </w:r>
      <w:r w:rsidR="00052809">
        <w:t>TS</w:t>
      </w:r>
      <w:r w:rsidR="00052809">
        <w:t> </w:t>
      </w:r>
      <w:r w:rsidR="00052809">
        <w:t>23.502</w:t>
      </w:r>
      <w:r w:rsidR="00052809">
        <w:t> </w:t>
      </w:r>
      <w:r w:rsidR="00052809">
        <w:t>[</w:t>
      </w:r>
      <w:r>
        <w:t>3]. The UE configures the EASDF as DNS server for that PDU Session.</w:t>
      </w:r>
    </w:p>
    <w:p w14:paraId="6CC9AE89" w14:textId="3411E7D6" w:rsidR="00987C25" w:rsidRDefault="00987C25" w:rsidP="006D7ACA">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6C31B0B5" w14:textId="0AD37204" w:rsidR="006D7ACA" w:rsidRDefault="00212B9C" w:rsidP="006D7ACA">
      <w:pPr>
        <w:pStyle w:val="B1"/>
      </w:pPr>
      <w:r w:rsidRPr="00A17F40">
        <w:t>5</w:t>
      </w:r>
      <w:r w:rsidR="006D7ACA">
        <w:t>.</w:t>
      </w:r>
      <w:r w:rsidR="006D7ACA">
        <w:tab/>
        <w:t>The SMF may invoke Neasdf_DNSContext_Update Request (</w:t>
      </w:r>
      <w:r w:rsidR="008F76FE">
        <w:t xml:space="preserve">EASDF </w:t>
      </w:r>
      <w:r w:rsidR="008F76FE">
        <w:rPr>
          <w:lang w:eastAsia="zh-CN"/>
        </w:rPr>
        <w:t xml:space="preserve">Context </w:t>
      </w:r>
      <w:r w:rsidR="008F76FE">
        <w:t>ID</w:t>
      </w:r>
      <w:r w:rsidR="006D7ACA">
        <w:t xml:space="preserve">, </w:t>
      </w:r>
      <w:r w:rsidR="005803CA">
        <w:t>(</w:t>
      </w:r>
      <w:r>
        <w:t>DNS message handling rules</w:t>
      </w:r>
      <w:r w:rsidR="005803CA">
        <w:t>)</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The EASDF responds with Neasdf_DNSContext_Update Response.</w:t>
      </w:r>
    </w:p>
    <w:p w14:paraId="7763DE79" w14:textId="127370FF" w:rsidR="006D7ACA" w:rsidRDefault="00212B9C" w:rsidP="006D7ACA">
      <w:pPr>
        <w:pStyle w:val="B1"/>
      </w:pPr>
      <w:r>
        <w:t>7</w:t>
      </w:r>
      <w:r w:rsidR="006D7ACA">
        <w:t>.</w:t>
      </w:r>
      <w:r w:rsidR="006D7ACA">
        <w:tab/>
      </w:r>
      <w:r w:rsidR="00987C25">
        <w:t xml:space="preserve">If required (see clause 5.2.1), the Application in the UE uses the EDC functionality as described in clause 6.2.4 to send the DNS Query to the EASDF. </w:t>
      </w:r>
      <w:r w:rsidR="006D7ACA">
        <w:t xml:space="preserve">The UE sends </w:t>
      </w:r>
      <w:r w:rsidR="005A7459">
        <w:t xml:space="preserve">a </w:t>
      </w:r>
      <w:r w:rsidR="006D7ACA">
        <w:t>DNS Query message to the EASDF.</w:t>
      </w:r>
    </w:p>
    <w:p w14:paraId="4D5AAE3C" w14:textId="7CAF2ED3" w:rsidR="006D7ACA" w:rsidRDefault="00212B9C" w:rsidP="006D7ACA">
      <w:pPr>
        <w:pStyle w:val="B1"/>
      </w:pPr>
      <w:r>
        <w:t>8</w:t>
      </w:r>
      <w:r w:rsidR="006D7ACA">
        <w:t>.</w:t>
      </w:r>
      <w:r w:rsidR="006D7ACA">
        <w:tab/>
        <w:t xml:space="preserve">If the DNS Query message matches </w:t>
      </w:r>
      <w:r>
        <w:t>a</w:t>
      </w:r>
      <w:r w:rsidR="0013353A">
        <w:t xml:space="preserve"> DNS message detection template of</w:t>
      </w:r>
      <w:r>
        <w:t xml:space="preserve"> </w:t>
      </w:r>
      <w:r w:rsidR="006D7ACA">
        <w:t xml:space="preserve">DNS message </w:t>
      </w:r>
      <w:r>
        <w:t>handling rule for reporting</w:t>
      </w:r>
      <w:r w:rsidR="006D7ACA">
        <w:t>, the EASDF sends the DNS message report to SMF by invoking Neasdf_DNSContext_Notify Request</w:t>
      </w:r>
      <w:r w:rsidR="005A7459">
        <w:t xml:space="preserve"> </w:t>
      </w:r>
      <w:r w:rsidR="005A7459" w:rsidRPr="005A7459">
        <w:t>(information from the DNS Query e.g. target FQDN of the DNS Query)</w:t>
      </w:r>
      <w:r w:rsidR="006D7ACA">
        <w:t>.</w:t>
      </w:r>
      <w:r w:rsidR="0013353A">
        <w:t xml:space="preserve">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2ADB0B64" w14:textId="5E14B2D5" w:rsidR="006D7ACA" w:rsidRDefault="00212B9C" w:rsidP="006D7ACA">
      <w:pPr>
        <w:pStyle w:val="B1"/>
      </w:pPr>
      <w:r>
        <w:t>9</w:t>
      </w:r>
      <w:r w:rsidR="006D7ACA">
        <w:t>.</w:t>
      </w:r>
      <w:r w:rsidR="006D7ACA">
        <w:tab/>
        <w:t>The SMF responds with Neasdf_DNSContext_Notify Response.</w:t>
      </w:r>
    </w:p>
    <w:p w14:paraId="72F1F60E" w14:textId="00E7EC8F" w:rsidR="00212B9C" w:rsidRPr="00212B9C" w:rsidRDefault="00212B9C" w:rsidP="006D7ACA">
      <w:pPr>
        <w:pStyle w:val="B1"/>
      </w:pPr>
      <w:r>
        <w:t>1</w:t>
      </w:r>
      <w:r w:rsidR="00566E32">
        <w:t>0</w:t>
      </w:r>
      <w:r>
        <w:t>.</w:t>
      </w:r>
      <w:r>
        <w:tab/>
        <w:t>If DNS message handling rule for the FQDN received in the report need to be updated, e.g. provide updates to information to build</w:t>
      </w:r>
      <w:r w:rsidR="006501FD">
        <w:t>/replace</w:t>
      </w:r>
      <w:r>
        <w:t xml:space="preserve"> the </w:t>
      </w:r>
      <w:r w:rsidR="007434C9">
        <w:t>EDNS Client Subnet</w:t>
      </w:r>
      <w:r>
        <w:t xml:space="preserve"> option information, the SMF invokes Neasdf_DNSContext_Update Request (DNS message handling rules) to EASDF.</w:t>
      </w:r>
      <w:r w:rsidR="0013353A">
        <w:t xml:space="preserve">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3050BBC5" w14:textId="35EDD253"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IP address to be used to build</w:t>
      </w:r>
      <w:r w:rsidR="006501FD">
        <w:t>/replace</w:t>
      </w:r>
      <w:r w:rsidR="00212B9C">
        <w:t xml:space="preserve"> the </w:t>
      </w:r>
      <w:r w:rsidR="007434C9">
        <w:t>EDNS Client Subnet</w:t>
      </w:r>
      <w:r>
        <w:t xml:space="preserve"> option. For Option B, </w:t>
      </w:r>
      <w:r w:rsidR="00212B9C">
        <w:t>the DNS handling rule</w:t>
      </w:r>
      <w:r>
        <w:t xml:space="preserve"> include</w:t>
      </w:r>
      <w:r w:rsidR="00212B9C">
        <w:t>s</w:t>
      </w:r>
      <w:r>
        <w:t xml:space="preserve"> corresponding </w:t>
      </w:r>
      <w:r w:rsidR="007434C9">
        <w:t>L</w:t>
      </w:r>
      <w:r>
        <w:t xml:space="preserve">ocal DNS Server IP address. The EASDF may as well be instructed </w:t>
      </w:r>
      <w:r w:rsidR="00212B9C">
        <w:t xml:space="preserve">by the DNS handling rule </w:t>
      </w:r>
      <w:r>
        <w:t>to simply forward the DNS Query to a pre-configured DNS server/resolver.</w:t>
      </w:r>
    </w:p>
    <w:p w14:paraId="7B2DF172" w14:textId="7A2B07F6" w:rsidR="00212B9C" w:rsidRPr="004444C1" w:rsidRDefault="00212B9C" w:rsidP="00212B9C">
      <w:pPr>
        <w:pStyle w:val="B1"/>
      </w:pPr>
      <w:r>
        <w:rPr>
          <w:rFonts w:hint="eastAsia"/>
          <w:lang w:eastAsia="zh-CN"/>
        </w:rPr>
        <w:t>1</w:t>
      </w:r>
      <w:r w:rsidR="00566E32">
        <w:rPr>
          <w:lang w:eastAsia="zh-CN"/>
        </w:rPr>
        <w:t>1</w:t>
      </w:r>
      <w:r>
        <w:rPr>
          <w:lang w:eastAsia="zh-CN"/>
        </w:rPr>
        <w:t>.</w:t>
      </w:r>
      <w:r w:rsidR="00A44866">
        <w:rPr>
          <w:lang w:eastAsia="zh-CN"/>
        </w:rPr>
        <w:tab/>
      </w:r>
      <w:r w:rsidR="0013353A">
        <w:rPr>
          <w:lang w:eastAsia="zh-CN"/>
        </w:rPr>
        <w:t xml:space="preserve">If the SMF provided a DNS message handling rule with DNS message identifier, the EASDF only applies the DNS message handling rule to the corresponding DNS message. </w:t>
      </w:r>
      <w:r>
        <w:t>The EASDF responds with Neasdf_DNSContext_Update Response.</w:t>
      </w:r>
    </w:p>
    <w:p w14:paraId="4D8371B3" w14:textId="19D6934C" w:rsidR="006D7ACA" w:rsidRDefault="00212B9C" w:rsidP="006D7ACA">
      <w:pPr>
        <w:pStyle w:val="B1"/>
      </w:pPr>
      <w:r>
        <w:t>1</w:t>
      </w:r>
      <w:r w:rsidR="00566E32">
        <w:t>2</w:t>
      </w:r>
      <w:r w:rsidR="006D7ACA">
        <w:t>.</w:t>
      </w:r>
      <w:r w:rsidR="006D7ACA">
        <w:tab/>
        <w:t>The EASDF handles the DNS Query message received from the UE as the following:</w:t>
      </w:r>
    </w:p>
    <w:p w14:paraId="46ADC8B4" w14:textId="4E9D33D3" w:rsidR="006D7ACA" w:rsidRDefault="006D7ACA" w:rsidP="006D7ACA">
      <w:pPr>
        <w:pStyle w:val="B2"/>
      </w:pPr>
      <w:r>
        <w:t>-</w:t>
      </w:r>
      <w:r>
        <w:tab/>
        <w:t>For Option A, the EASDF adds</w:t>
      </w:r>
      <w:r w:rsidR="00586839">
        <w:t>/replaces</w:t>
      </w:r>
      <w:r>
        <w:t xml:space="preserve"> the </w:t>
      </w:r>
      <w:r w:rsidR="007434C9">
        <w:t>EDNS Client Subnet</w:t>
      </w:r>
      <w:r>
        <w:t xml:space="preserve"> option into the DNS Query message as specified in RFC 7871[</w:t>
      </w:r>
      <w:r w:rsidR="00402DFB">
        <w:t>6</w:t>
      </w:r>
      <w:r>
        <w:t>] and sends it to C-DNS server;</w:t>
      </w:r>
    </w:p>
    <w:p w14:paraId="3970B5F8" w14:textId="44041E68" w:rsidR="00586839" w:rsidRDefault="00586839" w:rsidP="006D7ACA">
      <w:pPr>
        <w:pStyle w:val="B2"/>
      </w:pPr>
      <w:r>
        <w:t>-</w:t>
      </w:r>
      <w:r>
        <w:tab/>
        <w:t>For Option B, the EASDF removes EDNS Client Subnet option if received in the DNS query and sends the DNS Query message to the Local DNS server.</w:t>
      </w:r>
    </w:p>
    <w:p w14:paraId="638C4887" w14:textId="2DC18805" w:rsidR="006D7ACA" w:rsidRDefault="006D7ACA" w:rsidP="006D7ACA">
      <w:pPr>
        <w:pStyle w:val="B1"/>
      </w:pPr>
      <w:r>
        <w:lastRenderedPageBreak/>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51F0CCB6" w:rsidR="006D7ACA" w:rsidRDefault="00212B9C" w:rsidP="006D7ACA">
      <w:pPr>
        <w:pStyle w:val="B1"/>
      </w:pPr>
      <w:r>
        <w:t>1</w:t>
      </w:r>
      <w:r w:rsidR="00566E32">
        <w:t>3</w:t>
      </w:r>
      <w:r w:rsidR="006D7ACA">
        <w:t>.</w:t>
      </w:r>
      <w:r w:rsidR="006D7ACA">
        <w:tab/>
        <w:t xml:space="preserve">EASDF receives </w:t>
      </w:r>
      <w:r w:rsidR="0013353A">
        <w:t xml:space="preserve">the </w:t>
      </w:r>
      <w:r w:rsidR="006D7ACA">
        <w:t>DNS Response</w:t>
      </w:r>
      <w:r w:rsidR="00A977CB">
        <w:t xml:space="preserve"> including EAS IP addresses which is determined by</w:t>
      </w:r>
      <w:r w:rsidR="006D7ACA">
        <w:t xml:space="preserve"> the DNS system and determines that </w:t>
      </w:r>
      <w:r w:rsidR="0013353A">
        <w:t xml:space="preserve">the </w:t>
      </w:r>
      <w:r w:rsidR="006D7ACA">
        <w:t>DNS Response can be sent to the UE.</w:t>
      </w:r>
    </w:p>
    <w:p w14:paraId="5517F200" w14:textId="7D9EC51C" w:rsidR="006D7ACA" w:rsidRDefault="00212B9C" w:rsidP="006D7ACA">
      <w:pPr>
        <w:pStyle w:val="B1"/>
      </w:pPr>
      <w:r>
        <w:t>1</w:t>
      </w:r>
      <w:r w:rsidR="00566E32">
        <w:t>4</w:t>
      </w:r>
      <w:r w:rsidR="006D7ACA">
        <w:t>.</w:t>
      </w:r>
      <w:r w:rsidR="006D7ACA">
        <w:tab/>
        <w:t>The EASDF send</w:t>
      </w:r>
      <w:r w:rsidR="0013353A">
        <w:t>s</w:t>
      </w:r>
      <w:r w:rsidR="006D7ACA">
        <w:t xml:space="preserve"> DNS message reporting to </w:t>
      </w:r>
      <w:r>
        <w:t xml:space="preserve">the </w:t>
      </w:r>
      <w:r w:rsidR="006D7ACA">
        <w:t>SMF by invoking Neasdf_DNSContext_Notify request including EAS information if the EAS IP address or the FQDN in the DNS Response message matches the</w:t>
      </w:r>
      <w:r w:rsidR="0013353A">
        <w:t xml:space="preserve"> DNS message detection template</w:t>
      </w:r>
      <w:r w:rsidR="006D7ACA">
        <w:t xml:space="preserve"> provided by the SMF.</w:t>
      </w:r>
      <w:r w:rsidRPr="00212B9C">
        <w:t xml:space="preserve"> </w:t>
      </w:r>
      <w:r>
        <w:t>The DNS message reporting may contain multiple EAS IP address if the EASDF has received multiple EAS IP address(es) from the DNS server it has contacted.</w:t>
      </w:r>
      <w:r w:rsidR="00EF5CDF" w:rsidRPr="00EF5CDF">
        <w:t xml:space="preserve"> </w:t>
      </w:r>
      <w:r w:rsidR="00EF5CDF">
        <w:t xml:space="preserve">The DNS message reporting may contain the FQDN </w:t>
      </w:r>
      <w:r w:rsidR="00EF5CDF">
        <w:rPr>
          <w:rFonts w:hint="eastAsia"/>
          <w:lang w:eastAsia="zh-CN"/>
        </w:rPr>
        <w:t>an</w:t>
      </w:r>
      <w:r w:rsidR="00EF5CDF">
        <w:rPr>
          <w:lang w:eastAsia="zh-CN"/>
        </w:rPr>
        <w:t xml:space="preserve">d the </w:t>
      </w:r>
      <w:r w:rsidR="005A7459" w:rsidRPr="005A7459">
        <w:rPr>
          <w:lang w:eastAsia="zh-CN"/>
        </w:rPr>
        <w:t xml:space="preserve">EDNS Client Subnet </w:t>
      </w:r>
      <w:r w:rsidR="00EF5CDF">
        <w:rPr>
          <w:lang w:eastAsia="zh-CN"/>
        </w:rPr>
        <w:t>option received in the DNS Response message</w:t>
      </w:r>
      <w:r w:rsidR="00EF5CDF">
        <w:t>.</w:t>
      </w:r>
      <w:r w:rsidR="0013353A">
        <w:t xml:space="preserve">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12ABCF02" w14:textId="12156083" w:rsidR="006D7ACA" w:rsidRDefault="006D7ACA" w:rsidP="006D7ACA">
      <w:pPr>
        <w:pStyle w:val="B1"/>
      </w:pPr>
      <w:r>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w:t>
      </w:r>
      <w:r w:rsidR="0056292C" w:rsidRPr="006B39A4">
        <w:t>7</w:t>
      </w:r>
      <w:r>
        <w:t>)</w:t>
      </w:r>
      <w:r w:rsidR="00212B9C" w:rsidRPr="00645E85">
        <w:t>, i.e.</w:t>
      </w:r>
      <w:r w:rsidR="00212B9C">
        <w:t xml:space="preserve"> </w:t>
      </w:r>
      <w:r w:rsidR="00212B9C" w:rsidRPr="00645E85">
        <w:t>buffering the DNS Response message</w:t>
      </w:r>
      <w:r>
        <w:t>.</w:t>
      </w:r>
    </w:p>
    <w:p w14:paraId="7476FE12" w14:textId="3D05032C" w:rsidR="00855562" w:rsidRDefault="00356DDA" w:rsidP="00356DDA">
      <w:pPr>
        <w:pStyle w:val="B1"/>
      </w:pPr>
      <w:r w:rsidRPr="00356DDA">
        <w:tab/>
      </w:r>
      <w:r w:rsidR="00855562" w:rsidRPr="00356DDA">
        <w:t xml:space="preserve">If the DNS </w:t>
      </w:r>
      <w:r w:rsidR="00A977CB" w:rsidRPr="00356DDA">
        <w:t>R</w:t>
      </w:r>
      <w:r w:rsidR="00855562" w:rsidRPr="00356DDA">
        <w:t xml:space="preserve">esponse(s) is required to be buffered and reported to the SMF, when the reporting-once control information is set, EASDF only reports to SMF once by invoking Neasdf_DNSContext_Notify request for DNS </w:t>
      </w:r>
      <w:r w:rsidR="00A977CB" w:rsidRPr="00356DDA">
        <w:t>R</w:t>
      </w:r>
      <w:r w:rsidR="00855562" w:rsidRPr="00356DDA">
        <w:t>esponses matching with the DNS message detection template.</w:t>
      </w:r>
    </w:p>
    <w:p w14:paraId="64312D82" w14:textId="1C6C51D1" w:rsidR="006D7ACA" w:rsidRDefault="00212B9C" w:rsidP="006D7ACA">
      <w:pPr>
        <w:pStyle w:val="B1"/>
      </w:pPr>
      <w:r>
        <w:t>1</w:t>
      </w:r>
      <w:r w:rsidR="00566E32">
        <w:t>5</w:t>
      </w:r>
      <w:r w:rsidR="006D7ACA">
        <w:t>.</w:t>
      </w:r>
      <w:r w:rsidR="006D7ACA">
        <w:tab/>
        <w:t>The SMF invokes Neasdf_DNSContext_Notify Response service operation.</w:t>
      </w:r>
    </w:p>
    <w:p w14:paraId="20D9181C" w14:textId="028B85AA" w:rsidR="006D7ACA" w:rsidRDefault="00212B9C" w:rsidP="006D7ACA">
      <w:pPr>
        <w:pStyle w:val="B1"/>
      </w:pPr>
      <w:r>
        <w:t>1</w:t>
      </w:r>
      <w:r w:rsidR="00566E32">
        <w:t>6</w:t>
      </w:r>
      <w:r w:rsidR="006D7ACA">
        <w:t>.</w:t>
      </w:r>
      <w:r w:rsidR="006D7ACA">
        <w:tab/>
        <w:t>The SMF may perform UL CL/BP and Local PSA selection and insert UL CL/BP and Local PSA.</w:t>
      </w:r>
    </w:p>
    <w:p w14:paraId="437EAF42" w14:textId="2E24483E" w:rsidR="006D7ACA" w:rsidRDefault="006D7ACA" w:rsidP="006D7ACA">
      <w:pPr>
        <w:pStyle w:val="B1"/>
      </w:pPr>
      <w:r>
        <w:tab/>
        <w:t>Based on EAS information received from the EASDF</w:t>
      </w:r>
      <w:r w:rsidR="005A7459" w:rsidRPr="005A7459">
        <w:t xml:space="preserve"> in Neasdf_DNSContext_Notify</w:t>
      </w:r>
      <w:r w:rsidR="006C6D06">
        <w:t>,</w:t>
      </w:r>
      <w:r>
        <w:t xml:space="preserve"> other UPF selection criteria, as specified in </w:t>
      </w:r>
      <w:r w:rsidR="00830F95">
        <w:t>clause 6</w:t>
      </w:r>
      <w:r>
        <w:t xml:space="preserve">.3.3 in </w:t>
      </w:r>
      <w:r w:rsidR="00052809">
        <w:t>TS</w:t>
      </w:r>
      <w:r w:rsidR="00052809">
        <w:t> </w:t>
      </w:r>
      <w:r w:rsidR="00052809">
        <w:t>23.501</w:t>
      </w:r>
      <w:r w:rsidR="00052809">
        <w:t> </w:t>
      </w:r>
      <w:r w:rsidR="00052809">
        <w:t>[</w:t>
      </w:r>
      <w:r>
        <w:t xml:space="preserve">2], </w:t>
      </w:r>
      <w:r w:rsidR="006C6D06" w:rsidRPr="006C6D06">
        <w:t xml:space="preserve">and </w:t>
      </w:r>
      <w:r w:rsidR="005A7459" w:rsidRPr="005A7459">
        <w:t xml:space="preserve">possibly </w:t>
      </w:r>
      <w:r w:rsidR="006C6D06" w:rsidRPr="006C6D06">
        <w:t xml:space="preserve">Service Experience or DN performance analytics for an Edge Application as described in </w:t>
      </w:r>
      <w:r w:rsidR="00052809">
        <w:t>TS</w:t>
      </w:r>
      <w:r w:rsidR="00052809">
        <w:t> </w:t>
      </w:r>
      <w:r w:rsidR="00052809" w:rsidRPr="006C6D06">
        <w:t>23.288</w:t>
      </w:r>
      <w:r w:rsidR="00052809">
        <w:t> </w:t>
      </w:r>
      <w:r w:rsidR="00052809" w:rsidRPr="006C6D06">
        <w:t>[</w:t>
      </w:r>
      <w:r w:rsidR="006C6D06">
        <w:t>10</w:t>
      </w:r>
      <w:r w:rsidR="006C6D06" w:rsidRPr="006C6D06">
        <w:t>]</w:t>
      </w:r>
      <w:r w:rsidR="006C6D06">
        <w:t xml:space="preserve">, </w:t>
      </w:r>
      <w:r>
        <w:t xml:space="preserve">the SMF may </w:t>
      </w:r>
      <w:r w:rsidR="00212B9C">
        <w:t xml:space="preserve">determine the DNAI and determine the associated </w:t>
      </w:r>
      <w:r w:rsidR="00212B9C" w:rsidRPr="00140E21">
        <w:t>N6 traffic routing information</w:t>
      </w:r>
      <w:r w:rsidR="00212B9C">
        <w:t xml:space="preserve"> for the DNAI. The SMF may </w:t>
      </w:r>
      <w:r>
        <w:t xml:space="preserve">perform UL CL/BP and Local PSA selection and insertion as described in </w:t>
      </w:r>
      <w:r w:rsidR="00052809">
        <w:t>TS</w:t>
      </w:r>
      <w:r w:rsidR="00052809">
        <w:t> </w:t>
      </w:r>
      <w:r w:rsidR="00052809">
        <w:t>23.502</w:t>
      </w:r>
      <w:r w:rsidR="00052809">
        <w:t> </w:t>
      </w:r>
      <w:r w:rsidR="00052809">
        <w:t>[</w:t>
      </w:r>
      <w:r>
        <w:t>3].</w:t>
      </w:r>
      <w:r w:rsidR="00EF5CDF" w:rsidRPr="00EF5CDF">
        <w:t xml:space="preserve"> In case of UL CL, the traffic detection rules and traffic routing rules are determined by the SMF based on IP address range(s) per DNAI included </w:t>
      </w:r>
      <w:r w:rsidR="00D6060D" w:rsidRPr="00D44E13">
        <w:t xml:space="preserve">in the EAS </w:t>
      </w:r>
      <w:r w:rsidR="0032242E">
        <w:t>D</w:t>
      </w:r>
      <w:r w:rsidR="00D6060D" w:rsidRPr="00D44E13">
        <w:t xml:space="preserve">eployment </w:t>
      </w:r>
      <w:r w:rsidR="0032242E">
        <w:t>I</w:t>
      </w:r>
      <w:r w:rsidR="00D6060D" w:rsidRPr="00D44E13">
        <w:t>nformation</w:t>
      </w:r>
      <w:r w:rsidR="0013353A">
        <w:t xml:space="preserve"> or according to PCC rule received from PCF or according to preconfigured information</w:t>
      </w:r>
      <w:r w:rsidR="00D6060D" w:rsidRPr="00D44E13">
        <w:t>.</w:t>
      </w:r>
    </w:p>
    <w:p w14:paraId="6E163C95" w14:textId="70962DC1" w:rsidR="006D7ACA" w:rsidRDefault="00566E32" w:rsidP="006D7ACA">
      <w:pPr>
        <w:pStyle w:val="B1"/>
      </w:pPr>
      <w:r>
        <w:t>17</w:t>
      </w:r>
      <w:r w:rsidR="006D7ACA">
        <w:t>.</w:t>
      </w:r>
      <w:r w:rsidR="006D7ACA">
        <w:tab/>
        <w:t>The SMF invokes Neasdf_DNSContext_Update Request (</w:t>
      </w:r>
      <w:r w:rsidR="00212B9C">
        <w:t>DNS message handling rules</w:t>
      </w:r>
      <w:r w:rsidR="006D7ACA">
        <w:t>).</w:t>
      </w:r>
      <w:r w:rsidR="0013353A">
        <w:t xml:space="preserve">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661F1683" w14:textId="63C0B432" w:rsidR="006D7ACA" w:rsidRDefault="006D7ACA" w:rsidP="006D7ACA">
      <w:pPr>
        <w:pStyle w:val="B1"/>
      </w:pPr>
      <w:r>
        <w:tab/>
        <w:t xml:space="preserve">The </w:t>
      </w:r>
      <w:r w:rsidR="00212B9C">
        <w:t>DNS message handling rule</w:t>
      </w:r>
      <w:r w:rsidR="0013353A">
        <w:t xml:space="preserve"> with the Control Action "Send the buffered DNS response(s) message to UE"</w:t>
      </w:r>
      <w:r>
        <w:t xml:space="preserve"> indicate</w:t>
      </w:r>
      <w:r w:rsidR="00212B9C">
        <w:t>s</w:t>
      </w:r>
      <w:r>
        <w:t xml:space="preserve"> the EASDF to </w:t>
      </w:r>
      <w:r w:rsidR="00212B9C">
        <w:t xml:space="preserve">send </w:t>
      </w:r>
      <w:r>
        <w:t>DNS Response</w:t>
      </w:r>
      <w:r w:rsidR="0013353A">
        <w:t>(s)</w:t>
      </w:r>
      <w:r>
        <w:t xml:space="preserve"> </w:t>
      </w:r>
      <w:r w:rsidR="00212B9C">
        <w:t xml:space="preserve">buffered </w:t>
      </w:r>
      <w:r>
        <w:t xml:space="preserve">in </w:t>
      </w:r>
      <w:r w:rsidR="0056292C" w:rsidRPr="006B39A4">
        <w:t>s</w:t>
      </w:r>
      <w:r w:rsidRPr="006B39A4">
        <w:t xml:space="preserve">tep </w:t>
      </w:r>
      <w:r w:rsidR="00212B9C" w:rsidRPr="006B39A4">
        <w:t>1</w:t>
      </w:r>
      <w:r w:rsidR="0056292C" w:rsidRPr="006B39A4">
        <w:t>4</w:t>
      </w:r>
      <w:r w:rsidR="00212B9C">
        <w:t xml:space="preserve"> </w:t>
      </w:r>
      <w:r>
        <w:t>to UE.</w:t>
      </w:r>
      <w:r w:rsidR="00EF5CDF" w:rsidRPr="00EF5CDF">
        <w:t xml:space="preserve"> </w:t>
      </w:r>
      <w:r w:rsidR="005A7459" w:rsidRPr="005A7459">
        <w:t xml:space="preserve">Other </w:t>
      </w:r>
      <w:r w:rsidR="00EF5CDF" w:rsidRPr="00EF5CDF">
        <w:t>DNS message handling rule may indicate the EASDF not to send further DNS Response message</w:t>
      </w:r>
      <w:r w:rsidR="0013353A">
        <w:t>(s)</w:t>
      </w:r>
      <w:r w:rsidR="00EF5CDF" w:rsidRPr="00EF5CDF">
        <w:t xml:space="preserve"> corresponding to FQDN ranges and/or EAS IP address ranges.</w:t>
      </w:r>
    </w:p>
    <w:p w14:paraId="51AF9F7E" w14:textId="112C5161" w:rsidR="006D7ACA" w:rsidRDefault="00566E32" w:rsidP="006D7ACA">
      <w:pPr>
        <w:pStyle w:val="B1"/>
      </w:pPr>
      <w:r>
        <w:t>18</w:t>
      </w:r>
      <w:r w:rsidR="006D7ACA">
        <w:t>.</w:t>
      </w:r>
      <w:r w:rsidR="006D7ACA">
        <w:tab/>
      </w:r>
      <w:r w:rsidR="0013353A">
        <w:t xml:space="preserve">If the SMF provided a DNS message handling rule with DNS message identifier, the EASDF only applies the DNS message handling rule to the corresponding DNS response. </w:t>
      </w:r>
      <w:r w:rsidR="006D7ACA">
        <w:t>The EASDF responds with Neasdf_DNSContext_Update Response.</w:t>
      </w:r>
    </w:p>
    <w:p w14:paraId="1B2871DE" w14:textId="1E7DB8A6" w:rsidR="00586839" w:rsidRDefault="00586839" w:rsidP="006D7ACA">
      <w:pPr>
        <w:pStyle w:val="B1"/>
      </w:pPr>
      <w:r>
        <w:t>19.</w:t>
      </w:r>
      <w:r>
        <w:tab/>
        <w:t>If indicated to send the buffered DNS response(s) to UE in step 17, the EASDF sends the DNS Response(s) to the UE and handles the EDNS Client Subnet option as described above.</w:t>
      </w:r>
    </w:p>
    <w:p w14:paraId="12D94B04" w14:textId="2DB8364A" w:rsidR="006C6D06" w:rsidRDefault="006C6D06" w:rsidP="006C6D06">
      <w:r w:rsidRPr="006C6D06">
        <w:t>During PDU Session Release procedure, the SMF removes the DNS context by invoking Neasdf_DNSContext_Delete service.</w:t>
      </w:r>
    </w:p>
    <w:p w14:paraId="64E3D688" w14:textId="37615A37" w:rsidR="000837FE" w:rsidRDefault="000837FE" w:rsidP="000837FE">
      <w:pPr>
        <w:pStyle w:val="Heading5"/>
      </w:pPr>
      <w:bookmarkStart w:id="302" w:name="_Toc66367647"/>
      <w:bookmarkStart w:id="303" w:name="_Toc66367710"/>
      <w:bookmarkStart w:id="304" w:name="_Toc69743771"/>
      <w:bookmarkStart w:id="305" w:name="_Toc73524682"/>
      <w:bookmarkStart w:id="306" w:name="_Toc73527586"/>
      <w:bookmarkStart w:id="307" w:name="_Toc73950262"/>
      <w:bookmarkStart w:id="308" w:name="_Toc81492193"/>
      <w:bookmarkStart w:id="309" w:name="_Toc81492757"/>
      <w:bookmarkStart w:id="310" w:name="_Toc81816518"/>
      <w:bookmarkStart w:id="311" w:name="_Toc114672308"/>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302"/>
      <w:bookmarkEnd w:id="303"/>
      <w:bookmarkEnd w:id="304"/>
      <w:bookmarkEnd w:id="305"/>
      <w:bookmarkEnd w:id="306"/>
      <w:bookmarkEnd w:id="307"/>
      <w:bookmarkEnd w:id="308"/>
      <w:bookmarkEnd w:id="309"/>
      <w:bookmarkEnd w:id="310"/>
      <w:bookmarkEnd w:id="311"/>
    </w:p>
    <w:p w14:paraId="13AA0CF4" w14:textId="5ED3F465" w:rsidR="000837FE" w:rsidRDefault="000837FE" w:rsidP="000837FE">
      <w:r>
        <w:t xml:space="preserve">For the case that the DNS message is to be handled by </w:t>
      </w:r>
      <w:r w:rsidR="007434C9">
        <w:t>L</w:t>
      </w:r>
      <w:r>
        <w:t xml:space="preserve">ocal DNS resolver/server, the DNS Query is routed to the </w:t>
      </w:r>
      <w:r w:rsidR="007434C9">
        <w:t>L</w:t>
      </w:r>
      <w:r>
        <w:t xml:space="preserve">ocal DNS resolver/server corresponding to the DNAI where the L-PSA connects. The SMF </w:t>
      </w:r>
      <w:r w:rsidR="00E73A41">
        <w:t>selects</w:t>
      </w:r>
      <w:r>
        <w:t xml:space="preserve"> the </w:t>
      </w:r>
      <w:r w:rsidR="007434C9">
        <w:t>L</w:t>
      </w:r>
      <w:r>
        <w:t xml:space="preserve">ocal DNS server address based on </w:t>
      </w:r>
      <w:r w:rsidR="008271EB" w:rsidRPr="008271EB">
        <w:t xml:space="preserve">the DNAI corresponding to the inserted local PSA, </w:t>
      </w:r>
      <w:r w:rsidR="00E73A41">
        <w:t xml:space="preserve">local </w:t>
      </w:r>
      <w:r>
        <w:t xml:space="preserve">configuration </w:t>
      </w:r>
      <w:r w:rsidR="008271EB">
        <w:t xml:space="preserve">and </w:t>
      </w:r>
      <w:r w:rsidR="00ED3183">
        <w:t>based on</w:t>
      </w:r>
      <w:r w:rsidR="00ED3183" w:rsidDel="00ED3183">
        <w:t xml:space="preserve"> </w:t>
      </w:r>
      <w:r w:rsidR="00E73A41">
        <w:t xml:space="preserve">EAS </w:t>
      </w:r>
      <w:r w:rsidR="007A729D">
        <w:t>D</w:t>
      </w:r>
      <w:r w:rsidR="00E73A41">
        <w:t xml:space="preserve">eployment </w:t>
      </w:r>
      <w:r w:rsidR="007A729D">
        <w:t>I</w:t>
      </w:r>
      <w:r w:rsidR="00E73A41">
        <w:t xml:space="preserve">nformation in </w:t>
      </w:r>
      <w:r>
        <w:t>AF request</w:t>
      </w:r>
      <w:r w:rsidR="00ED3183" w:rsidRPr="00ED3183">
        <w:t xml:space="preserve"> as specified in </w:t>
      </w:r>
      <w:r w:rsidR="00995573" w:rsidRPr="00ED3183">
        <w:t>clause</w:t>
      </w:r>
      <w:r w:rsidR="00995573">
        <w:t> </w:t>
      </w:r>
      <w:r w:rsidR="00995573" w:rsidRPr="00ED3183">
        <w:t>6</w:t>
      </w:r>
      <w:r w:rsidR="00ED3183" w:rsidRPr="00ED3183">
        <w:t>.2.3.</w:t>
      </w:r>
      <w:r w:rsidR="00A977CB">
        <w:t>4</w:t>
      </w:r>
      <w:r w:rsidR="00ED3183" w:rsidRPr="00ED3183">
        <w:t>.2</w:t>
      </w:r>
      <w:r>
        <w:t>. Based on the operator</w:t>
      </w:r>
      <w:r w:rsidR="00995573">
        <w:t>'</w:t>
      </w:r>
      <w:r>
        <w:t>s configuration, one of the following options may apply when UL CL/BP and Local PSA have been inserted (during or after PDU Session Establishment):</w:t>
      </w:r>
    </w:p>
    <w:p w14:paraId="7DBFB58B" w14:textId="349C866A" w:rsidR="000837FE" w:rsidRPr="003E6303" w:rsidRDefault="000837FE" w:rsidP="000837FE">
      <w:pPr>
        <w:pStyle w:val="B1"/>
      </w:pPr>
      <w:r w:rsidRPr="003E6303">
        <w:lastRenderedPageBreak/>
        <w:t>-</w:t>
      </w:r>
      <w:r w:rsidRPr="003E6303">
        <w:tab/>
        <w:t xml:space="preserve">Option </w:t>
      </w:r>
      <w:r w:rsidR="00B83EFD" w:rsidRPr="003E6303">
        <w:t>C</w:t>
      </w:r>
      <w:r w:rsidRPr="003E6303">
        <w:t xml:space="preserve">: </w:t>
      </w:r>
      <w:r w:rsidR="008271EB" w:rsidRPr="008271EB">
        <w:t>The SMF</w:t>
      </w:r>
      <w:r w:rsidR="008271EB">
        <w:t xml:space="preserve"> </w:t>
      </w:r>
      <w:r w:rsidRPr="003E6303">
        <w:t xml:space="preserve">configures </w:t>
      </w:r>
      <w:r w:rsidR="00987C25">
        <w:t xml:space="preserve">the local DNS server </w:t>
      </w:r>
      <w:r w:rsidRPr="003E6303">
        <w:t>to the UE as new DNS server.</w:t>
      </w:r>
      <w:r w:rsidR="00987C25">
        <w:t xml:space="preserve"> The SMF may indicate to the UE either that</w:t>
      </w:r>
      <w:r w:rsidR="003872EA">
        <w:t xml:space="preserve"> for</w:t>
      </w:r>
      <w:r w:rsidR="00987C25">
        <w:t xml:space="preserve"> the PDU Session the use of </w:t>
      </w:r>
      <w:r w:rsidR="003872EA">
        <w:t xml:space="preserve">the </w:t>
      </w:r>
      <w:r w:rsidR="00987C25">
        <w:t>EDC</w:t>
      </w:r>
      <w:r w:rsidR="003872EA">
        <w:t xml:space="preserve"> functionality is allowed</w:t>
      </w:r>
      <w:r w:rsidR="00987C25">
        <w:t xml:space="preserve"> or that</w:t>
      </w:r>
      <w:r w:rsidR="003872EA">
        <w:t xml:space="preserve"> for</w:t>
      </w:r>
      <w:r w:rsidR="00987C25">
        <w:t xml:space="preserve"> the PDU Session the use of</w:t>
      </w:r>
      <w:r w:rsidR="003872EA">
        <w:t xml:space="preserve"> the</w:t>
      </w:r>
      <w:r w:rsidR="00987C25">
        <w:t xml:space="preserve"> EDC</w:t>
      </w:r>
      <w:r w:rsidR="003872EA">
        <w:t xml:space="preserve"> functionality is required</w:t>
      </w:r>
      <w:r w:rsidR="00987C25">
        <w:t>.</w:t>
      </w:r>
      <w:r w:rsidRPr="003E6303">
        <w:t xml:space="preserve">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 xml:space="preserve">to route traffic destined to the </w:t>
      </w:r>
      <w:r w:rsidR="00400D84">
        <w:t>L-</w:t>
      </w:r>
      <w:r w:rsidRPr="003E6303">
        <w:t xml:space="preserve">DN including the DNS Query messages to the L-PSA. The </w:t>
      </w:r>
      <w:r w:rsidR="00400D84">
        <w:t>L-</w:t>
      </w:r>
      <w:r w:rsidRPr="003E6303">
        <w:t>DNS server resolves the DNS Query either locally or recursively by communicating with other DNS servers.</w:t>
      </w:r>
    </w:p>
    <w:p w14:paraId="6E49535C" w14:textId="1B36258F" w:rsidR="00995573" w:rsidRPr="003E6303" w:rsidRDefault="000837FE" w:rsidP="000837FE">
      <w:pPr>
        <w:pStyle w:val="B1"/>
      </w:pPr>
      <w:r w:rsidRPr="003E6303">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 xml:space="preserve">query can be locally routed on the UL CL, then the subsequent DNS </w:t>
      </w:r>
      <w:r w:rsidR="00A977CB">
        <w:t>Q</w:t>
      </w:r>
      <w:r w:rsidRPr="003E6303">
        <w:t>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w:t>
      </w:r>
    </w:p>
    <w:p w14:paraId="31BF0C82" w14:textId="0EDA1376" w:rsidR="006D7ACA" w:rsidRDefault="000837FE" w:rsidP="000837FE">
      <w:pPr>
        <w:pStyle w:val="NO"/>
      </w:pPr>
      <w:r w:rsidRPr="003E6303">
        <w:t>NOTE</w:t>
      </w:r>
      <w:r w:rsidR="00CA277C">
        <w:t> </w:t>
      </w:r>
      <w:r w:rsidR="00CA277C" w:rsidRPr="006B39A4">
        <w:t>1</w:t>
      </w:r>
      <w:r w:rsidRPr="003E6303">
        <w:t>:</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DoH or DoT messages.</w:t>
      </w:r>
    </w:p>
    <w:p w14:paraId="4EA55F83" w14:textId="5B23167C" w:rsidR="0076246B" w:rsidRDefault="0076246B" w:rsidP="00C76F30">
      <w:pPr>
        <w:pStyle w:val="TH"/>
      </w:pPr>
      <w:r>
        <w:object w:dxaOrig="9263" w:dyaOrig="4397" w14:anchorId="65D8F113">
          <v:shape id="_x0000_i1035" type="#_x0000_t75" style="width:463.1pt;height:220.6pt" o:ole="">
            <v:imagedata r:id="rId31" o:title=""/>
          </v:shape>
          <o:OLEObject Type="Embed" ProgID="Word.Picture.8" ShapeID="_x0000_i1035" DrawAspect="Content" ObjectID="_1725287226" r:id="rId32"/>
        </w:object>
      </w:r>
    </w:p>
    <w:p w14:paraId="71F3EDA2" w14:textId="686FE9EB" w:rsidR="00CA0CC2" w:rsidRDefault="00CA0CC2" w:rsidP="00CA0CC2">
      <w:pPr>
        <w:pStyle w:val="TF"/>
      </w:pPr>
      <w:r w:rsidRPr="00CA0CC2">
        <w:t xml:space="preserve">Figure 6.2.3.2.3-1: EAS discovery with </w:t>
      </w:r>
      <w:r w:rsidR="00400D84">
        <w:t>L</w:t>
      </w:r>
      <w:r w:rsidRPr="00CA0CC2">
        <w:t>ocal DNS server/resolver</w:t>
      </w:r>
    </w:p>
    <w:p w14:paraId="5CD97B6E" w14:textId="2E196ACD" w:rsidR="00987C25" w:rsidRDefault="00987C25" w:rsidP="00CA0CC2">
      <w:pPr>
        <w:pStyle w:val="B1"/>
      </w:pPr>
      <w:r>
        <w:t>0.</w:t>
      </w:r>
      <w:r>
        <w:tab/>
        <w:t xml:space="preserve">UE sends a PDU Session Establishment Request to the SMF as shown in step 1 of clause 4.3.2.2.1 of </w:t>
      </w:r>
      <w:r w:rsidR="00052809">
        <w:t>TS</w:t>
      </w:r>
      <w:r w:rsidR="00052809">
        <w:t> </w:t>
      </w:r>
      <w:r w:rsidR="00052809">
        <w:t>23.502</w:t>
      </w:r>
      <w:r w:rsidR="00052809">
        <w:t> </w:t>
      </w:r>
      <w:r w:rsidR="00052809">
        <w:t>[</w:t>
      </w:r>
      <w:r>
        <w:t>3]. The SMF retrieves the UE subscription information from the UDM (which may optionally include an indication on UE authorization for EAS discovery via EASDF) and checks if the UE is authorized to discover the EAS via EASDF. If not authorized, the actions related to EASDF in this procedure are skipped.</w:t>
      </w:r>
    </w:p>
    <w:p w14:paraId="668522E6" w14:textId="7345EE72" w:rsidR="00CA0CC2" w:rsidRDefault="00CA0CC2" w:rsidP="00CA0CC2">
      <w:pPr>
        <w:pStyle w:val="B1"/>
      </w:pPr>
      <w:r>
        <w:t>1.</w:t>
      </w:r>
      <w:r>
        <w:tab/>
        <w:t>The SMF inserts UL CL/BP and Local PSA.</w:t>
      </w:r>
    </w:p>
    <w:p w14:paraId="6FA47BF1" w14:textId="0F189CFD"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Accept message as in step 11 of </w:t>
      </w:r>
      <w:r w:rsidR="00995573" w:rsidRPr="00641129">
        <w:t>clause</w:t>
      </w:r>
      <w:r w:rsidR="00995573">
        <w:t> </w:t>
      </w:r>
      <w:r w:rsidR="00995573" w:rsidRPr="00641129">
        <w:t>4</w:t>
      </w:r>
      <w:r w:rsidR="00ED3183" w:rsidRPr="00641129">
        <w:t xml:space="preserve">.3.2.2.1 of </w:t>
      </w:r>
      <w:r w:rsidR="00052809" w:rsidRPr="00641129">
        <w:t>TS</w:t>
      </w:r>
      <w:r w:rsidR="00052809">
        <w:t> </w:t>
      </w:r>
      <w:r w:rsidR="00052809" w:rsidRPr="00641129">
        <w:t>23.502</w:t>
      </w:r>
      <w:r w:rsidR="00052809">
        <w:t> </w:t>
      </w:r>
      <w:r w:rsidR="00052809" w:rsidRPr="00641129">
        <w:t>[</w:t>
      </w:r>
      <w:r w:rsidR="00ED3183" w:rsidRPr="00641129">
        <w:t xml:space="preserve">3] or in a network initiated PDU Session Modification procedure. The UE configures the </w:t>
      </w:r>
      <w:r w:rsidR="00ED3183" w:rsidRPr="0058743A">
        <w:t>Local DNS Server</w:t>
      </w:r>
      <w:r w:rsidR="00ED3183" w:rsidRPr="00641129">
        <w:t xml:space="preserve"> as DNS server for that PDU Session</w:t>
      </w:r>
      <w:r>
        <w:t>.</w:t>
      </w:r>
    </w:p>
    <w:p w14:paraId="73EA9FE0" w14:textId="771D0394" w:rsidR="007E0DEA" w:rsidRDefault="007E0DEA" w:rsidP="007E0DEA">
      <w:pPr>
        <w:pStyle w:val="NO"/>
      </w:pPr>
      <w:r w:rsidRPr="007E0DEA">
        <w:t xml:space="preserve">NOTE </w:t>
      </w:r>
      <w:r>
        <w:t>2</w:t>
      </w:r>
      <w:r w:rsidRPr="007E0DEA">
        <w:t>: If the new DNS server address is provided to the UE, the UE can refresh all EAS(s) information (e.g. DNS cache) bound to the PDU Session, based on UE implementation.</w:t>
      </w:r>
    </w:p>
    <w:p w14:paraId="1C98AD32" w14:textId="0A612C2A" w:rsidR="00CA0CC2" w:rsidRDefault="00ED3183" w:rsidP="00CA0CC2">
      <w:pPr>
        <w:pStyle w:val="B1"/>
      </w:pPr>
      <w:r>
        <w:tab/>
      </w:r>
      <w:r w:rsidR="00CA0CC2">
        <w:t>The UL CL/BP and Local PSA are inserted</w:t>
      </w:r>
      <w:r w:rsidRPr="00ED3183">
        <w:t xml:space="preserve"> </w:t>
      </w:r>
      <w:r>
        <w:t>or changed</w:t>
      </w:r>
      <w:r w:rsidR="00CA0CC2">
        <w:t xml:space="preserve"> as described in </w:t>
      </w:r>
      <w:r w:rsidR="00052809">
        <w:t>TS</w:t>
      </w:r>
      <w:r w:rsidR="00052809">
        <w:t> </w:t>
      </w:r>
      <w:r w:rsidR="00052809">
        <w:t>23.502</w:t>
      </w:r>
      <w:r w:rsidR="00052809">
        <w:t> </w:t>
      </w:r>
      <w:r w:rsidR="00052809">
        <w:t>[</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w:t>
      </w:r>
      <w:r w:rsidR="00A977CB">
        <w:rPr>
          <w:lang w:eastAsia="ko-KR"/>
        </w:rPr>
        <w:t>Q</w:t>
      </w:r>
      <w:r w:rsidRPr="0058743A">
        <w:rPr>
          <w:lang w:eastAsia="ko-KR"/>
        </w:rPr>
        <w:t xml:space="preserve">ueries as described in </w:t>
      </w:r>
      <w:r w:rsidR="00052809" w:rsidRPr="0058743A">
        <w:rPr>
          <w:lang w:eastAsia="ko-KR"/>
        </w:rPr>
        <w:t>TS</w:t>
      </w:r>
      <w:r w:rsidR="00052809">
        <w:rPr>
          <w:lang w:eastAsia="ko-KR"/>
        </w:rPr>
        <w:t> </w:t>
      </w:r>
      <w:r w:rsidR="00052809" w:rsidRPr="0058743A">
        <w:rPr>
          <w:lang w:eastAsia="ko-KR"/>
        </w:rPr>
        <w:t>23.501</w:t>
      </w:r>
      <w:r w:rsidR="00052809">
        <w:rPr>
          <w:lang w:eastAsia="ko-KR"/>
        </w:rPr>
        <w:t> </w:t>
      </w:r>
      <w:r w:rsidR="00052809" w:rsidRPr="0058743A">
        <w:rPr>
          <w:lang w:eastAsia="ko-KR"/>
        </w:rPr>
        <w:t>[</w:t>
      </w:r>
      <w:r w:rsidRPr="0058743A">
        <w:rPr>
          <w:lang w:eastAsia="ko-KR"/>
        </w:rPr>
        <w:t>2] clause 5.8.2.2.2.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1A45A011" w:rsidR="00CA0CC2" w:rsidRPr="003E6303" w:rsidRDefault="00CA0CC2" w:rsidP="003E6303">
      <w:pPr>
        <w:pStyle w:val="B2"/>
      </w:pPr>
      <w:r w:rsidRPr="003E6303">
        <w:lastRenderedPageBreak/>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 xml:space="preserve">to forward UE packets destined to the </w:t>
      </w:r>
      <w:r w:rsidR="00400D84">
        <w:t>L-</w:t>
      </w:r>
      <w:r w:rsidRPr="003E6303">
        <w:t xml:space="preserve">DN to the Local PSA. The packets destined to </w:t>
      </w:r>
      <w:r w:rsidR="00400D84">
        <w:t>L-</w:t>
      </w:r>
      <w:r w:rsidRPr="003E6303">
        <w:t xml:space="preserve">DN includes DNS Query messages destined to </w:t>
      </w:r>
      <w:r w:rsidR="00400D84">
        <w:t>L</w:t>
      </w:r>
      <w:r w:rsidRPr="003E6303">
        <w:t>ocal DNS Server.</w:t>
      </w:r>
    </w:p>
    <w:p w14:paraId="1C221003" w14:textId="1EC3DA67" w:rsidR="00CA0CC2" w:rsidRPr="003E6303" w:rsidRDefault="00CA0CC2" w:rsidP="00995573">
      <w:r w:rsidRPr="003E6303">
        <w:t xml:space="preserve">Steps 2 and 3 are performed for option </w:t>
      </w:r>
      <w:r w:rsidR="00B83EFD" w:rsidRPr="003E6303">
        <w:t>C</w:t>
      </w:r>
      <w:r w:rsidRPr="003E6303">
        <w:t>:</w:t>
      </w:r>
    </w:p>
    <w:p w14:paraId="61CD1356" w14:textId="5BC4CBFD"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p>
    <w:p w14:paraId="136BB8B1" w14:textId="34EF2FC2" w:rsidR="00CA0CC2" w:rsidRDefault="00CA0CC2" w:rsidP="00CA0CC2">
      <w:pPr>
        <w:pStyle w:val="B1"/>
      </w:pPr>
      <w:r>
        <w:tab/>
        <w:t>If, based on operator</w:t>
      </w:r>
      <w:r w:rsidR="00995573">
        <w:t>'</w:t>
      </w:r>
      <w:r>
        <w:t>s policy</w:t>
      </w:r>
      <w:r w:rsidR="00ED3183" w:rsidRPr="00ED3183">
        <w:t xml:space="preserve"> </w:t>
      </w:r>
      <w:r w:rsidR="00ED3183">
        <w:t>or UE</w:t>
      </w:r>
      <w:r w:rsidR="00995573">
        <w:t>'</w:t>
      </w:r>
      <w:r w:rsidR="00ED3183" w:rsidRPr="0009024A">
        <w:t>s mobility</w:t>
      </w:r>
      <w:r>
        <w:t xml:space="preserve">, the Local DNS Server IP </w:t>
      </w:r>
      <w:r w:rsidR="00B2071D">
        <w:t>a</w:t>
      </w:r>
      <w:r>
        <w:t xml:space="preserve">ddress in the local Data Network needs to be notified </w:t>
      </w:r>
      <w:r w:rsidR="00ED3183">
        <w:t xml:space="preserve">or updated </w:t>
      </w:r>
      <w:r>
        <w:t>to UE, the SMF sends PDU Session Modification Command (Local DNS Server Address) to UE.</w:t>
      </w:r>
    </w:p>
    <w:p w14:paraId="269907BD" w14:textId="5708041C" w:rsidR="00CA0CC2" w:rsidRDefault="00CA0CC2" w:rsidP="00CA0CC2">
      <w:pPr>
        <w:pStyle w:val="B1"/>
      </w:pPr>
      <w:r>
        <w:t>3.</w:t>
      </w:r>
      <w:r>
        <w:tab/>
        <w:t xml:space="preserve">The UE responds with PDU Session Modification </w:t>
      </w:r>
      <w:r w:rsidR="008271EB" w:rsidRPr="00140E21">
        <w:t>Command Ack</w:t>
      </w:r>
      <w:r>
        <w:t>.</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6C44F364" w14:textId="03396B2A" w:rsidR="006C6D06" w:rsidRDefault="006C6D06" w:rsidP="00CA0CC2">
      <w:pPr>
        <w:pStyle w:val="B1"/>
      </w:pPr>
      <w:r w:rsidRPr="006C6D06">
        <w:tab/>
        <w:t>If EASDF was used as the DNS server for the PDU Session, the SMF may invoke Neasdf_DNSContext_Delete service to remove the DNS context in the EASDF.</w:t>
      </w:r>
    </w:p>
    <w:p w14:paraId="4982E016" w14:textId="69928FD2" w:rsidR="00ED3183" w:rsidRDefault="00ED3183" w:rsidP="00ED3183">
      <w:pPr>
        <w:pStyle w:val="NO"/>
      </w:pPr>
      <w:r w:rsidRPr="00ED3183">
        <w:t>NOTE</w:t>
      </w:r>
      <w:r w:rsidR="00995573">
        <w:t> </w:t>
      </w:r>
      <w:r w:rsidR="00C91DA8">
        <w:t>3</w:t>
      </w:r>
      <w:r w:rsidRPr="00ED3183">
        <w:t>:</w:t>
      </w:r>
      <w:r w:rsidRPr="00ED3183">
        <w:tab/>
        <w:t xml:space="preserve">The UE does not need to know that the new DNS server is </w:t>
      </w:r>
      <w:r w:rsidR="00995573">
        <w:t>"</w:t>
      </w:r>
      <w:r w:rsidRPr="00ED3183">
        <w:t>local</w:t>
      </w:r>
      <w:r w:rsidR="00995573">
        <w:t>"</w:t>
      </w:r>
      <w:r w:rsidRPr="00ED3183">
        <w:t>.</w:t>
      </w:r>
    </w:p>
    <w:p w14:paraId="624E2119" w14:textId="36A4497A" w:rsidR="007F3E80" w:rsidRDefault="007F3E80" w:rsidP="00CA0CC2">
      <w:pPr>
        <w:pStyle w:val="B1"/>
      </w:pPr>
      <w:r>
        <w:tab/>
      </w:r>
      <w:r w:rsidRPr="007F3E80">
        <w:t xml:space="preserve">For the Split-UE in the option C case, the new address of Local DNS Server cannot be provided to the TE or the TE OS from the </w:t>
      </w:r>
      <w:r w:rsidR="004E0232" w:rsidRPr="007F3E80">
        <w:t>M</w:t>
      </w:r>
      <w:r w:rsidR="004E0232">
        <w:t>T</w:t>
      </w:r>
      <w:r w:rsidRPr="007F3E80">
        <w:t>, Annex C documents mitigations for this scenario.</w:t>
      </w:r>
    </w:p>
    <w:p w14:paraId="13C0FFC6" w14:textId="6F4105CF" w:rsidR="00CA0CC2" w:rsidRDefault="00CA0CC2" w:rsidP="00CA0CC2">
      <w:pPr>
        <w:pStyle w:val="B1"/>
      </w:pPr>
      <w:r>
        <w:t>4.</w:t>
      </w:r>
      <w:r>
        <w:tab/>
      </w:r>
      <w:r w:rsidR="00987C25">
        <w:t xml:space="preserve">If required (see clause 5.2.1), the application in the UE uses the EDC functionality as described in clause 6.2.4 to send the DNS Query to the DNS Resolver/DNS Server indicated by the SMF in Step 0. </w:t>
      </w:r>
      <w:r>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6E211150" w14:textId="1D63BDDB" w:rsidR="00CA0CC2" w:rsidRDefault="00CA0CC2" w:rsidP="00CA0CC2">
      <w:pPr>
        <w:pStyle w:val="B1"/>
      </w:pPr>
      <w:r>
        <w:t>5.</w:t>
      </w:r>
      <w:r>
        <w:tab/>
        <w:t xml:space="preserve">The DNS Query message is forwarded to the </w:t>
      </w:r>
      <w:r w:rsidR="00400D84">
        <w:t>L</w:t>
      </w:r>
      <w:r>
        <w:t>ocal DNS Server and handled as described in following:</w:t>
      </w:r>
    </w:p>
    <w:p w14:paraId="05A227B9" w14:textId="7A3FE5A0"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w:t>
      </w:r>
      <w:r w:rsidR="00A977CB">
        <w:t>Q</w:t>
      </w:r>
      <w:r w:rsidR="00ED3183" w:rsidRPr="00ED3183">
        <w:t>uery by itself or communicates with other DNS server to recursively resolve the EAS IP address.</w:t>
      </w:r>
    </w:p>
    <w:p w14:paraId="38DA88D9" w14:textId="0059379F"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w:t>
      </w:r>
      <w:r w:rsidR="00A977CB">
        <w:t>Q</w:t>
      </w:r>
      <w:r w:rsidR="00784BE2">
        <w:t>uery by itself or that communicates with a C-DNS server to recursively resolve the EAS IP address.</w:t>
      </w:r>
    </w:p>
    <w:p w14:paraId="32C0BFDB" w14:textId="386B2E71" w:rsidR="00CA0CC2" w:rsidRDefault="00784BE2" w:rsidP="00EF5D9A">
      <w:pPr>
        <w:pStyle w:val="NO"/>
      </w:pPr>
      <w:r w:rsidRPr="00784BE2">
        <w:t>NOTE</w:t>
      </w:r>
      <w:r w:rsidR="00995573">
        <w:t> </w:t>
      </w:r>
      <w:r w:rsidR="00C91DA8">
        <w:t>4</w:t>
      </w:r>
      <w:r w:rsidRPr="00784BE2">
        <w:t>:</w:t>
      </w:r>
      <w:r w:rsidRPr="00784BE2">
        <w:tab/>
        <w:t xml:space="preserve">The Local PSA can send the DNS traffic to the Local DNS Server via tunnelling or via IP address replacement. If IP address replacement is used, </w:t>
      </w:r>
      <w:r w:rsidR="00A17F40">
        <w:t>t</w:t>
      </w:r>
      <w:r w:rsidRPr="00784BE2">
        <w:t xml:space="preserve">he SMF </w:t>
      </w:r>
      <w:r w:rsidR="008271EB" w:rsidRPr="008271EB">
        <w:t xml:space="preserve">sends the IP address of the Local DNS Server  to the Local PSA and </w:t>
      </w:r>
      <w:r w:rsidRPr="00784BE2">
        <w:t xml:space="preserve">instructs the Local PSA to </w:t>
      </w:r>
      <w:r>
        <w:t>modify</w:t>
      </w:r>
      <w:r w:rsidR="00CA0CC2">
        <w:t xml:space="preserve"> the packet</w:t>
      </w:r>
      <w:r w:rsidR="00995573">
        <w:t>'</w:t>
      </w:r>
      <w:r w:rsidR="00CA0CC2">
        <w:t xml:space="preserve">s destination IP address (corresponding to EASDF) to that of the </w:t>
      </w:r>
      <w:r w:rsidR="008271EB" w:rsidRPr="003E6303">
        <w:t>Local</w:t>
      </w:r>
      <w:r w:rsidR="008271EB">
        <w:t xml:space="preserve"> </w:t>
      </w:r>
      <w:r w:rsidR="00CA0CC2">
        <w:t>DNS</w:t>
      </w:r>
      <w:r w:rsidR="008271EB" w:rsidRPr="008271EB">
        <w:t xml:space="preserve"> </w:t>
      </w:r>
      <w:r w:rsidR="008271EB">
        <w:t>Server</w:t>
      </w:r>
      <w:r w:rsidR="00CA0CC2">
        <w:t>.</w:t>
      </w:r>
    </w:p>
    <w:p w14:paraId="2465E0E6" w14:textId="780DBFD5" w:rsidR="000837FE" w:rsidRDefault="00CA0CC2" w:rsidP="00CA0CC2">
      <w:pPr>
        <w:pStyle w:val="B1"/>
      </w:pPr>
      <w:r>
        <w:t>6.</w:t>
      </w:r>
      <w:r>
        <w:tab/>
        <w:t xml:space="preserve">The Local PSA receives DNS Response message from </w:t>
      </w:r>
      <w:r w:rsidR="00400D84">
        <w:t>L</w:t>
      </w:r>
      <w:r>
        <w:t>ocal DNS server, it forwards it to the UL CL/BP</w:t>
      </w:r>
      <w:r w:rsidR="00995573">
        <w:t xml:space="preserve"> and</w:t>
      </w:r>
      <w:r>
        <w:t xml:space="preserve"> the UL CL/BP forwards the DNS Response message to UE.</w:t>
      </w:r>
    </w:p>
    <w:p w14:paraId="0E6235D0" w14:textId="02E18902" w:rsidR="00784BE2" w:rsidRDefault="00784BE2" w:rsidP="00784BE2">
      <w:pPr>
        <w:pStyle w:val="NO"/>
      </w:pPr>
      <w:r w:rsidRPr="00784BE2">
        <w:t>NOTE</w:t>
      </w:r>
      <w:r w:rsidR="00995573">
        <w:t> </w:t>
      </w:r>
      <w:r w:rsidR="00C91DA8">
        <w:t>5</w:t>
      </w:r>
      <w:r w:rsidRPr="00784BE2">
        <w:t>:</w:t>
      </w:r>
      <w:r w:rsidR="00995573">
        <w:tab/>
      </w:r>
      <w:r w:rsidRPr="00784BE2">
        <w:t>If IP address replacement has been enforced at step 5, the Local PSA replaces the source IP address to EASDF IP according to SMF instruction.</w:t>
      </w:r>
    </w:p>
    <w:p w14:paraId="2D63A377" w14:textId="0888EFF2" w:rsidR="00ED3183" w:rsidRPr="00CA0CC2" w:rsidRDefault="00ED3183" w:rsidP="00ED3183">
      <w:r w:rsidRPr="00ED3183">
        <w:t xml:space="preserve">If SMF decides to remove the UL CL/BP and Local PSA as defined in </w:t>
      </w:r>
      <w:r w:rsidR="00052809" w:rsidRPr="00ED3183">
        <w:t>TS</w:t>
      </w:r>
      <w:r w:rsidR="00052809">
        <w:t> </w:t>
      </w:r>
      <w:r w:rsidR="00052809" w:rsidRPr="00ED3183">
        <w:t>23.502</w:t>
      </w:r>
      <w:r w:rsidR="00052809">
        <w:t> </w:t>
      </w:r>
      <w:r w:rsidR="00052809" w:rsidRPr="00ED3183">
        <w:t>[</w:t>
      </w:r>
      <w:r w:rsidRPr="00ED3183">
        <w:t xml:space="preserve">3] </w:t>
      </w:r>
      <w:r w:rsidR="00995573" w:rsidRPr="00ED3183">
        <w:t>clause</w:t>
      </w:r>
      <w:r w:rsidR="00995573">
        <w:t> </w:t>
      </w:r>
      <w:r w:rsidR="00995573" w:rsidRPr="00ED3183">
        <w:t>4</w:t>
      </w:r>
      <w:r w:rsidRPr="00ED3183">
        <w:t>.3.5.5, e.g. due to UE mobility, the SMF sends a PDU Session Modification Command to configure the new address of the DNS server on UE (e.g. to set it to the address of EASDF).</w:t>
      </w:r>
    </w:p>
    <w:p w14:paraId="5BCB4A7C" w14:textId="5B709409" w:rsidR="004B412B" w:rsidRPr="00667B8A" w:rsidRDefault="00667B8A" w:rsidP="00667B8A">
      <w:pPr>
        <w:pStyle w:val="Heading4"/>
      </w:pPr>
      <w:bookmarkStart w:id="312" w:name="_Toc66367648"/>
      <w:bookmarkStart w:id="313" w:name="_Toc66367711"/>
      <w:bookmarkStart w:id="314" w:name="_Toc69743772"/>
      <w:bookmarkStart w:id="315" w:name="_Toc73524683"/>
      <w:bookmarkStart w:id="316" w:name="_Toc73527587"/>
      <w:bookmarkStart w:id="317" w:name="_Toc73950263"/>
      <w:bookmarkStart w:id="318" w:name="_Toc81492194"/>
      <w:bookmarkStart w:id="319" w:name="_Toc81492758"/>
      <w:bookmarkStart w:id="320" w:name="_Toc81816519"/>
      <w:bookmarkStart w:id="321" w:name="_Toc114672309"/>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312"/>
      <w:bookmarkEnd w:id="313"/>
      <w:bookmarkEnd w:id="314"/>
      <w:bookmarkEnd w:id="315"/>
      <w:bookmarkEnd w:id="316"/>
      <w:bookmarkEnd w:id="317"/>
      <w:bookmarkEnd w:id="318"/>
      <w:bookmarkEnd w:id="319"/>
      <w:bookmarkEnd w:id="320"/>
      <w:bookmarkEnd w:id="321"/>
    </w:p>
    <w:p w14:paraId="3AD80AFD" w14:textId="17278147" w:rsidR="00641129" w:rsidRDefault="00641129" w:rsidP="00FC21E2">
      <w:r w:rsidRPr="00641129">
        <w:t xml:space="preserve">The support for EAS rediscovery indication procedure enables the UE to refresh </w:t>
      </w:r>
      <w:r w:rsidR="007018C4">
        <w:t>stale</w:t>
      </w:r>
      <w:r w:rsidRPr="00641129">
        <w:t xml:space="preserve"> EAS information</w:t>
      </w:r>
      <w:r w:rsidR="007018C4" w:rsidRPr="007018C4">
        <w:t xml:space="preserve"> </w:t>
      </w:r>
      <w:r w:rsidR="007018C4">
        <w:t>stored locally</w:t>
      </w:r>
      <w:r w:rsidRPr="00641129">
        <w:t xml:space="preserve"> </w:t>
      </w:r>
      <w:r w:rsidR="007018C4">
        <w:t>s</w:t>
      </w:r>
      <w:r w:rsidRPr="00641129">
        <w:t>o that the UE can trigger EAS discovery procedure to discover new EAS information.</w:t>
      </w:r>
    </w:p>
    <w:p w14:paraId="2533E3C7" w14:textId="4AB86DA3" w:rsidR="00FC21E2" w:rsidRDefault="00FC21E2" w:rsidP="00FC21E2">
      <w:r>
        <w:t xml:space="preserve">For PDU Session with Session Breakout connectivity, </w:t>
      </w:r>
      <w:r w:rsidR="00641129" w:rsidRPr="00641129">
        <w:t xml:space="preserve">the UE </w:t>
      </w:r>
      <w:r w:rsidR="007018C4">
        <w:t xml:space="preserve">may </w:t>
      </w:r>
      <w:r w:rsidR="00641129" w:rsidRPr="00641129">
        <w:t xml:space="preserve">indicate its support for </w:t>
      </w:r>
      <w:r w:rsidR="007018C4" w:rsidRPr="00A5143E">
        <w:t>refreshing stale EAS information</w:t>
      </w:r>
      <w:r w:rsidR="00641129" w:rsidRPr="00641129">
        <w:t xml:space="preserve"> to the SMF during the PDU Session Establishment</w:t>
      </w:r>
      <w:r w:rsidR="007018C4" w:rsidRPr="007018C4">
        <w:t xml:space="preserve"> procedure or, when the UE moves from EPS to 5GS for the first time, by using the PDU Session Modification procedure.</w:t>
      </w:r>
      <w:r w:rsidR="00641129" w:rsidRPr="00641129">
        <w:t xml:space="preserve"> </w:t>
      </w:r>
      <w:r w:rsidR="007018C4" w:rsidRPr="007018C4">
        <w:t>If the UE indicates such support,</w:t>
      </w:r>
      <w:r w:rsidR="007018C4">
        <w:t xml:space="preserve"> </w:t>
      </w:r>
      <w:r w:rsidR="00641129" w:rsidRPr="00641129">
        <w:t xml:space="preserve">the SMF may </w:t>
      </w:r>
      <w:r w:rsidR="007018C4" w:rsidRPr="00A5143E">
        <w:t xml:space="preserve">send </w:t>
      </w:r>
      <w:r w:rsidR="00641129" w:rsidRPr="00641129">
        <w:t xml:space="preserve">to </w:t>
      </w:r>
      <w:r w:rsidR="00641129" w:rsidRPr="00641129">
        <w:lastRenderedPageBreak/>
        <w:t xml:space="preserve">the UE </w:t>
      </w:r>
      <w:r w:rsidR="007018C4" w:rsidRPr="007018C4">
        <w:t xml:space="preserve">the </w:t>
      </w:r>
      <w:r w:rsidR="00641129" w:rsidRPr="00641129">
        <w:t>EAS rediscovery</w:t>
      </w:r>
      <w:r w:rsidR="007018C4" w:rsidRPr="007018C4">
        <w:t xml:space="preserve"> indication</w:t>
      </w:r>
      <w:r w:rsidR="00641129" w:rsidRPr="00641129">
        <w:t xml:space="preserve">, with </w:t>
      </w:r>
      <w:r w:rsidR="007018C4">
        <w:t xml:space="preserve">an </w:t>
      </w:r>
      <w:r w:rsidR="00641129" w:rsidRPr="00641129">
        <w:t>optional impact field</w:t>
      </w:r>
      <w:r w:rsidR="007018C4" w:rsidRPr="007018C4">
        <w:t>, so that</w:t>
      </w:r>
      <w:r w:rsidR="00641129" w:rsidRPr="00641129">
        <w:t xml:space="preserve"> the UE may </w:t>
      </w:r>
      <w:r w:rsidR="007018C4" w:rsidRPr="007018C4">
        <w:t xml:space="preserve">trigger </w:t>
      </w:r>
      <w:r w:rsidR="00641129" w:rsidRPr="00641129">
        <w:t xml:space="preserve">to re-discover the EAS </w:t>
      </w:r>
      <w:r w:rsidR="007018C4" w:rsidRPr="007018C4">
        <w:t>(see the step 2 of Figure 6.2.3.3-1)</w:t>
      </w:r>
      <w:r w:rsidR="007018C4">
        <w:t xml:space="preserve"> </w:t>
      </w:r>
      <w:r w:rsidR="00641129" w:rsidRPr="00641129">
        <w:t xml:space="preserve">after the insertion/change/removal of an L-PSA based on AF influence or its local configuration using the PDU Session Modification </w:t>
      </w:r>
      <w:r w:rsidR="007018C4" w:rsidRPr="007018C4">
        <w:t>procedure</w:t>
      </w:r>
      <w:r w:rsidR="00D76EA7">
        <w:t xml:space="preserve">, or based on the </w:t>
      </w:r>
      <w:r w:rsidR="00D76EA7" w:rsidRPr="00BD0F76">
        <w:t>AF trigger</w:t>
      </w:r>
      <w:r w:rsidR="00D76EA7">
        <w:t>ed</w:t>
      </w:r>
      <w:r w:rsidR="00D76EA7" w:rsidRPr="00BD0F76">
        <w:t xml:space="preserve"> EAS relocation</w:t>
      </w:r>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62437985" w:rsidR="00FC21E2" w:rsidRDefault="00641129" w:rsidP="00995573">
      <w:pPr>
        <w:pStyle w:val="TH"/>
      </w:pPr>
      <w:r w:rsidRPr="00641129">
        <w:t xml:space="preserve"> </w:t>
      </w:r>
      <w:r>
        <w:object w:dxaOrig="7072" w:dyaOrig="3593" w14:anchorId="095294DD">
          <v:shape id="_x0000_i1036" type="#_x0000_t75" style="width:355.95pt;height:140.55pt" o:ole="">
            <v:imagedata r:id="rId33" o:title="" cropbottom="14487f"/>
          </v:shape>
          <o:OLEObject Type="Embed" ProgID="Visio.Drawing.15" ShapeID="_x0000_i1036" DrawAspect="Content" ObjectID="_1725287227" r:id="rId34"/>
        </w:object>
      </w:r>
    </w:p>
    <w:p w14:paraId="138509A7" w14:textId="77777777" w:rsidR="00FC21E2" w:rsidRDefault="00FC21E2" w:rsidP="00B83EFD">
      <w:pPr>
        <w:pStyle w:val="TF"/>
      </w:pPr>
      <w:r>
        <w:t>Figure 6.2.3.3-1: EAS re-discovery procedure at Edge relocation</w:t>
      </w:r>
    </w:p>
    <w:p w14:paraId="71CFF939" w14:textId="2052EFF1" w:rsidR="00FC21E2" w:rsidRDefault="00FC21E2" w:rsidP="00FC21E2">
      <w:r>
        <w:t xml:space="preserve">During a previous EAS Discovery procedure on this PDU Session the UE may have EAS information (i.e. EAS </w:t>
      </w:r>
      <w:r w:rsidRPr="003E6303">
        <w:t>IP address corresponding to an EAS FQDN) locally</w:t>
      </w:r>
      <w:r w:rsidR="007018C4" w:rsidRPr="007018C4">
        <w:t xml:space="preserve"> stored</w:t>
      </w:r>
      <w:r w:rsidRPr="003E6303">
        <w:t xml:space="preserve">, e.g. </w:t>
      </w:r>
      <w:r w:rsidR="007018C4" w:rsidRPr="007018C4">
        <w:t xml:space="preserve">acquired </w:t>
      </w:r>
      <w:r w:rsidRPr="003E6303">
        <w:t xml:space="preserve">during the previous connection with the EAS (for more information see Annex </w:t>
      </w:r>
      <w:r w:rsidR="00111688" w:rsidRPr="003E6303">
        <w:t>C</w:t>
      </w:r>
      <w:r w:rsidRPr="003E6303">
        <w:t xml:space="preserve"> UE considerations for EAS (re)discovery).</w:t>
      </w:r>
    </w:p>
    <w:p w14:paraId="5298EA54" w14:textId="14F9F6AD" w:rsidR="00FC21E2" w:rsidRDefault="00FC21E2" w:rsidP="00FC21E2">
      <w:pPr>
        <w:pStyle w:val="B1"/>
      </w:pPr>
      <w:r>
        <w:t>1</w:t>
      </w:r>
      <w:r w:rsidR="00641129">
        <w:t>a</w:t>
      </w:r>
      <w:r>
        <w:t>.</w:t>
      </w:r>
      <w:r>
        <w:tab/>
        <w:t>Due to the UE mobility the SMF triggers L-PSA insertion, change or removal for the PDU Session.</w:t>
      </w:r>
      <w:r w:rsidR="00641129" w:rsidRPr="00641129">
        <w:t xml:space="preserve"> The insertion, change or removal of L-PSA triggers EAS rediscovery.</w:t>
      </w:r>
    </w:p>
    <w:p w14:paraId="4F6284A3" w14:textId="621CEF61" w:rsidR="00FC21E2" w:rsidRDefault="00FC21E2" w:rsidP="00FC21E2">
      <w:pPr>
        <w:pStyle w:val="B1"/>
      </w:pPr>
      <w:r>
        <w:t>1</w:t>
      </w:r>
      <w:r w:rsidR="00641129">
        <w:t>b</w:t>
      </w:r>
      <w:r>
        <w:t>. The AF triggers EAS relocation e.g. due to EAS load balance or maintenance, etc</w:t>
      </w:r>
      <w:r w:rsidR="00995573">
        <w:t>.</w:t>
      </w:r>
      <w:r>
        <w:t xml:space="preserve"> and informs the SMF the related information</w:t>
      </w:r>
      <w:r w:rsidR="00D76EA7" w:rsidRPr="001E571A">
        <w:t xml:space="preserve"> </w:t>
      </w:r>
      <w:r w:rsidR="00D76EA7">
        <w:t>indicating the EAS relocation,</w:t>
      </w:r>
      <w:r w:rsidR="00641129" w:rsidRPr="00641129">
        <w:t xml:space="preserve"> as described in </w:t>
      </w:r>
      <w:r w:rsidR="00995573" w:rsidRPr="00641129">
        <w:t>clause</w:t>
      </w:r>
      <w:r w:rsidR="00995573">
        <w:t> </w:t>
      </w:r>
      <w:r w:rsidR="00995573" w:rsidRPr="00641129">
        <w:t>4</w:t>
      </w:r>
      <w:r w:rsidR="00641129" w:rsidRPr="00641129">
        <w:t xml:space="preserve">.3.6 AF influence on traffic routing procedure in </w:t>
      </w:r>
      <w:r w:rsidR="00052809" w:rsidRPr="00641129">
        <w:t>TS</w:t>
      </w:r>
      <w:r w:rsidR="00052809">
        <w:t> </w:t>
      </w:r>
      <w:r w:rsidR="00052809" w:rsidRPr="00641129">
        <w:t>23.502</w:t>
      </w:r>
      <w:r w:rsidR="00052809">
        <w:t> </w:t>
      </w:r>
      <w:r w:rsidR="00052809" w:rsidRPr="00641129">
        <w:t>[</w:t>
      </w:r>
      <w:r w:rsidR="00641129" w:rsidRPr="00641129">
        <w:t>3]</w:t>
      </w:r>
      <w:r>
        <w:t>.</w:t>
      </w:r>
    </w:p>
    <w:p w14:paraId="7327E126" w14:textId="675DFF78" w:rsidR="00641129" w:rsidRDefault="00FC21E2" w:rsidP="00641129">
      <w:pPr>
        <w:pStyle w:val="B1"/>
      </w:pPr>
      <w:r>
        <w:t>2.</w:t>
      </w:r>
      <w:r>
        <w:tab/>
      </w:r>
      <w:r w:rsidR="00641129">
        <w:t xml:space="preserve">This step may be performed as part of step 1a/1b. The SMF performs the network requested PDU Session Modification procedure from the step 3b-11b as defined in </w:t>
      </w:r>
      <w:r w:rsidR="00995573">
        <w:t>clause 4</w:t>
      </w:r>
      <w:r w:rsidR="00641129">
        <w:t xml:space="preserve">.3.3.2 </w:t>
      </w:r>
      <w:r w:rsidR="00052809">
        <w:t>TS</w:t>
      </w:r>
      <w:r w:rsidR="00052809">
        <w:t> </w:t>
      </w:r>
      <w:r w:rsidR="00052809">
        <w:t>23.502</w:t>
      </w:r>
      <w:r w:rsidR="00052809">
        <w:t> </w:t>
      </w:r>
      <w:r w:rsidR="00052809">
        <w:t>[</w:t>
      </w:r>
      <w:r w:rsidR="00641129">
        <w:t>3].</w:t>
      </w:r>
    </w:p>
    <w:p w14:paraId="5BF55D66" w14:textId="28CBAF58" w:rsidR="00641129" w:rsidRDefault="00641129" w:rsidP="00641129">
      <w:pPr>
        <w:pStyle w:val="B1"/>
      </w:pPr>
      <w:r>
        <w:tab/>
        <w:t xml:space="preserve">If the UE has indicated that it supports to refresh EAS information </w:t>
      </w:r>
      <w:r w:rsidR="007018C4">
        <w:t xml:space="preserve">stored locally </w:t>
      </w:r>
      <w:r>
        <w:t>corresponding to the impact field per the EAS rediscovery indication from network, the SMF may send the impact field with the EAS rediscovery indication. SMF determines the impacted EAS(s) which need be rediscovered as the following:</w:t>
      </w:r>
    </w:p>
    <w:p w14:paraId="6F0CEFCA" w14:textId="12E1386F" w:rsidR="00641129" w:rsidRDefault="00641129" w:rsidP="00641129">
      <w:pPr>
        <w:pStyle w:val="B2"/>
      </w:pPr>
      <w:r>
        <w:t>-</w:t>
      </w:r>
      <w:r>
        <w:tab/>
        <w:t>If an L-PSA is inserted/relocated/removed, the SMF determines the impact</w:t>
      </w:r>
      <w:r w:rsidR="007018C4">
        <w:t xml:space="preserve"> field</w:t>
      </w:r>
      <w:r>
        <w:t xml:space="preserve">, which is associated with the </w:t>
      </w:r>
      <w:r w:rsidR="00400D84">
        <w:t>L-</w:t>
      </w:r>
      <w:r>
        <w:t xml:space="preserve">DN to be inserted, relocated or removed and identified by FQDN(s) or IP address range(s) of the old EAS, based on the association between FQDN(s)/IP address range(s) and DNAI </w:t>
      </w:r>
      <w:r w:rsidR="00D6060D" w:rsidRPr="00D44E13">
        <w:t>provided by</w:t>
      </w:r>
      <w:r w:rsidR="00D6060D">
        <w:t xml:space="preserve"> </w:t>
      </w:r>
      <w:r>
        <w:t xml:space="preserve">AF or SMF local configuration on the </w:t>
      </w:r>
      <w:r w:rsidR="00400D84">
        <w:t>L-</w:t>
      </w:r>
      <w:r>
        <w:t>DN.</w:t>
      </w:r>
    </w:p>
    <w:p w14:paraId="11873F2E" w14:textId="653EADF3" w:rsidR="00FC21E2" w:rsidRDefault="00641129" w:rsidP="00641129">
      <w:pPr>
        <w:pStyle w:val="B2"/>
      </w:pPr>
      <w:r>
        <w:t>-</w:t>
      </w:r>
      <w:r>
        <w:tab/>
        <w:t xml:space="preserve">For AF triggered EAS rediscovery, the AF may indicate the EAS rediscovery for the impacted applications, which are identified by </w:t>
      </w:r>
      <w:r w:rsidR="00D6060D" w:rsidRPr="00D44E13">
        <w:t>Application Identifier(s)</w:t>
      </w:r>
      <w:r>
        <w:t>, to the SMF via the AF influence on traffic routing procedure.</w:t>
      </w:r>
    </w:p>
    <w:p w14:paraId="762E00D9" w14:textId="266B6A5C" w:rsidR="00FC21E2" w:rsidRDefault="00B83EFD" w:rsidP="00FC21E2">
      <w:pPr>
        <w:pStyle w:val="B1"/>
      </w:pPr>
      <w:r>
        <w:tab/>
      </w:r>
      <w:r w:rsidR="00FC21E2">
        <w:t>The SMF sends PDU Session Modification Command (EAS rediscovery indication,</w:t>
      </w:r>
      <w:r w:rsidR="009F32B2" w:rsidDel="009F32B2">
        <w:t xml:space="preserve"> </w:t>
      </w:r>
      <w:r w:rsidR="00830F95">
        <w:t>[</w:t>
      </w:r>
      <w:r w:rsidR="00FC21E2">
        <w:t xml:space="preserve">impact field]) to UE. </w:t>
      </w:r>
      <w:r w:rsidR="00064F50" w:rsidRPr="00064F50">
        <w:t xml:space="preserve">The EAS rediscovery indication indicates to refresh the cached EAS information. </w:t>
      </w:r>
      <w:r w:rsidR="00FC21E2">
        <w:t xml:space="preserve">The impact field is used to identify which EAS(s) </w:t>
      </w:r>
      <w:r w:rsidR="00064F50" w:rsidRPr="00064F50">
        <w:t xml:space="preserve">information </w:t>
      </w:r>
      <w:r w:rsidR="00FC21E2">
        <w:t xml:space="preserve">need to be </w:t>
      </w:r>
      <w:r w:rsidR="00064F50" w:rsidRPr="00D50DD4">
        <w:t>refreshed</w:t>
      </w:r>
      <w:r w:rsidR="00FC21E2">
        <w:t xml:space="preserve">. </w:t>
      </w:r>
      <w:r w:rsidR="00064F50" w:rsidRPr="00064F50">
        <w:t xml:space="preserve">The impact field includes the </w:t>
      </w:r>
      <w:r w:rsidR="00400D84">
        <w:t>L-</w:t>
      </w:r>
      <w:r w:rsidR="00064F50" w:rsidRPr="00064F50">
        <w:t>DN information corresponding to the impacted EAS(s), which are identified by FQDN(s) or IP address range(s) of the old EAS(s)</w:t>
      </w:r>
      <w:r w:rsidR="00064F50">
        <w:t xml:space="preserve">. </w:t>
      </w:r>
      <w:r w:rsidR="00FC21E2">
        <w:t xml:space="preserve">If the impact field is not included, it means all EAS(s) </w:t>
      </w:r>
      <w:r w:rsidR="00064F50" w:rsidRPr="00064F50">
        <w:t xml:space="preserve">information </w:t>
      </w:r>
      <w:r w:rsidR="00FC21E2">
        <w:t xml:space="preserve">associated with this PDU Session need to be </w:t>
      </w:r>
      <w:r w:rsidR="00064F50" w:rsidRPr="00D50DD4">
        <w:t>refreshed</w:t>
      </w:r>
      <w:r w:rsidR="00FC21E2">
        <w:t>.</w:t>
      </w:r>
    </w:p>
    <w:p w14:paraId="4A593B21" w14:textId="372D2277" w:rsidR="00064F50" w:rsidRDefault="00064F50" w:rsidP="00FC21E2">
      <w:pPr>
        <w:pStyle w:val="B1"/>
      </w:pPr>
      <w:r>
        <w:tab/>
      </w:r>
      <w:r w:rsidRPr="00064F50">
        <w:t xml:space="preserve">The SMF may choose new DNS settings for the PDU Session and if so, it provides them to the UE as new DNS server (see Option C in </w:t>
      </w:r>
      <w:r w:rsidR="00995573" w:rsidRPr="00064F50">
        <w:t>clause</w:t>
      </w:r>
      <w:r w:rsidR="00995573">
        <w:t> </w:t>
      </w:r>
      <w:r w:rsidR="00995573" w:rsidRPr="00064F50">
        <w:t>6</w:t>
      </w:r>
      <w:r w:rsidRPr="00064F50">
        <w:t>.2.3.2.3). Otherwise the UE uses the existing DNS server for EAS rediscovery.</w:t>
      </w:r>
    </w:p>
    <w:p w14:paraId="7DCC6C7E" w14:textId="2F611D27" w:rsidR="00FC21E2" w:rsidRDefault="00B83EFD" w:rsidP="00FC21E2">
      <w:pPr>
        <w:pStyle w:val="B1"/>
      </w:pPr>
      <w:r>
        <w:tab/>
      </w:r>
      <w:r w:rsidR="00FC21E2">
        <w:t>For the following connection with the EAS(s) for which the EAS rediscovery need</w:t>
      </w:r>
      <w:r w:rsidR="00641129">
        <w:t>s</w:t>
      </w:r>
      <w:r w:rsidR="007018C4">
        <w:t xml:space="preserve"> to</w:t>
      </w:r>
      <w:r w:rsidR="00FC21E2">
        <w:t xml:space="preserve"> be executed per the received EAS rediscovery indication and impact field, the UE </w:t>
      </w:r>
      <w:r w:rsidR="00641129" w:rsidRPr="000D1710">
        <w:t>has been instructed</w:t>
      </w:r>
      <w:r w:rsidR="00641129" w:rsidDel="00641129">
        <w:t xml:space="preserve"> </w:t>
      </w:r>
      <w:r w:rsidR="00FC21E2">
        <w:t>not</w:t>
      </w:r>
      <w:r w:rsidR="00641129">
        <w:t xml:space="preserve"> to</w:t>
      </w:r>
      <w:r w:rsidR="00FC21E2">
        <w:t xml:space="preserve"> use the old EAS information stored locally. Instead it </w:t>
      </w:r>
      <w:r w:rsidR="00641129" w:rsidRPr="000D1710">
        <w:t xml:space="preserve">should </w:t>
      </w:r>
      <w:r w:rsidR="00FC21E2">
        <w:t xml:space="preserve">trigger EAS discovery procedure to get new EAS information as defined in </w:t>
      </w:r>
      <w:r w:rsidR="00830F95">
        <w:t>clause 6</w:t>
      </w:r>
      <w:r w:rsidR="00FC21E2">
        <w:t>.2.3.2.</w:t>
      </w:r>
    </w:p>
    <w:p w14:paraId="5DFBF0DE" w14:textId="5A11AB69" w:rsidR="007F3E80" w:rsidRDefault="007F3E80" w:rsidP="00FC21E2">
      <w:pPr>
        <w:pStyle w:val="B1"/>
      </w:pPr>
      <w:r>
        <w:lastRenderedPageBreak/>
        <w:tab/>
      </w:r>
      <w:r w:rsidRPr="007F3E80">
        <w:t>For the Split-UE, it is not possible to provide the NAS level EAS rediscovery indication and the impact field to the TE. Annex C documents mitigations for this scenario.</w:t>
      </w:r>
    </w:p>
    <w:p w14:paraId="17C38BA5" w14:textId="77777777" w:rsidR="00FE7E3F" w:rsidRDefault="00FE7E3F" w:rsidP="00FE7E3F">
      <w:pPr>
        <w:pStyle w:val="NO"/>
      </w:pPr>
      <w:r w:rsidRPr="00424C3E">
        <w:t>NOTE 1:</w:t>
      </w:r>
      <w:r w:rsidRPr="00424C3E">
        <w:tab/>
        <w:t>In case of EAS IP Replacement (see 6.3.3.1) the support for EAS rediscovery indication procedure is not required.</w:t>
      </w:r>
    </w:p>
    <w:p w14:paraId="7661CA6C" w14:textId="0DFB2313" w:rsidR="00641129" w:rsidRPr="00641129" w:rsidRDefault="00641129" w:rsidP="00641129">
      <w:pPr>
        <w:pStyle w:val="NO"/>
      </w:pPr>
      <w:r w:rsidRPr="00641129">
        <w:t>NOTE</w:t>
      </w:r>
      <w:r w:rsidR="00995573">
        <w:t> </w:t>
      </w:r>
      <w:r w:rsidR="00FE7E3F">
        <w:t>2</w:t>
      </w:r>
      <w:r w:rsidRPr="00641129">
        <w:t>:</w:t>
      </w:r>
      <w:r w:rsidRPr="00641129">
        <w:tab/>
      </w:r>
      <w:r w:rsidR="00987C25">
        <w:t xml:space="preserve">Depending </w:t>
      </w:r>
      <w:r w:rsidR="00AD7827" w:rsidRPr="008B10E4">
        <w:t>on</w:t>
      </w:r>
      <w:r w:rsidRPr="00641129">
        <w:t xml:space="preserve"> the UE implementation</w:t>
      </w:r>
      <w:r w:rsidR="00987C25">
        <w:t>,</w:t>
      </w:r>
      <w:r w:rsidRPr="00641129">
        <w:t xml:space="preserve"> the</w:t>
      </w:r>
      <w:r w:rsidR="00987C25">
        <w:t xml:space="preserve"> EAS rediscovery</w:t>
      </w:r>
      <w:r w:rsidRPr="00641129">
        <w:t xml:space="preserve"> indication trigger</w:t>
      </w:r>
      <w:r w:rsidR="00987C25">
        <w:t>s</w:t>
      </w:r>
      <w:r w:rsidRPr="00641129">
        <w:t xml:space="preserve"> an EAS Rediscovery procedure. If the EAS rediscovery indication is not sent to the UE Application Layer</w:t>
      </w:r>
      <w:r w:rsidR="00AD7827" w:rsidRPr="00AD7827">
        <w:t xml:space="preserve"> </w:t>
      </w:r>
      <w:r w:rsidR="00AD7827">
        <w:t>or to the UE OS</w:t>
      </w:r>
      <w:r w:rsidRPr="00641129">
        <w:t xml:space="preserve">, then </w:t>
      </w:r>
      <w:r w:rsidR="00AD7827">
        <w:t xml:space="preserve">the </w:t>
      </w:r>
      <w:r w:rsidRPr="00641129">
        <w:t xml:space="preserve">DNS </w:t>
      </w:r>
      <w:r w:rsidR="00A977CB">
        <w:t>Q</w:t>
      </w:r>
      <w:r w:rsidRPr="00641129">
        <w:t xml:space="preserve">uery to discover a new EAS is triggered only </w:t>
      </w:r>
      <w:r w:rsidR="00987C25">
        <w:t xml:space="preserve">if </w:t>
      </w:r>
      <w:r w:rsidRPr="00641129">
        <w:t>the</w:t>
      </w:r>
      <w:r w:rsidR="00987C25">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rsidR="00AD7827">
        <w:t xml:space="preserve"> or the OS</w:t>
      </w:r>
      <w:r w:rsidR="00987C25">
        <w:t>, the triggered re-discovery can lead to the old EAS</w:t>
      </w:r>
      <w:r w:rsidRPr="00641129">
        <w:t>. For more information see Annex</w:t>
      </w:r>
      <w:r w:rsidR="00987C25">
        <w:t> </w:t>
      </w:r>
      <w:r w:rsidRPr="00641129">
        <w:t>C.</w:t>
      </w:r>
    </w:p>
    <w:p w14:paraId="266B28B1" w14:textId="65CF5CCC" w:rsidR="00FC21E2" w:rsidRDefault="00830F95" w:rsidP="00FC21E2">
      <w:pPr>
        <w:pStyle w:val="NO"/>
      </w:pPr>
      <w:r>
        <w:t>NOTE</w:t>
      </w:r>
      <w:r w:rsidR="00995573">
        <w:t> </w:t>
      </w:r>
      <w:r w:rsidR="00FE7E3F">
        <w:t>3</w:t>
      </w:r>
      <w:r w:rsidR="00FC21E2">
        <w:t>:</w:t>
      </w:r>
      <w:r w:rsidR="00FC21E2">
        <w:tab/>
        <w:t>The active connection(s) between the UE and the EAS(s) are not impacted.</w:t>
      </w:r>
    </w:p>
    <w:p w14:paraId="6F53D8E0" w14:textId="767D3823" w:rsidR="008C6B6D" w:rsidRDefault="008C6B6D" w:rsidP="008C6B6D">
      <w:pPr>
        <w:pStyle w:val="Heading4"/>
      </w:pPr>
      <w:bookmarkStart w:id="322" w:name="_Toc73524684"/>
      <w:bookmarkStart w:id="323" w:name="_Toc73527588"/>
      <w:bookmarkStart w:id="324" w:name="_Toc73950264"/>
      <w:bookmarkStart w:id="325" w:name="_Toc81492195"/>
      <w:bookmarkStart w:id="326" w:name="_Toc81492759"/>
      <w:bookmarkStart w:id="327" w:name="_Toc81816520"/>
      <w:bookmarkStart w:id="328" w:name="_Toc114672310"/>
      <w:r>
        <w:t>6.2.3.4</w:t>
      </w:r>
      <w:r>
        <w:tab/>
        <w:t>EAS Deployment Information Management</w:t>
      </w:r>
      <w:bookmarkEnd w:id="322"/>
      <w:bookmarkEnd w:id="323"/>
      <w:bookmarkEnd w:id="324"/>
      <w:bookmarkEnd w:id="325"/>
      <w:bookmarkEnd w:id="326"/>
      <w:bookmarkEnd w:id="327"/>
      <w:bookmarkEnd w:id="328"/>
    </w:p>
    <w:p w14:paraId="0824AC8A" w14:textId="1664CFA1" w:rsidR="000A6560" w:rsidRDefault="000A6560" w:rsidP="000A6560">
      <w:pPr>
        <w:pStyle w:val="Heading5"/>
      </w:pPr>
      <w:bookmarkStart w:id="329" w:name="_Toc81492196"/>
      <w:bookmarkStart w:id="330" w:name="_Toc81492760"/>
      <w:bookmarkStart w:id="331" w:name="_Toc81816521"/>
      <w:bookmarkStart w:id="332" w:name="_Toc114672311"/>
      <w:r w:rsidRPr="000A6560">
        <w:t>6.2.3.4.1</w:t>
      </w:r>
      <w:r w:rsidR="0076246B">
        <w:tab/>
      </w:r>
      <w:r w:rsidRPr="000A6560">
        <w:t>General</w:t>
      </w:r>
      <w:bookmarkEnd w:id="329"/>
      <w:bookmarkEnd w:id="330"/>
      <w:bookmarkEnd w:id="331"/>
      <w:bookmarkEnd w:id="332"/>
    </w:p>
    <w:p w14:paraId="4D9F0B17" w14:textId="53BA5DD6" w:rsidR="000A6560" w:rsidRDefault="000A6560" w:rsidP="000A6560">
      <w:r>
        <w:t xml:space="preserve">EAS Deployment </w:t>
      </w:r>
      <w:r w:rsidR="0032242E">
        <w:t>I</w:t>
      </w:r>
      <w:r>
        <w:t xml:space="preserve">nformation management refers to the capability to create, update or remove EAS Deployment </w:t>
      </w:r>
      <w:r w:rsidR="0032242E">
        <w:t>I</w:t>
      </w:r>
      <w:r>
        <w:t>nformation</w:t>
      </w:r>
      <w:r w:rsidR="0013353A">
        <w:t xml:space="preserve"> from AF</w:t>
      </w:r>
      <w:r>
        <w:t xml:space="preserve"> and the distribution to the SMF. The NEF is in charge of the management of EAS Deployment </w:t>
      </w:r>
      <w:r w:rsidR="0032242E">
        <w:t>I</w:t>
      </w:r>
      <w:r>
        <w:t>nformation</w:t>
      </w:r>
      <w:r w:rsidR="0013353A">
        <w:t xml:space="preserve"> which may be stored in UDR</w:t>
      </w:r>
      <w:r>
        <w:t>.</w:t>
      </w:r>
    </w:p>
    <w:p w14:paraId="69794C8A" w14:textId="64268A43" w:rsidR="000A6560" w:rsidRDefault="000A6560" w:rsidP="000A6560">
      <w:r>
        <w:t xml:space="preserve">The EAS Deployment </w:t>
      </w:r>
      <w:r w:rsidR="0032242E">
        <w:t>I</w:t>
      </w:r>
      <w:r>
        <w:t xml:space="preserve">nformation indicates how edge services are deployed in each </w:t>
      </w:r>
      <w:r w:rsidR="0032242E">
        <w:t>L</w:t>
      </w:r>
      <w:r>
        <w:t>ocal</w:t>
      </w:r>
      <w:r w:rsidR="00AC48BD">
        <w:t xml:space="preserve"> part of the</w:t>
      </w:r>
      <w:r>
        <w:t xml:space="preserve"> DN,</w:t>
      </w:r>
      <w:r w:rsidR="0013353A">
        <w:t xml:space="preserve"> the description of EAS Deployment Information is shown in Table 6.2.3.4-1.</w:t>
      </w:r>
    </w:p>
    <w:p w14:paraId="3FA233AE" w14:textId="56554F1F" w:rsidR="0013353A" w:rsidRDefault="0013353A" w:rsidP="00BE290F">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13353A" w14:paraId="617231CA" w14:textId="77777777" w:rsidTr="00BE290F">
        <w:trPr>
          <w:cantSplit/>
          <w:jc w:val="center"/>
        </w:trPr>
        <w:tc>
          <w:tcPr>
            <w:tcW w:w="2976" w:type="dxa"/>
          </w:tcPr>
          <w:p w14:paraId="7E389F16" w14:textId="1AAC5DC2" w:rsidR="0013353A" w:rsidRDefault="0013353A" w:rsidP="00BE290F">
            <w:pPr>
              <w:pStyle w:val="TAH"/>
            </w:pPr>
            <w:r>
              <w:t>Parameters</w:t>
            </w:r>
          </w:p>
        </w:tc>
        <w:tc>
          <w:tcPr>
            <w:tcW w:w="5100" w:type="dxa"/>
          </w:tcPr>
          <w:p w14:paraId="5D3BFD53" w14:textId="0A198E9A" w:rsidR="0013353A" w:rsidRDefault="0013353A" w:rsidP="00BE290F">
            <w:pPr>
              <w:pStyle w:val="TAH"/>
            </w:pPr>
            <w:r>
              <w:t>Description</w:t>
            </w:r>
          </w:p>
        </w:tc>
      </w:tr>
      <w:tr w:rsidR="0013353A" w14:paraId="2FD3A765" w14:textId="77777777" w:rsidTr="00BE290F">
        <w:trPr>
          <w:cantSplit/>
          <w:jc w:val="center"/>
        </w:trPr>
        <w:tc>
          <w:tcPr>
            <w:tcW w:w="2976" w:type="dxa"/>
          </w:tcPr>
          <w:p w14:paraId="74ED0E03" w14:textId="1B2DF418" w:rsidR="0013353A" w:rsidRDefault="0013353A" w:rsidP="00BE290F">
            <w:pPr>
              <w:pStyle w:val="TAL"/>
            </w:pPr>
            <w:r>
              <w:t>DNN</w:t>
            </w:r>
          </w:p>
        </w:tc>
        <w:tc>
          <w:tcPr>
            <w:tcW w:w="5100" w:type="dxa"/>
          </w:tcPr>
          <w:p w14:paraId="431ABDBC" w14:textId="77777777" w:rsidR="0013353A" w:rsidRDefault="0013353A" w:rsidP="0013353A">
            <w:pPr>
              <w:pStyle w:val="TAL"/>
            </w:pPr>
            <w:r>
              <w:t>DNN for the EAS Deployment Information.</w:t>
            </w:r>
          </w:p>
          <w:p w14:paraId="453F7E0E" w14:textId="3F3DDF35" w:rsidR="0013353A" w:rsidRDefault="0013353A" w:rsidP="00BE290F">
            <w:pPr>
              <w:pStyle w:val="TAL"/>
            </w:pPr>
            <w:r>
              <w:t>[optional]</w:t>
            </w:r>
          </w:p>
        </w:tc>
      </w:tr>
      <w:tr w:rsidR="0013353A" w14:paraId="315EB0C8" w14:textId="77777777" w:rsidTr="00BE290F">
        <w:trPr>
          <w:cantSplit/>
          <w:jc w:val="center"/>
        </w:trPr>
        <w:tc>
          <w:tcPr>
            <w:tcW w:w="2976" w:type="dxa"/>
          </w:tcPr>
          <w:p w14:paraId="65C98C08" w14:textId="6EC52F08" w:rsidR="0013353A" w:rsidRDefault="0013353A" w:rsidP="00BE290F">
            <w:pPr>
              <w:pStyle w:val="TAL"/>
            </w:pPr>
            <w:r>
              <w:t>S-NSSAI</w:t>
            </w:r>
          </w:p>
        </w:tc>
        <w:tc>
          <w:tcPr>
            <w:tcW w:w="5100" w:type="dxa"/>
          </w:tcPr>
          <w:p w14:paraId="3E4D19C1" w14:textId="77777777" w:rsidR="0013353A" w:rsidRDefault="0013353A" w:rsidP="0013353A">
            <w:pPr>
              <w:pStyle w:val="TAL"/>
            </w:pPr>
            <w:r>
              <w:t>S-NSSAI for the EAS Deployment Information.</w:t>
            </w:r>
          </w:p>
          <w:p w14:paraId="000DED8B" w14:textId="70F67B6F" w:rsidR="0013353A" w:rsidRDefault="0013353A" w:rsidP="00BE290F">
            <w:pPr>
              <w:pStyle w:val="TAL"/>
            </w:pPr>
            <w:r>
              <w:t>[optional]</w:t>
            </w:r>
          </w:p>
        </w:tc>
      </w:tr>
      <w:tr w:rsidR="0013353A" w14:paraId="530AE057" w14:textId="77777777" w:rsidTr="0013353A">
        <w:trPr>
          <w:cantSplit/>
          <w:jc w:val="center"/>
        </w:trPr>
        <w:tc>
          <w:tcPr>
            <w:tcW w:w="2976" w:type="dxa"/>
          </w:tcPr>
          <w:p w14:paraId="21C2CD63" w14:textId="3A50E65A" w:rsidR="0013353A" w:rsidRDefault="0013353A" w:rsidP="0013353A">
            <w:pPr>
              <w:pStyle w:val="TAL"/>
            </w:pPr>
            <w:r>
              <w:t>External Group Identifier/Internal Group Identifier</w:t>
            </w:r>
          </w:p>
        </w:tc>
        <w:tc>
          <w:tcPr>
            <w:tcW w:w="5100" w:type="dxa"/>
          </w:tcPr>
          <w:p w14:paraId="4644AF1A" w14:textId="77777777" w:rsidR="0013353A" w:rsidRDefault="0013353A" w:rsidP="0013353A">
            <w:pPr>
              <w:pStyle w:val="TAL"/>
            </w:pPr>
            <w:r>
              <w:t>Group ID for the EAS Deployment information.</w:t>
            </w:r>
          </w:p>
          <w:p w14:paraId="6122CF9C" w14:textId="77777777" w:rsidR="0013353A" w:rsidRDefault="0013353A" w:rsidP="0013353A">
            <w:pPr>
              <w:pStyle w:val="TAL"/>
            </w:pPr>
            <w:r>
              <w:t>[optional]</w:t>
            </w:r>
          </w:p>
          <w:p w14:paraId="494E11BA" w14:textId="17BFB65A" w:rsidR="0013353A" w:rsidRDefault="0013353A" w:rsidP="0013353A">
            <w:pPr>
              <w:pStyle w:val="TAL"/>
            </w:pPr>
            <w:r>
              <w:t>NOTE: The AF may provide External Group Identifier, and NEF can map the External Group Identifier into Internal Group Identifier according to information received from UDM.</w:t>
            </w:r>
          </w:p>
        </w:tc>
      </w:tr>
      <w:tr w:rsidR="0013353A" w14:paraId="252947DB" w14:textId="77777777" w:rsidTr="0013353A">
        <w:trPr>
          <w:cantSplit/>
          <w:jc w:val="center"/>
        </w:trPr>
        <w:tc>
          <w:tcPr>
            <w:tcW w:w="2976" w:type="dxa"/>
          </w:tcPr>
          <w:p w14:paraId="476A0FE9" w14:textId="46FB4A13" w:rsidR="0013353A" w:rsidRDefault="0013353A" w:rsidP="0013353A">
            <w:pPr>
              <w:pStyle w:val="TAL"/>
            </w:pPr>
            <w:r>
              <w:t>Application ID</w:t>
            </w:r>
          </w:p>
        </w:tc>
        <w:tc>
          <w:tcPr>
            <w:tcW w:w="5100" w:type="dxa"/>
          </w:tcPr>
          <w:p w14:paraId="2CA4F1AD" w14:textId="77777777" w:rsidR="0013353A" w:rsidRDefault="0013353A" w:rsidP="0013353A">
            <w:pPr>
              <w:pStyle w:val="TAL"/>
            </w:pPr>
            <w:r>
              <w:t>Identifies the application for which the EAS Deployment Information corresponds to.</w:t>
            </w:r>
          </w:p>
          <w:p w14:paraId="4AF14678" w14:textId="4328C27D" w:rsidR="0013353A" w:rsidRDefault="0013353A" w:rsidP="0013353A">
            <w:pPr>
              <w:pStyle w:val="TAL"/>
            </w:pPr>
            <w:r>
              <w:t>[optional]</w:t>
            </w:r>
          </w:p>
        </w:tc>
      </w:tr>
      <w:tr w:rsidR="0013353A" w14:paraId="22AFF407" w14:textId="77777777" w:rsidTr="0013353A">
        <w:trPr>
          <w:cantSplit/>
          <w:jc w:val="center"/>
        </w:trPr>
        <w:tc>
          <w:tcPr>
            <w:tcW w:w="2976" w:type="dxa"/>
          </w:tcPr>
          <w:p w14:paraId="1BFB9E8E" w14:textId="10946650" w:rsidR="0013353A" w:rsidRDefault="0013353A" w:rsidP="0013353A">
            <w:pPr>
              <w:pStyle w:val="TAL"/>
            </w:pPr>
            <w:r>
              <w:t>FQDN(s)</w:t>
            </w:r>
          </w:p>
        </w:tc>
        <w:tc>
          <w:tcPr>
            <w:tcW w:w="5100" w:type="dxa"/>
          </w:tcPr>
          <w:p w14:paraId="1EFE73DF" w14:textId="376F0079" w:rsidR="0013353A" w:rsidRDefault="0013353A" w:rsidP="0013353A">
            <w:pPr>
              <w:pStyle w:val="TAL"/>
            </w:pPr>
            <w:r>
              <w:t>Supported FQDN(s) for application(s) deployed in the Local part of the DN.</w:t>
            </w:r>
          </w:p>
        </w:tc>
      </w:tr>
      <w:tr w:rsidR="00AC48BD" w14:paraId="3F90F5E5" w14:textId="77777777" w:rsidTr="00AA4F27">
        <w:trPr>
          <w:cantSplit/>
          <w:jc w:val="center"/>
        </w:trPr>
        <w:tc>
          <w:tcPr>
            <w:tcW w:w="2976" w:type="dxa"/>
          </w:tcPr>
          <w:p w14:paraId="1026719E" w14:textId="6AEB2A9C" w:rsidR="00AC48BD" w:rsidRDefault="00AC48BD" w:rsidP="00AA4F27">
            <w:pPr>
              <w:pStyle w:val="TAL"/>
            </w:pPr>
            <w:r>
              <w:t>DNAI(s)</w:t>
            </w:r>
          </w:p>
        </w:tc>
        <w:tc>
          <w:tcPr>
            <w:tcW w:w="5100" w:type="dxa"/>
          </w:tcPr>
          <w:p w14:paraId="33512500" w14:textId="77777777" w:rsidR="00AC48BD" w:rsidRDefault="00AC48BD" w:rsidP="00AA4F27">
            <w:pPr>
              <w:pStyle w:val="TAL"/>
            </w:pPr>
            <w:r>
              <w:t>DNAI(s) for the EAS Deployment information.</w:t>
            </w:r>
          </w:p>
          <w:p w14:paraId="2DE183FB" w14:textId="0CC250FE" w:rsidR="00AC48BD" w:rsidRDefault="00AC48BD" w:rsidP="00AA4F27">
            <w:pPr>
              <w:pStyle w:val="TAL"/>
            </w:pPr>
            <w:r>
              <w:t>[optional]</w:t>
            </w:r>
          </w:p>
        </w:tc>
      </w:tr>
      <w:tr w:rsidR="0013353A" w14:paraId="58D75064" w14:textId="77777777" w:rsidTr="0013353A">
        <w:trPr>
          <w:cantSplit/>
          <w:jc w:val="center"/>
        </w:trPr>
        <w:tc>
          <w:tcPr>
            <w:tcW w:w="2976" w:type="dxa"/>
          </w:tcPr>
          <w:p w14:paraId="59E501B7" w14:textId="344FF07A" w:rsidR="0013353A" w:rsidRDefault="0013353A" w:rsidP="0013353A">
            <w:pPr>
              <w:pStyle w:val="TAL"/>
            </w:pPr>
            <w:r>
              <w:t>DNS Server Information</w:t>
            </w:r>
          </w:p>
        </w:tc>
        <w:tc>
          <w:tcPr>
            <w:tcW w:w="5100" w:type="dxa"/>
          </w:tcPr>
          <w:p w14:paraId="6B4837A4" w14:textId="77777777" w:rsidR="0013353A" w:rsidRDefault="0013353A" w:rsidP="0013353A">
            <w:pPr>
              <w:pStyle w:val="TAL"/>
            </w:pPr>
            <w:r>
              <w:t>list of DNS server identifier (consisting of IP address and port) for each DNAI.</w:t>
            </w:r>
          </w:p>
          <w:p w14:paraId="417FA485" w14:textId="500F36A4" w:rsidR="0013353A" w:rsidRDefault="0013353A" w:rsidP="0013353A">
            <w:pPr>
              <w:pStyle w:val="TAL"/>
            </w:pPr>
            <w:r>
              <w:t>[optional]</w:t>
            </w:r>
          </w:p>
        </w:tc>
      </w:tr>
      <w:tr w:rsidR="0013353A" w14:paraId="372FECE8" w14:textId="77777777" w:rsidTr="0013353A">
        <w:trPr>
          <w:cantSplit/>
          <w:jc w:val="center"/>
        </w:trPr>
        <w:tc>
          <w:tcPr>
            <w:tcW w:w="2976" w:type="dxa"/>
          </w:tcPr>
          <w:p w14:paraId="3224B180" w14:textId="4290D4F3" w:rsidR="0013353A" w:rsidRDefault="0013353A" w:rsidP="0013353A">
            <w:pPr>
              <w:pStyle w:val="TAL"/>
            </w:pPr>
            <w:r>
              <w:t>EAS IP address range Information</w:t>
            </w:r>
          </w:p>
        </w:tc>
        <w:tc>
          <w:tcPr>
            <w:tcW w:w="5100" w:type="dxa"/>
          </w:tcPr>
          <w:p w14:paraId="7F5FE21E" w14:textId="5D71FCDE" w:rsidR="00AC48BD" w:rsidRDefault="00AC48BD" w:rsidP="0013353A">
            <w:pPr>
              <w:pStyle w:val="TAL"/>
            </w:pPr>
            <w:r>
              <w:t>IP address(es) of the EASs in the Local part of the DN or the IP address ranges (IPv4 subnetwork(s) and/or IPv6 prefix(es) of the Local part of the DN where the EAS is deployed for each DNAI.</w:t>
            </w:r>
          </w:p>
          <w:p w14:paraId="44BA392B" w14:textId="726A79B7" w:rsidR="0013353A" w:rsidRDefault="00AC48BD" w:rsidP="0013353A">
            <w:pPr>
              <w:pStyle w:val="TAL"/>
            </w:pPr>
            <w:r>
              <w:t>[optional]</w:t>
            </w:r>
          </w:p>
        </w:tc>
      </w:tr>
    </w:tbl>
    <w:p w14:paraId="11B9DF12" w14:textId="77777777" w:rsidR="0013353A" w:rsidRDefault="0013353A" w:rsidP="000A6560"/>
    <w:p w14:paraId="7EB4060D" w14:textId="0C975600" w:rsidR="008C6B6D" w:rsidRDefault="008C6B6D" w:rsidP="000A6560">
      <w:r>
        <w:t xml:space="preserve">The EAS </w:t>
      </w:r>
      <w:r w:rsidR="007A729D">
        <w:t>D</w:t>
      </w:r>
      <w:r>
        <w:t xml:space="preserve">eployment </w:t>
      </w:r>
      <w:r w:rsidR="007A729D">
        <w:t>I</w:t>
      </w:r>
      <w:r>
        <w:t>nformation management procedures are described in this clause, the procedures are independent of any PDU Session, including:</w:t>
      </w:r>
    </w:p>
    <w:p w14:paraId="0FBC8875" w14:textId="1108126B" w:rsidR="000A6560" w:rsidRDefault="000A6560" w:rsidP="008C6B6D">
      <w:pPr>
        <w:pStyle w:val="B1"/>
      </w:pPr>
      <w:r w:rsidRPr="00D44E13">
        <w:t>-</w:t>
      </w:r>
      <w:r w:rsidRPr="00D44E13">
        <w:tab/>
      </w:r>
      <w:r w:rsidR="00B2071D">
        <w:t>T</w:t>
      </w:r>
      <w:r w:rsidRPr="00D44E13">
        <w:t xml:space="preserve">he procedure for EAS </w:t>
      </w:r>
      <w:r w:rsidR="0032242E">
        <w:t>D</w:t>
      </w:r>
      <w:r w:rsidRPr="00D44E13">
        <w:t xml:space="preserve">eployment </w:t>
      </w:r>
      <w:r w:rsidR="0032242E">
        <w:t>I</w:t>
      </w:r>
      <w:r w:rsidRPr="00D44E13">
        <w:t>nformation management from AF via the NEF.</w:t>
      </w:r>
    </w:p>
    <w:p w14:paraId="5B592A84" w14:textId="24CAFF31" w:rsidR="008C6B6D" w:rsidRDefault="008C6B6D" w:rsidP="008C6B6D">
      <w:pPr>
        <w:pStyle w:val="B1"/>
      </w:pPr>
      <w:r>
        <w:t>-</w:t>
      </w:r>
      <w:r>
        <w:tab/>
      </w:r>
      <w:r w:rsidR="00B2071D">
        <w:t>T</w:t>
      </w:r>
      <w:r>
        <w:t xml:space="preserve">he procedure for EAS </w:t>
      </w:r>
      <w:r w:rsidR="0032242E">
        <w:t>D</w:t>
      </w:r>
      <w:r>
        <w:t xml:space="preserve">eployment </w:t>
      </w:r>
      <w:r w:rsidR="0032242E">
        <w:t>I</w:t>
      </w:r>
      <w:r>
        <w:t>nformation management in the SMF</w:t>
      </w:r>
      <w:r w:rsidR="00A977CB">
        <w:t>.</w:t>
      </w:r>
    </w:p>
    <w:p w14:paraId="06C0E54B" w14:textId="77DEAE85" w:rsidR="008C6B6D" w:rsidRDefault="008C6B6D" w:rsidP="008C6B6D">
      <w:pPr>
        <w:pStyle w:val="B1"/>
      </w:pPr>
      <w:r>
        <w:t>-</w:t>
      </w:r>
      <w:r>
        <w:tab/>
      </w:r>
      <w:r w:rsidR="00B2071D">
        <w:t>T</w:t>
      </w:r>
      <w:r>
        <w:t>he procedure for</w:t>
      </w:r>
      <w:r w:rsidR="0013353A">
        <w:t xml:space="preserve"> BaselineDNSPattern</w:t>
      </w:r>
      <w:r>
        <w:t xml:space="preserve"> management in the EASDF</w:t>
      </w:r>
      <w:r w:rsidR="00A977CB">
        <w:t>.</w:t>
      </w:r>
    </w:p>
    <w:p w14:paraId="73F73A24" w14:textId="0222C5D0" w:rsidR="000A6560" w:rsidRPr="00D44E13" w:rsidRDefault="000A6560" w:rsidP="000A6560">
      <w:pPr>
        <w:pStyle w:val="Heading5"/>
      </w:pPr>
      <w:bookmarkStart w:id="333" w:name="_Toc81492197"/>
      <w:bookmarkStart w:id="334" w:name="_Toc81492761"/>
      <w:bookmarkStart w:id="335" w:name="_Toc81816522"/>
      <w:bookmarkStart w:id="336" w:name="_Toc73524685"/>
      <w:bookmarkStart w:id="337" w:name="_Toc73527589"/>
      <w:bookmarkStart w:id="338" w:name="_Toc73950265"/>
      <w:bookmarkStart w:id="339" w:name="_Toc114672312"/>
      <w:r w:rsidRPr="00D44E13">
        <w:lastRenderedPageBreak/>
        <w:t>6.2.3.4.</w:t>
      </w:r>
      <w:r w:rsidR="004A3F89">
        <w:t>2</w:t>
      </w:r>
      <w:r w:rsidRPr="00D44E13">
        <w:tab/>
        <w:t>EAS Deployment Information Provision from AF via NEF</w:t>
      </w:r>
      <w:bookmarkEnd w:id="333"/>
      <w:bookmarkEnd w:id="334"/>
      <w:bookmarkEnd w:id="335"/>
      <w:bookmarkEnd w:id="339"/>
    </w:p>
    <w:p w14:paraId="6E7E776E" w14:textId="34DA1B3B" w:rsidR="000A6560" w:rsidRPr="00D44E13" w:rsidRDefault="000A6560" w:rsidP="000A6560">
      <w:pPr>
        <w:rPr>
          <w:rFonts w:eastAsiaTheme="minorEastAsia"/>
          <w:lang w:eastAsia="zh-CN"/>
        </w:rPr>
      </w:pPr>
      <w:r w:rsidRPr="00D44E13">
        <w:rPr>
          <w:rFonts w:eastAsiaTheme="minorEastAsia"/>
          <w:lang w:eastAsia="zh-CN"/>
        </w:rPr>
        <w:t>The AF provide</w:t>
      </w:r>
      <w:r w:rsidR="00A977CB">
        <w:rPr>
          <w:rFonts w:eastAsiaTheme="minorEastAsia"/>
          <w:lang w:eastAsia="zh-CN"/>
        </w:rPr>
        <w:t>s</w:t>
      </w:r>
      <w:r w:rsidRPr="00D44E13">
        <w:rPr>
          <w:rFonts w:eastAsiaTheme="minorEastAsia"/>
          <w:lang w:eastAsia="zh-CN"/>
        </w:rPr>
        <w:t xml:space="preserve"> non-</w:t>
      </w:r>
      <w:r w:rsidR="00A977CB">
        <w:rPr>
          <w:rFonts w:eastAsiaTheme="minorEastAsia"/>
          <w:lang w:eastAsia="zh-CN"/>
        </w:rPr>
        <w:t xml:space="preserve">PDU </w:t>
      </w:r>
      <w:r w:rsidRPr="00020213">
        <w:rPr>
          <w:rFonts w:eastAsiaTheme="minorEastAsia"/>
          <w:lang w:eastAsia="zh-CN"/>
        </w:rPr>
        <w:t>Sessio</w:t>
      </w:r>
      <w:r w:rsidRPr="00D44E13">
        <w:rPr>
          <w:rFonts w:eastAsiaTheme="minorEastAsia"/>
          <w:lang w:eastAsia="zh-CN"/>
        </w:rPr>
        <w:t>n specific EAS Deployment information to 5GC via the procedure defined in this clause.</w:t>
      </w:r>
    </w:p>
    <w:p w14:paraId="04B896A6" w14:textId="77777777" w:rsidR="000A6560" w:rsidRPr="00D44E13" w:rsidRDefault="000A6560" w:rsidP="000A6560">
      <w:pPr>
        <w:pStyle w:val="TH"/>
        <w:rPr>
          <w:rFonts w:eastAsiaTheme="minorEastAsia"/>
          <w:lang w:eastAsia="zh-CN"/>
        </w:rPr>
      </w:pPr>
      <w:r w:rsidRPr="00D44E13">
        <w:object w:dxaOrig="5315" w:dyaOrig="3306" w14:anchorId="78050755">
          <v:shape id="_x0000_i1037" type="#_x0000_t75" style="width:266.1pt;height:165.9pt" o:ole="">
            <v:imagedata r:id="rId35" o:title=""/>
          </v:shape>
          <o:OLEObject Type="Embed" ProgID="Visio.Drawing.11" ShapeID="_x0000_i1037" DrawAspect="Content" ObjectID="_1725287228" r:id="rId36"/>
        </w:object>
      </w:r>
    </w:p>
    <w:p w14:paraId="38781022" w14:textId="7C7F86C9" w:rsidR="000A6560" w:rsidRPr="00D44E13" w:rsidRDefault="000A6560" w:rsidP="000A6560">
      <w:pPr>
        <w:pStyle w:val="TF"/>
        <w:rPr>
          <w:rFonts w:eastAsiaTheme="minorEastAsia"/>
          <w:lang w:eastAsia="zh-CN"/>
        </w:rPr>
      </w:pPr>
      <w:r w:rsidRPr="00D44E13">
        <w:rPr>
          <w:rFonts w:eastAsiaTheme="minorEastAsia" w:hint="eastAsia"/>
          <w:lang w:eastAsia="zh-CN"/>
        </w:rPr>
        <w:t>F</w:t>
      </w:r>
      <w:r w:rsidRPr="00D44E13">
        <w:rPr>
          <w:rFonts w:eastAsiaTheme="minorEastAsia"/>
          <w:lang w:eastAsia="zh-CN"/>
        </w:rPr>
        <w:t>igure 6.2.3.4.</w:t>
      </w:r>
      <w:r w:rsidR="004A3F89">
        <w:rPr>
          <w:rFonts w:eastAsiaTheme="minorEastAsia"/>
          <w:lang w:eastAsia="zh-CN"/>
        </w:rPr>
        <w:t>2</w:t>
      </w:r>
      <w:r w:rsidRPr="00D44E13">
        <w:rPr>
          <w:rFonts w:eastAsiaTheme="minorEastAsia"/>
          <w:lang w:eastAsia="zh-CN"/>
        </w:rPr>
        <w:t xml:space="preserve">-1 </w:t>
      </w:r>
      <w:r w:rsidRPr="00D44E13">
        <w:t xml:space="preserve">EAS Deployment Information </w:t>
      </w:r>
      <w:r w:rsidR="00020213">
        <w:t>m</w:t>
      </w:r>
      <w:r w:rsidRPr="00D44E13">
        <w:t>anagement in the AF procedure</w:t>
      </w:r>
    </w:p>
    <w:p w14:paraId="03661151" w14:textId="3AAA942E" w:rsidR="000A6560" w:rsidRPr="000A6560" w:rsidRDefault="000A6560" w:rsidP="000A6560">
      <w:pPr>
        <w:pStyle w:val="B1"/>
      </w:pPr>
      <w:r w:rsidRPr="000A6560">
        <w:t>1.</w:t>
      </w:r>
      <w:r w:rsidRPr="000A6560">
        <w:tab/>
        <w:t>The AF invokes the Nnef_EASDeployment_Create/Update/Delete service operation.</w:t>
      </w:r>
    </w:p>
    <w:p w14:paraId="7DB2F01E" w14:textId="5033FFBA" w:rsidR="000A6560" w:rsidRPr="000A6560" w:rsidRDefault="000A6560" w:rsidP="000A6560">
      <w:pPr>
        <w:pStyle w:val="B1"/>
      </w:pPr>
      <w:r w:rsidRPr="000A6560">
        <w:t>2.</w:t>
      </w:r>
      <w:r w:rsidRPr="000A6560">
        <w:tab/>
        <w:t xml:space="preserve">NEF checks whether the AF is authorized to perform </w:t>
      </w:r>
      <w:r w:rsidR="00A977CB">
        <w:t xml:space="preserve">the </w:t>
      </w:r>
      <w:r w:rsidRPr="000A6560">
        <w:t xml:space="preserve">request, and authorised to provision </w:t>
      </w:r>
      <w:r w:rsidR="00A977CB">
        <w:t xml:space="preserve">the </w:t>
      </w:r>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p>
    <w:p w14:paraId="54B2A8BB" w14:textId="30976280" w:rsidR="000A6560" w:rsidRPr="000A6560" w:rsidRDefault="000A6560" w:rsidP="000A6560">
      <w:pPr>
        <w:pStyle w:val="B1"/>
      </w:pPr>
      <w:r w:rsidRPr="000A6560">
        <w:t>3.</w:t>
      </w:r>
      <w:r w:rsidRPr="000A6560">
        <w:tab/>
        <w:t>The NEF invokes the Nudr_DM_Create/Update/Delete to the UDR if it is authorized.</w:t>
      </w:r>
    </w:p>
    <w:p w14:paraId="64FFF542" w14:textId="77777777" w:rsidR="000A6560" w:rsidRPr="000A6560" w:rsidRDefault="000A6560" w:rsidP="000A6560">
      <w:pPr>
        <w:pStyle w:val="B1"/>
      </w:pPr>
      <w:r w:rsidRPr="000A6560">
        <w:t>4.</w:t>
      </w:r>
      <w:r w:rsidRPr="000A6560">
        <w:tab/>
        <w:t>The UDR stores/updates/removes the corresponding information (and responds a Nudr_DM_Create/Update/Delete Response to the NEF.</w:t>
      </w:r>
    </w:p>
    <w:p w14:paraId="567119E8" w14:textId="1FFC640F" w:rsidR="000A6560" w:rsidRPr="000A6560" w:rsidRDefault="000A6560" w:rsidP="000A6560">
      <w:pPr>
        <w:pStyle w:val="B1"/>
      </w:pPr>
      <w:r w:rsidRPr="000A6560">
        <w:t>5.</w:t>
      </w:r>
      <w:r w:rsidRPr="000A6560">
        <w:tab/>
        <w:t>The NEF sends Nnef_EASDeployment_Create/Update/Delete Response to the AF.</w:t>
      </w:r>
    </w:p>
    <w:p w14:paraId="312931D5" w14:textId="4362D923" w:rsidR="008C6B6D" w:rsidRDefault="008C6B6D" w:rsidP="008C6B6D">
      <w:pPr>
        <w:pStyle w:val="Heading5"/>
      </w:pPr>
      <w:bookmarkStart w:id="340" w:name="_Toc81492198"/>
      <w:bookmarkStart w:id="341" w:name="_Toc81492762"/>
      <w:bookmarkStart w:id="342" w:name="_Toc81816523"/>
      <w:bookmarkStart w:id="343" w:name="_Toc114672313"/>
      <w:r>
        <w:t>6.2.3.4.</w:t>
      </w:r>
      <w:r w:rsidR="004A3F89">
        <w:t>3</w:t>
      </w:r>
      <w:r>
        <w:tab/>
        <w:t>EAS Deployment Information Management in the SMF</w:t>
      </w:r>
      <w:bookmarkEnd w:id="336"/>
      <w:bookmarkEnd w:id="337"/>
      <w:bookmarkEnd w:id="338"/>
      <w:bookmarkEnd w:id="340"/>
      <w:bookmarkEnd w:id="341"/>
      <w:bookmarkEnd w:id="342"/>
      <w:bookmarkEnd w:id="343"/>
    </w:p>
    <w:p w14:paraId="14698C14" w14:textId="03BB341B" w:rsidR="008C6B6D" w:rsidRDefault="008C6B6D" w:rsidP="008C6B6D">
      <w:r>
        <w:t xml:space="preserve">The SMF may receive the EAS </w:t>
      </w:r>
      <w:r w:rsidR="007A729D">
        <w:t>D</w:t>
      </w:r>
      <w:r>
        <w:t xml:space="preserve">eployment </w:t>
      </w:r>
      <w:r w:rsidR="007A729D">
        <w:t>I</w:t>
      </w:r>
      <w:r>
        <w:t xml:space="preserve">nformation from NEF via </w:t>
      </w:r>
      <w:r w:rsidR="00D6060D" w:rsidRPr="002160E7">
        <w:t>Subscribe /Notify</w:t>
      </w:r>
      <w:r w:rsidR="00A977CB">
        <w:t xml:space="preserve"> procedure defined in this clause</w:t>
      </w:r>
      <w:r>
        <w:t>.</w:t>
      </w:r>
      <w:r w:rsidR="0013353A">
        <w:t xml:space="preserve"> NEF may have stored the information in UDR.</w:t>
      </w:r>
    </w:p>
    <w:p w14:paraId="47D43A29" w14:textId="1B97BB7C" w:rsidR="008C6B6D" w:rsidRDefault="00EB74F0" w:rsidP="008C6B6D">
      <w:pPr>
        <w:pStyle w:val="TH"/>
      </w:pPr>
      <w:r>
        <w:object w:dxaOrig="4024" w:dyaOrig="3476" w14:anchorId="4BFFD57C">
          <v:shape id="_x0000_i1038" type="#_x0000_t75" style="width:201.6pt;height:173.95pt" o:ole="">
            <v:imagedata r:id="rId37" o:title=""/>
          </v:shape>
          <o:OLEObject Type="Embed" ProgID="Visio.Drawing.11" ShapeID="_x0000_i1038" DrawAspect="Content" ObjectID="_1725287229" r:id="rId38"/>
        </w:object>
      </w:r>
    </w:p>
    <w:p w14:paraId="4FCA8784" w14:textId="2916BE2E" w:rsidR="008C6B6D" w:rsidRDefault="008C6B6D" w:rsidP="008C6B6D">
      <w:pPr>
        <w:pStyle w:val="TF"/>
      </w:pPr>
      <w:r>
        <w:t>Figure 6.2.3.4.</w:t>
      </w:r>
      <w:r w:rsidR="004A3F89">
        <w:t>3</w:t>
      </w:r>
      <w:r>
        <w:t xml:space="preserve">-1: EAS Deployment Information </w:t>
      </w:r>
      <w:r w:rsidR="00020213">
        <w:t>m</w:t>
      </w:r>
      <w:r>
        <w:t>anagement in the SMF procedure</w:t>
      </w:r>
    </w:p>
    <w:p w14:paraId="65298D5B" w14:textId="5B4BC02C" w:rsidR="00D6060D" w:rsidRDefault="00D6060D" w:rsidP="00D6060D">
      <w:pPr>
        <w:pStyle w:val="B1"/>
      </w:pPr>
      <w:r w:rsidRPr="00D6060D">
        <w:t>1-2.</w:t>
      </w:r>
      <w:r w:rsidRPr="00D6060D">
        <w:tab/>
        <w:t xml:space="preserve">As pre-requisite condition, the SMF subscribes to EAS </w:t>
      </w:r>
      <w:r w:rsidR="0032242E">
        <w:t>D</w:t>
      </w:r>
      <w:r w:rsidRPr="00D6060D">
        <w:t xml:space="preserve">eployment </w:t>
      </w:r>
      <w:r w:rsidR="0032242E">
        <w:t>I</w:t>
      </w:r>
      <w:r w:rsidRPr="00D6060D">
        <w:t xml:space="preserve">nformation </w:t>
      </w:r>
      <w:r w:rsidR="0032242E">
        <w:t>C</w:t>
      </w:r>
      <w:r w:rsidRPr="00D6060D">
        <w:t xml:space="preserve">hange </w:t>
      </w:r>
      <w:r w:rsidR="0032242E">
        <w:t>N</w:t>
      </w:r>
      <w:r w:rsidRPr="00D6060D">
        <w:t>otification from the NEF by sending Nnef_EASDeployment_Subscribe message. The SMF</w:t>
      </w:r>
      <w:r w:rsidR="00A977CB">
        <w:t xml:space="preserve"> may</w:t>
      </w:r>
      <w:r w:rsidRPr="00D6060D">
        <w:t xml:space="preserve"> indicate that the current status of EAS </w:t>
      </w:r>
      <w:r w:rsidR="0032242E">
        <w:t>D</w:t>
      </w:r>
      <w:r w:rsidRPr="00D6060D">
        <w:t xml:space="preserve">eployment </w:t>
      </w:r>
      <w:r w:rsidR="0032242E">
        <w:t>I</w:t>
      </w:r>
      <w:r w:rsidRPr="00D6060D">
        <w:t xml:space="preserve">nformation shall be notified immediately (if available). The SMF may indicate for which (list </w:t>
      </w:r>
      <w:r w:rsidRPr="00D6060D">
        <w:lastRenderedPageBreak/>
        <w:t>of) DNN and</w:t>
      </w:r>
      <w:r w:rsidR="0032242E">
        <w:t>/</w:t>
      </w:r>
      <w:r w:rsidRPr="00D6060D">
        <w:t xml:space="preserve">or </w:t>
      </w:r>
      <w:r w:rsidR="0032242E">
        <w:t>S</w:t>
      </w:r>
      <w:r w:rsidRPr="00D6060D">
        <w:t>-N</w:t>
      </w:r>
      <w:r w:rsidR="00A977CB">
        <w:t>S</w:t>
      </w:r>
      <w:r w:rsidRPr="00D6060D">
        <w:t>SAI</w:t>
      </w:r>
      <w:r w:rsidR="00A977CB">
        <w:t xml:space="preserve"> and/or application identifier</w:t>
      </w:r>
      <w:r w:rsidR="0013353A">
        <w:t xml:space="preserve"> and/or Internal Group Identifier (if available)</w:t>
      </w:r>
      <w:r w:rsidRPr="00D6060D">
        <w:t xml:space="preserve"> it subscribes</w:t>
      </w:r>
      <w:r w:rsidR="0032242E">
        <w:t>.</w:t>
      </w:r>
    </w:p>
    <w:p w14:paraId="373CEE97" w14:textId="4491D03E" w:rsidR="008C6B6D" w:rsidRDefault="00D6060D" w:rsidP="00D92531">
      <w:pPr>
        <w:pStyle w:val="B1"/>
      </w:pPr>
      <w:r w:rsidRPr="00D6060D">
        <w:t>3-4.</w:t>
      </w:r>
      <w:r w:rsidRPr="00D6060D">
        <w:tab/>
      </w:r>
      <w:r w:rsidR="008C6B6D">
        <w:t xml:space="preserve">The NEF invokes Nnef_EASDeployment_Notify (EAS </w:t>
      </w:r>
      <w:r w:rsidR="0032242E">
        <w:t>D</w:t>
      </w:r>
      <w:r w:rsidR="008C6B6D">
        <w:t xml:space="preserve">eployment </w:t>
      </w:r>
      <w:r w:rsidR="0032242E">
        <w:t>I</w:t>
      </w:r>
      <w:r w:rsidR="008C6B6D">
        <w:t xml:space="preserve">nformation) to the SMF(s) to which the EAS </w:t>
      </w:r>
      <w:r w:rsidR="007A729D">
        <w:t>D</w:t>
      </w:r>
      <w:r w:rsidR="008C6B6D">
        <w:t xml:space="preserve">eployment </w:t>
      </w:r>
      <w:r w:rsidR="007A729D">
        <w:t>I</w:t>
      </w:r>
      <w:r w:rsidR="008C6B6D">
        <w:t xml:space="preserve">nformation shall be provided. </w:t>
      </w:r>
      <w:r w:rsidRPr="00D6060D">
        <w:t xml:space="preserve">If there is EAS </w:t>
      </w:r>
      <w:r w:rsidR="0032242E">
        <w:t>D</w:t>
      </w:r>
      <w:r w:rsidRPr="00D6060D">
        <w:t xml:space="preserve">eployment </w:t>
      </w:r>
      <w:r w:rsidR="0032242E">
        <w:t>I</w:t>
      </w:r>
      <w:r w:rsidRPr="00D6060D">
        <w:t>nformation available and immediate report is required, the NEF notifies the SMF(s) with such information.</w:t>
      </w:r>
    </w:p>
    <w:p w14:paraId="3AEE9FFF" w14:textId="6EF04FE0" w:rsidR="008C6B6D" w:rsidRDefault="008C6B6D" w:rsidP="00D92531">
      <w:pPr>
        <w:pStyle w:val="Heading5"/>
      </w:pPr>
      <w:bookmarkStart w:id="344" w:name="_Toc73524686"/>
      <w:bookmarkStart w:id="345" w:name="_Toc73527590"/>
      <w:bookmarkStart w:id="346" w:name="_Toc73950266"/>
      <w:bookmarkStart w:id="347" w:name="_Toc81492199"/>
      <w:bookmarkStart w:id="348" w:name="_Toc81492763"/>
      <w:bookmarkStart w:id="349" w:name="_Toc81816524"/>
      <w:bookmarkStart w:id="350" w:name="_Toc114672314"/>
      <w:r>
        <w:t>6.2.3.</w:t>
      </w:r>
      <w:r w:rsidR="00D92531">
        <w:t>4</w:t>
      </w:r>
      <w:r>
        <w:t>.</w:t>
      </w:r>
      <w:r w:rsidR="004A3F89">
        <w:t>4</w:t>
      </w:r>
      <w:r>
        <w:tab/>
      </w:r>
      <w:r w:rsidR="0013353A">
        <w:t xml:space="preserve">BaselineDNSPattern </w:t>
      </w:r>
      <w:r>
        <w:t>Management in the EASDF</w:t>
      </w:r>
      <w:bookmarkEnd w:id="344"/>
      <w:bookmarkEnd w:id="345"/>
      <w:bookmarkEnd w:id="346"/>
      <w:bookmarkEnd w:id="347"/>
      <w:bookmarkEnd w:id="348"/>
      <w:bookmarkEnd w:id="349"/>
      <w:bookmarkEnd w:id="350"/>
    </w:p>
    <w:p w14:paraId="136C768D" w14:textId="4ED86703" w:rsidR="003544B5" w:rsidRDefault="003544B5" w:rsidP="008C6B6D">
      <w:r w:rsidRPr="003544B5">
        <w:t>The SMF receives EAS Deployment Information as described in clause 6.2.3.4.1, and derives</w:t>
      </w:r>
      <w:r w:rsidR="0013353A">
        <w:t xml:space="preserve"> BaselineDNSPattern</w:t>
      </w:r>
      <w:r w:rsidRPr="003544B5">
        <w:t xml:space="preserve"> from the EAS Deployment </w:t>
      </w:r>
      <w:r w:rsidR="007A729D">
        <w:t>I</w:t>
      </w:r>
      <w:r w:rsidRPr="003544B5">
        <w:t>nformation. The</w:t>
      </w:r>
      <w:r w:rsidR="0013353A">
        <w:t xml:space="preserve"> BaselineDNSPattern</w:t>
      </w:r>
      <w:r w:rsidRPr="003544B5">
        <w:t xml:space="preserve"> is not dedicated to a specific PDU </w:t>
      </w:r>
      <w:r w:rsidR="00A977CB">
        <w:t>S</w:t>
      </w:r>
      <w:r w:rsidRPr="003544B5">
        <w:t>ession.</w:t>
      </w:r>
    </w:p>
    <w:p w14:paraId="5F3199B0" w14:textId="4C3B8F90" w:rsidR="008C6B6D" w:rsidRDefault="008C6B6D" w:rsidP="008C6B6D">
      <w:r>
        <w:t>SMF may</w:t>
      </w:r>
      <w:r w:rsidR="00A977CB">
        <w:t xml:space="preserve"> create</w:t>
      </w:r>
      <w:r>
        <w:t>/update</w:t>
      </w:r>
      <w:r w:rsidR="00AC48BD">
        <w:t>/</w:t>
      </w:r>
      <w:r w:rsidR="00A977CB">
        <w:t xml:space="preserve">delete </w:t>
      </w:r>
      <w:r>
        <w:t>the</w:t>
      </w:r>
      <w:r w:rsidR="00482933">
        <w:t xml:space="preserve"> BaselineDNSPattern</w:t>
      </w:r>
      <w:r>
        <w:t xml:space="preserve"> in the EASDF.</w:t>
      </w:r>
    </w:p>
    <w:p w14:paraId="6B25FE84" w14:textId="418EEB40" w:rsidR="0013353A" w:rsidRDefault="0013353A" w:rsidP="00C76F30">
      <w:pPr>
        <w:pStyle w:val="TH"/>
      </w:pPr>
      <w:r>
        <w:object w:dxaOrig="4858" w:dyaOrig="3064" w14:anchorId="4E81F878">
          <v:shape id="_x0000_i1039" type="#_x0000_t75" style="width:243.05pt;height:152.05pt" o:ole="">
            <v:imagedata r:id="rId39" o:title=""/>
          </v:shape>
          <o:OLEObject Type="Embed" ProgID="Word.Picture.8" ShapeID="_x0000_i1039" DrawAspect="Content" ObjectID="_1725287230" r:id="rId40"/>
        </w:object>
      </w:r>
    </w:p>
    <w:p w14:paraId="060265AD" w14:textId="02A4A2AB" w:rsidR="008C6B6D" w:rsidRDefault="008C6B6D" w:rsidP="00D92531">
      <w:pPr>
        <w:pStyle w:val="TF"/>
      </w:pPr>
      <w:r>
        <w:t>Figure 6.2.3.</w:t>
      </w:r>
      <w:r w:rsidR="00D92531">
        <w:t>4</w:t>
      </w:r>
      <w:r>
        <w:t>.</w:t>
      </w:r>
      <w:r w:rsidR="004A3F89">
        <w:t>4</w:t>
      </w:r>
      <w:r>
        <w:t xml:space="preserve">-1: </w:t>
      </w:r>
      <w:r w:rsidR="0013353A">
        <w:t xml:space="preserve">BaselineDNSPattern </w:t>
      </w:r>
      <w:r w:rsidR="00020213">
        <w:t>m</w:t>
      </w:r>
      <w:r>
        <w:t>anagement in the EASDF procedure</w:t>
      </w:r>
    </w:p>
    <w:p w14:paraId="25034FC0" w14:textId="65E858EF" w:rsidR="008C6B6D" w:rsidRDefault="007C0F56" w:rsidP="00D92531">
      <w:pPr>
        <w:pStyle w:val="B1"/>
      </w:pPr>
      <w:r>
        <w:t>1.</w:t>
      </w:r>
      <w:r>
        <w:tab/>
        <w:t xml:space="preserve">The SMF may triggered to </w:t>
      </w:r>
      <w:r w:rsidR="00800C58" w:rsidRPr="00800C58">
        <w:t>create/update/delete</w:t>
      </w:r>
      <w:r>
        <w:t xml:space="preserve"> the</w:t>
      </w:r>
      <w:r w:rsidR="0013353A">
        <w:t xml:space="preserve"> BaselineDNSPattern</w:t>
      </w:r>
      <w:r w:rsidR="00800C58">
        <w:t>.</w:t>
      </w:r>
    </w:p>
    <w:p w14:paraId="739F0D54" w14:textId="06407466" w:rsidR="007C0F56" w:rsidRDefault="007C0F56" w:rsidP="00D92531">
      <w:pPr>
        <w:pStyle w:val="B2"/>
      </w:pPr>
      <w:r>
        <w:t>-</w:t>
      </w:r>
      <w:r>
        <w:tab/>
        <w:t xml:space="preserve">When </w:t>
      </w:r>
      <w:r w:rsidR="00800C58">
        <w:t xml:space="preserve">new </w:t>
      </w:r>
      <w:r>
        <w:t xml:space="preserve">EAS </w:t>
      </w:r>
      <w:r w:rsidR="007A729D">
        <w:t>D</w:t>
      </w:r>
      <w:r>
        <w:t xml:space="preserve">eployment </w:t>
      </w:r>
      <w:r w:rsidR="007A729D">
        <w:t>I</w:t>
      </w:r>
      <w:r>
        <w:t xml:space="preserve">nformation is </w:t>
      </w:r>
      <w:r w:rsidR="00800C58">
        <w:t xml:space="preserve">received by the SMF. </w:t>
      </w:r>
    </w:p>
    <w:p w14:paraId="0AD86C87" w14:textId="40BBFB0E" w:rsidR="007C0F56" w:rsidRDefault="007C0F56" w:rsidP="00D92531">
      <w:pPr>
        <w:pStyle w:val="B2"/>
      </w:pPr>
      <w:r>
        <w:t>-</w:t>
      </w:r>
      <w:r>
        <w:tab/>
        <w:t xml:space="preserve">When any update of the EAS </w:t>
      </w:r>
      <w:r w:rsidR="007A729D">
        <w:t>D</w:t>
      </w:r>
      <w:r>
        <w:t xml:space="preserve">eployment </w:t>
      </w:r>
      <w:r w:rsidR="007A729D">
        <w:t>I</w:t>
      </w:r>
      <w:r>
        <w:t xml:space="preserve">nformation is received </w:t>
      </w:r>
      <w:r w:rsidR="00800C58" w:rsidRPr="00800C58">
        <w:t>by the SMF</w:t>
      </w:r>
      <w:r>
        <w:t>.</w:t>
      </w:r>
    </w:p>
    <w:p w14:paraId="6F4A51AD" w14:textId="34F969DD" w:rsidR="00800C58" w:rsidRDefault="00A977CB" w:rsidP="00BE290F">
      <w:pPr>
        <w:pStyle w:val="B1"/>
      </w:pPr>
      <w:r>
        <w:tab/>
      </w:r>
      <w:r w:rsidR="00800C58" w:rsidRPr="00800C58">
        <w:t>The</w:t>
      </w:r>
      <w:r w:rsidR="0013353A">
        <w:t xml:space="preserve"> BaselineDNSPattern</w:t>
      </w:r>
      <w:r w:rsidR="00800C58" w:rsidRPr="00800C58">
        <w:t xml:space="preserve"> is deducted from the EAS Deployment Information. The</w:t>
      </w:r>
      <w:r w:rsidR="0013353A">
        <w:t xml:space="preserve"> BaselineDNSPattern</w:t>
      </w:r>
      <w:r w:rsidR="00800C58" w:rsidRPr="00800C58">
        <w:t xml:space="preserve"> has the form as per clause 6.2.3.2.2.</w:t>
      </w:r>
    </w:p>
    <w:p w14:paraId="06D2406C" w14:textId="10930A27" w:rsidR="007C0F56" w:rsidRDefault="007C0F56" w:rsidP="00D92531">
      <w:pPr>
        <w:pStyle w:val="B1"/>
      </w:pPr>
      <w:r>
        <w:t>2.</w:t>
      </w:r>
      <w:r>
        <w:tab/>
        <w:t>The SMF invokes</w:t>
      </w:r>
      <w:r w:rsidR="0013353A">
        <w:t xml:space="preserve"> Neasdf_BaselineDNSPattern_Create/Update/Delete</w:t>
      </w:r>
      <w:r>
        <w:t xml:space="preserve"> service operation of the EASDF to</w:t>
      </w:r>
      <w:r w:rsidR="00A977CB">
        <w:t xml:space="preserve"> create</w:t>
      </w:r>
      <w:r>
        <w:t>/update/</w:t>
      </w:r>
      <w:r w:rsidR="00A977CB">
        <w:t xml:space="preserve">delete </w:t>
      </w:r>
      <w:r>
        <w:t>the</w:t>
      </w:r>
      <w:r w:rsidR="0013353A">
        <w:t xml:space="preserve"> BaselineDNSPattern</w:t>
      </w:r>
      <w:r>
        <w:t>. This interaction with the EASDF is a node level procedure, i.e. independent of any PDU Session.</w:t>
      </w:r>
    </w:p>
    <w:p w14:paraId="10E2C4AC" w14:textId="651A0E60" w:rsidR="007C0F56" w:rsidRDefault="007C0F56" w:rsidP="00D92531">
      <w:pPr>
        <w:pStyle w:val="B1"/>
      </w:pPr>
      <w:r>
        <w:t>3.</w:t>
      </w:r>
      <w:r>
        <w:tab/>
        <w:t>The EASDF updates the</w:t>
      </w:r>
      <w:r w:rsidR="0013353A">
        <w:t xml:space="preserve"> BaselineDNSPattern</w:t>
      </w:r>
      <w:r w:rsidR="00800C58" w:rsidRPr="00800C58">
        <w:t xml:space="preserve"> </w:t>
      </w:r>
      <w:r>
        <w:t>and acknowledges the SMF.</w:t>
      </w:r>
    </w:p>
    <w:p w14:paraId="39579201" w14:textId="59D93C9F" w:rsidR="00987C25" w:rsidRDefault="00987C25" w:rsidP="00987C25">
      <w:pPr>
        <w:pStyle w:val="Heading3"/>
      </w:pPr>
      <w:bookmarkStart w:id="351" w:name="_Toc66367650"/>
      <w:bookmarkStart w:id="352" w:name="_Toc66367713"/>
      <w:bookmarkStart w:id="353" w:name="_Toc69743774"/>
      <w:bookmarkStart w:id="354" w:name="_Toc73524688"/>
      <w:bookmarkStart w:id="355" w:name="_Toc73527592"/>
      <w:bookmarkStart w:id="356" w:name="_Toc73950268"/>
      <w:bookmarkStart w:id="357" w:name="_Toc81492200"/>
      <w:bookmarkStart w:id="358" w:name="_Toc81492764"/>
      <w:bookmarkStart w:id="359" w:name="_Toc81816525"/>
      <w:bookmarkStart w:id="360" w:name="_Toc114672315"/>
      <w:r>
        <w:t>6.2.4</w:t>
      </w:r>
      <w:r>
        <w:tab/>
        <w:t>EDC Functionality based DNS Query to reach EASDF/DNS Resolver/DNS Server indicated by the SMF</w:t>
      </w:r>
      <w:bookmarkEnd w:id="360"/>
    </w:p>
    <w:p w14:paraId="7DF79120" w14:textId="6F8AA366" w:rsidR="00987C25" w:rsidRDefault="00987C25" w:rsidP="00987C25">
      <w:r>
        <w:t>In order to guarantee that the FQDN requested by the Application that intends to use EAS is resolved by the DNS Server (e.g. EASDF/DNS resolver) indicated by the SMF, the consumer in the UE uses the related EDC functionality to either:</w:t>
      </w:r>
    </w:p>
    <w:p w14:paraId="00F8F871" w14:textId="36471345" w:rsidR="00987C25" w:rsidRDefault="00987C25" w:rsidP="00987C25">
      <w:pPr>
        <w:pStyle w:val="B1"/>
      </w:pPr>
      <w:r>
        <w:t>1)</w:t>
      </w:r>
      <w:r>
        <w:tab/>
        <w:t>Send a DNS Query to the DNS Server (e.g., EASDF/DNS resolver) indicated by the SMF.</w:t>
      </w:r>
    </w:p>
    <w:p w14:paraId="726A4268" w14:textId="77777777" w:rsidR="00987C25" w:rsidRDefault="00987C25" w:rsidP="00BE290F">
      <w:pPr>
        <w:pStyle w:val="B2"/>
      </w:pPr>
      <w:r>
        <w:t>-</w:t>
      </w:r>
      <w:r>
        <w:tab/>
        <w:t>The consumer in the UE provides to the EDC functionality the Domain Name to be resolved,</w:t>
      </w:r>
    </w:p>
    <w:p w14:paraId="7B9ABF27" w14:textId="77777777" w:rsidR="00987C25" w:rsidRDefault="00987C25" w:rsidP="00BE290F">
      <w:pPr>
        <w:pStyle w:val="B2"/>
      </w:pPr>
      <w:r>
        <w:t>-</w:t>
      </w:r>
      <w:r>
        <w:tab/>
        <w:t>The EDC functionality shall send the DNS Query to the DNS Server (e.g., EASDF/DNS resolver) indicated by the SMF,</w:t>
      </w:r>
    </w:p>
    <w:p w14:paraId="434BB205" w14:textId="77777777" w:rsidR="00987C25" w:rsidRDefault="00987C25" w:rsidP="00BE290F">
      <w:pPr>
        <w:pStyle w:val="B2"/>
      </w:pPr>
      <w:r>
        <w:t>-</w:t>
      </w:r>
      <w:r>
        <w:tab/>
        <w:t>Once received, the EDC functionality shall forward the result of the DNS response (i.e., the IP address provided by the DNS resolver) to the consumer.</w:t>
      </w:r>
    </w:p>
    <w:p w14:paraId="0ACC2398" w14:textId="3A9B85A2" w:rsidR="00987C25" w:rsidRDefault="00987C25" w:rsidP="00BE290F">
      <w:r>
        <w:t>or:</w:t>
      </w:r>
    </w:p>
    <w:p w14:paraId="5D11BCBC" w14:textId="1EF3583B" w:rsidR="00987C25" w:rsidRDefault="00987C25" w:rsidP="00987C25">
      <w:pPr>
        <w:pStyle w:val="B1"/>
      </w:pPr>
      <w:r>
        <w:lastRenderedPageBreak/>
        <w:t>2)</w:t>
      </w:r>
      <w:r>
        <w:tab/>
        <w:t>Obtain the IP address of the DNS Server (e.g., EASDF/DNS resolver) indicated by the SMF (Optional).</w:t>
      </w:r>
    </w:p>
    <w:p w14:paraId="4DEEF9C7" w14:textId="7577DE7C" w:rsidR="00987C25" w:rsidRDefault="00987C25" w:rsidP="00BE290F">
      <w:pPr>
        <w:pStyle w:val="B2"/>
      </w:pPr>
      <w:r>
        <w:t>-</w:t>
      </w:r>
      <w:r>
        <w:tab/>
        <w:t>The consumer in the UE requests the IP address of the DNS Server (e.g. EASDF/DNS resolver) indicated by the SMF. The EDC functionality shall send to the consumer in the UE the IP address of the DNS Server (e.g. EASDF/DNS resolver) or/and it shall notify the consumer in the UE of any update;</w:t>
      </w:r>
    </w:p>
    <w:p w14:paraId="35B05A17" w14:textId="14E1145A" w:rsidR="00987C25" w:rsidRDefault="00987C25" w:rsidP="00BE290F">
      <w:pPr>
        <w:pStyle w:val="B2"/>
      </w:pPr>
      <w:r>
        <w:t>-</w:t>
      </w:r>
      <w:r>
        <w:tab/>
        <w:t>The consumer in the UE then generates and sends a DNS Query to the DNS Server (e.g. EASDF/DNS resolver) indicated via EDC functionality by the SMF.</w:t>
      </w:r>
    </w:p>
    <w:p w14:paraId="197F8588" w14:textId="0B8B4E48" w:rsidR="00E94F2B" w:rsidRPr="00E94F2B" w:rsidRDefault="0070357A" w:rsidP="00E94F2B">
      <w:pPr>
        <w:pStyle w:val="Heading2"/>
      </w:pPr>
      <w:bookmarkStart w:id="361" w:name="_Toc114672316"/>
      <w:r>
        <w:t>6</w:t>
      </w:r>
      <w:r w:rsidRPr="004D3578">
        <w:t>.</w:t>
      </w:r>
      <w:r w:rsidR="004C0CC8">
        <w:t>3</w:t>
      </w:r>
      <w:r w:rsidRPr="004D3578">
        <w:tab/>
      </w:r>
      <w:r w:rsidR="00F53EE6" w:rsidRPr="00F53EE6">
        <w:t>Edge Relocation</w:t>
      </w:r>
      <w:bookmarkEnd w:id="351"/>
      <w:bookmarkEnd w:id="352"/>
      <w:bookmarkEnd w:id="353"/>
      <w:bookmarkEnd w:id="354"/>
      <w:bookmarkEnd w:id="355"/>
      <w:bookmarkEnd w:id="356"/>
      <w:bookmarkEnd w:id="357"/>
      <w:bookmarkEnd w:id="358"/>
      <w:bookmarkEnd w:id="359"/>
      <w:bookmarkEnd w:id="361"/>
    </w:p>
    <w:p w14:paraId="497C6F9C" w14:textId="485BBBAB" w:rsidR="00AF0183" w:rsidRDefault="00AF0183" w:rsidP="00E94F2B">
      <w:pPr>
        <w:pStyle w:val="Heading3"/>
      </w:pPr>
      <w:bookmarkStart w:id="362" w:name="_Toc66367651"/>
      <w:bookmarkStart w:id="363" w:name="_Toc66367714"/>
      <w:bookmarkStart w:id="364" w:name="_Toc69743775"/>
      <w:bookmarkStart w:id="365" w:name="_Toc73524689"/>
      <w:bookmarkStart w:id="366" w:name="_Toc73527593"/>
      <w:bookmarkStart w:id="367" w:name="_Toc73950269"/>
      <w:bookmarkStart w:id="368" w:name="_Toc81492201"/>
      <w:bookmarkStart w:id="369" w:name="_Toc81492765"/>
      <w:bookmarkStart w:id="370" w:name="_Toc81816526"/>
      <w:bookmarkStart w:id="371" w:name="_Toc114672317"/>
      <w:r>
        <w:t>6</w:t>
      </w:r>
      <w:r w:rsidRPr="004D3578">
        <w:t>.</w:t>
      </w:r>
      <w:r w:rsidR="00E94F2B">
        <w:t>3.1</w:t>
      </w:r>
      <w:r w:rsidRPr="004D3578">
        <w:tab/>
      </w:r>
      <w:r w:rsidR="00E94F2B">
        <w:t>General</w:t>
      </w:r>
      <w:bookmarkEnd w:id="362"/>
      <w:bookmarkEnd w:id="363"/>
      <w:bookmarkEnd w:id="364"/>
      <w:bookmarkEnd w:id="365"/>
      <w:bookmarkEnd w:id="366"/>
      <w:bookmarkEnd w:id="367"/>
      <w:bookmarkEnd w:id="368"/>
      <w:bookmarkEnd w:id="369"/>
      <w:bookmarkEnd w:id="370"/>
      <w:bookmarkEnd w:id="371"/>
    </w:p>
    <w:p w14:paraId="436739F6" w14:textId="77777777" w:rsidR="003E1F04" w:rsidRDefault="003E1F04" w:rsidP="003E1F04">
      <w:r>
        <w:t>Edge Relocation refers to the procedures supporting EAS changes and/or PSA UPF relocation.</w:t>
      </w:r>
    </w:p>
    <w:p w14:paraId="6A277D4A" w14:textId="68AF8F8F" w:rsidR="003E1F04" w:rsidRDefault="003E1F04" w:rsidP="003E1F04">
      <w:r>
        <w:t>Edge Relocation may be triggered by an AF request (e.g. due to the load balance between EAS instances in the EHE) or by the network (e.g. due to the UE mobility).</w:t>
      </w:r>
    </w:p>
    <w:p w14:paraId="07FE6171" w14:textId="5126042C" w:rsidR="003E1F04" w:rsidRDefault="003E1F04" w:rsidP="003E1F04">
      <w:r>
        <w:t xml:space="preserve">With Edge Relocation, the user plane path may be re-configured to keep it optimized. This may be done by PDU Session re-establishment using SSC mode 2/3 mechanisms or Local PSA UPF relocation using UL CL and BP mechanisms. The corresponding procedures are defined in </w:t>
      </w:r>
      <w:r w:rsidR="00052809">
        <w:t>TS</w:t>
      </w:r>
      <w:r w:rsidR="00052809">
        <w:t> </w:t>
      </w:r>
      <w:r w:rsidR="00052809">
        <w:t>23.501</w:t>
      </w:r>
      <w:r w:rsidR="00052809">
        <w:t> </w:t>
      </w:r>
      <w:r w:rsidR="00052809">
        <w:t>[</w:t>
      </w:r>
      <w:r>
        <w:t xml:space="preserve">2] and </w:t>
      </w:r>
      <w:r w:rsidR="00052809">
        <w:t>TS</w:t>
      </w:r>
      <w:r w:rsidR="00052809">
        <w:t> </w:t>
      </w:r>
      <w:r w:rsidR="00052809">
        <w:t>23.502</w:t>
      </w:r>
      <w:r w:rsidR="00052809">
        <w:t> </w:t>
      </w:r>
      <w:r w:rsidR="00052809">
        <w:t>[</w:t>
      </w:r>
      <w:r>
        <w:t>3].</w:t>
      </w:r>
    </w:p>
    <w:p w14:paraId="44ECF28F" w14:textId="75B845EF" w:rsidR="003E1F04" w:rsidRDefault="003E1F04" w:rsidP="003E1F04">
      <w:r>
        <w:t xml:space="preserve">Due to Edge Relocation, the UE may need to re-discover a new EAS and establish the connectivity to the new EAS to continue the service. The re-discovery of EAS is specified in </w:t>
      </w:r>
      <w:r w:rsidR="00995573">
        <w:t>clause 6</w:t>
      </w:r>
      <w:r>
        <w:t>.2.</w:t>
      </w:r>
    </w:p>
    <w:p w14:paraId="51222EDE" w14:textId="248A6CBC" w:rsidR="003E1F04" w:rsidRDefault="003E1F04" w:rsidP="003E1F04">
      <w:r>
        <w:t xml:space="preserve">Edge Relocation may result in AF relocation, for example, as part of initial PDU </w:t>
      </w:r>
      <w:r w:rsidR="00A977CB">
        <w:t>S</w:t>
      </w:r>
      <w:r>
        <w:t xml:space="preserve">ession </w:t>
      </w:r>
      <w:r w:rsidR="00A977CB">
        <w:t>E</w:t>
      </w:r>
      <w:r>
        <w:t>stablishment, a central AF may be involved</w:t>
      </w:r>
      <w:r w:rsidR="00400D84">
        <w:t>.</w:t>
      </w:r>
      <w:r>
        <w:t xml:space="preserve"> </w:t>
      </w:r>
      <w:r w:rsidR="00400D84">
        <w:t>H</w:t>
      </w:r>
      <w:r>
        <w:t>owever, due to Edge relocation another AF serving the Edge Applications is selected.</w:t>
      </w:r>
    </w:p>
    <w:p w14:paraId="276CC91A" w14:textId="278EB455" w:rsidR="003E1F04" w:rsidRDefault="003E1F04" w:rsidP="003E1F04">
      <w:r>
        <w:t xml:space="preserve">The trigger of Edge relocation by the network is specified in </w:t>
      </w:r>
      <w:r w:rsidR="00995573">
        <w:t>clause 4</w:t>
      </w:r>
      <w:r>
        <w:t xml:space="preserve">.3.6.3 of </w:t>
      </w:r>
      <w:r w:rsidR="00052809">
        <w:t>TS</w:t>
      </w:r>
      <w:r w:rsidR="00052809">
        <w:t> </w:t>
      </w:r>
      <w:r w:rsidR="00052809">
        <w:t>23.502</w:t>
      </w:r>
      <w:r w:rsidR="00052809">
        <w:t> </w:t>
      </w:r>
      <w:r w:rsidR="00052809">
        <w:t>[</w:t>
      </w:r>
      <w:r>
        <w:t xml:space="preserve">3]. Some </w:t>
      </w:r>
      <w:r w:rsidR="00400D84">
        <w:t>EAS (re-)</w:t>
      </w:r>
      <w:r>
        <w:t xml:space="preserve">Discovery procedures in </w:t>
      </w:r>
      <w:r w:rsidR="00995573">
        <w:t>clause 6</w:t>
      </w:r>
      <w:r>
        <w:t>.2 may also trigger Edge Relocation.</w:t>
      </w:r>
    </w:p>
    <w:p w14:paraId="136BA4BE" w14:textId="77777777" w:rsidR="003E1F04" w:rsidRDefault="003E1F04" w:rsidP="003E1F04">
      <w:r>
        <w:t>This clause further describes the following procedures:</w:t>
      </w:r>
    </w:p>
    <w:p w14:paraId="239BCCA4" w14:textId="3E59428A" w:rsidR="003E1F04" w:rsidRDefault="003E1F04" w:rsidP="003E1F04">
      <w:pPr>
        <w:pStyle w:val="B1"/>
      </w:pPr>
      <w:r>
        <w:t>-</w:t>
      </w:r>
      <w:r>
        <w:tab/>
      </w:r>
      <w:r w:rsidR="00CC7DD2" w:rsidRPr="00CC7DD2">
        <w:t xml:space="preserve">Edge Relocation </w:t>
      </w:r>
      <w:r w:rsidR="00CC7DD2">
        <w:t>i</w:t>
      </w:r>
      <w:r w:rsidR="00CC7DD2" w:rsidRPr="00CC7DD2">
        <w:t>nvolving AF change</w:t>
      </w:r>
      <w:r w:rsidR="007C0F56">
        <w:t>.</w:t>
      </w:r>
    </w:p>
    <w:p w14:paraId="2B066B39" w14:textId="78131627" w:rsidR="003E1F04" w:rsidRDefault="003E1F04" w:rsidP="003E1F04">
      <w:pPr>
        <w:pStyle w:val="B1"/>
      </w:pPr>
      <w:r>
        <w:t>-</w:t>
      </w:r>
      <w:r>
        <w:tab/>
        <w:t>Edge Relocation using EAS IP replacement</w:t>
      </w:r>
      <w:r w:rsidR="007C0F56">
        <w:t>.</w:t>
      </w:r>
    </w:p>
    <w:p w14:paraId="304C33AA" w14:textId="305FBD77" w:rsidR="003E1F04" w:rsidRDefault="003E1F04" w:rsidP="003E1F04">
      <w:pPr>
        <w:pStyle w:val="B1"/>
      </w:pPr>
      <w:r>
        <w:t>-</w:t>
      </w:r>
      <w:r>
        <w:tab/>
      </w:r>
      <w:r w:rsidR="006E39CA" w:rsidRPr="006E39CA">
        <w:t xml:space="preserve">AF request for </w:t>
      </w:r>
      <w:r w:rsidR="006E39CA">
        <w:t>s</w:t>
      </w:r>
      <w:r>
        <w:t xml:space="preserve">imultaneous connectivity for </w:t>
      </w:r>
      <w:r w:rsidR="006E39CA">
        <w:t>s</w:t>
      </w:r>
      <w:r>
        <w:t xml:space="preserve">ource and </w:t>
      </w:r>
      <w:r w:rsidR="006E39CA">
        <w:t>t</w:t>
      </w:r>
      <w:r>
        <w:t xml:space="preserve">arget </w:t>
      </w:r>
      <w:r w:rsidR="006E39CA">
        <w:t>PSA</w:t>
      </w:r>
      <w:r w:rsidR="007C0F56">
        <w:t>.</w:t>
      </w:r>
    </w:p>
    <w:p w14:paraId="7666BEF2" w14:textId="500FABFC" w:rsidR="003E1F04" w:rsidRDefault="003E1F04" w:rsidP="003E1F04">
      <w:pPr>
        <w:pStyle w:val="B1"/>
      </w:pPr>
      <w:r>
        <w:t>-</w:t>
      </w:r>
      <w:r>
        <w:tab/>
        <w:t>Packet buffering for low Packet Loss</w:t>
      </w:r>
      <w:r w:rsidR="007C0F56">
        <w:t>.</w:t>
      </w:r>
    </w:p>
    <w:p w14:paraId="44AEAB4A" w14:textId="5EB840F9" w:rsidR="003E1F04" w:rsidRDefault="003E1F04" w:rsidP="003E1F04">
      <w:pPr>
        <w:pStyle w:val="B1"/>
      </w:pPr>
      <w:r>
        <w:t>-</w:t>
      </w:r>
      <w:r>
        <w:tab/>
        <w:t>Edge relocation considering User Plane Latency Requirements.</w:t>
      </w:r>
    </w:p>
    <w:p w14:paraId="20906286" w14:textId="5EA8327C" w:rsidR="00CC7DD2" w:rsidRDefault="00CC7DD2" w:rsidP="003E1F04">
      <w:pPr>
        <w:pStyle w:val="B1"/>
      </w:pPr>
      <w:r>
        <w:t>-</w:t>
      </w:r>
      <w:r>
        <w:tab/>
      </w:r>
      <w:r w:rsidRPr="00CC7DD2">
        <w:t>Edge Relocation triggered by AF</w:t>
      </w:r>
    </w:p>
    <w:p w14:paraId="3EAA44B3" w14:textId="040A7A6A" w:rsidR="005F4CF8" w:rsidRPr="003E1F04" w:rsidRDefault="005F4CF8" w:rsidP="005F4CF8">
      <w:r w:rsidRPr="005F4CF8">
        <w:t xml:space="preserve">Annex </w:t>
      </w:r>
      <w:r>
        <w:t>F</w:t>
      </w:r>
      <w:r w:rsidRPr="005F4CF8">
        <w:t xml:space="preserve"> describes example procedure for EAS relocation on Release 16 capabilities.</w:t>
      </w:r>
    </w:p>
    <w:p w14:paraId="302F4925" w14:textId="63F4448C" w:rsidR="00A44C75" w:rsidRDefault="00A44C75" w:rsidP="00A44C75">
      <w:pPr>
        <w:pStyle w:val="Heading3"/>
      </w:pPr>
      <w:bookmarkStart w:id="372" w:name="_Toc66367652"/>
      <w:bookmarkStart w:id="373" w:name="_Toc66367715"/>
      <w:bookmarkStart w:id="374" w:name="_Toc69743776"/>
      <w:bookmarkStart w:id="375" w:name="_Toc73524690"/>
      <w:bookmarkStart w:id="376" w:name="_Toc73527594"/>
      <w:bookmarkStart w:id="377" w:name="_Toc73950270"/>
      <w:bookmarkStart w:id="378" w:name="_Toc81492202"/>
      <w:bookmarkStart w:id="379" w:name="_Toc81492766"/>
      <w:bookmarkStart w:id="380" w:name="_Toc81816527"/>
      <w:bookmarkStart w:id="381" w:name="_Toc114672318"/>
      <w:r>
        <w:t>6</w:t>
      </w:r>
      <w:r w:rsidRPr="004D3578">
        <w:t>.</w:t>
      </w:r>
      <w:r>
        <w:t>3.2</w:t>
      </w:r>
      <w:r w:rsidRPr="004D3578">
        <w:tab/>
      </w:r>
      <w:r w:rsidRPr="004E0AAE">
        <w:t xml:space="preserve">Edge </w:t>
      </w:r>
      <w:r w:rsidR="00364600">
        <w:t>R</w:t>
      </w:r>
      <w:r w:rsidRPr="004E0AAE">
        <w:t xml:space="preserve">elocation </w:t>
      </w:r>
      <w:r w:rsidR="004E3851">
        <w:t xml:space="preserve">Involving </w:t>
      </w:r>
      <w:r w:rsidR="00B96184" w:rsidRPr="00B96184">
        <w:t>AF</w:t>
      </w:r>
      <w:bookmarkEnd w:id="372"/>
      <w:bookmarkEnd w:id="373"/>
      <w:bookmarkEnd w:id="374"/>
      <w:r w:rsidR="004E3851" w:rsidRPr="004E3851">
        <w:t xml:space="preserve"> </w:t>
      </w:r>
      <w:r w:rsidR="00020213">
        <w:t>C</w:t>
      </w:r>
      <w:r w:rsidR="004E3851">
        <w:t>hange</w:t>
      </w:r>
      <w:bookmarkEnd w:id="375"/>
      <w:bookmarkEnd w:id="376"/>
      <w:bookmarkEnd w:id="377"/>
      <w:bookmarkEnd w:id="378"/>
      <w:bookmarkEnd w:id="379"/>
      <w:bookmarkEnd w:id="380"/>
      <w:bookmarkEnd w:id="381"/>
    </w:p>
    <w:p w14:paraId="060F4F08" w14:textId="2CF6ADE7" w:rsidR="007C0F56" w:rsidRDefault="007C0F56" w:rsidP="00B96184">
      <w:r>
        <w:t>This clause is related to scenarios where distributed Edge Application Server (EAS) deployed in local part of a Data Network or a central AS are relocated, and where the (E)AS relocation also implies AF relocation</w:t>
      </w:r>
      <w:r w:rsidR="00C747F2" w:rsidRPr="00C747F2">
        <w:t xml:space="preserve"> i.e. AF instance change</w:t>
      </w:r>
      <w:r>
        <w:t>.</w:t>
      </w:r>
    </w:p>
    <w:p w14:paraId="3D468A72" w14:textId="21960882" w:rsidR="007C0F56" w:rsidRDefault="007C0F56" w:rsidP="00B96184">
      <w:r>
        <w:t xml:space="preserve">Application Function influence on traffic routing mechanism as described in of </w:t>
      </w:r>
      <w:r w:rsidR="00052809">
        <w:t>TS</w:t>
      </w:r>
      <w:r w:rsidR="00052809">
        <w:t> </w:t>
      </w:r>
      <w:r w:rsidR="00052809">
        <w:t>23.501</w:t>
      </w:r>
      <w:r w:rsidR="00052809">
        <w:t> </w:t>
      </w:r>
      <w:r w:rsidR="00052809">
        <w:t>[</w:t>
      </w:r>
      <w:r>
        <w:t xml:space="preserve">2] clause 5.6.7 can be applied for a relocation of the AF. </w:t>
      </w:r>
      <w:r w:rsidR="00C747F2" w:rsidRPr="00C747F2">
        <w:t>In the case that AF sends AF request via NEF, t</w:t>
      </w:r>
      <w:r>
        <w:t xml:space="preserve">he target AF may invoke Nnef_TrafficInfluence_Create to deliver the relocation related information, including notification target address based on the procedure described in </w:t>
      </w:r>
      <w:r w:rsidR="00052809">
        <w:t>TS</w:t>
      </w:r>
      <w:r w:rsidR="00052809">
        <w:t> </w:t>
      </w:r>
      <w:r w:rsidR="00052809">
        <w:t>23.502</w:t>
      </w:r>
      <w:r w:rsidR="00052809">
        <w:t> </w:t>
      </w:r>
      <w:r w:rsidR="00052809">
        <w:t>[</w:t>
      </w:r>
      <w:r>
        <w:t xml:space="preserve">3] clause 4.3.6.2. Also, the source AF or target AF may invoke Nnef_TrafficInfluence_Update service operation to deliver the relocation information, including AF ID and notification target address based on the procedure described in </w:t>
      </w:r>
      <w:r w:rsidR="00052809">
        <w:t>TS</w:t>
      </w:r>
      <w:r w:rsidR="00052809">
        <w:t> </w:t>
      </w:r>
      <w:r w:rsidR="00052809">
        <w:t>23.502</w:t>
      </w:r>
      <w:r w:rsidR="00052809">
        <w:t> </w:t>
      </w:r>
      <w:r w:rsidR="00052809">
        <w:t>[</w:t>
      </w:r>
      <w:r>
        <w:t>3] clause 4.3.6.2.</w:t>
      </w:r>
    </w:p>
    <w:p w14:paraId="43BBBC4D" w14:textId="191B2A97" w:rsidR="007C0F56" w:rsidRDefault="007C0F56" w:rsidP="00B96184">
      <w:r>
        <w:t xml:space="preserve">Also if the AF relocation occurs during the early/late notification procedure described in </w:t>
      </w:r>
      <w:r w:rsidR="00052809">
        <w:t>TS</w:t>
      </w:r>
      <w:r w:rsidR="00052809">
        <w:t> </w:t>
      </w:r>
      <w:r w:rsidR="00052809">
        <w:t>23.502</w:t>
      </w:r>
      <w:r w:rsidR="00052809">
        <w:t> </w:t>
      </w:r>
      <w:r w:rsidR="00052809">
        <w:t>[</w:t>
      </w:r>
      <w:r>
        <w:t>3] clause 4.3.6.3, the target AF invokes Nnef_TrafficIfluence_Create</w:t>
      </w:r>
      <w:r w:rsidR="00C747F2" w:rsidRPr="00C747F2">
        <w:t>/Update</w:t>
      </w:r>
      <w:r>
        <w:t xml:space="preserve"> at step 4e-a </w:t>
      </w:r>
      <w:r w:rsidR="00C747F2" w:rsidRPr="00C747F2">
        <w:t xml:space="preserve">or Npcf_PolicyAuthorization_Create at step 4g-a </w:t>
      </w:r>
      <w:r>
        <w:t>to deliver the notification target address of the AF.</w:t>
      </w:r>
      <w:r w:rsidR="00C747F2" w:rsidRPr="00C747F2">
        <w:t xml:space="preserve"> In the case that AF directly interacts with PCF, the target AF may </w:t>
      </w:r>
      <w:r w:rsidR="00C747F2" w:rsidRPr="00C747F2">
        <w:lastRenderedPageBreak/>
        <w:t xml:space="preserve">invoke Npcf_PolicyAuthorization _Create, or the source AF/target AF may invoke Npcf_PolicyAuthorization _Update service operation to deliver relocation information including notification target address based on the procedure described in </w:t>
      </w:r>
      <w:r w:rsidR="00052809" w:rsidRPr="00C747F2">
        <w:t>TS</w:t>
      </w:r>
      <w:r w:rsidR="00052809">
        <w:t> </w:t>
      </w:r>
      <w:r w:rsidR="00052809" w:rsidRPr="00C747F2">
        <w:t>23.502</w:t>
      </w:r>
      <w:r w:rsidR="00052809">
        <w:t> </w:t>
      </w:r>
      <w:r w:rsidR="00052809" w:rsidRPr="00C747F2">
        <w:t>[</w:t>
      </w:r>
      <w:r w:rsidR="00C747F2" w:rsidRPr="00C747F2">
        <w:t>3] clause 4.3.6.4.</w:t>
      </w:r>
    </w:p>
    <w:p w14:paraId="023B60DF" w14:textId="7FC9B906" w:rsidR="00E94F2B" w:rsidRDefault="00762E84" w:rsidP="00B63411">
      <w:pPr>
        <w:pStyle w:val="Heading3"/>
      </w:pPr>
      <w:bookmarkStart w:id="382" w:name="_Toc66367653"/>
      <w:bookmarkStart w:id="383" w:name="_Toc66367716"/>
      <w:bookmarkStart w:id="384" w:name="_Toc69743777"/>
      <w:bookmarkStart w:id="385" w:name="_Toc73524691"/>
      <w:bookmarkStart w:id="386" w:name="_Toc73527595"/>
      <w:bookmarkStart w:id="387" w:name="_Toc73950271"/>
      <w:bookmarkStart w:id="388" w:name="_Toc81492203"/>
      <w:bookmarkStart w:id="389" w:name="_Toc81492767"/>
      <w:bookmarkStart w:id="390" w:name="_Toc81816528"/>
      <w:bookmarkStart w:id="391" w:name="_Toc114672319"/>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382"/>
      <w:bookmarkEnd w:id="383"/>
      <w:bookmarkEnd w:id="384"/>
      <w:bookmarkEnd w:id="385"/>
      <w:bookmarkEnd w:id="386"/>
      <w:bookmarkEnd w:id="387"/>
      <w:bookmarkEnd w:id="388"/>
      <w:bookmarkEnd w:id="389"/>
      <w:bookmarkEnd w:id="390"/>
      <w:bookmarkEnd w:id="391"/>
    </w:p>
    <w:p w14:paraId="0002FE62" w14:textId="25AE25E0" w:rsidR="00FC21E2" w:rsidRDefault="00FC21E2" w:rsidP="00FC21E2">
      <w:r>
        <w:t xml:space="preserve">EAS IP replacement enables the </w:t>
      </w:r>
      <w:r w:rsidR="00C23C9C">
        <w:t>L</w:t>
      </w:r>
      <w:r>
        <w:t>ocal PSA UPF to replace the source</w:t>
      </w:r>
      <w:r w:rsidR="00C23C9C"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r w:rsidR="00C23C9C">
        <w:rPr>
          <w:rFonts w:eastAsiaTheme="minorEastAsia" w:hint="eastAsia"/>
          <w:lang w:eastAsia="zh-CN"/>
        </w:rPr>
        <w:t>/</w:t>
      </w:r>
      <w:r w:rsidR="00C23C9C">
        <w:rPr>
          <w:rFonts w:eastAsiaTheme="minorEastAsia"/>
          <w:lang w:eastAsia="zh-CN"/>
        </w:rPr>
        <w:t>old Target</w:t>
      </w:r>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r w:rsidR="00E10127">
        <w:t>s</w:t>
      </w:r>
      <w:r>
        <w:t>.</w:t>
      </w:r>
    </w:p>
    <w:p w14:paraId="3E99F5AE" w14:textId="2061C17C" w:rsidR="00FC21E2" w:rsidRDefault="00830F95" w:rsidP="00EF56A8">
      <w:pPr>
        <w:pStyle w:val="NO"/>
      </w:pPr>
      <w:r>
        <w:t>NOTE</w:t>
      </w:r>
      <w:r w:rsidR="00FC21E2">
        <w:t>:</w:t>
      </w:r>
      <w:r w:rsidR="006C7234">
        <w:tab/>
      </w:r>
      <w:r w:rsidR="00FC21E2">
        <w:t>The feasibility of this requirement</w:t>
      </w:r>
      <w:r w:rsidR="00EF56A8">
        <w:t>,</w:t>
      </w:r>
      <w:r w:rsidR="00FC21E2">
        <w:t xml:space="preserve"> i.e. TCP/TLS/QUIC context transfer between EAS</w:t>
      </w:r>
      <w:r w:rsidR="00E10127">
        <w:t>s</w:t>
      </w:r>
      <w:r w:rsidR="00EF56A8">
        <w:t>,</w:t>
      </w:r>
      <w:r w:rsidR="00FC21E2">
        <w:t xml:space="preserve"> </w:t>
      </w:r>
      <w:r w:rsidR="00C27515" w:rsidRPr="00C27515">
        <w:t>depends on</w:t>
      </w:r>
      <w:r w:rsidR="00FC21E2">
        <w:t xml:space="preserve"> whether third party platforms support</w:t>
      </w:r>
      <w:r w:rsidR="004E3851">
        <w:t xml:space="preserve"> an individual real time</w:t>
      </w:r>
      <w:r w:rsidR="00FC21E2">
        <w:t xml:space="preserve"> TCP/TLS/QUIC context transfer between EAS</w:t>
      </w:r>
      <w:r w:rsidR="00E10127">
        <w:t>s</w:t>
      </w:r>
      <w:r w:rsidR="00FC21E2">
        <w:t>.</w:t>
      </w:r>
    </w:p>
    <w:p w14:paraId="5BE8217F" w14:textId="52B5E6C7" w:rsidR="00FC21E2" w:rsidRDefault="00FC21E2" w:rsidP="00EF56A8">
      <w:pPr>
        <w:pStyle w:val="Heading4"/>
      </w:pPr>
      <w:bookmarkStart w:id="392" w:name="_Toc66367654"/>
      <w:bookmarkStart w:id="393" w:name="_Toc66367717"/>
      <w:bookmarkStart w:id="394" w:name="_Toc69743778"/>
      <w:bookmarkStart w:id="395" w:name="_Toc73524692"/>
      <w:bookmarkStart w:id="396" w:name="_Toc73527596"/>
      <w:bookmarkStart w:id="397" w:name="_Toc73950272"/>
      <w:bookmarkStart w:id="398" w:name="_Toc81492204"/>
      <w:bookmarkStart w:id="399" w:name="_Toc81492768"/>
      <w:bookmarkStart w:id="400" w:name="_Toc81816529"/>
      <w:bookmarkStart w:id="401" w:name="_Toc114672320"/>
      <w:r>
        <w:t>6.3.3.1</w:t>
      </w:r>
      <w:r>
        <w:tab/>
        <w:t xml:space="preserve">EAS IP Replacement </w:t>
      </w:r>
      <w:r w:rsidR="00364600">
        <w:t>P</w:t>
      </w:r>
      <w:r>
        <w:t>rocedures</w:t>
      </w:r>
      <w:bookmarkEnd w:id="392"/>
      <w:bookmarkEnd w:id="393"/>
      <w:bookmarkEnd w:id="394"/>
      <w:bookmarkEnd w:id="395"/>
      <w:bookmarkEnd w:id="396"/>
      <w:bookmarkEnd w:id="397"/>
      <w:bookmarkEnd w:id="398"/>
      <w:bookmarkEnd w:id="399"/>
      <w:bookmarkEnd w:id="400"/>
      <w:bookmarkEnd w:id="401"/>
    </w:p>
    <w:p w14:paraId="175694D3" w14:textId="44042974" w:rsidR="00FC21E2" w:rsidRDefault="00FC21E2" w:rsidP="00EF56A8">
      <w:pPr>
        <w:pStyle w:val="Heading5"/>
      </w:pPr>
      <w:bookmarkStart w:id="402" w:name="_Toc66367655"/>
      <w:bookmarkStart w:id="403" w:name="_Toc66367718"/>
      <w:bookmarkStart w:id="404" w:name="_Toc69743779"/>
      <w:bookmarkStart w:id="405" w:name="_Toc73524693"/>
      <w:bookmarkStart w:id="406" w:name="_Toc73527597"/>
      <w:bookmarkStart w:id="407" w:name="_Toc73950273"/>
      <w:bookmarkStart w:id="408" w:name="_Toc81492205"/>
      <w:bookmarkStart w:id="409" w:name="_Toc81492769"/>
      <w:bookmarkStart w:id="410" w:name="_Toc81816530"/>
      <w:bookmarkStart w:id="411" w:name="_Toc114672321"/>
      <w:r>
        <w:t>6.3.3.1.1</w:t>
      </w:r>
      <w:r>
        <w:tab/>
        <w:t>Enabling EAS IP Replacement Procedure</w:t>
      </w:r>
      <w:bookmarkEnd w:id="402"/>
      <w:bookmarkEnd w:id="403"/>
      <w:r w:rsidR="00E10127" w:rsidRPr="00E10127">
        <w:t xml:space="preserve"> </w:t>
      </w:r>
      <w:r w:rsidR="00E10127" w:rsidRPr="00FD2579">
        <w:t>by AF</w:t>
      </w:r>
      <w:bookmarkEnd w:id="404"/>
      <w:bookmarkEnd w:id="405"/>
      <w:bookmarkEnd w:id="406"/>
      <w:bookmarkEnd w:id="407"/>
      <w:bookmarkEnd w:id="408"/>
      <w:bookmarkEnd w:id="409"/>
      <w:bookmarkEnd w:id="410"/>
      <w:bookmarkEnd w:id="411"/>
    </w:p>
    <w:p w14:paraId="606C022E" w14:textId="195CEB52" w:rsidR="00987C25" w:rsidRDefault="00987C25" w:rsidP="00BE290F">
      <w:pPr>
        <w:pStyle w:val="TH"/>
      </w:pPr>
      <w:r>
        <w:object w:dxaOrig="11197" w:dyaOrig="4225" w14:anchorId="0370CC5E">
          <v:shape id="_x0000_i1040" type="#_x0000_t75" style="width:481.55pt;height:182.6pt" o:ole="">
            <v:imagedata r:id="rId41" o:title=""/>
          </v:shape>
          <o:OLEObject Type="Embed" ProgID="Visio.Drawing.15" ShapeID="_x0000_i1040" DrawAspect="Content" ObjectID="_1725287231" r:id="rId42"/>
        </w:object>
      </w:r>
    </w:p>
    <w:p w14:paraId="52005F6B" w14:textId="5A3939D2" w:rsidR="00FC21E2" w:rsidRDefault="00FC21E2" w:rsidP="00EF56A8">
      <w:pPr>
        <w:pStyle w:val="TF"/>
      </w:pPr>
      <w:r>
        <w:t xml:space="preserve">Figure 6.3.3.1.1-1: Enabling EAS IP </w:t>
      </w:r>
      <w:r w:rsidR="00020213">
        <w:t>r</w:t>
      </w:r>
      <w:r>
        <w:t xml:space="preserve">eplacement </w:t>
      </w:r>
      <w:r w:rsidR="00020213">
        <w:t>p</w:t>
      </w:r>
      <w:r>
        <w:t>rocedure</w:t>
      </w:r>
      <w:r w:rsidR="00E10127" w:rsidRPr="00E10127">
        <w:t xml:space="preserve"> by AF</w:t>
      </w:r>
    </w:p>
    <w:p w14:paraId="735962EF" w14:textId="46A8156A" w:rsidR="00FC21E2" w:rsidRDefault="00830F95" w:rsidP="00EF56A8">
      <w:pPr>
        <w:pStyle w:val="NO"/>
      </w:pPr>
      <w:r>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3A2CD648" w:rsidR="00FC21E2" w:rsidRDefault="00FC21E2" w:rsidP="00EF56A8">
      <w:pPr>
        <w:pStyle w:val="B1"/>
      </w:pPr>
      <w:r>
        <w:t>2.</w:t>
      </w:r>
      <w:r>
        <w:tab/>
        <w:t>UE is preconfigured with the Source EAS IP address or discovers the IP address of the application server for the service subject to Edge Computing</w:t>
      </w:r>
      <w:r w:rsidR="00995573">
        <w:t xml:space="preserve"> and</w:t>
      </w:r>
      <w:r>
        <w:t xml:space="preserve"> the Source EAS IP address is returned to the UE via EAS Discovery procedure</w:t>
      </w:r>
      <w:r w:rsidR="00E10127">
        <w:t xml:space="preserve"> as described in </w:t>
      </w:r>
      <w:r w:rsidR="00995573">
        <w:t>clause 6</w:t>
      </w:r>
      <w:r w:rsidR="00E10127">
        <w:t>.2</w:t>
      </w:r>
      <w:r>
        <w:t>.</w:t>
      </w:r>
    </w:p>
    <w:p w14:paraId="515FB086" w14:textId="77777777" w:rsidR="00FC21E2" w:rsidRDefault="00FC21E2" w:rsidP="00EF56A8">
      <w:pPr>
        <w:pStyle w:val="B1"/>
      </w:pPr>
      <w:r>
        <w:t>3.</w:t>
      </w:r>
      <w:r>
        <w:tab/>
        <w:t>UE communicates with the Source EAS.</w:t>
      </w:r>
    </w:p>
    <w:p w14:paraId="5F03DB85" w14:textId="0465201E" w:rsidR="00FC21E2" w:rsidRDefault="00FC21E2" w:rsidP="00EF56A8">
      <w:pPr>
        <w:pStyle w:val="B1"/>
      </w:pPr>
      <w:r>
        <w:t>4</w:t>
      </w:r>
      <w:r w:rsidR="00987C25">
        <w:t>a</w:t>
      </w:r>
      <w:r>
        <w:t>.</w:t>
      </w:r>
      <w:r>
        <w:tab/>
      </w:r>
      <w:r w:rsidR="00987C25">
        <w:t xml:space="preserve">EAS Relocation may be triggered by AF (e.g. due to the load balance between EAS instances in the EHE). </w:t>
      </w:r>
      <w:r w:rsidR="007673CD">
        <w:t xml:space="preserve">When </w:t>
      </w:r>
      <w:r>
        <w:t>AF detects that the EAS is capable of runtime context mi</w:t>
      </w:r>
      <w:r w:rsidR="007673CD">
        <w:t>rr</w:t>
      </w:r>
      <w:r>
        <w:t xml:space="preserve">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w:t>
      </w:r>
      <w:r w:rsidR="007673CD">
        <w:t xml:space="preserve">for local traffic routing </w:t>
      </w:r>
      <w:r>
        <w:t>and Local PSA with EAS IP replacement information.</w:t>
      </w:r>
    </w:p>
    <w:p w14:paraId="32096B2A" w14:textId="2536C5A6" w:rsidR="00FC21E2" w:rsidRDefault="00FC21E2" w:rsidP="00EF56A8">
      <w:pPr>
        <w:pStyle w:val="B1"/>
      </w:pPr>
      <w:r>
        <w:lastRenderedPageBreak/>
        <w:tab/>
        <w:t xml:space="preserve">UL CL is configured by SMF to forward UL packet </w:t>
      </w:r>
      <w:r w:rsidR="007673CD">
        <w:t>to Local PSA if the destination IP address</w:t>
      </w:r>
      <w:r w:rsidR="007673CD" w:rsidRPr="00232177">
        <w:t xml:space="preserve"> </w:t>
      </w:r>
      <w:r w:rsidR="007673CD">
        <w:t>is</w:t>
      </w:r>
      <w:r>
        <w:t xml:space="preserve"> the Source EAS IP address.</w:t>
      </w:r>
    </w:p>
    <w:p w14:paraId="2E60E8AD" w14:textId="0485312C" w:rsidR="00FC21E2" w:rsidRDefault="007C0F56" w:rsidP="00EF56A8">
      <w:pPr>
        <w:pStyle w:val="B1"/>
      </w:pPr>
      <w:r>
        <w:tab/>
        <w:t>Local PSA is configured by SMF to enforce the "Outer Header Creation" and "Outer Header Removal" as described in step 5. FARs "Outer Header Creation" and "Outer Header Removal" are reused for such an instruction from SMF to UPF.</w:t>
      </w:r>
    </w:p>
    <w:p w14:paraId="56CAF416" w14:textId="39CB1C6A" w:rsidR="00FC21E2" w:rsidRDefault="00FC21E2" w:rsidP="00EF56A8">
      <w:pPr>
        <w:pStyle w:val="B1"/>
      </w:pPr>
      <w:r>
        <w:tab/>
        <w:t xml:space="preserve">Detailed enhancement to the AF Influence procedure is described in </w:t>
      </w:r>
      <w:r w:rsidR="00830F95">
        <w:t>clause 6</w:t>
      </w:r>
      <w:r>
        <w:t>.3.3.2.</w:t>
      </w:r>
    </w:p>
    <w:p w14:paraId="3AB7D2B8" w14:textId="069B12DE" w:rsidR="007673CD" w:rsidRDefault="007C0F56" w:rsidP="00EF56A8">
      <w:pPr>
        <w:pStyle w:val="B1"/>
      </w:pPr>
      <w:r>
        <w:tab/>
        <w:t>If a new Local PSA is selected by SMF, the SMF may configure the new Local PSA to buffer the uplink traffic per clause 6.3.5 and enforce the "Outer Header Creation" and "Outer Header Removal" as described in step </w:t>
      </w:r>
      <w:r w:rsidR="00AC48BD">
        <w:t>5</w:t>
      </w:r>
      <w:r>
        <w:t>.</w:t>
      </w:r>
    </w:p>
    <w:p w14:paraId="38B5A7F9" w14:textId="062F8CC5" w:rsidR="00C27515" w:rsidRDefault="00C27515" w:rsidP="00EF56A8">
      <w:pPr>
        <w:pStyle w:val="B1"/>
      </w:pPr>
      <w:r>
        <w:tab/>
      </w:r>
      <w:r w:rsidRPr="00C27515">
        <w:t>If AF is not notified by 5GC that the 5GC supports EAS IP replacement mechanism, the AF does not include the target EAS identifier and does not initiate the</w:t>
      </w:r>
      <w:r w:rsidR="00AC48BD">
        <w:t xml:space="preserve"> AF triggered EAS IP replacement procedure</w:t>
      </w:r>
      <w:r w:rsidRPr="00C27515">
        <w:t>.</w:t>
      </w:r>
    </w:p>
    <w:p w14:paraId="3F37BEEE" w14:textId="2A3E840C" w:rsidR="00482933" w:rsidRDefault="00482933" w:rsidP="00EF56A8">
      <w:pPr>
        <w:pStyle w:val="B1"/>
      </w:pPr>
      <w:r>
        <w:tab/>
        <w:t>If the 5GC does not support EAS IP replacement capability, the SMF should reject the AF request and step 5 is skipped.</w:t>
      </w:r>
    </w:p>
    <w:p w14:paraId="4302D585" w14:textId="358C4D09" w:rsidR="00FC21E2" w:rsidRDefault="00987C25" w:rsidP="00EF56A8">
      <w:pPr>
        <w:pStyle w:val="B1"/>
      </w:pPr>
      <w:r>
        <w:t>4b</w:t>
      </w:r>
      <w:r w:rsidR="00FC21E2">
        <w:t>.</w:t>
      </w:r>
      <w:r w:rsidR="00FC21E2">
        <w:tab/>
      </w:r>
      <w:r>
        <w:t xml:space="preserve">EAS Relocation may be also triggered by 5GC (e.g. due to UE Mobility). </w:t>
      </w:r>
      <w:r w:rsidR="007673CD">
        <w:t>When</w:t>
      </w:r>
      <w:r w:rsidR="007673CD" w:rsidRPr="00794BA0">
        <w:t xml:space="preserve"> </w:t>
      </w:r>
      <w:r w:rsidR="00FC21E2">
        <w:t>Early</w:t>
      </w:r>
      <w:r w:rsidR="007673CD">
        <w:t>/Late</w:t>
      </w:r>
      <w:r w:rsidR="00FC21E2">
        <w:t xml:space="preserve"> Notification procedure with enhancement described in </w:t>
      </w:r>
      <w:r w:rsidR="00830F95">
        <w:t>clause 6</w:t>
      </w:r>
      <w:r w:rsidR="00FC21E2">
        <w:t xml:space="preserve">.3.3.2 is triggered, </w:t>
      </w:r>
      <w:r w:rsidR="007673CD">
        <w:t xml:space="preserve">the </w:t>
      </w:r>
      <w:r w:rsidR="00FC21E2">
        <w:t>SMF notifies AF about the target DNAI</w:t>
      </w:r>
      <w:r w:rsidR="00C27515" w:rsidRPr="00C27515">
        <w:t xml:space="preserve"> and may provide the capability of supporting EAS IP replacement in 5GC</w:t>
      </w:r>
      <w:r w:rsidR="00FC21E2">
        <w:t>. Based on the target DNAI, the AF selects a proper target EAS, then the AF triggers to mirror the runtime context between Source EAS and Target EAS. Once the Target EAS is ready, AF responds to SMF about the EAS IP</w:t>
      </w:r>
      <w:r>
        <w:t xml:space="preserve"> replacement</w:t>
      </w:r>
      <w:r w:rsidR="00FC21E2">
        <w:t xml:space="preserve"> information. </w:t>
      </w:r>
      <w:r w:rsidR="007673CD" w:rsidRPr="007673CD">
        <w:t xml:space="preserve">During the addition or change of UL CL and Local PSA as described in </w:t>
      </w:r>
      <w:r w:rsidR="00995573" w:rsidRPr="007673CD">
        <w:t>clause</w:t>
      </w:r>
      <w:r w:rsidR="00995573">
        <w:t> </w:t>
      </w:r>
      <w:r w:rsidR="00995573" w:rsidRPr="007673CD">
        <w:t>4</w:t>
      </w:r>
      <w:r w:rsidR="007673CD" w:rsidRPr="007673CD">
        <w:t>.3.5.4</w:t>
      </w:r>
      <w:r w:rsidR="004E3851">
        <w:t>,</w:t>
      </w:r>
      <w:r w:rsidR="007673CD" w:rsidRPr="007673CD">
        <w:t xml:space="preserve"> 4.3.5.6</w:t>
      </w:r>
      <w:r w:rsidR="004E3851">
        <w:t xml:space="preserve"> or 4.3.5.7</w:t>
      </w:r>
      <w:r w:rsidR="007673CD" w:rsidRPr="007673CD">
        <w:t xml:space="preserve"> of </w:t>
      </w:r>
      <w:r w:rsidR="00052809" w:rsidRPr="007673CD">
        <w:t>TS</w:t>
      </w:r>
      <w:r w:rsidR="00052809">
        <w:t> </w:t>
      </w:r>
      <w:r w:rsidR="00052809" w:rsidRPr="007673CD">
        <w:t>23.502</w:t>
      </w:r>
      <w:r w:rsidR="00052809">
        <w:t> </w:t>
      </w:r>
      <w:r w:rsidR="00052809" w:rsidRPr="007673CD">
        <w:t>[</w:t>
      </w:r>
      <w:r w:rsidR="007673CD" w:rsidRPr="007673CD">
        <w:t xml:space="preserve">3], </w:t>
      </w:r>
      <w:r w:rsidR="00FC21E2">
        <w:t xml:space="preserve">SMF </w:t>
      </w:r>
      <w:r w:rsidR="007673CD">
        <w:t xml:space="preserve">may </w:t>
      </w:r>
      <w:r w:rsidR="007673CD">
        <w:rPr>
          <w:lang w:val="en-US"/>
        </w:rPr>
        <w:t>(</w:t>
      </w:r>
      <w:r w:rsidR="00FC21E2">
        <w:t>re</w:t>
      </w:r>
      <w:r w:rsidR="007673CD">
        <w:t>)</w:t>
      </w:r>
      <w:r w:rsidR="00FC21E2">
        <w:t>configure Local PSA for EAS IP address replacement between Source EAS and Target EAS.</w:t>
      </w:r>
    </w:p>
    <w:p w14:paraId="5EC62DE0" w14:textId="3A556253" w:rsidR="00FC21E2" w:rsidRDefault="00987C25" w:rsidP="00EF56A8">
      <w:pPr>
        <w:pStyle w:val="B1"/>
      </w:pPr>
      <w:r>
        <w:t>5</w:t>
      </w:r>
      <w:r w:rsidR="00FC21E2">
        <w:t>.</w:t>
      </w:r>
      <w:r w:rsidR="00FC21E2">
        <w:tab/>
        <w:t xml:space="preserve">Local PSA starts to perform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as instructed by SMF, which results in EAS IP address replacement:</w:t>
      </w:r>
    </w:p>
    <w:p w14:paraId="73DACD0D" w14:textId="0B06EAA5" w:rsidR="00FC21E2" w:rsidRDefault="00FC21E2" w:rsidP="00EF56A8">
      <w:pPr>
        <w:pStyle w:val="B2"/>
      </w:pPr>
      <w:r>
        <w:t>-</w:t>
      </w:r>
      <w:r>
        <w:tab/>
        <w:t>For UL traffic, the destination IP address and port number are replaced with the Target EAS IP address and port number;</w:t>
      </w:r>
    </w:p>
    <w:p w14:paraId="2BF97465" w14:textId="236484EC" w:rsidR="00FC21E2" w:rsidRDefault="00FC21E2" w:rsidP="00EF56A8">
      <w:pPr>
        <w:pStyle w:val="B2"/>
      </w:pPr>
      <w:r>
        <w:t>-</w:t>
      </w:r>
      <w:r>
        <w:tab/>
        <w:t>For DL traffic, the source IP address and port number are replaced back with the Source EAS IP address and port number.</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412" w:name="_Toc66367656"/>
      <w:bookmarkStart w:id="413" w:name="_Toc66367719"/>
      <w:bookmarkStart w:id="414" w:name="_Toc69743780"/>
      <w:bookmarkStart w:id="415" w:name="_Toc73524694"/>
      <w:bookmarkStart w:id="416" w:name="_Toc73527598"/>
      <w:bookmarkStart w:id="417" w:name="_Toc73950274"/>
      <w:bookmarkStart w:id="418" w:name="_Toc81492206"/>
      <w:bookmarkStart w:id="419" w:name="_Toc81492770"/>
      <w:bookmarkStart w:id="420" w:name="_Toc81816531"/>
      <w:bookmarkStart w:id="421" w:name="_Toc114672322"/>
      <w:r w:rsidRPr="00FC21E2">
        <w:t>6.3.3.1.2</w:t>
      </w:r>
      <w:r w:rsidRPr="00FC21E2">
        <w:tab/>
        <w:t>EAS IP Replacement Update upon DNAI and EAS IP Change</w:t>
      </w:r>
      <w:bookmarkEnd w:id="412"/>
      <w:bookmarkEnd w:id="413"/>
      <w:bookmarkEnd w:id="414"/>
      <w:bookmarkEnd w:id="415"/>
      <w:bookmarkEnd w:id="416"/>
      <w:bookmarkEnd w:id="417"/>
      <w:bookmarkEnd w:id="418"/>
      <w:bookmarkEnd w:id="419"/>
      <w:bookmarkEnd w:id="420"/>
      <w:bookmarkEnd w:id="421"/>
    </w:p>
    <w:bookmarkStart w:id="422" w:name="_MON_1696274445"/>
    <w:bookmarkEnd w:id="422"/>
    <w:p w14:paraId="0B6AFDFC" w14:textId="2EF5BB9E" w:rsidR="00A977CB" w:rsidRDefault="00A977CB" w:rsidP="00BE290F">
      <w:pPr>
        <w:pStyle w:val="TH"/>
      </w:pPr>
      <w:r>
        <w:object w:dxaOrig="8789" w:dyaOrig="3683" w14:anchorId="58722B58">
          <v:shape id="_x0000_i1041" type="#_x0000_t75" style="width:438.9pt;height:185.45pt" o:ole="">
            <v:imagedata r:id="rId43" o:title=""/>
          </v:shape>
          <o:OLEObject Type="Embed" ProgID="Word.Picture.8" ShapeID="_x0000_i1041" DrawAspect="Content" ObjectID="_1725287232" r:id="rId44"/>
        </w:object>
      </w:r>
    </w:p>
    <w:p w14:paraId="793BD48C" w14:textId="09548B27" w:rsidR="00FC21E2" w:rsidRDefault="00FC21E2" w:rsidP="00EF56A8">
      <w:pPr>
        <w:pStyle w:val="TF"/>
      </w:pPr>
      <w:r>
        <w:t xml:space="preserve">Figure 6.3.3.1.2-1: EAS IP </w:t>
      </w:r>
      <w:r w:rsidR="00020213">
        <w:t>r</w:t>
      </w:r>
      <w:r>
        <w:t xml:space="preserve">eplacement </w:t>
      </w:r>
      <w:r w:rsidR="00020213">
        <w:t>u</w:t>
      </w:r>
      <w:r>
        <w:t>pdate upon DNAI and EAS IP change</w:t>
      </w:r>
    </w:p>
    <w:p w14:paraId="49D80DC4" w14:textId="77777777" w:rsidR="007C0F56" w:rsidRDefault="007C0F56"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2A85527A" w14:textId="77777777" w:rsidR="007C0F56" w:rsidRDefault="007C0F56" w:rsidP="00EF56A8">
      <w:pPr>
        <w:pStyle w:val="B1"/>
      </w:pPr>
      <w:r>
        <w:lastRenderedPageBreak/>
        <w:t>2.</w:t>
      </w:r>
      <w:r>
        <w:tab/>
        <w:t>SMF configures Target UL CL with forwarding rules and Local PSA2 with FARs, as described in step 4 of clause 6.3.3.1.1.</w:t>
      </w:r>
    </w:p>
    <w:p w14:paraId="675F131A" w14:textId="3099334A" w:rsidR="007673CD" w:rsidRDefault="007673CD" w:rsidP="00995573">
      <w:r w:rsidRPr="007673CD">
        <w:t xml:space="preserve">Steps </w:t>
      </w:r>
      <w:r w:rsidR="004E3851">
        <w:t>3-4</w:t>
      </w:r>
      <w:r w:rsidRPr="007673CD">
        <w:t xml:space="preserve"> are same as steps 5-6 described in </w:t>
      </w:r>
      <w:r w:rsidR="00995573" w:rsidRPr="007673CD">
        <w:t>clause</w:t>
      </w:r>
      <w:r w:rsidR="00995573">
        <w:t> </w:t>
      </w:r>
      <w:r w:rsidR="00995573" w:rsidRPr="007673CD">
        <w:t>6</w:t>
      </w:r>
      <w:r w:rsidRPr="007673CD">
        <w:t xml:space="preserve">.3.3.1.1 except that the UL CL, Local PSA and Target EAS in </w:t>
      </w:r>
      <w:r w:rsidR="00995573" w:rsidRPr="007673CD">
        <w:t>clause</w:t>
      </w:r>
      <w:r w:rsidR="00995573">
        <w:t> </w:t>
      </w:r>
      <w:r w:rsidR="00995573" w:rsidRPr="007673CD">
        <w:t>6</w:t>
      </w:r>
      <w:r w:rsidRPr="007673CD">
        <w:t xml:space="preserve">.3.3.1.1 are replaced by </w:t>
      </w:r>
      <w:r w:rsidR="004E3851">
        <w:t>T</w:t>
      </w:r>
      <w:r w:rsidRPr="007673CD">
        <w:t>arget UL CL, Local PSA2 and new Target EAS respectively.</w:t>
      </w:r>
    </w:p>
    <w:p w14:paraId="2D151679" w14:textId="4A461342" w:rsidR="00FC21E2" w:rsidRDefault="00FC21E2" w:rsidP="00EF56A8">
      <w:pPr>
        <w:pStyle w:val="Heading5"/>
      </w:pPr>
      <w:bookmarkStart w:id="423" w:name="_Toc66367657"/>
      <w:bookmarkStart w:id="424" w:name="_Toc66367720"/>
      <w:bookmarkStart w:id="425" w:name="_Toc69743781"/>
      <w:bookmarkStart w:id="426" w:name="_Toc73524695"/>
      <w:bookmarkStart w:id="427" w:name="_Toc73527599"/>
      <w:bookmarkStart w:id="428" w:name="_Toc73950275"/>
      <w:bookmarkStart w:id="429" w:name="_Toc81492207"/>
      <w:bookmarkStart w:id="430" w:name="_Toc81492771"/>
      <w:bookmarkStart w:id="431" w:name="_Toc81816532"/>
      <w:bookmarkStart w:id="432" w:name="_Toc114672323"/>
      <w:r>
        <w:t>6.3.3.1.3</w:t>
      </w:r>
      <w:r>
        <w:tab/>
        <w:t>Disabling EAS IP Replacement Procedure</w:t>
      </w:r>
      <w:bookmarkEnd w:id="423"/>
      <w:bookmarkEnd w:id="424"/>
      <w:bookmarkEnd w:id="425"/>
      <w:bookmarkEnd w:id="426"/>
      <w:bookmarkEnd w:id="427"/>
      <w:bookmarkEnd w:id="428"/>
      <w:bookmarkEnd w:id="429"/>
      <w:bookmarkEnd w:id="430"/>
      <w:bookmarkEnd w:id="431"/>
      <w:bookmarkEnd w:id="432"/>
    </w:p>
    <w:bookmarkStart w:id="433" w:name="_MON_1681896381"/>
    <w:bookmarkEnd w:id="433"/>
    <w:p w14:paraId="06B65DCE" w14:textId="00517434" w:rsidR="00995573" w:rsidRDefault="004E3851" w:rsidP="00995573">
      <w:pPr>
        <w:pStyle w:val="TH"/>
      </w:pPr>
      <w:r>
        <w:object w:dxaOrig="8931" w:dyaOrig="3825" w14:anchorId="530FC928">
          <v:shape id="_x0000_i1042" type="#_x0000_t75" style="width:445.8pt;height:190.1pt" o:ole="">
            <v:imagedata r:id="rId45" o:title=""/>
          </v:shape>
          <o:OLEObject Type="Embed" ProgID="Word.Picture.8" ShapeID="_x0000_i1042" DrawAspect="Content" ObjectID="_1725287233" r:id="rId46"/>
        </w:object>
      </w:r>
    </w:p>
    <w:p w14:paraId="438741F9" w14:textId="77184180" w:rsidR="00FC21E2" w:rsidRDefault="00FC21E2" w:rsidP="00EF56A8">
      <w:pPr>
        <w:pStyle w:val="TF"/>
      </w:pPr>
      <w:r>
        <w:t xml:space="preserve">Figure 6.3.3.1.3-1: Disabling EAS IP </w:t>
      </w:r>
      <w:r w:rsidR="00020213">
        <w:t>r</w:t>
      </w:r>
      <w:r>
        <w:t xml:space="preserve">eplacement </w:t>
      </w:r>
      <w:r w:rsidR="00020213">
        <w:t>p</w:t>
      </w:r>
      <w:r>
        <w:t>rocedure</w:t>
      </w:r>
    </w:p>
    <w:p w14:paraId="36FACD5E" w14:textId="17168FFD" w:rsidR="00FC21E2" w:rsidRDefault="00FC21E2" w:rsidP="00EF56A8">
      <w:pPr>
        <w:pStyle w:val="B1"/>
      </w:pPr>
      <w:r>
        <w:t>1.</w:t>
      </w:r>
      <w:r>
        <w:tab/>
        <w:t xml:space="preserve">Local PSA performs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3BC56F12" w:rsidR="00FC21E2" w:rsidRDefault="00FC21E2" w:rsidP="00EF56A8">
      <w:pPr>
        <w:pStyle w:val="B1"/>
      </w:pPr>
      <w:r>
        <w:t>2.</w:t>
      </w:r>
      <w:r>
        <w:tab/>
        <w:t xml:space="preserve">Due to UE Mobility to a Non-EC environment, </w:t>
      </w:r>
      <w:r w:rsidR="001D5965">
        <w:t xml:space="preserve">when </w:t>
      </w:r>
      <w:r>
        <w:t>Early</w:t>
      </w:r>
      <w:r w:rsidR="001D5965">
        <w:t>/Late</w:t>
      </w:r>
      <w:r>
        <w:t xml:space="preserve"> Notification is triggered</w:t>
      </w:r>
      <w:r w:rsidR="001D5965" w:rsidRPr="001D5965">
        <w:t xml:space="preserve"> </w:t>
      </w:r>
      <w:r w:rsidR="001D5965">
        <w:t>for the change from the UP path status where a DNAI applies to a status where no DNAI applies</w:t>
      </w:r>
      <w:r>
        <w:t xml:space="preserve">, AF knows the UE moves out of EC environment and mirrors the runtime session context from old Target EAS to Source EAS. Once ready, the AF indicates SMF </w:t>
      </w:r>
      <w:r w:rsidR="004E3851">
        <w:t>without providing source/target EAS IP addresses and port numbers, so the SMF</w:t>
      </w:r>
      <w:r>
        <w:t xml:space="preserve"> disable</w:t>
      </w:r>
      <w:r w:rsidR="004E3851">
        <w:t>s</w:t>
      </w:r>
      <w:r>
        <w:t xml:space="preserve"> the local routing at UL CL and the EAS IP replacement at Local PSA for this PDU Session.</w:t>
      </w:r>
    </w:p>
    <w:p w14:paraId="31A4BCA2" w14:textId="77777777" w:rsidR="00FC21E2" w:rsidRDefault="00FC21E2" w:rsidP="00EF56A8">
      <w:pPr>
        <w:pStyle w:val="B1"/>
      </w:pPr>
      <w:r>
        <w:t>3.</w:t>
      </w:r>
      <w:r>
        <w:tab/>
        <w:t>UL and DL traffic goes through Remote PSA, no EAS IP address replacement happens at Remote PSA.</w:t>
      </w:r>
    </w:p>
    <w:p w14:paraId="17E571CA" w14:textId="72BCBB4C" w:rsidR="00FC21E2" w:rsidRDefault="00830F95" w:rsidP="00356DDA">
      <w:pPr>
        <w:pStyle w:val="NO"/>
      </w:pPr>
      <w:r w:rsidRPr="00356DDA">
        <w:t>NOTE </w:t>
      </w:r>
      <w:r w:rsidR="001D5965" w:rsidRPr="00356DDA">
        <w:t>1</w:t>
      </w:r>
      <w:r w:rsidR="00FC21E2" w:rsidRPr="00356DDA">
        <w:t>:</w:t>
      </w:r>
      <w:r w:rsidR="00EF56A8" w:rsidRPr="00356DDA">
        <w:tab/>
      </w:r>
      <w:r w:rsidR="00FC21E2" w:rsidRPr="00356DDA">
        <w:t>AF decides when and how to stop the old Target EAS from serving the UE based on its local configuration.</w:t>
      </w:r>
      <w:r w:rsidR="001D5965" w:rsidRPr="00356DDA">
        <w:t xml:space="preserve"> In case of AF relocation, AF doesn</w:t>
      </w:r>
      <w:r w:rsidR="00995573" w:rsidRPr="00356DDA">
        <w:t>'</w:t>
      </w:r>
      <w:r w:rsidR="001D5965" w:rsidRPr="00356DDA">
        <w:t>t have to disable the EAS IP Replacement in 5GC.</w:t>
      </w:r>
    </w:p>
    <w:p w14:paraId="584B0B2D" w14:textId="00F52440" w:rsidR="00FC21E2" w:rsidRPr="00520DF3" w:rsidRDefault="00FC21E2" w:rsidP="00520DF3">
      <w:pPr>
        <w:pStyle w:val="Heading4"/>
      </w:pPr>
      <w:bookmarkStart w:id="434" w:name="_Toc66367658"/>
      <w:bookmarkStart w:id="435" w:name="_Toc66367721"/>
      <w:bookmarkStart w:id="436" w:name="_Toc69743782"/>
      <w:bookmarkStart w:id="437" w:name="_Toc73524696"/>
      <w:bookmarkStart w:id="438" w:name="_Toc73527600"/>
      <w:bookmarkStart w:id="439" w:name="_Toc73950276"/>
      <w:bookmarkStart w:id="440" w:name="_Toc81492208"/>
      <w:bookmarkStart w:id="441" w:name="_Toc81492772"/>
      <w:bookmarkStart w:id="442" w:name="_Toc81816533"/>
      <w:bookmarkStart w:id="443" w:name="_Toc114672324"/>
      <w:r w:rsidRPr="00520DF3">
        <w:t>6.3.3.2</w:t>
      </w:r>
      <w:r w:rsidR="00492FDC">
        <w:tab/>
      </w:r>
      <w:r w:rsidRPr="00520DF3">
        <w:t>Enhancement to AF Influence</w:t>
      </w:r>
      <w:bookmarkEnd w:id="434"/>
      <w:bookmarkEnd w:id="435"/>
      <w:bookmarkEnd w:id="436"/>
      <w:bookmarkEnd w:id="437"/>
      <w:bookmarkEnd w:id="438"/>
      <w:bookmarkEnd w:id="439"/>
      <w:bookmarkEnd w:id="440"/>
      <w:bookmarkEnd w:id="441"/>
      <w:bookmarkEnd w:id="442"/>
      <w:bookmarkEnd w:id="443"/>
    </w:p>
    <w:p w14:paraId="51F8B169" w14:textId="4027BAF4" w:rsidR="00FC21E2" w:rsidRDefault="00FC21E2" w:rsidP="00FC21E2">
      <w:r>
        <w:t>The AF may additionally include Source and Target EAS IP address(es) and Port number(s) in the Nnef_TrafficInfluence_Create/Update</w:t>
      </w:r>
      <w:r w:rsidR="00482933">
        <w:t xml:space="preserve"> or Nnef_TrafficInfluence_AppRelocationInfo or Nsmf_EventExposure_AppRelocationInfo</w:t>
      </w:r>
      <w:r>
        <w:t xml:space="preserve"> request. Based on the Source EAS IP address(es)</w:t>
      </w:r>
      <w:r w:rsidR="001D5965" w:rsidRPr="00B3090C">
        <w:t xml:space="preserve"> and </w:t>
      </w:r>
      <w:r w:rsidR="001D5965">
        <w:t>P</w:t>
      </w:r>
      <w:r w:rsidR="001D5965" w:rsidRPr="00B3090C">
        <w:t>ort number(s)</w:t>
      </w:r>
      <w:r>
        <w:t>, the SMF knows which service flow(s) is(are) subject to EAS IP Replacement.</w:t>
      </w:r>
    </w:p>
    <w:p w14:paraId="4CBAF0D8" w14:textId="701D9DD6" w:rsidR="00FC21E2" w:rsidRDefault="001D5965" w:rsidP="00FC21E2">
      <w:r w:rsidRPr="00EE1745">
        <w:rPr>
          <w:bCs/>
        </w:rPr>
        <w:t xml:space="preserve">Using </w:t>
      </w:r>
      <w:r>
        <w:rPr>
          <w:bCs/>
        </w:rPr>
        <w:t>Early/</w:t>
      </w:r>
      <w:r w:rsidRPr="00EE1745">
        <w:rPr>
          <w:bCs/>
        </w:rPr>
        <w:t xml:space="preserve">Late Notification procedure, </w:t>
      </w:r>
      <w:r w:rsidR="00C27515" w:rsidRPr="00C27515">
        <w:rPr>
          <w:bCs/>
        </w:rPr>
        <w:t>the SMF may notify the AF about the capability of supporting EAS IP replacement in 5GC,</w:t>
      </w:r>
      <w:r w:rsidR="00C27515">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rsidR="00FC21E2">
        <w:t xml:space="preserve">SMF sends the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to </w:t>
      </w:r>
      <w:r w:rsidRPr="00EE1745">
        <w:rPr>
          <w:bCs/>
        </w:rPr>
        <w:t xml:space="preserve">(target) </w:t>
      </w:r>
      <w:r w:rsidR="00FC21E2">
        <w:t xml:space="preserve">Local PSA UPF and </w:t>
      </w:r>
      <w:r w:rsidR="00AC46CF" w:rsidRPr="00EE1745">
        <w:rPr>
          <w:bCs/>
        </w:rPr>
        <w:t>(target)</w:t>
      </w:r>
      <w:r w:rsidR="00AC46CF">
        <w:rPr>
          <w:bCs/>
        </w:rPr>
        <w:t xml:space="preserve"> </w:t>
      </w:r>
      <w:r w:rsidR="00FC21E2">
        <w:t xml:space="preserve">Local PSA UPF starts the EAS IP address replacement as described in </w:t>
      </w:r>
      <w:r w:rsidR="00830F95">
        <w:t>clause 6</w:t>
      </w:r>
      <w:r w:rsidR="00FC21E2">
        <w:t>.3.3.1.</w:t>
      </w:r>
    </w:p>
    <w:p w14:paraId="3AB6774B" w14:textId="7021E784" w:rsidR="00FC21E2" w:rsidRDefault="00FC21E2" w:rsidP="00FC21E2">
      <w:r>
        <w:t xml:space="preserve">For load balancing purpose, the AF may move some UE(s) from the old Target EAS to the New Target EAS in the same </w:t>
      </w:r>
      <w:r w:rsidR="00400D84">
        <w:t>L-</w:t>
      </w:r>
      <w:r>
        <w:t xml:space="preserve">DN identified by the DNAI. For the abnormal condition of EAS, the AF may move all the UEs being served by the source EAS to a target EAS in the same </w:t>
      </w:r>
      <w:r w:rsidR="00400D84">
        <w:t>L-</w:t>
      </w:r>
      <w:r>
        <w:t>DN. For th</w:t>
      </w:r>
      <w:r w:rsidR="00AC46CF">
        <w:t>ose</w:t>
      </w:r>
      <w:r>
        <w:t xml:space="preserve"> purpose</w:t>
      </w:r>
      <w:r w:rsidR="00AC46CF">
        <w:t>s</w:t>
      </w:r>
      <w:r>
        <w:t>, the AF needs to include List of UE</w:t>
      </w:r>
      <w:r w:rsidR="00AC46CF">
        <w:t>s</w:t>
      </w:r>
      <w:r>
        <w:t xml:space="preserve">, the </w:t>
      </w:r>
      <w:r w:rsidR="00AC46CF">
        <w:rPr>
          <w:bCs/>
        </w:rPr>
        <w:lastRenderedPageBreak/>
        <w:t>source/</w:t>
      </w:r>
      <w:r>
        <w:t xml:space="preserve">old Target EAS IP address and port number for the impacted DNAI, the </w:t>
      </w:r>
      <w:r w:rsidR="00AC46CF">
        <w:t>(</w:t>
      </w:r>
      <w:r>
        <w:t>new</w:t>
      </w:r>
      <w:r w:rsidR="00AC46CF">
        <w:t>)</w:t>
      </w:r>
      <w:r>
        <w:t xml:space="preserve"> Target EAS IP address and port number for the impacted DNAI in the Nnef_TrafficInfluence_Create/Update request.</w:t>
      </w:r>
      <w:r w:rsidR="00482933">
        <w:t xml:space="preserve"> If 5GC does not support EAS IP replacement capability, the SMF should reject this AF request.</w:t>
      </w:r>
    </w:p>
    <w:p w14:paraId="705780D7" w14:textId="3E12C9B7" w:rsidR="00FC21E2" w:rsidRPr="00FC21E2" w:rsidRDefault="00FC21E2" w:rsidP="00FC21E2">
      <w:r>
        <w:t xml:space="preserve">The additional parameters for enabling the EAS IP Replacement are defined in </w:t>
      </w:r>
      <w:r w:rsidR="00830F95">
        <w:t>clause 5</w:t>
      </w:r>
      <w:r>
        <w:t xml:space="preserve">.6.7.1 of </w:t>
      </w:r>
      <w:r w:rsidR="00052809">
        <w:t>TS</w:t>
      </w:r>
      <w:r w:rsidR="00052809">
        <w:t> </w:t>
      </w:r>
      <w:r w:rsidR="00052809">
        <w:t>23.501</w:t>
      </w:r>
      <w:r w:rsidR="00052809">
        <w:t> </w:t>
      </w:r>
      <w:r w:rsidR="00052809">
        <w:t>[</w:t>
      </w:r>
      <w:r w:rsidR="00C97023">
        <w:t>2</w:t>
      </w:r>
      <w:r>
        <w:t xml:space="preserve">], </w:t>
      </w:r>
      <w:r w:rsidR="00830F95">
        <w:t>clause</w:t>
      </w:r>
      <w:r w:rsidR="007C0F56">
        <w:t xml:space="preserve">s </w:t>
      </w:r>
      <w:r w:rsidR="00830F95">
        <w:t>4</w:t>
      </w:r>
      <w:r>
        <w:t xml:space="preserve">.3.6.3 and 4.3.6.4 of </w:t>
      </w:r>
      <w:r w:rsidR="00052809">
        <w:t>TS</w:t>
      </w:r>
      <w:r w:rsidR="00052809">
        <w:t> </w:t>
      </w:r>
      <w:r w:rsidR="00052809">
        <w:t>23.502</w:t>
      </w:r>
      <w:r w:rsidR="00052809">
        <w:t> </w:t>
      </w:r>
      <w:r w:rsidR="00052809">
        <w:t>[</w:t>
      </w:r>
      <w:r w:rsidR="00EF56A8">
        <w:t>3</w:t>
      </w:r>
      <w:r>
        <w:t>].</w:t>
      </w:r>
    </w:p>
    <w:p w14:paraId="14E82E16" w14:textId="7895BAD7" w:rsidR="00F53EE6" w:rsidRDefault="00F53EE6" w:rsidP="00F53EE6">
      <w:pPr>
        <w:pStyle w:val="Heading3"/>
      </w:pPr>
      <w:bookmarkStart w:id="444" w:name="_Toc66367659"/>
      <w:bookmarkStart w:id="445" w:name="_Toc66367722"/>
      <w:bookmarkStart w:id="446" w:name="_Toc69743783"/>
      <w:bookmarkStart w:id="447" w:name="_Toc73524697"/>
      <w:bookmarkStart w:id="448" w:name="_Toc73527601"/>
      <w:bookmarkStart w:id="449" w:name="_Toc73950277"/>
      <w:bookmarkStart w:id="450" w:name="_Toc81492209"/>
      <w:bookmarkStart w:id="451" w:name="_Toc81492773"/>
      <w:bookmarkStart w:id="452" w:name="_Toc81816534"/>
      <w:bookmarkStart w:id="453" w:name="_Toc114672325"/>
      <w:r>
        <w:t>6</w:t>
      </w:r>
      <w:r w:rsidRPr="004D3578">
        <w:t>.</w:t>
      </w:r>
      <w:r>
        <w:t>3.4</w:t>
      </w:r>
      <w:r w:rsidRPr="004D3578">
        <w:tab/>
      </w:r>
      <w:bookmarkEnd w:id="444"/>
      <w:bookmarkEnd w:id="445"/>
      <w:bookmarkEnd w:id="446"/>
      <w:bookmarkEnd w:id="447"/>
      <w:r w:rsidR="006E39CA" w:rsidRPr="006E39CA">
        <w:t>AF Request for Simultaneous Connectivity over Source and Target PSA at Edge Relocation</w:t>
      </w:r>
      <w:bookmarkEnd w:id="448"/>
      <w:bookmarkEnd w:id="449"/>
      <w:bookmarkEnd w:id="450"/>
      <w:bookmarkEnd w:id="451"/>
      <w:bookmarkEnd w:id="452"/>
      <w:bookmarkEnd w:id="453"/>
    </w:p>
    <w:p w14:paraId="5D02E044" w14:textId="782AE21E" w:rsidR="006E39CA" w:rsidRDefault="006E39CA" w:rsidP="006E39CA">
      <w:r>
        <w:t>EAS relocation can make use of network capabilities that, at PSA change, provide simultaneous connectivity over the source and the target PSA during a transient period. This is described in Annex F.</w:t>
      </w:r>
    </w:p>
    <w:p w14:paraId="52627B7A" w14:textId="2A89FFE7" w:rsidR="006E39CA" w:rsidRDefault="0076246B" w:rsidP="006E39CA">
      <w:r>
        <w:t xml:space="preserve">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w:t>
      </w:r>
      <w:r w:rsidR="00052809">
        <w:t>TS</w:t>
      </w:r>
      <w:r w:rsidR="00052809">
        <w:t> </w:t>
      </w:r>
      <w:r w:rsidR="00052809">
        <w:t>23.502</w:t>
      </w:r>
      <w:r w:rsidR="00052809">
        <w:t> </w:t>
      </w:r>
      <w:r w:rsidR="00052809">
        <w:t>[</w:t>
      </w:r>
      <w:r>
        <w:t>3]:</w:t>
      </w:r>
    </w:p>
    <w:p w14:paraId="2727CAF1" w14:textId="245A9EC4" w:rsidR="006E39CA" w:rsidRDefault="0076246B" w:rsidP="006E39CA">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3CA14E4D" w14:textId="77777777" w:rsidR="006E39CA" w:rsidRDefault="006E39CA" w:rsidP="006E39CA">
      <w:r>
        <w:t>The AF request may include the following information:</w:t>
      </w:r>
    </w:p>
    <w:p w14:paraId="1345B625" w14:textId="16AD09CE" w:rsidR="006E39CA" w:rsidRDefault="006E39CA" w:rsidP="006E39CA">
      <w:pPr>
        <w:pStyle w:val="B1"/>
      </w:pPr>
      <w:r>
        <w:t>-</w:t>
      </w:r>
      <w:r>
        <w:tab/>
      </w:r>
      <w:r w:rsidR="0076246B">
        <w:t>"</w:t>
      </w:r>
      <w:r>
        <w:t>Keep existing PSA</w:t>
      </w:r>
      <w:r w:rsidR="0076246B">
        <w:t>"</w:t>
      </w:r>
      <w:r>
        <w:t xml:space="preserve"> indication: If this indication is included, the SMF may decide to use a re-anchoring procedure that provides simultaneous connectivity over the source and target PSA, as described above.</w:t>
      </w:r>
    </w:p>
    <w:p w14:paraId="74695892" w14:textId="2789D1DB" w:rsidR="006E39CA" w:rsidRDefault="006E39CA" w:rsidP="006E39CA">
      <w:pPr>
        <w:pStyle w:val="B1"/>
      </w:pPr>
      <w:r>
        <w:t>-</w:t>
      </w:r>
      <w:r>
        <w:tab/>
      </w:r>
      <w:r w:rsidR="0076246B">
        <w:t>"</w:t>
      </w:r>
      <w:r>
        <w:t>Keep existing PSA timer</w:t>
      </w:r>
      <w:r w:rsidR="0076246B">
        <w:t>"</w:t>
      </w:r>
      <w:r>
        <w:t>: its value indicates the minimum time interval to be considered for inactivity for the traffic described. It may overwrite the SMF configurable period of time for how long the existing PSA is to be maintained after all active traffic ceases to flow on it.</w:t>
      </w:r>
    </w:p>
    <w:p w14:paraId="0877BC8C" w14:textId="098E080E" w:rsidR="006E39CA" w:rsidRDefault="0076246B" w:rsidP="006E39CA">
      <w:r>
        <w:t xml:space="preserve">AF traffic influence request via NEF is described in </w:t>
      </w:r>
      <w:r w:rsidR="00052809">
        <w:t>TS</w:t>
      </w:r>
      <w:r w:rsidR="00052809">
        <w:t> </w:t>
      </w:r>
      <w:r w:rsidR="00052809">
        <w:t>23.502</w:t>
      </w:r>
      <w:r w:rsidR="00052809">
        <w:t> </w:t>
      </w:r>
      <w:r w:rsidR="00052809">
        <w:t>[</w:t>
      </w:r>
      <w:r>
        <w:t xml:space="preserve">3], clause 5.2.6.7. The request to PCF is described in </w:t>
      </w:r>
      <w:r w:rsidR="00052809">
        <w:t>TS</w:t>
      </w:r>
      <w:r w:rsidR="00052809">
        <w:t> </w:t>
      </w:r>
      <w:r w:rsidR="00052809">
        <w:t>23.502</w:t>
      </w:r>
      <w:r w:rsidR="00052809">
        <w:t> </w:t>
      </w:r>
      <w:r w:rsidR="00052809">
        <w:t>[</w:t>
      </w:r>
      <w:r>
        <w:t>3], clauses 5.2.5.3.2 and 5.2.5.3.3. The AF request for simultaneous connectivity over the source and the target PSA at relocation is authorized by PCF. The PCF checks whether the AF has an authority to make such a request.</w:t>
      </w:r>
    </w:p>
    <w:p w14:paraId="70051FC6" w14:textId="61135B4E" w:rsidR="00830F95" w:rsidRPr="00A62B40" w:rsidRDefault="0076246B" w:rsidP="006E39CA">
      <w:r>
        <w:t xml:space="preserve">Once the simultaneous connectivity over the source and the target PSA at relocation requested by AF is authorized by the PCF, the AF request including the requirements is informed to the SMF via AF influenced Traffic Steering Enforcement Control (see </w:t>
      </w:r>
      <w:r w:rsidR="00052809">
        <w:t>TS</w:t>
      </w:r>
      <w:r w:rsidR="00052809">
        <w:t> </w:t>
      </w:r>
      <w:r w:rsidR="00052809">
        <w:t>23.503</w:t>
      </w:r>
      <w:r w:rsidR="00052809">
        <w:t> </w:t>
      </w:r>
      <w:r w:rsidR="00052809">
        <w:t>[</w:t>
      </w:r>
      <w:r>
        <w:t>4] clause 6.3.1) in PCC rules.</w:t>
      </w:r>
    </w:p>
    <w:p w14:paraId="789991E1" w14:textId="74BA345E" w:rsidR="00EC0B11" w:rsidRDefault="00EC0B11" w:rsidP="00EC0B11">
      <w:pPr>
        <w:pStyle w:val="Heading3"/>
      </w:pPr>
      <w:bookmarkStart w:id="454" w:name="_Toc66367660"/>
      <w:bookmarkStart w:id="455" w:name="_Toc66367723"/>
      <w:bookmarkStart w:id="456" w:name="_Toc69743784"/>
      <w:bookmarkStart w:id="457" w:name="_Toc73524698"/>
      <w:bookmarkStart w:id="458" w:name="_Toc73527602"/>
      <w:bookmarkStart w:id="459" w:name="_Toc73950278"/>
      <w:bookmarkStart w:id="460" w:name="_Toc81492210"/>
      <w:bookmarkStart w:id="461" w:name="_Toc81492774"/>
      <w:bookmarkStart w:id="462" w:name="_Toc81816535"/>
      <w:bookmarkStart w:id="463" w:name="_Toc114672326"/>
      <w:r>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454"/>
      <w:bookmarkEnd w:id="455"/>
      <w:bookmarkEnd w:id="456"/>
      <w:bookmarkEnd w:id="457"/>
      <w:bookmarkEnd w:id="458"/>
      <w:bookmarkEnd w:id="459"/>
      <w:bookmarkEnd w:id="460"/>
      <w:bookmarkEnd w:id="461"/>
      <w:bookmarkEnd w:id="462"/>
      <w:bookmarkEnd w:id="463"/>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t>As an alternative to this procedure, upper layer solutions can provide the needed synchronization between EAS relocation and UL traffic from the UE.</w:t>
      </w:r>
    </w:p>
    <w:p w14:paraId="298911FD" w14:textId="5943629C" w:rsidR="00474993" w:rsidRDefault="00474993" w:rsidP="00474993">
      <w:pPr>
        <w:pStyle w:val="NO"/>
      </w:pPr>
      <w:r>
        <w:t>NOTE</w:t>
      </w:r>
      <w:r w:rsidR="00995573">
        <w:t> 1</w:t>
      </w:r>
      <w:r>
        <w:t>:</w:t>
      </w:r>
      <w:r>
        <w:tab/>
        <w:t>Upper layer solutions may still be needed when there are other EAS relocation scenarios (e.g. EAS (re)selection upon DNS cache entry expiry) not related to PSA change.</w:t>
      </w:r>
    </w:p>
    <w:p w14:paraId="0A83F04E" w14:textId="68ACDB0F" w:rsidR="00474993" w:rsidRDefault="007C0F56" w:rsidP="00474993">
      <w:r>
        <w:t xml:space="preserve">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w:t>
      </w:r>
      <w:r w:rsidR="00052809">
        <w:t>TS</w:t>
      </w:r>
      <w:r w:rsidR="00052809">
        <w:t> </w:t>
      </w:r>
      <w:r w:rsidR="00052809">
        <w:t>23.501</w:t>
      </w:r>
      <w:r w:rsidR="00052809">
        <w:t> </w:t>
      </w:r>
      <w:r w:rsidR="00052809">
        <w:t>[</w:t>
      </w:r>
      <w:r>
        <w:t>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657BE850" w14:textId="3B50A444" w:rsidR="009B0795" w:rsidRDefault="009B0795" w:rsidP="009B0795">
      <w:pPr>
        <w:pStyle w:val="NO"/>
      </w:pPr>
      <w:r w:rsidRPr="009B0795">
        <w:lastRenderedPageBreak/>
        <w:t>NOTE</w:t>
      </w:r>
      <w:r w:rsidR="007A6A35">
        <w:t> </w:t>
      </w:r>
      <w:r w:rsidRPr="009B0795">
        <w:t>2:</w:t>
      </w:r>
      <w:r>
        <w:tab/>
      </w:r>
      <w:r w:rsidRPr="009B0795">
        <w:t>To request uplink traffic buffering, the AF is expected to subscribe both Early and Late Notifications.</w:t>
      </w:r>
    </w:p>
    <w:bookmarkStart w:id="464" w:name="_MON_1676375551"/>
    <w:bookmarkEnd w:id="464"/>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43" type="#_x0000_t75" style="width:468.3pt;height:356.55pt" o:ole="">
            <v:imagedata r:id="rId47" o:title=""/>
          </v:shape>
          <o:OLEObject Type="Embed" ProgID="Word.Picture.8" ShapeID="_x0000_i1043" DrawAspect="Content" ObjectID="_1725287234" r:id="rId48"/>
        </w:object>
      </w:r>
    </w:p>
    <w:p w14:paraId="2B4BB988" w14:textId="1DF610DB" w:rsidR="00474993" w:rsidRDefault="00474993" w:rsidP="00474993">
      <w:pPr>
        <w:pStyle w:val="TF"/>
      </w:pPr>
      <w:r w:rsidRPr="00474993">
        <w:t>Figure 6.3.5-1: Packet buffering for low packet loss</w:t>
      </w:r>
    </w:p>
    <w:p w14:paraId="2FBC5CF9" w14:textId="0EEC1857" w:rsidR="00474993" w:rsidRDefault="00474993" w:rsidP="00474993">
      <w:pPr>
        <w:pStyle w:val="B1"/>
        <w:rPr>
          <w:lang w:eastAsia="zh-CN"/>
        </w:rPr>
      </w:pPr>
      <w:r>
        <w:t>1.</w:t>
      </w:r>
      <w:r>
        <w:tab/>
        <w:t>The SMF decides to change the local PSA of a PDU Session with UL CL</w:t>
      </w:r>
      <w:r w:rsidR="009B0795" w:rsidRPr="009B0795">
        <w:t xml:space="preserve"> or SSC mode 3</w:t>
      </w:r>
      <w:r>
        <w:t>.</w:t>
      </w:r>
    </w:p>
    <w:p w14:paraId="6847848A" w14:textId="4B137231" w:rsidR="00474993" w:rsidRPr="00474993" w:rsidRDefault="00474993" w:rsidP="00474993">
      <w:pPr>
        <w:pStyle w:val="B1"/>
        <w:rPr>
          <w:lang w:val="en-US"/>
        </w:rPr>
      </w:pPr>
      <w:r>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w:t>
      </w:r>
      <w:r w:rsidR="009B0795">
        <w:t>s</w:t>
      </w:r>
      <w:r>
        <w:t xml:space="preserve">teps 1 and 2 of </w:t>
      </w:r>
      <w:r w:rsidR="00052809">
        <w:t>TS</w:t>
      </w:r>
      <w:r w:rsidR="00052809">
        <w:t> </w:t>
      </w:r>
      <w:r w:rsidR="00052809">
        <w:t>23.502</w:t>
      </w:r>
      <w:r w:rsidR="00052809">
        <w:t> </w:t>
      </w:r>
      <w:r w:rsidR="00052809">
        <w:t>[</w:t>
      </w:r>
      <w:r w:rsidR="00C97023">
        <w:t>3]</w:t>
      </w:r>
      <w:r>
        <w:t xml:space="preserve"> Figure 4.3.6.3-1</w:t>
      </w:r>
      <w:r>
        <w:rPr>
          <w:lang w:val="en-US" w:eastAsia="zh-CN"/>
        </w:rPr>
        <w:t>.</w:t>
      </w:r>
    </w:p>
    <w:p w14:paraId="1AF61AC2" w14:textId="5D131F67" w:rsidR="00474993" w:rsidRDefault="00474993" w:rsidP="00474993">
      <w:pPr>
        <w:pStyle w:val="B1"/>
      </w:pPr>
      <w:r>
        <w:t>3.</w:t>
      </w:r>
      <w:r>
        <w:tab/>
      </w:r>
      <w:r w:rsidR="003912D5">
        <w:t>For the procedures with ULCL/BP, t</w:t>
      </w:r>
      <w:r>
        <w:t xml:space="preserve">he SMF configures the PSA2 as specified in step 2 in </w:t>
      </w:r>
      <w:r w:rsidR="00830F95">
        <w:t>clause 4</w:t>
      </w:r>
      <w:r>
        <w:t xml:space="preserve">.3.5.6 and step 2 in </w:t>
      </w:r>
      <w:r w:rsidR="00830F95">
        <w:t>clause 4</w:t>
      </w:r>
      <w:r>
        <w:t xml:space="preserve">.3.5.7 of </w:t>
      </w:r>
      <w:r w:rsidR="00052809">
        <w:t>TS</w:t>
      </w:r>
      <w:r w:rsidR="00052809">
        <w:t> </w:t>
      </w:r>
      <w:r w:rsidR="00052809">
        <w:t>23.502</w:t>
      </w:r>
      <w:r w:rsidR="00052809">
        <w:t> </w:t>
      </w:r>
      <w:r w:rsidR="00052809">
        <w:t>[</w:t>
      </w:r>
      <w:r>
        <w:t>3], which may request the PSA2 to buffer uplink traffic. The PSA1 (i.e. source PSA) keeps receiving downlink traffic from EAS1 and send it to the UE until it is released in step 7.</w:t>
      </w:r>
    </w:p>
    <w:p w14:paraId="0016EF30" w14:textId="67DB2907" w:rsidR="003912D5" w:rsidRDefault="003912D5" w:rsidP="00474993">
      <w:pPr>
        <w:pStyle w:val="B1"/>
      </w:pPr>
      <w:r>
        <w:tab/>
      </w:r>
      <w:r w:rsidRPr="003912D5">
        <w:t xml:space="preserve">For the procedures with SSC mode 3, the SMF configures the PSA2 as specified in step 4 in </w:t>
      </w:r>
      <w:r w:rsidR="00995573" w:rsidRPr="003912D5">
        <w:t>clause</w:t>
      </w:r>
      <w:r w:rsidR="00995573">
        <w:t> </w:t>
      </w:r>
      <w:r w:rsidR="00995573" w:rsidRPr="003912D5">
        <w:t>4</w:t>
      </w:r>
      <w:r w:rsidRPr="003912D5">
        <w:t xml:space="preserve">.3.5.2 and in step 5-6 in </w:t>
      </w:r>
      <w:r w:rsidR="00995573" w:rsidRPr="003912D5">
        <w:t>clause</w:t>
      </w:r>
      <w:r w:rsidR="00995573">
        <w:t> </w:t>
      </w:r>
      <w:r w:rsidR="00995573" w:rsidRPr="003912D5">
        <w:t>4</w:t>
      </w:r>
      <w:r w:rsidRPr="003912D5">
        <w:t xml:space="preserve">.3.5.4 of </w:t>
      </w:r>
      <w:r w:rsidR="00052809" w:rsidRPr="003912D5">
        <w:t>TS</w:t>
      </w:r>
      <w:r w:rsidR="00052809">
        <w:t> </w:t>
      </w:r>
      <w:r w:rsidR="00052809" w:rsidRPr="003912D5">
        <w:t>23.502</w:t>
      </w:r>
      <w:r w:rsidR="00052809">
        <w:t> </w:t>
      </w:r>
      <w:r w:rsidR="00052809" w:rsidRPr="003912D5">
        <w:t>[</w:t>
      </w:r>
      <w:r w:rsidRPr="003912D5">
        <w:t>3], which may request the PSA2 to buffer uplink traffic.</w:t>
      </w:r>
    </w:p>
    <w:p w14:paraId="6E6D4776" w14:textId="5DC5F2AC" w:rsidR="00474993" w:rsidRDefault="00474993" w:rsidP="00474993">
      <w:pPr>
        <w:pStyle w:val="B1"/>
      </w:pPr>
      <w:r>
        <w:t>4.</w:t>
      </w:r>
      <w:r>
        <w:tab/>
      </w:r>
      <w:r w:rsidR="003912D5">
        <w:t>For the procedures with ULCL/BP, t</w:t>
      </w:r>
      <w:r>
        <w:t>he SMF sends an N4 Session Modification Request to the UL CL to update the UL CL rules regarding to the traffic flows that the SMF tries to steer to PSA2.</w:t>
      </w:r>
      <w:r w:rsidR="00995573">
        <w:t xml:space="preserve"> </w:t>
      </w:r>
      <w:r>
        <w:t xml:space="preserve">This is e.g. as defined in </w:t>
      </w:r>
      <w:r w:rsidR="00052809">
        <w:t>TS</w:t>
      </w:r>
      <w:r w:rsidR="00052809">
        <w:t> </w:t>
      </w:r>
      <w:r w:rsidR="00052809">
        <w:t>23.502</w:t>
      </w:r>
      <w:r w:rsidR="00052809">
        <w:t> </w:t>
      </w:r>
      <w:r w:rsidR="00052809">
        <w:t>[</w:t>
      </w:r>
      <w:r>
        <w:t>3] Figure 4.3.5.7-1 step 3</w:t>
      </w:r>
      <w:r w:rsidR="00995573">
        <w:t>.</w:t>
      </w:r>
    </w:p>
    <w:p w14:paraId="715B628A" w14:textId="6E807F55" w:rsidR="00474993" w:rsidRDefault="00474993" w:rsidP="00474993">
      <w:pPr>
        <w:pStyle w:val="B1"/>
      </w:pPr>
      <w:r>
        <w:t>5.</w:t>
      </w:r>
      <w:r>
        <w:tab/>
        <w:t xml:space="preserve">The SMF sends a Late Notification to the AF. This corresponds e.g. to step 4a-c of </w:t>
      </w:r>
      <w:r w:rsidR="00052809">
        <w:t>TS</w:t>
      </w:r>
      <w:r w:rsidR="00052809">
        <w:t> </w:t>
      </w:r>
      <w:r w:rsidR="00052809">
        <w:t>23.502</w:t>
      </w:r>
      <w:r w:rsidR="00052809">
        <w:t> </w:t>
      </w:r>
      <w:r w:rsidR="00052809">
        <w:t>[</w:t>
      </w:r>
      <w:r>
        <w:t xml:space="preserve">3] Figure 4.3.6.3-1 and is </w:t>
      </w:r>
      <w:r w:rsidR="003912D5" w:rsidRPr="003912D5">
        <w:t xml:space="preserve">e.g. </w:t>
      </w:r>
      <w:r>
        <w:t>also described in step</w:t>
      </w:r>
      <w:r w:rsidR="00987C25">
        <w:t> 9</w:t>
      </w:r>
      <w:r>
        <w:t xml:space="preserve"> of </w:t>
      </w:r>
      <w:r w:rsidR="00052809">
        <w:t>TS</w:t>
      </w:r>
      <w:r w:rsidR="00052809">
        <w:t> </w:t>
      </w:r>
      <w:r w:rsidR="00052809">
        <w:t>23.502</w:t>
      </w:r>
      <w:r w:rsidR="00052809">
        <w:t> </w:t>
      </w:r>
      <w:r w:rsidR="00052809">
        <w:t>[</w:t>
      </w:r>
      <w:r>
        <w:t>3] Figure 4.3.5.7-1.</w:t>
      </w:r>
    </w:p>
    <w:p w14:paraId="0AD9AD4A" w14:textId="4AF62A1C" w:rsidR="00474993" w:rsidRDefault="00474993" w:rsidP="00474993">
      <w:pPr>
        <w:pStyle w:val="B1"/>
      </w:pPr>
      <w:r>
        <w:t>6a</w:t>
      </w:r>
      <w:r w:rsidR="00B2071D">
        <w:t>.</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460A247D" w:rsidR="00474993" w:rsidRDefault="00474993" w:rsidP="00474993">
      <w:pPr>
        <w:pStyle w:val="B1"/>
      </w:pPr>
      <w:r>
        <w:lastRenderedPageBreak/>
        <w:t xml:space="preserve">6b. The application layer completes the EAS relocation (This corresponds to step 4d of </w:t>
      </w:r>
      <w:r w:rsidR="00052809">
        <w:t>TS</w:t>
      </w:r>
      <w:r w:rsidR="00052809">
        <w:t> </w:t>
      </w:r>
      <w:r w:rsidR="00052809">
        <w:t>23.502</w:t>
      </w:r>
      <w:r w:rsidR="00052809">
        <w:t> </w:t>
      </w:r>
      <w:r w:rsidR="00052809">
        <w:t>[</w:t>
      </w:r>
      <w:r>
        <w:t>3] Figure 4.3.6.3-1). The UE context is completely relocated from the old EAS to new EAS. The old EAS stops to serve the UE</w:t>
      </w:r>
    </w:p>
    <w:p w14:paraId="45AAC59F" w14:textId="38A9382E" w:rsidR="00474993" w:rsidRDefault="00830F95" w:rsidP="00474993">
      <w:pPr>
        <w:pStyle w:val="NO"/>
      </w:pPr>
      <w:r>
        <w:t>NOTE </w:t>
      </w:r>
      <w:r w:rsidR="009B0795">
        <w:t>3</w:t>
      </w:r>
      <w:r w:rsidR="00474993">
        <w:t>:</w:t>
      </w:r>
      <w:r w:rsidR="006C7234">
        <w:tab/>
      </w:r>
      <w:r w:rsidR="00995573">
        <w:t xml:space="preserve">Steps </w:t>
      </w:r>
      <w:r w:rsidR="00474993">
        <w:t>6a and 6b are related which implies there is some sort of coordination at application layer that is outside of 3GPP scope.</w:t>
      </w:r>
    </w:p>
    <w:p w14:paraId="0E5D64FC" w14:textId="3ACEEA9F" w:rsidR="00474993" w:rsidRDefault="00474993" w:rsidP="00474993">
      <w:pPr>
        <w:pStyle w:val="B1"/>
      </w:pPr>
      <w:r>
        <w:t>7.</w:t>
      </w:r>
      <w:r>
        <w:tab/>
        <w:t xml:space="preserve">When EAS relocation is completed, the AF sends a notification response to the SMF. This corresponds to step 4e-g of </w:t>
      </w:r>
      <w:r w:rsidR="00052809">
        <w:t>TS</w:t>
      </w:r>
      <w:r w:rsidR="00052809">
        <w:t> </w:t>
      </w:r>
      <w:r w:rsidR="00052809">
        <w:t>23.502</w:t>
      </w:r>
      <w:r w:rsidR="00052809">
        <w:t> </w:t>
      </w:r>
      <w:r w:rsidR="00052809">
        <w:t>[</w:t>
      </w:r>
      <w:r w:rsidR="00C97023">
        <w:t>3]</w:t>
      </w:r>
      <w:r>
        <w:t xml:space="preserve"> Figure 4.3.6.3-1(and is e.g. also described in step</w:t>
      </w:r>
      <w:r w:rsidR="007C0F56">
        <w:t> </w:t>
      </w:r>
      <w:r>
        <w:t xml:space="preserve">6 or 7 of </w:t>
      </w:r>
      <w:r w:rsidR="00052809">
        <w:t>TS</w:t>
      </w:r>
      <w:r w:rsidR="00052809">
        <w:t> </w:t>
      </w:r>
      <w:r w:rsidR="00052809">
        <w:t>23.502</w:t>
      </w:r>
      <w:r w:rsidR="00052809">
        <w:t> </w:t>
      </w:r>
      <w:r w:rsidR="00052809">
        <w:t>[</w:t>
      </w:r>
      <w:r>
        <w:t>3] Figure 4.3.5.7-1) and may indicate that buffering of uplink traffic to the target DNAI is no more needed as traffic to the target DNAI /EAS is now authorized by the AF.</w:t>
      </w:r>
    </w:p>
    <w:p w14:paraId="74541CF1" w14:textId="352B1FA9" w:rsidR="00987C25" w:rsidRDefault="00987C25" w:rsidP="00474993">
      <w:pPr>
        <w:pStyle w:val="B1"/>
      </w:pPr>
      <w:r>
        <w:tab/>
        <w:t>If the AF is changed during EAS relocation, see the details indicated in clause 6.3.2.</w:t>
      </w:r>
    </w:p>
    <w:p w14:paraId="2FF7D870" w14:textId="741F6AE1" w:rsidR="00474993" w:rsidRDefault="00474993" w:rsidP="00474993">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465" w:name="_Toc66367661"/>
      <w:bookmarkStart w:id="466" w:name="_Toc66367724"/>
      <w:bookmarkStart w:id="467" w:name="_Toc69743785"/>
      <w:bookmarkStart w:id="468" w:name="_Toc73524699"/>
      <w:bookmarkStart w:id="469" w:name="_Toc73527603"/>
      <w:bookmarkStart w:id="470" w:name="_Toc73950279"/>
      <w:bookmarkStart w:id="471" w:name="_Toc81492211"/>
      <w:bookmarkStart w:id="472" w:name="_Toc81492775"/>
      <w:bookmarkStart w:id="473" w:name="_Toc81816536"/>
      <w:bookmarkStart w:id="474" w:name="_Toc114672327"/>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465"/>
      <w:bookmarkEnd w:id="466"/>
      <w:bookmarkEnd w:id="467"/>
      <w:bookmarkEnd w:id="468"/>
      <w:bookmarkEnd w:id="469"/>
      <w:bookmarkEnd w:id="470"/>
      <w:bookmarkEnd w:id="471"/>
      <w:bookmarkEnd w:id="472"/>
      <w:bookmarkEnd w:id="473"/>
      <w:bookmarkEnd w:id="474"/>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259A5EA2" w:rsidR="00FC21E2" w:rsidRDefault="00FC21E2" w:rsidP="00FC21E2">
      <w:r>
        <w:t xml:space="preserve">The AF may provide user plane latency requirements to the network via AF traffic influence request as described in </w:t>
      </w:r>
      <w:r w:rsidR="00052809">
        <w:t>TS</w:t>
      </w:r>
      <w:r w:rsidR="00052809">
        <w:t> </w:t>
      </w:r>
      <w:r w:rsidR="00052809">
        <w:t>23.502</w:t>
      </w:r>
      <w:r w:rsidR="00052809">
        <w:t> </w:t>
      </w:r>
      <w:r w:rsidR="00052809">
        <w:t>[</w:t>
      </w:r>
      <w:r>
        <w:t xml:space="preserve">3], </w:t>
      </w:r>
      <w:r w:rsidR="00830F95">
        <w:t>clause 5</w:t>
      </w:r>
      <w:r>
        <w:t>.2.6.7.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8E23D22" w14:textId="77777777" w:rsidR="00D61721" w:rsidRDefault="00D61721" w:rsidP="00D61721">
      <w:r w:rsidRPr="00D61721">
        <w:t>The AF request on the user plane latency requirements are authorized by PCF. The PCF checks whether the AF has an authority to make such a request.</w:t>
      </w:r>
    </w:p>
    <w:p w14:paraId="6B4DF498" w14:textId="44C57D84" w:rsidR="00D61721" w:rsidRDefault="00D61721" w:rsidP="00D61721">
      <w:r>
        <w:t>Once t</w:t>
      </w:r>
      <w:r w:rsidR="00FC21E2">
        <w:t>he user plane latency requirements requested by AF</w:t>
      </w:r>
      <w:r w:rsidRPr="00D61721">
        <w:t xml:space="preserve"> is authorized by the PCF, the AF request including the requirements</w:t>
      </w:r>
      <w:r w:rsidR="00FC21E2">
        <w:t xml:space="preserve"> is informed to the SMF via AF influenced Traffic Steering Enforcement Control (see </w:t>
      </w:r>
      <w:r w:rsidR="00052809">
        <w:t>TS</w:t>
      </w:r>
      <w:r w:rsidR="00052809">
        <w:t> </w:t>
      </w:r>
      <w:r w:rsidR="00052809">
        <w:t>23.503</w:t>
      </w:r>
      <w:r w:rsidR="00052809">
        <w:t> </w:t>
      </w:r>
      <w:r w:rsidR="00052809">
        <w:t>[</w:t>
      </w:r>
      <w:r w:rsidR="00FC21E2">
        <w:t xml:space="preserve">4] </w:t>
      </w:r>
      <w:r w:rsidR="00830F95">
        <w:t>clause 6</w:t>
      </w:r>
      <w:r w:rsidR="00FC21E2">
        <w:t>.3.1) in PCC rules. After receiving the user plane latency requirements from AF via PCF, the SMF may take appropriate actions to meet the requirements e.g. by reconfiguring the user plane of the PDU Session as described in the step</w:t>
      </w:r>
      <w:r w:rsidR="0076246B">
        <w:t> </w:t>
      </w:r>
      <w:r w:rsidR="00FC21E2">
        <w:t xml:space="preserve">6 of Figure 4.3.6.2-1 in </w:t>
      </w:r>
      <w:r w:rsidR="00052809">
        <w:t>TS</w:t>
      </w:r>
      <w:r w:rsidR="00052809">
        <w:t> </w:t>
      </w:r>
      <w:r w:rsidR="00052809">
        <w:t>23.502</w:t>
      </w:r>
      <w:r w:rsidR="00052809">
        <w:t> </w:t>
      </w:r>
      <w:r w:rsidR="00052809">
        <w:t>[</w:t>
      </w:r>
      <w:r w:rsidR="00FC21E2">
        <w:t>3]</w:t>
      </w:r>
      <w:r w:rsidRPr="00D61721">
        <w:t xml:space="preserve"> </w:t>
      </w:r>
      <w:r>
        <w:t>with the following considerations:</w:t>
      </w:r>
    </w:p>
    <w:p w14:paraId="558739CA" w14:textId="03B77188" w:rsidR="00FC21E2" w:rsidRDefault="00D61721" w:rsidP="00D61721">
      <w:pPr>
        <w:pStyle w:val="B1"/>
      </w:pPr>
      <w:r>
        <w:t>-</w:t>
      </w:r>
      <w:r>
        <w:tab/>
        <w:t>In</w:t>
      </w:r>
      <w:r w:rsidR="0076246B">
        <w:t xml:space="preserve"> the</w:t>
      </w:r>
      <w:r>
        <w:t xml:space="preserv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0E80B9B0" w14:textId="2E440F9F" w:rsidR="00CC7DD2" w:rsidRDefault="00CC7DD2" w:rsidP="00CC7DD2">
      <w:pPr>
        <w:pStyle w:val="Heading3"/>
      </w:pPr>
      <w:bookmarkStart w:id="475" w:name="_Toc81492212"/>
      <w:bookmarkStart w:id="476" w:name="_Toc81492776"/>
      <w:bookmarkStart w:id="477" w:name="_Toc81816537"/>
      <w:bookmarkStart w:id="478" w:name="_Toc114672328"/>
      <w:r>
        <w:t>6.3.7</w:t>
      </w:r>
      <w:r>
        <w:tab/>
        <w:t xml:space="preserve">Edge </w:t>
      </w:r>
      <w:r w:rsidR="00020213">
        <w:t>R</w:t>
      </w:r>
      <w:r>
        <w:t xml:space="preserve">elocation </w:t>
      </w:r>
      <w:r w:rsidR="00020213">
        <w:t>T</w:t>
      </w:r>
      <w:r>
        <w:t>riggered by AF</w:t>
      </w:r>
      <w:bookmarkEnd w:id="475"/>
      <w:bookmarkEnd w:id="476"/>
      <w:bookmarkEnd w:id="477"/>
      <w:bookmarkEnd w:id="478"/>
    </w:p>
    <w:p w14:paraId="50DBD034" w14:textId="4701F1AE" w:rsidR="00C91DA8" w:rsidRPr="00C91DA8" w:rsidRDefault="0076246B" w:rsidP="00C91DA8">
      <w:r>
        <w:t xml:space="preserve">The AF may invoke the AF request targeting an individual UE address procedure as described in </w:t>
      </w:r>
      <w:r w:rsidR="00052809">
        <w:t>TS</w:t>
      </w:r>
      <w:r w:rsidR="00052809">
        <w:t> </w:t>
      </w:r>
      <w:r w:rsidR="00052809">
        <w:t>23.502</w:t>
      </w:r>
      <w:r w:rsidR="00052809">
        <w:t> </w:t>
      </w:r>
      <w:r w:rsidR="00052809">
        <w:t>[</w:t>
      </w:r>
      <w:r>
        <w:t xml:space="preserve">3] clause 4.3.6.4, due to EAS relocation. The EAS relocation may be due to AF internal triggers e.g. EAS load balance or maintenance, etc. or due to UP path change notification from SMF. </w:t>
      </w:r>
      <w:r w:rsidR="00A977CB">
        <w:t xml:space="preserve">The EAS relocation may include </w:t>
      </w:r>
      <w:r>
        <w:t xml:space="preserve">AF change or AF not change. The EAS relocation can happen with or without DNAI change. The AF may include </w:t>
      </w:r>
      <w:r w:rsidR="00A977CB">
        <w:t xml:space="preserve">the the following </w:t>
      </w:r>
      <w:r>
        <w:t xml:space="preserve">information: Indication for EAS Relocation, target DNAI, traffic descriptor information and N6 routing information at target DNAI in the Nnef_TrafficInfluence_Create/Update Request to the NEF, or Npcf_PolicyAuthorization_Create/Update Request to the PCF. When the PCF receives an AF request for the same application, then the </w:t>
      </w:r>
      <w:r w:rsidR="00A977CB">
        <w:t xml:space="preserve">latest </w:t>
      </w:r>
      <w:r>
        <w:t>AF request message take precedence over</w:t>
      </w:r>
      <w:r w:rsidR="00A977CB">
        <w:t xml:space="preserve"> any previous</w:t>
      </w:r>
      <w:r>
        <w:t xml:space="preserve"> request if the traffic descriptor information is same.</w:t>
      </w:r>
    </w:p>
    <w:p w14:paraId="43ABE2E2" w14:textId="2B05DFB5" w:rsidR="00E525B9" w:rsidRDefault="00E525B9" w:rsidP="00E525B9">
      <w:pPr>
        <w:pStyle w:val="Heading2"/>
      </w:pPr>
      <w:bookmarkStart w:id="479" w:name="_Toc66367662"/>
      <w:bookmarkStart w:id="480" w:name="_Toc66367725"/>
      <w:bookmarkStart w:id="481" w:name="_Toc69743786"/>
      <w:bookmarkStart w:id="482" w:name="_Toc73524700"/>
      <w:bookmarkStart w:id="483" w:name="_Toc73527604"/>
      <w:bookmarkStart w:id="484" w:name="_Toc73950280"/>
      <w:bookmarkStart w:id="485" w:name="_Toc81492213"/>
      <w:bookmarkStart w:id="486" w:name="_Toc81492777"/>
      <w:bookmarkStart w:id="487" w:name="_Toc81816538"/>
      <w:bookmarkStart w:id="488" w:name="_Toc114672329"/>
      <w:r>
        <w:lastRenderedPageBreak/>
        <w:t>6</w:t>
      </w:r>
      <w:r w:rsidRPr="004D3578">
        <w:t>.</w:t>
      </w:r>
      <w:r w:rsidR="008A239A">
        <w:t>4</w:t>
      </w:r>
      <w:r w:rsidRPr="004D3578">
        <w:tab/>
      </w:r>
      <w:r w:rsidR="00311009">
        <w:t>Network Exposure to Edge Application Server</w:t>
      </w:r>
      <w:bookmarkEnd w:id="479"/>
      <w:bookmarkEnd w:id="480"/>
      <w:bookmarkEnd w:id="481"/>
      <w:bookmarkEnd w:id="482"/>
      <w:bookmarkEnd w:id="483"/>
      <w:bookmarkEnd w:id="484"/>
      <w:bookmarkEnd w:id="485"/>
      <w:bookmarkEnd w:id="486"/>
      <w:bookmarkEnd w:id="487"/>
      <w:bookmarkEnd w:id="488"/>
    </w:p>
    <w:p w14:paraId="29DB886B" w14:textId="306D3A98" w:rsidR="00FB166C" w:rsidRPr="00FB166C" w:rsidRDefault="00FB166C" w:rsidP="00FB166C">
      <w:pPr>
        <w:pStyle w:val="Heading3"/>
      </w:pPr>
      <w:bookmarkStart w:id="489" w:name="_Toc66367663"/>
      <w:bookmarkStart w:id="490" w:name="_Toc66367726"/>
      <w:bookmarkStart w:id="491" w:name="_Toc69743787"/>
      <w:bookmarkStart w:id="492" w:name="_Toc73524701"/>
      <w:bookmarkStart w:id="493" w:name="_Toc73527605"/>
      <w:bookmarkStart w:id="494" w:name="_Toc73950281"/>
      <w:bookmarkStart w:id="495" w:name="_Toc81492214"/>
      <w:bookmarkStart w:id="496" w:name="_Toc81492778"/>
      <w:bookmarkStart w:id="497" w:name="_Toc81816539"/>
      <w:bookmarkStart w:id="498" w:name="_Toc114672330"/>
      <w:r>
        <w:t>6</w:t>
      </w:r>
      <w:r w:rsidRPr="004D3578">
        <w:t>.</w:t>
      </w:r>
      <w:r w:rsidR="008A239A">
        <w:t>4</w:t>
      </w:r>
      <w:r>
        <w:t>.1</w:t>
      </w:r>
      <w:r w:rsidRPr="004D3578">
        <w:tab/>
      </w:r>
      <w:r>
        <w:t>General</w:t>
      </w:r>
      <w:bookmarkEnd w:id="489"/>
      <w:bookmarkEnd w:id="490"/>
      <w:bookmarkEnd w:id="491"/>
      <w:bookmarkEnd w:id="492"/>
      <w:bookmarkEnd w:id="493"/>
      <w:bookmarkEnd w:id="494"/>
      <w:bookmarkEnd w:id="495"/>
      <w:bookmarkEnd w:id="496"/>
      <w:bookmarkEnd w:id="497"/>
      <w:bookmarkEnd w:id="498"/>
    </w:p>
    <w:p w14:paraId="6BFEB6CA" w14:textId="7D1366E2" w:rsidR="0097237D" w:rsidRDefault="0097237D" w:rsidP="0097237D">
      <w:r>
        <w:t xml:space="preserve">Some real time network information, e.g. user path latency, are useful for application layer. In this release, in order to expose network information timely to local AF, the L-PSA UPF may expose i.e. QoS monitoring results as defined in </w:t>
      </w:r>
      <w:r w:rsidR="00052809">
        <w:t>TS</w:t>
      </w:r>
      <w:r w:rsidR="00052809">
        <w:t> </w:t>
      </w:r>
      <w:r w:rsidR="00052809">
        <w:t>23.501</w:t>
      </w:r>
      <w:r w:rsidR="00052809">
        <w:t> </w:t>
      </w:r>
      <w:r w:rsidR="00052809">
        <w:t>[</w:t>
      </w:r>
      <w:r>
        <w:t xml:space="preserve">2], </w:t>
      </w:r>
      <w:r w:rsidR="00830F95">
        <w:t>clause 5</w:t>
      </w:r>
      <w:r>
        <w:t>.33.3, to the local AF.</w:t>
      </w:r>
    </w:p>
    <w:p w14:paraId="25B75B6B" w14:textId="46574989" w:rsidR="0097237D" w:rsidRDefault="00830F95" w:rsidP="0097237D">
      <w:pPr>
        <w:pStyle w:val="NO"/>
      </w:pPr>
      <w:r>
        <w:t>NOTE </w:t>
      </w:r>
      <w:r w:rsidR="0097237D">
        <w:t>1:</w:t>
      </w:r>
      <w:r w:rsidR="0097237D">
        <w:tab/>
        <w:t>Local PSA UPF can expose the QoS monitoring results to local AF via N6. How to deliver the information on N6 is out of</w:t>
      </w:r>
      <w:r w:rsidR="00A977CB">
        <w:t xml:space="preserve"> the scope of the present document</w:t>
      </w:r>
      <w:r w:rsidR="0097237D">
        <w:t>.</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67971CC4" w:rsidR="00DE7819" w:rsidRDefault="00DE7819" w:rsidP="00DE7819">
      <w:pPr>
        <w:pStyle w:val="Heading3"/>
      </w:pPr>
      <w:bookmarkStart w:id="499" w:name="_Toc66367664"/>
      <w:bookmarkStart w:id="500" w:name="_Toc66367727"/>
      <w:bookmarkStart w:id="501" w:name="_Toc69743788"/>
      <w:bookmarkStart w:id="502" w:name="_Toc73524702"/>
      <w:bookmarkStart w:id="503" w:name="_Toc73527606"/>
      <w:bookmarkStart w:id="504" w:name="_Toc73950282"/>
      <w:bookmarkStart w:id="505" w:name="_Toc81492215"/>
      <w:bookmarkStart w:id="506" w:name="_Toc81492779"/>
      <w:bookmarkStart w:id="507" w:name="_Toc81816540"/>
      <w:bookmarkStart w:id="508" w:name="_Toc114672331"/>
      <w:r>
        <w:t>6</w:t>
      </w:r>
      <w:r w:rsidRPr="004D3578">
        <w:t>.</w:t>
      </w:r>
      <w:r w:rsidR="008A239A">
        <w:t>4</w:t>
      </w:r>
      <w:r>
        <w:t>.</w:t>
      </w:r>
      <w:r w:rsidR="007D5164">
        <w:t>2</w:t>
      </w:r>
      <w:r w:rsidRPr="004D3578">
        <w:tab/>
      </w:r>
      <w:r>
        <w:t>Network Exposure to Edge Application Server</w:t>
      </w:r>
      <w:bookmarkEnd w:id="499"/>
      <w:bookmarkEnd w:id="500"/>
      <w:bookmarkEnd w:id="501"/>
      <w:bookmarkEnd w:id="502"/>
      <w:bookmarkEnd w:id="503"/>
      <w:bookmarkEnd w:id="504"/>
      <w:bookmarkEnd w:id="505"/>
      <w:bookmarkEnd w:id="506"/>
      <w:bookmarkEnd w:id="507"/>
      <w:bookmarkEnd w:id="508"/>
    </w:p>
    <w:p w14:paraId="22257D73" w14:textId="18A6EBA4" w:rsidR="005A7459" w:rsidRDefault="005A7459" w:rsidP="005A7459">
      <w:pPr>
        <w:pStyle w:val="Heading4"/>
      </w:pPr>
      <w:bookmarkStart w:id="509" w:name="_Toc81492216"/>
      <w:bookmarkStart w:id="510" w:name="_Toc81492780"/>
      <w:bookmarkStart w:id="511" w:name="_Toc81816541"/>
      <w:bookmarkStart w:id="512" w:name="_Toc114672332"/>
      <w:r w:rsidRPr="005A7459">
        <w:t>6.4.2.1</w:t>
      </w:r>
      <w:r w:rsidRPr="005A7459">
        <w:tab/>
        <w:t xml:space="preserve">Usage of Nupf_EventExposure to </w:t>
      </w:r>
      <w:r w:rsidR="00020213">
        <w:t>R</w:t>
      </w:r>
      <w:r w:rsidRPr="005A7459">
        <w:t xml:space="preserve">eport QoS </w:t>
      </w:r>
      <w:r w:rsidR="00020213">
        <w:t>M</w:t>
      </w:r>
      <w:r w:rsidRPr="005A7459">
        <w:t>onitoring</w:t>
      </w:r>
      <w:bookmarkEnd w:id="509"/>
      <w:bookmarkEnd w:id="510"/>
      <w:bookmarkEnd w:id="511"/>
      <w:bookmarkEnd w:id="512"/>
    </w:p>
    <w:p w14:paraId="53F23AED" w14:textId="1DACE543" w:rsidR="009A7D54" w:rsidRDefault="009A7D54" w:rsidP="00A323DA">
      <w:r w:rsidRPr="009A7D54">
        <w:t>The UPF may be instructed to report information about a PDU Session directly i.e. bypassing the SMF and the PCF. This reporting may target an Edge Application Server (EAS) or a local AF that itself interfaces the EAS.</w:t>
      </w:r>
    </w:p>
    <w:p w14:paraId="45890704" w14:textId="34417092" w:rsidR="00A323DA" w:rsidRDefault="00A323DA" w:rsidP="00A323DA">
      <w:r>
        <w:t xml:space="preserve">Local NEF deployed at the edge may be used to support network exposure </w:t>
      </w:r>
      <w:r w:rsidR="00A977CB">
        <w:t xml:space="preserve">with low latency </w:t>
      </w:r>
      <w:r>
        <w:t xml:space="preserve">to local AF. The local NEF may support one or more of the functionalities described in </w:t>
      </w:r>
      <w:r w:rsidR="00052809">
        <w:t>TS</w:t>
      </w:r>
      <w:r w:rsidR="00052809">
        <w:t> </w:t>
      </w:r>
      <w:r w:rsidR="00052809">
        <w:t>23.501</w:t>
      </w:r>
      <w:r w:rsidR="00052809">
        <w:t> </w:t>
      </w:r>
      <w:r w:rsidR="00052809">
        <w:t>[</w:t>
      </w:r>
      <w:r>
        <w:t xml:space="preserve">2] </w:t>
      </w:r>
      <w:r w:rsidR="00830F95">
        <w:t>clause 6</w:t>
      </w:r>
      <w:r>
        <w:t xml:space="preserve">.2.5.0. and may support a subset of the APIs specified for capability exposure based on local policy. In order to support the network exposure locally, the local NEF shall support </w:t>
      </w:r>
      <w:r w:rsidR="00CC7DD2" w:rsidRPr="00CC7DD2">
        <w:t>Nnef_AFSessionWithQoS</w:t>
      </w:r>
      <w:r>
        <w:t xml:space="preserve"> service operation </w:t>
      </w:r>
      <w:r w:rsidR="00C27515">
        <w:t xml:space="preserve">for </w:t>
      </w:r>
      <w:r>
        <w:t xml:space="preserve">the local AF. The local NEF selection by AF is described in </w:t>
      </w:r>
      <w:r w:rsidR="00052809">
        <w:t>TS</w:t>
      </w:r>
      <w:r w:rsidR="00052809">
        <w:t> </w:t>
      </w:r>
      <w:r w:rsidR="00052809">
        <w:t>23.501</w:t>
      </w:r>
      <w:r w:rsidR="00052809">
        <w:t> </w:t>
      </w:r>
      <w:r w:rsidR="00052809">
        <w:t>[</w:t>
      </w:r>
      <w:r>
        <w:t xml:space="preserve">2] </w:t>
      </w:r>
      <w:r w:rsidR="00830F95">
        <w:t>clause 6</w:t>
      </w:r>
      <w:r>
        <w:t xml:space="preserve">.2.5.0 and </w:t>
      </w:r>
      <w:r w:rsidR="00995573">
        <w:t>clause </w:t>
      </w:r>
      <w:r>
        <w:t>6.3.14.</w:t>
      </w:r>
    </w:p>
    <w:p w14:paraId="4D67A5D3" w14:textId="228A96C8" w:rsidR="008646CA" w:rsidRDefault="00A323DA" w:rsidP="00A323DA">
      <w:r>
        <w:t xml:space="preserve">The local AF subscribes the low latency exposure of QoS Monitoring results </w:t>
      </w:r>
      <w:r w:rsidR="00C27515">
        <w:rPr>
          <w:lang w:eastAsia="zh-CN"/>
        </w:rPr>
        <w:t xml:space="preserve">from the </w:t>
      </w:r>
      <w:r>
        <w:t xml:space="preserve">PCF via a local NEF or NEF. </w:t>
      </w:r>
      <w:r w:rsidR="008646CA" w:rsidRPr="008646CA">
        <w:t>If the NEF detects that it is not the most suitable NEF instance to serve the local AF request, it may redirect the AF to a local NEF</w:t>
      </w:r>
      <w:r w:rsidR="00A977CB">
        <w:t xml:space="preserve"> instance</w:t>
      </w:r>
      <w:r w:rsidR="008646CA">
        <w:t>.</w:t>
      </w:r>
    </w:p>
    <w:p w14:paraId="3C425D9E" w14:textId="3180C150" w:rsidR="008646CA" w:rsidRDefault="008646CA" w:rsidP="008646CA">
      <w:pPr>
        <w:pStyle w:val="NO"/>
      </w:pPr>
      <w:r w:rsidRPr="008646CA">
        <w:t>NOTE</w:t>
      </w:r>
      <w:r w:rsidR="007A6A35">
        <w:t> </w:t>
      </w:r>
      <w:r w:rsidR="007A6A35"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C12EEC3" w14:textId="09EE0D28" w:rsidR="00995573" w:rsidRDefault="00A323DA" w:rsidP="00A323DA">
      <w:r>
        <w:t xml:space="preserve">The local AF may also subscribe the </w:t>
      </w:r>
      <w:r w:rsidR="00CC7DD2" w:rsidRPr="00CC7DD2">
        <w:rPr>
          <w:lang w:eastAsia="zh-CN"/>
        </w:rPr>
        <w:t>Npcf_</w:t>
      </w:r>
      <w:r w:rsidR="00A977CB">
        <w:rPr>
          <w:lang w:eastAsia="zh-CN"/>
        </w:rPr>
        <w:t>Policy</w:t>
      </w:r>
      <w:r w:rsidR="00CC7DD2" w:rsidRPr="00CC7DD2">
        <w:rPr>
          <w:lang w:eastAsia="zh-CN"/>
        </w:rPr>
        <w:t>Authorization_Subscribe</w:t>
      </w:r>
      <w:r w:rsidR="00C27515">
        <w:rPr>
          <w:lang w:eastAsia="zh-CN"/>
        </w:rPr>
        <w:t xml:space="preserve"> service </w:t>
      </w:r>
      <w:r>
        <w:t>via PCF directly</w:t>
      </w:r>
      <w:r w:rsidR="008646CA" w:rsidRPr="008646CA">
        <w:t>. In this case, reporting is done directly from the UPF to the local AF</w:t>
      </w:r>
      <w:r>
        <w:t>.</w:t>
      </w:r>
    </w:p>
    <w:p w14:paraId="34DEF633" w14:textId="5635C107" w:rsidR="00A323DA" w:rsidRDefault="00A323DA" w:rsidP="00A323DA">
      <w:r>
        <w:t xml:space="preserve">Based on the indication of </w:t>
      </w:r>
      <w:r w:rsidR="009A7D54" w:rsidRPr="009A7D54">
        <w:t xml:space="preserve">direct </w:t>
      </w:r>
      <w:r>
        <w:t>event notification and operator</w:t>
      </w:r>
      <w:r w:rsidR="00995573">
        <w:t>'</w:t>
      </w:r>
      <w:r>
        <w:t xml:space="preserve">s policy, the PCF may include an indication of </w:t>
      </w:r>
      <w:r w:rsidR="009A7D54" w:rsidRPr="009A7D54">
        <w:t xml:space="preserve">direct </w:t>
      </w:r>
      <w:r>
        <w:t>event notification (including target local NEF address</w:t>
      </w:r>
      <w:r w:rsidR="009A7D54" w:rsidRPr="009A7D54">
        <w:t xml:space="preserve"> or target AF address</w:t>
      </w:r>
      <w:r>
        <w:t>) within the PCC rule that it provides to the SMF.</w:t>
      </w:r>
    </w:p>
    <w:p w14:paraId="6897E2E2" w14:textId="7A8CBEE4" w:rsidR="00A323DA" w:rsidRDefault="0076246B" w:rsidP="00A323DA">
      <w:r>
        <w:t xml:space="preserve">The SMF sends the QoS monitoring request to the RAN and N4 rules to the L-PSA UPF. N4 rules may indicate the service data flow needs local notification of QoS Monitoring. When QoS monitoring of GTP-U Path(s) is used, it is also activated if needed. This is as defined in </w:t>
      </w:r>
      <w:r w:rsidR="00052809">
        <w:t>TS</w:t>
      </w:r>
      <w:r w:rsidR="00052809">
        <w:t> </w:t>
      </w:r>
      <w:r w:rsidR="00052809">
        <w:t>23.501</w:t>
      </w:r>
      <w:r w:rsidR="00052809">
        <w:t> </w:t>
      </w:r>
      <w:r w:rsidR="00052809">
        <w:t>[</w:t>
      </w:r>
      <w:r>
        <w:t xml:space="preserve">2] clause 5.33.3. When N4 rules indicate the service data flow needs local notification of QoS Monitoring, upon the detection of the QoS monitoring event (e.g. when latency threshold of the QoS flow is reached as defined in </w:t>
      </w:r>
      <w:r w:rsidR="00052809">
        <w:t>TS</w:t>
      </w:r>
      <w:r w:rsidR="00052809">
        <w:t> </w:t>
      </w:r>
      <w:r w:rsidR="00052809">
        <w:t>23.501</w:t>
      </w:r>
      <w:r w:rsidR="00052809">
        <w:t> </w:t>
      </w:r>
      <w:r w:rsidR="00052809">
        <w:t>[</w:t>
      </w:r>
      <w:r>
        <w:t>2] clause 5.33.3), the L-PSA UPF notifies the QoS Monitoring event information to the AF (</w:t>
      </w:r>
      <w:r w:rsidR="00A977CB">
        <w:t xml:space="preserve">directly </w:t>
      </w:r>
      <w:r>
        <w:t xml:space="preserve">or via Local NEF). The L-PSA UPF may support Nupf_EventExposure_Notify service operation, as defined in </w:t>
      </w:r>
      <w:r w:rsidR="00052809">
        <w:t>TS</w:t>
      </w:r>
      <w:r w:rsidR="00052809">
        <w:t> </w:t>
      </w:r>
      <w:r w:rsidR="00052809">
        <w:t>23.502</w:t>
      </w:r>
      <w:r w:rsidR="00052809">
        <w:t> </w:t>
      </w:r>
      <w:r w:rsidR="00052809">
        <w:t>[</w:t>
      </w:r>
      <w:r>
        <w:t>3] clause 5.2.26. In particular,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1FEF3C03" w14:textId="77777777" w:rsidR="007C0F56" w:rsidRDefault="00A323DA" w:rsidP="007C0F56">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r w:rsidR="009A7D54" w:rsidRPr="009A7D54">
        <w:t xml:space="preserve">possibly </w:t>
      </w:r>
      <w:r>
        <w:t>via local NEF, towards the PCF. This updated /new subscription is then propagated via SMF (via PCC rule updates) and then to the L-PSA UPF via N4 rules.</w:t>
      </w:r>
    </w:p>
    <w:p w14:paraId="1FF43A7A" w14:textId="535BC571" w:rsidR="0013353A" w:rsidRDefault="0013353A" w:rsidP="0013353A">
      <w:pPr>
        <w:pStyle w:val="NO"/>
      </w:pPr>
      <w:r>
        <w:t>NOTE 2:</w:t>
      </w:r>
      <w:r>
        <w:tab/>
        <w:t>The new local AF can subscribe local notification of QoS Monitoring if Edge Relocation Involving AF Change happens as described in clause 6.3.2.</w:t>
      </w:r>
    </w:p>
    <w:bookmarkStart w:id="513" w:name="_MON_1693396596"/>
    <w:bookmarkEnd w:id="513"/>
    <w:p w14:paraId="1F843A38" w14:textId="7A48BA00" w:rsidR="00A977CB" w:rsidRDefault="00A977CB" w:rsidP="00BE290F">
      <w:pPr>
        <w:pStyle w:val="TH"/>
      </w:pPr>
      <w:r w:rsidRPr="00B23502">
        <w:rPr>
          <w:rStyle w:val="THChar"/>
        </w:rPr>
        <w:object w:dxaOrig="9481" w:dyaOrig="7951" w14:anchorId="3E3E622A">
          <v:shape id="_x0000_i1044" type="#_x0000_t75" alt="" style="width:474.05pt;height:398pt" o:ole="">
            <v:imagedata r:id="rId49" o:title="" cropright="4355f"/>
          </v:shape>
          <o:OLEObject Type="Embed" ProgID="Word.Document.12" ShapeID="_x0000_i1044" DrawAspect="Content" ObjectID="_1725287235" r:id="rId50">
            <o:FieldCodes>\s</o:FieldCodes>
          </o:OLEObject>
        </w:object>
      </w:r>
    </w:p>
    <w:p w14:paraId="2EA68B92" w14:textId="2F5308C5" w:rsidR="00A323DA" w:rsidRDefault="00A323DA" w:rsidP="0056292C">
      <w:pPr>
        <w:pStyle w:val="TF"/>
      </w:pPr>
      <w:r>
        <w:t>Figure 6.4.</w:t>
      </w:r>
      <w:r w:rsidRPr="00015906">
        <w:t>2</w:t>
      </w:r>
      <w:r w:rsidR="00015906">
        <w:t>.1</w:t>
      </w:r>
      <w:r w:rsidRPr="00015906">
        <w:t>-</w:t>
      </w:r>
      <w:r>
        <w:t xml:space="preserve">1: </w:t>
      </w:r>
      <w:r w:rsidR="009A7D54" w:rsidRPr="009A7D54">
        <w:t xml:space="preserve">Network </w:t>
      </w:r>
      <w:r w:rsidR="00020213">
        <w:t>e</w:t>
      </w:r>
      <w:r w:rsidR="009A7D54" w:rsidRPr="009A7D54">
        <w:t>xposure to Edge Application Server</w:t>
      </w:r>
    </w:p>
    <w:p w14:paraId="46452533" w14:textId="755E268A"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052809">
        <w:t>TS</w:t>
      </w:r>
      <w:r w:rsidR="00052809">
        <w:t> </w:t>
      </w:r>
      <w:r w:rsidR="00052809">
        <w:t>23.502</w:t>
      </w:r>
      <w:r w:rsidR="00052809">
        <w:t> </w:t>
      </w:r>
      <w:r w:rsidR="00052809">
        <w:t>[</w:t>
      </w:r>
      <w:r>
        <w:t>3] A</w:t>
      </w:r>
      <w:r w:rsidR="00A977CB">
        <w:t xml:space="preserve"> L-PSA UPF</w:t>
      </w:r>
      <w:r>
        <w:t xml:space="preserve"> is </w:t>
      </w:r>
      <w:r w:rsidR="00A977CB">
        <w:t xml:space="preserve">assigned for </w:t>
      </w:r>
      <w:r>
        <w:t>this PDU Session.</w:t>
      </w:r>
    </w:p>
    <w:p w14:paraId="65B0E21A" w14:textId="5AB3CF49" w:rsidR="00A323DA" w:rsidRDefault="00A323DA" w:rsidP="00C30E8E">
      <w:pPr>
        <w:pStyle w:val="B1"/>
      </w:pPr>
      <w:r>
        <w:t>1.</w:t>
      </w:r>
      <w:r>
        <w:tab/>
        <w:t>The AF initiates</w:t>
      </w:r>
      <w:r w:rsidR="00A977CB">
        <w:t xml:space="preserve"> setting up</w:t>
      </w:r>
      <w:r>
        <w:t xml:space="preserve"> an AF session with required QoS procedure as defined in </w:t>
      </w:r>
      <w:r w:rsidR="00830F95">
        <w:t>clause 4</w:t>
      </w:r>
      <w:r>
        <w:t xml:space="preserve">.15.6.6 of </w:t>
      </w:r>
      <w:r w:rsidR="00052809">
        <w:t>TS</w:t>
      </w:r>
      <w:r w:rsidR="00052809">
        <w:t> </w:t>
      </w:r>
      <w:r w:rsidR="00052809">
        <w:t>23.502</w:t>
      </w:r>
      <w:r w:rsidR="00052809">
        <w:t> </w:t>
      </w:r>
      <w:r w:rsidR="00052809">
        <w:t>[</w:t>
      </w:r>
      <w:r>
        <w:t>3].</w:t>
      </w:r>
    </w:p>
    <w:p w14:paraId="4DDEF1B6" w14:textId="6CD35723" w:rsidR="00A323DA" w:rsidRDefault="00A323DA" w:rsidP="00C30E8E">
      <w:pPr>
        <w:pStyle w:val="B1"/>
      </w:pPr>
      <w:r>
        <w:tab/>
        <w:t>In the request, the AF may subscribe</w:t>
      </w:r>
      <w:r w:rsidR="00A977CB">
        <w:t xml:space="preserve"> to</w:t>
      </w:r>
      <w:r>
        <w:t xml:space="preserve"> </w:t>
      </w:r>
      <w:r w:rsidR="009A7D54" w:rsidRPr="009A7D54">
        <w:t xml:space="preserve">direct </w:t>
      </w:r>
      <w:r>
        <w:t xml:space="preserve">notification of QoS monitoring </w:t>
      </w:r>
      <w:r w:rsidR="008646CA" w:rsidRPr="008646CA">
        <w:t xml:space="preserve">for the service data flow </w:t>
      </w:r>
      <w:r>
        <w:t xml:space="preserve">to PCF </w:t>
      </w:r>
      <w:r w:rsidR="009A7D54">
        <w:t xml:space="preserve">possibly </w:t>
      </w:r>
      <w:r>
        <w:t>via Local NEF or NEF.</w:t>
      </w:r>
      <w:r w:rsidR="00A977CB">
        <w:t xml:space="preserve"> If so</w:t>
      </w:r>
      <w:r>
        <w:t xml:space="preserve">, the AF shall include the corresponding QoS monitoring parameters as defined in </w:t>
      </w:r>
      <w:r w:rsidR="00830F95">
        <w:t>clause 5</w:t>
      </w:r>
      <w:r>
        <w:t xml:space="preserve">.33.3 of </w:t>
      </w:r>
      <w:r w:rsidR="00052809">
        <w:t>TS</w:t>
      </w:r>
      <w:r w:rsidR="00052809">
        <w:t> </w:t>
      </w:r>
      <w:r w:rsidR="00052809">
        <w:t>23.501</w:t>
      </w:r>
      <w:r w:rsidR="00052809">
        <w:t> </w:t>
      </w:r>
      <w:r w:rsidR="00052809">
        <w:t>[</w:t>
      </w:r>
      <w:r>
        <w:t>2].</w:t>
      </w:r>
    </w:p>
    <w:p w14:paraId="7A588D54" w14:textId="4F26EDD7" w:rsidR="008646CA" w:rsidRDefault="008646CA" w:rsidP="008646CA">
      <w:pPr>
        <w:pStyle w:val="B1"/>
      </w:pPr>
      <w:r>
        <w:tab/>
        <w:t xml:space="preserve">The AF may also first initiate an AF Session with PCF and later subscribe to </w:t>
      </w:r>
      <w:r w:rsidR="009A7D54" w:rsidRPr="009A7D54">
        <w:t xml:space="preserve">direct </w:t>
      </w:r>
      <w:r>
        <w:t>notification of QoS monitoring to PCF by invoking Npcf_</w:t>
      </w:r>
      <w:r w:rsidR="00A977CB">
        <w:t>Policy</w:t>
      </w:r>
      <w:r>
        <w:t>Authorization_Subscribe service operation.</w:t>
      </w:r>
    </w:p>
    <w:p w14:paraId="2A94007B" w14:textId="4F79074C" w:rsidR="00FB0936" w:rsidRDefault="00A323DA" w:rsidP="00C30E8E">
      <w:pPr>
        <w:pStyle w:val="B1"/>
      </w:pPr>
      <w:r>
        <w:tab/>
        <w:t>The local AF</w:t>
      </w:r>
      <w:r w:rsidR="00A977CB">
        <w:t xml:space="preserve"> or</w:t>
      </w:r>
      <w:r w:rsidR="00FB0936" w:rsidRPr="00FB0936">
        <w:t xml:space="preserve"> NEF</w:t>
      </w:r>
      <w:r>
        <w:t xml:space="preserve"> may </w:t>
      </w:r>
      <w:r w:rsidR="00FB0936">
        <w:t>discover</w:t>
      </w:r>
      <w:r w:rsidR="00FD14D8">
        <w:t xml:space="preserve"> </w:t>
      </w:r>
      <w:r>
        <w:t>a local NEF as</w:t>
      </w:r>
      <w:r w:rsidR="00FB0936" w:rsidRPr="00FB0936">
        <w:t xml:space="preserve"> </w:t>
      </w:r>
      <w:r w:rsidR="00FB0936">
        <w:t>specified</w:t>
      </w:r>
      <w:r>
        <w:t xml:space="preserve"> in </w:t>
      </w:r>
      <w:r w:rsidR="00052809">
        <w:t>TS</w:t>
      </w:r>
      <w:r w:rsidR="00052809">
        <w:t> </w:t>
      </w:r>
      <w:r w:rsidR="00052809">
        <w:t>23.501</w:t>
      </w:r>
      <w:r w:rsidR="00052809">
        <w:t> </w:t>
      </w:r>
      <w:r w:rsidR="00052809">
        <w:t>[</w:t>
      </w:r>
      <w:r w:rsidR="00C97023">
        <w:t>2]</w:t>
      </w:r>
      <w:r>
        <w:t xml:space="preserve"> </w:t>
      </w:r>
      <w:r w:rsidR="00830F95">
        <w:t>clause 6</w:t>
      </w:r>
      <w:r>
        <w:t xml:space="preserve">.2.5.0 and </w:t>
      </w:r>
      <w:r w:rsidR="00FB0936">
        <w:t xml:space="preserve">using </w:t>
      </w:r>
      <w:r>
        <w:t xml:space="preserve">parameters </w:t>
      </w:r>
      <w:r w:rsidR="00FB0936">
        <w:t xml:space="preserve">as specified </w:t>
      </w:r>
      <w:r>
        <w:t xml:space="preserve">in </w:t>
      </w:r>
      <w:r w:rsidR="00830F95">
        <w:t>clause 6</w:t>
      </w:r>
      <w:r>
        <w:t xml:space="preserve">.3.14. </w:t>
      </w:r>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w:t>
      </w:r>
      <w:r w:rsidR="00A977CB">
        <w:t xml:space="preserve"> L-PSA UPF</w:t>
      </w:r>
      <w:r w:rsidR="00FB0936" w:rsidRPr="00FB0936">
        <w:t xml:space="preserve"> for this determination</w:t>
      </w:r>
      <w:r w:rsidR="00FB0936">
        <w:t>.</w:t>
      </w:r>
    </w:p>
    <w:p w14:paraId="7CEBAD07" w14:textId="067A7F8F" w:rsidR="00A323DA" w:rsidRDefault="00FB0936" w:rsidP="00C30E8E">
      <w:pPr>
        <w:pStyle w:val="B1"/>
      </w:pPr>
      <w:r>
        <w:tab/>
      </w:r>
      <w:r w:rsidR="00A323DA">
        <w:t>The indication for AF request network real-time information is also provided.</w:t>
      </w:r>
      <w:r w:rsidR="008646CA" w:rsidRPr="008646CA">
        <w:t xml:space="preserve"> Then the Local NEF may subscribe the </w:t>
      </w:r>
      <w:r w:rsidR="009A7D54" w:rsidRPr="009A7D54">
        <w:t xml:space="preserve">direct </w:t>
      </w:r>
      <w:r w:rsidR="008646CA" w:rsidRPr="008646CA">
        <w:t>notification of QoS monitoring to PCF.</w:t>
      </w:r>
    </w:p>
    <w:p w14:paraId="5A332B37" w14:textId="1C9DB546" w:rsidR="00FB0936" w:rsidRDefault="00A323DA" w:rsidP="00C30E8E">
      <w:pPr>
        <w:pStyle w:val="B1"/>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052809">
        <w:t>TS</w:t>
      </w:r>
      <w:r w:rsidR="00052809">
        <w:t> </w:t>
      </w:r>
      <w:r w:rsidR="00052809">
        <w:t>23.502</w:t>
      </w:r>
      <w:r w:rsidR="00052809">
        <w:t> </w:t>
      </w:r>
      <w:r w:rsidR="00052809">
        <w:t>[</w:t>
      </w:r>
      <w:r>
        <w:t>3], step</w:t>
      </w:r>
      <w:r w:rsidR="00995573">
        <w:t>s</w:t>
      </w:r>
      <w:r>
        <w:t xml:space="preserve"> 1b, 3b, 4-8b.</w:t>
      </w:r>
    </w:p>
    <w:p w14:paraId="728202D5" w14:textId="4DE40092" w:rsidR="00995573" w:rsidRDefault="00FB0936" w:rsidP="00C30E8E">
      <w:pPr>
        <w:pStyle w:val="B1"/>
      </w:pPr>
      <w:r>
        <w:tab/>
      </w:r>
      <w:r w:rsidR="00A323DA">
        <w:t xml:space="preserve">If the </w:t>
      </w:r>
      <w:r w:rsidR="009A7D54" w:rsidRPr="009A7D54">
        <w:t xml:space="preserve">direct </w:t>
      </w:r>
      <w:r w:rsidR="00A323DA">
        <w:t xml:space="preserve">notification of QoS monitoring is subscribed, the PCF includes the indication of </w:t>
      </w:r>
      <w:r w:rsidR="009A7D54" w:rsidRPr="009A7D54">
        <w:t xml:space="preserve">direct </w:t>
      </w:r>
      <w:r w:rsidR="00A323DA">
        <w:t xml:space="preserve">event notification (including target local NEF </w:t>
      </w:r>
      <w:r w:rsidR="00581F04">
        <w:t xml:space="preserve">or local AF </w:t>
      </w:r>
      <w:r w:rsidR="00A323DA">
        <w:t xml:space="preserve">address) </w:t>
      </w:r>
      <w:r w:rsidR="008646CA">
        <w:t xml:space="preserve">for the service data flow </w:t>
      </w:r>
      <w:r w:rsidR="00A323DA">
        <w:t>within the PCC rule.</w:t>
      </w:r>
    </w:p>
    <w:p w14:paraId="755D36D8" w14:textId="573CBB80" w:rsidR="00A323DA" w:rsidRDefault="008646CA" w:rsidP="00C30E8E">
      <w:pPr>
        <w:pStyle w:val="B1"/>
      </w:pPr>
      <w:r>
        <w:lastRenderedPageBreak/>
        <w:tab/>
      </w:r>
      <w:r w:rsidRPr="008646CA">
        <w:t xml:space="preserve">If the SMF receives the indication of </w:t>
      </w:r>
      <w:r w:rsidR="009A7D54" w:rsidRPr="009A7D54">
        <w:t xml:space="preserve">direct </w:t>
      </w:r>
      <w:r w:rsidRPr="008646CA">
        <w:t>event notification form the PCF and the SMF determines that the L-PSA UPF supports such reporting, t</w:t>
      </w:r>
      <w:r w:rsidR="00A323DA">
        <w:t xml:space="preserve">he SMF sends QoS monitoring parameters </w:t>
      </w:r>
      <w:r>
        <w:t xml:space="preserve">and associate them with the target local NEF </w:t>
      </w:r>
      <w:r w:rsidR="00581F04">
        <w:t xml:space="preserve">or local AF </w:t>
      </w:r>
      <w:r>
        <w:t xml:space="preserve">address </w:t>
      </w:r>
      <w:r w:rsidR="00A323DA">
        <w:t>to the L-PSA UPF via N4 rules.</w:t>
      </w:r>
      <w:r w:rsidRPr="008646CA">
        <w:t xml:space="preserve"> Otherwise the SMF activates N4 reporting. The PCF may determine that the duplicated notification is required, i.e. both </w:t>
      </w:r>
      <w:r w:rsidR="009A7D54" w:rsidRPr="009A7D54">
        <w:t xml:space="preserve">direct </w:t>
      </w:r>
      <w:r w:rsidRPr="008646CA">
        <w:t xml:space="preserve">notification to the AF (i.e. sent from UPF) and notification sent </w:t>
      </w:r>
      <w:r w:rsidR="00581F04">
        <w:t>via</w:t>
      </w:r>
      <w:r w:rsidR="00581F04" w:rsidRPr="008646CA">
        <w:t xml:space="preserve"> </w:t>
      </w:r>
      <w:r w:rsidRPr="008646CA">
        <w:t>the PCF/SMF is required and indicate it to the SMF with the PCC information. In this case, the SMF may activate the N4 reporting together with the direct reporting to the local NEF</w:t>
      </w:r>
      <w:r w:rsidR="00581F04">
        <w:t>/AF</w:t>
      </w:r>
      <w:r w:rsidRPr="008646CA">
        <w:t>.</w:t>
      </w:r>
    </w:p>
    <w:p w14:paraId="3AB63BF2" w14:textId="16281E3C" w:rsidR="00581F04" w:rsidRDefault="00581F04" w:rsidP="00581F04">
      <w:pPr>
        <w:pStyle w:val="NO"/>
      </w:pPr>
      <w:r w:rsidRPr="00581F04">
        <w:t>NOTE</w:t>
      </w:r>
      <w:r w:rsidR="007A6A35">
        <w:t> </w:t>
      </w:r>
      <w:r w:rsidR="007A6A35" w:rsidRPr="006B39A4">
        <w:t>2</w:t>
      </w:r>
      <w:r w:rsidRPr="00581F04">
        <w:t>:</w:t>
      </w:r>
      <w:r w:rsidR="007C0F56">
        <w:tab/>
      </w:r>
      <w:r w:rsidRPr="00581F04">
        <w:t>If PCF determines to receive QoS Monitoring report while direct UPF notification is also required, the PCF can indicate that duplicated notification is required for a service data flow.</w:t>
      </w:r>
    </w:p>
    <w:p w14:paraId="4CAB93D4" w14:textId="44ED4D97" w:rsidR="0076246B" w:rsidRDefault="0076246B" w:rsidP="00C30E8E">
      <w:pPr>
        <w:pStyle w:val="B1"/>
      </w:pPr>
      <w:r>
        <w:t>3.</w:t>
      </w:r>
      <w:r>
        <w:tab/>
        <w:t xml:space="preserve">The L-PSA UPF obtains QoS monitoring information as defined in </w:t>
      </w:r>
      <w:r w:rsidR="00052809">
        <w:t>TS</w:t>
      </w:r>
      <w:r w:rsidR="00052809">
        <w:t> </w:t>
      </w:r>
      <w:r w:rsidR="00052809">
        <w:t>23.501</w:t>
      </w:r>
      <w:r w:rsidR="00052809">
        <w:t> </w:t>
      </w:r>
      <w:r w:rsidR="00052809">
        <w:t>[</w:t>
      </w:r>
      <w:r>
        <w:t>2] clause 5.33.3.</w:t>
      </w:r>
    </w:p>
    <w:p w14:paraId="3204F8EC" w14:textId="0FE35405" w:rsidR="0076246B" w:rsidRDefault="0076246B" w:rsidP="00C30E8E">
      <w:pPr>
        <w:pStyle w:val="B1"/>
      </w:pPr>
      <w:r>
        <w:t>4.</w:t>
      </w:r>
      <w:r>
        <w:tab/>
        <w:t>The L-</w:t>
      </w:r>
      <w:r w:rsidR="00A977CB">
        <w:t xml:space="preserve">PSA </w:t>
      </w:r>
      <w:r>
        <w:t>UPF sends the notification related with QoS monitoring information over Nupf_EventExposure_Notify service operation. The notification is sent to Notification Target Address that may correspond (4a) to the local AF or (4b) to the local NEF.</w:t>
      </w:r>
    </w:p>
    <w:p w14:paraId="1BE6B68D" w14:textId="490FC430" w:rsidR="0076246B" w:rsidRDefault="0076246B" w:rsidP="00C30E8E">
      <w:pPr>
        <w:pStyle w:val="B1"/>
      </w:pPr>
      <w:r>
        <w:t>5.</w:t>
      </w:r>
      <w:r>
        <w:tab/>
      </w:r>
      <w:r w:rsidR="00A977CB">
        <w:t xml:space="preserve">If </w:t>
      </w:r>
      <w:r>
        <w:t>Local NEF</w:t>
      </w:r>
      <w:r w:rsidR="00A977CB">
        <w:t xml:space="preserve"> is used, it</w:t>
      </w:r>
      <w:r>
        <w:t xml:space="preserve"> reports the real-time network information to local AF by invoking Nnef_EventExposure_Notify service operation.</w:t>
      </w:r>
    </w:p>
    <w:p w14:paraId="28C345E6" w14:textId="26F125A8" w:rsidR="0076246B" w:rsidRDefault="0076246B" w:rsidP="00C30E8E">
      <w:pPr>
        <w:pStyle w:val="B1"/>
      </w:pPr>
      <w:r>
        <w:t>6.</w:t>
      </w:r>
      <w:r>
        <w:tab/>
        <w:t>Due to e.g. UE mobility, the PSA relocation and/or EAS relocation may happen as described in clause 6.3. During the PSA and/or EAS relocation</w:t>
      </w:r>
      <w:r w:rsidR="0013353A">
        <w:t xml:space="preserve"> (if the event was subscribed e.g. as in step 1), the SMF notifies the (local) NEF or the AF with the PSA and/or EAS relocation, and the AF may trigger a new L-NEF discovery as in step 1. During this step, the application mechanisms may involve a new AF for this session</w:t>
      </w:r>
      <w:r>
        <w:t>.</w:t>
      </w:r>
    </w:p>
    <w:p w14:paraId="6C41AAE5" w14:textId="5338FB4E" w:rsidR="0076246B" w:rsidRDefault="0076246B" w:rsidP="00C30E8E">
      <w:pPr>
        <w:pStyle w:val="B1"/>
      </w:pPr>
      <w:r>
        <w:t>7.</w:t>
      </w:r>
      <w:r>
        <w:tab/>
        <w:t xml:space="preserve">The new AF may initiate a new AF session to (re-)subscribe the local notification of QoS monitoring as described in steps </w:t>
      </w:r>
      <w:r w:rsidR="0013353A">
        <w:t>1</w:t>
      </w:r>
      <w:r>
        <w:t>-4.</w:t>
      </w:r>
    </w:p>
    <w:p w14:paraId="4D8607ED" w14:textId="77777777" w:rsidR="0076246B" w:rsidRDefault="0076246B" w:rsidP="00C30E8E">
      <w:pPr>
        <w:pStyle w:val="B1"/>
      </w:pPr>
      <w:r>
        <w:t>8.</w:t>
      </w:r>
      <w:r>
        <w:tab/>
        <w:t>The old AF revokes the AF session.</w:t>
      </w:r>
    </w:p>
    <w:p w14:paraId="45255CF0" w14:textId="163C2D6B" w:rsidR="0013353A" w:rsidRDefault="0013353A" w:rsidP="0013353A">
      <w:pPr>
        <w:pStyle w:val="NO"/>
      </w:pPr>
      <w:bookmarkStart w:id="514" w:name="_Toc69743789"/>
      <w:bookmarkStart w:id="515" w:name="_Toc73524703"/>
      <w:bookmarkStart w:id="516" w:name="_Toc73527607"/>
      <w:bookmarkStart w:id="517" w:name="_Toc73950283"/>
      <w:bookmarkStart w:id="518" w:name="_Toc81492217"/>
      <w:bookmarkStart w:id="519" w:name="_Toc81492781"/>
      <w:bookmarkStart w:id="520" w:name="_Toc81816542"/>
      <w:r w:rsidRPr="00581F04">
        <w:t>NOTE</w:t>
      </w:r>
      <w:r>
        <w:t> 3:</w:t>
      </w:r>
      <w:r>
        <w:tab/>
        <w:t>Step 8 can take place before step 7.</w:t>
      </w:r>
    </w:p>
    <w:p w14:paraId="5E816D4C" w14:textId="2D2C7A45" w:rsidR="00FB0936" w:rsidRDefault="00FB0936" w:rsidP="00FB0936">
      <w:pPr>
        <w:pStyle w:val="Heading4"/>
      </w:pPr>
      <w:bookmarkStart w:id="521" w:name="_Toc114672333"/>
      <w:r>
        <w:t>6.4.2.</w:t>
      </w:r>
      <w:r w:rsidR="005A7459">
        <w:t>2</w:t>
      </w:r>
      <w:r w:rsidR="00485CA2">
        <w:tab/>
      </w:r>
      <w:r>
        <w:t xml:space="preserve">Local NEF </w:t>
      </w:r>
      <w:r w:rsidR="00020213">
        <w:t>D</w:t>
      </w:r>
      <w:r>
        <w:t>iscovery</w:t>
      </w:r>
      <w:bookmarkEnd w:id="514"/>
      <w:bookmarkEnd w:id="515"/>
      <w:bookmarkEnd w:id="516"/>
      <w:bookmarkEnd w:id="517"/>
      <w:bookmarkEnd w:id="518"/>
      <w:bookmarkEnd w:id="519"/>
      <w:bookmarkEnd w:id="520"/>
      <w:bookmarkEnd w:id="521"/>
    </w:p>
    <w:p w14:paraId="264AF1A6" w14:textId="6ED94AAF" w:rsidR="00FB0936" w:rsidRDefault="00FB0936" w:rsidP="00FB0936">
      <w:r>
        <w:t xml:space="preserve">As specified in </w:t>
      </w:r>
      <w:r w:rsidR="00052809">
        <w:t>TS</w:t>
      </w:r>
      <w:r w:rsidR="00052809">
        <w:t> </w:t>
      </w:r>
      <w:r w:rsidR="00052809">
        <w:t>23.501</w:t>
      </w:r>
      <w:r w:rsidR="00052809">
        <w:t> </w:t>
      </w:r>
      <w:r w:rsidR="00052809">
        <w:t>[</w:t>
      </w:r>
      <w:r>
        <w:t xml:space="preserve">2] </w:t>
      </w:r>
      <w:r w:rsidR="00995573">
        <w:t>clause 6</w:t>
      </w:r>
      <w:r>
        <w:t>.2.5.0, the NRF may be used by the AF to discover the L-NEF. To become discoverable, the L-NEF registers with an NRF deployed within the operator</w:t>
      </w:r>
      <w:r w:rsidR="00995573">
        <w:t>'</w:t>
      </w:r>
      <w:r>
        <w:t>s domain where the AF resides.</w:t>
      </w:r>
    </w:p>
    <w:p w14:paraId="07A4CE52" w14:textId="3DA8975A" w:rsidR="00FB0936" w:rsidRDefault="00FB0936" w:rsidP="00FB0936">
      <w:r>
        <w:t xml:space="preserve">The AF uses existing procedures as described in </w:t>
      </w:r>
      <w:r w:rsidR="00052809">
        <w:t>TS</w:t>
      </w:r>
      <w:r w:rsidR="00052809">
        <w:t> </w:t>
      </w:r>
      <w:r w:rsidR="00052809">
        <w:t>23.502</w:t>
      </w:r>
      <w:r w:rsidR="00052809">
        <w:t> </w:t>
      </w:r>
      <w:r w:rsidR="00052809">
        <w:t>[</w:t>
      </w:r>
      <w:r>
        <w:t xml:space="preserve">3], </w:t>
      </w:r>
      <w:r w:rsidR="00995573">
        <w:t>clause 4</w:t>
      </w:r>
      <w:r>
        <w:t>.17.4 to discover the L-NEF. If the AF only knows the NEF and it initiates a service operation</w:t>
      </w:r>
      <w:r w:rsidR="00987C25">
        <w:t xml:space="preserve"> for local QoS monitoring exposure</w:t>
      </w:r>
      <w:r>
        <w:t xml:space="preserve"> towards this NEF, e.g. a Nnef_AFSessionWithQoS_</w:t>
      </w:r>
      <w:r w:rsidR="00987C25">
        <w:t>Create/</w:t>
      </w:r>
      <w:r>
        <w:t>Update_request procedure</w:t>
      </w:r>
      <w:r w:rsidR="00987C25">
        <w:t xml:space="preserve"> with an indication of local event notification as described in clause 6.4.2.1 and clause 6.1.3.21 of </w:t>
      </w:r>
      <w:r w:rsidR="00052809">
        <w:t>TS</w:t>
      </w:r>
      <w:r w:rsidR="00052809">
        <w:t> </w:t>
      </w:r>
      <w:r w:rsidR="00052809">
        <w:t>23.503</w:t>
      </w:r>
      <w:r w:rsidR="00052809">
        <w:t> </w:t>
      </w:r>
      <w:r w:rsidR="00052809">
        <w:t>[</w:t>
      </w:r>
      <w:r w:rsidR="00987C25">
        <w:t xml:space="preserve">4], the NEF may decide that itself is not suitable for local exposure, and re-direct the request to an L-NEF as described in </w:t>
      </w:r>
      <w:r w:rsidR="00052809">
        <w:t>TS</w:t>
      </w:r>
      <w:r w:rsidR="00052809">
        <w:t> </w:t>
      </w:r>
      <w:r w:rsidR="00052809">
        <w:t>29.500</w:t>
      </w:r>
      <w:r w:rsidR="00052809">
        <w:t> </w:t>
      </w:r>
      <w:r w:rsidR="00052809">
        <w:t>[</w:t>
      </w:r>
      <w:r w:rsidR="00987C25">
        <w:t>9]</w:t>
      </w:r>
      <w:r>
        <w:t>. NEF may use NRF to find a suitable L-NEF for the re-direct</w:t>
      </w:r>
      <w:r w:rsidR="00987C25">
        <w:t>ion</w:t>
      </w:r>
      <w:r>
        <w:t>.</w:t>
      </w:r>
    </w:p>
    <w:p w14:paraId="37D3CE9C" w14:textId="7184DE07" w:rsidR="00B05B7E" w:rsidRDefault="00B05B7E" w:rsidP="00A44C75">
      <w:pPr>
        <w:pStyle w:val="Heading2"/>
      </w:pPr>
      <w:bookmarkStart w:id="522" w:name="_Toc66367665"/>
      <w:bookmarkStart w:id="523" w:name="_Toc66367728"/>
      <w:bookmarkStart w:id="524" w:name="_Toc69743790"/>
      <w:bookmarkStart w:id="525" w:name="_Toc73524704"/>
      <w:bookmarkStart w:id="526" w:name="_Toc73527608"/>
      <w:bookmarkStart w:id="527" w:name="_Toc73950284"/>
      <w:bookmarkStart w:id="528" w:name="_Toc81492218"/>
      <w:bookmarkStart w:id="529" w:name="_Toc81492782"/>
      <w:bookmarkStart w:id="530" w:name="_Toc81816543"/>
      <w:bookmarkStart w:id="531" w:name="_Toc114672334"/>
      <w:r>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522"/>
      <w:bookmarkEnd w:id="523"/>
      <w:bookmarkEnd w:id="524"/>
      <w:bookmarkEnd w:id="525"/>
      <w:bookmarkEnd w:id="526"/>
      <w:bookmarkEnd w:id="527"/>
      <w:bookmarkEnd w:id="528"/>
      <w:bookmarkEnd w:id="529"/>
      <w:bookmarkEnd w:id="530"/>
      <w:bookmarkEnd w:id="531"/>
    </w:p>
    <w:p w14:paraId="7792CBB8" w14:textId="567A4810" w:rsidR="001356A9" w:rsidRPr="001356A9" w:rsidRDefault="00B05B7E" w:rsidP="001356A9">
      <w:pPr>
        <w:pStyle w:val="Heading3"/>
      </w:pPr>
      <w:bookmarkStart w:id="532" w:name="_Toc66367666"/>
      <w:bookmarkStart w:id="533" w:name="_Toc66367729"/>
      <w:bookmarkStart w:id="534" w:name="_Toc69743791"/>
      <w:bookmarkStart w:id="535" w:name="_Toc73524705"/>
      <w:bookmarkStart w:id="536" w:name="_Toc73527609"/>
      <w:bookmarkStart w:id="537" w:name="_Toc73950285"/>
      <w:bookmarkStart w:id="538" w:name="_Toc81492219"/>
      <w:bookmarkStart w:id="539" w:name="_Toc81492783"/>
      <w:bookmarkStart w:id="540" w:name="_Toc81816544"/>
      <w:bookmarkStart w:id="541" w:name="_Toc114672335"/>
      <w:r>
        <w:t>6</w:t>
      </w:r>
      <w:r w:rsidRPr="004D3578">
        <w:t>.</w:t>
      </w:r>
      <w:r w:rsidR="003D0319">
        <w:t>5</w:t>
      </w:r>
      <w:r>
        <w:t>.1</w:t>
      </w:r>
      <w:r w:rsidRPr="004D3578">
        <w:tab/>
      </w:r>
      <w:r>
        <w:t>General</w:t>
      </w:r>
      <w:bookmarkEnd w:id="532"/>
      <w:bookmarkEnd w:id="533"/>
      <w:bookmarkEnd w:id="534"/>
      <w:bookmarkEnd w:id="535"/>
      <w:bookmarkEnd w:id="536"/>
      <w:bookmarkEnd w:id="537"/>
      <w:bookmarkEnd w:id="538"/>
      <w:bookmarkEnd w:id="539"/>
      <w:bookmarkEnd w:id="540"/>
      <w:bookmarkEnd w:id="541"/>
    </w:p>
    <w:p w14:paraId="7A547102" w14:textId="7C875A14" w:rsidR="00965587" w:rsidRDefault="00965587" w:rsidP="00965587">
      <w:r>
        <w:t>The 3GPP application layer architecture</w:t>
      </w:r>
      <w:r w:rsidR="00A977CB">
        <w:t xml:space="preserve"> for Enabling Edge Computing</w:t>
      </w:r>
      <w:r>
        <w:t xml:space="preserve"> that is specified in </w:t>
      </w:r>
      <w:r w:rsidR="00052809">
        <w:t>TS</w:t>
      </w:r>
      <w:r w:rsidR="00052809">
        <w:t> </w:t>
      </w:r>
      <w:r w:rsidR="00052809">
        <w:t>23.558</w:t>
      </w:r>
      <w:r w:rsidR="00052809">
        <w:t> </w:t>
      </w:r>
      <w:r w:rsidR="00052809">
        <w:t>[</w:t>
      </w:r>
      <w:r>
        <w:t>5] includes the following functional entities:</w:t>
      </w:r>
    </w:p>
    <w:p w14:paraId="14804CAB" w14:textId="5B5066B8" w:rsidR="00965587" w:rsidRDefault="00965587" w:rsidP="00965587">
      <w:pPr>
        <w:pStyle w:val="B1"/>
      </w:pPr>
      <w:r>
        <w:t>-</w:t>
      </w:r>
      <w:r>
        <w:tab/>
        <w:t>Edge Enabler Client (EEC)</w:t>
      </w:r>
      <w:r w:rsidR="0076246B">
        <w:t>.</w:t>
      </w:r>
    </w:p>
    <w:p w14:paraId="190A082D" w14:textId="1194D5C8" w:rsidR="00965587" w:rsidRDefault="00965587" w:rsidP="00965587">
      <w:pPr>
        <w:pStyle w:val="B1"/>
      </w:pPr>
      <w:r>
        <w:t>-</w:t>
      </w:r>
      <w:r>
        <w:tab/>
        <w:t>Edge Configuration Server (ECS)</w:t>
      </w:r>
      <w:r w:rsidR="0076246B">
        <w:t>.</w:t>
      </w:r>
    </w:p>
    <w:p w14:paraId="30E867D6" w14:textId="7CB561DA" w:rsidR="00965587" w:rsidRDefault="00965587" w:rsidP="00965587">
      <w:pPr>
        <w:pStyle w:val="B1"/>
      </w:pPr>
      <w:r>
        <w:t>-</w:t>
      </w:r>
      <w:r>
        <w:tab/>
        <w:t>Edge Enabler Server (EES)</w:t>
      </w:r>
      <w:r w:rsidR="0076246B">
        <w:t>.</w:t>
      </w:r>
    </w:p>
    <w:p w14:paraId="5EE44D24" w14:textId="604FEFD3" w:rsidR="00965587" w:rsidRDefault="00965587" w:rsidP="00965587">
      <w:r>
        <w:t xml:space="preserve">A UE may host EEC(s) as defined in </w:t>
      </w:r>
      <w:r w:rsidR="00052809">
        <w:t>TS</w:t>
      </w:r>
      <w:r w:rsidR="00052809">
        <w:t> </w:t>
      </w:r>
      <w:r w:rsidR="00052809">
        <w:t>23.558</w:t>
      </w:r>
      <w:r w:rsidR="00052809">
        <w:t> </w:t>
      </w:r>
      <w:r w:rsidR="00052809">
        <w:t>[</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143EFF0B" w:rsidR="00965587" w:rsidRDefault="00965587" w:rsidP="003E6303">
      <w:pPr>
        <w:pStyle w:val="NO"/>
      </w:pPr>
      <w:r>
        <w:lastRenderedPageBreak/>
        <w:t>NOTE:</w:t>
      </w:r>
      <w:r w:rsidR="006C7234">
        <w:tab/>
      </w:r>
      <w:r>
        <w:t>The features described in the other clauses of this specification do not require the UE and the network to support the 3GPP application layer architecture</w:t>
      </w:r>
      <w:r w:rsidR="00A977CB">
        <w:t xml:space="preserve"> for Enabling Edge Computing</w:t>
      </w:r>
      <w:r>
        <w:t xml:space="preserve"> that is specified in </w:t>
      </w:r>
      <w:r w:rsidR="00052809">
        <w:t>TS</w:t>
      </w:r>
      <w:r w:rsidR="00052809">
        <w:t> </w:t>
      </w:r>
      <w:r w:rsidR="00052809">
        <w:t>23.558</w:t>
      </w:r>
      <w:r w:rsidR="00052809">
        <w:t> </w:t>
      </w:r>
      <w:r w:rsidR="00052809">
        <w:t>[</w:t>
      </w:r>
      <w:r>
        <w:t>5].</w:t>
      </w:r>
    </w:p>
    <w:p w14:paraId="3AF8496A" w14:textId="3E7394EF" w:rsidR="00B05B7E" w:rsidRDefault="00B05B7E" w:rsidP="00A44C75">
      <w:pPr>
        <w:pStyle w:val="Heading3"/>
      </w:pPr>
      <w:bookmarkStart w:id="542" w:name="_Toc66367667"/>
      <w:bookmarkStart w:id="543" w:name="_Toc66367730"/>
      <w:bookmarkStart w:id="544" w:name="_Toc69743792"/>
      <w:bookmarkStart w:id="545" w:name="_Toc73524706"/>
      <w:bookmarkStart w:id="546" w:name="_Toc73527610"/>
      <w:bookmarkStart w:id="547" w:name="_Toc73950286"/>
      <w:bookmarkStart w:id="548" w:name="_Toc81492220"/>
      <w:bookmarkStart w:id="549" w:name="_Toc81492784"/>
      <w:bookmarkStart w:id="550" w:name="_Toc81816545"/>
      <w:bookmarkStart w:id="551" w:name="_Toc114672336"/>
      <w:r>
        <w:t>6</w:t>
      </w:r>
      <w:r w:rsidRPr="004D3578">
        <w:t>.</w:t>
      </w:r>
      <w:r w:rsidR="003D0319">
        <w:t>5</w:t>
      </w:r>
      <w:r>
        <w:t>.2</w:t>
      </w:r>
      <w:r w:rsidRPr="004D3578">
        <w:tab/>
      </w:r>
      <w:r>
        <w:t xml:space="preserve">ECS </w:t>
      </w:r>
      <w:r w:rsidR="00364600">
        <w:t>A</w:t>
      </w:r>
      <w:r>
        <w:t xml:space="preserve">ddress </w:t>
      </w:r>
      <w:r w:rsidR="00364600">
        <w:t>P</w:t>
      </w:r>
      <w:r>
        <w:t>rovisioning</w:t>
      </w:r>
      <w:bookmarkEnd w:id="542"/>
      <w:bookmarkEnd w:id="543"/>
      <w:bookmarkEnd w:id="544"/>
      <w:bookmarkEnd w:id="545"/>
      <w:bookmarkEnd w:id="546"/>
      <w:bookmarkEnd w:id="547"/>
      <w:bookmarkEnd w:id="548"/>
      <w:bookmarkEnd w:id="549"/>
      <w:bookmarkEnd w:id="550"/>
      <w:bookmarkEnd w:id="551"/>
    </w:p>
    <w:p w14:paraId="7657A6BC" w14:textId="4118A52C" w:rsidR="00870A2C" w:rsidRDefault="00870A2C" w:rsidP="00870A2C">
      <w:pPr>
        <w:pStyle w:val="Heading4"/>
      </w:pPr>
      <w:bookmarkStart w:id="552" w:name="_Toc73524708"/>
      <w:bookmarkStart w:id="553" w:name="_Toc73527612"/>
      <w:bookmarkStart w:id="554" w:name="_Toc73950288"/>
      <w:bookmarkStart w:id="555" w:name="_Toc81492221"/>
      <w:bookmarkStart w:id="556" w:name="_Toc81492785"/>
      <w:bookmarkStart w:id="557" w:name="_Toc81816546"/>
      <w:bookmarkStart w:id="558" w:name="_Toc114672337"/>
      <w:r w:rsidRPr="00870A2C">
        <w:t>6.5.2.1</w:t>
      </w:r>
      <w:r w:rsidRPr="00870A2C">
        <w:tab/>
        <w:t xml:space="preserve">ECS Address Configuration </w:t>
      </w:r>
      <w:r w:rsidR="00020213">
        <w:t>I</w:t>
      </w:r>
      <w:r w:rsidRPr="00870A2C">
        <w:t>nformation</w:t>
      </w:r>
      <w:bookmarkEnd w:id="552"/>
      <w:bookmarkEnd w:id="553"/>
      <w:bookmarkEnd w:id="554"/>
      <w:bookmarkEnd w:id="555"/>
      <w:bookmarkEnd w:id="556"/>
      <w:bookmarkEnd w:id="557"/>
      <w:bookmarkEnd w:id="558"/>
    </w:p>
    <w:p w14:paraId="523B372F" w14:textId="4FC575A8" w:rsidR="00C06C1E" w:rsidRDefault="00C06C1E" w:rsidP="00870A2C">
      <w:r>
        <w:t xml:space="preserve">The ECS Address Configuration Information consists of one or more ECS Configuration Information as defined in clause 8.3.2.1 of </w:t>
      </w:r>
      <w:r w:rsidR="00052809">
        <w:t>TS</w:t>
      </w:r>
      <w:r w:rsidR="00052809">
        <w:t> </w:t>
      </w:r>
      <w:r w:rsidR="00052809">
        <w:t>23.558</w:t>
      </w:r>
      <w:r w:rsidR="00052809">
        <w:t> </w:t>
      </w:r>
      <w:r w:rsidR="00052809">
        <w:t>[</w:t>
      </w:r>
      <w:r>
        <w:t>5]. The ECS Configuration Information may contain Spatial Validity Conditions, which includes one of the following alternatives:</w:t>
      </w:r>
    </w:p>
    <w:p w14:paraId="013D3248" w14:textId="20EBABFB" w:rsidR="00C06C1E" w:rsidRDefault="00C06C1E" w:rsidP="00356DDA">
      <w:pPr>
        <w:pStyle w:val="B1"/>
      </w:pPr>
      <w:r>
        <w:t>-</w:t>
      </w:r>
      <w:r>
        <w:tab/>
        <w:t xml:space="preserve">a Geographical Service Area (see </w:t>
      </w:r>
      <w:r w:rsidR="00052809">
        <w:t>TS</w:t>
      </w:r>
      <w:r w:rsidR="00052809">
        <w:t> </w:t>
      </w:r>
      <w:r w:rsidR="00052809">
        <w:t>23.558</w:t>
      </w:r>
      <w:r w:rsidR="00052809">
        <w:t> </w:t>
      </w:r>
      <w:r w:rsidR="00052809">
        <w:t>[</w:t>
      </w:r>
      <w:r w:rsidR="00356DDA">
        <w:t>5</w:t>
      </w:r>
      <w:r>
        <w:t>]);</w:t>
      </w:r>
    </w:p>
    <w:p w14:paraId="668D685D" w14:textId="77777777" w:rsidR="00C06C1E" w:rsidRDefault="00C06C1E" w:rsidP="00356DDA">
      <w:pPr>
        <w:pStyle w:val="B1"/>
      </w:pPr>
      <w:r>
        <w:t>-</w:t>
      </w:r>
      <w:r>
        <w:tab/>
        <w:t>a list of TA(s); or</w:t>
      </w:r>
    </w:p>
    <w:p w14:paraId="74B61887" w14:textId="77777777" w:rsidR="00C06C1E" w:rsidRDefault="00C06C1E" w:rsidP="00356DDA">
      <w:pPr>
        <w:pStyle w:val="B1"/>
      </w:pPr>
      <w:r>
        <w:t>-</w:t>
      </w:r>
      <w:r>
        <w:tab/>
        <w:t>a list of countries (list of MCC).</w:t>
      </w:r>
    </w:p>
    <w:p w14:paraId="72EED29D" w14:textId="77777777" w:rsidR="00C06C1E" w:rsidRDefault="00C06C1E" w:rsidP="00870A2C">
      <w:r>
        <w:t>A UE may receive multiple instances of ECS Address Configuration Information e.g., corresponding to different ECSPs (e.g., the MNO or a 3rd party service provider).</w:t>
      </w:r>
    </w:p>
    <w:p w14:paraId="5B0AD925" w14:textId="085E11D8" w:rsidR="003872EA" w:rsidRDefault="003872EA" w:rsidP="00870A2C">
      <w:r>
        <w:t>The ECS Address Configuration Information is sent to the UE on a per PDU Session basis</w:t>
      </w:r>
      <w:r w:rsidR="00C06C1E">
        <w:t>.</w:t>
      </w:r>
      <w:r>
        <w:t xml:space="preserve"> The same PDU session can be used by multiple ECS providers.</w:t>
      </w:r>
    </w:p>
    <w:p w14:paraId="69CDA2B5" w14:textId="44A72387" w:rsidR="00870A2C" w:rsidRPr="00870A2C" w:rsidRDefault="00870A2C" w:rsidP="00870A2C">
      <w:r>
        <w:t>The SMF does not need to be aware of the internal structure of the ECS Address Configuration Information.</w:t>
      </w:r>
    </w:p>
    <w:p w14:paraId="50353AB9" w14:textId="0C081388" w:rsidR="00870A2C" w:rsidRDefault="00870A2C" w:rsidP="00870A2C">
      <w:pPr>
        <w:pStyle w:val="Heading4"/>
      </w:pPr>
      <w:bookmarkStart w:id="559" w:name="_Toc73524709"/>
      <w:bookmarkStart w:id="560" w:name="_Toc73527613"/>
      <w:bookmarkStart w:id="561" w:name="_Toc73950289"/>
      <w:bookmarkStart w:id="562" w:name="_Toc81492222"/>
      <w:bookmarkStart w:id="563" w:name="_Toc81492786"/>
      <w:bookmarkStart w:id="564" w:name="_Toc81816547"/>
      <w:bookmarkStart w:id="565" w:name="_Toc114672338"/>
      <w:r w:rsidRPr="00870A2C">
        <w:t>6.5.2.2</w:t>
      </w:r>
      <w:r w:rsidRPr="00870A2C">
        <w:tab/>
        <w:t xml:space="preserve">ECS Address Configuration </w:t>
      </w:r>
      <w:r w:rsidR="00020213">
        <w:t>I</w:t>
      </w:r>
      <w:r w:rsidRPr="00870A2C">
        <w:t>nformation Provisioning to the UE</w:t>
      </w:r>
      <w:bookmarkEnd w:id="559"/>
      <w:bookmarkEnd w:id="560"/>
      <w:bookmarkEnd w:id="561"/>
      <w:bookmarkEnd w:id="562"/>
      <w:bookmarkEnd w:id="563"/>
      <w:bookmarkEnd w:id="564"/>
      <w:bookmarkEnd w:id="565"/>
    </w:p>
    <w:p w14:paraId="32FC6F92" w14:textId="40E9AD39" w:rsidR="00965587" w:rsidRDefault="0076246B" w:rsidP="00870A2C">
      <w:r>
        <w:t xml:space="preserve">If the UE hosts an EEC and supports transferring the ECS address received from the 5GC to the EEC, the UE indicates in the PCO at PDU Session establishment that it supports the ability to receive ECS address(es) via NAS and to transfer the ECS Address(es) to the EEC(s) (see </w:t>
      </w:r>
      <w:r w:rsidR="00052809">
        <w:t>TS</w:t>
      </w:r>
      <w:r w:rsidR="00052809">
        <w:t> </w:t>
      </w:r>
      <w:r w:rsidR="00052809">
        <w:t>23.502</w:t>
      </w:r>
      <w:r w:rsidR="00052809">
        <w:t> </w:t>
      </w:r>
      <w:r w:rsidR="00052809">
        <w:t>[</w:t>
      </w:r>
      <w:r>
        <w:t xml:space="preserve">3]). As described in </w:t>
      </w:r>
      <w:r w:rsidR="00052809">
        <w:t>TS</w:t>
      </w:r>
      <w:r w:rsidR="00052809">
        <w:t> </w:t>
      </w:r>
      <w:r w:rsidR="00052809">
        <w:t>23.502</w:t>
      </w:r>
      <w:r w:rsidR="00052809">
        <w:t> </w:t>
      </w:r>
      <w:r w:rsidR="00052809">
        <w:t>[</w:t>
      </w:r>
      <w:r>
        <w:t xml:space="preserve">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 If Spatial Validity Condition of ECS is provided, the UE uses the appropriate ECS as defined in </w:t>
      </w:r>
      <w:r w:rsidR="00052809">
        <w:t>TS</w:t>
      </w:r>
      <w:r w:rsidR="00052809">
        <w:t> </w:t>
      </w:r>
      <w:r w:rsidR="00052809">
        <w:t>23.558</w:t>
      </w:r>
      <w:r w:rsidR="00052809">
        <w:t> </w:t>
      </w:r>
      <w:r w:rsidR="00052809">
        <w:t>[</w:t>
      </w:r>
      <w:r>
        <w:t>5].</w:t>
      </w:r>
    </w:p>
    <w:p w14:paraId="1538F483" w14:textId="77777777" w:rsidR="0076246B" w:rsidRDefault="0076246B" w:rsidP="00965587">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1094DF99" w14:textId="12B90214" w:rsidR="0076246B" w:rsidRDefault="0076246B" w:rsidP="00965587">
      <w:r>
        <w:t xml:space="preserve">The SMF determines the ECS Address Configuration Information to be sent to the UE based on UE subscription information received from UDM(as described in clause 4.15.6.3d-2 of </w:t>
      </w:r>
      <w:r w:rsidR="00052809">
        <w:t>TS</w:t>
      </w:r>
      <w:r w:rsidR="00052809">
        <w:t> </w:t>
      </w:r>
      <w:r w:rsidR="00052809">
        <w:t>23.502</w:t>
      </w:r>
      <w:r w:rsidR="00052809">
        <w:t> </w:t>
      </w:r>
      <w:r w:rsidR="00052809">
        <w:t>[</w:t>
      </w:r>
      <w:r>
        <w:t>3]).</w:t>
      </w:r>
    </w:p>
    <w:p w14:paraId="19510437" w14:textId="4B92644D" w:rsidR="00965587" w:rsidRDefault="00965587" w:rsidP="00965587">
      <w:r>
        <w:t>The SMF may decide to send updated ECS Address Configuration Information to the UE based on locally configured policy</w:t>
      </w:r>
      <w:r w:rsidR="006E39CA">
        <w:t xml:space="preserve"> or</w:t>
      </w:r>
      <w:r>
        <w:t xml:space="preserve"> updated UE subscription information. The PDU Session Modification procedure is used to send updated ECS Address Configuration Information to the UE as described in </w:t>
      </w:r>
      <w:r w:rsidR="00830F95">
        <w:t>clause 4</w:t>
      </w:r>
      <w:r>
        <w:t xml:space="preserve">.3.3 </w:t>
      </w:r>
      <w:r w:rsidR="0076246B">
        <w:t>of</w:t>
      </w:r>
      <w:r>
        <w:t xml:space="preserve"> </w:t>
      </w:r>
      <w:r w:rsidR="00052809">
        <w:t>TS</w:t>
      </w:r>
      <w:r w:rsidR="00052809">
        <w:t> </w:t>
      </w:r>
      <w:r w:rsidR="00052809">
        <w:t>23.502</w:t>
      </w:r>
      <w:r w:rsidR="00052809">
        <w:t> </w:t>
      </w:r>
      <w:r w:rsidR="00052809">
        <w:t>[</w:t>
      </w:r>
      <w:r>
        <w:t>3].</w:t>
      </w:r>
    </w:p>
    <w:p w14:paraId="2DC10694" w14:textId="208C5FCD" w:rsidR="00965587" w:rsidRDefault="00965587" w:rsidP="00965587">
      <w:pPr>
        <w:pStyle w:val="NO"/>
      </w:pPr>
      <w:r>
        <w:t>NOTE</w:t>
      </w:r>
      <w:r w:rsidR="00995573">
        <w:t> </w:t>
      </w:r>
      <w:r w:rsidR="00314193">
        <w:t>1</w:t>
      </w:r>
      <w:r>
        <w:t>:</w:t>
      </w:r>
      <w:r>
        <w:tab/>
        <w:t>In home routed sessions, the ECS Address Configuration Information comes from the H-SMF.</w:t>
      </w:r>
      <w:r w:rsidR="00314193" w:rsidRPr="00314193">
        <w:t xml:space="preserve"> The traffic to the indicated Edge Configuration Server(s) </w:t>
      </w:r>
      <w:r w:rsidR="00071A01">
        <w:rPr>
          <w:rFonts w:hint="eastAsia"/>
          <w:lang w:eastAsia="zh-CN"/>
        </w:rPr>
        <w:t>can</w:t>
      </w:r>
      <w:r w:rsidR="00071A01">
        <w:t xml:space="preserve"> </w:t>
      </w:r>
      <w:r w:rsidR="00314193" w:rsidRPr="00314193">
        <w:t xml:space="preserve">be transmitted via a PDU </w:t>
      </w:r>
      <w:r w:rsidR="00A977CB">
        <w:t>S</w:t>
      </w:r>
      <w:r w:rsidR="00314193" w:rsidRPr="00314193">
        <w:t>ession with local breakout.</w:t>
      </w:r>
    </w:p>
    <w:p w14:paraId="72B595F9" w14:textId="4443FB9D" w:rsidR="00071A01" w:rsidRDefault="00314193" w:rsidP="00965587">
      <w:pPr>
        <w:pStyle w:val="NO"/>
      </w:pPr>
      <w:r w:rsidRPr="00314193">
        <w:t>NOTE</w:t>
      </w:r>
      <w:r w:rsidR="00995573">
        <w:t> </w:t>
      </w:r>
      <w:r w:rsidRPr="00314193">
        <w:t>2:</w:t>
      </w:r>
      <w:r w:rsidRPr="00314193">
        <w:tab/>
        <w:t xml:space="preserve">Although the Service Provisioning procedure with the ECS </w:t>
      </w:r>
      <w:r w:rsidR="00071A01">
        <w:t>can</w:t>
      </w:r>
      <w:r w:rsidRPr="00314193">
        <w:t xml:space="preserve"> take place over a HR session, the UE needs to establish an LBO PDU Session to access the EES(s) and EAS(s) in VPLMN. </w:t>
      </w:r>
      <w:r w:rsidR="00071A01" w:rsidRPr="00481243">
        <w:t xml:space="preserve">As the UE is not aware of whether a PDU Session is working in LBO or in HR mode, in this case the PDU </w:t>
      </w:r>
      <w:r w:rsidR="00A977CB">
        <w:t>S</w:t>
      </w:r>
      <w:r w:rsidR="00071A01" w:rsidRPr="00481243">
        <w:t>ession used to access the EES(s) would need to use another combination of (DNN, S-NSSAI) than the PDU Session working in HR mode.</w:t>
      </w:r>
    </w:p>
    <w:p w14:paraId="5C06E579" w14:textId="31570B28" w:rsidR="00314193" w:rsidRPr="00324323" w:rsidRDefault="00071A01" w:rsidP="00965587">
      <w:pPr>
        <w:pStyle w:val="NO"/>
      </w:pPr>
      <w:r w:rsidRPr="00314193">
        <w:t>NOTE</w:t>
      </w:r>
      <w:r>
        <w:t> 3</w:t>
      </w:r>
      <w:r w:rsidRPr="00314193">
        <w:t>:</w:t>
      </w:r>
      <w:r w:rsidRPr="00314193">
        <w:tab/>
      </w:r>
      <w:r w:rsidR="00314193" w:rsidRPr="00314193">
        <w:t xml:space="preserve">The Service Provisioning procedure is described in </w:t>
      </w:r>
      <w:r w:rsidR="00052809" w:rsidRPr="00314193">
        <w:t>TS</w:t>
      </w:r>
      <w:r w:rsidR="00052809">
        <w:t> </w:t>
      </w:r>
      <w:r w:rsidR="00052809" w:rsidRPr="00314193">
        <w:t>23.558</w:t>
      </w:r>
      <w:r w:rsidR="00052809">
        <w:t> </w:t>
      </w:r>
      <w:r w:rsidR="00052809" w:rsidRPr="00314193">
        <w:t>[</w:t>
      </w:r>
      <w:r w:rsidR="00314193" w:rsidRPr="00314193">
        <w:t>5].</w:t>
      </w:r>
    </w:p>
    <w:p w14:paraId="2CBC7772" w14:textId="107DF66C" w:rsidR="00965587" w:rsidRPr="007C0F56" w:rsidRDefault="00965587" w:rsidP="00965587">
      <w:pPr>
        <w:pStyle w:val="Heading4"/>
      </w:pPr>
      <w:bookmarkStart w:id="566" w:name="_Toc66367668"/>
      <w:bookmarkStart w:id="567" w:name="_Toc66367731"/>
      <w:bookmarkStart w:id="568" w:name="_Toc69743793"/>
      <w:bookmarkStart w:id="569" w:name="_Toc73524710"/>
      <w:bookmarkStart w:id="570" w:name="_Toc73527614"/>
      <w:bookmarkStart w:id="571" w:name="_Toc73950290"/>
      <w:bookmarkStart w:id="572" w:name="_Toc81492223"/>
      <w:bookmarkStart w:id="573" w:name="_Toc81492787"/>
      <w:bookmarkStart w:id="574" w:name="_Toc81816548"/>
      <w:bookmarkStart w:id="575" w:name="_Toc114672339"/>
      <w:r w:rsidRPr="007C0F56">
        <w:t>6.5.2.</w:t>
      </w:r>
      <w:r w:rsidR="0056292C" w:rsidRPr="007C0F56">
        <w:t>3</w:t>
      </w:r>
      <w:r w:rsidRPr="007C0F56">
        <w:tab/>
        <w:t xml:space="preserve">ECS </w:t>
      </w:r>
      <w:r w:rsidR="00364600" w:rsidRPr="007C0F56">
        <w:t>A</w:t>
      </w:r>
      <w:r w:rsidRPr="007C0F56">
        <w:t xml:space="preserve">ddress </w:t>
      </w:r>
      <w:r w:rsidR="00364600" w:rsidRPr="007C0F56">
        <w:t>P</w:t>
      </w:r>
      <w:r w:rsidRPr="007C0F56">
        <w:t>rovisioning by a 3rd Party AF</w:t>
      </w:r>
      <w:bookmarkEnd w:id="566"/>
      <w:bookmarkEnd w:id="567"/>
      <w:bookmarkEnd w:id="568"/>
      <w:bookmarkEnd w:id="569"/>
      <w:bookmarkEnd w:id="570"/>
      <w:bookmarkEnd w:id="571"/>
      <w:bookmarkEnd w:id="572"/>
      <w:bookmarkEnd w:id="573"/>
      <w:bookmarkEnd w:id="574"/>
      <w:bookmarkEnd w:id="575"/>
    </w:p>
    <w:p w14:paraId="553F2934" w14:textId="797AA599" w:rsidR="00965587" w:rsidRDefault="00965587" w:rsidP="00965587">
      <w:r>
        <w:t xml:space="preserve">As described in </w:t>
      </w:r>
      <w:r w:rsidR="00052809">
        <w:t>TS</w:t>
      </w:r>
      <w:r w:rsidR="00052809">
        <w:t> </w:t>
      </w:r>
      <w:r w:rsidR="00052809">
        <w:t>23.558</w:t>
      </w:r>
      <w:r w:rsidR="00052809">
        <w:t> </w:t>
      </w:r>
      <w:r w:rsidR="00052809">
        <w:t>[</w:t>
      </w:r>
      <w:r>
        <w:t xml:space="preserve">5], the Edge Configuration Server can be deployed in a 3rd party domain by a service provider. </w:t>
      </w:r>
      <w:r w:rsidR="00514410">
        <w:t>An AF in the MNO domain or, i</w:t>
      </w:r>
      <w:r>
        <w:t xml:space="preserve">f the </w:t>
      </w:r>
      <w:r w:rsidR="00514410">
        <w:t xml:space="preserve">Edge Configuration Server </w:t>
      </w:r>
      <w:r>
        <w:t xml:space="preserve">is deployed in a 3rd party domain by a </w:t>
      </w:r>
      <w:r>
        <w:lastRenderedPageBreak/>
        <w:t xml:space="preserve">service provider, a 3rd party AF can use Nnef_ParameterProvision to provide, update, or delete </w:t>
      </w:r>
      <w:r w:rsidR="00514410">
        <w:t xml:space="preserve">AF provided </w:t>
      </w:r>
      <w:r>
        <w:t xml:space="preserve">ECS </w:t>
      </w:r>
      <w:r w:rsidR="00AB1C79" w:rsidRPr="00AB1C79">
        <w:t xml:space="preserve">Address Configuration </w:t>
      </w:r>
      <w:r>
        <w:t xml:space="preserve">Information </w:t>
      </w:r>
      <w:r w:rsidR="00514410">
        <w:t xml:space="preserve">applying on a DNN and/or S-NSSAI </w:t>
      </w:r>
      <w:r>
        <w:t xml:space="preserve">for </w:t>
      </w:r>
      <w:r w:rsidR="00514410">
        <w:t xml:space="preserve">a group of </w:t>
      </w:r>
      <w:r>
        <w:t>UE</w:t>
      </w:r>
      <w:r w:rsidR="006E39CA">
        <w:t>, or any UE</w:t>
      </w:r>
      <w:r>
        <w:t xml:space="preserve"> (See </w:t>
      </w:r>
      <w:r w:rsidR="0076246B">
        <w:t xml:space="preserve">clause 4.15.6.2 of </w:t>
      </w:r>
      <w:r w:rsidR="00052809">
        <w:t>TS</w:t>
      </w:r>
      <w:r w:rsidR="00052809">
        <w:t> </w:t>
      </w:r>
      <w:r w:rsidR="00052809">
        <w:t>23.502</w:t>
      </w:r>
      <w:r w:rsidR="00052809">
        <w:t> </w:t>
      </w:r>
      <w:r w:rsidR="00052809">
        <w:t>[</w:t>
      </w:r>
      <w:r w:rsidR="00C97023">
        <w:t>3</w:t>
      </w:r>
      <w:r>
        <w:t>]).</w:t>
      </w:r>
    </w:p>
    <w:p w14:paraId="5394F604" w14:textId="4B2B4AFF" w:rsidR="00F666AA" w:rsidRDefault="00965587" w:rsidP="00F666AA">
      <w:r>
        <w:t xml:space="preserve">When the AF uses Nnef_ParameterProvision to send a new </w:t>
      </w:r>
      <w:r w:rsidR="00514410">
        <w:t xml:space="preserve">AF provided </w:t>
      </w:r>
      <w:r>
        <w:t>ECS Address</w:t>
      </w:r>
      <w:r w:rsidR="00AB1C79" w:rsidRPr="00AB1C79">
        <w:t xml:space="preserve"> Configuration</w:t>
      </w:r>
      <w:r>
        <w:t xml:space="preserve"> Information to the UDM (e.g. because on Application layer activity, etc.), the UDM may notify the </w:t>
      </w:r>
      <w:r w:rsidR="00514410">
        <w:t xml:space="preserve">impacted </w:t>
      </w:r>
      <w:r>
        <w:t>SMF</w:t>
      </w:r>
      <w:r w:rsidR="00514410">
        <w:t>(s)</w:t>
      </w:r>
      <w:r>
        <w:t xml:space="preserve"> of the updated </w:t>
      </w:r>
      <w:r w:rsidR="00514410">
        <w:t xml:space="preserve">Subscription provided </w:t>
      </w:r>
      <w:r>
        <w:t>ECS Address</w:t>
      </w:r>
      <w:r w:rsidR="00AB1C79" w:rsidRPr="00AB1C79">
        <w:t xml:space="preserve"> Configuration</w:t>
      </w:r>
      <w:r>
        <w:t xml:space="preserve"> Information and the new ECS Address</w:t>
      </w:r>
      <w:r w:rsidR="00AB1C79" w:rsidRPr="00AB1C79">
        <w:t xml:space="preserve"> Configuration</w:t>
      </w:r>
      <w:r>
        <w:t xml:space="preserve"> Information will be sent to the UE</w:t>
      </w:r>
      <w:r w:rsidR="00514410">
        <w:t>(s)</w:t>
      </w:r>
      <w:r>
        <w:t xml:space="preserve"> in a PDU Session Modification procedure.</w:t>
      </w:r>
    </w:p>
    <w:p w14:paraId="092823F1" w14:textId="09619A83" w:rsidR="00514410" w:rsidRDefault="00514410" w:rsidP="00514410">
      <w:pPr>
        <w:pStyle w:val="NO"/>
      </w:pPr>
      <w:r w:rsidRPr="00514410">
        <w:t>NOTE</w:t>
      </w:r>
      <w:r w:rsidR="006E39CA">
        <w:t xml:space="preserve"> 1</w:t>
      </w:r>
      <w:r w:rsidRPr="00514410">
        <w:t>:</w:t>
      </w:r>
      <w:r w:rsidRPr="00514410">
        <w:tab/>
        <w:t xml:space="preserve">Mechanisms to avoid signalling overload when the AF uses Nnef_ParameterProvision to send new ECS Address Information to many UEs are defined in </w:t>
      </w:r>
      <w:r w:rsidR="00052809" w:rsidRPr="00514410">
        <w:t>TS</w:t>
      </w:r>
      <w:r w:rsidR="00052809">
        <w:t> </w:t>
      </w:r>
      <w:r w:rsidR="00052809" w:rsidRPr="00514410">
        <w:t>23.502</w:t>
      </w:r>
      <w:r w:rsidR="00052809">
        <w:t> </w:t>
      </w:r>
      <w:r w:rsidR="00052809" w:rsidRPr="00514410">
        <w:t>[</w:t>
      </w:r>
      <w:r w:rsidRPr="00514410">
        <w:t>3].</w:t>
      </w:r>
    </w:p>
    <w:p w14:paraId="1190C7FE" w14:textId="71D1EB8D" w:rsidR="006E39CA" w:rsidRDefault="006E39CA" w:rsidP="00514410">
      <w:pPr>
        <w:pStyle w:val="NO"/>
      </w:pPr>
      <w:r w:rsidRPr="006E39CA">
        <w:t>NOTE</w:t>
      </w:r>
      <w:r>
        <w:t xml:space="preserve"> </w:t>
      </w:r>
      <w:r w:rsidRPr="006E39CA">
        <w:t>2:</w:t>
      </w:r>
      <w:r w:rsidRPr="006E39CA">
        <w:tab/>
        <w:t>The AF provides ECS Address Configuration Information to 5GC that target any UEs or a group of UE.</w:t>
      </w:r>
    </w:p>
    <w:p w14:paraId="0E68D8AD" w14:textId="2FCE9CA8" w:rsidR="00156B7E" w:rsidRDefault="00156B7E" w:rsidP="00156B7E">
      <w:pPr>
        <w:pStyle w:val="Heading4"/>
      </w:pPr>
      <w:bookmarkStart w:id="576" w:name="_Toc73524711"/>
      <w:bookmarkStart w:id="577" w:name="_Toc73527615"/>
      <w:bookmarkStart w:id="578" w:name="_Toc73950291"/>
      <w:bookmarkStart w:id="579" w:name="_Toc81492224"/>
      <w:bookmarkStart w:id="580" w:name="_Toc81492788"/>
      <w:bookmarkStart w:id="581" w:name="_Toc81816549"/>
      <w:bookmarkStart w:id="582" w:name="_Toc114672340"/>
      <w:r>
        <w:t>6.5.2.</w:t>
      </w:r>
      <w:r w:rsidR="0056292C" w:rsidRPr="006B39A4">
        <w:t>4</w:t>
      </w:r>
      <w:r>
        <w:tab/>
        <w:t>ECS Address Provisioning by MNO</w:t>
      </w:r>
      <w:bookmarkEnd w:id="576"/>
      <w:bookmarkEnd w:id="577"/>
      <w:bookmarkEnd w:id="578"/>
      <w:bookmarkEnd w:id="579"/>
      <w:bookmarkEnd w:id="580"/>
      <w:bookmarkEnd w:id="581"/>
      <w:bookmarkEnd w:id="582"/>
    </w:p>
    <w:p w14:paraId="1C92B99A" w14:textId="674D1A1F" w:rsidR="00156B7E" w:rsidRDefault="00156B7E" w:rsidP="005070A9">
      <w:r>
        <w:t>The ECS Address Configuration Information can be provisioned by the MNO subscription provisioning in UDM.</w:t>
      </w:r>
    </w:p>
    <w:p w14:paraId="73287BE4" w14:textId="7F946961" w:rsidR="00870A2C" w:rsidRDefault="00870A2C" w:rsidP="00870A2C">
      <w:pPr>
        <w:pStyle w:val="Heading4"/>
      </w:pPr>
      <w:bookmarkStart w:id="583" w:name="_Toc73524712"/>
      <w:bookmarkStart w:id="584" w:name="_Toc73527616"/>
      <w:bookmarkStart w:id="585" w:name="_Toc73950292"/>
      <w:bookmarkStart w:id="586" w:name="_Toc81492225"/>
      <w:bookmarkStart w:id="587" w:name="_Toc81492789"/>
      <w:bookmarkStart w:id="588" w:name="_Toc81816550"/>
      <w:bookmarkStart w:id="589" w:name="_Toc114672341"/>
      <w:r>
        <w:t>6.5.2.</w:t>
      </w:r>
      <w:r w:rsidR="0056292C" w:rsidRPr="006B39A4">
        <w:t>5</w:t>
      </w:r>
      <w:r>
        <w:tab/>
        <w:t>Interworking with EPC</w:t>
      </w:r>
      <w:bookmarkEnd w:id="583"/>
      <w:bookmarkEnd w:id="584"/>
      <w:bookmarkEnd w:id="585"/>
      <w:bookmarkEnd w:id="586"/>
      <w:bookmarkEnd w:id="587"/>
      <w:bookmarkEnd w:id="588"/>
      <w:bookmarkEnd w:id="589"/>
    </w:p>
    <w:p w14:paraId="6814D909" w14:textId="6F6B8496" w:rsidR="00870A2C" w:rsidRDefault="0076246B" w:rsidP="00870A2C">
      <w:r>
        <w:t xml:space="preserve">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w:t>
      </w:r>
      <w:r w:rsidR="00052809">
        <w:t>TS</w:t>
      </w:r>
      <w:r w:rsidR="00052809">
        <w:t> </w:t>
      </w:r>
      <w:r w:rsidR="00052809">
        <w:t>23.502</w:t>
      </w:r>
      <w:r w:rsidR="00052809">
        <w:t> </w:t>
      </w:r>
      <w:r w:rsidR="00052809">
        <w:t>[</w:t>
      </w:r>
      <w:r>
        <w:t xml:space="preserve">3]) and the bearer modification procedure without bearer QoS update procedure is used to send updated ECS Address Configuration Information to the UE as described in clause 4.11.0a.5 of </w:t>
      </w:r>
      <w:r w:rsidR="00052809">
        <w:t>TS</w:t>
      </w:r>
      <w:r w:rsidR="00052809">
        <w:t> </w:t>
      </w:r>
      <w:r w:rsidR="00052809">
        <w:t>23.502</w:t>
      </w:r>
      <w:r w:rsidR="00052809">
        <w:t> </w:t>
      </w:r>
      <w:r w:rsidR="00052809">
        <w:t>[</w:t>
      </w:r>
      <w:r>
        <w:t>3].</w:t>
      </w:r>
    </w:p>
    <w:p w14:paraId="08C567B3" w14:textId="63ABD872" w:rsidR="00CC7DD2" w:rsidRDefault="00CC7DD2" w:rsidP="00CC7DD2">
      <w:pPr>
        <w:pStyle w:val="Heading2"/>
      </w:pPr>
      <w:bookmarkStart w:id="590" w:name="_Toc81492226"/>
      <w:bookmarkStart w:id="591" w:name="_Toc81492790"/>
      <w:bookmarkStart w:id="592" w:name="_Toc81816551"/>
      <w:bookmarkStart w:id="593" w:name="_Toc114672342"/>
      <w:r>
        <w:t>6.6</w:t>
      </w:r>
      <w:r>
        <w:tab/>
        <w:t>Support of AF Guidance to PCF Determination of Proper URSP Rules</w:t>
      </w:r>
      <w:bookmarkEnd w:id="590"/>
      <w:bookmarkEnd w:id="591"/>
      <w:bookmarkEnd w:id="592"/>
      <w:bookmarkEnd w:id="593"/>
    </w:p>
    <w:p w14:paraId="1827F7BA" w14:textId="77777777" w:rsidR="00CC7DD2" w:rsidRDefault="00CC7DD2" w:rsidP="00CC7DD2">
      <w:r>
        <w:t>This clause describes how an Edge Computing related AF may send guidance to PCF determination of proper URSP rules to send to the UE.</w:t>
      </w:r>
    </w:p>
    <w:p w14:paraId="505748CD" w14:textId="77777777" w:rsidR="00CC7DD2" w:rsidRDefault="00CC7DD2" w:rsidP="00CC7DD2">
      <w:pPr>
        <w:pStyle w:val="NO"/>
      </w:pPr>
      <w:r>
        <w:t>NOTE 1:</w:t>
      </w:r>
      <w:r>
        <w:tab/>
        <w:t>This clause can apply in all deployment models.</w:t>
      </w:r>
    </w:p>
    <w:p w14:paraId="3F90BD16" w14:textId="77777777" w:rsidR="00CC7DD2" w:rsidRDefault="00CC7DD2" w:rsidP="00CC7DD2">
      <w:r>
        <w:t>An AF related with Edge computing may need to guide PCF determination of proper URSP rules. The guidance sent by the AF may apply to any UE or to a set of UE(s) e.g. identified by a Group Id. The AF may belong to the operator or to a third party.</w:t>
      </w:r>
    </w:p>
    <w:p w14:paraId="2EB2BBF3" w14:textId="127318AB" w:rsidR="00CC7DD2" w:rsidRDefault="00CC7DD2" w:rsidP="00CC7DD2">
      <w:pPr>
        <w:pStyle w:val="NO"/>
      </w:pPr>
      <w:r>
        <w:t>NOTE 2:</w:t>
      </w:r>
      <w:r>
        <w:tab/>
        <w:t>Some examples of the delivery of such AF guidance are shown in Annex</w:t>
      </w:r>
      <w:r w:rsidR="0076246B">
        <w:t> </w:t>
      </w:r>
      <w:r>
        <w:t>D.</w:t>
      </w:r>
    </w:p>
    <w:p w14:paraId="19E133A5" w14:textId="691E15C6" w:rsidR="00CC7DD2" w:rsidRDefault="00CC7DD2" w:rsidP="00CC7DD2">
      <w:r>
        <w:t xml:space="preserve">An AF may deliver such guidance to the PCF via application guidance for URSP </w:t>
      </w:r>
      <w:r w:rsidR="00CA17C9">
        <w:t xml:space="preserve">rules </w:t>
      </w:r>
      <w:r>
        <w:t>determination mechanisms defined in</w:t>
      </w:r>
      <w:r w:rsidR="0076246B">
        <w:t xml:space="preserve"> clause 4.15.6.</w:t>
      </w:r>
      <w:r w:rsidR="0076246B" w:rsidRPr="006B39A4">
        <w:t>10</w:t>
      </w:r>
      <w:r>
        <w:t xml:space="preserve"> </w:t>
      </w:r>
      <w:r w:rsidR="0076246B">
        <w:t xml:space="preserve">of </w:t>
      </w:r>
      <w:r w:rsidR="00052809">
        <w:t>TS</w:t>
      </w:r>
      <w:r w:rsidR="00052809">
        <w:t> </w:t>
      </w:r>
      <w:r w:rsidR="00052809">
        <w:t>23.502</w:t>
      </w:r>
      <w:r w:rsidR="00052809">
        <w:t> </w:t>
      </w:r>
      <w:r w:rsidR="00052809">
        <w:t>[</w:t>
      </w:r>
      <w:r>
        <w:t>3]. This mechanism is defined only to deliver the guidance to a PCF of the HPLMN of the UE.</w:t>
      </w:r>
    </w:p>
    <w:p w14:paraId="6F86F6AA" w14:textId="695D7830" w:rsidR="00CC7DD2" w:rsidRDefault="00CC7DD2" w:rsidP="00CC7DD2">
      <w:r>
        <w:t xml:space="preserve">The PCF may use the </w:t>
      </w:r>
      <w:r w:rsidR="00CA17C9">
        <w:t>AF</w:t>
      </w:r>
      <w:r>
        <w:t xml:space="preserve"> guidance received from different AFs</w:t>
      </w:r>
      <w:r w:rsidR="00CA17C9">
        <w:t xml:space="preserve">, </w:t>
      </w:r>
      <w:r w:rsidR="00CA17C9" w:rsidRPr="00DE5D38">
        <w:t xml:space="preserve">UE subscription data </w:t>
      </w:r>
      <w:r>
        <w:t xml:space="preserve">and local operator policy to determine the URSP </w:t>
      </w:r>
      <w:r w:rsidR="00CA17C9">
        <w:rPr>
          <w:rFonts w:hint="eastAsia"/>
          <w:lang w:eastAsia="zh-CN"/>
        </w:rPr>
        <w:t>rules</w:t>
      </w:r>
      <w:r w:rsidR="00CA17C9">
        <w:t xml:space="preserve"> </w:t>
      </w:r>
      <w:r>
        <w:t>to send to a UE</w:t>
      </w:r>
      <w:r w:rsidR="00CA17C9">
        <w:t>.</w:t>
      </w:r>
      <w:r w:rsidR="00CA17C9"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27B1BAAA" w14:textId="4D1EED39" w:rsidR="00CC7DD2" w:rsidRDefault="00CC7DD2" w:rsidP="00CC7DD2">
      <w:pPr>
        <w:pStyle w:val="B1"/>
      </w:pPr>
      <w:r>
        <w:t>-</w:t>
      </w:r>
      <w:r>
        <w:tab/>
        <w:t xml:space="preserve">Application traffic descriptor from the application guidance </w:t>
      </w:r>
      <w:r w:rsidR="00A977CB">
        <w:t xml:space="preserve">is </w:t>
      </w:r>
      <w:r>
        <w:t xml:space="preserve">used to set the URSP Traffic Descriptor (e.g. Destination FQDNs or a regular expression in the Domain descriptor), and the PCF determines the URSP </w:t>
      </w:r>
      <w:r w:rsidR="00CA17C9" w:rsidRPr="00CA17C9">
        <w:t xml:space="preserve">rules </w:t>
      </w:r>
      <w:r>
        <w:t xml:space="preserve">precedence in the URSP rule (defined in </w:t>
      </w:r>
      <w:r w:rsidR="00052809" w:rsidRPr="00536A00">
        <w:t>TS</w:t>
      </w:r>
      <w:r w:rsidR="00052809">
        <w:t> </w:t>
      </w:r>
      <w:r w:rsidR="00052809" w:rsidRPr="00536A00">
        <w:t>23.503</w:t>
      </w:r>
      <w:r w:rsidR="00052809">
        <w:t> </w:t>
      </w:r>
      <w:r w:rsidR="00052809" w:rsidRPr="00536A00">
        <w:t>[</w:t>
      </w:r>
      <w:r w:rsidRPr="00536A00">
        <w:t>4]</w:t>
      </w:r>
      <w:r>
        <w:t xml:space="preserve"> Table 6.6.2.1-2);</w:t>
      </w:r>
    </w:p>
    <w:p w14:paraId="6852DC9A" w14:textId="141FC939" w:rsidR="00CC7DD2" w:rsidRDefault="00CC7DD2" w:rsidP="00CC7DD2">
      <w:pPr>
        <w:pStyle w:val="NO"/>
      </w:pPr>
      <w:r>
        <w:t>NOTE 3:</w:t>
      </w:r>
      <w:r>
        <w:tab/>
        <w:t xml:space="preserve">When multiple Edge Computing specific parameters for the same application are received, the PCF decides the traffic matching priority Rule precedence value of the URSP rule (defined in </w:t>
      </w:r>
      <w:r w:rsidR="00052809" w:rsidRPr="00536A00">
        <w:t>TS</w:t>
      </w:r>
      <w:r w:rsidR="00052809">
        <w:t> </w:t>
      </w:r>
      <w:r w:rsidR="00052809" w:rsidRPr="00536A00">
        <w:t>23.503</w:t>
      </w:r>
      <w:r w:rsidR="00052809">
        <w:t> </w:t>
      </w:r>
      <w:r w:rsidR="00052809" w:rsidRPr="00536A00">
        <w:t>[</w:t>
      </w:r>
      <w:r w:rsidRPr="00536A00">
        <w:t>4]</w:t>
      </w:r>
      <w:r>
        <w:t xml:space="preserve"> Table 6.6.2.1-2).</w:t>
      </w:r>
    </w:p>
    <w:p w14:paraId="4DE5FFC6" w14:textId="3B6F59CE" w:rsidR="00CC7DD2" w:rsidRDefault="00CC7DD2" w:rsidP="00CC7DD2">
      <w:pPr>
        <w:pStyle w:val="B1"/>
      </w:pPr>
      <w:r>
        <w:t>-</w:t>
      </w:r>
      <w:r>
        <w:tab/>
        <w:t>Route selection parameter from the application guidance is used to set a Route Selection Descriptor as follows:</w:t>
      </w:r>
    </w:p>
    <w:p w14:paraId="0B922420" w14:textId="2DBF40BB" w:rsidR="00CC7DD2" w:rsidRDefault="00CC7DD2" w:rsidP="00CC7DD2">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00052809" w:rsidRPr="00536A00">
        <w:t>TS</w:t>
      </w:r>
      <w:r w:rsidR="00052809">
        <w:t> </w:t>
      </w:r>
      <w:r w:rsidR="00052809" w:rsidRPr="00536A00">
        <w:t>23.503</w:t>
      </w:r>
      <w:r w:rsidR="00052809">
        <w:t> </w:t>
      </w:r>
      <w:r w:rsidR="00052809" w:rsidRPr="00536A00">
        <w:t>[</w:t>
      </w:r>
      <w:r w:rsidRPr="00536A00">
        <w:t>4]</w:t>
      </w:r>
      <w:r>
        <w:t xml:space="preserve"> Table 6.6.2.1-3)</w:t>
      </w:r>
      <w:r w:rsidR="00CA17C9" w:rsidRPr="00CA17C9">
        <w:t xml:space="preserve"> based on the UE subscription data</w:t>
      </w:r>
      <w:r>
        <w:t>;</w:t>
      </w:r>
    </w:p>
    <w:p w14:paraId="0080A743" w14:textId="12F700BB" w:rsidR="00CC7DD2" w:rsidRDefault="00CC7DD2" w:rsidP="00CC7DD2">
      <w:pPr>
        <w:pStyle w:val="B2"/>
      </w:pPr>
      <w:r>
        <w:lastRenderedPageBreak/>
        <w:t>-</w:t>
      </w:r>
      <w:r>
        <w:tab/>
        <w:t xml:space="preserve">Route selection precedence from the application guidance is used to set the Route Selection Descriptor Precedence in the Route Selection Descriptor (defined in </w:t>
      </w:r>
      <w:r w:rsidR="00052809" w:rsidRPr="00536A00">
        <w:t>TS</w:t>
      </w:r>
      <w:r w:rsidR="00052809">
        <w:t> </w:t>
      </w:r>
      <w:r w:rsidR="00052809" w:rsidRPr="00536A00">
        <w:t>23.503</w:t>
      </w:r>
      <w:r w:rsidR="00052809">
        <w:t> </w:t>
      </w:r>
      <w:r w:rsidR="00052809" w:rsidRPr="00536A00">
        <w:t>[</w:t>
      </w:r>
      <w:r w:rsidRPr="00536A00">
        <w:t>4]</w:t>
      </w:r>
      <w:r>
        <w:t xml:space="preserve"> Table 6.6.2.1-3);</w:t>
      </w:r>
    </w:p>
    <w:p w14:paraId="629D5B54" w14:textId="0E9450B2" w:rsidR="00CC7DD2" w:rsidRDefault="00CC7DD2" w:rsidP="00CC7DD2">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00052809" w:rsidRPr="00536A00">
        <w:t>TS</w:t>
      </w:r>
      <w:r w:rsidR="00052809">
        <w:t> </w:t>
      </w:r>
      <w:r w:rsidR="00052809" w:rsidRPr="00536A00">
        <w:t>23.503</w:t>
      </w:r>
      <w:r w:rsidR="00052809">
        <w:t> </w:t>
      </w:r>
      <w:r w:rsidR="00052809" w:rsidRPr="00536A00">
        <w:t>[</w:t>
      </w:r>
      <w:r w:rsidRPr="00536A00">
        <w:t>4]</w:t>
      </w:r>
      <w:r>
        <w:t xml:space="preserve"> Table 6.6.2.1-3).</w:t>
      </w:r>
    </w:p>
    <w:p w14:paraId="49C582E1" w14:textId="393ABD1E" w:rsidR="00CC7DD2" w:rsidRDefault="00CC7DD2" w:rsidP="00CC7DD2">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26CA7EE3" w14:textId="706A303D" w:rsidR="00CC7DD2" w:rsidRPr="00CC7DD2" w:rsidRDefault="00C747F2" w:rsidP="00870A2C">
      <w:r w:rsidRPr="00C747F2">
        <w:t>URSP rules based on AF guidance should not be set as the URSP rules with the "match all" traffic descriptor.</w:t>
      </w:r>
    </w:p>
    <w:p w14:paraId="1FD37413" w14:textId="73574C4A" w:rsidR="007D5164" w:rsidRDefault="007D5164" w:rsidP="007D5164">
      <w:pPr>
        <w:pStyle w:val="Heading1"/>
      </w:pPr>
      <w:bookmarkStart w:id="594" w:name="_Toc66367669"/>
      <w:bookmarkStart w:id="595" w:name="_Toc66367732"/>
      <w:bookmarkStart w:id="596" w:name="_Toc69743794"/>
      <w:bookmarkStart w:id="597" w:name="_Toc73524713"/>
      <w:bookmarkStart w:id="598" w:name="_Toc73527617"/>
      <w:bookmarkStart w:id="599" w:name="_Toc73950293"/>
      <w:bookmarkStart w:id="600" w:name="_Toc81492227"/>
      <w:bookmarkStart w:id="601" w:name="_Toc81492791"/>
      <w:bookmarkStart w:id="602" w:name="_Toc81816552"/>
      <w:bookmarkStart w:id="603" w:name="_Toc114672343"/>
      <w:r>
        <w:t>7</w:t>
      </w:r>
      <w:r>
        <w:tab/>
      </w:r>
      <w:r w:rsidRPr="007D5164">
        <w:t xml:space="preserve">Network Function Services and </w:t>
      </w:r>
      <w:r w:rsidR="00364600">
        <w:t>D</w:t>
      </w:r>
      <w:r w:rsidRPr="007D5164">
        <w:t>escriptions</w:t>
      </w:r>
      <w:bookmarkEnd w:id="594"/>
      <w:bookmarkEnd w:id="595"/>
      <w:bookmarkEnd w:id="596"/>
      <w:bookmarkEnd w:id="597"/>
      <w:bookmarkEnd w:id="598"/>
      <w:bookmarkEnd w:id="599"/>
      <w:bookmarkEnd w:id="600"/>
      <w:bookmarkEnd w:id="601"/>
      <w:bookmarkEnd w:id="602"/>
      <w:bookmarkEnd w:id="603"/>
    </w:p>
    <w:p w14:paraId="6ADC58F7" w14:textId="0AD65C98" w:rsidR="008F76FE" w:rsidRDefault="008F76FE" w:rsidP="008F76FE">
      <w:pPr>
        <w:pStyle w:val="Heading2"/>
      </w:pPr>
      <w:bookmarkStart w:id="604" w:name="_Toc69743795"/>
      <w:bookmarkStart w:id="605" w:name="_Toc73524714"/>
      <w:bookmarkStart w:id="606" w:name="_Toc73527618"/>
      <w:bookmarkStart w:id="607" w:name="_Toc73950294"/>
      <w:bookmarkStart w:id="608" w:name="_Toc81492228"/>
      <w:bookmarkStart w:id="609" w:name="_Toc81492792"/>
      <w:bookmarkStart w:id="610" w:name="_Toc81816553"/>
      <w:bookmarkStart w:id="611" w:name="_Toc114672344"/>
      <w:r>
        <w:t>7.1</w:t>
      </w:r>
      <w:r>
        <w:tab/>
        <w:t>EASDF Services</w:t>
      </w:r>
      <w:bookmarkEnd w:id="604"/>
      <w:bookmarkEnd w:id="605"/>
      <w:bookmarkEnd w:id="606"/>
      <w:bookmarkEnd w:id="607"/>
      <w:bookmarkEnd w:id="608"/>
      <w:bookmarkEnd w:id="609"/>
      <w:bookmarkEnd w:id="610"/>
      <w:bookmarkEnd w:id="611"/>
    </w:p>
    <w:p w14:paraId="224DEF59" w14:textId="77777777" w:rsidR="008F76FE" w:rsidRDefault="008F76FE" w:rsidP="008F76FE">
      <w:pPr>
        <w:pStyle w:val="Heading3"/>
      </w:pPr>
      <w:bookmarkStart w:id="612" w:name="_Toc69743796"/>
      <w:bookmarkStart w:id="613" w:name="_Toc73524715"/>
      <w:bookmarkStart w:id="614" w:name="_Toc73527619"/>
      <w:bookmarkStart w:id="615" w:name="_Toc73950295"/>
      <w:bookmarkStart w:id="616" w:name="_Toc81492229"/>
      <w:bookmarkStart w:id="617" w:name="_Toc81492793"/>
      <w:bookmarkStart w:id="618" w:name="_Toc81816554"/>
      <w:bookmarkStart w:id="619" w:name="_Toc114672345"/>
      <w:r>
        <w:t>7.1.1</w:t>
      </w:r>
      <w:r>
        <w:tab/>
        <w:t>General</w:t>
      </w:r>
      <w:bookmarkEnd w:id="612"/>
      <w:bookmarkEnd w:id="613"/>
      <w:bookmarkEnd w:id="614"/>
      <w:bookmarkEnd w:id="615"/>
      <w:bookmarkEnd w:id="616"/>
      <w:bookmarkEnd w:id="617"/>
      <w:bookmarkEnd w:id="618"/>
      <w:bookmarkEnd w:id="619"/>
    </w:p>
    <w:p w14:paraId="0BD60756" w14:textId="22E3E74D" w:rsidR="00174F35" w:rsidRDefault="008F76FE" w:rsidP="008F76FE">
      <w:r>
        <w:t>The following table illustrates the EASDF Services and Service Operations.</w:t>
      </w:r>
    </w:p>
    <w:p w14:paraId="1C2D30C5" w14:textId="30429835" w:rsidR="008F76FE" w:rsidRPr="00064F50" w:rsidRDefault="008F76FE" w:rsidP="00064F50">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2135"/>
        <w:gridCol w:w="2376"/>
        <w:gridCol w:w="1732"/>
      </w:tblGrid>
      <w:tr w:rsidR="008F76FE" w:rsidRPr="00140E21" w14:paraId="1D453427" w14:textId="77777777" w:rsidTr="00A977CB">
        <w:tc>
          <w:tcPr>
            <w:tcW w:w="3138" w:type="dxa"/>
            <w:tcBorders>
              <w:bottom w:val="single" w:sz="4" w:space="0" w:color="auto"/>
            </w:tcBorders>
          </w:tcPr>
          <w:p w14:paraId="280D6E51" w14:textId="77777777" w:rsidR="008F76FE" w:rsidRPr="00140E21" w:rsidRDefault="008F76FE" w:rsidP="00641129">
            <w:pPr>
              <w:pStyle w:val="TAH"/>
            </w:pPr>
            <w:r w:rsidRPr="00140E21">
              <w:t>Service Name</w:t>
            </w:r>
          </w:p>
        </w:tc>
        <w:tc>
          <w:tcPr>
            <w:tcW w:w="2135" w:type="dxa"/>
          </w:tcPr>
          <w:p w14:paraId="264DD8BE" w14:textId="77777777" w:rsidR="008F76FE" w:rsidRPr="00140E21" w:rsidRDefault="008F76FE" w:rsidP="00641129">
            <w:pPr>
              <w:pStyle w:val="TAH"/>
            </w:pPr>
            <w:r w:rsidRPr="00140E21">
              <w:t>Service Operations</w:t>
            </w:r>
          </w:p>
        </w:tc>
        <w:tc>
          <w:tcPr>
            <w:tcW w:w="2376" w:type="dxa"/>
            <w:tcBorders>
              <w:bottom w:val="single" w:sz="4" w:space="0" w:color="auto"/>
            </w:tcBorders>
          </w:tcPr>
          <w:p w14:paraId="1380B729" w14:textId="77777777" w:rsidR="008F76FE" w:rsidRPr="00140E21" w:rsidRDefault="008F76FE" w:rsidP="00641129">
            <w:pPr>
              <w:pStyle w:val="TAH"/>
            </w:pPr>
            <w:r w:rsidRPr="00140E21">
              <w:t>Operation Semantics</w:t>
            </w:r>
          </w:p>
        </w:tc>
        <w:tc>
          <w:tcPr>
            <w:tcW w:w="1732" w:type="dxa"/>
          </w:tcPr>
          <w:p w14:paraId="4BFF53F8" w14:textId="77777777" w:rsidR="008F76FE" w:rsidRPr="00140E21" w:rsidRDefault="008F76FE" w:rsidP="00641129">
            <w:pPr>
              <w:pStyle w:val="TAH"/>
            </w:pPr>
            <w:r w:rsidRPr="00140E21">
              <w:t>Example Consumer(s)</w:t>
            </w:r>
          </w:p>
        </w:tc>
      </w:tr>
      <w:tr w:rsidR="008F76FE" w:rsidRPr="00140E21" w14:paraId="51B2ECF7" w14:textId="77777777" w:rsidTr="00A977CB">
        <w:tc>
          <w:tcPr>
            <w:tcW w:w="3138" w:type="dxa"/>
            <w:tcBorders>
              <w:top w:val="single" w:sz="4" w:space="0" w:color="auto"/>
              <w:bottom w:val="nil"/>
            </w:tcBorders>
          </w:tcPr>
          <w:p w14:paraId="3A342C2F" w14:textId="07193CC6" w:rsidR="008F76FE" w:rsidRPr="00140E21" w:rsidRDefault="008F76FE" w:rsidP="00641129">
            <w:pPr>
              <w:pStyle w:val="TAL"/>
            </w:pPr>
            <w:r w:rsidRPr="00ED6E06">
              <w:t>Neasdf_DNSContext</w:t>
            </w:r>
          </w:p>
        </w:tc>
        <w:tc>
          <w:tcPr>
            <w:tcW w:w="2135" w:type="dxa"/>
          </w:tcPr>
          <w:p w14:paraId="7E8FD3DF" w14:textId="2D4D2D46" w:rsidR="008F76FE" w:rsidRPr="00140E21" w:rsidRDefault="008F76FE" w:rsidP="00641129">
            <w:pPr>
              <w:pStyle w:val="TAL"/>
            </w:pPr>
            <w:r w:rsidRPr="00ED6E06">
              <w:t>Create</w:t>
            </w:r>
          </w:p>
        </w:tc>
        <w:tc>
          <w:tcPr>
            <w:tcW w:w="2376" w:type="dxa"/>
            <w:tcBorders>
              <w:bottom w:val="single" w:sz="4" w:space="0" w:color="auto"/>
            </w:tcBorders>
          </w:tcPr>
          <w:p w14:paraId="6EC0192E" w14:textId="77777777" w:rsidR="008F76FE" w:rsidRPr="00140E21" w:rsidRDefault="008F76FE" w:rsidP="00641129">
            <w:pPr>
              <w:pStyle w:val="TAL"/>
            </w:pPr>
            <w:r w:rsidRPr="00140E21">
              <w:t>Request/Response</w:t>
            </w:r>
          </w:p>
        </w:tc>
        <w:tc>
          <w:tcPr>
            <w:tcW w:w="1732" w:type="dxa"/>
          </w:tcPr>
          <w:p w14:paraId="5A92EDA0" w14:textId="5070EF15" w:rsidR="008F76FE" w:rsidRPr="00140E21" w:rsidRDefault="008F76FE" w:rsidP="00641129">
            <w:pPr>
              <w:pStyle w:val="TAL"/>
            </w:pPr>
            <w:r>
              <w:t>S</w:t>
            </w:r>
            <w:r w:rsidRPr="00140E21">
              <w:t>MF</w:t>
            </w:r>
          </w:p>
        </w:tc>
      </w:tr>
      <w:tr w:rsidR="008F76FE" w:rsidRPr="00140E21" w14:paraId="2CE8B9AD" w14:textId="77777777" w:rsidTr="00A977CB">
        <w:tc>
          <w:tcPr>
            <w:tcW w:w="3138" w:type="dxa"/>
            <w:tcBorders>
              <w:top w:val="nil"/>
              <w:bottom w:val="nil"/>
            </w:tcBorders>
          </w:tcPr>
          <w:p w14:paraId="58399167" w14:textId="77777777" w:rsidR="008F76FE" w:rsidRPr="00140E21" w:rsidRDefault="008F76FE" w:rsidP="00641129">
            <w:pPr>
              <w:pStyle w:val="TAL"/>
            </w:pPr>
          </w:p>
        </w:tc>
        <w:tc>
          <w:tcPr>
            <w:tcW w:w="2135" w:type="dxa"/>
          </w:tcPr>
          <w:p w14:paraId="338BF5CF" w14:textId="4B86AC57" w:rsidR="008F76FE" w:rsidRPr="00140E21" w:rsidRDefault="008F76FE" w:rsidP="00641129">
            <w:pPr>
              <w:pStyle w:val="TAL"/>
            </w:pPr>
            <w:r w:rsidRPr="00ED6E06">
              <w:rPr>
                <w:lang w:eastAsia="zh-CN"/>
              </w:rPr>
              <w:t>Update</w:t>
            </w:r>
          </w:p>
        </w:tc>
        <w:tc>
          <w:tcPr>
            <w:tcW w:w="2376" w:type="dxa"/>
            <w:tcBorders>
              <w:top w:val="single" w:sz="4" w:space="0" w:color="auto"/>
              <w:bottom w:val="single" w:sz="4" w:space="0" w:color="auto"/>
            </w:tcBorders>
          </w:tcPr>
          <w:p w14:paraId="1B61D46D" w14:textId="77777777" w:rsidR="008F76FE" w:rsidRPr="00140E21" w:rsidRDefault="008F76FE" w:rsidP="00641129">
            <w:pPr>
              <w:pStyle w:val="TAL"/>
            </w:pPr>
            <w:r w:rsidRPr="00140E21">
              <w:t>Request/Response</w:t>
            </w:r>
          </w:p>
        </w:tc>
        <w:tc>
          <w:tcPr>
            <w:tcW w:w="1732" w:type="dxa"/>
          </w:tcPr>
          <w:p w14:paraId="131F255A" w14:textId="2A9C2F1F" w:rsidR="008F76FE" w:rsidRPr="00140E21" w:rsidRDefault="008F76FE" w:rsidP="00641129">
            <w:pPr>
              <w:pStyle w:val="TAL"/>
            </w:pPr>
            <w:r>
              <w:t>S</w:t>
            </w:r>
            <w:r w:rsidRPr="00140E21">
              <w:t>MF</w:t>
            </w:r>
          </w:p>
        </w:tc>
      </w:tr>
      <w:tr w:rsidR="008F76FE" w:rsidRPr="00140E21" w14:paraId="799CF124" w14:textId="77777777" w:rsidTr="00A977CB">
        <w:tc>
          <w:tcPr>
            <w:tcW w:w="3138" w:type="dxa"/>
            <w:tcBorders>
              <w:top w:val="nil"/>
              <w:bottom w:val="nil"/>
            </w:tcBorders>
          </w:tcPr>
          <w:p w14:paraId="7727DC5D" w14:textId="77777777" w:rsidR="008F76FE" w:rsidRPr="00140E21" w:rsidRDefault="008F76FE" w:rsidP="00641129">
            <w:pPr>
              <w:pStyle w:val="TAL"/>
            </w:pPr>
          </w:p>
        </w:tc>
        <w:tc>
          <w:tcPr>
            <w:tcW w:w="2135" w:type="dxa"/>
          </w:tcPr>
          <w:p w14:paraId="4F3DD6AB" w14:textId="1507BEAC" w:rsidR="008F76FE" w:rsidRPr="00140E21" w:rsidRDefault="008F76FE" w:rsidP="00641129">
            <w:pPr>
              <w:pStyle w:val="TAL"/>
            </w:pPr>
            <w:r>
              <w:rPr>
                <w:lang w:eastAsia="zh-CN"/>
              </w:rPr>
              <w:t>Delete</w:t>
            </w:r>
          </w:p>
        </w:tc>
        <w:tc>
          <w:tcPr>
            <w:tcW w:w="2376" w:type="dxa"/>
            <w:tcBorders>
              <w:top w:val="single" w:sz="4" w:space="0" w:color="auto"/>
              <w:bottom w:val="single" w:sz="4" w:space="0" w:color="auto"/>
            </w:tcBorders>
          </w:tcPr>
          <w:p w14:paraId="126133C4" w14:textId="6C71CCCD" w:rsidR="008F76FE" w:rsidRPr="00140E21" w:rsidRDefault="008F76FE" w:rsidP="00641129">
            <w:pPr>
              <w:pStyle w:val="TAL"/>
            </w:pPr>
            <w:r w:rsidRPr="00ED6E06">
              <w:t>Request/Response</w:t>
            </w:r>
          </w:p>
        </w:tc>
        <w:tc>
          <w:tcPr>
            <w:tcW w:w="1732" w:type="dxa"/>
          </w:tcPr>
          <w:p w14:paraId="360BB148" w14:textId="591ED4B8" w:rsidR="008F76FE" w:rsidRPr="00140E21" w:rsidRDefault="008F76FE" w:rsidP="00641129">
            <w:pPr>
              <w:pStyle w:val="TAL"/>
            </w:pPr>
            <w:r>
              <w:t>S</w:t>
            </w:r>
            <w:r w:rsidRPr="00140E21">
              <w:t>MF</w:t>
            </w:r>
          </w:p>
        </w:tc>
      </w:tr>
      <w:tr w:rsidR="008F76FE" w:rsidRPr="00140E21" w14:paraId="1C3F8F3D" w14:textId="77777777" w:rsidTr="00A977CB">
        <w:tc>
          <w:tcPr>
            <w:tcW w:w="3138" w:type="dxa"/>
            <w:tcBorders>
              <w:top w:val="nil"/>
            </w:tcBorders>
          </w:tcPr>
          <w:p w14:paraId="6E9D2153" w14:textId="77777777" w:rsidR="008F76FE" w:rsidRPr="00140E21" w:rsidRDefault="008F76FE" w:rsidP="00641129">
            <w:pPr>
              <w:pStyle w:val="TAL"/>
            </w:pPr>
          </w:p>
        </w:tc>
        <w:tc>
          <w:tcPr>
            <w:tcW w:w="2135" w:type="dxa"/>
          </w:tcPr>
          <w:p w14:paraId="1D146710" w14:textId="77777777" w:rsidR="008F76FE" w:rsidRPr="00140E21" w:rsidRDefault="008F76FE" w:rsidP="00641129">
            <w:pPr>
              <w:pStyle w:val="TAL"/>
            </w:pPr>
            <w:r w:rsidRPr="00140E21">
              <w:t>Notify</w:t>
            </w:r>
          </w:p>
        </w:tc>
        <w:tc>
          <w:tcPr>
            <w:tcW w:w="2376" w:type="dxa"/>
            <w:tcBorders>
              <w:top w:val="single" w:sz="4" w:space="0" w:color="auto"/>
            </w:tcBorders>
          </w:tcPr>
          <w:p w14:paraId="32C298AB" w14:textId="77777777" w:rsidR="008F76FE" w:rsidRPr="00140E21" w:rsidRDefault="008F76FE" w:rsidP="00641129">
            <w:pPr>
              <w:pStyle w:val="TAL"/>
            </w:pPr>
            <w:r w:rsidRPr="00140E21">
              <w:t>Subscribe/Notify</w:t>
            </w:r>
          </w:p>
        </w:tc>
        <w:tc>
          <w:tcPr>
            <w:tcW w:w="1732" w:type="dxa"/>
          </w:tcPr>
          <w:p w14:paraId="6E67B960" w14:textId="5FB96534" w:rsidR="008F76FE" w:rsidRPr="00140E21" w:rsidRDefault="008F76FE" w:rsidP="00641129">
            <w:pPr>
              <w:pStyle w:val="TAL"/>
            </w:pPr>
            <w:r>
              <w:t>S</w:t>
            </w:r>
            <w:r w:rsidRPr="00140E21">
              <w:t>MF</w:t>
            </w:r>
          </w:p>
        </w:tc>
      </w:tr>
      <w:tr w:rsidR="006A121F" w:rsidRPr="00140E21" w14:paraId="51C79BC6" w14:textId="77777777" w:rsidTr="00A977CB">
        <w:tc>
          <w:tcPr>
            <w:tcW w:w="3138" w:type="dxa"/>
            <w:tcBorders>
              <w:top w:val="nil"/>
              <w:left w:val="single" w:sz="4" w:space="0" w:color="auto"/>
              <w:bottom w:val="nil"/>
              <w:right w:val="single" w:sz="4" w:space="0" w:color="auto"/>
            </w:tcBorders>
          </w:tcPr>
          <w:p w14:paraId="5CEBB19A" w14:textId="30059D07" w:rsidR="006A121F" w:rsidRPr="00140E21" w:rsidRDefault="006A121F" w:rsidP="006A121F">
            <w:pPr>
              <w:pStyle w:val="TAL"/>
            </w:pPr>
            <w:bookmarkStart w:id="620" w:name="_Toc69743797"/>
            <w:r w:rsidRPr="006A121F">
              <w:t>Neasdf_</w:t>
            </w:r>
            <w:r w:rsidR="00AC48BD">
              <w:t>BaselineDNSPattern</w:t>
            </w:r>
          </w:p>
        </w:tc>
        <w:tc>
          <w:tcPr>
            <w:tcW w:w="2135" w:type="dxa"/>
            <w:tcBorders>
              <w:top w:val="single" w:sz="4" w:space="0" w:color="auto"/>
              <w:left w:val="single" w:sz="4" w:space="0" w:color="auto"/>
              <w:bottom w:val="single" w:sz="4" w:space="0" w:color="auto"/>
              <w:right w:val="single" w:sz="4" w:space="0" w:color="auto"/>
            </w:tcBorders>
          </w:tcPr>
          <w:p w14:paraId="59094187" w14:textId="77777777" w:rsidR="006A121F" w:rsidRPr="00140E21" w:rsidRDefault="006A121F" w:rsidP="006A121F">
            <w:pPr>
              <w:pStyle w:val="TAL"/>
            </w:pPr>
            <w:r w:rsidRPr="00ED6E06">
              <w:t>Create</w:t>
            </w:r>
          </w:p>
        </w:tc>
        <w:tc>
          <w:tcPr>
            <w:tcW w:w="2376" w:type="dxa"/>
            <w:tcBorders>
              <w:top w:val="single" w:sz="4" w:space="0" w:color="auto"/>
              <w:left w:val="single" w:sz="4" w:space="0" w:color="auto"/>
              <w:bottom w:val="single" w:sz="4" w:space="0" w:color="auto"/>
              <w:right w:val="single" w:sz="4" w:space="0" w:color="auto"/>
            </w:tcBorders>
          </w:tcPr>
          <w:p w14:paraId="5323B70D"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C3253DA" w14:textId="77777777" w:rsidR="006A121F" w:rsidRPr="00140E21" w:rsidRDefault="006A121F" w:rsidP="006A121F">
            <w:pPr>
              <w:pStyle w:val="TAL"/>
            </w:pPr>
            <w:r>
              <w:t>S</w:t>
            </w:r>
            <w:r w:rsidRPr="00140E21">
              <w:t>MF</w:t>
            </w:r>
          </w:p>
        </w:tc>
      </w:tr>
      <w:tr w:rsidR="006A121F" w:rsidRPr="00140E21" w14:paraId="0DFC1EA4" w14:textId="77777777" w:rsidTr="00A977CB">
        <w:tc>
          <w:tcPr>
            <w:tcW w:w="3138" w:type="dxa"/>
            <w:tcBorders>
              <w:top w:val="nil"/>
              <w:left w:val="single" w:sz="4" w:space="0" w:color="auto"/>
              <w:bottom w:val="nil"/>
              <w:right w:val="single" w:sz="4" w:space="0" w:color="auto"/>
            </w:tcBorders>
          </w:tcPr>
          <w:p w14:paraId="71AFE301" w14:textId="77777777" w:rsidR="006A121F" w:rsidRPr="00140E21" w:rsidRDefault="006A121F" w:rsidP="006A121F">
            <w:pPr>
              <w:pStyle w:val="TAL"/>
            </w:pPr>
          </w:p>
        </w:tc>
        <w:tc>
          <w:tcPr>
            <w:tcW w:w="2135" w:type="dxa"/>
            <w:tcBorders>
              <w:top w:val="single" w:sz="4" w:space="0" w:color="auto"/>
              <w:left w:val="single" w:sz="4" w:space="0" w:color="auto"/>
              <w:bottom w:val="single" w:sz="4" w:space="0" w:color="auto"/>
              <w:right w:val="single" w:sz="4" w:space="0" w:color="auto"/>
            </w:tcBorders>
          </w:tcPr>
          <w:p w14:paraId="03A482AC" w14:textId="77777777" w:rsidR="006A121F" w:rsidRPr="00140E21" w:rsidRDefault="006A121F" w:rsidP="006A121F">
            <w:pPr>
              <w:pStyle w:val="TAL"/>
            </w:pPr>
            <w:r w:rsidRPr="00ED6E06">
              <w:t>Update</w:t>
            </w:r>
          </w:p>
        </w:tc>
        <w:tc>
          <w:tcPr>
            <w:tcW w:w="2376" w:type="dxa"/>
            <w:tcBorders>
              <w:top w:val="single" w:sz="4" w:space="0" w:color="auto"/>
              <w:left w:val="single" w:sz="4" w:space="0" w:color="auto"/>
              <w:bottom w:val="single" w:sz="4" w:space="0" w:color="auto"/>
              <w:right w:val="single" w:sz="4" w:space="0" w:color="auto"/>
            </w:tcBorders>
          </w:tcPr>
          <w:p w14:paraId="5935A3C6"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79D8D1F8" w14:textId="77777777" w:rsidR="006A121F" w:rsidRPr="00140E21" w:rsidRDefault="006A121F" w:rsidP="006A121F">
            <w:pPr>
              <w:pStyle w:val="TAL"/>
            </w:pPr>
            <w:r>
              <w:t>S</w:t>
            </w:r>
            <w:r w:rsidRPr="00140E21">
              <w:t>MF</w:t>
            </w:r>
          </w:p>
        </w:tc>
      </w:tr>
      <w:tr w:rsidR="00A977CB" w:rsidRPr="00140E21" w14:paraId="7A8D42D1" w14:textId="77777777" w:rsidTr="00A977CB">
        <w:tc>
          <w:tcPr>
            <w:tcW w:w="3138" w:type="dxa"/>
            <w:tcBorders>
              <w:top w:val="nil"/>
              <w:left w:val="single" w:sz="4" w:space="0" w:color="auto"/>
              <w:bottom w:val="single" w:sz="4" w:space="0" w:color="auto"/>
              <w:right w:val="single" w:sz="4" w:space="0" w:color="auto"/>
            </w:tcBorders>
          </w:tcPr>
          <w:p w14:paraId="70A4FD08" w14:textId="77777777" w:rsidR="00A977CB" w:rsidRPr="00140E21" w:rsidRDefault="00A977CB" w:rsidP="00A977CB">
            <w:pPr>
              <w:pStyle w:val="TAL"/>
            </w:pPr>
          </w:p>
        </w:tc>
        <w:tc>
          <w:tcPr>
            <w:tcW w:w="2135" w:type="dxa"/>
            <w:tcBorders>
              <w:top w:val="single" w:sz="4" w:space="0" w:color="auto"/>
              <w:left w:val="single" w:sz="4" w:space="0" w:color="auto"/>
              <w:bottom w:val="single" w:sz="4" w:space="0" w:color="auto"/>
              <w:right w:val="single" w:sz="4" w:space="0" w:color="auto"/>
            </w:tcBorders>
          </w:tcPr>
          <w:p w14:paraId="048C0868" w14:textId="4A09FC6A" w:rsidR="00A977CB" w:rsidRPr="00140E21" w:rsidRDefault="00A977CB" w:rsidP="00A977CB">
            <w:pPr>
              <w:pStyle w:val="TAL"/>
            </w:pPr>
            <w:r w:rsidRPr="006A121F">
              <w:t>Delete</w:t>
            </w:r>
          </w:p>
        </w:tc>
        <w:tc>
          <w:tcPr>
            <w:tcW w:w="2376" w:type="dxa"/>
            <w:tcBorders>
              <w:top w:val="single" w:sz="4" w:space="0" w:color="auto"/>
              <w:left w:val="single" w:sz="4" w:space="0" w:color="auto"/>
              <w:bottom w:val="single" w:sz="4" w:space="0" w:color="auto"/>
              <w:right w:val="single" w:sz="4" w:space="0" w:color="auto"/>
            </w:tcBorders>
          </w:tcPr>
          <w:p w14:paraId="0B2B31DC" w14:textId="31021530" w:rsidR="00A977CB" w:rsidRPr="00140E21" w:rsidRDefault="00A977CB" w:rsidP="00A977CB">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324819E" w14:textId="77777777" w:rsidR="00A977CB" w:rsidRPr="00140E21" w:rsidRDefault="00A977CB" w:rsidP="00A977CB">
            <w:pPr>
              <w:pStyle w:val="TAL"/>
            </w:pPr>
            <w:r>
              <w:t>S</w:t>
            </w:r>
            <w:r w:rsidRPr="00140E21">
              <w:t>MF</w:t>
            </w:r>
          </w:p>
        </w:tc>
      </w:tr>
    </w:tbl>
    <w:p w14:paraId="688DE47C" w14:textId="77777777" w:rsidR="00995573" w:rsidRDefault="00995573" w:rsidP="00995573">
      <w:pPr>
        <w:pStyle w:val="FP"/>
      </w:pPr>
    </w:p>
    <w:p w14:paraId="41B7025C" w14:textId="3CC41CA8" w:rsidR="008F76FE" w:rsidRDefault="008F76FE" w:rsidP="008F76FE">
      <w:pPr>
        <w:pStyle w:val="Heading3"/>
      </w:pPr>
      <w:bookmarkStart w:id="621" w:name="_Toc73524716"/>
      <w:bookmarkStart w:id="622" w:name="_Toc73527620"/>
      <w:bookmarkStart w:id="623" w:name="_Toc73950296"/>
      <w:bookmarkStart w:id="624" w:name="_Toc81492230"/>
      <w:bookmarkStart w:id="625" w:name="_Toc81492794"/>
      <w:bookmarkStart w:id="626" w:name="_Toc81816555"/>
      <w:bookmarkStart w:id="627" w:name="_Toc114672346"/>
      <w:r>
        <w:t>7.1.2</w:t>
      </w:r>
      <w:r>
        <w:tab/>
        <w:t xml:space="preserve">Neasdf_DNSContext </w:t>
      </w:r>
      <w:r w:rsidR="00020213">
        <w:t>S</w:t>
      </w:r>
      <w:r>
        <w:t>ervice</w:t>
      </w:r>
      <w:bookmarkEnd w:id="620"/>
      <w:bookmarkEnd w:id="621"/>
      <w:bookmarkEnd w:id="622"/>
      <w:bookmarkEnd w:id="623"/>
      <w:bookmarkEnd w:id="624"/>
      <w:bookmarkEnd w:id="625"/>
      <w:bookmarkEnd w:id="626"/>
      <w:bookmarkEnd w:id="627"/>
    </w:p>
    <w:p w14:paraId="24E249A2" w14:textId="77777777" w:rsidR="008F76FE" w:rsidRDefault="008F76FE" w:rsidP="008F76FE">
      <w:pPr>
        <w:pStyle w:val="Heading4"/>
      </w:pPr>
      <w:bookmarkStart w:id="628" w:name="_Toc69743798"/>
      <w:bookmarkStart w:id="629" w:name="_Toc73524717"/>
      <w:bookmarkStart w:id="630" w:name="_Toc73527621"/>
      <w:bookmarkStart w:id="631" w:name="_Toc73950297"/>
      <w:bookmarkStart w:id="632" w:name="_Toc81492231"/>
      <w:bookmarkStart w:id="633" w:name="_Toc81492795"/>
      <w:bookmarkStart w:id="634" w:name="_Toc81816556"/>
      <w:bookmarkStart w:id="635" w:name="_Toc114672347"/>
      <w:r>
        <w:t>7.1.2.1</w:t>
      </w:r>
      <w:r>
        <w:tab/>
        <w:t>General</w:t>
      </w:r>
      <w:bookmarkEnd w:id="628"/>
      <w:bookmarkEnd w:id="629"/>
      <w:bookmarkEnd w:id="630"/>
      <w:bookmarkEnd w:id="631"/>
      <w:bookmarkEnd w:id="632"/>
      <w:bookmarkEnd w:id="633"/>
      <w:bookmarkEnd w:id="634"/>
      <w:bookmarkEnd w:id="635"/>
    </w:p>
    <w:p w14:paraId="7256DE1F" w14:textId="15A12D4C" w:rsidR="008F76FE" w:rsidRDefault="008F76FE" w:rsidP="008F76FE">
      <w:r w:rsidRPr="00641129">
        <w:rPr>
          <w:b/>
        </w:rPr>
        <w:t>Service description:</w:t>
      </w:r>
      <w:r>
        <w:t xml:space="preserve"> This service enables the consumer to create, update, or delete DNS context in EASDF and to</w:t>
      </w:r>
      <w:r w:rsidR="00155C6D">
        <w:t xml:space="preserve"> </w:t>
      </w:r>
      <w:r>
        <w:t xml:space="preserve">Subscribe to DNS </w:t>
      </w:r>
      <w:r w:rsidR="00A458D0">
        <w:t xml:space="preserve">message </w:t>
      </w:r>
      <w:r>
        <w:t>related reporting from EASDF.</w:t>
      </w:r>
    </w:p>
    <w:p w14:paraId="099450CA" w14:textId="77777777" w:rsidR="008F76FE" w:rsidRDefault="008F76FE" w:rsidP="008F76FE">
      <w:r>
        <w:t>DNS contexts in EASDF include rules on how EASDF is to handle DNS messages.</w:t>
      </w:r>
    </w:p>
    <w:p w14:paraId="6ED3BF19" w14:textId="1FB41E3E" w:rsidR="008F76FE" w:rsidRDefault="008F76FE" w:rsidP="00155C6D">
      <w:pPr>
        <w:pStyle w:val="Heading4"/>
      </w:pPr>
      <w:bookmarkStart w:id="636" w:name="_Toc69743799"/>
      <w:bookmarkStart w:id="637" w:name="_Toc73524718"/>
      <w:bookmarkStart w:id="638" w:name="_Toc73527622"/>
      <w:bookmarkStart w:id="639" w:name="_Toc73950298"/>
      <w:bookmarkStart w:id="640" w:name="_Toc81492232"/>
      <w:bookmarkStart w:id="641" w:name="_Toc81492796"/>
      <w:bookmarkStart w:id="642" w:name="_Toc81816557"/>
      <w:bookmarkStart w:id="643" w:name="_Toc114672348"/>
      <w:r>
        <w:t>7.1.2.2</w:t>
      </w:r>
      <w:r>
        <w:tab/>
        <w:t xml:space="preserve">Neasdf_DNSContext_Create </w:t>
      </w:r>
      <w:r w:rsidR="00020213">
        <w:t>S</w:t>
      </w:r>
      <w:r>
        <w:t xml:space="preserve">ervice </w:t>
      </w:r>
      <w:r w:rsidR="00020213">
        <w:t>O</w:t>
      </w:r>
      <w:r>
        <w:t>peration</w:t>
      </w:r>
      <w:bookmarkEnd w:id="636"/>
      <w:bookmarkEnd w:id="637"/>
      <w:bookmarkEnd w:id="638"/>
      <w:bookmarkEnd w:id="639"/>
      <w:bookmarkEnd w:id="640"/>
      <w:bookmarkEnd w:id="641"/>
      <w:bookmarkEnd w:id="642"/>
      <w:bookmarkEnd w:id="643"/>
    </w:p>
    <w:p w14:paraId="4C572774" w14:textId="1F0DEFB0" w:rsidR="008F76FE" w:rsidRDefault="008F76FE" w:rsidP="008F76FE">
      <w:r w:rsidRPr="00641129">
        <w:rPr>
          <w:b/>
        </w:rPr>
        <w:t>Service operation name:</w:t>
      </w:r>
      <w:r>
        <w:t xml:space="preserve"> Neasdf_DNSContext_Create</w:t>
      </w:r>
    </w:p>
    <w:p w14:paraId="46917345" w14:textId="77777777" w:rsidR="008F76FE" w:rsidRDefault="008F76FE" w:rsidP="008F76FE">
      <w:r w:rsidRPr="00641129">
        <w:rPr>
          <w:b/>
        </w:rPr>
        <w:t>Description:</w:t>
      </w:r>
      <w:r>
        <w:t xml:space="preserve"> Create a DNS context in EASDF.</w:t>
      </w:r>
    </w:p>
    <w:p w14:paraId="54FFE7A5" w14:textId="06F1A5B4" w:rsidR="008F76FE" w:rsidRDefault="008F76FE" w:rsidP="008F76FE">
      <w:r w:rsidRPr="00641129">
        <w:rPr>
          <w:b/>
        </w:rPr>
        <w:t>Input, Required:</w:t>
      </w:r>
      <w:r>
        <w:t xml:space="preserve"> UE IP address, DNN,</w:t>
      </w:r>
      <w:r w:rsidR="00AC48BD">
        <w:t xml:space="preserve"> S-NSSAI,</w:t>
      </w:r>
      <w:r>
        <w:t xml:space="preserve"> </w:t>
      </w:r>
      <w:r w:rsidR="005803CA">
        <w:t>Notification Endpoint</w:t>
      </w:r>
      <w:r>
        <w:t>.</w:t>
      </w:r>
    </w:p>
    <w:p w14:paraId="113CB7C2" w14:textId="3F044E97" w:rsidR="008F76FE" w:rsidRDefault="008F76FE" w:rsidP="008F76FE">
      <w:r w:rsidRPr="00641129">
        <w:rPr>
          <w:b/>
        </w:rPr>
        <w:t>Input, Optional:</w:t>
      </w:r>
      <w:r>
        <w:t xml:space="preserve"> </w:t>
      </w:r>
      <w:r w:rsidR="005803CA">
        <w:t>DNS message handling rules</w:t>
      </w:r>
      <w:r>
        <w:t>.</w:t>
      </w:r>
    </w:p>
    <w:p w14:paraId="5643D33A" w14:textId="77777777" w:rsidR="005803CA" w:rsidRDefault="005803CA" w:rsidP="005803CA">
      <w:r>
        <w:t>DNS message detection and Actions(s) are specified in clause 6.2.3.2.2.</w:t>
      </w:r>
    </w:p>
    <w:p w14:paraId="61625721" w14:textId="14C8D91B" w:rsidR="008F76FE" w:rsidRDefault="008F76FE" w:rsidP="008F76FE">
      <w:r w:rsidRPr="00641129">
        <w:rPr>
          <w:b/>
        </w:rPr>
        <w:t>Output, Required:</w:t>
      </w:r>
      <w:r>
        <w:t xml:space="preserve"> </w:t>
      </w:r>
      <w:r w:rsidR="00A458D0">
        <w:t xml:space="preserve">If successful, </w:t>
      </w:r>
      <w:r>
        <w:t xml:space="preserve">IP address of the EASDF, EASDF Context ID, </w:t>
      </w:r>
      <w:r w:rsidR="00A458D0">
        <w:t>Result Indication</w:t>
      </w:r>
      <w:r>
        <w:t>.</w:t>
      </w:r>
    </w:p>
    <w:p w14:paraId="11642017" w14:textId="52763953" w:rsidR="008F76FE" w:rsidRDefault="008F76FE" w:rsidP="008F76FE">
      <w:r w:rsidRPr="00641129">
        <w:rPr>
          <w:b/>
        </w:rPr>
        <w:t>Output, Optional:</w:t>
      </w:r>
      <w:r>
        <w:t xml:space="preserve"> None.</w:t>
      </w:r>
    </w:p>
    <w:p w14:paraId="492FDC62" w14:textId="4D72BEC2" w:rsidR="008F76FE" w:rsidRDefault="008F76FE" w:rsidP="00155C6D">
      <w:pPr>
        <w:pStyle w:val="Heading4"/>
      </w:pPr>
      <w:bookmarkStart w:id="644" w:name="_Toc69743800"/>
      <w:bookmarkStart w:id="645" w:name="_Toc73524719"/>
      <w:bookmarkStart w:id="646" w:name="_Toc73527623"/>
      <w:bookmarkStart w:id="647" w:name="_Toc73950299"/>
      <w:bookmarkStart w:id="648" w:name="_Toc81492233"/>
      <w:bookmarkStart w:id="649" w:name="_Toc81492797"/>
      <w:bookmarkStart w:id="650" w:name="_Toc81816558"/>
      <w:bookmarkStart w:id="651" w:name="_Toc114672349"/>
      <w:r>
        <w:lastRenderedPageBreak/>
        <w:t>7.1.2.3</w:t>
      </w:r>
      <w:r>
        <w:tab/>
        <w:t xml:space="preserve">Neasdf_DNSContext_Update </w:t>
      </w:r>
      <w:r w:rsidR="00020213">
        <w:t>S</w:t>
      </w:r>
      <w:r>
        <w:t xml:space="preserve">ervice </w:t>
      </w:r>
      <w:r w:rsidR="00020213">
        <w:t>O</w:t>
      </w:r>
      <w:r>
        <w:t>peration</w:t>
      </w:r>
      <w:bookmarkEnd w:id="644"/>
      <w:bookmarkEnd w:id="645"/>
      <w:bookmarkEnd w:id="646"/>
      <w:bookmarkEnd w:id="647"/>
      <w:bookmarkEnd w:id="648"/>
      <w:bookmarkEnd w:id="649"/>
      <w:bookmarkEnd w:id="650"/>
      <w:bookmarkEnd w:id="651"/>
    </w:p>
    <w:p w14:paraId="4C268720" w14:textId="74B0FBEA" w:rsidR="008F76FE" w:rsidRDefault="008F76FE" w:rsidP="008F76FE">
      <w:r w:rsidRPr="00641129">
        <w:rPr>
          <w:b/>
        </w:rPr>
        <w:t>Service operation name:</w:t>
      </w:r>
      <w:r>
        <w:t xml:space="preserve"> Neasdf_DNSContext_Update</w:t>
      </w:r>
    </w:p>
    <w:p w14:paraId="7D1AA333" w14:textId="77777777" w:rsidR="008F76FE" w:rsidRDefault="008F76FE" w:rsidP="008F76FE">
      <w:r w:rsidRPr="00641129">
        <w:rPr>
          <w:b/>
        </w:rPr>
        <w:t>Description:</w:t>
      </w:r>
      <w:r>
        <w:t xml:space="preserve"> Update the DNS context in EASDF, or indicate EASDF to forward the DNS Response to UE.</w:t>
      </w:r>
    </w:p>
    <w:p w14:paraId="01F3CDCC" w14:textId="703AC99E" w:rsidR="008F76FE" w:rsidRDefault="008F76FE" w:rsidP="008F76FE">
      <w:r w:rsidRPr="00641129">
        <w:rPr>
          <w:b/>
        </w:rPr>
        <w:t>Input, Required:</w:t>
      </w:r>
      <w:r>
        <w:t xml:space="preserve"> EASDF Context ID</w:t>
      </w:r>
      <w:r w:rsidR="00987C25">
        <w:t>, updated DNS message handling rules</w:t>
      </w:r>
      <w:r>
        <w:t>.</w:t>
      </w:r>
    </w:p>
    <w:p w14:paraId="012ABEBD" w14:textId="2ADC6ECC" w:rsidR="008F76FE" w:rsidRDefault="008F76FE" w:rsidP="008F76FE">
      <w:r w:rsidRPr="00641129">
        <w:rPr>
          <w:b/>
        </w:rPr>
        <w:t>Input, Optional:</w:t>
      </w:r>
      <w:r w:rsidR="00987C25">
        <w:t xml:space="preserve"> None</w:t>
      </w:r>
      <w:r>
        <w:t>.</w:t>
      </w:r>
    </w:p>
    <w:p w14:paraId="5FE411E8" w14:textId="659355BC" w:rsidR="008F76FE" w:rsidRDefault="008F76FE" w:rsidP="008F76FE">
      <w:r w:rsidRPr="00641129">
        <w:rPr>
          <w:b/>
        </w:rPr>
        <w:t>Output, Required:</w:t>
      </w:r>
      <w:r w:rsidR="00987C25">
        <w:t xml:space="preserve"> Result Indication</w:t>
      </w:r>
      <w:r>
        <w:t>.</w:t>
      </w:r>
    </w:p>
    <w:p w14:paraId="689503C3" w14:textId="1C8219D1" w:rsidR="008F76FE" w:rsidRDefault="008F76FE" w:rsidP="008F76FE">
      <w:r w:rsidRPr="00641129">
        <w:rPr>
          <w:b/>
        </w:rPr>
        <w:t>Output, Optional:</w:t>
      </w:r>
      <w:r>
        <w:t xml:space="preserve"> None.</w:t>
      </w:r>
    </w:p>
    <w:p w14:paraId="37BE2F86" w14:textId="2E43EF6F" w:rsidR="008F76FE" w:rsidRDefault="008F76FE" w:rsidP="00155C6D">
      <w:pPr>
        <w:pStyle w:val="Heading4"/>
      </w:pPr>
      <w:bookmarkStart w:id="652" w:name="_Toc69743801"/>
      <w:bookmarkStart w:id="653" w:name="_Toc73524720"/>
      <w:bookmarkStart w:id="654" w:name="_Toc73527624"/>
      <w:bookmarkStart w:id="655" w:name="_Toc73950300"/>
      <w:bookmarkStart w:id="656" w:name="_Toc81492234"/>
      <w:bookmarkStart w:id="657" w:name="_Toc81492798"/>
      <w:bookmarkStart w:id="658" w:name="_Toc81816559"/>
      <w:bookmarkStart w:id="659" w:name="_Toc114672350"/>
      <w:r>
        <w:t>7.1.2.4</w:t>
      </w:r>
      <w:r>
        <w:tab/>
        <w:t xml:space="preserve">Neasdf_DNSContext_Delete </w:t>
      </w:r>
      <w:r w:rsidR="00020213">
        <w:t>S</w:t>
      </w:r>
      <w:r>
        <w:t xml:space="preserve">ervice </w:t>
      </w:r>
      <w:r w:rsidR="00020213">
        <w:t>O</w:t>
      </w:r>
      <w:r>
        <w:t>peration</w:t>
      </w:r>
      <w:bookmarkEnd w:id="652"/>
      <w:bookmarkEnd w:id="653"/>
      <w:bookmarkEnd w:id="654"/>
      <w:bookmarkEnd w:id="655"/>
      <w:bookmarkEnd w:id="656"/>
      <w:bookmarkEnd w:id="657"/>
      <w:bookmarkEnd w:id="658"/>
      <w:bookmarkEnd w:id="659"/>
    </w:p>
    <w:p w14:paraId="1631FFCC" w14:textId="604CEE07" w:rsidR="008F76FE" w:rsidRDefault="008F76FE" w:rsidP="008F76FE">
      <w:r w:rsidRPr="00641129">
        <w:rPr>
          <w:b/>
        </w:rPr>
        <w:t>Service operation name:</w:t>
      </w:r>
      <w:r>
        <w:t xml:space="preserve"> Neasdf_DNSContext_</w:t>
      </w:r>
      <w:r w:rsidR="006C6D06" w:rsidRPr="006C6D06">
        <w:t>Delete</w:t>
      </w:r>
    </w:p>
    <w:p w14:paraId="172EFFF7" w14:textId="77777777" w:rsidR="008F76FE" w:rsidRDefault="008F76FE" w:rsidP="008F76FE">
      <w:r w:rsidRPr="00641129">
        <w:rPr>
          <w:b/>
        </w:rPr>
        <w:t>Description:</w:t>
      </w:r>
      <w:r>
        <w:t xml:space="preserve"> Delete the DNS context in EASDF.</w:t>
      </w:r>
    </w:p>
    <w:p w14:paraId="011E6BD2" w14:textId="77777777" w:rsidR="008F76FE" w:rsidRDefault="008F76FE" w:rsidP="008F76FE">
      <w:r w:rsidRPr="00641129">
        <w:rPr>
          <w:b/>
        </w:rPr>
        <w:t>Input, Required:</w:t>
      </w:r>
      <w:r>
        <w:t xml:space="preserve"> EASDF Context ID.</w:t>
      </w:r>
    </w:p>
    <w:p w14:paraId="071AF68A" w14:textId="7C45EC4B" w:rsidR="008F76FE" w:rsidRDefault="008F76FE" w:rsidP="008F76FE">
      <w:r w:rsidRPr="00641129">
        <w:rPr>
          <w:b/>
        </w:rPr>
        <w:t>Input, Optional:</w:t>
      </w:r>
      <w:r w:rsidR="00987C25">
        <w:t xml:space="preserve"> None</w:t>
      </w:r>
      <w:r>
        <w:t>.</w:t>
      </w:r>
    </w:p>
    <w:p w14:paraId="3070B5CC" w14:textId="2186E9F1" w:rsidR="008F76FE" w:rsidRDefault="008F76FE" w:rsidP="008F76FE">
      <w:r w:rsidRPr="00641129">
        <w:rPr>
          <w:b/>
        </w:rPr>
        <w:t>Output, Required:</w:t>
      </w:r>
      <w:r w:rsidR="00987C25">
        <w:t xml:space="preserve"> Result Indication</w:t>
      </w:r>
      <w:r>
        <w:t>.</w:t>
      </w:r>
    </w:p>
    <w:p w14:paraId="30E636D5" w14:textId="462539A6" w:rsidR="008F76FE" w:rsidRDefault="008F76FE" w:rsidP="008F76FE">
      <w:r w:rsidRPr="00641129">
        <w:rPr>
          <w:b/>
        </w:rPr>
        <w:t>Output, Optional:</w:t>
      </w:r>
      <w:r>
        <w:t xml:space="preserve"> None.</w:t>
      </w:r>
    </w:p>
    <w:p w14:paraId="0AD24D58" w14:textId="5F160FF3" w:rsidR="008F76FE" w:rsidRDefault="008F76FE" w:rsidP="00155C6D">
      <w:pPr>
        <w:pStyle w:val="Heading4"/>
      </w:pPr>
      <w:bookmarkStart w:id="660" w:name="_Toc69743802"/>
      <w:bookmarkStart w:id="661" w:name="_Toc73524721"/>
      <w:bookmarkStart w:id="662" w:name="_Toc73527625"/>
      <w:bookmarkStart w:id="663" w:name="_Toc73950301"/>
      <w:bookmarkStart w:id="664" w:name="_Toc81492235"/>
      <w:bookmarkStart w:id="665" w:name="_Toc81492799"/>
      <w:bookmarkStart w:id="666" w:name="_Toc81816560"/>
      <w:bookmarkStart w:id="667" w:name="_Toc114672351"/>
      <w:r>
        <w:t>7.1.2.5</w:t>
      </w:r>
      <w:r>
        <w:tab/>
        <w:t xml:space="preserve">Neasdf_DNSContext_Notify </w:t>
      </w:r>
      <w:r w:rsidR="00020213">
        <w:t>S</w:t>
      </w:r>
      <w:r>
        <w:t xml:space="preserve">ervice </w:t>
      </w:r>
      <w:r w:rsidR="00020213">
        <w:t>O</w:t>
      </w:r>
      <w:r>
        <w:t>peration</w:t>
      </w:r>
      <w:bookmarkEnd w:id="660"/>
      <w:bookmarkEnd w:id="661"/>
      <w:bookmarkEnd w:id="662"/>
      <w:bookmarkEnd w:id="663"/>
      <w:bookmarkEnd w:id="664"/>
      <w:bookmarkEnd w:id="665"/>
      <w:bookmarkEnd w:id="666"/>
      <w:bookmarkEnd w:id="667"/>
    </w:p>
    <w:p w14:paraId="40EDD2C7" w14:textId="4FC9944C" w:rsidR="008F76FE" w:rsidRDefault="008F76FE" w:rsidP="008F76FE">
      <w:r w:rsidRPr="00641129">
        <w:rPr>
          <w:b/>
        </w:rPr>
        <w:t>Service operation name:</w:t>
      </w:r>
      <w:r>
        <w:t xml:space="preserve"> Neasdf_DNSContext_Notify</w:t>
      </w:r>
    </w:p>
    <w:p w14:paraId="7EBC03C4" w14:textId="6CE76C44" w:rsidR="008F76FE" w:rsidRDefault="008F76FE" w:rsidP="008F76FE">
      <w:r w:rsidRPr="00641129">
        <w:rPr>
          <w:b/>
        </w:rPr>
        <w:t>Description:</w:t>
      </w:r>
      <w:r>
        <w:t xml:space="preserve"> EASDF reports DNS </w:t>
      </w:r>
      <w:r w:rsidR="00A458D0">
        <w:t xml:space="preserve">message </w:t>
      </w:r>
      <w:r>
        <w:t>related information to the consumer when receiving DNS Query or DNS Response.</w:t>
      </w:r>
    </w:p>
    <w:p w14:paraId="0DE9707D" w14:textId="034B07F9" w:rsidR="008F76FE" w:rsidRPr="00155C6D" w:rsidRDefault="008F76FE" w:rsidP="008F76FE">
      <w:r w:rsidRPr="00641129">
        <w:rPr>
          <w:b/>
        </w:rPr>
        <w:t>Input, Required:</w:t>
      </w:r>
      <w:r w:rsidRPr="00155C6D">
        <w:t xml:space="preserve"> DNS message reporting information (</w:t>
      </w:r>
      <w:r w:rsidR="00987C25">
        <w:t xml:space="preserve">DNS message content </w:t>
      </w:r>
      <w:r w:rsidRPr="00155C6D">
        <w:t xml:space="preserve">specified in </w:t>
      </w:r>
      <w:r w:rsidR="00995573" w:rsidRPr="00155C6D">
        <w:t>clause</w:t>
      </w:r>
      <w:r w:rsidR="00995573">
        <w:t> </w:t>
      </w:r>
      <w:r w:rsidR="00995573" w:rsidRPr="00155C6D">
        <w:t>6</w:t>
      </w:r>
      <w:r w:rsidRPr="00155C6D">
        <w:t>.2.3.2.2</w:t>
      </w:r>
      <w:r w:rsidR="00EF5CDF" w:rsidRPr="00EF5CDF">
        <w:t xml:space="preserve"> </w:t>
      </w:r>
      <w:r w:rsidR="00EF5CDF">
        <w:t>and corresponding DNS message type</w:t>
      </w:r>
      <w:r w:rsidRPr="00155C6D">
        <w:t>)</w:t>
      </w:r>
      <w:r w:rsidR="00987C25">
        <w:t>, Notification Endpoint</w:t>
      </w:r>
      <w:r w:rsidRPr="00155C6D">
        <w:t>.</w:t>
      </w:r>
    </w:p>
    <w:p w14:paraId="4F8D2FAB" w14:textId="198593A9" w:rsidR="008F76FE" w:rsidRDefault="008F76FE" w:rsidP="008F76FE">
      <w:r w:rsidRPr="00641129">
        <w:rPr>
          <w:b/>
        </w:rPr>
        <w:t>Input, Optional:</w:t>
      </w:r>
      <w:r w:rsidR="0013353A">
        <w:t xml:space="preserve"> DNS message identifier</w:t>
      </w:r>
      <w:r>
        <w:t>.</w:t>
      </w:r>
    </w:p>
    <w:p w14:paraId="766A9F2A" w14:textId="347E7391" w:rsidR="008F76FE" w:rsidRDefault="008F76FE" w:rsidP="008F76FE">
      <w:r w:rsidRPr="00641129">
        <w:rPr>
          <w:b/>
        </w:rPr>
        <w:t>Output, Required:</w:t>
      </w:r>
      <w:r w:rsidR="00987C25">
        <w:t xml:space="preserve"> Result Indication</w:t>
      </w:r>
      <w:r>
        <w:t>.</w:t>
      </w:r>
    </w:p>
    <w:p w14:paraId="05D5F5AF" w14:textId="17E2A3F6" w:rsidR="008F76FE" w:rsidRDefault="008F76FE" w:rsidP="008F76FE">
      <w:r w:rsidRPr="00641129">
        <w:rPr>
          <w:b/>
        </w:rPr>
        <w:t>Output, Optional:</w:t>
      </w:r>
      <w:r>
        <w:t xml:space="preserve"> None.</w:t>
      </w:r>
    </w:p>
    <w:p w14:paraId="6E99BC87" w14:textId="254B7F6E" w:rsidR="006A121F" w:rsidRDefault="006A121F" w:rsidP="006A121F">
      <w:pPr>
        <w:pStyle w:val="Heading3"/>
      </w:pPr>
      <w:bookmarkStart w:id="668" w:name="_Toc81492236"/>
      <w:bookmarkStart w:id="669" w:name="_Toc81492800"/>
      <w:bookmarkStart w:id="670" w:name="_Toc81816561"/>
      <w:bookmarkStart w:id="671" w:name="_Toc114672352"/>
      <w:r>
        <w:t>7.1.3</w:t>
      </w:r>
      <w:r w:rsidR="0013353A">
        <w:tab/>
        <w:t>Neasdf_BaselineDNSPattern Service</w:t>
      </w:r>
      <w:bookmarkEnd w:id="668"/>
      <w:bookmarkEnd w:id="669"/>
      <w:bookmarkEnd w:id="670"/>
      <w:bookmarkEnd w:id="671"/>
    </w:p>
    <w:p w14:paraId="1AE27291" w14:textId="790299DD" w:rsidR="006A121F" w:rsidRDefault="006A121F" w:rsidP="006A121F">
      <w:pPr>
        <w:pStyle w:val="Heading4"/>
      </w:pPr>
      <w:bookmarkStart w:id="672" w:name="_Toc81492237"/>
      <w:bookmarkStart w:id="673" w:name="_Toc81492801"/>
      <w:bookmarkStart w:id="674" w:name="_Toc81816562"/>
      <w:bookmarkStart w:id="675" w:name="_Toc114672353"/>
      <w:r>
        <w:t>7.1.3.1</w:t>
      </w:r>
      <w:r>
        <w:tab/>
        <w:t>General</w:t>
      </w:r>
      <w:bookmarkEnd w:id="672"/>
      <w:bookmarkEnd w:id="673"/>
      <w:bookmarkEnd w:id="674"/>
      <w:bookmarkEnd w:id="675"/>
    </w:p>
    <w:p w14:paraId="7C51F153" w14:textId="1D3984B2" w:rsidR="006A121F" w:rsidRDefault="0076246B" w:rsidP="006A121F">
      <w:r>
        <w:t>This service provides the capability to create, update or remove</w:t>
      </w:r>
      <w:r w:rsidR="0013353A">
        <w:t xml:space="preserve"> BaselineDNSPattern</w:t>
      </w:r>
      <w:r>
        <w:t xml:space="preserve"> in EASDF. See clause 6.2.3.4.</w:t>
      </w:r>
      <w:r w:rsidR="0013353A">
        <w:t>4</w:t>
      </w:r>
      <w:r>
        <w:t xml:space="preserve"> for detailed procedure.</w:t>
      </w:r>
    </w:p>
    <w:p w14:paraId="233009E9" w14:textId="461C587D" w:rsidR="006A121F" w:rsidRDefault="006A121F" w:rsidP="006A121F">
      <w:pPr>
        <w:pStyle w:val="Heading4"/>
      </w:pPr>
      <w:bookmarkStart w:id="676" w:name="_Toc81492238"/>
      <w:bookmarkStart w:id="677" w:name="_Toc81492802"/>
      <w:bookmarkStart w:id="678" w:name="_Toc81816563"/>
      <w:bookmarkStart w:id="679" w:name="_Toc114672354"/>
      <w:r>
        <w:t>7.1.3.2</w:t>
      </w:r>
      <w:r w:rsidR="0013353A">
        <w:tab/>
        <w:t>Neasdf_BaselineDNSPattern_Create Service Operation</w:t>
      </w:r>
      <w:bookmarkEnd w:id="676"/>
      <w:bookmarkEnd w:id="677"/>
      <w:bookmarkEnd w:id="678"/>
      <w:bookmarkEnd w:id="679"/>
    </w:p>
    <w:p w14:paraId="04F8F050" w14:textId="176458BE" w:rsidR="006A121F" w:rsidRDefault="006A121F" w:rsidP="006A121F">
      <w:r w:rsidRPr="006A121F">
        <w:rPr>
          <w:b/>
        </w:rPr>
        <w:t>Service operation name:</w:t>
      </w:r>
      <w:r w:rsidR="0013353A">
        <w:t xml:space="preserve"> Neasdf_BaselineDNSPattern_Create</w:t>
      </w:r>
    </w:p>
    <w:p w14:paraId="5D27D72C" w14:textId="3FD5BD38" w:rsidR="006A121F" w:rsidRDefault="006A121F" w:rsidP="006A121F">
      <w:r w:rsidRPr="006A121F">
        <w:rPr>
          <w:b/>
        </w:rPr>
        <w:t>Description:</w:t>
      </w:r>
      <w:r>
        <w:t xml:space="preserve"> Create the</w:t>
      </w:r>
      <w:r w:rsidR="0013353A">
        <w:t xml:space="preserve"> BaselineDNSPattern</w:t>
      </w:r>
      <w:r>
        <w:t xml:space="preserve"> in EASDF.</w:t>
      </w:r>
    </w:p>
    <w:p w14:paraId="5C768FF8" w14:textId="0913A219" w:rsidR="006A121F" w:rsidRDefault="006A121F" w:rsidP="006A121F">
      <w:r w:rsidRPr="006A121F">
        <w:rPr>
          <w:b/>
        </w:rPr>
        <w:t>Input, Required:</w:t>
      </w:r>
      <w:r w:rsidR="0013353A">
        <w:t xml:space="preserve"> BaselineDNSPattern</w:t>
      </w:r>
      <w:r>
        <w:t>.</w:t>
      </w:r>
    </w:p>
    <w:p w14:paraId="4B7E06E4" w14:textId="77777777" w:rsidR="006A121F" w:rsidRDefault="006A121F" w:rsidP="006A121F">
      <w:r w:rsidRPr="006A121F">
        <w:rPr>
          <w:b/>
        </w:rPr>
        <w:t>Input, Optional:</w:t>
      </w:r>
      <w:r>
        <w:t xml:space="preserve"> None.</w:t>
      </w:r>
    </w:p>
    <w:p w14:paraId="3CDB44F3" w14:textId="513E5300" w:rsidR="006A121F" w:rsidRDefault="006A121F" w:rsidP="006A121F">
      <w:r w:rsidRPr="006A121F">
        <w:rPr>
          <w:b/>
        </w:rPr>
        <w:t>Output, Required:</w:t>
      </w:r>
      <w:r w:rsidR="0013353A">
        <w:t xml:space="preserve"> Success or Failure</w:t>
      </w:r>
      <w:r>
        <w:t>.</w:t>
      </w:r>
    </w:p>
    <w:p w14:paraId="42F0FC3D" w14:textId="01B463D6" w:rsidR="006A121F" w:rsidRDefault="006A121F" w:rsidP="006A121F">
      <w:r w:rsidRPr="006A121F">
        <w:rPr>
          <w:b/>
        </w:rPr>
        <w:t>Output, Optional:</w:t>
      </w:r>
    </w:p>
    <w:p w14:paraId="32098175" w14:textId="79A8B027" w:rsidR="006A121F" w:rsidRDefault="006A121F" w:rsidP="006A121F">
      <w:pPr>
        <w:pStyle w:val="Heading4"/>
      </w:pPr>
      <w:bookmarkStart w:id="680" w:name="_Toc81492239"/>
      <w:bookmarkStart w:id="681" w:name="_Toc81492803"/>
      <w:bookmarkStart w:id="682" w:name="_Toc81816564"/>
      <w:bookmarkStart w:id="683" w:name="_Toc114672355"/>
      <w:r>
        <w:lastRenderedPageBreak/>
        <w:t>7.1.3.3</w:t>
      </w:r>
      <w:r w:rsidR="0013353A">
        <w:tab/>
        <w:t>Neasdf_BaselineDNSPattern_Update Service Operation</w:t>
      </w:r>
      <w:bookmarkEnd w:id="680"/>
      <w:bookmarkEnd w:id="681"/>
      <w:bookmarkEnd w:id="682"/>
      <w:bookmarkEnd w:id="683"/>
    </w:p>
    <w:p w14:paraId="31B8426B" w14:textId="1E608E36" w:rsidR="006A121F" w:rsidRDefault="006A121F" w:rsidP="006A121F">
      <w:r w:rsidRPr="006A121F">
        <w:rPr>
          <w:b/>
        </w:rPr>
        <w:t>Service operation name:</w:t>
      </w:r>
      <w:r w:rsidR="0013353A">
        <w:t xml:space="preserve"> Neasdf_BaselineDNSPattern_Update</w:t>
      </w:r>
    </w:p>
    <w:p w14:paraId="04D8BF58" w14:textId="7B4B8D1E" w:rsidR="006A121F" w:rsidRDefault="006A121F" w:rsidP="006A121F">
      <w:r w:rsidRPr="006A121F">
        <w:rPr>
          <w:b/>
        </w:rPr>
        <w:t>Description:</w:t>
      </w:r>
      <w:r>
        <w:t xml:space="preserve"> Update the </w:t>
      </w:r>
      <w:r w:rsidR="0013353A">
        <w:t xml:space="preserve">BaselineDNSPattern </w:t>
      </w:r>
      <w:r>
        <w:t>in EASDF.</w:t>
      </w:r>
    </w:p>
    <w:p w14:paraId="0A31367D" w14:textId="1C71AAEA" w:rsidR="006A121F" w:rsidRDefault="006A121F" w:rsidP="006A121F">
      <w:r w:rsidRPr="006A121F">
        <w:rPr>
          <w:b/>
        </w:rPr>
        <w:t>Input, Required:</w:t>
      </w:r>
      <w:r>
        <w:t xml:space="preserve"> Updated</w:t>
      </w:r>
      <w:r w:rsidR="0013353A">
        <w:t xml:space="preserve"> BaselineDNSPattern</w:t>
      </w:r>
      <w:r>
        <w:t>.</w:t>
      </w:r>
    </w:p>
    <w:p w14:paraId="1D0410A3" w14:textId="77777777" w:rsidR="006A121F" w:rsidRDefault="006A121F" w:rsidP="006A121F">
      <w:r w:rsidRPr="006A121F">
        <w:rPr>
          <w:b/>
        </w:rPr>
        <w:t>Input, Optional:</w:t>
      </w:r>
      <w:r>
        <w:t xml:space="preserve"> None.</w:t>
      </w:r>
    </w:p>
    <w:p w14:paraId="3FFEEBAC" w14:textId="77777777" w:rsidR="006A121F" w:rsidRDefault="006A121F" w:rsidP="006A121F">
      <w:r w:rsidRPr="006A121F">
        <w:rPr>
          <w:b/>
        </w:rPr>
        <w:t>Output, Required:</w:t>
      </w:r>
      <w:r>
        <w:t xml:space="preserve"> Success or Failure.</w:t>
      </w:r>
    </w:p>
    <w:p w14:paraId="31A3F0A3" w14:textId="77777777" w:rsidR="006A121F" w:rsidRDefault="006A121F" w:rsidP="006A121F">
      <w:r w:rsidRPr="006A121F">
        <w:rPr>
          <w:b/>
        </w:rPr>
        <w:t>Output, Optional:</w:t>
      </w:r>
      <w:r>
        <w:t xml:space="preserve"> None.</w:t>
      </w:r>
    </w:p>
    <w:p w14:paraId="79537E2B" w14:textId="4ED2FB7F" w:rsidR="006A121F" w:rsidRDefault="006A121F" w:rsidP="006A121F">
      <w:pPr>
        <w:pStyle w:val="Heading4"/>
      </w:pPr>
      <w:bookmarkStart w:id="684" w:name="_Toc81492240"/>
      <w:bookmarkStart w:id="685" w:name="_Toc81492804"/>
      <w:bookmarkStart w:id="686" w:name="_Toc81816565"/>
      <w:bookmarkStart w:id="687" w:name="_Toc114672356"/>
      <w:r>
        <w:t>7.1.3.4</w:t>
      </w:r>
      <w:r w:rsidR="0013353A">
        <w:tab/>
        <w:t>Neasdf_BaselineDNSPattern_Delete Service Operation</w:t>
      </w:r>
      <w:bookmarkEnd w:id="684"/>
      <w:bookmarkEnd w:id="685"/>
      <w:bookmarkEnd w:id="686"/>
      <w:bookmarkEnd w:id="687"/>
    </w:p>
    <w:p w14:paraId="131C397A" w14:textId="0B93F4C8" w:rsidR="006A121F" w:rsidRDefault="006A121F" w:rsidP="006A121F">
      <w:r w:rsidRPr="006A121F">
        <w:rPr>
          <w:b/>
        </w:rPr>
        <w:t>Service operation name:</w:t>
      </w:r>
      <w:r w:rsidR="0013353A">
        <w:t xml:space="preserve"> Neasdf_BaselineDNSPattern_Delete</w:t>
      </w:r>
    </w:p>
    <w:p w14:paraId="3CD5A88E" w14:textId="16F81C01" w:rsidR="006A121F" w:rsidRDefault="006A121F" w:rsidP="006A121F">
      <w:r w:rsidRPr="006A121F">
        <w:rPr>
          <w:b/>
        </w:rPr>
        <w:t>Description:</w:t>
      </w:r>
      <w:r>
        <w:t xml:space="preserve"> Delete the</w:t>
      </w:r>
      <w:r w:rsidR="0013353A">
        <w:t xml:space="preserve"> BaselineDNSPattern</w:t>
      </w:r>
      <w:r>
        <w:t xml:space="preserve"> in EASDF.</w:t>
      </w:r>
    </w:p>
    <w:p w14:paraId="6BB02201" w14:textId="4061C259" w:rsidR="006A121F" w:rsidRDefault="006A121F" w:rsidP="006A121F">
      <w:r w:rsidRPr="006A121F">
        <w:rPr>
          <w:b/>
        </w:rPr>
        <w:t>Input, Required:</w:t>
      </w:r>
      <w:r w:rsidR="0013353A">
        <w:t xml:space="preserve"> Baseline DNS message detection template ID and/or Baseline DNS handling actions ID</w:t>
      </w:r>
      <w:r>
        <w:t>.</w:t>
      </w:r>
    </w:p>
    <w:p w14:paraId="5F157912" w14:textId="77777777" w:rsidR="006A121F" w:rsidRDefault="006A121F" w:rsidP="006A121F">
      <w:r w:rsidRPr="006A121F">
        <w:rPr>
          <w:b/>
        </w:rPr>
        <w:t>Input, Optional:</w:t>
      </w:r>
      <w:r>
        <w:t xml:space="preserve"> None.</w:t>
      </w:r>
    </w:p>
    <w:p w14:paraId="55D2995B" w14:textId="77777777" w:rsidR="006A121F" w:rsidRDefault="006A121F" w:rsidP="006A121F">
      <w:r w:rsidRPr="006A121F">
        <w:rPr>
          <w:b/>
        </w:rPr>
        <w:t>Output, Required:</w:t>
      </w:r>
      <w:r>
        <w:t xml:space="preserve"> Result.</w:t>
      </w:r>
    </w:p>
    <w:p w14:paraId="2AC5623C" w14:textId="0B520E88" w:rsidR="006A121F" w:rsidRDefault="006A121F" w:rsidP="006A121F">
      <w:r w:rsidRPr="006A121F">
        <w:rPr>
          <w:b/>
        </w:rPr>
        <w:t>Output, Optional:</w:t>
      </w:r>
      <w:r>
        <w:t xml:space="preserve"> None.</w:t>
      </w:r>
    </w:p>
    <w:p w14:paraId="6CB8E01E" w14:textId="7678934D" w:rsidR="00995573" w:rsidRDefault="00995573" w:rsidP="007C0F56">
      <w:r>
        <w:br w:type="page"/>
      </w:r>
    </w:p>
    <w:p w14:paraId="0E7B5CB4" w14:textId="638883E4" w:rsidR="00431D1F" w:rsidRPr="00830F95" w:rsidRDefault="00431D1F" w:rsidP="00431D1F">
      <w:pPr>
        <w:pStyle w:val="Heading8"/>
      </w:pPr>
      <w:bookmarkStart w:id="688" w:name="_Toc66367670"/>
      <w:bookmarkStart w:id="689" w:name="_Toc66367733"/>
      <w:bookmarkStart w:id="690" w:name="_Toc69743803"/>
      <w:bookmarkStart w:id="691" w:name="_Toc73524722"/>
      <w:bookmarkStart w:id="692" w:name="_Toc73527626"/>
      <w:bookmarkStart w:id="693" w:name="_Toc73950302"/>
      <w:bookmarkStart w:id="694" w:name="_Toc81492241"/>
      <w:bookmarkStart w:id="695" w:name="_Toc81492805"/>
      <w:bookmarkStart w:id="696" w:name="_Toc81816566"/>
      <w:bookmarkStart w:id="697" w:name="_Toc114672357"/>
      <w:r>
        <w:lastRenderedPageBreak/>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020213">
        <w:t>M</w:t>
      </w:r>
      <w:r w:rsidR="007F6868" w:rsidRPr="00830F95">
        <w:t>echanisms</w:t>
      </w:r>
      <w:bookmarkEnd w:id="688"/>
      <w:bookmarkEnd w:id="689"/>
      <w:bookmarkEnd w:id="690"/>
      <w:bookmarkEnd w:id="691"/>
      <w:bookmarkEnd w:id="692"/>
      <w:bookmarkEnd w:id="693"/>
      <w:bookmarkEnd w:id="694"/>
      <w:bookmarkEnd w:id="695"/>
      <w:bookmarkEnd w:id="696"/>
      <w:bookmarkEnd w:id="697"/>
    </w:p>
    <w:p w14:paraId="33FB3C2B" w14:textId="1FDBA3A5" w:rsidR="00FC21E2" w:rsidRDefault="00FC21E2" w:rsidP="00FC21E2">
      <w:r>
        <w:t>There are different IP discovery mechanisms existing in the application layer. For example, the application client can generate the DNS Query outside of DNS libraries in the OS with DoT, DoH or other over the top mechanisms.</w:t>
      </w:r>
    </w:p>
    <w:p w14:paraId="483FFBD0" w14:textId="0169BA23" w:rsidR="00FC21E2" w:rsidRDefault="00FC21E2" w:rsidP="00FC21E2">
      <w:r>
        <w:t>The third party can also deploy a service scheduling server to determine the (E)AS IP address based on the UE</w:t>
      </w:r>
      <w:r w:rsidR="00995573">
        <w:t>'</w:t>
      </w:r>
      <w:r>
        <w:t>s HTTP(S) request. In this case, the DNS firstly resolves the FQDN in the DNS</w:t>
      </w:r>
      <w:r w:rsidR="00A977CB">
        <w:t xml:space="preserve"> Query</w:t>
      </w:r>
      <w:r>
        <w:t xml:space="preserve"> of the UE into the IP address of the service scheduling server and then the UE contacts the service scheduling server that can provide the IP address of the EAS that the UE is then to contact.</w:t>
      </w:r>
    </w:p>
    <w:p w14:paraId="59AC2B42" w14:textId="2315810E"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w:t>
      </w:r>
      <w:r w:rsidR="00995573">
        <w:t>.</w:t>
      </w:r>
      <w:r>
        <w:t xml:space="preserve">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54654F71" w:rsidR="00FC21E2" w:rsidRDefault="00FC21E2" w:rsidP="00FC21E2">
      <w:pPr>
        <w:pStyle w:val="B1"/>
      </w:pPr>
      <w:r>
        <w:t>-</w:t>
      </w:r>
      <w:r>
        <w:tab/>
        <w:t xml:space="preserve">NAT server can be deployed in the </w:t>
      </w:r>
      <w:r w:rsidR="00400D84">
        <w:t xml:space="preserve">L- </w:t>
      </w:r>
      <w:r>
        <w:t>DN or local N6 interface, in order that the source IP address of the UE request sent to the service scheduling server can correspond to the UE location related information.</w:t>
      </w:r>
    </w:p>
    <w:p w14:paraId="5EB9E4EB" w14:textId="233E35A4"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995573">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p w14:paraId="2830809E" w14:textId="41BD196E" w:rsidR="00830F95" w:rsidRDefault="00830F95" w:rsidP="00A402B7">
      <w:pPr>
        <w:pStyle w:val="TH"/>
      </w:pPr>
      <w:r>
        <w:object w:dxaOrig="7230" w:dyaOrig="3683" w14:anchorId="0811A696">
          <v:shape id="_x0000_i1045" type="#_x0000_t75" style="width:361.75pt;height:184.3pt" o:ole="">
            <v:imagedata r:id="rId51" o:title=""/>
          </v:shape>
          <o:OLEObject Type="Embed" ProgID="Word.Picture.8" ShapeID="_x0000_i1045" DrawAspect="Content" ObjectID="_1725287236" r:id="rId52"/>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Pr="007C0F56" w:rsidRDefault="00830F95" w:rsidP="007C0F56">
      <w:bookmarkStart w:id="698" w:name="_Toc66367671"/>
      <w:bookmarkStart w:id="699" w:name="_Toc66367734"/>
      <w:r>
        <w:br w:type="page"/>
      </w:r>
    </w:p>
    <w:p w14:paraId="327B2369" w14:textId="73D7B58D" w:rsidR="00B05B7E" w:rsidRDefault="00B05B7E" w:rsidP="00431D1F">
      <w:pPr>
        <w:pStyle w:val="Heading8"/>
      </w:pPr>
      <w:bookmarkStart w:id="700" w:name="_Toc69743804"/>
      <w:bookmarkStart w:id="701" w:name="_Toc73524723"/>
      <w:bookmarkStart w:id="702" w:name="_Toc73527627"/>
      <w:bookmarkStart w:id="703" w:name="_Toc73950303"/>
      <w:bookmarkStart w:id="704" w:name="_Toc81492242"/>
      <w:bookmarkStart w:id="705" w:name="_Toc81492806"/>
      <w:bookmarkStart w:id="706" w:name="_Toc81816567"/>
      <w:bookmarkStart w:id="707" w:name="_Toc114672358"/>
      <w:r>
        <w:lastRenderedPageBreak/>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698"/>
      <w:bookmarkEnd w:id="699"/>
      <w:bookmarkEnd w:id="700"/>
      <w:bookmarkEnd w:id="701"/>
      <w:bookmarkEnd w:id="702"/>
      <w:bookmarkEnd w:id="703"/>
      <w:bookmarkEnd w:id="704"/>
      <w:bookmarkEnd w:id="705"/>
      <w:bookmarkEnd w:id="706"/>
      <w:bookmarkEnd w:id="707"/>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Pr="007C0F56" w:rsidRDefault="00830F95" w:rsidP="007C0F56">
      <w:bookmarkStart w:id="708" w:name="_Toc66367672"/>
      <w:bookmarkStart w:id="709" w:name="_Toc66367735"/>
      <w:r>
        <w:br w:type="page"/>
      </w:r>
    </w:p>
    <w:p w14:paraId="2C017C07" w14:textId="5016701C" w:rsidR="00402DFB" w:rsidRDefault="00402DFB" w:rsidP="00402DFB">
      <w:pPr>
        <w:pStyle w:val="Heading8"/>
      </w:pPr>
      <w:bookmarkStart w:id="710" w:name="_Toc69743805"/>
      <w:bookmarkStart w:id="711" w:name="_Toc73524724"/>
      <w:bookmarkStart w:id="712" w:name="_Toc73527628"/>
      <w:bookmarkStart w:id="713" w:name="_Toc73950304"/>
      <w:bookmarkStart w:id="714" w:name="_Toc81492243"/>
      <w:bookmarkStart w:id="715" w:name="_Toc81492807"/>
      <w:bookmarkStart w:id="716" w:name="_Toc81816568"/>
      <w:bookmarkStart w:id="717" w:name="_Toc114672359"/>
      <w:r>
        <w:lastRenderedPageBreak/>
        <w:t>Annex C (Informative):</w:t>
      </w:r>
      <w:r>
        <w:br/>
      </w:r>
      <w:r w:rsidR="00364600">
        <w:t>C</w:t>
      </w:r>
      <w:r w:rsidRPr="00062C54">
        <w:t>onsiderations for EAS (re)</w:t>
      </w:r>
      <w:r w:rsidR="00364600">
        <w:t>D</w:t>
      </w:r>
      <w:r w:rsidRPr="00062C54">
        <w:t>iscovery</w:t>
      </w:r>
      <w:bookmarkEnd w:id="708"/>
      <w:bookmarkEnd w:id="709"/>
      <w:bookmarkEnd w:id="710"/>
      <w:bookmarkEnd w:id="711"/>
      <w:bookmarkEnd w:id="712"/>
      <w:bookmarkEnd w:id="713"/>
      <w:bookmarkEnd w:id="714"/>
      <w:bookmarkEnd w:id="715"/>
      <w:bookmarkEnd w:id="716"/>
      <w:bookmarkEnd w:id="717"/>
    </w:p>
    <w:p w14:paraId="4FFFE618" w14:textId="6C18A5A4" w:rsidR="00402DFB" w:rsidRPr="00A518EA" w:rsidRDefault="00402DFB" w:rsidP="00830F95">
      <w:pPr>
        <w:pStyle w:val="Heading1"/>
      </w:pPr>
      <w:bookmarkStart w:id="718" w:name="_Toc66367673"/>
      <w:bookmarkStart w:id="719" w:name="_Toc66367736"/>
      <w:bookmarkStart w:id="720" w:name="_Toc69743806"/>
      <w:bookmarkStart w:id="721" w:name="_Toc73524725"/>
      <w:bookmarkStart w:id="722" w:name="_Toc73527629"/>
      <w:bookmarkStart w:id="723" w:name="_Toc73950305"/>
      <w:bookmarkStart w:id="724" w:name="_Toc81492244"/>
      <w:bookmarkStart w:id="725" w:name="_Toc81492808"/>
      <w:bookmarkStart w:id="726" w:name="_Toc81816569"/>
      <w:bookmarkStart w:id="727" w:name="_Toc114672360"/>
      <w:r w:rsidRPr="00A518EA">
        <w:t>C.1</w:t>
      </w:r>
      <w:r w:rsidRPr="00A518EA">
        <w:tab/>
        <w:t>General</w:t>
      </w:r>
      <w:bookmarkEnd w:id="718"/>
      <w:bookmarkEnd w:id="719"/>
      <w:bookmarkEnd w:id="720"/>
      <w:bookmarkEnd w:id="721"/>
      <w:bookmarkEnd w:id="722"/>
      <w:bookmarkEnd w:id="723"/>
      <w:bookmarkEnd w:id="724"/>
      <w:bookmarkEnd w:id="725"/>
      <w:bookmarkEnd w:id="726"/>
      <w:bookmarkEnd w:id="727"/>
    </w:p>
    <w:p w14:paraId="272B007C" w14:textId="11203DF2" w:rsidR="00402DFB" w:rsidRDefault="00402DFB" w:rsidP="00402DFB">
      <w:r>
        <w:t xml:space="preserve">DNS records obtained from a </w:t>
      </w:r>
      <w:r w:rsidR="00987C25">
        <w:t xml:space="preserve">DNS </w:t>
      </w:r>
      <w:r>
        <w:t>resolver</w:t>
      </w:r>
      <w:r w:rsidR="00987C25">
        <w:t xml:space="preserve"> in the network</w:t>
      </w:r>
      <w:r>
        <w:t xml:space="preserve"> contains a time-to-live (TTL) value. This is a hint provided by the </w:t>
      </w:r>
      <w:r w:rsidR="00987C25">
        <w:t xml:space="preserve">DNS </w:t>
      </w:r>
      <w:r>
        <w:t>resolver and can be used to determine the length of time that the record is</w:t>
      </w:r>
      <w:r w:rsidR="00987C25">
        <w:t xml:space="preserve"> to be</w:t>
      </w:r>
      <w:r>
        <w:t xml:space="preserve"> cached. DNS records can be cached in the UE system wide</w:t>
      </w:r>
      <w:r w:rsidR="00987C25">
        <w:t xml:space="preserve"> (in OS)</w:t>
      </w:r>
      <w:r>
        <w:t xml:space="preserve"> and</w:t>
      </w:r>
      <w:r w:rsidR="00987C25">
        <w:t>/or applications</w:t>
      </w:r>
      <w:r>
        <w:t>. The application cache is managed on a per application basis while the system cache is common to applications. Name resolution caches in various applications also have different policies and behaviour</w:t>
      </w:r>
      <w:r w:rsidR="00987C25">
        <w:t>s</w:t>
      </w:r>
      <w:r>
        <w:t xml:space="preserve">. Some applications cache the </w:t>
      </w:r>
      <w:r w:rsidR="00987C25">
        <w:t xml:space="preserve">DNS </w:t>
      </w:r>
      <w:r>
        <w:t>records for the length of the application session while others have a time limit.</w:t>
      </w:r>
      <w:r w:rsidR="00C272DE" w:rsidRPr="00C272DE">
        <w:t xml:space="preserve"> The recommendations</w:t>
      </w:r>
      <w:r w:rsidR="00987C25">
        <w:t xml:space="preserve"> in this TS will only</w:t>
      </w:r>
      <w:r w:rsidR="00C272DE" w:rsidRPr="00C272DE">
        <w:t xml:space="preserve"> work if the UE application </w:t>
      </w:r>
      <w:r w:rsidR="00AD7827">
        <w:t xml:space="preserve">(in case of DNS cache at the application layer) </w:t>
      </w:r>
      <w:r w:rsidR="00AD7827" w:rsidRPr="00C50C99">
        <w:t>or</w:t>
      </w:r>
      <w:r w:rsidR="00AD7827">
        <w:t xml:space="preserve"> the UE</w:t>
      </w:r>
      <w:r w:rsidR="00AD7827" w:rsidRPr="00C272DE" w:rsidDel="00AD7827">
        <w:t xml:space="preserve"> </w:t>
      </w:r>
      <w:r w:rsidR="00C272DE" w:rsidRPr="00C272DE">
        <w:t xml:space="preserve">OS </w:t>
      </w:r>
      <w:r w:rsidR="00AD7827">
        <w:t>(in case of</w:t>
      </w:r>
      <w:r w:rsidR="00AD7827" w:rsidRPr="008B10E4">
        <w:t xml:space="preserve"> DNS cache shared by applications</w:t>
      </w:r>
      <w:r w:rsidR="00AD7827">
        <w:t>)</w:t>
      </w:r>
      <w:r w:rsidR="00B2071D">
        <w:t xml:space="preserve"> </w:t>
      </w:r>
      <w:r w:rsidR="00C272DE" w:rsidRPr="00C272DE">
        <w:t>consider indications from the UE modem layer with respect to DNS settings and DNS caching. Whether and how the UE</w:t>
      </w:r>
      <w:r w:rsidR="00987C25">
        <w:t xml:space="preserve"> (and</w:t>
      </w:r>
      <w:r w:rsidR="00C272DE" w:rsidRPr="00C272DE">
        <w:t xml:space="preserve"> application</w:t>
      </w:r>
      <w:r w:rsidR="00987C25">
        <w:t>)</w:t>
      </w:r>
      <w:r w:rsidR="00C272DE" w:rsidRPr="00C272DE">
        <w:t xml:space="preserve"> considers</w:t>
      </w:r>
      <w:r w:rsidR="00987C25">
        <w:t xml:space="preserve"> the</w:t>
      </w:r>
      <w:r w:rsidR="00C272DE" w:rsidRPr="00C272DE">
        <w:t xml:space="preserve"> indication depends on implementation.</w:t>
      </w:r>
    </w:p>
    <w:p w14:paraId="5904A630" w14:textId="12ED2287" w:rsidR="00402DFB" w:rsidRPr="00A518EA" w:rsidRDefault="00402DFB" w:rsidP="00830F95">
      <w:pPr>
        <w:pStyle w:val="Heading1"/>
      </w:pPr>
      <w:bookmarkStart w:id="728" w:name="_Toc66367674"/>
      <w:bookmarkStart w:id="729" w:name="_Toc66367737"/>
      <w:bookmarkStart w:id="730" w:name="_Toc69743807"/>
      <w:bookmarkStart w:id="731" w:name="_Toc73524726"/>
      <w:bookmarkStart w:id="732" w:name="_Toc73527630"/>
      <w:bookmarkStart w:id="733" w:name="_Toc73950306"/>
      <w:bookmarkStart w:id="734" w:name="_Toc81492245"/>
      <w:bookmarkStart w:id="735" w:name="_Toc81492809"/>
      <w:bookmarkStart w:id="736" w:name="_Toc81816570"/>
      <w:bookmarkStart w:id="737" w:name="_Toc114672361"/>
      <w:r w:rsidRPr="00A518EA">
        <w:t>C.2</w:t>
      </w:r>
      <w:r w:rsidRPr="00A518EA">
        <w:tab/>
        <w:t xml:space="preserve">Impact of IP Addresses for DNS </w:t>
      </w:r>
      <w:r w:rsidR="00EB0AB7">
        <w:t>R</w:t>
      </w:r>
      <w:r w:rsidRPr="00A518EA">
        <w:t>esolver</w:t>
      </w:r>
      <w:bookmarkEnd w:id="728"/>
      <w:bookmarkEnd w:id="729"/>
      <w:bookmarkEnd w:id="730"/>
      <w:bookmarkEnd w:id="731"/>
      <w:bookmarkEnd w:id="732"/>
      <w:bookmarkEnd w:id="733"/>
      <w:bookmarkEnd w:id="734"/>
      <w:bookmarkEnd w:id="735"/>
      <w:bookmarkEnd w:id="736"/>
      <w:r w:rsidR="00987C25">
        <w:t xml:space="preserve"> on UE</w:t>
      </w:r>
      <w:bookmarkEnd w:id="737"/>
    </w:p>
    <w:p w14:paraId="22687514" w14:textId="505714EC" w:rsidR="00402DFB" w:rsidRDefault="00402DFB" w:rsidP="00402DFB">
      <w:r>
        <w:t>The UE can be configured by the 5GC with an IP address for the DNS resolver using ePCO or IPv6 Router Advertisement (RA)</w:t>
      </w:r>
      <w:r w:rsidR="00C272DE" w:rsidRPr="00C272DE">
        <w:t xml:space="preserve">, DHCPv4 or DHCPv6 as described in </w:t>
      </w:r>
      <w:r w:rsidR="00052809" w:rsidRPr="00C272DE">
        <w:t>TS</w:t>
      </w:r>
      <w:r w:rsidR="00052809">
        <w:t> </w:t>
      </w:r>
      <w:r w:rsidR="00052809" w:rsidRPr="00C272DE">
        <w:t>23.501</w:t>
      </w:r>
      <w:r w:rsidR="00052809">
        <w:t> </w:t>
      </w:r>
      <w:r w:rsidR="00052809" w:rsidRPr="00C272DE">
        <w:t>[</w:t>
      </w:r>
      <w:r w:rsidR="00C272DE" w:rsidRPr="00C272DE">
        <w:t xml:space="preserve">2] </w:t>
      </w:r>
      <w:r w:rsidR="00995573" w:rsidRPr="00C272DE">
        <w:t>clause</w:t>
      </w:r>
      <w:r w:rsidR="00995573">
        <w:t> </w:t>
      </w:r>
      <w:r w:rsidR="00995573" w:rsidRPr="00C272DE">
        <w:t>5</w:t>
      </w:r>
      <w:r w:rsidR="00C272DE" w:rsidRPr="00C272DE">
        <w:t>.8.2</w:t>
      </w:r>
      <w:r>
        <w:t>. 5GC can reconfigure the DNS resolver IP address</w:t>
      </w:r>
      <w:r w:rsidR="00C272DE" w:rsidRPr="00C272DE">
        <w:t xml:space="preserve"> using NAS or IPv6 Router Advertisement (RA)</w:t>
      </w:r>
      <w:r>
        <w:t xml:space="preserve">. In case of anycast IP address </w:t>
      </w:r>
      <w:r w:rsidR="00987C25">
        <w:t xml:space="preserve">is used for </w:t>
      </w:r>
      <w:r>
        <w:t>the DNS resolver, the 5GC can use UL</w:t>
      </w:r>
      <w:r w:rsidR="00987C25">
        <w:t xml:space="preserve"> </w:t>
      </w:r>
      <w:r>
        <w:t>CL/BP to branch out</w:t>
      </w:r>
      <w:r w:rsidR="00987C25">
        <w:t xml:space="preserve"> the DNS messages</w:t>
      </w:r>
      <w:r>
        <w:t xml:space="preserve"> and the DN is responsible to route</w:t>
      </w:r>
      <w:r w:rsidR="00987C25">
        <w:t xml:space="preserve"> them</w:t>
      </w:r>
      <w:r>
        <w:t xml:space="preserve"> to the closest instance of the MNO DNS resolver without having to reconfigure the DNS resolver IP address in the UE.</w:t>
      </w:r>
    </w:p>
    <w:p w14:paraId="1C603A7D" w14:textId="22452DB2" w:rsidR="00402DFB" w:rsidRDefault="00C272DE" w:rsidP="000D700C">
      <w:pPr>
        <w:pStyle w:val="NO"/>
      </w:pPr>
      <w:r w:rsidRPr="00C272DE">
        <w:t>NOTE:</w:t>
      </w:r>
      <w:r w:rsidRPr="00C272DE">
        <w:tab/>
        <w:t>5GC is likely not to be able to reconfigure the DNS resolver IP address when DHCP is used to configure this information on the UE, e.g. in case of UE split</w:t>
      </w:r>
      <w:r>
        <w:t>.</w:t>
      </w:r>
      <w:r w:rsidR="00FD14D8">
        <w:t xml:space="preserve"> </w:t>
      </w:r>
      <w:r w:rsidR="00402DFB">
        <w:t>Applications in the UE can request the DNS resolver configured on the UE to resolve an FQDN. However, applications can also be configured with their own DNS resolver address</w:t>
      </w:r>
      <w:r w:rsidR="00987C25">
        <w:t>es</w:t>
      </w:r>
      <w:r w:rsidR="00402DFB">
        <w:t xml:space="preserve"> and can use encrypted messaging based e.g</w:t>
      </w:r>
      <w:r w:rsidR="00995573">
        <w:t>.</w:t>
      </w:r>
      <w:r w:rsidR="00402DFB">
        <w:t xml:space="preserve"> on DNS over HTTPS (DoH) or, DNS over TLS (DoT). Configuration of application DNS resolvers is out of scope of 5GC. DNS messages delivered over DoT, or DoH might be forwarded transparently to the destination address</w:t>
      </w:r>
      <w:r w:rsidR="00987C25">
        <w:t>es</w:t>
      </w:r>
      <w:r w:rsidR="00402DFB">
        <w:t xml:space="preserve"> of the</w:t>
      </w:r>
      <w:r w:rsidR="00987C25">
        <w:t xml:space="preserve"> messages</w:t>
      </w:r>
      <w:r w:rsidR="00402DFB">
        <w:t>. The application DNS resolver can be operated by the 5GC operator or by a third party.</w:t>
      </w:r>
    </w:p>
    <w:p w14:paraId="61B31D06" w14:textId="52F6CF78" w:rsidR="00C272DE" w:rsidRDefault="00402DFB" w:rsidP="00402DFB">
      <w:r>
        <w:t>A network interface change</w:t>
      </w:r>
      <w:r w:rsidR="007E0DEA">
        <w:t>,</w:t>
      </w:r>
      <w:r>
        <w:t xml:space="preserve"> or NAS SM EAS rediscovery indication </w:t>
      </w:r>
      <w:r w:rsidR="007E0DEA" w:rsidRPr="007E0DEA">
        <w:t>(explicitly as described in clause 6.2.3.3) or reconfiguration of DNS server address in NAS SM message that implicitly indicating EAS rediscovery as described in 6.2.3.2.3</w:t>
      </w:r>
      <w:r w:rsidR="007E0DEA">
        <w:t xml:space="preserve"> </w:t>
      </w:r>
      <w:r>
        <w:t xml:space="preserve">can </w:t>
      </w:r>
      <w:r w:rsidR="00C272DE" w:rsidRPr="00C272DE">
        <w:t xml:space="preserve">and should </w:t>
      </w:r>
      <w:r>
        <w:t>result in the UE OS</w:t>
      </w:r>
      <w:r w:rsidR="00987C25">
        <w:t>/application</w:t>
      </w:r>
      <w:r>
        <w:t xml:space="preserve"> clearing name/IP address translations in its DNS cache.</w:t>
      </w:r>
    </w:p>
    <w:p w14:paraId="32B0860F" w14:textId="540EC18E" w:rsidR="00402DFB" w:rsidRDefault="00402DFB" w:rsidP="00402DFB">
      <w:r>
        <w:t xml:space="preserve">If </w:t>
      </w:r>
      <w:r w:rsidR="00987C25">
        <w:t xml:space="preserve">a </w:t>
      </w:r>
      <w:r>
        <w:t xml:space="preserve">network interface change or NAS SM EAS rediscovery </w:t>
      </w:r>
      <w:r w:rsidR="007E0DEA" w:rsidRPr="007E0DEA">
        <w:t xml:space="preserve">explicit </w:t>
      </w:r>
      <w:r>
        <w:t xml:space="preserve">indication </w:t>
      </w:r>
      <w:r w:rsidR="00F173BC">
        <w:t>or reconfiguration of DNS server address using NAS SM (i.e. implicit EAS rediscovery indication</w:t>
      </w:r>
      <w:r w:rsidR="00987C25">
        <w:t>)</w:t>
      </w:r>
      <w:r w:rsidR="00F173BC">
        <w:t xml:space="preserve"> </w:t>
      </w:r>
      <w:r>
        <w:t>does not result in the UE OS</w:t>
      </w:r>
      <w:r w:rsidR="00987C25">
        <w:t>/application</w:t>
      </w:r>
      <w:r>
        <w:t xml:space="preserve"> clearing name</w:t>
      </w:r>
      <w:r w:rsidR="00987C25">
        <w:t xml:space="preserve"> to </w:t>
      </w:r>
      <w:r>
        <w:t>IP address translations in its DNS cache, a subsequent DNS EAS address resolution request</w:t>
      </w:r>
      <w:r w:rsidR="00987C25">
        <w:t xml:space="preserve"> can result to address of old EAS</w:t>
      </w:r>
      <w:r>
        <w:t>.</w:t>
      </w:r>
    </w:p>
    <w:p w14:paraId="3502B14A" w14:textId="59529AAD" w:rsidR="00987C25" w:rsidRDefault="00987C25" w:rsidP="00987C25">
      <w:bookmarkStart w:id="738" w:name="_Toc66367675"/>
      <w:bookmarkStart w:id="739" w:name="_Toc66367738"/>
      <w:bookmarkStart w:id="740" w:name="_Toc69743808"/>
      <w:bookmarkStart w:id="741" w:name="_Toc73524727"/>
      <w:bookmarkStart w:id="742" w:name="_Toc73527631"/>
      <w:bookmarkStart w:id="743" w:name="_Toc73950307"/>
      <w:bookmarkStart w:id="744" w:name="_Toc81492246"/>
      <w:bookmarkStart w:id="745" w:name="_Toc81492810"/>
      <w:bookmarkStart w:id="746" w:name="_Toc81816571"/>
      <w:r>
        <w:t>During EPC to 5GC mobility without N26 interface, the UE can receive a new DNS server address different from the one received from the SMF+PGW-C during the PDN connection initiated in EPC. This can result in the UE OS clearing name/IP address translations in its DNS cache. During 5GC to EPC mobility without N26 interface, the UE can perform the same if it receives a new DNS server address from the SMF+PGW-C.</w:t>
      </w:r>
    </w:p>
    <w:p w14:paraId="3913AD37" w14:textId="78948141" w:rsidR="00402DFB" w:rsidRDefault="00402DFB" w:rsidP="00830F95">
      <w:pPr>
        <w:pStyle w:val="Heading1"/>
      </w:pPr>
      <w:bookmarkStart w:id="747" w:name="_Toc114672362"/>
      <w:r>
        <w:t>C.3</w:t>
      </w:r>
      <w:r>
        <w:tab/>
        <w:t xml:space="preserve">UE </w:t>
      </w:r>
      <w:r w:rsidR="00EB0AB7">
        <w:t>C</w:t>
      </w:r>
      <w:r>
        <w:t xml:space="preserve">onsiderations for EAS </w:t>
      </w:r>
      <w:r w:rsidR="00EB0AB7">
        <w:t>R</w:t>
      </w:r>
      <w:r>
        <w:t>e-discovery</w:t>
      </w:r>
      <w:bookmarkEnd w:id="738"/>
      <w:bookmarkEnd w:id="739"/>
      <w:bookmarkEnd w:id="740"/>
      <w:bookmarkEnd w:id="741"/>
      <w:bookmarkEnd w:id="742"/>
      <w:bookmarkEnd w:id="743"/>
      <w:bookmarkEnd w:id="744"/>
      <w:bookmarkEnd w:id="745"/>
      <w:bookmarkEnd w:id="746"/>
      <w:bookmarkEnd w:id="747"/>
    </w:p>
    <w:p w14:paraId="42E8E08F" w14:textId="43776C7A" w:rsidR="00402DFB" w:rsidRDefault="00402DFB" w:rsidP="00402DFB">
      <w:r>
        <w:t>A UE that complies with EAS (re-)discovery described in this specification is not recommended to override operator-provided DNS settings.</w:t>
      </w:r>
      <w:r w:rsidR="00987C25">
        <w:t xml:space="preserve"> This is necessary for the "closest" EAS server to be selected.</w:t>
      </w:r>
      <w:r w:rsidR="00F931CE" w:rsidRPr="00F931CE">
        <w:t xml:space="preserve"> Overriding the operator-provided DNS settings means </w:t>
      </w:r>
      <w:r w:rsidR="00987C25">
        <w:t xml:space="preserve">that procedures requiring </w:t>
      </w:r>
      <w:r w:rsidR="00F931CE" w:rsidRPr="00F931CE">
        <w:t>operator</w:t>
      </w:r>
      <w:r w:rsidR="00987C25">
        <w:t xml:space="preserve"> </w:t>
      </w:r>
      <w:r w:rsidR="00F931CE" w:rsidRPr="00F931CE">
        <w:t>provided DNS</w:t>
      </w:r>
      <w:r w:rsidR="00987C25">
        <w:t xml:space="preserve"> server will</w:t>
      </w:r>
      <w:r w:rsidR="00F931CE" w:rsidRPr="00F931CE">
        <w:t xml:space="preserve"> not</w:t>
      </w:r>
      <w:r w:rsidR="00987C25">
        <w:t xml:space="preserve"> work</w:t>
      </w:r>
      <w:r w:rsidR="00F931CE" w:rsidRPr="00F931CE">
        <w:t>.</w:t>
      </w:r>
    </w:p>
    <w:p w14:paraId="5494A806" w14:textId="05D06631" w:rsidR="00F931CE" w:rsidRDefault="00F931CE" w:rsidP="00F931CE">
      <w:pPr>
        <w:pStyle w:val="NO"/>
      </w:pPr>
      <w:r w:rsidRPr="00F931CE">
        <w:t>NOTE 1:</w:t>
      </w:r>
      <w:r w:rsidR="00987C25">
        <w:tab/>
      </w:r>
      <w:r w:rsidRPr="00F931CE">
        <w:t xml:space="preserve">If the user overrides the DNS configuration set by the network using ePCO, for example if the user configures a private DNS configuration via UI, the network DNS configuration configured using ePCO </w:t>
      </w:r>
      <w:r w:rsidR="00987C25">
        <w:t xml:space="preserve">could remain </w:t>
      </w:r>
      <w:r w:rsidRPr="00F931CE">
        <w:t>inactive until the user configured DNS setting is revoked by the user.</w:t>
      </w:r>
    </w:p>
    <w:p w14:paraId="2582E97C" w14:textId="26ED15FB" w:rsidR="00402DFB" w:rsidRDefault="00830F95" w:rsidP="00402DFB">
      <w:pPr>
        <w:pStyle w:val="NO"/>
      </w:pPr>
      <w:r>
        <w:lastRenderedPageBreak/>
        <w:t>NOTE </w:t>
      </w:r>
      <w:r w:rsidR="00F931CE">
        <w:t>2</w:t>
      </w:r>
      <w:r w:rsidR="00402DFB">
        <w:t>:</w:t>
      </w:r>
      <w:r w:rsidR="00402DFB">
        <w:tab/>
        <w:t xml:space="preserve">If an OS, user or applications override the operator-provided DNS settings, the DNS resolvers or servers in the third party can take the source IP address of the DNS </w:t>
      </w:r>
      <w:r w:rsidR="00A977CB">
        <w:t xml:space="preserve">Query </w:t>
      </w:r>
      <w:r w:rsidR="00402DFB">
        <w:t>as the location information of UE, which can correspond to the remote PSA UPF or other entities (e.g</w:t>
      </w:r>
      <w:r w:rsidR="00995573">
        <w:t>.</w:t>
      </w:r>
      <w:r w:rsidR="00402DFB">
        <w:t xml:space="preserve"> a NAT server) on the remote/central N6 interface which can lead to a non</w:t>
      </w:r>
      <w:r w:rsidR="004819D4">
        <w:t>-</w:t>
      </w:r>
      <w:r w:rsidR="00402DFB">
        <w:t>optimal choice of the EAS server address.</w:t>
      </w:r>
    </w:p>
    <w:p w14:paraId="2A4403B4" w14:textId="70711027" w:rsidR="00402DFB" w:rsidRDefault="00830F95" w:rsidP="00402DFB">
      <w:pPr>
        <w:pStyle w:val="NO"/>
      </w:pPr>
      <w:r>
        <w:t>NOTE </w:t>
      </w:r>
      <w:r w:rsidR="00F931CE">
        <w:t>3</w:t>
      </w:r>
      <w:r w:rsidR="00402DFB">
        <w:t>:</w:t>
      </w:r>
      <w:r w:rsidR="00402DFB">
        <w:tab/>
        <w:t>If the DNS server configuration in a</w:t>
      </w:r>
      <w:r w:rsidR="00B2071D">
        <w:t>n</w:t>
      </w:r>
      <w:r w:rsidR="00402DFB">
        <w:t xml:space="preserve"> OS overrides the operator provided DNS, the DNS </w:t>
      </w:r>
      <w:r w:rsidR="00A977CB">
        <w:t>Q</w:t>
      </w:r>
      <w:r w:rsidR="00402DFB">
        <w:t xml:space="preserve">ueries continue to be sent over the correct PDU </w:t>
      </w:r>
      <w:r w:rsidR="00364600">
        <w:t>S</w:t>
      </w:r>
      <w:r w:rsidR="00402DFB">
        <w:t>ession for the application.</w:t>
      </w:r>
    </w:p>
    <w:p w14:paraId="01EA68BA" w14:textId="4DA91B22" w:rsidR="00402DFB" w:rsidRDefault="00830F95" w:rsidP="00402DFB">
      <w:pPr>
        <w:pStyle w:val="NO"/>
      </w:pPr>
      <w:r>
        <w:t>NOTE </w:t>
      </w:r>
      <w:r w:rsidR="00402DFB">
        <w:t>4:</w:t>
      </w:r>
      <w:r>
        <w:tab/>
      </w:r>
      <w:r w:rsidR="00402DFB">
        <w:t>If the UE (OS or application) uses a DNS resolver that is different than the one provided by the 5GC, then</w:t>
      </w:r>
      <w:r w:rsidR="00987C25" w:rsidRPr="00987C25">
        <w:t xml:space="preserve"> </w:t>
      </w:r>
      <w:r w:rsidR="00987C25">
        <w:t>the Session Breakout connectivity mode, option A and B in clause 6.2.3.2 will not work if the EASDF is not in the DNS resolver chain for recursive DNS resolution.</w:t>
      </w:r>
    </w:p>
    <w:p w14:paraId="24132853" w14:textId="4B4736B1" w:rsidR="00402DFB" w:rsidRDefault="00402DFB" w:rsidP="00830F95">
      <w:pPr>
        <w:pStyle w:val="Heading1"/>
      </w:pPr>
      <w:bookmarkStart w:id="748" w:name="_Toc66367676"/>
      <w:bookmarkStart w:id="749" w:name="_Toc66367739"/>
      <w:bookmarkStart w:id="750" w:name="_Toc69743809"/>
      <w:bookmarkStart w:id="751" w:name="_Toc73524728"/>
      <w:bookmarkStart w:id="752" w:name="_Toc73527632"/>
      <w:bookmarkStart w:id="753" w:name="_Toc73950308"/>
      <w:bookmarkStart w:id="754" w:name="_Toc81492247"/>
      <w:bookmarkStart w:id="755" w:name="_Toc81492811"/>
      <w:bookmarkStart w:id="756" w:name="_Toc81816572"/>
      <w:bookmarkStart w:id="757" w:name="_Toc114672363"/>
      <w:r>
        <w:t>C.4</w:t>
      </w:r>
      <w:r>
        <w:tab/>
        <w:t xml:space="preserve">UE </w:t>
      </w:r>
      <w:r w:rsidR="00EB0AB7">
        <w:t>P</w:t>
      </w:r>
      <w:r>
        <w:t xml:space="preserve">rocedures for </w:t>
      </w:r>
      <w:r w:rsidR="00364600">
        <w:t>S</w:t>
      </w:r>
      <w:r>
        <w:t xml:space="preserve">ession </w:t>
      </w:r>
      <w:r w:rsidR="00364600">
        <w:t>B</w:t>
      </w:r>
      <w:r>
        <w:t>reakout</w:t>
      </w:r>
      <w:bookmarkEnd w:id="748"/>
      <w:bookmarkEnd w:id="749"/>
      <w:bookmarkEnd w:id="750"/>
      <w:bookmarkEnd w:id="751"/>
      <w:bookmarkEnd w:id="752"/>
      <w:bookmarkEnd w:id="753"/>
      <w:bookmarkEnd w:id="754"/>
      <w:bookmarkEnd w:id="755"/>
      <w:bookmarkEnd w:id="756"/>
      <w:bookmarkEnd w:id="757"/>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r w:rsidR="00C272DE">
        <w:t xml:space="preserve">and should </w:t>
      </w:r>
      <w:r>
        <w:t>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pPr>
      <w:bookmarkStart w:id="758" w:name="_Toc69743810"/>
      <w:bookmarkStart w:id="759" w:name="_Toc73524729"/>
      <w:bookmarkStart w:id="760" w:name="_Toc73527633"/>
      <w:bookmarkStart w:id="761" w:name="_Toc73950309"/>
      <w:bookmarkStart w:id="762" w:name="_Toc81492248"/>
      <w:bookmarkStart w:id="763" w:name="_Toc81492812"/>
      <w:bookmarkStart w:id="764" w:name="_Toc81816573"/>
      <w:bookmarkStart w:id="765" w:name="_Toc114672364"/>
      <w:r>
        <w:t>C.5</w:t>
      </w:r>
      <w:r>
        <w:tab/>
        <w:t>Split-UE Considerations for EAS (Re-)discovery</w:t>
      </w:r>
      <w:bookmarkEnd w:id="758"/>
      <w:bookmarkEnd w:id="759"/>
      <w:bookmarkEnd w:id="760"/>
      <w:bookmarkEnd w:id="761"/>
      <w:bookmarkEnd w:id="762"/>
      <w:bookmarkEnd w:id="763"/>
      <w:bookmarkEnd w:id="764"/>
      <w:bookmarkEnd w:id="765"/>
    </w:p>
    <w:p w14:paraId="5B64BEB0" w14:textId="792D654F" w:rsidR="00C272DE" w:rsidRDefault="00C272DE" w:rsidP="00C272DE">
      <w:r>
        <w:t xml:space="preserve">For the split-UE (i.e. the TE and </w:t>
      </w:r>
      <w:r w:rsidR="004E0232">
        <w:t>MT</w:t>
      </w:r>
      <w:r>
        <w:t xml:space="preserve"> are separated), information provided by the SMF in the NAS message during the PDU Session Establishment</w:t>
      </w:r>
      <w:r w:rsidR="007F3E80">
        <w:t>,</w:t>
      </w:r>
      <w:r>
        <w:t xml:space="preserve"> Modification </w:t>
      </w:r>
      <w:r w:rsidR="007F3E80">
        <w:t xml:space="preserve">and Command </w:t>
      </w:r>
      <w:r>
        <w:t xml:space="preserve">is provided to the </w:t>
      </w:r>
      <w:r w:rsidR="004E0232">
        <w:t>MT</w:t>
      </w:r>
      <w:r w:rsidR="00995573">
        <w:t xml:space="preserve"> and</w:t>
      </w:r>
      <w:r>
        <w:t xml:space="preserve"> </w:t>
      </w:r>
      <w:r w:rsidR="00907BD7">
        <w:t>MT</w:t>
      </w:r>
      <w:r>
        <w:t>s cannot provide the NAS provided IP parameters to the TE</w:t>
      </w:r>
      <w:r w:rsidR="00B2071D">
        <w:t>,</w:t>
      </w:r>
      <w:r>
        <w:t xml:space="preserve"> i.e. the TE cannot receive that information from the </w:t>
      </w:r>
      <w:r w:rsidR="004E0232">
        <w:t>MT</w:t>
      </w:r>
      <w:r>
        <w:t xml:space="preserve"> because of separation between the TE and </w:t>
      </w:r>
      <w:r w:rsidR="004E0232">
        <w:t>MT</w:t>
      </w:r>
      <w:r>
        <w:t>. Example of information are the DNS configuration or Rediscovery indication.</w:t>
      </w:r>
    </w:p>
    <w:p w14:paraId="42F4567B" w14:textId="56270EED" w:rsidR="00C272DE" w:rsidRDefault="00C272DE" w:rsidP="00C272DE">
      <w:r>
        <w:t>The TE get</w:t>
      </w:r>
      <w:r w:rsidR="007F3E80" w:rsidRPr="007F3E80">
        <w:t>s LAN side</w:t>
      </w:r>
      <w:r>
        <w:t xml:space="preserve"> IP parameters configuration from the </w:t>
      </w:r>
      <w:r w:rsidR="004E0232">
        <w:t>MT</w:t>
      </w:r>
      <w:r>
        <w:t xml:space="preserve">, i.e. </w:t>
      </w:r>
      <w:r w:rsidR="007F3E80">
        <w:t>u</w:t>
      </w:r>
      <w:r>
        <w:t xml:space="preserve">sing DHCPv4 (for IPv4) or </w:t>
      </w:r>
      <w:r w:rsidR="007F3E80" w:rsidRPr="007F3E80">
        <w:t>IPv6 Router Advertisement/</w:t>
      </w:r>
      <w:r>
        <w:t xml:space="preserve">DHCPv6 (for IPv6). </w:t>
      </w:r>
      <w:r w:rsidR="004E0232">
        <w:t>MT</w:t>
      </w:r>
      <w:r w:rsidR="007F3E80">
        <w:t xml:space="preserve"> hosts the DNS resolver for TE and its address can be obtained from </w:t>
      </w:r>
      <w:r w:rsidR="004E0232">
        <w:t>MT</w:t>
      </w:r>
      <w:r w:rsidR="007F3E80">
        <w:t xml:space="preserve"> using DHCP or IPv6 RA. When TE uses DNS resolver in </w:t>
      </w:r>
      <w:r w:rsidR="004E0232">
        <w:t>MT</w:t>
      </w:r>
      <w:r w:rsidR="007F3E80">
        <w:t xml:space="preserve">, the </w:t>
      </w:r>
      <w:r w:rsidR="004E0232">
        <w:t>MT</w:t>
      </w:r>
      <w:r w:rsidR="007F3E80">
        <w:t xml:space="preserve"> in turn uses its configured network DNS resolver (e.g. EASDF, L-DNS) which is the expected DNS resolution chain and it results in the discovery of the correct EAS.</w:t>
      </w:r>
      <w:r>
        <w:t xml:space="preserve"> An application in the TE that complies with EAS (re-)discovery described in this specification is not recommended to override operator-provided DNS settings as described in </w:t>
      </w:r>
      <w:r w:rsidR="007C0F56">
        <w:t>clause </w:t>
      </w:r>
      <w:r>
        <w:t>C.3.</w:t>
      </w:r>
    </w:p>
    <w:p w14:paraId="0CCFC77E" w14:textId="0BE9704E" w:rsidR="00C272DE" w:rsidRDefault="00C272DE" w:rsidP="00C272DE">
      <w:r>
        <w:t>For the split-UE</w:t>
      </w:r>
      <w:r w:rsidR="00987C25">
        <w:t xml:space="preserve"> and</w:t>
      </w:r>
      <w:r>
        <w:t xml:space="preserve"> </w:t>
      </w:r>
      <w:r w:rsidR="00907BD7">
        <w:t>MT</w:t>
      </w:r>
      <w:r>
        <w:t>s cannot provide the NAS information requesting UE to redo DNS lookup received from the SMF to the TE or the TE OS.</w:t>
      </w:r>
      <w:r w:rsidR="007F3E80" w:rsidRPr="007F3E80">
        <w:t xml:space="preserve"> In such cases, the closest EAS is still reachable, for example, if anycast EAS address is used.</w:t>
      </w:r>
    </w:p>
    <w:p w14:paraId="6E7BC53D" w14:textId="034CA5FA" w:rsidR="007F3E80" w:rsidRDefault="007F3E80" w:rsidP="00C272DE">
      <w:r w:rsidRPr="007F3E80">
        <w:t>For the Split-UE in the option C case,</w:t>
      </w:r>
      <w:r w:rsidR="00987C25">
        <w:t xml:space="preserve"> if</w:t>
      </w:r>
      <w:r w:rsidRPr="007F3E80">
        <w:t xml:space="preserve"> the new address of Local DNS Server cannot be provided to the TE or the TE OS from the </w:t>
      </w:r>
      <w:r w:rsidR="004E0232">
        <w:t>MT</w:t>
      </w:r>
      <w:r w:rsidRPr="007F3E80">
        <w:t xml:space="preserve">, so the TE continues to use the old DNS Server to perform the EAS discovery and cannot receive the DNS </w:t>
      </w:r>
      <w:r w:rsidR="00A977CB">
        <w:t>Q</w:t>
      </w:r>
      <w:r w:rsidRPr="007F3E80">
        <w:t>uery</w:t>
      </w:r>
      <w:r w:rsidR="00A977CB">
        <w:t>/R</w:t>
      </w:r>
      <w:r w:rsidRPr="007F3E80">
        <w:t>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w:t>
      </w:r>
      <w:r w:rsidR="00A977CB">
        <w:t xml:space="preserve"> (re-)discovery</w:t>
      </w:r>
      <w:r w:rsidRPr="007F3E80">
        <w:t>.</w:t>
      </w:r>
    </w:p>
    <w:p w14:paraId="19C1E3BF" w14:textId="36E685D3" w:rsidR="00987C25" w:rsidRDefault="00987C25" w:rsidP="00987C25">
      <w:pPr>
        <w:pStyle w:val="Heading1"/>
      </w:pPr>
      <w:bookmarkStart w:id="766" w:name="_Toc66367677"/>
      <w:bookmarkStart w:id="767" w:name="_Toc66367740"/>
      <w:bookmarkStart w:id="768" w:name="_Toc114672365"/>
      <w:r>
        <w:t>C.6</w:t>
      </w:r>
      <w:r>
        <w:tab/>
        <w:t>Detection of UE not using 5GC provided DNS server</w:t>
      </w:r>
      <w:bookmarkEnd w:id="768"/>
    </w:p>
    <w:p w14:paraId="3DA87B59" w14:textId="761B4F6E" w:rsidR="00987C25" w:rsidRDefault="00987C25" w:rsidP="00987C25">
      <w:r>
        <w:t xml:space="preserve">The UPF Traffic detection and traffic reporting capabilities specified in clause 5.8 in </w:t>
      </w:r>
      <w:r w:rsidR="00052809">
        <w:t>TS</w:t>
      </w:r>
      <w:r w:rsidR="00052809">
        <w:t> </w:t>
      </w:r>
      <w:r w:rsidR="00052809">
        <w:t>23.501</w:t>
      </w:r>
      <w:r w:rsidR="00052809">
        <w:t> </w:t>
      </w:r>
      <w:r w:rsidR="00052809">
        <w:t>[</w:t>
      </w:r>
      <w:r>
        <w:t>2] can be used to monitor if the UE uses a DNS resolver that is different than the one provided by the 5GC, e.g.:</w:t>
      </w:r>
    </w:p>
    <w:p w14:paraId="28903DCB" w14:textId="77777777" w:rsidR="00987C25" w:rsidRDefault="00987C25" w:rsidP="00BE290F">
      <w:pPr>
        <w:pStyle w:val="B1"/>
      </w:pPr>
      <w:r>
        <w:lastRenderedPageBreak/>
        <w:t>-</w:t>
      </w:r>
      <w:r>
        <w:tab/>
        <w:t>the SMF can install Packet Detection Rule(s) in the UPF to report when the traffic matches certain well known public DNS service IP addresses;</w:t>
      </w:r>
    </w:p>
    <w:p w14:paraId="00BBB279" w14:textId="0E171888" w:rsidR="00987C25" w:rsidRDefault="00987C25" w:rsidP="00BE290F">
      <w:pPr>
        <w:pStyle w:val="B1"/>
      </w:pPr>
      <w:r>
        <w:t>-</w:t>
      </w:r>
      <w:r>
        <w:tab/>
        <w:t>the UPF can have an Application Filter defined to detect DNS ports as well as if the DNS traffic not destined to operator provided DNS servers (e.g. EASDF). The SMF can refer to this filter using an application ID.</w:t>
      </w:r>
    </w:p>
    <w:p w14:paraId="61D144ED" w14:textId="77777777" w:rsidR="00830F95" w:rsidRPr="007C0F56" w:rsidRDefault="00830F95" w:rsidP="007C0F56">
      <w:r>
        <w:br w:type="page"/>
      </w:r>
    </w:p>
    <w:p w14:paraId="33E1D253" w14:textId="6BA987F2" w:rsidR="004819D4" w:rsidRDefault="004819D4" w:rsidP="004819D4">
      <w:pPr>
        <w:pStyle w:val="Heading8"/>
      </w:pPr>
      <w:bookmarkStart w:id="769" w:name="_Toc69743811"/>
      <w:bookmarkStart w:id="770" w:name="_Toc73524730"/>
      <w:bookmarkStart w:id="771" w:name="_Toc73527634"/>
      <w:bookmarkStart w:id="772" w:name="_Toc73950310"/>
      <w:bookmarkStart w:id="773" w:name="_Toc81492249"/>
      <w:bookmarkStart w:id="774" w:name="_Toc81492813"/>
      <w:bookmarkStart w:id="775" w:name="_Toc81816574"/>
      <w:bookmarkStart w:id="776" w:name="_Toc114672366"/>
      <w:r>
        <w:lastRenderedPageBreak/>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766"/>
      <w:bookmarkEnd w:id="767"/>
      <w:bookmarkEnd w:id="769"/>
      <w:bookmarkEnd w:id="770"/>
      <w:bookmarkEnd w:id="771"/>
      <w:bookmarkEnd w:id="772"/>
      <w:bookmarkEnd w:id="773"/>
      <w:bookmarkEnd w:id="774"/>
      <w:bookmarkEnd w:id="775"/>
      <w:bookmarkEnd w:id="776"/>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66DA6FAD" w:rsidR="00402DFB" w:rsidRDefault="00402DFB" w:rsidP="00402DFB">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w:t>
      </w:r>
      <w:r w:rsidR="00995573">
        <w:t xml:space="preserve"> and</w:t>
      </w:r>
      <w:r>
        <w:t xml:space="preserve"> additionally provides where the corporate applications are accessible. URSP Rules will guide the UE select the (DNN, S-NSSAI) when the UE is in the geographical zone.</w:t>
      </w:r>
    </w:p>
    <w:p w14:paraId="33C1E327" w14:textId="6A203DE5"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995573">
        <w:t>"</w:t>
      </w:r>
      <w:r>
        <w:t>match all</w:t>
      </w:r>
      <w:r w:rsidR="00995573">
        <w:t>"</w:t>
      </w:r>
      <w:r>
        <w:t xml:space="preserve"> URSP rule with a low filtering rule priority and a corresponding generic purpose DNN, S-NSSAI.</w:t>
      </w:r>
    </w:p>
    <w:p w14:paraId="30340E55" w14:textId="07335215"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w:t>
      </w:r>
      <w:r w:rsidR="00995573">
        <w:t>"</w:t>
      </w:r>
      <w:r>
        <w:t>match all</w:t>
      </w:r>
      <w:r w:rsidR="00995573">
        <w:t>"</w:t>
      </w:r>
      <w:r>
        <w:t xml:space="preserve"> URSP rule with a low filtering rule priority and a generic purpose DNN, S-NSSAI.</w:t>
      </w:r>
    </w:p>
    <w:p w14:paraId="5816B170" w14:textId="490E91A8" w:rsidR="00402DFB" w:rsidRDefault="00402DFB" w:rsidP="00402DFB">
      <w:pPr>
        <w:pStyle w:val="B1"/>
      </w:pPr>
      <w:r>
        <w:t>f)</w:t>
      </w:r>
      <w:r>
        <w:tab/>
        <w:t>Combination of bullets c) and e). In this example, the AF can indicate one FQDN filter for corporate applications as in bullet c)</w:t>
      </w:r>
      <w:r w:rsidR="00995573">
        <w:t xml:space="preserve"> and</w:t>
      </w:r>
      <w:r>
        <w:t xml:space="preserve"> another FQDN filter for Internet applications as in bullet c), In addition, the AF can indicate filtering rule priorities for the FQDN filters, if the FQDN filters overlap.</w:t>
      </w:r>
    </w:p>
    <w:p w14:paraId="79A1F85D" w14:textId="36FE4609" w:rsidR="00402DFB" w:rsidRDefault="00402DFB" w:rsidP="00402DFB">
      <w:pPr>
        <w:pStyle w:val="B1"/>
      </w:pPr>
      <w:r>
        <w:t>g)</w:t>
      </w:r>
      <w:r w:rsidR="00830F95">
        <w:tab/>
      </w:r>
      <w:r>
        <w:t xml:space="preserve">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w:t>
      </w:r>
      <w:r w:rsidR="00C272DE">
        <w:t>sets of location conditions</w:t>
      </w:r>
      <w:r>
        <w:t xml:space="preserve"> for the FQDN filter</w:t>
      </w:r>
      <w:r w:rsidR="00995573">
        <w:t xml:space="preserve"> and</w:t>
      </w:r>
      <w:r>
        <w:t xml:space="preserve"> indicates different DNN, S-NSSAI </w:t>
      </w:r>
      <w:r w:rsidR="00C272DE">
        <w:t>for each</w:t>
      </w:r>
      <w:r>
        <w:t xml:space="preserve">. In addition, if the geographical </w:t>
      </w:r>
      <w:r w:rsidR="00C272DE">
        <w:t>zones</w:t>
      </w:r>
      <w:r>
        <w:t xml:space="preserve"> overlap, the AF can indicate a Route Selection Descriptor Precedence for each </w:t>
      </w:r>
      <w:r w:rsidR="00C272DE">
        <w:t>of them</w:t>
      </w:r>
      <w:r>
        <w:t>.</w:t>
      </w:r>
    </w:p>
    <w:p w14:paraId="55C21074" w14:textId="77777777" w:rsidR="00402DFB"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r w:rsidRPr="00C272DE">
        <w:t>In the examples above, when a location specific corporate DNN, S-NSSAI has been agreed, as an alternative, the location area where the DNN is accessible can also be set as part of the SLA agreement configured on the NEF.</w:t>
      </w:r>
    </w:p>
    <w:p w14:paraId="2E37C58C" w14:textId="27D7D202" w:rsidR="008D6147" w:rsidRDefault="008D6147" w:rsidP="008D6147">
      <w:pPr>
        <w:pStyle w:val="Heading8"/>
      </w:pPr>
      <w:bookmarkStart w:id="777" w:name="_Toc69743812"/>
      <w:bookmarkStart w:id="778" w:name="_Toc73524731"/>
      <w:bookmarkStart w:id="779" w:name="_Toc73527635"/>
      <w:bookmarkStart w:id="780" w:name="_Toc73950311"/>
      <w:bookmarkStart w:id="781" w:name="_Toc81492250"/>
      <w:bookmarkStart w:id="782" w:name="_Toc81492814"/>
      <w:bookmarkStart w:id="783" w:name="_Toc81816575"/>
      <w:bookmarkStart w:id="784" w:name="_Toc114672367"/>
      <w:r>
        <w:lastRenderedPageBreak/>
        <w:t>Annex E (informative):</w:t>
      </w:r>
      <w:r w:rsidRPr="004D3578">
        <w:br/>
      </w:r>
      <w:r>
        <w:t>EPS Interworking Considerations</w:t>
      </w:r>
      <w:bookmarkEnd w:id="777"/>
      <w:bookmarkEnd w:id="778"/>
      <w:bookmarkEnd w:id="779"/>
      <w:bookmarkEnd w:id="780"/>
      <w:bookmarkEnd w:id="781"/>
      <w:bookmarkEnd w:id="782"/>
      <w:bookmarkEnd w:id="783"/>
      <w:bookmarkEnd w:id="784"/>
    </w:p>
    <w:p w14:paraId="2CA26327" w14:textId="25175539" w:rsidR="008D6147" w:rsidRDefault="008D6147" w:rsidP="008D6147">
      <w:pPr>
        <w:pStyle w:val="Heading1"/>
      </w:pPr>
      <w:bookmarkStart w:id="785" w:name="_Toc69743813"/>
      <w:bookmarkStart w:id="786" w:name="_Toc73524732"/>
      <w:bookmarkStart w:id="787" w:name="_Toc73527636"/>
      <w:bookmarkStart w:id="788" w:name="_Toc73950312"/>
      <w:bookmarkStart w:id="789" w:name="_Toc81492251"/>
      <w:bookmarkStart w:id="790" w:name="_Toc81492815"/>
      <w:bookmarkStart w:id="791" w:name="_Toc81816576"/>
      <w:bookmarkStart w:id="792" w:name="_Toc114672368"/>
      <w:r>
        <w:t>E.1</w:t>
      </w:r>
      <w:r>
        <w:tab/>
        <w:t>General</w:t>
      </w:r>
      <w:bookmarkEnd w:id="785"/>
      <w:bookmarkEnd w:id="786"/>
      <w:bookmarkEnd w:id="787"/>
      <w:bookmarkEnd w:id="788"/>
      <w:bookmarkEnd w:id="789"/>
      <w:bookmarkEnd w:id="790"/>
      <w:bookmarkEnd w:id="791"/>
      <w:bookmarkEnd w:id="792"/>
    </w:p>
    <w:p w14:paraId="6CC29A18" w14:textId="54C93238" w:rsidR="008D6147" w:rsidRDefault="008D6147" w:rsidP="008D6147">
      <w:r>
        <w:t>5GC is specified to support interworking with EPC. Edge Computing deployments that use interworking need to consider the aspects outlined in this Annex.</w:t>
      </w:r>
    </w:p>
    <w:p w14:paraId="5B336947" w14:textId="5D5CDC62" w:rsidR="008D6147" w:rsidRDefault="008D6147" w:rsidP="008D6147">
      <w:pPr>
        <w:pStyle w:val="Heading1"/>
      </w:pPr>
      <w:bookmarkStart w:id="793" w:name="_Toc69743814"/>
      <w:bookmarkStart w:id="794" w:name="_Toc73524733"/>
      <w:bookmarkStart w:id="795" w:name="_Toc73527637"/>
      <w:bookmarkStart w:id="796" w:name="_Toc73950313"/>
      <w:bookmarkStart w:id="797" w:name="_Toc81492252"/>
      <w:bookmarkStart w:id="798" w:name="_Toc81492816"/>
      <w:bookmarkStart w:id="799" w:name="_Toc81816577"/>
      <w:bookmarkStart w:id="800" w:name="_Toc114672369"/>
      <w:r>
        <w:t>E.2</w:t>
      </w:r>
      <w:r>
        <w:tab/>
        <w:t>Distributed Anchor</w:t>
      </w:r>
      <w:bookmarkEnd w:id="793"/>
      <w:bookmarkEnd w:id="794"/>
      <w:bookmarkEnd w:id="795"/>
      <w:bookmarkEnd w:id="796"/>
      <w:bookmarkEnd w:id="797"/>
      <w:bookmarkEnd w:id="798"/>
      <w:bookmarkEnd w:id="799"/>
      <w:bookmarkEnd w:id="800"/>
    </w:p>
    <w:p w14:paraId="5E5AA029" w14:textId="3D751EFA" w:rsidR="008D6147" w:rsidRDefault="008D6147" w:rsidP="008D6147">
      <w:r>
        <w:t xml:space="preserve">SSC mode 3 cannot be used when the UE is registered in EPC as 5G-NAS is not available. Re-establishing a PDN connection after releasing an old one can be done in EPS using the </w:t>
      </w:r>
      <w:r w:rsidR="00995573">
        <w:t>"</w:t>
      </w:r>
      <w:r>
        <w:t>reactivation requested</w:t>
      </w:r>
      <w:r w:rsidR="00995573">
        <w:t>"</w:t>
      </w:r>
      <w:r>
        <w:t xml:space="preserve"> cause value in EPS bearer context deactivation (see </w:t>
      </w:r>
      <w:r w:rsidR="00052809">
        <w:t>TS</w:t>
      </w:r>
      <w:r w:rsidR="00052809">
        <w:t> </w:t>
      </w:r>
      <w:r w:rsidR="00052809">
        <w:t>24.301</w:t>
      </w:r>
      <w:r w:rsidR="00052809">
        <w:t> </w:t>
      </w:r>
      <w:r w:rsidR="00052809">
        <w:t>[</w:t>
      </w:r>
      <w:r w:rsidR="00DA74C1">
        <w:t>7</w:t>
      </w:r>
      <w:r>
        <w:t xml:space="preserve">] </w:t>
      </w:r>
      <w:r w:rsidR="00995573">
        <w:t>clause 6</w:t>
      </w:r>
      <w:r>
        <w:t>.4.4.2), if the feature is supported by the EPS network.</w:t>
      </w:r>
    </w:p>
    <w:p w14:paraId="55BF2241" w14:textId="0BE8B4CB" w:rsidR="008D6147" w:rsidRDefault="008D6147" w:rsidP="008D6147">
      <w:pPr>
        <w:pStyle w:val="Heading1"/>
      </w:pPr>
      <w:bookmarkStart w:id="801" w:name="_Toc69743815"/>
      <w:bookmarkStart w:id="802" w:name="_Toc73524734"/>
      <w:bookmarkStart w:id="803" w:name="_Toc73527638"/>
      <w:bookmarkStart w:id="804" w:name="_Toc73950314"/>
      <w:bookmarkStart w:id="805" w:name="_Toc81492253"/>
      <w:bookmarkStart w:id="806" w:name="_Toc81492817"/>
      <w:bookmarkStart w:id="807" w:name="_Toc81816578"/>
      <w:bookmarkStart w:id="808" w:name="_Toc114672370"/>
      <w:r>
        <w:t>E.3</w:t>
      </w:r>
      <w:r>
        <w:tab/>
        <w:t>Multiple Sessions</w:t>
      </w:r>
      <w:bookmarkEnd w:id="801"/>
      <w:bookmarkEnd w:id="802"/>
      <w:bookmarkEnd w:id="803"/>
      <w:bookmarkEnd w:id="804"/>
      <w:bookmarkEnd w:id="805"/>
      <w:bookmarkEnd w:id="806"/>
      <w:bookmarkEnd w:id="807"/>
      <w:bookmarkEnd w:id="808"/>
    </w:p>
    <w:p w14:paraId="2091FDE5" w14:textId="698EB6B2" w:rsidR="008D6147" w:rsidRDefault="008D6147" w:rsidP="008D6147">
      <w:r>
        <w:t xml:space="preserve">The URSP rules provided by 5GC to the UE are defined to cover both 5GS as well as EPS when interworking is applied. In EPS there is no possibility to provide new URSP rules to the UE, instead according to </w:t>
      </w:r>
      <w:r w:rsidR="00052809">
        <w:t>TS</w:t>
      </w:r>
      <w:r w:rsidR="00052809">
        <w:t> </w:t>
      </w:r>
      <w:r w:rsidR="00052809">
        <w:t>23.501</w:t>
      </w:r>
      <w:r w:rsidR="00052809">
        <w:t> </w:t>
      </w:r>
      <w:r w:rsidR="00052809">
        <w:t>[</w:t>
      </w:r>
      <w:r>
        <w:t xml:space="preserve">2], clauses 5.15.5.3 and 5.17.1.2, the URSP rules provided to the UE when it was registered in 5GC can also be used when the UE is registered in EPC if HPLMN uses URSP (see </w:t>
      </w:r>
      <w:r w:rsidR="00052809">
        <w:t>TS</w:t>
      </w:r>
      <w:r w:rsidR="00052809">
        <w:t> </w:t>
      </w:r>
      <w:r w:rsidR="00052809">
        <w:t>24.526</w:t>
      </w:r>
      <w:r w:rsidR="00052809">
        <w:t> </w:t>
      </w:r>
      <w:r w:rsidR="00052809">
        <w:t>[</w:t>
      </w:r>
      <w:r w:rsidR="00DA74C1">
        <w:t>8</w:t>
      </w:r>
      <w:r>
        <w:t>]).</w:t>
      </w:r>
    </w:p>
    <w:p w14:paraId="44C56FFE" w14:textId="24A9D265" w:rsidR="008D6147" w:rsidRDefault="008D6147" w:rsidP="008D6147">
      <w:r>
        <w:t xml:space="preserve">AF guidance of URSPs may not take effect if the UE is in EPS and the UE does not use the URSP rules on EPS (see </w:t>
      </w:r>
      <w:r w:rsidR="00052809">
        <w:t>TS</w:t>
      </w:r>
      <w:r w:rsidR="00052809">
        <w:t> </w:t>
      </w:r>
      <w:r w:rsidR="00052809">
        <w:t>24.526</w:t>
      </w:r>
      <w:r w:rsidR="00052809">
        <w:t> </w:t>
      </w:r>
      <w:r w:rsidR="00052809">
        <w:t>[</w:t>
      </w:r>
      <w:r w:rsidR="00DA74C1">
        <w:t>8</w:t>
      </w:r>
      <w:r>
        <w:t>] 4.4.2 for the use of URSP in EPS). Therefore, it is not deterministic when they will take effect, since PCF could have issued the URSP rules when the UE was on EPS (where URSP rules cannot be sent).</w:t>
      </w:r>
    </w:p>
    <w:p w14:paraId="2C083CB9" w14:textId="2A7EAF45" w:rsidR="00897CD9" w:rsidRDefault="00897CD9" w:rsidP="00897CD9">
      <w:pPr>
        <w:pStyle w:val="Heading1"/>
      </w:pPr>
      <w:bookmarkStart w:id="809" w:name="_Toc73524735"/>
      <w:bookmarkStart w:id="810" w:name="_Toc73527639"/>
      <w:bookmarkStart w:id="811" w:name="_Toc73950315"/>
      <w:bookmarkStart w:id="812" w:name="_Toc81492254"/>
      <w:bookmarkStart w:id="813" w:name="_Toc81492818"/>
      <w:bookmarkStart w:id="814" w:name="_Toc81816579"/>
      <w:bookmarkStart w:id="815" w:name="_Toc114672371"/>
      <w:r>
        <w:t>E.4</w:t>
      </w:r>
      <w:r>
        <w:tab/>
        <w:t>Session Breakout</w:t>
      </w:r>
      <w:bookmarkEnd w:id="809"/>
      <w:bookmarkEnd w:id="810"/>
      <w:bookmarkEnd w:id="811"/>
      <w:bookmarkEnd w:id="812"/>
      <w:bookmarkEnd w:id="813"/>
      <w:bookmarkEnd w:id="814"/>
      <w:bookmarkEnd w:id="815"/>
    </w:p>
    <w:p w14:paraId="530E5109" w14:textId="3776DDF6" w:rsidR="00897CD9" w:rsidRDefault="00897CD9" w:rsidP="00897CD9">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1382A43A" w14:textId="67479937" w:rsidR="00897CD9" w:rsidRDefault="00897CD9" w:rsidP="00897CD9">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5E67DD60" w14:textId="77777777" w:rsidR="00995573" w:rsidRPr="007C0F56" w:rsidRDefault="00995573" w:rsidP="007C0F56">
      <w:bookmarkStart w:id="816" w:name="_Toc69743816"/>
      <w:r>
        <w:br w:type="page"/>
      </w:r>
    </w:p>
    <w:p w14:paraId="40DBF02F" w14:textId="4C07B2EC" w:rsidR="005F4CF8" w:rsidRDefault="005F4CF8" w:rsidP="005F4CF8">
      <w:pPr>
        <w:pStyle w:val="Heading8"/>
      </w:pPr>
      <w:bookmarkStart w:id="817" w:name="_Toc73524736"/>
      <w:bookmarkStart w:id="818" w:name="_Toc73527640"/>
      <w:bookmarkStart w:id="819" w:name="_Toc73950316"/>
      <w:bookmarkStart w:id="820" w:name="_Toc81492255"/>
      <w:bookmarkStart w:id="821" w:name="_Toc81492819"/>
      <w:bookmarkStart w:id="822" w:name="_Toc81816580"/>
      <w:bookmarkStart w:id="823" w:name="_Toc114672372"/>
      <w:r w:rsidRPr="005F4CF8">
        <w:lastRenderedPageBreak/>
        <w:t xml:space="preserve">Annex </w:t>
      </w:r>
      <w:r>
        <w:t>F</w:t>
      </w:r>
      <w:r w:rsidRPr="005F4CF8">
        <w:t xml:space="preserve"> (Informative):</w:t>
      </w:r>
      <w:r w:rsidRPr="005F4CF8">
        <w:br/>
      </w:r>
      <w:r>
        <w:t>EAS Relocation on Simultaneous Connectivity over Source and Target PSA</w:t>
      </w:r>
      <w:bookmarkEnd w:id="816"/>
      <w:bookmarkEnd w:id="817"/>
      <w:bookmarkEnd w:id="818"/>
      <w:bookmarkEnd w:id="819"/>
      <w:bookmarkEnd w:id="820"/>
      <w:bookmarkEnd w:id="821"/>
      <w:bookmarkEnd w:id="822"/>
      <w:bookmarkEnd w:id="823"/>
    </w:p>
    <w:p w14:paraId="2899F9DE" w14:textId="77777777" w:rsidR="00995573" w:rsidRDefault="005F4CF8" w:rsidP="005F4CF8">
      <w:r>
        <w:t>This annex describes how EAS relocation can make use of network capabilities that, at PSA change, provide simultaneous connectivity over the source and the target PSA during a transient period.</w:t>
      </w:r>
    </w:p>
    <w:p w14:paraId="3C41662C" w14:textId="77777777" w:rsidR="00995573" w:rsidRDefault="005F4CF8" w:rsidP="005F4CF8">
      <w:r>
        <w:t>At PSA change, simultaneous connectivity to Application over former and new PSA allows the application to build its own EAS relocation solution and minimize the impact on latency:</w:t>
      </w:r>
    </w:p>
    <w:p w14:paraId="363BCD3A" w14:textId="33F98B37" w:rsidR="005F4CF8" w:rsidRDefault="005F4CF8" w:rsidP="005F4CF8">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3CEF4E" w14:textId="2756206F" w:rsidR="005F4CF8" w:rsidRDefault="005F4CF8" w:rsidP="005F4CF8">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4D9058D0" w14:textId="6541580C" w:rsidR="005F4CF8" w:rsidRDefault="005F4CF8" w:rsidP="005F4CF8">
      <w:r>
        <w:t>The procedure is shown in below Figure F-1:</w:t>
      </w:r>
    </w:p>
    <w:p w14:paraId="70005DB2" w14:textId="1C4A0E2D" w:rsidR="005F4CF8" w:rsidRDefault="007F3E80" w:rsidP="00356DDA">
      <w:pPr>
        <w:pStyle w:val="TH"/>
      </w:pPr>
      <w:r w:rsidRPr="00356DDA">
        <w:object w:dxaOrig="11230" w:dyaOrig="13580" w14:anchorId="2ACEC1A4">
          <v:shape id="_x0000_i1046" type="#_x0000_t75" style="width:406.1pt;height:436.6pt" o:ole="">
            <v:imagedata r:id="rId53" o:title="" cropbottom="7265f"/>
          </v:shape>
          <o:OLEObject Type="Embed" ProgID="Visio.Drawing.15" ShapeID="_x0000_i1046" DrawAspect="Content" ObjectID="_1725287237" r:id="rId54"/>
        </w:object>
      </w:r>
    </w:p>
    <w:p w14:paraId="0E62E2BC" w14:textId="0E26A3EB" w:rsidR="005F4CF8" w:rsidRDefault="005F4CF8" w:rsidP="00995573">
      <w:pPr>
        <w:pStyle w:val="TF"/>
      </w:pPr>
      <w:r w:rsidRPr="005F4CF8">
        <w:t xml:space="preserve">Figure </w:t>
      </w:r>
      <w:r>
        <w:t>F</w:t>
      </w:r>
      <w:r w:rsidR="00F666AA">
        <w:t>-</w:t>
      </w:r>
      <w:r>
        <w:t>1</w:t>
      </w:r>
      <w:r w:rsidRPr="005F4CF8">
        <w:t xml:space="preserve">: EAS </w:t>
      </w:r>
      <w:r w:rsidR="00020213">
        <w:t>r</w:t>
      </w:r>
      <w:r w:rsidRPr="005F4CF8">
        <w:t xml:space="preserve">elocation on </w:t>
      </w:r>
      <w:r w:rsidR="00020213">
        <w:t>s</w:t>
      </w:r>
      <w:r w:rsidRPr="005F4CF8">
        <w:t xml:space="preserve">imultaneous </w:t>
      </w:r>
      <w:r w:rsidR="00020213">
        <w:t>c</w:t>
      </w:r>
      <w:r w:rsidRPr="005F4CF8">
        <w:t xml:space="preserve">onnectivity over </w:t>
      </w:r>
      <w:r w:rsidR="00020213">
        <w:t>s</w:t>
      </w:r>
      <w:r w:rsidRPr="005F4CF8">
        <w:t xml:space="preserve">ource and </w:t>
      </w:r>
      <w:r w:rsidR="00020213">
        <w:t>t</w:t>
      </w:r>
      <w:r w:rsidRPr="005F4CF8">
        <w:t>arget PSA</w:t>
      </w:r>
    </w:p>
    <w:p w14:paraId="5B2B22E5" w14:textId="4B77CB27" w:rsidR="005F4CF8" w:rsidRDefault="005F4CF8" w:rsidP="005F4CF8">
      <w:r>
        <w:lastRenderedPageBreak/>
        <w:t xml:space="preserve">The user has established a PDU Session. This PDU Session has a local PSA (source L-PSA), which could be the PSA of a PDU Session with </w:t>
      </w:r>
      <w:r w:rsidR="007F3E80">
        <w:t>D</w:t>
      </w:r>
      <w:r>
        <w:t xml:space="preserve">istributed </w:t>
      </w:r>
      <w:r w:rsidR="007F3E80">
        <w:t>A</w:t>
      </w:r>
      <w:r>
        <w:t>nchor connectivity or one additional local PSA of a PDU Session with Session Breakout. There has been a</w:t>
      </w:r>
      <w:r w:rsidR="007F3E80">
        <w:t>n</w:t>
      </w:r>
      <w:r>
        <w:t xml:space="preserve"> EAS Discovery procedure as described in clauses 6.2.2.2 and 6.2.3.2 (the procedure is conditioned to the connectivity model) for one or more applications. Application traffic is served by source EAS over the </w:t>
      </w:r>
      <w:r w:rsidR="007F3E80">
        <w:t>L</w:t>
      </w:r>
      <w:r>
        <w:t>ocal PSA.</w:t>
      </w:r>
    </w:p>
    <w:p w14:paraId="20E67F30" w14:textId="034D0BED" w:rsidR="005F4CF8" w:rsidRDefault="005F4CF8" w:rsidP="00EF5D9A">
      <w:pPr>
        <w:pStyle w:val="B1"/>
      </w:pPr>
      <w:r>
        <w:t>1.</w:t>
      </w:r>
      <w:r>
        <w:tab/>
        <w:t xml:space="preserve">User mobility triggers SMF to select a new </w:t>
      </w:r>
      <w:r w:rsidR="007F3E80">
        <w:t>L</w:t>
      </w:r>
      <w:r>
        <w:t xml:space="preserve">ocal PSA (target L-PSA) that is closer to current user location. In this scenario, the re-anchoring procedures that provide Simultaneous Connectivity over Source and Target PSA are described in </w:t>
      </w:r>
      <w:r w:rsidR="00052809">
        <w:t>TS</w:t>
      </w:r>
      <w:r w:rsidR="00052809">
        <w:t> </w:t>
      </w:r>
      <w:r w:rsidR="00052809">
        <w:t>23.502</w:t>
      </w:r>
      <w:r w:rsidR="00052809">
        <w:t> </w:t>
      </w:r>
      <w:r w:rsidR="00052809">
        <w:t>[</w:t>
      </w:r>
      <w:r>
        <w:t>3]:</w:t>
      </w:r>
    </w:p>
    <w:p w14:paraId="45AA1FAA" w14:textId="07ACCAB0" w:rsidR="005F4CF8" w:rsidRDefault="005F4CF8" w:rsidP="00EF5D9A">
      <w:pPr>
        <w:pStyle w:val="B2"/>
      </w:pPr>
      <w:r>
        <w:t>-</w:t>
      </w:r>
      <w:r>
        <w:tab/>
        <w:t xml:space="preserve">For Distributed Anchor, in </w:t>
      </w:r>
      <w:r w:rsidR="00995573">
        <w:t>clause 4</w:t>
      </w:r>
      <w:r>
        <w:t>.3.5.2 for Change of SSC mode 3 PDU Session Anchor with multiple PDU Sessions</w:t>
      </w:r>
      <w:r w:rsidR="00995573">
        <w:t xml:space="preserve"> and</w:t>
      </w:r>
      <w:r>
        <w:t xml:space="preserve"> in </w:t>
      </w:r>
      <w:r w:rsidR="00995573">
        <w:t>clause 4</w:t>
      </w:r>
      <w:r>
        <w:t>.3.5.3 for Change of SSC mode 3 PDU Session Anchor with IPv6 Multi-homed PDU Session.</w:t>
      </w:r>
    </w:p>
    <w:p w14:paraId="2A8DA4AF" w14:textId="58B1604E" w:rsidR="005F4CF8" w:rsidRDefault="005F4CF8" w:rsidP="00EF5D9A">
      <w:pPr>
        <w:pStyle w:val="B2"/>
      </w:pPr>
      <w:r>
        <w:t>-</w:t>
      </w:r>
      <w:r>
        <w:tab/>
        <w:t xml:space="preserve">For Session Breakout, in </w:t>
      </w:r>
      <w:r w:rsidR="00995573">
        <w:t>clause 4</w:t>
      </w:r>
      <w:r>
        <w:t>.3.5.7 for Simultaneous change of Branching Point or UL CL and additional PSA for a PDU Session.</w:t>
      </w:r>
    </w:p>
    <w:p w14:paraId="08ED2E9B" w14:textId="2F76E593" w:rsidR="007F3E80" w:rsidRDefault="0076246B" w:rsidP="007F3E80">
      <w:pPr>
        <w:pStyle w:val="B1"/>
      </w:pPr>
      <w:r>
        <w:tab/>
        <w:t xml:space="preserve">The SMF may notify an AF for the early and/or late notifications on the UP-path change event as described in clause 4.3.6.3 in </w:t>
      </w:r>
      <w:r w:rsidR="00052809">
        <w:t>TS</w:t>
      </w:r>
      <w:r w:rsidR="00052809">
        <w:t> </w:t>
      </w:r>
      <w:r w:rsidR="00052809">
        <w:t>23.502</w:t>
      </w:r>
      <w:r w:rsidR="00052809">
        <w:t> </w:t>
      </w:r>
      <w:r w:rsidR="00052809">
        <w:t>[</w:t>
      </w:r>
      <w:r>
        <w:t>3].</w:t>
      </w:r>
    </w:p>
    <w:p w14:paraId="16F3A4F2" w14:textId="49E99AB9" w:rsidR="005F4CF8" w:rsidRDefault="005F4CF8" w:rsidP="00EF5D9A">
      <w:pPr>
        <w:pStyle w:val="B1"/>
      </w:pPr>
      <w:r>
        <w:t>2.</w:t>
      </w:r>
      <w:r>
        <w:tab/>
        <w:t xml:space="preserve">When the connectivity is available on target L-PSA, the connectivity via source L-PSA is still available during certain time (that is provisioned and controlled as described in these </w:t>
      </w:r>
      <w:r w:rsidR="00052809">
        <w:t>TS</w:t>
      </w:r>
      <w:r w:rsidR="00052809">
        <w:t> </w:t>
      </w:r>
      <w:r w:rsidR="00052809">
        <w:t>23.502</w:t>
      </w:r>
      <w:r w:rsidR="00052809">
        <w:t> </w:t>
      </w:r>
      <w:r w:rsidR="00052809">
        <w:t>[</w:t>
      </w:r>
      <w:r>
        <w:t>3] procedures). The application traffic can continue to run over the established UE-EAS connections.</w:t>
      </w:r>
    </w:p>
    <w:p w14:paraId="7A22318A" w14:textId="77777777" w:rsidR="00995573" w:rsidRDefault="005F4CF8" w:rsidP="00EF5D9A">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0BE9AB6" w14:textId="0CD36F0D" w:rsidR="005F4CF8" w:rsidRDefault="005F4CF8" w:rsidP="00EF5D9A">
      <w:pPr>
        <w:pStyle w:val="B1"/>
      </w:pPr>
      <w:r>
        <w:t>4.</w:t>
      </w:r>
      <w:r>
        <w:tab/>
        <w:t>New L4 connections may now be established between the UE and the target EAS with the following considerations:</w:t>
      </w:r>
    </w:p>
    <w:p w14:paraId="2B41F9FB" w14:textId="651C604E" w:rsidR="005F4CF8" w:rsidRDefault="005F4CF8" w:rsidP="00EF5D9A">
      <w:pPr>
        <w:pStyle w:val="B2"/>
      </w:pPr>
      <w:r>
        <w:t>-</w:t>
      </w:r>
      <w:r>
        <w:tab/>
        <w:t xml:space="preserve">For Distributed anchor or session breakout with MH, the UE uses the IP address /prefix associated with the target PSA (that is referred to as IP#2 in </w:t>
      </w:r>
      <w:r w:rsidR="00F666AA">
        <w:t xml:space="preserve">Figure </w:t>
      </w:r>
      <w:r>
        <w:t>F</w:t>
      </w:r>
      <w:r w:rsidR="00F666AA">
        <w:t>-</w:t>
      </w:r>
      <w:r>
        <w:t>1).</w:t>
      </w:r>
    </w:p>
    <w:p w14:paraId="1D1FDF10" w14:textId="0CA77797" w:rsidR="005F4CF8" w:rsidRDefault="005F4CF8" w:rsidP="00EF5D9A">
      <w:pPr>
        <w:pStyle w:val="B2"/>
      </w:pPr>
      <w:r>
        <w:t>-</w:t>
      </w:r>
      <w:r>
        <w:tab/>
        <w:t>For Session breakout with ULCL, there has not been connection/IP address change. Same IP address is still used by UE (that is referred to as IP#1 in Figure F</w:t>
      </w:r>
      <w:r w:rsidR="00F666AA">
        <w:t>-</w:t>
      </w:r>
      <w:r>
        <w:t>1).</w:t>
      </w:r>
    </w:p>
    <w:p w14:paraId="6ABD35B9" w14:textId="3D674C70" w:rsidR="005F4CF8" w:rsidRDefault="005F4CF8" w:rsidP="005F4CF8">
      <w:pPr>
        <w:pStyle w:val="NO"/>
      </w:pPr>
      <w:r>
        <w:t>NOTE</w:t>
      </w:r>
      <w:r w:rsidR="00995573">
        <w:t> </w:t>
      </w:r>
      <w:r>
        <w:t>1:</w:t>
      </w:r>
      <w:r>
        <w:tab/>
        <w:t>If Session Breakout is used for connectivity</w:t>
      </w:r>
      <w:r w:rsidR="00995573">
        <w:t xml:space="preserve"> and</w:t>
      </w:r>
      <w:r>
        <w:t xml:space="preserve"> if the application wants to build service continuity on simultaneous connections, source EAS and target EAS cannot share the same IP address (e.g. by using anycast).</w:t>
      </w:r>
    </w:p>
    <w:p w14:paraId="77C2F8A5" w14:textId="02715F56" w:rsidR="005F4CF8" w:rsidRDefault="005F4CF8" w:rsidP="005F4CF8">
      <w:pPr>
        <w:pStyle w:val="B1"/>
      </w:pPr>
      <w:r>
        <w:tab/>
        <w:t xml:space="preserve">EAS Relocation may involve EAS context migration in the case of stateful applications. The </w:t>
      </w:r>
      <w:r w:rsidR="007F3E80" w:rsidRPr="007F3E80">
        <w:t xml:space="preserve">following examples </w:t>
      </w:r>
      <w:r>
        <w:t>are part of the application implementation details and fall out of 3GPP specification scope:</w:t>
      </w:r>
    </w:p>
    <w:p w14:paraId="608620CA" w14:textId="77777777" w:rsidR="007F3E80" w:rsidRDefault="007F3E80" w:rsidP="005F4CF8">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0DC9D2D2" w14:textId="14A4BF60" w:rsidR="005F4CF8" w:rsidRDefault="005F4CF8" w:rsidP="005F4CF8">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8CFFA93" w14:textId="354C9177" w:rsidR="00995573" w:rsidRDefault="005F4CF8" w:rsidP="005F4CF8">
      <w:pPr>
        <w:pStyle w:val="B2"/>
      </w:pPr>
      <w:r>
        <w:t>-</w:t>
      </w:r>
      <w:r>
        <w:tab/>
        <w:t xml:space="preserve">The Application server can recreate the context when first contacted by the client using a Context Id: the application client sets up a connection to the target EAS but for some time it sends traffic to both source and target EAS. </w:t>
      </w:r>
      <w:r w:rsidR="007F3E80">
        <w:t>In t</w:t>
      </w:r>
      <w:r>
        <w:t>his way it triggers the context migration before the actual EAS switch.</w:t>
      </w:r>
    </w:p>
    <w:p w14:paraId="0C8495F2" w14:textId="3DCCAC80" w:rsidR="005F4CF8" w:rsidRDefault="005F4CF8" w:rsidP="005F4CF8">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55791026" w14:textId="6853665D" w:rsidR="005F4CF8" w:rsidRDefault="005F4CF8" w:rsidP="005F4CF8">
      <w:pPr>
        <w:pStyle w:val="NO"/>
      </w:pPr>
      <w:r>
        <w:t>NOTE</w:t>
      </w:r>
      <w:r w:rsidR="00995573">
        <w:t> </w:t>
      </w:r>
      <w:r>
        <w:t>2:</w:t>
      </w:r>
      <w:r>
        <w:tab/>
        <w:t>This application procedure may be designed to solve EAS relocation in all scenarios, not only when triggered by Edge Relocation, which may simplify the application design.</w:t>
      </w:r>
    </w:p>
    <w:p w14:paraId="206D543A" w14:textId="4502F4F8" w:rsidR="005F4CF8" w:rsidRDefault="005F4CF8" w:rsidP="005F4CF8">
      <w:pPr>
        <w:pStyle w:val="B1"/>
      </w:pPr>
      <w:r>
        <w:lastRenderedPageBreak/>
        <w:t>5.</w:t>
      </w:r>
      <w:r>
        <w:tab/>
        <w:t>At some point</w:t>
      </w:r>
      <w:r w:rsidR="007F3E80">
        <w:t>s</w:t>
      </w:r>
      <w:r>
        <w:t xml:space="preserve"> all traffic for all applications in this session are sending traffic to their target EAS only and traffic ceases over the source L- PSA. The source L-PSA is then released. The timers should be set to allow EAS relocation.</w:t>
      </w:r>
    </w:p>
    <w:p w14:paraId="5F8EB356" w14:textId="758DF819" w:rsidR="005F4CF8" w:rsidRPr="005F4CF8" w:rsidRDefault="005F4CF8" w:rsidP="005F4CF8">
      <w:pPr>
        <w:pStyle w:val="B1"/>
      </w:pPr>
      <w:r>
        <w:t>6.</w:t>
      </w:r>
      <w:r>
        <w:tab/>
        <w:t>UE only maintains connection(s) to target EAS(s).</w:t>
      </w:r>
    </w:p>
    <w:p w14:paraId="3BBC094F" w14:textId="77777777" w:rsidR="00995573" w:rsidRPr="007C0F56" w:rsidRDefault="00995573" w:rsidP="007C0F56">
      <w:bookmarkStart w:id="824" w:name="_Toc66367678"/>
      <w:bookmarkStart w:id="825" w:name="_Toc66367741"/>
      <w:bookmarkStart w:id="826" w:name="_Toc69743817"/>
      <w:r>
        <w:br w:type="page"/>
      </w:r>
    </w:p>
    <w:p w14:paraId="6B24463B" w14:textId="6772D757" w:rsidR="00080512" w:rsidRPr="004D3578" w:rsidRDefault="00080512">
      <w:pPr>
        <w:pStyle w:val="Heading8"/>
      </w:pPr>
      <w:bookmarkStart w:id="827" w:name="_Toc73524737"/>
      <w:bookmarkStart w:id="828" w:name="_Toc73527641"/>
      <w:bookmarkStart w:id="829" w:name="_Toc73950317"/>
      <w:bookmarkStart w:id="830" w:name="_Toc81492256"/>
      <w:bookmarkStart w:id="831" w:name="_Toc81492820"/>
      <w:bookmarkStart w:id="832" w:name="_Toc81816581"/>
      <w:bookmarkStart w:id="833" w:name="_Toc114672373"/>
      <w:r w:rsidRPr="004D3578">
        <w:lastRenderedPageBreak/>
        <w:t xml:space="preserve">Annex </w:t>
      </w:r>
      <w:r w:rsidR="00A17F40">
        <w:rPr>
          <w:lang w:eastAsia="zh-CN"/>
        </w:rPr>
        <w:t>G</w:t>
      </w:r>
      <w:r w:rsidR="00A17F40" w:rsidRPr="004D3578">
        <w:t xml:space="preserve"> </w:t>
      </w:r>
      <w:r w:rsidRPr="004D3578">
        <w:t>(</w:t>
      </w:r>
      <w:r w:rsidR="00EB0AB7">
        <w:t>I</w:t>
      </w:r>
      <w:r w:rsidRPr="004D3578">
        <w:t>nformative):</w:t>
      </w:r>
      <w:r w:rsidRPr="004D3578">
        <w:br/>
        <w:t>Change history</w:t>
      </w:r>
      <w:bookmarkEnd w:id="824"/>
      <w:bookmarkEnd w:id="825"/>
      <w:bookmarkEnd w:id="826"/>
      <w:bookmarkEnd w:id="827"/>
      <w:bookmarkEnd w:id="828"/>
      <w:bookmarkEnd w:id="829"/>
      <w:bookmarkEnd w:id="830"/>
      <w:bookmarkEnd w:id="831"/>
      <w:bookmarkEnd w:id="832"/>
      <w:bookmarkEnd w:id="8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426"/>
        <w:gridCol w:w="425"/>
        <w:gridCol w:w="4726"/>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834" w:name="historyclause"/>
            <w:bookmarkEnd w:id="834"/>
            <w:r w:rsidRPr="00235394">
              <w:rPr>
                <w:b/>
              </w:rPr>
              <w:t>Change history</w:t>
            </w:r>
          </w:p>
        </w:tc>
      </w:tr>
      <w:tr w:rsidR="003C3971" w:rsidRPr="00235394" w14:paraId="203B5693" w14:textId="77777777" w:rsidTr="00482933">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726"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77FC9" w:rsidRPr="00877FC9" w14:paraId="653B141C" w14:textId="77777777" w:rsidTr="00482933">
        <w:tc>
          <w:tcPr>
            <w:tcW w:w="800" w:type="dxa"/>
            <w:shd w:val="solid" w:color="FFFFFF" w:fill="auto"/>
          </w:tcPr>
          <w:p w14:paraId="6658256B" w14:textId="77777777" w:rsidR="002A1389" w:rsidRPr="00877FC9" w:rsidRDefault="002A1389" w:rsidP="00A402B7">
            <w:pPr>
              <w:pStyle w:val="TAC"/>
              <w:rPr>
                <w:color w:val="0000FF"/>
                <w:sz w:val="16"/>
                <w:szCs w:val="16"/>
              </w:rPr>
            </w:pPr>
            <w:r w:rsidRPr="00877FC9">
              <w:rPr>
                <w:color w:val="0000FF"/>
                <w:sz w:val="16"/>
                <w:szCs w:val="16"/>
              </w:rPr>
              <w:t>2021-03</w:t>
            </w:r>
          </w:p>
        </w:tc>
        <w:tc>
          <w:tcPr>
            <w:tcW w:w="853" w:type="dxa"/>
            <w:shd w:val="solid" w:color="FFFFFF" w:fill="auto"/>
          </w:tcPr>
          <w:p w14:paraId="5EA06671" w14:textId="77777777" w:rsidR="002A1389" w:rsidRPr="00877FC9" w:rsidRDefault="002A1389" w:rsidP="00A402B7">
            <w:pPr>
              <w:pStyle w:val="TAC"/>
              <w:rPr>
                <w:color w:val="0000FF"/>
                <w:sz w:val="16"/>
                <w:szCs w:val="16"/>
              </w:rPr>
            </w:pPr>
            <w:r w:rsidRPr="00877FC9">
              <w:rPr>
                <w:color w:val="0000FF"/>
                <w:sz w:val="16"/>
                <w:szCs w:val="16"/>
              </w:rPr>
              <w:t>SA2#143E</w:t>
            </w:r>
          </w:p>
        </w:tc>
        <w:tc>
          <w:tcPr>
            <w:tcW w:w="1041" w:type="dxa"/>
            <w:shd w:val="solid" w:color="FFFFFF" w:fill="auto"/>
          </w:tcPr>
          <w:p w14:paraId="4A86DE75" w14:textId="77777777" w:rsidR="002A1389" w:rsidRPr="00877FC9" w:rsidRDefault="002A1389" w:rsidP="00A402B7">
            <w:pPr>
              <w:pStyle w:val="TAC"/>
              <w:rPr>
                <w:color w:val="0000FF"/>
                <w:sz w:val="16"/>
                <w:szCs w:val="16"/>
              </w:rPr>
            </w:pPr>
            <w:r w:rsidRPr="00877FC9">
              <w:rPr>
                <w:color w:val="0000FF"/>
                <w:sz w:val="16"/>
                <w:szCs w:val="16"/>
              </w:rPr>
              <w:t>S2-2100114</w:t>
            </w:r>
          </w:p>
        </w:tc>
        <w:tc>
          <w:tcPr>
            <w:tcW w:w="660" w:type="dxa"/>
            <w:shd w:val="solid" w:color="FFFFFF" w:fill="auto"/>
          </w:tcPr>
          <w:p w14:paraId="33110D70" w14:textId="77777777" w:rsidR="002A1389" w:rsidRPr="00877FC9" w:rsidRDefault="002A1389" w:rsidP="00877FC9">
            <w:pPr>
              <w:pStyle w:val="TAC"/>
              <w:rPr>
                <w:color w:val="0000FF"/>
                <w:sz w:val="16"/>
                <w:szCs w:val="16"/>
              </w:rPr>
            </w:pPr>
            <w:r w:rsidRPr="00877FC9">
              <w:rPr>
                <w:color w:val="0000FF"/>
                <w:sz w:val="16"/>
                <w:szCs w:val="16"/>
              </w:rPr>
              <w:t>-</w:t>
            </w:r>
          </w:p>
        </w:tc>
        <w:tc>
          <w:tcPr>
            <w:tcW w:w="426" w:type="dxa"/>
            <w:shd w:val="solid" w:color="FFFFFF" w:fill="auto"/>
          </w:tcPr>
          <w:p w14:paraId="303D60D9" w14:textId="77777777" w:rsidR="002A1389" w:rsidRPr="00877FC9" w:rsidRDefault="002A1389" w:rsidP="00877FC9">
            <w:pPr>
              <w:pStyle w:val="TAC"/>
              <w:rPr>
                <w:color w:val="0000FF"/>
                <w:sz w:val="16"/>
                <w:szCs w:val="16"/>
              </w:rPr>
            </w:pPr>
            <w:r w:rsidRPr="00877FC9">
              <w:rPr>
                <w:color w:val="0000FF"/>
                <w:sz w:val="16"/>
                <w:szCs w:val="16"/>
              </w:rPr>
              <w:t>-</w:t>
            </w:r>
          </w:p>
        </w:tc>
        <w:tc>
          <w:tcPr>
            <w:tcW w:w="425" w:type="dxa"/>
            <w:shd w:val="solid" w:color="FFFFFF" w:fill="auto"/>
          </w:tcPr>
          <w:p w14:paraId="3DB93288" w14:textId="77777777" w:rsidR="002A1389" w:rsidRPr="00877FC9" w:rsidRDefault="002A1389" w:rsidP="00877FC9">
            <w:pPr>
              <w:pStyle w:val="TAC"/>
              <w:rPr>
                <w:color w:val="0000FF"/>
                <w:sz w:val="16"/>
                <w:szCs w:val="16"/>
              </w:rPr>
            </w:pPr>
            <w:r w:rsidRPr="00877FC9">
              <w:rPr>
                <w:color w:val="0000FF"/>
                <w:sz w:val="16"/>
                <w:szCs w:val="16"/>
              </w:rPr>
              <w:t>-</w:t>
            </w:r>
          </w:p>
        </w:tc>
        <w:tc>
          <w:tcPr>
            <w:tcW w:w="4726" w:type="dxa"/>
            <w:shd w:val="solid" w:color="FFFFFF" w:fill="auto"/>
          </w:tcPr>
          <w:p w14:paraId="04D4731C" w14:textId="77777777" w:rsidR="002A1389" w:rsidRPr="00877FC9" w:rsidRDefault="002A1389" w:rsidP="00A402B7">
            <w:pPr>
              <w:pStyle w:val="TAL"/>
              <w:rPr>
                <w:color w:val="0000FF"/>
                <w:sz w:val="16"/>
                <w:szCs w:val="16"/>
              </w:rPr>
            </w:pPr>
            <w:r w:rsidRPr="00877FC9">
              <w:rPr>
                <w:color w:val="0000FF"/>
                <w:sz w:val="16"/>
                <w:szCs w:val="16"/>
              </w:rPr>
              <w:t>Proposed skeleton approved at S2#143E</w:t>
            </w:r>
          </w:p>
        </w:tc>
        <w:tc>
          <w:tcPr>
            <w:tcW w:w="708" w:type="dxa"/>
            <w:shd w:val="solid" w:color="FFFFFF" w:fill="auto"/>
          </w:tcPr>
          <w:p w14:paraId="6550BBA2" w14:textId="77777777" w:rsidR="002A1389" w:rsidRPr="00877FC9" w:rsidRDefault="002A1389" w:rsidP="00A402B7">
            <w:pPr>
              <w:pStyle w:val="TAC"/>
              <w:rPr>
                <w:color w:val="0000FF"/>
                <w:sz w:val="16"/>
                <w:szCs w:val="16"/>
              </w:rPr>
            </w:pPr>
            <w:r w:rsidRPr="00877FC9">
              <w:rPr>
                <w:color w:val="0000FF"/>
                <w:sz w:val="16"/>
                <w:szCs w:val="16"/>
              </w:rPr>
              <w:t>0.0.0</w:t>
            </w:r>
          </w:p>
        </w:tc>
      </w:tr>
      <w:tr w:rsidR="00877FC9" w:rsidRPr="00877FC9" w14:paraId="77594F47" w14:textId="77777777" w:rsidTr="00482933">
        <w:tc>
          <w:tcPr>
            <w:tcW w:w="800" w:type="dxa"/>
            <w:shd w:val="solid" w:color="FFFFFF" w:fill="auto"/>
          </w:tcPr>
          <w:p w14:paraId="691AD014" w14:textId="77E25A21" w:rsidR="00877FC9" w:rsidRPr="00877FC9" w:rsidRDefault="00877FC9" w:rsidP="00877FC9">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021-06</w:t>
            </w:r>
          </w:p>
        </w:tc>
        <w:tc>
          <w:tcPr>
            <w:tcW w:w="853" w:type="dxa"/>
            <w:shd w:val="solid" w:color="FFFFFF" w:fill="auto"/>
          </w:tcPr>
          <w:p w14:paraId="44AD72B2" w14:textId="35B8AF3F" w:rsidR="00877FC9" w:rsidRPr="00877FC9" w:rsidRDefault="00877FC9" w:rsidP="00877FC9">
            <w:pPr>
              <w:pStyle w:val="TAC"/>
              <w:rPr>
                <w:color w:val="0000FF"/>
                <w:sz w:val="16"/>
                <w:szCs w:val="16"/>
              </w:rPr>
            </w:pPr>
            <w:r w:rsidRPr="00877FC9">
              <w:rPr>
                <w:color w:val="0000FF"/>
                <w:sz w:val="16"/>
                <w:szCs w:val="16"/>
              </w:rPr>
              <w:t>SA#92E</w:t>
            </w:r>
          </w:p>
        </w:tc>
        <w:tc>
          <w:tcPr>
            <w:tcW w:w="1041" w:type="dxa"/>
            <w:shd w:val="solid" w:color="FFFFFF" w:fill="auto"/>
          </w:tcPr>
          <w:p w14:paraId="4D15FD64" w14:textId="28F5C6F5" w:rsidR="00877FC9" w:rsidRPr="00877FC9" w:rsidRDefault="00877FC9" w:rsidP="00877FC9">
            <w:pPr>
              <w:pStyle w:val="TAC"/>
              <w:rPr>
                <w:color w:val="0000FF"/>
                <w:sz w:val="16"/>
                <w:szCs w:val="16"/>
              </w:rPr>
            </w:pPr>
            <w:r w:rsidRPr="00877FC9">
              <w:rPr>
                <w:color w:val="0000FF"/>
                <w:sz w:val="16"/>
                <w:szCs w:val="16"/>
              </w:rPr>
              <w:t>SP-210365</w:t>
            </w:r>
          </w:p>
        </w:tc>
        <w:tc>
          <w:tcPr>
            <w:tcW w:w="660" w:type="dxa"/>
            <w:shd w:val="solid" w:color="FFFFFF" w:fill="auto"/>
          </w:tcPr>
          <w:p w14:paraId="5FA6C04A" w14:textId="2DCBC651" w:rsidR="00877FC9" w:rsidRPr="00877FC9" w:rsidRDefault="00877FC9" w:rsidP="00877FC9">
            <w:pPr>
              <w:pStyle w:val="TAC"/>
              <w:rPr>
                <w:color w:val="0000FF"/>
                <w:sz w:val="16"/>
                <w:szCs w:val="16"/>
              </w:rPr>
            </w:pPr>
            <w:r w:rsidRPr="00877FC9">
              <w:rPr>
                <w:color w:val="0000FF"/>
                <w:sz w:val="16"/>
                <w:szCs w:val="16"/>
              </w:rPr>
              <w:t>-</w:t>
            </w:r>
          </w:p>
        </w:tc>
        <w:tc>
          <w:tcPr>
            <w:tcW w:w="426" w:type="dxa"/>
            <w:shd w:val="solid" w:color="FFFFFF" w:fill="auto"/>
          </w:tcPr>
          <w:p w14:paraId="1B2BC45B" w14:textId="62833A3F" w:rsidR="00877FC9" w:rsidRPr="00877FC9" w:rsidRDefault="00877FC9" w:rsidP="00877FC9">
            <w:pPr>
              <w:pStyle w:val="TAC"/>
              <w:rPr>
                <w:color w:val="0000FF"/>
                <w:sz w:val="16"/>
                <w:szCs w:val="16"/>
              </w:rPr>
            </w:pPr>
            <w:r w:rsidRPr="00877FC9">
              <w:rPr>
                <w:color w:val="0000FF"/>
                <w:sz w:val="16"/>
                <w:szCs w:val="16"/>
              </w:rPr>
              <w:t>-</w:t>
            </w:r>
          </w:p>
        </w:tc>
        <w:tc>
          <w:tcPr>
            <w:tcW w:w="425" w:type="dxa"/>
            <w:shd w:val="solid" w:color="FFFFFF" w:fill="auto"/>
          </w:tcPr>
          <w:p w14:paraId="791898FE" w14:textId="12A8384C" w:rsidR="00877FC9" w:rsidRPr="00877FC9" w:rsidRDefault="00877FC9" w:rsidP="00877FC9">
            <w:pPr>
              <w:pStyle w:val="TAC"/>
              <w:rPr>
                <w:color w:val="0000FF"/>
                <w:sz w:val="16"/>
                <w:szCs w:val="16"/>
              </w:rPr>
            </w:pPr>
            <w:r w:rsidRPr="00877FC9">
              <w:rPr>
                <w:color w:val="0000FF"/>
                <w:sz w:val="16"/>
                <w:szCs w:val="16"/>
              </w:rPr>
              <w:t>-</w:t>
            </w:r>
          </w:p>
        </w:tc>
        <w:tc>
          <w:tcPr>
            <w:tcW w:w="4726" w:type="dxa"/>
            <w:shd w:val="solid" w:color="FFFFFF" w:fill="auto"/>
          </w:tcPr>
          <w:p w14:paraId="3FB2427B" w14:textId="29E2B7DD" w:rsidR="00877FC9" w:rsidRPr="00877FC9" w:rsidRDefault="00877FC9" w:rsidP="00877FC9">
            <w:pPr>
              <w:pStyle w:val="TAL"/>
              <w:rPr>
                <w:color w:val="0000FF"/>
                <w:sz w:val="16"/>
                <w:szCs w:val="16"/>
              </w:rPr>
            </w:pPr>
            <w:r>
              <w:rPr>
                <w:color w:val="0000FF"/>
                <w:sz w:val="16"/>
                <w:szCs w:val="16"/>
              </w:rPr>
              <w:t>MCC editorial update for presentation to TSG SA#92E for information</w:t>
            </w:r>
          </w:p>
        </w:tc>
        <w:tc>
          <w:tcPr>
            <w:tcW w:w="708" w:type="dxa"/>
            <w:shd w:val="solid" w:color="FFFFFF" w:fill="auto"/>
          </w:tcPr>
          <w:p w14:paraId="34AD4C6A" w14:textId="05CAA06F" w:rsidR="00877FC9" w:rsidRPr="00877FC9" w:rsidRDefault="00877FC9" w:rsidP="00877FC9">
            <w:pPr>
              <w:pStyle w:val="TAC"/>
              <w:rPr>
                <w:color w:val="0000FF"/>
                <w:sz w:val="16"/>
                <w:szCs w:val="16"/>
                <w:lang w:eastAsia="zh-CN"/>
              </w:rPr>
            </w:pPr>
            <w:r>
              <w:rPr>
                <w:color w:val="0000FF"/>
                <w:sz w:val="16"/>
                <w:szCs w:val="16"/>
                <w:lang w:eastAsia="zh-CN"/>
              </w:rPr>
              <w:t>1.0.0</w:t>
            </w:r>
          </w:p>
        </w:tc>
      </w:tr>
      <w:tr w:rsidR="00B05799" w:rsidRPr="00877FC9" w14:paraId="78FD72E3" w14:textId="77777777" w:rsidTr="00482933">
        <w:tc>
          <w:tcPr>
            <w:tcW w:w="800" w:type="dxa"/>
            <w:shd w:val="solid" w:color="FFFFFF" w:fill="auto"/>
          </w:tcPr>
          <w:p w14:paraId="1876F7C6" w14:textId="4CBF3392" w:rsidR="00B05799" w:rsidRPr="00877FC9" w:rsidRDefault="00B05799" w:rsidP="00565241">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270C2413" w14:textId="1AF48623" w:rsidR="00B05799" w:rsidRPr="00877FC9" w:rsidRDefault="00B05799" w:rsidP="00565241">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7D0A8C6" w14:textId="19E58EEA" w:rsidR="00B05799" w:rsidRPr="00877FC9" w:rsidRDefault="00B05799" w:rsidP="00565241">
            <w:pPr>
              <w:pStyle w:val="TAC"/>
              <w:rPr>
                <w:color w:val="0000FF"/>
                <w:sz w:val="16"/>
                <w:szCs w:val="16"/>
              </w:rPr>
            </w:pPr>
            <w:r w:rsidRPr="00877FC9">
              <w:rPr>
                <w:color w:val="0000FF"/>
                <w:sz w:val="16"/>
                <w:szCs w:val="16"/>
              </w:rPr>
              <w:t>SP-210</w:t>
            </w:r>
            <w:r>
              <w:rPr>
                <w:color w:val="0000FF"/>
                <w:sz w:val="16"/>
                <w:szCs w:val="16"/>
              </w:rPr>
              <w:t>942</w:t>
            </w:r>
          </w:p>
        </w:tc>
        <w:tc>
          <w:tcPr>
            <w:tcW w:w="660" w:type="dxa"/>
            <w:shd w:val="solid" w:color="FFFFFF" w:fill="auto"/>
          </w:tcPr>
          <w:p w14:paraId="3AE76C6D" w14:textId="77777777" w:rsidR="00B05799" w:rsidRPr="00877FC9" w:rsidRDefault="00B05799" w:rsidP="00565241">
            <w:pPr>
              <w:pStyle w:val="TAC"/>
              <w:rPr>
                <w:color w:val="0000FF"/>
                <w:sz w:val="16"/>
                <w:szCs w:val="16"/>
              </w:rPr>
            </w:pPr>
            <w:r w:rsidRPr="00877FC9">
              <w:rPr>
                <w:color w:val="0000FF"/>
                <w:sz w:val="16"/>
                <w:szCs w:val="16"/>
              </w:rPr>
              <w:t>-</w:t>
            </w:r>
          </w:p>
        </w:tc>
        <w:tc>
          <w:tcPr>
            <w:tcW w:w="426" w:type="dxa"/>
            <w:shd w:val="solid" w:color="FFFFFF" w:fill="auto"/>
          </w:tcPr>
          <w:p w14:paraId="5B3769C9" w14:textId="77777777" w:rsidR="00B05799" w:rsidRPr="00877FC9" w:rsidRDefault="00B05799" w:rsidP="00565241">
            <w:pPr>
              <w:pStyle w:val="TAC"/>
              <w:rPr>
                <w:color w:val="0000FF"/>
                <w:sz w:val="16"/>
                <w:szCs w:val="16"/>
              </w:rPr>
            </w:pPr>
            <w:r w:rsidRPr="00877FC9">
              <w:rPr>
                <w:color w:val="0000FF"/>
                <w:sz w:val="16"/>
                <w:szCs w:val="16"/>
              </w:rPr>
              <w:t>-</w:t>
            </w:r>
          </w:p>
        </w:tc>
        <w:tc>
          <w:tcPr>
            <w:tcW w:w="425" w:type="dxa"/>
            <w:shd w:val="solid" w:color="FFFFFF" w:fill="auto"/>
          </w:tcPr>
          <w:p w14:paraId="77E23C34" w14:textId="77777777" w:rsidR="00B05799" w:rsidRPr="00877FC9" w:rsidRDefault="00B05799" w:rsidP="00565241">
            <w:pPr>
              <w:pStyle w:val="TAC"/>
              <w:rPr>
                <w:color w:val="0000FF"/>
                <w:sz w:val="16"/>
                <w:szCs w:val="16"/>
              </w:rPr>
            </w:pPr>
            <w:r w:rsidRPr="00877FC9">
              <w:rPr>
                <w:color w:val="0000FF"/>
                <w:sz w:val="16"/>
                <w:szCs w:val="16"/>
              </w:rPr>
              <w:t>-</w:t>
            </w:r>
          </w:p>
        </w:tc>
        <w:tc>
          <w:tcPr>
            <w:tcW w:w="4726" w:type="dxa"/>
            <w:shd w:val="solid" w:color="FFFFFF" w:fill="auto"/>
          </w:tcPr>
          <w:p w14:paraId="3D2C7E38" w14:textId="67B66783" w:rsidR="00B05799" w:rsidRPr="00877FC9" w:rsidRDefault="00B05799" w:rsidP="00565241">
            <w:pPr>
              <w:pStyle w:val="TAL"/>
              <w:rPr>
                <w:color w:val="0000FF"/>
                <w:sz w:val="16"/>
                <w:szCs w:val="16"/>
              </w:rPr>
            </w:pPr>
            <w:r>
              <w:rPr>
                <w:color w:val="0000FF"/>
                <w:sz w:val="16"/>
                <w:szCs w:val="16"/>
              </w:rPr>
              <w:t>MCC editorial update for presentation to TSG SA#93E for approval</w:t>
            </w:r>
          </w:p>
        </w:tc>
        <w:tc>
          <w:tcPr>
            <w:tcW w:w="708" w:type="dxa"/>
            <w:shd w:val="solid" w:color="FFFFFF" w:fill="auto"/>
          </w:tcPr>
          <w:p w14:paraId="6EF2F066" w14:textId="123E291A" w:rsidR="00B05799" w:rsidRPr="00877FC9" w:rsidRDefault="00B05799" w:rsidP="00565241">
            <w:pPr>
              <w:pStyle w:val="TAC"/>
              <w:rPr>
                <w:color w:val="0000FF"/>
                <w:sz w:val="16"/>
                <w:szCs w:val="16"/>
                <w:lang w:eastAsia="zh-CN"/>
              </w:rPr>
            </w:pPr>
            <w:r>
              <w:rPr>
                <w:color w:val="0000FF"/>
                <w:sz w:val="16"/>
                <w:szCs w:val="16"/>
                <w:lang w:eastAsia="zh-CN"/>
              </w:rPr>
              <w:t>2.0.0</w:t>
            </w:r>
          </w:p>
        </w:tc>
      </w:tr>
      <w:tr w:rsidR="00B95C85" w:rsidRPr="00877FC9" w14:paraId="26794C85" w14:textId="77777777" w:rsidTr="00482933">
        <w:tc>
          <w:tcPr>
            <w:tcW w:w="800" w:type="dxa"/>
            <w:shd w:val="solid" w:color="FFFFFF" w:fill="auto"/>
          </w:tcPr>
          <w:p w14:paraId="24658CD4" w14:textId="77777777" w:rsidR="00B95C85" w:rsidRPr="00877FC9" w:rsidRDefault="00B95C85" w:rsidP="00911044">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66D86546" w14:textId="77777777" w:rsidR="00B95C85" w:rsidRPr="00877FC9" w:rsidRDefault="00B95C85" w:rsidP="00911044">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6B21A7B" w14:textId="75477FFD" w:rsidR="00B95C85" w:rsidRPr="00877FC9" w:rsidRDefault="00B95C85" w:rsidP="00911044">
            <w:pPr>
              <w:pStyle w:val="TAC"/>
              <w:rPr>
                <w:color w:val="0000FF"/>
                <w:sz w:val="16"/>
                <w:szCs w:val="16"/>
              </w:rPr>
            </w:pPr>
            <w:r>
              <w:rPr>
                <w:color w:val="0000FF"/>
                <w:sz w:val="16"/>
                <w:szCs w:val="16"/>
              </w:rPr>
              <w:t>-</w:t>
            </w:r>
          </w:p>
        </w:tc>
        <w:tc>
          <w:tcPr>
            <w:tcW w:w="660" w:type="dxa"/>
            <w:shd w:val="solid" w:color="FFFFFF" w:fill="auto"/>
          </w:tcPr>
          <w:p w14:paraId="49AE9150" w14:textId="7A83F96E" w:rsidR="00B95C85" w:rsidRPr="00877FC9" w:rsidRDefault="00B95C85" w:rsidP="00911044">
            <w:pPr>
              <w:pStyle w:val="TAC"/>
              <w:rPr>
                <w:color w:val="0000FF"/>
                <w:sz w:val="16"/>
                <w:szCs w:val="16"/>
              </w:rPr>
            </w:pPr>
            <w:r>
              <w:rPr>
                <w:color w:val="0000FF"/>
                <w:sz w:val="16"/>
                <w:szCs w:val="16"/>
              </w:rPr>
              <w:t>-</w:t>
            </w:r>
          </w:p>
        </w:tc>
        <w:tc>
          <w:tcPr>
            <w:tcW w:w="426" w:type="dxa"/>
            <w:shd w:val="solid" w:color="FFFFFF" w:fill="auto"/>
          </w:tcPr>
          <w:p w14:paraId="49097F7B" w14:textId="4BE6739F" w:rsidR="00B95C85" w:rsidRPr="00877FC9" w:rsidRDefault="00B95C85" w:rsidP="00911044">
            <w:pPr>
              <w:pStyle w:val="TAC"/>
              <w:rPr>
                <w:color w:val="0000FF"/>
                <w:sz w:val="16"/>
                <w:szCs w:val="16"/>
              </w:rPr>
            </w:pPr>
            <w:r>
              <w:rPr>
                <w:color w:val="0000FF"/>
                <w:sz w:val="16"/>
                <w:szCs w:val="16"/>
              </w:rPr>
              <w:t>-</w:t>
            </w:r>
          </w:p>
        </w:tc>
        <w:tc>
          <w:tcPr>
            <w:tcW w:w="425" w:type="dxa"/>
            <w:shd w:val="solid" w:color="FFFFFF" w:fill="auto"/>
          </w:tcPr>
          <w:p w14:paraId="0C6C6E39" w14:textId="71D0B946" w:rsidR="00B95C85" w:rsidRPr="00877FC9" w:rsidRDefault="00B95C85" w:rsidP="00911044">
            <w:pPr>
              <w:pStyle w:val="TAC"/>
              <w:rPr>
                <w:color w:val="0000FF"/>
                <w:sz w:val="16"/>
                <w:szCs w:val="16"/>
              </w:rPr>
            </w:pPr>
            <w:r>
              <w:rPr>
                <w:color w:val="0000FF"/>
                <w:sz w:val="16"/>
                <w:szCs w:val="16"/>
              </w:rPr>
              <w:t>-</w:t>
            </w:r>
          </w:p>
        </w:tc>
        <w:tc>
          <w:tcPr>
            <w:tcW w:w="4726" w:type="dxa"/>
            <w:shd w:val="solid" w:color="FFFFFF" w:fill="auto"/>
          </w:tcPr>
          <w:p w14:paraId="36CD40B2" w14:textId="631613C2" w:rsidR="00B95C85" w:rsidRPr="00877FC9" w:rsidRDefault="00B95C85" w:rsidP="00911044">
            <w:pPr>
              <w:pStyle w:val="TAL"/>
              <w:rPr>
                <w:color w:val="0000FF"/>
                <w:sz w:val="16"/>
                <w:szCs w:val="16"/>
              </w:rPr>
            </w:pPr>
            <w:r>
              <w:rPr>
                <w:color w:val="0000FF"/>
                <w:sz w:val="16"/>
                <w:szCs w:val="16"/>
              </w:rPr>
              <w:t>MCC editorial update for publication after SA#93E approval</w:t>
            </w:r>
          </w:p>
        </w:tc>
        <w:tc>
          <w:tcPr>
            <w:tcW w:w="708" w:type="dxa"/>
            <w:shd w:val="solid" w:color="FFFFFF" w:fill="auto"/>
          </w:tcPr>
          <w:p w14:paraId="7B37CB25" w14:textId="2122E8E4" w:rsidR="00B95C85" w:rsidRPr="00877FC9" w:rsidRDefault="00B95C85" w:rsidP="00911044">
            <w:pPr>
              <w:pStyle w:val="TAC"/>
              <w:rPr>
                <w:color w:val="0000FF"/>
                <w:sz w:val="16"/>
                <w:szCs w:val="16"/>
                <w:lang w:eastAsia="zh-CN"/>
              </w:rPr>
            </w:pPr>
            <w:r>
              <w:rPr>
                <w:color w:val="0000FF"/>
                <w:sz w:val="16"/>
                <w:szCs w:val="16"/>
                <w:lang w:eastAsia="zh-CN"/>
              </w:rPr>
              <w:t>17.0.0</w:t>
            </w:r>
          </w:p>
        </w:tc>
      </w:tr>
      <w:tr w:rsidR="0013353A" w:rsidRPr="0013353A" w14:paraId="34B95449" w14:textId="77777777" w:rsidTr="00482933">
        <w:tc>
          <w:tcPr>
            <w:tcW w:w="800" w:type="dxa"/>
            <w:shd w:val="solid" w:color="FFFFFF" w:fill="auto"/>
          </w:tcPr>
          <w:p w14:paraId="1AE27DA0" w14:textId="3C5682BD" w:rsidR="0013353A" w:rsidRPr="00BE290F" w:rsidRDefault="0013353A" w:rsidP="00911044">
            <w:pPr>
              <w:pStyle w:val="TAC"/>
              <w:rPr>
                <w:sz w:val="16"/>
                <w:szCs w:val="16"/>
                <w:lang w:eastAsia="zh-CN"/>
              </w:rPr>
            </w:pPr>
            <w:r w:rsidRPr="00BE290F">
              <w:rPr>
                <w:sz w:val="16"/>
                <w:szCs w:val="16"/>
                <w:lang w:eastAsia="zh-CN"/>
              </w:rPr>
              <w:t>2021-12</w:t>
            </w:r>
          </w:p>
        </w:tc>
        <w:tc>
          <w:tcPr>
            <w:tcW w:w="853" w:type="dxa"/>
            <w:shd w:val="solid" w:color="FFFFFF" w:fill="auto"/>
          </w:tcPr>
          <w:p w14:paraId="7DFA26DB" w14:textId="4BC86A81" w:rsidR="0013353A" w:rsidRPr="00BE290F" w:rsidRDefault="0013353A" w:rsidP="00911044">
            <w:pPr>
              <w:pStyle w:val="TAC"/>
              <w:rPr>
                <w:sz w:val="16"/>
                <w:szCs w:val="16"/>
              </w:rPr>
            </w:pPr>
            <w:r w:rsidRPr="00BE290F">
              <w:rPr>
                <w:sz w:val="16"/>
                <w:szCs w:val="16"/>
              </w:rPr>
              <w:t>SA#94E</w:t>
            </w:r>
          </w:p>
        </w:tc>
        <w:tc>
          <w:tcPr>
            <w:tcW w:w="1041" w:type="dxa"/>
            <w:shd w:val="solid" w:color="FFFFFF" w:fill="auto"/>
          </w:tcPr>
          <w:p w14:paraId="00B1A78F" w14:textId="14FF68BB" w:rsidR="0013353A" w:rsidRPr="00BE290F" w:rsidRDefault="0013353A" w:rsidP="00911044">
            <w:pPr>
              <w:pStyle w:val="TAC"/>
              <w:rPr>
                <w:sz w:val="16"/>
                <w:szCs w:val="16"/>
              </w:rPr>
            </w:pPr>
            <w:r w:rsidRPr="00BE290F">
              <w:rPr>
                <w:sz w:val="16"/>
                <w:szCs w:val="16"/>
              </w:rPr>
              <w:t>SP-211290</w:t>
            </w:r>
          </w:p>
        </w:tc>
        <w:tc>
          <w:tcPr>
            <w:tcW w:w="660" w:type="dxa"/>
            <w:shd w:val="solid" w:color="FFFFFF" w:fill="auto"/>
          </w:tcPr>
          <w:p w14:paraId="3A75C023" w14:textId="23228F52" w:rsidR="0013353A" w:rsidRPr="00BE290F" w:rsidRDefault="0013353A" w:rsidP="00911044">
            <w:pPr>
              <w:pStyle w:val="TAC"/>
              <w:rPr>
                <w:sz w:val="16"/>
                <w:szCs w:val="16"/>
              </w:rPr>
            </w:pPr>
            <w:r w:rsidRPr="00BE290F">
              <w:rPr>
                <w:sz w:val="16"/>
                <w:szCs w:val="16"/>
              </w:rPr>
              <w:t>0001</w:t>
            </w:r>
          </w:p>
        </w:tc>
        <w:tc>
          <w:tcPr>
            <w:tcW w:w="426" w:type="dxa"/>
            <w:shd w:val="solid" w:color="FFFFFF" w:fill="auto"/>
          </w:tcPr>
          <w:p w14:paraId="5258D87B" w14:textId="75511CA5" w:rsidR="0013353A" w:rsidRPr="00BE290F" w:rsidRDefault="0013353A" w:rsidP="00911044">
            <w:pPr>
              <w:pStyle w:val="TAC"/>
              <w:rPr>
                <w:sz w:val="16"/>
                <w:szCs w:val="16"/>
              </w:rPr>
            </w:pPr>
            <w:r w:rsidRPr="00BE290F">
              <w:rPr>
                <w:sz w:val="16"/>
                <w:szCs w:val="16"/>
              </w:rPr>
              <w:t>3</w:t>
            </w:r>
          </w:p>
        </w:tc>
        <w:tc>
          <w:tcPr>
            <w:tcW w:w="425" w:type="dxa"/>
            <w:shd w:val="solid" w:color="FFFFFF" w:fill="auto"/>
          </w:tcPr>
          <w:p w14:paraId="3575BCDA" w14:textId="736D6ECE" w:rsidR="0013353A" w:rsidRPr="00BE290F" w:rsidRDefault="0013353A" w:rsidP="00911044">
            <w:pPr>
              <w:pStyle w:val="TAC"/>
              <w:rPr>
                <w:sz w:val="16"/>
                <w:szCs w:val="16"/>
              </w:rPr>
            </w:pPr>
            <w:r w:rsidRPr="00BE290F">
              <w:rPr>
                <w:sz w:val="16"/>
                <w:szCs w:val="16"/>
              </w:rPr>
              <w:t>F</w:t>
            </w:r>
          </w:p>
        </w:tc>
        <w:tc>
          <w:tcPr>
            <w:tcW w:w="4726" w:type="dxa"/>
            <w:shd w:val="solid" w:color="FFFFFF" w:fill="auto"/>
          </w:tcPr>
          <w:p w14:paraId="00DACCB1" w14:textId="7B3F46AF" w:rsidR="0013353A" w:rsidRPr="00BE290F" w:rsidRDefault="0013353A" w:rsidP="00911044">
            <w:pPr>
              <w:pStyle w:val="TAL"/>
              <w:rPr>
                <w:sz w:val="16"/>
                <w:szCs w:val="16"/>
              </w:rPr>
            </w:pPr>
            <w:r w:rsidRPr="00BE290F">
              <w:rPr>
                <w:sz w:val="16"/>
                <w:szCs w:val="16"/>
              </w:rPr>
              <w:t>Correction related to uniqueness of Update related to a buffered DNS message in EASDF</w:t>
            </w:r>
          </w:p>
        </w:tc>
        <w:tc>
          <w:tcPr>
            <w:tcW w:w="708" w:type="dxa"/>
            <w:shd w:val="solid" w:color="FFFFFF" w:fill="auto"/>
          </w:tcPr>
          <w:p w14:paraId="64EB5F71" w14:textId="7B8183AB" w:rsidR="0013353A" w:rsidRPr="00BE290F" w:rsidRDefault="0013353A" w:rsidP="00911044">
            <w:pPr>
              <w:pStyle w:val="TAC"/>
              <w:rPr>
                <w:sz w:val="16"/>
                <w:szCs w:val="16"/>
                <w:lang w:eastAsia="zh-CN"/>
              </w:rPr>
            </w:pPr>
            <w:r w:rsidRPr="00BE290F">
              <w:rPr>
                <w:sz w:val="16"/>
                <w:szCs w:val="16"/>
                <w:lang w:eastAsia="zh-CN"/>
              </w:rPr>
              <w:t>17.</w:t>
            </w:r>
            <w:r w:rsidR="00BE290F">
              <w:rPr>
                <w:sz w:val="16"/>
                <w:szCs w:val="16"/>
                <w:lang w:eastAsia="zh-CN"/>
              </w:rPr>
              <w:t>1.</w:t>
            </w:r>
            <w:r w:rsidRPr="00BE290F">
              <w:rPr>
                <w:sz w:val="16"/>
                <w:szCs w:val="16"/>
                <w:lang w:eastAsia="zh-CN"/>
              </w:rPr>
              <w:t>0</w:t>
            </w:r>
          </w:p>
        </w:tc>
      </w:tr>
      <w:tr w:rsidR="00BE290F" w:rsidRPr="0013353A" w14:paraId="01CB7F6D" w14:textId="77777777" w:rsidTr="00482933">
        <w:tc>
          <w:tcPr>
            <w:tcW w:w="800" w:type="dxa"/>
            <w:shd w:val="solid" w:color="FFFFFF" w:fill="auto"/>
          </w:tcPr>
          <w:p w14:paraId="6264BE35" w14:textId="76E41E82" w:rsidR="00BE290F" w:rsidRPr="0013353A"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DE1D1C4" w14:textId="28735DFC" w:rsidR="00BE290F" w:rsidRPr="0013353A" w:rsidRDefault="00BE290F" w:rsidP="00BE290F">
            <w:pPr>
              <w:pStyle w:val="TAC"/>
              <w:rPr>
                <w:sz w:val="16"/>
                <w:szCs w:val="16"/>
              </w:rPr>
            </w:pPr>
            <w:r>
              <w:rPr>
                <w:sz w:val="16"/>
                <w:szCs w:val="16"/>
              </w:rPr>
              <w:t>SA#94E</w:t>
            </w:r>
          </w:p>
        </w:tc>
        <w:tc>
          <w:tcPr>
            <w:tcW w:w="1041" w:type="dxa"/>
            <w:shd w:val="solid" w:color="FFFFFF" w:fill="auto"/>
          </w:tcPr>
          <w:p w14:paraId="6B393639" w14:textId="0676EEBE" w:rsidR="00BE290F" w:rsidRPr="0013353A" w:rsidRDefault="00BE290F" w:rsidP="00BE290F">
            <w:pPr>
              <w:pStyle w:val="TAC"/>
              <w:rPr>
                <w:sz w:val="16"/>
                <w:szCs w:val="16"/>
              </w:rPr>
            </w:pPr>
            <w:r>
              <w:rPr>
                <w:sz w:val="16"/>
                <w:szCs w:val="16"/>
              </w:rPr>
              <w:t>SP-211290</w:t>
            </w:r>
          </w:p>
        </w:tc>
        <w:tc>
          <w:tcPr>
            <w:tcW w:w="660" w:type="dxa"/>
            <w:shd w:val="solid" w:color="FFFFFF" w:fill="auto"/>
          </w:tcPr>
          <w:p w14:paraId="0CE229BD" w14:textId="45CB291F" w:rsidR="00BE290F" w:rsidRPr="0013353A" w:rsidRDefault="00BE290F" w:rsidP="00BE290F">
            <w:pPr>
              <w:pStyle w:val="TAC"/>
              <w:rPr>
                <w:sz w:val="16"/>
                <w:szCs w:val="16"/>
              </w:rPr>
            </w:pPr>
            <w:r>
              <w:rPr>
                <w:sz w:val="16"/>
                <w:szCs w:val="16"/>
              </w:rPr>
              <w:t>0003</w:t>
            </w:r>
          </w:p>
        </w:tc>
        <w:tc>
          <w:tcPr>
            <w:tcW w:w="426" w:type="dxa"/>
            <w:shd w:val="solid" w:color="FFFFFF" w:fill="auto"/>
          </w:tcPr>
          <w:p w14:paraId="5B67E30B" w14:textId="6C9A8DC2" w:rsidR="00BE290F" w:rsidRPr="0013353A" w:rsidRDefault="00BE290F" w:rsidP="00BE290F">
            <w:pPr>
              <w:pStyle w:val="TAC"/>
              <w:rPr>
                <w:sz w:val="16"/>
                <w:szCs w:val="16"/>
              </w:rPr>
            </w:pPr>
            <w:r>
              <w:rPr>
                <w:sz w:val="16"/>
                <w:szCs w:val="16"/>
              </w:rPr>
              <w:t>-</w:t>
            </w:r>
          </w:p>
        </w:tc>
        <w:tc>
          <w:tcPr>
            <w:tcW w:w="425" w:type="dxa"/>
            <w:shd w:val="solid" w:color="FFFFFF" w:fill="auto"/>
          </w:tcPr>
          <w:p w14:paraId="3B7DFD5B" w14:textId="48459E23" w:rsidR="00BE290F" w:rsidRPr="0013353A" w:rsidRDefault="00BE290F" w:rsidP="00BE290F">
            <w:pPr>
              <w:pStyle w:val="TAC"/>
              <w:rPr>
                <w:sz w:val="16"/>
                <w:szCs w:val="16"/>
              </w:rPr>
            </w:pPr>
            <w:r>
              <w:rPr>
                <w:sz w:val="16"/>
                <w:szCs w:val="16"/>
              </w:rPr>
              <w:t>F</w:t>
            </w:r>
          </w:p>
        </w:tc>
        <w:tc>
          <w:tcPr>
            <w:tcW w:w="4726" w:type="dxa"/>
            <w:shd w:val="solid" w:color="FFFFFF" w:fill="auto"/>
          </w:tcPr>
          <w:p w14:paraId="6B6D5629" w14:textId="0B6E5AC0" w:rsidR="00BE290F" w:rsidRPr="0013353A" w:rsidRDefault="00BE290F" w:rsidP="00BE290F">
            <w:pPr>
              <w:pStyle w:val="TAL"/>
              <w:rPr>
                <w:sz w:val="16"/>
                <w:szCs w:val="16"/>
              </w:rPr>
            </w:pPr>
            <w:r>
              <w:rPr>
                <w:sz w:val="16"/>
                <w:szCs w:val="16"/>
              </w:rPr>
              <w:t>Correction and removal of misleading Note</w:t>
            </w:r>
          </w:p>
        </w:tc>
        <w:tc>
          <w:tcPr>
            <w:tcW w:w="708" w:type="dxa"/>
            <w:shd w:val="solid" w:color="FFFFFF" w:fill="auto"/>
          </w:tcPr>
          <w:p w14:paraId="5C8F5562" w14:textId="11AF5231" w:rsidR="00BE290F" w:rsidRPr="0013353A"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48260EB" w14:textId="77777777" w:rsidTr="00482933">
        <w:tc>
          <w:tcPr>
            <w:tcW w:w="800" w:type="dxa"/>
            <w:shd w:val="solid" w:color="FFFFFF" w:fill="auto"/>
          </w:tcPr>
          <w:p w14:paraId="529A8BF6" w14:textId="68CCD915"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0DF84D70" w14:textId="15B0DFEF" w:rsidR="00BE290F" w:rsidRDefault="00BE290F" w:rsidP="00BE290F">
            <w:pPr>
              <w:pStyle w:val="TAC"/>
              <w:rPr>
                <w:sz w:val="16"/>
                <w:szCs w:val="16"/>
              </w:rPr>
            </w:pPr>
            <w:r>
              <w:rPr>
                <w:sz w:val="16"/>
                <w:szCs w:val="16"/>
              </w:rPr>
              <w:t>SA#94E</w:t>
            </w:r>
          </w:p>
        </w:tc>
        <w:tc>
          <w:tcPr>
            <w:tcW w:w="1041" w:type="dxa"/>
            <w:shd w:val="solid" w:color="FFFFFF" w:fill="auto"/>
          </w:tcPr>
          <w:p w14:paraId="09BF78D7" w14:textId="1A2A96CB" w:rsidR="00BE290F" w:rsidRDefault="00BE290F" w:rsidP="00BE290F">
            <w:pPr>
              <w:pStyle w:val="TAC"/>
              <w:rPr>
                <w:sz w:val="16"/>
                <w:szCs w:val="16"/>
              </w:rPr>
            </w:pPr>
            <w:r>
              <w:rPr>
                <w:sz w:val="16"/>
                <w:szCs w:val="16"/>
              </w:rPr>
              <w:t>SP-211290</w:t>
            </w:r>
          </w:p>
        </w:tc>
        <w:tc>
          <w:tcPr>
            <w:tcW w:w="660" w:type="dxa"/>
            <w:shd w:val="solid" w:color="FFFFFF" w:fill="auto"/>
          </w:tcPr>
          <w:p w14:paraId="118B7799" w14:textId="0363DC6F" w:rsidR="00BE290F" w:rsidRDefault="00BE290F" w:rsidP="00BE290F">
            <w:pPr>
              <w:pStyle w:val="TAC"/>
              <w:rPr>
                <w:sz w:val="16"/>
                <w:szCs w:val="16"/>
              </w:rPr>
            </w:pPr>
            <w:r>
              <w:rPr>
                <w:sz w:val="16"/>
                <w:szCs w:val="16"/>
              </w:rPr>
              <w:t>0005</w:t>
            </w:r>
          </w:p>
        </w:tc>
        <w:tc>
          <w:tcPr>
            <w:tcW w:w="426" w:type="dxa"/>
            <w:shd w:val="solid" w:color="FFFFFF" w:fill="auto"/>
          </w:tcPr>
          <w:p w14:paraId="2E77D17F" w14:textId="56B5421A" w:rsidR="00BE290F" w:rsidRDefault="00BE290F" w:rsidP="00BE290F">
            <w:pPr>
              <w:pStyle w:val="TAC"/>
              <w:rPr>
                <w:sz w:val="16"/>
                <w:szCs w:val="16"/>
              </w:rPr>
            </w:pPr>
            <w:r>
              <w:rPr>
                <w:sz w:val="16"/>
                <w:szCs w:val="16"/>
              </w:rPr>
              <w:t>1</w:t>
            </w:r>
          </w:p>
        </w:tc>
        <w:tc>
          <w:tcPr>
            <w:tcW w:w="425" w:type="dxa"/>
            <w:shd w:val="solid" w:color="FFFFFF" w:fill="auto"/>
          </w:tcPr>
          <w:p w14:paraId="45ACAF5B" w14:textId="0F69E484" w:rsidR="00BE290F" w:rsidRDefault="00BE290F" w:rsidP="00BE290F">
            <w:pPr>
              <w:pStyle w:val="TAC"/>
              <w:rPr>
                <w:sz w:val="16"/>
                <w:szCs w:val="16"/>
              </w:rPr>
            </w:pPr>
            <w:r>
              <w:rPr>
                <w:sz w:val="16"/>
                <w:szCs w:val="16"/>
              </w:rPr>
              <w:t>F</w:t>
            </w:r>
          </w:p>
        </w:tc>
        <w:tc>
          <w:tcPr>
            <w:tcW w:w="4726" w:type="dxa"/>
            <w:shd w:val="solid" w:color="FFFFFF" w:fill="auto"/>
          </w:tcPr>
          <w:p w14:paraId="0CD01512" w14:textId="2BF1B425" w:rsidR="00BE290F" w:rsidRDefault="00BE290F" w:rsidP="00BE290F">
            <w:pPr>
              <w:pStyle w:val="TAL"/>
              <w:rPr>
                <w:sz w:val="16"/>
                <w:szCs w:val="16"/>
              </w:rPr>
            </w:pPr>
            <w:r>
              <w:rPr>
                <w:sz w:val="16"/>
                <w:szCs w:val="16"/>
              </w:rPr>
              <w:t>Not all EC scenarios requires EASDF</w:t>
            </w:r>
          </w:p>
        </w:tc>
        <w:tc>
          <w:tcPr>
            <w:tcW w:w="708" w:type="dxa"/>
            <w:shd w:val="solid" w:color="FFFFFF" w:fill="auto"/>
          </w:tcPr>
          <w:p w14:paraId="25C5134E" w14:textId="39C2676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67801B24" w14:textId="77777777" w:rsidTr="00482933">
        <w:tc>
          <w:tcPr>
            <w:tcW w:w="800" w:type="dxa"/>
            <w:shd w:val="solid" w:color="FFFFFF" w:fill="auto"/>
          </w:tcPr>
          <w:p w14:paraId="38E1AAA7" w14:textId="389E215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45C8FED" w14:textId="2571408D" w:rsidR="00BE290F" w:rsidRDefault="00BE290F" w:rsidP="00BE290F">
            <w:pPr>
              <w:pStyle w:val="TAC"/>
              <w:rPr>
                <w:sz w:val="16"/>
                <w:szCs w:val="16"/>
              </w:rPr>
            </w:pPr>
            <w:r>
              <w:rPr>
                <w:sz w:val="16"/>
                <w:szCs w:val="16"/>
              </w:rPr>
              <w:t>SA#94E</w:t>
            </w:r>
          </w:p>
        </w:tc>
        <w:tc>
          <w:tcPr>
            <w:tcW w:w="1041" w:type="dxa"/>
            <w:shd w:val="solid" w:color="FFFFFF" w:fill="auto"/>
          </w:tcPr>
          <w:p w14:paraId="2E0A46F9" w14:textId="51E8FD87" w:rsidR="00BE290F" w:rsidRDefault="00BE290F" w:rsidP="00BE290F">
            <w:pPr>
              <w:pStyle w:val="TAC"/>
              <w:rPr>
                <w:sz w:val="16"/>
                <w:szCs w:val="16"/>
              </w:rPr>
            </w:pPr>
            <w:r>
              <w:rPr>
                <w:sz w:val="16"/>
                <w:szCs w:val="16"/>
              </w:rPr>
              <w:t>SP-211290</w:t>
            </w:r>
          </w:p>
        </w:tc>
        <w:tc>
          <w:tcPr>
            <w:tcW w:w="660" w:type="dxa"/>
            <w:shd w:val="solid" w:color="FFFFFF" w:fill="auto"/>
          </w:tcPr>
          <w:p w14:paraId="5B518A0F" w14:textId="56DF4ADB" w:rsidR="00BE290F" w:rsidRDefault="00BE290F" w:rsidP="00BE290F">
            <w:pPr>
              <w:pStyle w:val="TAC"/>
              <w:rPr>
                <w:sz w:val="16"/>
                <w:szCs w:val="16"/>
              </w:rPr>
            </w:pPr>
            <w:r>
              <w:rPr>
                <w:sz w:val="16"/>
                <w:szCs w:val="16"/>
              </w:rPr>
              <w:t>0014</w:t>
            </w:r>
          </w:p>
        </w:tc>
        <w:tc>
          <w:tcPr>
            <w:tcW w:w="426" w:type="dxa"/>
            <w:shd w:val="solid" w:color="FFFFFF" w:fill="auto"/>
          </w:tcPr>
          <w:p w14:paraId="622A45DA" w14:textId="06281DD1" w:rsidR="00BE290F" w:rsidRDefault="00BE290F" w:rsidP="00BE290F">
            <w:pPr>
              <w:pStyle w:val="TAC"/>
              <w:rPr>
                <w:sz w:val="16"/>
                <w:szCs w:val="16"/>
              </w:rPr>
            </w:pPr>
            <w:r>
              <w:rPr>
                <w:sz w:val="16"/>
                <w:szCs w:val="16"/>
              </w:rPr>
              <w:t>1</w:t>
            </w:r>
          </w:p>
        </w:tc>
        <w:tc>
          <w:tcPr>
            <w:tcW w:w="425" w:type="dxa"/>
            <w:shd w:val="solid" w:color="FFFFFF" w:fill="auto"/>
          </w:tcPr>
          <w:p w14:paraId="0AC6A553" w14:textId="1ADC3EC7" w:rsidR="00BE290F" w:rsidRDefault="00BE290F" w:rsidP="00BE290F">
            <w:pPr>
              <w:pStyle w:val="TAC"/>
              <w:rPr>
                <w:sz w:val="16"/>
                <w:szCs w:val="16"/>
              </w:rPr>
            </w:pPr>
            <w:r>
              <w:rPr>
                <w:sz w:val="16"/>
                <w:szCs w:val="16"/>
              </w:rPr>
              <w:t>F</w:t>
            </w:r>
          </w:p>
        </w:tc>
        <w:tc>
          <w:tcPr>
            <w:tcW w:w="4726" w:type="dxa"/>
            <w:shd w:val="solid" w:color="FFFFFF" w:fill="auto"/>
          </w:tcPr>
          <w:p w14:paraId="01C10E90" w14:textId="409C61BB" w:rsidR="00BE290F" w:rsidRDefault="00BE290F" w:rsidP="00BE290F">
            <w:pPr>
              <w:pStyle w:val="TAL"/>
              <w:rPr>
                <w:sz w:val="16"/>
                <w:szCs w:val="16"/>
              </w:rPr>
            </w:pPr>
            <w:r>
              <w:rPr>
                <w:sz w:val="16"/>
                <w:szCs w:val="16"/>
              </w:rPr>
              <w:t>Clarify the local AF subscription for the QoS Monitoring during UE mobility</w:t>
            </w:r>
          </w:p>
        </w:tc>
        <w:tc>
          <w:tcPr>
            <w:tcW w:w="708" w:type="dxa"/>
            <w:shd w:val="solid" w:color="FFFFFF" w:fill="auto"/>
          </w:tcPr>
          <w:p w14:paraId="665860A2" w14:textId="40E65E75"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3A6B986" w14:textId="77777777" w:rsidTr="00482933">
        <w:tc>
          <w:tcPr>
            <w:tcW w:w="800" w:type="dxa"/>
            <w:shd w:val="solid" w:color="FFFFFF" w:fill="auto"/>
          </w:tcPr>
          <w:p w14:paraId="2CA1139B" w14:textId="4E281BF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3A79FA2D" w14:textId="73C52F8C" w:rsidR="00BE290F" w:rsidRDefault="00BE290F" w:rsidP="00BE290F">
            <w:pPr>
              <w:pStyle w:val="TAC"/>
              <w:rPr>
                <w:sz w:val="16"/>
                <w:szCs w:val="16"/>
              </w:rPr>
            </w:pPr>
            <w:r>
              <w:rPr>
                <w:sz w:val="16"/>
                <w:szCs w:val="16"/>
              </w:rPr>
              <w:t>SA#94E</w:t>
            </w:r>
          </w:p>
        </w:tc>
        <w:tc>
          <w:tcPr>
            <w:tcW w:w="1041" w:type="dxa"/>
            <w:shd w:val="solid" w:color="FFFFFF" w:fill="auto"/>
          </w:tcPr>
          <w:p w14:paraId="747F5428" w14:textId="4A40394B" w:rsidR="00BE290F" w:rsidRDefault="00BE290F" w:rsidP="00BE290F">
            <w:pPr>
              <w:pStyle w:val="TAC"/>
              <w:rPr>
                <w:sz w:val="16"/>
                <w:szCs w:val="16"/>
              </w:rPr>
            </w:pPr>
            <w:r>
              <w:rPr>
                <w:sz w:val="16"/>
                <w:szCs w:val="16"/>
              </w:rPr>
              <w:t>SP-211290</w:t>
            </w:r>
          </w:p>
        </w:tc>
        <w:tc>
          <w:tcPr>
            <w:tcW w:w="660" w:type="dxa"/>
            <w:shd w:val="solid" w:color="FFFFFF" w:fill="auto"/>
          </w:tcPr>
          <w:p w14:paraId="53CC6B21" w14:textId="50E910A1" w:rsidR="00BE290F" w:rsidRDefault="00BE290F" w:rsidP="00BE290F">
            <w:pPr>
              <w:pStyle w:val="TAC"/>
              <w:rPr>
                <w:sz w:val="16"/>
                <w:szCs w:val="16"/>
              </w:rPr>
            </w:pPr>
            <w:r>
              <w:rPr>
                <w:sz w:val="16"/>
                <w:szCs w:val="16"/>
              </w:rPr>
              <w:t>0017</w:t>
            </w:r>
          </w:p>
        </w:tc>
        <w:tc>
          <w:tcPr>
            <w:tcW w:w="426" w:type="dxa"/>
            <w:shd w:val="solid" w:color="FFFFFF" w:fill="auto"/>
          </w:tcPr>
          <w:p w14:paraId="6436C0B4" w14:textId="7F154BCB" w:rsidR="00BE290F" w:rsidRDefault="00BE290F" w:rsidP="00BE290F">
            <w:pPr>
              <w:pStyle w:val="TAC"/>
              <w:rPr>
                <w:sz w:val="16"/>
                <w:szCs w:val="16"/>
              </w:rPr>
            </w:pPr>
            <w:r>
              <w:rPr>
                <w:sz w:val="16"/>
                <w:szCs w:val="16"/>
              </w:rPr>
              <w:t>4</w:t>
            </w:r>
          </w:p>
        </w:tc>
        <w:tc>
          <w:tcPr>
            <w:tcW w:w="425" w:type="dxa"/>
            <w:shd w:val="solid" w:color="FFFFFF" w:fill="auto"/>
          </w:tcPr>
          <w:p w14:paraId="238BB2ED" w14:textId="5F776EE4" w:rsidR="00BE290F" w:rsidRDefault="00BE290F" w:rsidP="00BE290F">
            <w:pPr>
              <w:pStyle w:val="TAC"/>
              <w:rPr>
                <w:sz w:val="16"/>
                <w:szCs w:val="16"/>
              </w:rPr>
            </w:pPr>
            <w:r>
              <w:rPr>
                <w:sz w:val="16"/>
                <w:szCs w:val="16"/>
              </w:rPr>
              <w:t>F</w:t>
            </w:r>
          </w:p>
        </w:tc>
        <w:tc>
          <w:tcPr>
            <w:tcW w:w="4726" w:type="dxa"/>
            <w:shd w:val="solid" w:color="FFFFFF" w:fill="auto"/>
          </w:tcPr>
          <w:p w14:paraId="415BF967" w14:textId="292A3FA8" w:rsidR="00BE290F" w:rsidRDefault="00BE290F" w:rsidP="00BE290F">
            <w:pPr>
              <w:pStyle w:val="TAL"/>
              <w:rPr>
                <w:sz w:val="16"/>
                <w:szCs w:val="16"/>
              </w:rPr>
            </w:pPr>
            <w:r>
              <w:rPr>
                <w:sz w:val="16"/>
                <w:szCs w:val="16"/>
              </w:rPr>
              <w:t>Updates on EAS Discovery Procedure with EASDF</w:t>
            </w:r>
          </w:p>
        </w:tc>
        <w:tc>
          <w:tcPr>
            <w:tcW w:w="708" w:type="dxa"/>
            <w:shd w:val="solid" w:color="FFFFFF" w:fill="auto"/>
          </w:tcPr>
          <w:p w14:paraId="007BACF4" w14:textId="2E83D4B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73CB811" w14:textId="77777777" w:rsidTr="00482933">
        <w:tc>
          <w:tcPr>
            <w:tcW w:w="800" w:type="dxa"/>
            <w:shd w:val="solid" w:color="FFFFFF" w:fill="auto"/>
          </w:tcPr>
          <w:p w14:paraId="3D90C1F8" w14:textId="2F6E270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56E1145" w14:textId="2FDB78D4" w:rsidR="00BE290F" w:rsidRDefault="00BE290F" w:rsidP="00BE290F">
            <w:pPr>
              <w:pStyle w:val="TAC"/>
              <w:rPr>
                <w:sz w:val="16"/>
                <w:szCs w:val="16"/>
              </w:rPr>
            </w:pPr>
            <w:r>
              <w:rPr>
                <w:sz w:val="16"/>
                <w:szCs w:val="16"/>
              </w:rPr>
              <w:t>SA#94E</w:t>
            </w:r>
          </w:p>
        </w:tc>
        <w:tc>
          <w:tcPr>
            <w:tcW w:w="1041" w:type="dxa"/>
            <w:shd w:val="solid" w:color="FFFFFF" w:fill="auto"/>
          </w:tcPr>
          <w:p w14:paraId="1A997D87" w14:textId="40FB66FD" w:rsidR="00BE290F" w:rsidRDefault="00BE290F" w:rsidP="00BE290F">
            <w:pPr>
              <w:pStyle w:val="TAC"/>
              <w:rPr>
                <w:sz w:val="16"/>
                <w:szCs w:val="16"/>
              </w:rPr>
            </w:pPr>
            <w:r>
              <w:rPr>
                <w:sz w:val="16"/>
                <w:szCs w:val="16"/>
              </w:rPr>
              <w:t>SP-211290</w:t>
            </w:r>
          </w:p>
        </w:tc>
        <w:tc>
          <w:tcPr>
            <w:tcW w:w="660" w:type="dxa"/>
            <w:shd w:val="solid" w:color="FFFFFF" w:fill="auto"/>
          </w:tcPr>
          <w:p w14:paraId="0D716875" w14:textId="1AAF9102" w:rsidR="00BE290F" w:rsidRDefault="00BE290F" w:rsidP="00BE290F">
            <w:pPr>
              <w:pStyle w:val="TAC"/>
              <w:rPr>
                <w:sz w:val="16"/>
                <w:szCs w:val="16"/>
              </w:rPr>
            </w:pPr>
            <w:r>
              <w:rPr>
                <w:sz w:val="16"/>
                <w:szCs w:val="16"/>
              </w:rPr>
              <w:t>0018</w:t>
            </w:r>
          </w:p>
        </w:tc>
        <w:tc>
          <w:tcPr>
            <w:tcW w:w="426" w:type="dxa"/>
            <w:shd w:val="solid" w:color="FFFFFF" w:fill="auto"/>
          </w:tcPr>
          <w:p w14:paraId="52C0FDC3" w14:textId="2184C998" w:rsidR="00BE290F" w:rsidRDefault="00BE290F" w:rsidP="00BE290F">
            <w:pPr>
              <w:pStyle w:val="TAC"/>
              <w:rPr>
                <w:sz w:val="16"/>
                <w:szCs w:val="16"/>
              </w:rPr>
            </w:pPr>
            <w:r>
              <w:rPr>
                <w:sz w:val="16"/>
                <w:szCs w:val="16"/>
              </w:rPr>
              <w:t>3</w:t>
            </w:r>
          </w:p>
        </w:tc>
        <w:tc>
          <w:tcPr>
            <w:tcW w:w="425" w:type="dxa"/>
            <w:shd w:val="solid" w:color="FFFFFF" w:fill="auto"/>
          </w:tcPr>
          <w:p w14:paraId="50D3F097" w14:textId="0E79C28F" w:rsidR="00BE290F" w:rsidRDefault="00BE290F" w:rsidP="00BE290F">
            <w:pPr>
              <w:pStyle w:val="TAC"/>
              <w:rPr>
                <w:sz w:val="16"/>
                <w:szCs w:val="16"/>
              </w:rPr>
            </w:pPr>
            <w:r>
              <w:rPr>
                <w:sz w:val="16"/>
                <w:szCs w:val="16"/>
              </w:rPr>
              <w:t>F</w:t>
            </w:r>
          </w:p>
        </w:tc>
        <w:tc>
          <w:tcPr>
            <w:tcW w:w="4726" w:type="dxa"/>
            <w:shd w:val="solid" w:color="FFFFFF" w:fill="auto"/>
          </w:tcPr>
          <w:p w14:paraId="6DC1A705" w14:textId="09A95A57" w:rsidR="00BE290F" w:rsidRDefault="00BE290F" w:rsidP="00BE290F">
            <w:pPr>
              <w:pStyle w:val="TAL"/>
              <w:rPr>
                <w:sz w:val="16"/>
                <w:szCs w:val="16"/>
              </w:rPr>
            </w:pPr>
            <w:r>
              <w:rPr>
                <w:sz w:val="16"/>
                <w:szCs w:val="16"/>
              </w:rPr>
              <w:t>Mega CR for minor fixes to TS 23.548</w:t>
            </w:r>
          </w:p>
        </w:tc>
        <w:tc>
          <w:tcPr>
            <w:tcW w:w="708" w:type="dxa"/>
            <w:shd w:val="solid" w:color="FFFFFF" w:fill="auto"/>
          </w:tcPr>
          <w:p w14:paraId="393166AC" w14:textId="5879EA29"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60832DC" w14:textId="77777777" w:rsidTr="00482933">
        <w:tc>
          <w:tcPr>
            <w:tcW w:w="800" w:type="dxa"/>
            <w:shd w:val="solid" w:color="FFFFFF" w:fill="auto"/>
          </w:tcPr>
          <w:p w14:paraId="177A4671" w14:textId="5393E056"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8ED0D61" w14:textId="6B1228D8" w:rsidR="00BE290F" w:rsidRDefault="00BE290F" w:rsidP="00BE290F">
            <w:pPr>
              <w:pStyle w:val="TAC"/>
              <w:rPr>
                <w:sz w:val="16"/>
                <w:szCs w:val="16"/>
              </w:rPr>
            </w:pPr>
            <w:r>
              <w:rPr>
                <w:sz w:val="16"/>
                <w:szCs w:val="16"/>
              </w:rPr>
              <w:t>SA#94E</w:t>
            </w:r>
          </w:p>
        </w:tc>
        <w:tc>
          <w:tcPr>
            <w:tcW w:w="1041" w:type="dxa"/>
            <w:shd w:val="solid" w:color="FFFFFF" w:fill="auto"/>
          </w:tcPr>
          <w:p w14:paraId="49272225" w14:textId="072E27DE" w:rsidR="00BE290F" w:rsidRDefault="00BE290F" w:rsidP="00BE290F">
            <w:pPr>
              <w:pStyle w:val="TAC"/>
              <w:rPr>
                <w:sz w:val="16"/>
                <w:szCs w:val="16"/>
              </w:rPr>
            </w:pPr>
            <w:r>
              <w:rPr>
                <w:sz w:val="16"/>
                <w:szCs w:val="16"/>
              </w:rPr>
              <w:t>SP-211290</w:t>
            </w:r>
          </w:p>
        </w:tc>
        <w:tc>
          <w:tcPr>
            <w:tcW w:w="660" w:type="dxa"/>
            <w:shd w:val="solid" w:color="FFFFFF" w:fill="auto"/>
          </w:tcPr>
          <w:p w14:paraId="7D55D275" w14:textId="71E95AF6" w:rsidR="00BE290F" w:rsidRDefault="00BE290F" w:rsidP="00BE290F">
            <w:pPr>
              <w:pStyle w:val="TAC"/>
              <w:rPr>
                <w:sz w:val="16"/>
                <w:szCs w:val="16"/>
              </w:rPr>
            </w:pPr>
            <w:r>
              <w:rPr>
                <w:sz w:val="16"/>
                <w:szCs w:val="16"/>
              </w:rPr>
              <w:t>0024</w:t>
            </w:r>
          </w:p>
        </w:tc>
        <w:tc>
          <w:tcPr>
            <w:tcW w:w="426" w:type="dxa"/>
            <w:shd w:val="solid" w:color="FFFFFF" w:fill="auto"/>
          </w:tcPr>
          <w:p w14:paraId="6077DDB8" w14:textId="3CBE1391" w:rsidR="00BE290F" w:rsidRDefault="00BE290F" w:rsidP="00BE290F">
            <w:pPr>
              <w:pStyle w:val="TAC"/>
              <w:rPr>
                <w:sz w:val="16"/>
                <w:szCs w:val="16"/>
              </w:rPr>
            </w:pPr>
            <w:r>
              <w:rPr>
                <w:sz w:val="16"/>
                <w:szCs w:val="16"/>
              </w:rPr>
              <w:t>-</w:t>
            </w:r>
          </w:p>
        </w:tc>
        <w:tc>
          <w:tcPr>
            <w:tcW w:w="425" w:type="dxa"/>
            <w:shd w:val="solid" w:color="FFFFFF" w:fill="auto"/>
          </w:tcPr>
          <w:p w14:paraId="7181C890" w14:textId="4C0E9B90" w:rsidR="00BE290F" w:rsidRDefault="00BE290F" w:rsidP="00BE290F">
            <w:pPr>
              <w:pStyle w:val="TAC"/>
              <w:rPr>
                <w:sz w:val="16"/>
                <w:szCs w:val="16"/>
              </w:rPr>
            </w:pPr>
            <w:r>
              <w:rPr>
                <w:sz w:val="16"/>
                <w:szCs w:val="16"/>
              </w:rPr>
              <w:t>F</w:t>
            </w:r>
          </w:p>
        </w:tc>
        <w:tc>
          <w:tcPr>
            <w:tcW w:w="4726" w:type="dxa"/>
            <w:shd w:val="solid" w:color="FFFFFF" w:fill="auto"/>
          </w:tcPr>
          <w:p w14:paraId="1AF82BA9" w14:textId="389B69A9" w:rsidR="00BE290F" w:rsidRDefault="00BE290F" w:rsidP="00BE290F">
            <w:pPr>
              <w:pStyle w:val="TAL"/>
              <w:rPr>
                <w:sz w:val="16"/>
                <w:szCs w:val="16"/>
              </w:rPr>
            </w:pPr>
            <w:r>
              <w:rPr>
                <w:sz w:val="16"/>
                <w:szCs w:val="16"/>
              </w:rPr>
              <w:t>Update Neasdf_DNSContext services</w:t>
            </w:r>
          </w:p>
        </w:tc>
        <w:tc>
          <w:tcPr>
            <w:tcW w:w="708" w:type="dxa"/>
            <w:shd w:val="solid" w:color="FFFFFF" w:fill="auto"/>
          </w:tcPr>
          <w:p w14:paraId="3DAFA2E0" w14:textId="51C5436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266735" w14:textId="77777777" w:rsidTr="00482933">
        <w:tc>
          <w:tcPr>
            <w:tcW w:w="800" w:type="dxa"/>
            <w:shd w:val="solid" w:color="FFFFFF" w:fill="auto"/>
          </w:tcPr>
          <w:p w14:paraId="2DFB75B9" w14:textId="7B52229C"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22E00AAF" w14:textId="1906AA05" w:rsidR="00BE290F" w:rsidRDefault="00BE290F" w:rsidP="00BE290F">
            <w:pPr>
              <w:pStyle w:val="TAC"/>
              <w:rPr>
                <w:sz w:val="16"/>
                <w:szCs w:val="16"/>
              </w:rPr>
            </w:pPr>
            <w:r>
              <w:rPr>
                <w:sz w:val="16"/>
                <w:szCs w:val="16"/>
              </w:rPr>
              <w:t>SA#94E</w:t>
            </w:r>
          </w:p>
        </w:tc>
        <w:tc>
          <w:tcPr>
            <w:tcW w:w="1041" w:type="dxa"/>
            <w:shd w:val="solid" w:color="FFFFFF" w:fill="auto"/>
          </w:tcPr>
          <w:p w14:paraId="08069233" w14:textId="7E25FFA9" w:rsidR="00BE290F" w:rsidRDefault="00BE290F" w:rsidP="00BE290F">
            <w:pPr>
              <w:pStyle w:val="TAC"/>
              <w:rPr>
                <w:sz w:val="16"/>
                <w:szCs w:val="16"/>
              </w:rPr>
            </w:pPr>
            <w:r>
              <w:rPr>
                <w:sz w:val="16"/>
                <w:szCs w:val="16"/>
              </w:rPr>
              <w:t>SP-211290</w:t>
            </w:r>
          </w:p>
        </w:tc>
        <w:tc>
          <w:tcPr>
            <w:tcW w:w="660" w:type="dxa"/>
            <w:shd w:val="solid" w:color="FFFFFF" w:fill="auto"/>
          </w:tcPr>
          <w:p w14:paraId="7F2371F6" w14:textId="488B2664" w:rsidR="00BE290F" w:rsidRDefault="00BE290F" w:rsidP="00BE290F">
            <w:pPr>
              <w:pStyle w:val="TAC"/>
              <w:rPr>
                <w:sz w:val="16"/>
                <w:szCs w:val="16"/>
              </w:rPr>
            </w:pPr>
            <w:r>
              <w:rPr>
                <w:sz w:val="16"/>
                <w:szCs w:val="16"/>
              </w:rPr>
              <w:t>0030</w:t>
            </w:r>
          </w:p>
        </w:tc>
        <w:tc>
          <w:tcPr>
            <w:tcW w:w="426" w:type="dxa"/>
            <w:shd w:val="solid" w:color="FFFFFF" w:fill="auto"/>
          </w:tcPr>
          <w:p w14:paraId="0DD7D67E" w14:textId="2187A8AE" w:rsidR="00BE290F" w:rsidRDefault="00BE290F" w:rsidP="00BE290F">
            <w:pPr>
              <w:pStyle w:val="TAC"/>
              <w:rPr>
                <w:sz w:val="16"/>
                <w:szCs w:val="16"/>
              </w:rPr>
            </w:pPr>
            <w:r>
              <w:rPr>
                <w:sz w:val="16"/>
                <w:szCs w:val="16"/>
              </w:rPr>
              <w:t>4</w:t>
            </w:r>
          </w:p>
        </w:tc>
        <w:tc>
          <w:tcPr>
            <w:tcW w:w="425" w:type="dxa"/>
            <w:shd w:val="solid" w:color="FFFFFF" w:fill="auto"/>
          </w:tcPr>
          <w:p w14:paraId="2C4C5772" w14:textId="110E6F5B" w:rsidR="00BE290F" w:rsidRDefault="00BE290F" w:rsidP="00BE290F">
            <w:pPr>
              <w:pStyle w:val="TAC"/>
              <w:rPr>
                <w:sz w:val="16"/>
                <w:szCs w:val="16"/>
              </w:rPr>
            </w:pPr>
            <w:r>
              <w:rPr>
                <w:sz w:val="16"/>
                <w:szCs w:val="16"/>
              </w:rPr>
              <w:t>C</w:t>
            </w:r>
          </w:p>
        </w:tc>
        <w:tc>
          <w:tcPr>
            <w:tcW w:w="4726" w:type="dxa"/>
            <w:shd w:val="solid" w:color="FFFFFF" w:fill="auto"/>
          </w:tcPr>
          <w:p w14:paraId="07C388AF" w14:textId="3B3FED1D" w:rsidR="00BE290F" w:rsidRDefault="00BE290F" w:rsidP="00BE290F">
            <w:pPr>
              <w:pStyle w:val="TAL"/>
              <w:rPr>
                <w:sz w:val="16"/>
                <w:szCs w:val="16"/>
              </w:rPr>
            </w:pPr>
            <w:r>
              <w:rPr>
                <w:sz w:val="16"/>
                <w:szCs w:val="16"/>
              </w:rPr>
              <w:t>EAS rediscovery: Edge DNS Client based EAS (re-)discovery</w:t>
            </w:r>
          </w:p>
        </w:tc>
        <w:tc>
          <w:tcPr>
            <w:tcW w:w="708" w:type="dxa"/>
            <w:shd w:val="solid" w:color="FFFFFF" w:fill="auto"/>
          </w:tcPr>
          <w:p w14:paraId="735F5400" w14:textId="77ABF6C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0B11CE" w14:textId="77777777" w:rsidTr="00482933">
        <w:tc>
          <w:tcPr>
            <w:tcW w:w="800" w:type="dxa"/>
            <w:shd w:val="solid" w:color="FFFFFF" w:fill="auto"/>
          </w:tcPr>
          <w:p w14:paraId="63177AA2" w14:textId="62B6D4F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6C88C18" w14:textId="1B14EC5D" w:rsidR="00BE290F" w:rsidRDefault="00BE290F" w:rsidP="00BE290F">
            <w:pPr>
              <w:pStyle w:val="TAC"/>
              <w:rPr>
                <w:sz w:val="16"/>
                <w:szCs w:val="16"/>
              </w:rPr>
            </w:pPr>
            <w:r>
              <w:rPr>
                <w:sz w:val="16"/>
                <w:szCs w:val="16"/>
              </w:rPr>
              <w:t>SA#94E</w:t>
            </w:r>
          </w:p>
        </w:tc>
        <w:tc>
          <w:tcPr>
            <w:tcW w:w="1041" w:type="dxa"/>
            <w:shd w:val="solid" w:color="FFFFFF" w:fill="auto"/>
          </w:tcPr>
          <w:p w14:paraId="26B33622" w14:textId="5700EF99" w:rsidR="00BE290F" w:rsidRDefault="00BE290F" w:rsidP="00BE290F">
            <w:pPr>
              <w:pStyle w:val="TAC"/>
              <w:rPr>
                <w:sz w:val="16"/>
                <w:szCs w:val="16"/>
              </w:rPr>
            </w:pPr>
            <w:r>
              <w:rPr>
                <w:sz w:val="16"/>
                <w:szCs w:val="16"/>
              </w:rPr>
              <w:t>SP-211290</w:t>
            </w:r>
          </w:p>
        </w:tc>
        <w:tc>
          <w:tcPr>
            <w:tcW w:w="660" w:type="dxa"/>
            <w:shd w:val="solid" w:color="FFFFFF" w:fill="auto"/>
          </w:tcPr>
          <w:p w14:paraId="44307FC8" w14:textId="6814014F" w:rsidR="00BE290F" w:rsidRDefault="00BE290F" w:rsidP="00BE290F">
            <w:pPr>
              <w:pStyle w:val="TAC"/>
              <w:rPr>
                <w:sz w:val="16"/>
                <w:szCs w:val="16"/>
              </w:rPr>
            </w:pPr>
            <w:r>
              <w:rPr>
                <w:sz w:val="16"/>
                <w:szCs w:val="16"/>
              </w:rPr>
              <w:t>0031</w:t>
            </w:r>
          </w:p>
        </w:tc>
        <w:tc>
          <w:tcPr>
            <w:tcW w:w="426" w:type="dxa"/>
            <w:shd w:val="solid" w:color="FFFFFF" w:fill="auto"/>
          </w:tcPr>
          <w:p w14:paraId="13A2F5CC" w14:textId="59A82D6C" w:rsidR="00BE290F" w:rsidRDefault="00BE290F" w:rsidP="00BE290F">
            <w:pPr>
              <w:pStyle w:val="TAC"/>
              <w:rPr>
                <w:sz w:val="16"/>
                <w:szCs w:val="16"/>
              </w:rPr>
            </w:pPr>
            <w:r>
              <w:rPr>
                <w:sz w:val="16"/>
                <w:szCs w:val="16"/>
              </w:rPr>
              <w:t>3</w:t>
            </w:r>
          </w:p>
        </w:tc>
        <w:tc>
          <w:tcPr>
            <w:tcW w:w="425" w:type="dxa"/>
            <w:shd w:val="solid" w:color="FFFFFF" w:fill="auto"/>
          </w:tcPr>
          <w:p w14:paraId="6DBC5A4A" w14:textId="6849E123" w:rsidR="00BE290F" w:rsidRDefault="00BE290F" w:rsidP="00BE290F">
            <w:pPr>
              <w:pStyle w:val="TAC"/>
              <w:rPr>
                <w:sz w:val="16"/>
                <w:szCs w:val="16"/>
              </w:rPr>
            </w:pPr>
            <w:r>
              <w:rPr>
                <w:sz w:val="16"/>
                <w:szCs w:val="16"/>
              </w:rPr>
              <w:t>F</w:t>
            </w:r>
          </w:p>
        </w:tc>
        <w:tc>
          <w:tcPr>
            <w:tcW w:w="4726" w:type="dxa"/>
            <w:shd w:val="solid" w:color="FFFFFF" w:fill="auto"/>
          </w:tcPr>
          <w:p w14:paraId="6DE0B826" w14:textId="6F93D587" w:rsidR="00BE290F" w:rsidRDefault="00BE290F" w:rsidP="00BE290F">
            <w:pPr>
              <w:pStyle w:val="TAL"/>
              <w:rPr>
                <w:sz w:val="16"/>
                <w:szCs w:val="16"/>
              </w:rPr>
            </w:pPr>
            <w:r>
              <w:rPr>
                <w:sz w:val="16"/>
                <w:szCs w:val="16"/>
              </w:rPr>
              <w:t>UE authorization for 5GC assisted EAS discovery</w:t>
            </w:r>
          </w:p>
        </w:tc>
        <w:tc>
          <w:tcPr>
            <w:tcW w:w="708" w:type="dxa"/>
            <w:shd w:val="solid" w:color="FFFFFF" w:fill="auto"/>
          </w:tcPr>
          <w:p w14:paraId="61057FF7" w14:textId="40E1920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00CFC6EB" w14:textId="77777777" w:rsidTr="00482933">
        <w:tc>
          <w:tcPr>
            <w:tcW w:w="800" w:type="dxa"/>
            <w:shd w:val="solid" w:color="FFFFFF" w:fill="auto"/>
          </w:tcPr>
          <w:p w14:paraId="1606CA80" w14:textId="3E0EC72A"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D934015" w14:textId="57FB6D06" w:rsidR="00BE290F" w:rsidRDefault="00BE290F" w:rsidP="00BE290F">
            <w:pPr>
              <w:pStyle w:val="TAC"/>
              <w:rPr>
                <w:sz w:val="16"/>
                <w:szCs w:val="16"/>
              </w:rPr>
            </w:pPr>
            <w:r>
              <w:rPr>
                <w:sz w:val="16"/>
                <w:szCs w:val="16"/>
              </w:rPr>
              <w:t>SA#94E</w:t>
            </w:r>
          </w:p>
        </w:tc>
        <w:tc>
          <w:tcPr>
            <w:tcW w:w="1041" w:type="dxa"/>
            <w:shd w:val="solid" w:color="FFFFFF" w:fill="auto"/>
          </w:tcPr>
          <w:p w14:paraId="350E2638" w14:textId="1E154946" w:rsidR="00BE290F" w:rsidRDefault="00BE290F" w:rsidP="00BE290F">
            <w:pPr>
              <w:pStyle w:val="TAC"/>
              <w:rPr>
                <w:sz w:val="16"/>
                <w:szCs w:val="16"/>
              </w:rPr>
            </w:pPr>
            <w:r>
              <w:rPr>
                <w:sz w:val="16"/>
                <w:szCs w:val="16"/>
              </w:rPr>
              <w:t>SP-211290</w:t>
            </w:r>
          </w:p>
        </w:tc>
        <w:tc>
          <w:tcPr>
            <w:tcW w:w="660" w:type="dxa"/>
            <w:shd w:val="solid" w:color="FFFFFF" w:fill="auto"/>
          </w:tcPr>
          <w:p w14:paraId="7ADCFBD8" w14:textId="2ED58601" w:rsidR="00BE290F" w:rsidRDefault="00BE290F" w:rsidP="00BE290F">
            <w:pPr>
              <w:pStyle w:val="TAC"/>
              <w:rPr>
                <w:sz w:val="16"/>
                <w:szCs w:val="16"/>
              </w:rPr>
            </w:pPr>
            <w:r>
              <w:rPr>
                <w:sz w:val="16"/>
                <w:szCs w:val="16"/>
              </w:rPr>
              <w:t>0034</w:t>
            </w:r>
          </w:p>
        </w:tc>
        <w:tc>
          <w:tcPr>
            <w:tcW w:w="426" w:type="dxa"/>
            <w:shd w:val="solid" w:color="FFFFFF" w:fill="auto"/>
          </w:tcPr>
          <w:p w14:paraId="0AB694F1" w14:textId="3E84A808" w:rsidR="00BE290F" w:rsidRDefault="00BE290F" w:rsidP="00BE290F">
            <w:pPr>
              <w:pStyle w:val="TAC"/>
              <w:rPr>
                <w:sz w:val="16"/>
                <w:szCs w:val="16"/>
              </w:rPr>
            </w:pPr>
            <w:r>
              <w:rPr>
                <w:sz w:val="16"/>
                <w:szCs w:val="16"/>
              </w:rPr>
              <w:t>1</w:t>
            </w:r>
          </w:p>
        </w:tc>
        <w:tc>
          <w:tcPr>
            <w:tcW w:w="425" w:type="dxa"/>
            <w:shd w:val="solid" w:color="FFFFFF" w:fill="auto"/>
          </w:tcPr>
          <w:p w14:paraId="197CA49D" w14:textId="623340F4" w:rsidR="00BE290F" w:rsidRDefault="00BE290F" w:rsidP="00BE290F">
            <w:pPr>
              <w:pStyle w:val="TAC"/>
              <w:rPr>
                <w:sz w:val="16"/>
                <w:szCs w:val="16"/>
              </w:rPr>
            </w:pPr>
            <w:r>
              <w:rPr>
                <w:sz w:val="16"/>
                <w:szCs w:val="16"/>
              </w:rPr>
              <w:t>F</w:t>
            </w:r>
          </w:p>
        </w:tc>
        <w:tc>
          <w:tcPr>
            <w:tcW w:w="4726" w:type="dxa"/>
            <w:shd w:val="solid" w:color="FFFFFF" w:fill="auto"/>
          </w:tcPr>
          <w:p w14:paraId="5DC3E450" w14:textId="074E1FAF" w:rsidR="00BE290F" w:rsidRDefault="00BE290F" w:rsidP="00BE290F">
            <w:pPr>
              <w:pStyle w:val="TAL"/>
              <w:rPr>
                <w:sz w:val="16"/>
                <w:szCs w:val="16"/>
              </w:rPr>
            </w:pPr>
            <w:r>
              <w:rPr>
                <w:sz w:val="16"/>
                <w:szCs w:val="16"/>
              </w:rPr>
              <w:t>Updating related to EAS Discovery Procedure</w:t>
            </w:r>
          </w:p>
        </w:tc>
        <w:tc>
          <w:tcPr>
            <w:tcW w:w="708" w:type="dxa"/>
            <w:shd w:val="solid" w:color="FFFFFF" w:fill="auto"/>
          </w:tcPr>
          <w:p w14:paraId="3F1AC3A1" w14:textId="6C677544"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DBAB44B" w14:textId="77777777" w:rsidTr="00482933">
        <w:tc>
          <w:tcPr>
            <w:tcW w:w="800" w:type="dxa"/>
            <w:shd w:val="solid" w:color="FFFFFF" w:fill="auto"/>
          </w:tcPr>
          <w:p w14:paraId="4F2B9E8A" w14:textId="3EA377F0"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6DEC8C" w14:textId="203D1219" w:rsidR="00BE290F" w:rsidRDefault="00BE290F" w:rsidP="00BE290F">
            <w:pPr>
              <w:pStyle w:val="TAC"/>
              <w:rPr>
                <w:sz w:val="16"/>
                <w:szCs w:val="16"/>
              </w:rPr>
            </w:pPr>
            <w:r>
              <w:rPr>
                <w:sz w:val="16"/>
                <w:szCs w:val="16"/>
              </w:rPr>
              <w:t>SA#94E</w:t>
            </w:r>
          </w:p>
        </w:tc>
        <w:tc>
          <w:tcPr>
            <w:tcW w:w="1041" w:type="dxa"/>
            <w:shd w:val="solid" w:color="FFFFFF" w:fill="auto"/>
          </w:tcPr>
          <w:p w14:paraId="2F189D96" w14:textId="43E3B6C1" w:rsidR="00BE290F" w:rsidRDefault="00BE290F" w:rsidP="00BE290F">
            <w:pPr>
              <w:pStyle w:val="TAC"/>
              <w:rPr>
                <w:sz w:val="16"/>
                <w:szCs w:val="16"/>
              </w:rPr>
            </w:pPr>
            <w:r>
              <w:rPr>
                <w:sz w:val="16"/>
                <w:szCs w:val="16"/>
              </w:rPr>
              <w:t>SP-211290</w:t>
            </w:r>
          </w:p>
        </w:tc>
        <w:tc>
          <w:tcPr>
            <w:tcW w:w="660" w:type="dxa"/>
            <w:shd w:val="solid" w:color="FFFFFF" w:fill="auto"/>
          </w:tcPr>
          <w:p w14:paraId="5E625E74" w14:textId="381E09C1" w:rsidR="00BE290F" w:rsidRDefault="00BE290F" w:rsidP="00BE290F">
            <w:pPr>
              <w:pStyle w:val="TAC"/>
              <w:rPr>
                <w:sz w:val="16"/>
                <w:szCs w:val="16"/>
              </w:rPr>
            </w:pPr>
            <w:r>
              <w:rPr>
                <w:sz w:val="16"/>
                <w:szCs w:val="16"/>
              </w:rPr>
              <w:t>0035</w:t>
            </w:r>
          </w:p>
        </w:tc>
        <w:tc>
          <w:tcPr>
            <w:tcW w:w="426" w:type="dxa"/>
            <w:shd w:val="solid" w:color="FFFFFF" w:fill="auto"/>
          </w:tcPr>
          <w:p w14:paraId="7ECE759B" w14:textId="1C2A0E9B" w:rsidR="00BE290F" w:rsidRDefault="00BE290F" w:rsidP="00BE290F">
            <w:pPr>
              <w:pStyle w:val="TAC"/>
              <w:rPr>
                <w:sz w:val="16"/>
                <w:szCs w:val="16"/>
              </w:rPr>
            </w:pPr>
            <w:r>
              <w:rPr>
                <w:sz w:val="16"/>
                <w:szCs w:val="16"/>
              </w:rPr>
              <w:t>1</w:t>
            </w:r>
          </w:p>
        </w:tc>
        <w:tc>
          <w:tcPr>
            <w:tcW w:w="425" w:type="dxa"/>
            <w:shd w:val="solid" w:color="FFFFFF" w:fill="auto"/>
          </w:tcPr>
          <w:p w14:paraId="5182C9F9" w14:textId="686D7FEE" w:rsidR="00BE290F" w:rsidRDefault="00BE290F" w:rsidP="00BE290F">
            <w:pPr>
              <w:pStyle w:val="TAC"/>
              <w:rPr>
                <w:sz w:val="16"/>
                <w:szCs w:val="16"/>
              </w:rPr>
            </w:pPr>
            <w:r>
              <w:rPr>
                <w:sz w:val="16"/>
                <w:szCs w:val="16"/>
              </w:rPr>
              <w:t>F</w:t>
            </w:r>
          </w:p>
        </w:tc>
        <w:tc>
          <w:tcPr>
            <w:tcW w:w="4726" w:type="dxa"/>
            <w:shd w:val="solid" w:color="FFFFFF" w:fill="auto"/>
          </w:tcPr>
          <w:p w14:paraId="218B294E" w14:textId="482B22B1" w:rsidR="00BE290F" w:rsidRDefault="00BE290F" w:rsidP="00BE290F">
            <w:pPr>
              <w:pStyle w:val="TAL"/>
              <w:rPr>
                <w:sz w:val="16"/>
                <w:szCs w:val="16"/>
              </w:rPr>
            </w:pPr>
            <w:r>
              <w:rPr>
                <w:sz w:val="16"/>
                <w:szCs w:val="16"/>
              </w:rPr>
              <w:t>Corrections on enabling EAS IP Replacement procedure by AF</w:t>
            </w:r>
          </w:p>
        </w:tc>
        <w:tc>
          <w:tcPr>
            <w:tcW w:w="708" w:type="dxa"/>
            <w:shd w:val="solid" w:color="FFFFFF" w:fill="auto"/>
          </w:tcPr>
          <w:p w14:paraId="72BC52A0" w14:textId="286CDBAD"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7D1FF126" w14:textId="77777777" w:rsidTr="00482933">
        <w:tc>
          <w:tcPr>
            <w:tcW w:w="800" w:type="dxa"/>
            <w:shd w:val="solid" w:color="FFFFFF" w:fill="auto"/>
          </w:tcPr>
          <w:p w14:paraId="014D9441" w14:textId="4D73360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83D25D8" w14:textId="57EC10FE" w:rsidR="00BE290F" w:rsidRDefault="00BE290F" w:rsidP="00BE290F">
            <w:pPr>
              <w:pStyle w:val="TAC"/>
              <w:rPr>
                <w:sz w:val="16"/>
                <w:szCs w:val="16"/>
              </w:rPr>
            </w:pPr>
            <w:r>
              <w:rPr>
                <w:sz w:val="16"/>
                <w:szCs w:val="16"/>
              </w:rPr>
              <w:t>SA#94E</w:t>
            </w:r>
          </w:p>
        </w:tc>
        <w:tc>
          <w:tcPr>
            <w:tcW w:w="1041" w:type="dxa"/>
            <w:shd w:val="solid" w:color="FFFFFF" w:fill="auto"/>
          </w:tcPr>
          <w:p w14:paraId="7CE18F58" w14:textId="34409EB8" w:rsidR="00BE290F" w:rsidRDefault="00BE290F" w:rsidP="00BE290F">
            <w:pPr>
              <w:pStyle w:val="TAC"/>
              <w:rPr>
                <w:sz w:val="16"/>
                <w:szCs w:val="16"/>
              </w:rPr>
            </w:pPr>
            <w:r>
              <w:rPr>
                <w:sz w:val="16"/>
                <w:szCs w:val="16"/>
              </w:rPr>
              <w:t>SP-211290</w:t>
            </w:r>
          </w:p>
        </w:tc>
        <w:tc>
          <w:tcPr>
            <w:tcW w:w="660" w:type="dxa"/>
            <w:shd w:val="solid" w:color="FFFFFF" w:fill="auto"/>
          </w:tcPr>
          <w:p w14:paraId="744515AE" w14:textId="65E509DD" w:rsidR="00BE290F" w:rsidRDefault="00BE290F" w:rsidP="00BE290F">
            <w:pPr>
              <w:pStyle w:val="TAC"/>
              <w:rPr>
                <w:sz w:val="16"/>
                <w:szCs w:val="16"/>
              </w:rPr>
            </w:pPr>
            <w:r>
              <w:rPr>
                <w:sz w:val="16"/>
                <w:szCs w:val="16"/>
              </w:rPr>
              <w:t>0036</w:t>
            </w:r>
          </w:p>
        </w:tc>
        <w:tc>
          <w:tcPr>
            <w:tcW w:w="426" w:type="dxa"/>
            <w:shd w:val="solid" w:color="FFFFFF" w:fill="auto"/>
          </w:tcPr>
          <w:p w14:paraId="195DB803" w14:textId="20B11C66" w:rsidR="00BE290F" w:rsidRDefault="00BE290F" w:rsidP="00BE290F">
            <w:pPr>
              <w:pStyle w:val="TAC"/>
              <w:rPr>
                <w:sz w:val="16"/>
                <w:szCs w:val="16"/>
              </w:rPr>
            </w:pPr>
            <w:r>
              <w:rPr>
                <w:sz w:val="16"/>
                <w:szCs w:val="16"/>
              </w:rPr>
              <w:t>1</w:t>
            </w:r>
          </w:p>
        </w:tc>
        <w:tc>
          <w:tcPr>
            <w:tcW w:w="425" w:type="dxa"/>
            <w:shd w:val="solid" w:color="FFFFFF" w:fill="auto"/>
          </w:tcPr>
          <w:p w14:paraId="3B69120C" w14:textId="6D7CEEEB" w:rsidR="00BE290F" w:rsidRDefault="00BE290F" w:rsidP="00BE290F">
            <w:pPr>
              <w:pStyle w:val="TAC"/>
              <w:rPr>
                <w:sz w:val="16"/>
                <w:szCs w:val="16"/>
              </w:rPr>
            </w:pPr>
            <w:r>
              <w:rPr>
                <w:sz w:val="16"/>
                <w:szCs w:val="16"/>
              </w:rPr>
              <w:t>F</w:t>
            </w:r>
          </w:p>
        </w:tc>
        <w:tc>
          <w:tcPr>
            <w:tcW w:w="4726" w:type="dxa"/>
            <w:shd w:val="solid" w:color="FFFFFF" w:fill="auto"/>
          </w:tcPr>
          <w:p w14:paraId="48E630B9" w14:textId="67FCB964" w:rsidR="00BE290F" w:rsidRDefault="00BE290F" w:rsidP="00BE290F">
            <w:pPr>
              <w:pStyle w:val="TAL"/>
              <w:rPr>
                <w:sz w:val="16"/>
                <w:szCs w:val="16"/>
              </w:rPr>
            </w:pPr>
            <w:r>
              <w:rPr>
                <w:sz w:val="16"/>
                <w:szCs w:val="16"/>
              </w:rPr>
              <w:t xml:space="preserve">Improvements and correction to annex C </w:t>
            </w:r>
          </w:p>
        </w:tc>
        <w:tc>
          <w:tcPr>
            <w:tcW w:w="708" w:type="dxa"/>
            <w:shd w:val="solid" w:color="FFFFFF" w:fill="auto"/>
          </w:tcPr>
          <w:p w14:paraId="41E8054B" w14:textId="354D263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C304AFA" w14:textId="77777777" w:rsidTr="00482933">
        <w:tc>
          <w:tcPr>
            <w:tcW w:w="800" w:type="dxa"/>
            <w:shd w:val="solid" w:color="FFFFFF" w:fill="auto"/>
          </w:tcPr>
          <w:p w14:paraId="669E77E9" w14:textId="23B93309"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86B05B3" w14:textId="12E7AE6C" w:rsidR="00BE290F" w:rsidRDefault="00BE290F" w:rsidP="00BE290F">
            <w:pPr>
              <w:pStyle w:val="TAC"/>
              <w:rPr>
                <w:sz w:val="16"/>
                <w:szCs w:val="16"/>
              </w:rPr>
            </w:pPr>
            <w:r>
              <w:rPr>
                <w:sz w:val="16"/>
                <w:szCs w:val="16"/>
              </w:rPr>
              <w:t>SA#94E</w:t>
            </w:r>
          </w:p>
        </w:tc>
        <w:tc>
          <w:tcPr>
            <w:tcW w:w="1041" w:type="dxa"/>
            <w:shd w:val="solid" w:color="FFFFFF" w:fill="auto"/>
          </w:tcPr>
          <w:p w14:paraId="6CC69EFB" w14:textId="60AA6AC5" w:rsidR="00BE290F" w:rsidRDefault="00BE290F" w:rsidP="00BE290F">
            <w:pPr>
              <w:pStyle w:val="TAC"/>
              <w:rPr>
                <w:sz w:val="16"/>
                <w:szCs w:val="16"/>
              </w:rPr>
            </w:pPr>
            <w:r>
              <w:rPr>
                <w:sz w:val="16"/>
                <w:szCs w:val="16"/>
              </w:rPr>
              <w:t>SP-211290</w:t>
            </w:r>
          </w:p>
        </w:tc>
        <w:tc>
          <w:tcPr>
            <w:tcW w:w="660" w:type="dxa"/>
            <w:shd w:val="solid" w:color="FFFFFF" w:fill="auto"/>
          </w:tcPr>
          <w:p w14:paraId="1ACE0629" w14:textId="241A1F97" w:rsidR="00BE290F" w:rsidRDefault="00BE290F" w:rsidP="00BE290F">
            <w:pPr>
              <w:pStyle w:val="TAC"/>
              <w:rPr>
                <w:sz w:val="16"/>
                <w:szCs w:val="16"/>
              </w:rPr>
            </w:pPr>
            <w:r>
              <w:rPr>
                <w:sz w:val="16"/>
                <w:szCs w:val="16"/>
              </w:rPr>
              <w:t>0038</w:t>
            </w:r>
          </w:p>
        </w:tc>
        <w:tc>
          <w:tcPr>
            <w:tcW w:w="426" w:type="dxa"/>
            <w:shd w:val="solid" w:color="FFFFFF" w:fill="auto"/>
          </w:tcPr>
          <w:p w14:paraId="6CCF19D9" w14:textId="7CA9118D" w:rsidR="00BE290F" w:rsidRDefault="00BE290F" w:rsidP="00BE290F">
            <w:pPr>
              <w:pStyle w:val="TAC"/>
              <w:rPr>
                <w:sz w:val="16"/>
                <w:szCs w:val="16"/>
              </w:rPr>
            </w:pPr>
            <w:r>
              <w:rPr>
                <w:sz w:val="16"/>
                <w:szCs w:val="16"/>
              </w:rPr>
              <w:t>1</w:t>
            </w:r>
          </w:p>
        </w:tc>
        <w:tc>
          <w:tcPr>
            <w:tcW w:w="425" w:type="dxa"/>
            <w:shd w:val="solid" w:color="FFFFFF" w:fill="auto"/>
          </w:tcPr>
          <w:p w14:paraId="601F9A8F" w14:textId="65AF4035" w:rsidR="00BE290F" w:rsidRDefault="00BE290F" w:rsidP="00BE290F">
            <w:pPr>
              <w:pStyle w:val="TAC"/>
              <w:rPr>
                <w:sz w:val="16"/>
                <w:szCs w:val="16"/>
              </w:rPr>
            </w:pPr>
            <w:r>
              <w:rPr>
                <w:sz w:val="16"/>
                <w:szCs w:val="16"/>
              </w:rPr>
              <w:t>F</w:t>
            </w:r>
          </w:p>
        </w:tc>
        <w:tc>
          <w:tcPr>
            <w:tcW w:w="4726" w:type="dxa"/>
            <w:shd w:val="solid" w:color="FFFFFF" w:fill="auto"/>
          </w:tcPr>
          <w:p w14:paraId="37793C30" w14:textId="020958D7" w:rsidR="00BE290F" w:rsidRDefault="00BE290F" w:rsidP="00BE290F">
            <w:pPr>
              <w:pStyle w:val="TAL"/>
              <w:rPr>
                <w:sz w:val="16"/>
                <w:szCs w:val="16"/>
              </w:rPr>
            </w:pPr>
            <w:r>
              <w:rPr>
                <w:sz w:val="16"/>
                <w:szCs w:val="16"/>
              </w:rPr>
              <w:t>Change of DNS server address during EPC IWK</w:t>
            </w:r>
          </w:p>
        </w:tc>
        <w:tc>
          <w:tcPr>
            <w:tcW w:w="708" w:type="dxa"/>
            <w:shd w:val="solid" w:color="FFFFFF" w:fill="auto"/>
          </w:tcPr>
          <w:p w14:paraId="4106C7EB" w14:textId="3546470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511E61DA" w14:textId="77777777" w:rsidTr="00482933">
        <w:tc>
          <w:tcPr>
            <w:tcW w:w="800" w:type="dxa"/>
            <w:shd w:val="solid" w:color="FFFFFF" w:fill="auto"/>
          </w:tcPr>
          <w:p w14:paraId="6CC5E165" w14:textId="159CCC2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E64E296" w14:textId="3B50B37C" w:rsidR="00BE290F" w:rsidRDefault="00BE290F" w:rsidP="00BE290F">
            <w:pPr>
              <w:pStyle w:val="TAC"/>
              <w:rPr>
                <w:sz w:val="16"/>
                <w:szCs w:val="16"/>
              </w:rPr>
            </w:pPr>
            <w:r>
              <w:rPr>
                <w:sz w:val="16"/>
                <w:szCs w:val="16"/>
              </w:rPr>
              <w:t>SA#94E</w:t>
            </w:r>
          </w:p>
        </w:tc>
        <w:tc>
          <w:tcPr>
            <w:tcW w:w="1041" w:type="dxa"/>
            <w:shd w:val="solid" w:color="FFFFFF" w:fill="auto"/>
          </w:tcPr>
          <w:p w14:paraId="7F55A147" w14:textId="3BACBBD6" w:rsidR="00BE290F" w:rsidRDefault="00BE290F" w:rsidP="00BE290F">
            <w:pPr>
              <w:pStyle w:val="TAC"/>
              <w:rPr>
                <w:sz w:val="16"/>
                <w:szCs w:val="16"/>
              </w:rPr>
            </w:pPr>
            <w:r>
              <w:rPr>
                <w:sz w:val="16"/>
                <w:szCs w:val="16"/>
              </w:rPr>
              <w:t>SP-211290</w:t>
            </w:r>
          </w:p>
        </w:tc>
        <w:tc>
          <w:tcPr>
            <w:tcW w:w="660" w:type="dxa"/>
            <w:shd w:val="solid" w:color="FFFFFF" w:fill="auto"/>
          </w:tcPr>
          <w:p w14:paraId="13192CB0" w14:textId="1CBCFCAF" w:rsidR="00BE290F" w:rsidRDefault="00BE290F" w:rsidP="00BE290F">
            <w:pPr>
              <w:pStyle w:val="TAC"/>
              <w:rPr>
                <w:sz w:val="16"/>
                <w:szCs w:val="16"/>
              </w:rPr>
            </w:pPr>
            <w:r>
              <w:rPr>
                <w:sz w:val="16"/>
                <w:szCs w:val="16"/>
              </w:rPr>
              <w:t>0039</w:t>
            </w:r>
          </w:p>
        </w:tc>
        <w:tc>
          <w:tcPr>
            <w:tcW w:w="426" w:type="dxa"/>
            <w:shd w:val="solid" w:color="FFFFFF" w:fill="auto"/>
          </w:tcPr>
          <w:p w14:paraId="47D41435" w14:textId="5D2A32B9" w:rsidR="00BE290F" w:rsidRDefault="00BE290F" w:rsidP="00BE290F">
            <w:pPr>
              <w:pStyle w:val="TAC"/>
              <w:rPr>
                <w:sz w:val="16"/>
                <w:szCs w:val="16"/>
              </w:rPr>
            </w:pPr>
            <w:r>
              <w:rPr>
                <w:sz w:val="16"/>
                <w:szCs w:val="16"/>
              </w:rPr>
              <w:t>1</w:t>
            </w:r>
          </w:p>
        </w:tc>
        <w:tc>
          <w:tcPr>
            <w:tcW w:w="425" w:type="dxa"/>
            <w:shd w:val="solid" w:color="FFFFFF" w:fill="auto"/>
          </w:tcPr>
          <w:p w14:paraId="2E181EE7" w14:textId="1EA86D7C" w:rsidR="00BE290F" w:rsidRDefault="00BE290F" w:rsidP="00BE290F">
            <w:pPr>
              <w:pStyle w:val="TAC"/>
              <w:rPr>
                <w:sz w:val="16"/>
                <w:szCs w:val="16"/>
              </w:rPr>
            </w:pPr>
            <w:r>
              <w:rPr>
                <w:sz w:val="16"/>
                <w:szCs w:val="16"/>
              </w:rPr>
              <w:t>F</w:t>
            </w:r>
          </w:p>
        </w:tc>
        <w:tc>
          <w:tcPr>
            <w:tcW w:w="4726" w:type="dxa"/>
            <w:shd w:val="solid" w:color="FFFFFF" w:fill="auto"/>
          </w:tcPr>
          <w:p w14:paraId="6E66621A" w14:textId="58F5B710" w:rsidR="00BE290F" w:rsidRDefault="00BE290F" w:rsidP="00BE290F">
            <w:pPr>
              <w:pStyle w:val="TAL"/>
              <w:rPr>
                <w:sz w:val="16"/>
                <w:szCs w:val="16"/>
              </w:rPr>
            </w:pPr>
            <w:r>
              <w:rPr>
                <w:sz w:val="16"/>
                <w:szCs w:val="16"/>
              </w:rPr>
              <w:t>Alignment of EASDF functional description</w:t>
            </w:r>
          </w:p>
        </w:tc>
        <w:tc>
          <w:tcPr>
            <w:tcW w:w="708" w:type="dxa"/>
            <w:shd w:val="solid" w:color="FFFFFF" w:fill="auto"/>
          </w:tcPr>
          <w:p w14:paraId="68CE65A5" w14:textId="0D4C513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81D8C37" w14:textId="77777777" w:rsidTr="00482933">
        <w:tc>
          <w:tcPr>
            <w:tcW w:w="800" w:type="dxa"/>
            <w:shd w:val="solid" w:color="FFFFFF" w:fill="auto"/>
          </w:tcPr>
          <w:p w14:paraId="45FEB29B" w14:textId="309903A1"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16C15E" w14:textId="792D15AC" w:rsidR="00BE290F" w:rsidRDefault="00BE290F" w:rsidP="00BE290F">
            <w:pPr>
              <w:pStyle w:val="TAC"/>
              <w:rPr>
                <w:sz w:val="16"/>
                <w:szCs w:val="16"/>
              </w:rPr>
            </w:pPr>
            <w:r>
              <w:rPr>
                <w:sz w:val="16"/>
                <w:szCs w:val="16"/>
              </w:rPr>
              <w:t>SA#94E</w:t>
            </w:r>
          </w:p>
        </w:tc>
        <w:tc>
          <w:tcPr>
            <w:tcW w:w="1041" w:type="dxa"/>
            <w:shd w:val="solid" w:color="FFFFFF" w:fill="auto"/>
          </w:tcPr>
          <w:p w14:paraId="1F0523EB" w14:textId="0F017F9C" w:rsidR="00BE290F" w:rsidRDefault="00BE290F" w:rsidP="00BE290F">
            <w:pPr>
              <w:pStyle w:val="TAC"/>
              <w:rPr>
                <w:sz w:val="16"/>
                <w:szCs w:val="16"/>
              </w:rPr>
            </w:pPr>
            <w:r>
              <w:rPr>
                <w:sz w:val="16"/>
                <w:szCs w:val="16"/>
              </w:rPr>
              <w:t>SP-211290</w:t>
            </w:r>
          </w:p>
        </w:tc>
        <w:tc>
          <w:tcPr>
            <w:tcW w:w="660" w:type="dxa"/>
            <w:shd w:val="solid" w:color="FFFFFF" w:fill="auto"/>
          </w:tcPr>
          <w:p w14:paraId="233FB003" w14:textId="5288B2D6" w:rsidR="00BE290F" w:rsidRDefault="00BE290F" w:rsidP="00BE290F">
            <w:pPr>
              <w:pStyle w:val="TAC"/>
              <w:rPr>
                <w:sz w:val="16"/>
                <w:szCs w:val="16"/>
              </w:rPr>
            </w:pPr>
            <w:r>
              <w:rPr>
                <w:sz w:val="16"/>
                <w:szCs w:val="16"/>
              </w:rPr>
              <w:t>0040</w:t>
            </w:r>
          </w:p>
        </w:tc>
        <w:tc>
          <w:tcPr>
            <w:tcW w:w="426" w:type="dxa"/>
            <w:shd w:val="solid" w:color="FFFFFF" w:fill="auto"/>
          </w:tcPr>
          <w:p w14:paraId="5D501B0F" w14:textId="2CD7BE02" w:rsidR="00BE290F" w:rsidRDefault="00BE290F" w:rsidP="00BE290F">
            <w:pPr>
              <w:pStyle w:val="TAC"/>
              <w:rPr>
                <w:sz w:val="16"/>
                <w:szCs w:val="16"/>
              </w:rPr>
            </w:pPr>
            <w:r>
              <w:rPr>
                <w:sz w:val="16"/>
                <w:szCs w:val="16"/>
              </w:rPr>
              <w:t>1</w:t>
            </w:r>
          </w:p>
        </w:tc>
        <w:tc>
          <w:tcPr>
            <w:tcW w:w="425" w:type="dxa"/>
            <w:shd w:val="solid" w:color="FFFFFF" w:fill="auto"/>
          </w:tcPr>
          <w:p w14:paraId="652B0296" w14:textId="1F65DD4D" w:rsidR="00BE290F" w:rsidRDefault="00BE290F" w:rsidP="00BE290F">
            <w:pPr>
              <w:pStyle w:val="TAC"/>
              <w:rPr>
                <w:sz w:val="16"/>
                <w:szCs w:val="16"/>
              </w:rPr>
            </w:pPr>
            <w:r>
              <w:rPr>
                <w:sz w:val="16"/>
                <w:szCs w:val="16"/>
              </w:rPr>
              <w:t>F</w:t>
            </w:r>
          </w:p>
        </w:tc>
        <w:tc>
          <w:tcPr>
            <w:tcW w:w="4726" w:type="dxa"/>
            <w:shd w:val="solid" w:color="FFFFFF" w:fill="auto"/>
          </w:tcPr>
          <w:p w14:paraId="3E0F2329" w14:textId="4C5CA195" w:rsidR="00BE290F" w:rsidRDefault="00BE290F" w:rsidP="00BE290F">
            <w:pPr>
              <w:pStyle w:val="TAL"/>
              <w:rPr>
                <w:sz w:val="16"/>
                <w:szCs w:val="16"/>
              </w:rPr>
            </w:pPr>
            <w:r>
              <w:rPr>
                <w:sz w:val="16"/>
                <w:szCs w:val="16"/>
              </w:rPr>
              <w:t>Added the situation of AF relocation to uplink Packet Buffer</w:t>
            </w:r>
          </w:p>
        </w:tc>
        <w:tc>
          <w:tcPr>
            <w:tcW w:w="708" w:type="dxa"/>
            <w:shd w:val="solid" w:color="FFFFFF" w:fill="auto"/>
          </w:tcPr>
          <w:p w14:paraId="65C4C099" w14:textId="62F10C6C"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0CC0319" w14:textId="77777777" w:rsidTr="00482933">
        <w:tc>
          <w:tcPr>
            <w:tcW w:w="800" w:type="dxa"/>
            <w:shd w:val="solid" w:color="FFFFFF" w:fill="auto"/>
          </w:tcPr>
          <w:p w14:paraId="7A140498" w14:textId="6D9FBEE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D01465C" w14:textId="246BA88B" w:rsidR="00BE290F" w:rsidRDefault="00BE290F" w:rsidP="00BE290F">
            <w:pPr>
              <w:pStyle w:val="TAC"/>
              <w:rPr>
                <w:sz w:val="16"/>
                <w:szCs w:val="16"/>
              </w:rPr>
            </w:pPr>
            <w:r>
              <w:rPr>
                <w:sz w:val="16"/>
                <w:szCs w:val="16"/>
              </w:rPr>
              <w:t>SA#94E</w:t>
            </w:r>
          </w:p>
        </w:tc>
        <w:tc>
          <w:tcPr>
            <w:tcW w:w="1041" w:type="dxa"/>
            <w:shd w:val="solid" w:color="FFFFFF" w:fill="auto"/>
          </w:tcPr>
          <w:p w14:paraId="64F51D19" w14:textId="34D42EA5" w:rsidR="00BE290F" w:rsidRDefault="00BE290F" w:rsidP="00BE290F">
            <w:pPr>
              <w:pStyle w:val="TAC"/>
              <w:rPr>
                <w:sz w:val="16"/>
                <w:szCs w:val="16"/>
              </w:rPr>
            </w:pPr>
            <w:r>
              <w:rPr>
                <w:sz w:val="16"/>
                <w:szCs w:val="16"/>
              </w:rPr>
              <w:t>SP-211290</w:t>
            </w:r>
          </w:p>
        </w:tc>
        <w:tc>
          <w:tcPr>
            <w:tcW w:w="660" w:type="dxa"/>
            <w:shd w:val="solid" w:color="FFFFFF" w:fill="auto"/>
          </w:tcPr>
          <w:p w14:paraId="2A6A34A8" w14:textId="57B08FB8" w:rsidR="00BE290F" w:rsidRDefault="00BE290F" w:rsidP="00BE290F">
            <w:pPr>
              <w:pStyle w:val="TAC"/>
              <w:rPr>
                <w:sz w:val="16"/>
                <w:szCs w:val="16"/>
              </w:rPr>
            </w:pPr>
            <w:r>
              <w:rPr>
                <w:sz w:val="16"/>
                <w:szCs w:val="16"/>
              </w:rPr>
              <w:t>0042</w:t>
            </w:r>
          </w:p>
        </w:tc>
        <w:tc>
          <w:tcPr>
            <w:tcW w:w="426" w:type="dxa"/>
            <w:shd w:val="solid" w:color="FFFFFF" w:fill="auto"/>
          </w:tcPr>
          <w:p w14:paraId="4772CC13" w14:textId="6016CB75" w:rsidR="00BE290F" w:rsidRDefault="00BE290F" w:rsidP="00BE290F">
            <w:pPr>
              <w:pStyle w:val="TAC"/>
              <w:rPr>
                <w:sz w:val="16"/>
                <w:szCs w:val="16"/>
              </w:rPr>
            </w:pPr>
            <w:r>
              <w:rPr>
                <w:sz w:val="16"/>
                <w:szCs w:val="16"/>
              </w:rPr>
              <w:t>1</w:t>
            </w:r>
          </w:p>
        </w:tc>
        <w:tc>
          <w:tcPr>
            <w:tcW w:w="425" w:type="dxa"/>
            <w:shd w:val="solid" w:color="FFFFFF" w:fill="auto"/>
          </w:tcPr>
          <w:p w14:paraId="1A0BD3D7" w14:textId="32FB1890" w:rsidR="00BE290F" w:rsidRDefault="00BE290F" w:rsidP="00BE290F">
            <w:pPr>
              <w:pStyle w:val="TAC"/>
              <w:rPr>
                <w:sz w:val="16"/>
                <w:szCs w:val="16"/>
              </w:rPr>
            </w:pPr>
            <w:r>
              <w:rPr>
                <w:sz w:val="16"/>
                <w:szCs w:val="16"/>
              </w:rPr>
              <w:t>F</w:t>
            </w:r>
          </w:p>
        </w:tc>
        <w:tc>
          <w:tcPr>
            <w:tcW w:w="4726" w:type="dxa"/>
            <w:shd w:val="solid" w:color="FFFFFF" w:fill="auto"/>
          </w:tcPr>
          <w:p w14:paraId="52CA97E6" w14:textId="626D5BD9" w:rsidR="00BE290F" w:rsidRDefault="00BE290F" w:rsidP="00BE290F">
            <w:pPr>
              <w:pStyle w:val="TAL"/>
              <w:rPr>
                <w:sz w:val="16"/>
                <w:szCs w:val="16"/>
              </w:rPr>
            </w:pPr>
            <w:r>
              <w:rPr>
                <w:sz w:val="16"/>
                <w:szCs w:val="16"/>
              </w:rPr>
              <w:t>Local NEF selection</w:t>
            </w:r>
          </w:p>
        </w:tc>
        <w:tc>
          <w:tcPr>
            <w:tcW w:w="708" w:type="dxa"/>
            <w:shd w:val="solid" w:color="FFFFFF" w:fill="auto"/>
          </w:tcPr>
          <w:p w14:paraId="4132469E" w14:textId="5E88EAA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482933" w:rsidRPr="0013353A" w14:paraId="187DD08E" w14:textId="77777777" w:rsidTr="00482933">
        <w:tc>
          <w:tcPr>
            <w:tcW w:w="800" w:type="dxa"/>
            <w:shd w:val="solid" w:color="FFFFFF" w:fill="auto"/>
          </w:tcPr>
          <w:p w14:paraId="2B1B71A0" w14:textId="409CC448"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56E2C397" w14:textId="6C66B798" w:rsidR="00482933" w:rsidRDefault="00482933" w:rsidP="00BE290F">
            <w:pPr>
              <w:pStyle w:val="TAC"/>
              <w:rPr>
                <w:sz w:val="16"/>
                <w:szCs w:val="16"/>
              </w:rPr>
            </w:pPr>
            <w:r>
              <w:rPr>
                <w:sz w:val="16"/>
                <w:szCs w:val="16"/>
              </w:rPr>
              <w:t>SA#95E</w:t>
            </w:r>
          </w:p>
        </w:tc>
        <w:tc>
          <w:tcPr>
            <w:tcW w:w="1041" w:type="dxa"/>
            <w:shd w:val="solid" w:color="FFFFFF" w:fill="auto"/>
          </w:tcPr>
          <w:p w14:paraId="54766819" w14:textId="66382F11" w:rsidR="00482933" w:rsidRDefault="00482933" w:rsidP="00BE290F">
            <w:pPr>
              <w:pStyle w:val="TAC"/>
              <w:rPr>
                <w:sz w:val="16"/>
                <w:szCs w:val="16"/>
              </w:rPr>
            </w:pPr>
            <w:r>
              <w:rPr>
                <w:sz w:val="16"/>
                <w:szCs w:val="16"/>
              </w:rPr>
              <w:t>SP-220055</w:t>
            </w:r>
          </w:p>
        </w:tc>
        <w:tc>
          <w:tcPr>
            <w:tcW w:w="660" w:type="dxa"/>
            <w:shd w:val="solid" w:color="FFFFFF" w:fill="auto"/>
          </w:tcPr>
          <w:p w14:paraId="5D8464AA" w14:textId="77F23B07" w:rsidR="00482933" w:rsidRDefault="00482933" w:rsidP="00BE290F">
            <w:pPr>
              <w:pStyle w:val="TAC"/>
              <w:rPr>
                <w:sz w:val="16"/>
                <w:szCs w:val="16"/>
              </w:rPr>
            </w:pPr>
            <w:r>
              <w:rPr>
                <w:sz w:val="16"/>
                <w:szCs w:val="16"/>
              </w:rPr>
              <w:t>0043</w:t>
            </w:r>
          </w:p>
        </w:tc>
        <w:tc>
          <w:tcPr>
            <w:tcW w:w="426" w:type="dxa"/>
            <w:shd w:val="solid" w:color="FFFFFF" w:fill="auto"/>
          </w:tcPr>
          <w:p w14:paraId="3B16C8F1" w14:textId="0C2187B1" w:rsidR="00482933" w:rsidRDefault="00482933" w:rsidP="00BE290F">
            <w:pPr>
              <w:pStyle w:val="TAC"/>
              <w:rPr>
                <w:sz w:val="16"/>
                <w:szCs w:val="16"/>
              </w:rPr>
            </w:pPr>
            <w:r>
              <w:rPr>
                <w:sz w:val="16"/>
                <w:szCs w:val="16"/>
              </w:rPr>
              <w:t>1</w:t>
            </w:r>
          </w:p>
        </w:tc>
        <w:tc>
          <w:tcPr>
            <w:tcW w:w="425" w:type="dxa"/>
            <w:shd w:val="solid" w:color="FFFFFF" w:fill="auto"/>
          </w:tcPr>
          <w:p w14:paraId="742790B3" w14:textId="4CBE625E" w:rsidR="00482933" w:rsidRDefault="00482933" w:rsidP="00BE290F">
            <w:pPr>
              <w:pStyle w:val="TAC"/>
              <w:rPr>
                <w:sz w:val="16"/>
                <w:szCs w:val="16"/>
              </w:rPr>
            </w:pPr>
            <w:r>
              <w:rPr>
                <w:sz w:val="16"/>
                <w:szCs w:val="16"/>
              </w:rPr>
              <w:t>F</w:t>
            </w:r>
          </w:p>
        </w:tc>
        <w:tc>
          <w:tcPr>
            <w:tcW w:w="4726" w:type="dxa"/>
            <w:shd w:val="solid" w:color="FFFFFF" w:fill="auto"/>
          </w:tcPr>
          <w:p w14:paraId="2CE72A59" w14:textId="61953D38" w:rsidR="00482933" w:rsidRDefault="00482933" w:rsidP="00BE290F">
            <w:pPr>
              <w:pStyle w:val="TAL"/>
              <w:rPr>
                <w:sz w:val="16"/>
                <w:szCs w:val="16"/>
              </w:rPr>
            </w:pPr>
            <w:r>
              <w:rPr>
                <w:sz w:val="16"/>
                <w:szCs w:val="16"/>
              </w:rPr>
              <w:t>Corrections on enabling EAS IP Replacement procedure by AF</w:t>
            </w:r>
          </w:p>
        </w:tc>
        <w:tc>
          <w:tcPr>
            <w:tcW w:w="708" w:type="dxa"/>
            <w:shd w:val="solid" w:color="FFFFFF" w:fill="auto"/>
          </w:tcPr>
          <w:p w14:paraId="3B5073F8" w14:textId="43510283" w:rsidR="00482933" w:rsidRPr="00BE290F" w:rsidRDefault="00482933" w:rsidP="00BE290F">
            <w:pPr>
              <w:pStyle w:val="TAC"/>
              <w:rPr>
                <w:sz w:val="16"/>
                <w:szCs w:val="16"/>
                <w:lang w:eastAsia="zh-CN"/>
              </w:rPr>
            </w:pPr>
            <w:r>
              <w:rPr>
                <w:sz w:val="16"/>
                <w:szCs w:val="16"/>
                <w:lang w:eastAsia="zh-CN"/>
              </w:rPr>
              <w:t>17.2.0</w:t>
            </w:r>
          </w:p>
        </w:tc>
      </w:tr>
      <w:tr w:rsidR="00482933" w:rsidRPr="0013353A" w14:paraId="4C7BFEBA" w14:textId="77777777" w:rsidTr="00482933">
        <w:tc>
          <w:tcPr>
            <w:tcW w:w="800" w:type="dxa"/>
            <w:shd w:val="solid" w:color="FFFFFF" w:fill="auto"/>
          </w:tcPr>
          <w:p w14:paraId="7755218D" w14:textId="4BE802DB"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17F5106B" w14:textId="1EC26ADF" w:rsidR="00482933" w:rsidRDefault="00482933" w:rsidP="00BE290F">
            <w:pPr>
              <w:pStyle w:val="TAC"/>
              <w:rPr>
                <w:sz w:val="16"/>
                <w:szCs w:val="16"/>
              </w:rPr>
            </w:pPr>
            <w:r>
              <w:rPr>
                <w:sz w:val="16"/>
                <w:szCs w:val="16"/>
              </w:rPr>
              <w:t>SA#95E</w:t>
            </w:r>
          </w:p>
        </w:tc>
        <w:tc>
          <w:tcPr>
            <w:tcW w:w="1041" w:type="dxa"/>
            <w:shd w:val="solid" w:color="FFFFFF" w:fill="auto"/>
          </w:tcPr>
          <w:p w14:paraId="2F838574" w14:textId="4B4AEFD8" w:rsidR="00482933" w:rsidRDefault="00482933" w:rsidP="00BE290F">
            <w:pPr>
              <w:pStyle w:val="TAC"/>
              <w:rPr>
                <w:sz w:val="16"/>
                <w:szCs w:val="16"/>
              </w:rPr>
            </w:pPr>
            <w:r>
              <w:rPr>
                <w:sz w:val="16"/>
                <w:szCs w:val="16"/>
              </w:rPr>
              <w:t>SP-220055</w:t>
            </w:r>
          </w:p>
        </w:tc>
        <w:tc>
          <w:tcPr>
            <w:tcW w:w="660" w:type="dxa"/>
            <w:shd w:val="solid" w:color="FFFFFF" w:fill="auto"/>
          </w:tcPr>
          <w:p w14:paraId="63A38FE6" w14:textId="4DA54829" w:rsidR="00482933" w:rsidRDefault="00482933" w:rsidP="00BE290F">
            <w:pPr>
              <w:pStyle w:val="TAC"/>
              <w:rPr>
                <w:sz w:val="16"/>
                <w:szCs w:val="16"/>
              </w:rPr>
            </w:pPr>
            <w:r>
              <w:rPr>
                <w:sz w:val="16"/>
                <w:szCs w:val="16"/>
              </w:rPr>
              <w:t>0046</w:t>
            </w:r>
          </w:p>
        </w:tc>
        <w:tc>
          <w:tcPr>
            <w:tcW w:w="426" w:type="dxa"/>
            <w:shd w:val="solid" w:color="FFFFFF" w:fill="auto"/>
          </w:tcPr>
          <w:p w14:paraId="14D465D1" w14:textId="76CDB62F" w:rsidR="00482933" w:rsidRDefault="00482933" w:rsidP="00BE290F">
            <w:pPr>
              <w:pStyle w:val="TAC"/>
              <w:rPr>
                <w:sz w:val="16"/>
                <w:szCs w:val="16"/>
              </w:rPr>
            </w:pPr>
            <w:r>
              <w:rPr>
                <w:sz w:val="16"/>
                <w:szCs w:val="16"/>
              </w:rPr>
              <w:t>1</w:t>
            </w:r>
          </w:p>
        </w:tc>
        <w:tc>
          <w:tcPr>
            <w:tcW w:w="425" w:type="dxa"/>
            <w:shd w:val="solid" w:color="FFFFFF" w:fill="auto"/>
          </w:tcPr>
          <w:p w14:paraId="3352AEAF" w14:textId="58DE1D67" w:rsidR="00482933" w:rsidRDefault="00482933" w:rsidP="00BE290F">
            <w:pPr>
              <w:pStyle w:val="TAC"/>
              <w:rPr>
                <w:sz w:val="16"/>
                <w:szCs w:val="16"/>
              </w:rPr>
            </w:pPr>
            <w:r>
              <w:rPr>
                <w:sz w:val="16"/>
                <w:szCs w:val="16"/>
              </w:rPr>
              <w:t>F</w:t>
            </w:r>
          </w:p>
        </w:tc>
        <w:tc>
          <w:tcPr>
            <w:tcW w:w="4726" w:type="dxa"/>
            <w:shd w:val="solid" w:color="FFFFFF" w:fill="auto"/>
          </w:tcPr>
          <w:p w14:paraId="06044C6A" w14:textId="0D6E0F3A" w:rsidR="00482933" w:rsidRDefault="00482933" w:rsidP="00BE290F">
            <w:pPr>
              <w:pStyle w:val="TAL"/>
              <w:rPr>
                <w:sz w:val="16"/>
                <w:szCs w:val="16"/>
              </w:rPr>
            </w:pPr>
            <w:r>
              <w:rPr>
                <w:sz w:val="16"/>
                <w:szCs w:val="16"/>
              </w:rPr>
              <w:t>Correction related EHE in EC architecture</w:t>
            </w:r>
          </w:p>
        </w:tc>
        <w:tc>
          <w:tcPr>
            <w:tcW w:w="708" w:type="dxa"/>
            <w:shd w:val="solid" w:color="FFFFFF" w:fill="auto"/>
          </w:tcPr>
          <w:p w14:paraId="6DF43401" w14:textId="1047D09C" w:rsidR="00482933" w:rsidRDefault="00482933" w:rsidP="00BE290F">
            <w:pPr>
              <w:pStyle w:val="TAC"/>
              <w:rPr>
                <w:sz w:val="16"/>
                <w:szCs w:val="16"/>
                <w:lang w:eastAsia="zh-CN"/>
              </w:rPr>
            </w:pPr>
            <w:r>
              <w:rPr>
                <w:sz w:val="16"/>
                <w:szCs w:val="16"/>
                <w:lang w:eastAsia="zh-CN"/>
              </w:rPr>
              <w:t>17.2.0</w:t>
            </w:r>
          </w:p>
        </w:tc>
      </w:tr>
      <w:tr w:rsidR="00482933" w:rsidRPr="0013353A" w14:paraId="5FFBF8F9" w14:textId="77777777" w:rsidTr="00482933">
        <w:tc>
          <w:tcPr>
            <w:tcW w:w="800" w:type="dxa"/>
            <w:shd w:val="solid" w:color="FFFFFF" w:fill="auto"/>
          </w:tcPr>
          <w:p w14:paraId="64E991F0" w14:textId="608B4883"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6F9097E0" w14:textId="5A69C48C" w:rsidR="00482933" w:rsidRDefault="00482933" w:rsidP="00BE290F">
            <w:pPr>
              <w:pStyle w:val="TAC"/>
              <w:rPr>
                <w:sz w:val="16"/>
                <w:szCs w:val="16"/>
              </w:rPr>
            </w:pPr>
            <w:r>
              <w:rPr>
                <w:sz w:val="16"/>
                <w:szCs w:val="16"/>
              </w:rPr>
              <w:t>SA#95E</w:t>
            </w:r>
          </w:p>
        </w:tc>
        <w:tc>
          <w:tcPr>
            <w:tcW w:w="1041" w:type="dxa"/>
            <w:shd w:val="solid" w:color="FFFFFF" w:fill="auto"/>
          </w:tcPr>
          <w:p w14:paraId="191F6310" w14:textId="5590C891" w:rsidR="00482933" w:rsidRDefault="00482933" w:rsidP="00BE290F">
            <w:pPr>
              <w:pStyle w:val="TAC"/>
              <w:rPr>
                <w:sz w:val="16"/>
                <w:szCs w:val="16"/>
              </w:rPr>
            </w:pPr>
            <w:r>
              <w:rPr>
                <w:sz w:val="16"/>
                <w:szCs w:val="16"/>
              </w:rPr>
              <w:t>SP-220055</w:t>
            </w:r>
          </w:p>
        </w:tc>
        <w:tc>
          <w:tcPr>
            <w:tcW w:w="660" w:type="dxa"/>
            <w:shd w:val="solid" w:color="FFFFFF" w:fill="auto"/>
          </w:tcPr>
          <w:p w14:paraId="64282BDC" w14:textId="4C1A1771" w:rsidR="00482933" w:rsidRDefault="00482933" w:rsidP="00BE290F">
            <w:pPr>
              <w:pStyle w:val="TAC"/>
              <w:rPr>
                <w:sz w:val="16"/>
                <w:szCs w:val="16"/>
              </w:rPr>
            </w:pPr>
            <w:r>
              <w:rPr>
                <w:sz w:val="16"/>
                <w:szCs w:val="16"/>
              </w:rPr>
              <w:t>0047</w:t>
            </w:r>
          </w:p>
        </w:tc>
        <w:tc>
          <w:tcPr>
            <w:tcW w:w="426" w:type="dxa"/>
            <w:shd w:val="solid" w:color="FFFFFF" w:fill="auto"/>
          </w:tcPr>
          <w:p w14:paraId="742788F6" w14:textId="0C757B86" w:rsidR="00482933" w:rsidRDefault="00482933" w:rsidP="00BE290F">
            <w:pPr>
              <w:pStyle w:val="TAC"/>
              <w:rPr>
                <w:sz w:val="16"/>
                <w:szCs w:val="16"/>
              </w:rPr>
            </w:pPr>
            <w:r>
              <w:rPr>
                <w:sz w:val="16"/>
                <w:szCs w:val="16"/>
              </w:rPr>
              <w:t>1</w:t>
            </w:r>
          </w:p>
        </w:tc>
        <w:tc>
          <w:tcPr>
            <w:tcW w:w="425" w:type="dxa"/>
            <w:shd w:val="solid" w:color="FFFFFF" w:fill="auto"/>
          </w:tcPr>
          <w:p w14:paraId="2BBE30BE" w14:textId="1AB2A27C" w:rsidR="00482933" w:rsidRDefault="00482933" w:rsidP="00BE290F">
            <w:pPr>
              <w:pStyle w:val="TAC"/>
              <w:rPr>
                <w:sz w:val="16"/>
                <w:szCs w:val="16"/>
              </w:rPr>
            </w:pPr>
            <w:r>
              <w:rPr>
                <w:sz w:val="16"/>
                <w:szCs w:val="16"/>
              </w:rPr>
              <w:t>F</w:t>
            </w:r>
          </w:p>
        </w:tc>
        <w:tc>
          <w:tcPr>
            <w:tcW w:w="4726" w:type="dxa"/>
            <w:shd w:val="solid" w:color="FFFFFF" w:fill="auto"/>
          </w:tcPr>
          <w:p w14:paraId="3A60A7BD" w14:textId="51E66AE2" w:rsidR="00482933" w:rsidRDefault="00482933" w:rsidP="00BE290F">
            <w:pPr>
              <w:pStyle w:val="TAL"/>
              <w:rPr>
                <w:sz w:val="16"/>
                <w:szCs w:val="16"/>
              </w:rPr>
            </w:pPr>
            <w:r>
              <w:rPr>
                <w:sz w:val="16"/>
                <w:szCs w:val="16"/>
              </w:rPr>
              <w:t>Update of EAS discovery procedure and BaselineDNSPattern management in EASDF</w:t>
            </w:r>
          </w:p>
        </w:tc>
        <w:tc>
          <w:tcPr>
            <w:tcW w:w="708" w:type="dxa"/>
            <w:shd w:val="solid" w:color="FFFFFF" w:fill="auto"/>
          </w:tcPr>
          <w:p w14:paraId="290FD8C6" w14:textId="28808E7D" w:rsidR="00482933" w:rsidRDefault="00482933" w:rsidP="00BE290F">
            <w:pPr>
              <w:pStyle w:val="TAC"/>
              <w:rPr>
                <w:sz w:val="16"/>
                <w:szCs w:val="16"/>
                <w:lang w:eastAsia="zh-CN"/>
              </w:rPr>
            </w:pPr>
            <w:r>
              <w:rPr>
                <w:sz w:val="16"/>
                <w:szCs w:val="16"/>
                <w:lang w:eastAsia="zh-CN"/>
              </w:rPr>
              <w:t>17.2.0</w:t>
            </w:r>
          </w:p>
        </w:tc>
      </w:tr>
      <w:tr w:rsidR="00482933" w:rsidRPr="0013353A" w14:paraId="0BA02E7D" w14:textId="77777777" w:rsidTr="00482933">
        <w:tc>
          <w:tcPr>
            <w:tcW w:w="800" w:type="dxa"/>
            <w:shd w:val="solid" w:color="FFFFFF" w:fill="auto"/>
          </w:tcPr>
          <w:p w14:paraId="517F1775" w14:textId="1B241B13"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13B3B4BB" w14:textId="532F5B14" w:rsidR="00482933" w:rsidRDefault="00482933" w:rsidP="00BE290F">
            <w:pPr>
              <w:pStyle w:val="TAC"/>
              <w:rPr>
                <w:sz w:val="16"/>
                <w:szCs w:val="16"/>
              </w:rPr>
            </w:pPr>
            <w:r>
              <w:rPr>
                <w:sz w:val="16"/>
                <w:szCs w:val="16"/>
              </w:rPr>
              <w:t>SA#95E</w:t>
            </w:r>
          </w:p>
        </w:tc>
        <w:tc>
          <w:tcPr>
            <w:tcW w:w="1041" w:type="dxa"/>
            <w:shd w:val="solid" w:color="FFFFFF" w:fill="auto"/>
          </w:tcPr>
          <w:p w14:paraId="70291983" w14:textId="1C09F0E5" w:rsidR="00482933" w:rsidRDefault="00482933" w:rsidP="00BE290F">
            <w:pPr>
              <w:pStyle w:val="TAC"/>
              <w:rPr>
                <w:sz w:val="16"/>
                <w:szCs w:val="16"/>
              </w:rPr>
            </w:pPr>
            <w:r>
              <w:rPr>
                <w:sz w:val="16"/>
                <w:szCs w:val="16"/>
              </w:rPr>
              <w:t>SP-220055</w:t>
            </w:r>
          </w:p>
        </w:tc>
        <w:tc>
          <w:tcPr>
            <w:tcW w:w="660" w:type="dxa"/>
            <w:shd w:val="solid" w:color="FFFFFF" w:fill="auto"/>
          </w:tcPr>
          <w:p w14:paraId="73C49D8A" w14:textId="5746E7AB" w:rsidR="00482933" w:rsidRDefault="00482933" w:rsidP="00BE290F">
            <w:pPr>
              <w:pStyle w:val="TAC"/>
              <w:rPr>
                <w:sz w:val="16"/>
                <w:szCs w:val="16"/>
              </w:rPr>
            </w:pPr>
            <w:r>
              <w:rPr>
                <w:sz w:val="16"/>
                <w:szCs w:val="16"/>
              </w:rPr>
              <w:t>0048</w:t>
            </w:r>
          </w:p>
        </w:tc>
        <w:tc>
          <w:tcPr>
            <w:tcW w:w="426" w:type="dxa"/>
            <w:shd w:val="solid" w:color="FFFFFF" w:fill="auto"/>
          </w:tcPr>
          <w:p w14:paraId="58DCA726" w14:textId="69FB5923" w:rsidR="00482933" w:rsidRDefault="00482933" w:rsidP="00BE290F">
            <w:pPr>
              <w:pStyle w:val="TAC"/>
              <w:rPr>
                <w:sz w:val="16"/>
                <w:szCs w:val="16"/>
              </w:rPr>
            </w:pPr>
            <w:r>
              <w:rPr>
                <w:sz w:val="16"/>
                <w:szCs w:val="16"/>
              </w:rPr>
              <w:t>1</w:t>
            </w:r>
          </w:p>
        </w:tc>
        <w:tc>
          <w:tcPr>
            <w:tcW w:w="425" w:type="dxa"/>
            <w:shd w:val="solid" w:color="FFFFFF" w:fill="auto"/>
          </w:tcPr>
          <w:p w14:paraId="24054BED" w14:textId="4F60E61A" w:rsidR="00482933" w:rsidRDefault="00482933" w:rsidP="00BE290F">
            <w:pPr>
              <w:pStyle w:val="TAC"/>
              <w:rPr>
                <w:sz w:val="16"/>
                <w:szCs w:val="16"/>
              </w:rPr>
            </w:pPr>
            <w:r>
              <w:rPr>
                <w:sz w:val="16"/>
                <w:szCs w:val="16"/>
              </w:rPr>
              <w:t>F</w:t>
            </w:r>
          </w:p>
        </w:tc>
        <w:tc>
          <w:tcPr>
            <w:tcW w:w="4726" w:type="dxa"/>
            <w:shd w:val="solid" w:color="FFFFFF" w:fill="auto"/>
          </w:tcPr>
          <w:p w14:paraId="7A3E84E2" w14:textId="62C8C26F" w:rsidR="00482933" w:rsidRDefault="00482933" w:rsidP="00BE290F">
            <w:pPr>
              <w:pStyle w:val="TAL"/>
              <w:rPr>
                <w:sz w:val="16"/>
                <w:szCs w:val="16"/>
              </w:rPr>
            </w:pPr>
            <w:r>
              <w:rPr>
                <w:sz w:val="16"/>
                <w:szCs w:val="16"/>
              </w:rPr>
              <w:t>On NAT between PSA UPF and EASDF</w:t>
            </w:r>
          </w:p>
        </w:tc>
        <w:tc>
          <w:tcPr>
            <w:tcW w:w="708" w:type="dxa"/>
            <w:shd w:val="solid" w:color="FFFFFF" w:fill="auto"/>
          </w:tcPr>
          <w:p w14:paraId="4B7CBE5F" w14:textId="42A3BE2E" w:rsidR="00482933" w:rsidRDefault="00482933" w:rsidP="00BE290F">
            <w:pPr>
              <w:pStyle w:val="TAC"/>
              <w:rPr>
                <w:sz w:val="16"/>
                <w:szCs w:val="16"/>
                <w:lang w:eastAsia="zh-CN"/>
              </w:rPr>
            </w:pPr>
            <w:r>
              <w:rPr>
                <w:sz w:val="16"/>
                <w:szCs w:val="16"/>
                <w:lang w:eastAsia="zh-CN"/>
              </w:rPr>
              <w:t>17.2.0</w:t>
            </w:r>
          </w:p>
        </w:tc>
      </w:tr>
      <w:tr w:rsidR="003872EA" w:rsidRPr="0013353A" w14:paraId="67504E2F" w14:textId="77777777" w:rsidTr="00482933">
        <w:tc>
          <w:tcPr>
            <w:tcW w:w="800" w:type="dxa"/>
            <w:shd w:val="solid" w:color="FFFFFF" w:fill="auto"/>
          </w:tcPr>
          <w:p w14:paraId="45EC59A3" w14:textId="0ED4597D" w:rsidR="003872EA" w:rsidRDefault="003872EA" w:rsidP="00BE290F">
            <w:pPr>
              <w:pStyle w:val="TAC"/>
              <w:rPr>
                <w:sz w:val="16"/>
                <w:szCs w:val="16"/>
                <w:lang w:eastAsia="zh-CN"/>
              </w:rPr>
            </w:pPr>
            <w:r>
              <w:rPr>
                <w:sz w:val="16"/>
                <w:szCs w:val="16"/>
                <w:lang w:eastAsia="zh-CN"/>
              </w:rPr>
              <w:t>2022-03</w:t>
            </w:r>
          </w:p>
        </w:tc>
        <w:tc>
          <w:tcPr>
            <w:tcW w:w="853" w:type="dxa"/>
            <w:shd w:val="solid" w:color="FFFFFF" w:fill="auto"/>
          </w:tcPr>
          <w:p w14:paraId="1737911E" w14:textId="0379BFEB" w:rsidR="003872EA" w:rsidRDefault="003872EA" w:rsidP="00BE290F">
            <w:pPr>
              <w:pStyle w:val="TAC"/>
              <w:rPr>
                <w:sz w:val="16"/>
                <w:szCs w:val="16"/>
              </w:rPr>
            </w:pPr>
            <w:r>
              <w:rPr>
                <w:sz w:val="16"/>
                <w:szCs w:val="16"/>
              </w:rPr>
              <w:t>SA#95E</w:t>
            </w:r>
          </w:p>
        </w:tc>
        <w:tc>
          <w:tcPr>
            <w:tcW w:w="1041" w:type="dxa"/>
            <w:shd w:val="solid" w:color="FFFFFF" w:fill="auto"/>
          </w:tcPr>
          <w:p w14:paraId="49C6E9A4" w14:textId="248622E6" w:rsidR="003872EA" w:rsidRDefault="003872EA" w:rsidP="00BE290F">
            <w:pPr>
              <w:pStyle w:val="TAC"/>
              <w:rPr>
                <w:sz w:val="16"/>
                <w:szCs w:val="16"/>
              </w:rPr>
            </w:pPr>
            <w:r>
              <w:rPr>
                <w:sz w:val="16"/>
                <w:szCs w:val="16"/>
              </w:rPr>
              <w:t>SP-220055</w:t>
            </w:r>
          </w:p>
        </w:tc>
        <w:tc>
          <w:tcPr>
            <w:tcW w:w="660" w:type="dxa"/>
            <w:shd w:val="solid" w:color="FFFFFF" w:fill="auto"/>
          </w:tcPr>
          <w:p w14:paraId="6EFE05D4" w14:textId="552E52E2" w:rsidR="003872EA" w:rsidRDefault="003872EA" w:rsidP="00BE290F">
            <w:pPr>
              <w:pStyle w:val="TAC"/>
              <w:rPr>
                <w:sz w:val="16"/>
                <w:szCs w:val="16"/>
              </w:rPr>
            </w:pPr>
            <w:r>
              <w:rPr>
                <w:sz w:val="16"/>
                <w:szCs w:val="16"/>
              </w:rPr>
              <w:t>0050</w:t>
            </w:r>
          </w:p>
        </w:tc>
        <w:tc>
          <w:tcPr>
            <w:tcW w:w="426" w:type="dxa"/>
            <w:shd w:val="solid" w:color="FFFFFF" w:fill="auto"/>
          </w:tcPr>
          <w:p w14:paraId="22327A46" w14:textId="2DA31C0F" w:rsidR="003872EA" w:rsidRDefault="003872EA" w:rsidP="00BE290F">
            <w:pPr>
              <w:pStyle w:val="TAC"/>
              <w:rPr>
                <w:sz w:val="16"/>
                <w:szCs w:val="16"/>
              </w:rPr>
            </w:pPr>
            <w:r>
              <w:rPr>
                <w:sz w:val="16"/>
                <w:szCs w:val="16"/>
              </w:rPr>
              <w:t>1</w:t>
            </w:r>
          </w:p>
        </w:tc>
        <w:tc>
          <w:tcPr>
            <w:tcW w:w="425" w:type="dxa"/>
            <w:shd w:val="solid" w:color="FFFFFF" w:fill="auto"/>
          </w:tcPr>
          <w:p w14:paraId="05898468" w14:textId="4F831686" w:rsidR="003872EA" w:rsidRDefault="003872EA" w:rsidP="00BE290F">
            <w:pPr>
              <w:pStyle w:val="TAC"/>
              <w:rPr>
                <w:sz w:val="16"/>
                <w:szCs w:val="16"/>
              </w:rPr>
            </w:pPr>
            <w:r>
              <w:rPr>
                <w:sz w:val="16"/>
                <w:szCs w:val="16"/>
              </w:rPr>
              <w:t>F</w:t>
            </w:r>
          </w:p>
        </w:tc>
        <w:tc>
          <w:tcPr>
            <w:tcW w:w="4726" w:type="dxa"/>
            <w:shd w:val="solid" w:color="FFFFFF" w:fill="auto"/>
          </w:tcPr>
          <w:p w14:paraId="07A94D5F" w14:textId="78E0389F" w:rsidR="003872EA" w:rsidRDefault="003872EA" w:rsidP="00BE290F">
            <w:pPr>
              <w:pStyle w:val="TAL"/>
              <w:rPr>
                <w:sz w:val="16"/>
                <w:szCs w:val="16"/>
              </w:rPr>
            </w:pPr>
            <w:r>
              <w:rPr>
                <w:sz w:val="16"/>
                <w:szCs w:val="16"/>
              </w:rPr>
              <w:t>Removing inconsistency in the definition of ECS Address Configuration Information</w:t>
            </w:r>
          </w:p>
        </w:tc>
        <w:tc>
          <w:tcPr>
            <w:tcW w:w="708" w:type="dxa"/>
            <w:shd w:val="solid" w:color="FFFFFF" w:fill="auto"/>
          </w:tcPr>
          <w:p w14:paraId="0509E2D9" w14:textId="4B0F2844" w:rsidR="003872EA" w:rsidRDefault="003872EA" w:rsidP="00BE290F">
            <w:pPr>
              <w:pStyle w:val="TAC"/>
              <w:rPr>
                <w:sz w:val="16"/>
                <w:szCs w:val="16"/>
                <w:lang w:eastAsia="zh-CN"/>
              </w:rPr>
            </w:pPr>
            <w:r>
              <w:rPr>
                <w:sz w:val="16"/>
                <w:szCs w:val="16"/>
                <w:lang w:eastAsia="zh-CN"/>
              </w:rPr>
              <w:t>17.2.0</w:t>
            </w:r>
          </w:p>
        </w:tc>
      </w:tr>
      <w:tr w:rsidR="003872EA" w:rsidRPr="0013353A" w14:paraId="4F39742C" w14:textId="77777777" w:rsidTr="00482933">
        <w:tc>
          <w:tcPr>
            <w:tcW w:w="800" w:type="dxa"/>
            <w:shd w:val="solid" w:color="FFFFFF" w:fill="auto"/>
          </w:tcPr>
          <w:p w14:paraId="72450BB8" w14:textId="6A2A960C" w:rsidR="003872EA" w:rsidRDefault="003872EA" w:rsidP="00BE290F">
            <w:pPr>
              <w:pStyle w:val="TAC"/>
              <w:rPr>
                <w:sz w:val="16"/>
                <w:szCs w:val="16"/>
                <w:lang w:eastAsia="zh-CN"/>
              </w:rPr>
            </w:pPr>
            <w:r>
              <w:rPr>
                <w:sz w:val="16"/>
                <w:szCs w:val="16"/>
                <w:lang w:eastAsia="zh-CN"/>
              </w:rPr>
              <w:t>2022-03</w:t>
            </w:r>
          </w:p>
        </w:tc>
        <w:tc>
          <w:tcPr>
            <w:tcW w:w="853" w:type="dxa"/>
            <w:shd w:val="solid" w:color="FFFFFF" w:fill="auto"/>
          </w:tcPr>
          <w:p w14:paraId="5DDF84DB" w14:textId="7ECB30EF" w:rsidR="003872EA" w:rsidRDefault="003872EA" w:rsidP="00BE290F">
            <w:pPr>
              <w:pStyle w:val="TAC"/>
              <w:rPr>
                <w:sz w:val="16"/>
                <w:szCs w:val="16"/>
              </w:rPr>
            </w:pPr>
            <w:r>
              <w:rPr>
                <w:sz w:val="16"/>
                <w:szCs w:val="16"/>
              </w:rPr>
              <w:t>SA#95E</w:t>
            </w:r>
          </w:p>
        </w:tc>
        <w:tc>
          <w:tcPr>
            <w:tcW w:w="1041" w:type="dxa"/>
            <w:shd w:val="solid" w:color="FFFFFF" w:fill="auto"/>
          </w:tcPr>
          <w:p w14:paraId="62F8BEDE" w14:textId="1C8A1503" w:rsidR="003872EA" w:rsidRDefault="003872EA" w:rsidP="00BE290F">
            <w:pPr>
              <w:pStyle w:val="TAC"/>
              <w:rPr>
                <w:sz w:val="16"/>
                <w:szCs w:val="16"/>
              </w:rPr>
            </w:pPr>
            <w:r>
              <w:rPr>
                <w:sz w:val="16"/>
                <w:szCs w:val="16"/>
              </w:rPr>
              <w:t>SP-220055</w:t>
            </w:r>
          </w:p>
        </w:tc>
        <w:tc>
          <w:tcPr>
            <w:tcW w:w="660" w:type="dxa"/>
            <w:shd w:val="solid" w:color="FFFFFF" w:fill="auto"/>
          </w:tcPr>
          <w:p w14:paraId="7BBF2768" w14:textId="7BF52168" w:rsidR="003872EA" w:rsidRDefault="003872EA" w:rsidP="00BE290F">
            <w:pPr>
              <w:pStyle w:val="TAC"/>
              <w:rPr>
                <w:sz w:val="16"/>
                <w:szCs w:val="16"/>
              </w:rPr>
            </w:pPr>
            <w:r>
              <w:rPr>
                <w:sz w:val="16"/>
                <w:szCs w:val="16"/>
              </w:rPr>
              <w:t>0051</w:t>
            </w:r>
          </w:p>
        </w:tc>
        <w:tc>
          <w:tcPr>
            <w:tcW w:w="426" w:type="dxa"/>
            <w:shd w:val="solid" w:color="FFFFFF" w:fill="auto"/>
          </w:tcPr>
          <w:p w14:paraId="6F57BC09" w14:textId="1AD4E9EB" w:rsidR="003872EA" w:rsidRDefault="003872EA" w:rsidP="00BE290F">
            <w:pPr>
              <w:pStyle w:val="TAC"/>
              <w:rPr>
                <w:sz w:val="16"/>
                <w:szCs w:val="16"/>
              </w:rPr>
            </w:pPr>
            <w:r>
              <w:rPr>
                <w:sz w:val="16"/>
                <w:szCs w:val="16"/>
              </w:rPr>
              <w:t>1</w:t>
            </w:r>
          </w:p>
        </w:tc>
        <w:tc>
          <w:tcPr>
            <w:tcW w:w="425" w:type="dxa"/>
            <w:shd w:val="solid" w:color="FFFFFF" w:fill="auto"/>
          </w:tcPr>
          <w:p w14:paraId="13D59DD5" w14:textId="347DBB98" w:rsidR="003872EA" w:rsidRDefault="003872EA" w:rsidP="00BE290F">
            <w:pPr>
              <w:pStyle w:val="TAC"/>
              <w:rPr>
                <w:sz w:val="16"/>
                <w:szCs w:val="16"/>
              </w:rPr>
            </w:pPr>
            <w:r>
              <w:rPr>
                <w:sz w:val="16"/>
                <w:szCs w:val="16"/>
              </w:rPr>
              <w:t>F</w:t>
            </w:r>
          </w:p>
        </w:tc>
        <w:tc>
          <w:tcPr>
            <w:tcW w:w="4726" w:type="dxa"/>
            <w:shd w:val="solid" w:color="FFFFFF" w:fill="auto"/>
          </w:tcPr>
          <w:p w14:paraId="0514B1E6" w14:textId="4ED8AAB1" w:rsidR="003872EA" w:rsidRDefault="003872EA" w:rsidP="00BE290F">
            <w:pPr>
              <w:pStyle w:val="TAL"/>
              <w:rPr>
                <w:sz w:val="16"/>
                <w:szCs w:val="16"/>
              </w:rPr>
            </w:pPr>
            <w:r>
              <w:rPr>
                <w:sz w:val="16"/>
                <w:szCs w:val="16"/>
              </w:rPr>
              <w:t>Corrections of EDC functionality description</w:t>
            </w:r>
          </w:p>
        </w:tc>
        <w:tc>
          <w:tcPr>
            <w:tcW w:w="708" w:type="dxa"/>
            <w:shd w:val="solid" w:color="FFFFFF" w:fill="auto"/>
          </w:tcPr>
          <w:p w14:paraId="05F97CE8" w14:textId="0F945A65" w:rsidR="003872EA" w:rsidRDefault="003872EA" w:rsidP="00BE290F">
            <w:pPr>
              <w:pStyle w:val="TAC"/>
              <w:rPr>
                <w:sz w:val="16"/>
                <w:szCs w:val="16"/>
                <w:lang w:eastAsia="zh-CN"/>
              </w:rPr>
            </w:pPr>
            <w:r>
              <w:rPr>
                <w:sz w:val="16"/>
                <w:szCs w:val="16"/>
                <w:lang w:eastAsia="zh-CN"/>
              </w:rPr>
              <w:t>17.2.0</w:t>
            </w:r>
          </w:p>
        </w:tc>
      </w:tr>
      <w:tr w:rsidR="00AC48BD" w:rsidRPr="0013353A" w14:paraId="702E4147" w14:textId="77777777" w:rsidTr="00482933">
        <w:tc>
          <w:tcPr>
            <w:tcW w:w="800" w:type="dxa"/>
            <w:shd w:val="solid" w:color="FFFFFF" w:fill="auto"/>
          </w:tcPr>
          <w:p w14:paraId="48AF3B77" w14:textId="02AA60BB"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05892E2F" w14:textId="126938D7" w:rsidR="00AC48BD" w:rsidRDefault="00AC48BD" w:rsidP="00BE290F">
            <w:pPr>
              <w:pStyle w:val="TAC"/>
              <w:rPr>
                <w:sz w:val="16"/>
                <w:szCs w:val="16"/>
              </w:rPr>
            </w:pPr>
            <w:r>
              <w:rPr>
                <w:sz w:val="16"/>
                <w:szCs w:val="16"/>
              </w:rPr>
              <w:t>SA#96</w:t>
            </w:r>
          </w:p>
        </w:tc>
        <w:tc>
          <w:tcPr>
            <w:tcW w:w="1041" w:type="dxa"/>
            <w:shd w:val="solid" w:color="FFFFFF" w:fill="auto"/>
          </w:tcPr>
          <w:p w14:paraId="7ABD6E67" w14:textId="5064D3F5" w:rsidR="00AC48BD" w:rsidRDefault="00AC48BD" w:rsidP="00BE290F">
            <w:pPr>
              <w:pStyle w:val="TAC"/>
              <w:rPr>
                <w:sz w:val="16"/>
                <w:szCs w:val="16"/>
              </w:rPr>
            </w:pPr>
            <w:r>
              <w:rPr>
                <w:sz w:val="16"/>
                <w:szCs w:val="16"/>
              </w:rPr>
              <w:t>SP-220398</w:t>
            </w:r>
          </w:p>
        </w:tc>
        <w:tc>
          <w:tcPr>
            <w:tcW w:w="660" w:type="dxa"/>
            <w:shd w:val="solid" w:color="FFFFFF" w:fill="auto"/>
          </w:tcPr>
          <w:p w14:paraId="50416180" w14:textId="3653C56C" w:rsidR="00AC48BD" w:rsidRDefault="00AC48BD" w:rsidP="00BE290F">
            <w:pPr>
              <w:pStyle w:val="TAC"/>
              <w:rPr>
                <w:sz w:val="16"/>
                <w:szCs w:val="16"/>
              </w:rPr>
            </w:pPr>
            <w:r>
              <w:rPr>
                <w:sz w:val="16"/>
                <w:szCs w:val="16"/>
              </w:rPr>
              <w:t>0052</w:t>
            </w:r>
          </w:p>
        </w:tc>
        <w:tc>
          <w:tcPr>
            <w:tcW w:w="426" w:type="dxa"/>
            <w:shd w:val="solid" w:color="FFFFFF" w:fill="auto"/>
          </w:tcPr>
          <w:p w14:paraId="77463D8B" w14:textId="3D28F398" w:rsidR="00AC48BD" w:rsidRDefault="00AC48BD" w:rsidP="00BE290F">
            <w:pPr>
              <w:pStyle w:val="TAC"/>
              <w:rPr>
                <w:sz w:val="16"/>
                <w:szCs w:val="16"/>
              </w:rPr>
            </w:pPr>
            <w:r>
              <w:rPr>
                <w:sz w:val="16"/>
                <w:szCs w:val="16"/>
              </w:rPr>
              <w:t>1</w:t>
            </w:r>
          </w:p>
        </w:tc>
        <w:tc>
          <w:tcPr>
            <w:tcW w:w="425" w:type="dxa"/>
            <w:shd w:val="solid" w:color="FFFFFF" w:fill="auto"/>
          </w:tcPr>
          <w:p w14:paraId="5CB3F9BA" w14:textId="4F1551E1" w:rsidR="00AC48BD" w:rsidRDefault="00AC48BD" w:rsidP="00BE290F">
            <w:pPr>
              <w:pStyle w:val="TAC"/>
              <w:rPr>
                <w:sz w:val="16"/>
                <w:szCs w:val="16"/>
              </w:rPr>
            </w:pPr>
            <w:r>
              <w:rPr>
                <w:sz w:val="16"/>
                <w:szCs w:val="16"/>
              </w:rPr>
              <w:t>F</w:t>
            </w:r>
          </w:p>
        </w:tc>
        <w:tc>
          <w:tcPr>
            <w:tcW w:w="4726" w:type="dxa"/>
            <w:shd w:val="solid" w:color="FFFFFF" w:fill="auto"/>
          </w:tcPr>
          <w:p w14:paraId="7F8034B3" w14:textId="27F50740" w:rsidR="00AC48BD" w:rsidRDefault="00AC48BD" w:rsidP="00BE290F">
            <w:pPr>
              <w:pStyle w:val="TAL"/>
              <w:rPr>
                <w:sz w:val="16"/>
                <w:szCs w:val="16"/>
              </w:rPr>
            </w:pPr>
            <w:r>
              <w:rPr>
                <w:sz w:val="16"/>
                <w:szCs w:val="16"/>
              </w:rPr>
              <w:t>Correction related to EAS IP Address in EDI</w:t>
            </w:r>
          </w:p>
        </w:tc>
        <w:tc>
          <w:tcPr>
            <w:tcW w:w="708" w:type="dxa"/>
            <w:shd w:val="solid" w:color="FFFFFF" w:fill="auto"/>
          </w:tcPr>
          <w:p w14:paraId="7472B8F3" w14:textId="1B542C9A" w:rsidR="00AC48BD" w:rsidRDefault="00AC48BD" w:rsidP="00BE290F">
            <w:pPr>
              <w:pStyle w:val="TAC"/>
              <w:rPr>
                <w:sz w:val="16"/>
                <w:szCs w:val="16"/>
                <w:lang w:eastAsia="zh-CN"/>
              </w:rPr>
            </w:pPr>
            <w:r>
              <w:rPr>
                <w:sz w:val="16"/>
                <w:szCs w:val="16"/>
                <w:lang w:eastAsia="zh-CN"/>
              </w:rPr>
              <w:t>17.3.0</w:t>
            </w:r>
          </w:p>
        </w:tc>
      </w:tr>
      <w:tr w:rsidR="00AC48BD" w:rsidRPr="0013353A" w14:paraId="79EEE712" w14:textId="77777777" w:rsidTr="00482933">
        <w:tc>
          <w:tcPr>
            <w:tcW w:w="800" w:type="dxa"/>
            <w:shd w:val="solid" w:color="FFFFFF" w:fill="auto"/>
          </w:tcPr>
          <w:p w14:paraId="0924BC50" w14:textId="5D23956C"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6158EE73" w14:textId="3928420D" w:rsidR="00AC48BD" w:rsidRDefault="00AC48BD" w:rsidP="00BE290F">
            <w:pPr>
              <w:pStyle w:val="TAC"/>
              <w:rPr>
                <w:sz w:val="16"/>
                <w:szCs w:val="16"/>
              </w:rPr>
            </w:pPr>
            <w:r>
              <w:rPr>
                <w:sz w:val="16"/>
                <w:szCs w:val="16"/>
              </w:rPr>
              <w:t>SA#96</w:t>
            </w:r>
          </w:p>
        </w:tc>
        <w:tc>
          <w:tcPr>
            <w:tcW w:w="1041" w:type="dxa"/>
            <w:shd w:val="solid" w:color="FFFFFF" w:fill="auto"/>
          </w:tcPr>
          <w:p w14:paraId="2BC0A41F" w14:textId="56B67125" w:rsidR="00AC48BD" w:rsidRDefault="00AC48BD" w:rsidP="00BE290F">
            <w:pPr>
              <w:pStyle w:val="TAC"/>
              <w:rPr>
                <w:sz w:val="16"/>
                <w:szCs w:val="16"/>
              </w:rPr>
            </w:pPr>
            <w:r>
              <w:rPr>
                <w:sz w:val="16"/>
                <w:szCs w:val="16"/>
              </w:rPr>
              <w:t>SP-220398</w:t>
            </w:r>
          </w:p>
        </w:tc>
        <w:tc>
          <w:tcPr>
            <w:tcW w:w="660" w:type="dxa"/>
            <w:shd w:val="solid" w:color="FFFFFF" w:fill="auto"/>
          </w:tcPr>
          <w:p w14:paraId="1864F3C9" w14:textId="574FA55B" w:rsidR="00AC48BD" w:rsidRDefault="00AC48BD" w:rsidP="00BE290F">
            <w:pPr>
              <w:pStyle w:val="TAC"/>
              <w:rPr>
                <w:sz w:val="16"/>
                <w:szCs w:val="16"/>
              </w:rPr>
            </w:pPr>
            <w:r>
              <w:rPr>
                <w:sz w:val="16"/>
                <w:szCs w:val="16"/>
              </w:rPr>
              <w:t>0053</w:t>
            </w:r>
          </w:p>
        </w:tc>
        <w:tc>
          <w:tcPr>
            <w:tcW w:w="426" w:type="dxa"/>
            <w:shd w:val="solid" w:color="FFFFFF" w:fill="auto"/>
          </w:tcPr>
          <w:p w14:paraId="73E9142C" w14:textId="5A86C015" w:rsidR="00AC48BD" w:rsidRDefault="00AC48BD" w:rsidP="00BE290F">
            <w:pPr>
              <w:pStyle w:val="TAC"/>
              <w:rPr>
                <w:sz w:val="16"/>
                <w:szCs w:val="16"/>
              </w:rPr>
            </w:pPr>
            <w:r>
              <w:rPr>
                <w:sz w:val="16"/>
                <w:szCs w:val="16"/>
              </w:rPr>
              <w:t>-</w:t>
            </w:r>
          </w:p>
        </w:tc>
        <w:tc>
          <w:tcPr>
            <w:tcW w:w="425" w:type="dxa"/>
            <w:shd w:val="solid" w:color="FFFFFF" w:fill="auto"/>
          </w:tcPr>
          <w:p w14:paraId="4FB7D7FD" w14:textId="22F2C6A0" w:rsidR="00AC48BD" w:rsidRDefault="00AC48BD" w:rsidP="00BE290F">
            <w:pPr>
              <w:pStyle w:val="TAC"/>
              <w:rPr>
                <w:sz w:val="16"/>
                <w:szCs w:val="16"/>
              </w:rPr>
            </w:pPr>
            <w:r>
              <w:rPr>
                <w:sz w:val="16"/>
                <w:szCs w:val="16"/>
              </w:rPr>
              <w:t>F</w:t>
            </w:r>
          </w:p>
        </w:tc>
        <w:tc>
          <w:tcPr>
            <w:tcW w:w="4726" w:type="dxa"/>
            <w:shd w:val="solid" w:color="FFFFFF" w:fill="auto"/>
          </w:tcPr>
          <w:p w14:paraId="5AE5F66D" w14:textId="523A9A3C" w:rsidR="00AC48BD" w:rsidRDefault="00AC48BD" w:rsidP="00BE290F">
            <w:pPr>
              <w:pStyle w:val="TAL"/>
              <w:rPr>
                <w:sz w:val="16"/>
                <w:szCs w:val="16"/>
              </w:rPr>
            </w:pPr>
            <w:r>
              <w:rPr>
                <w:sz w:val="16"/>
                <w:szCs w:val="16"/>
              </w:rPr>
              <w:t>Corrections on enabling EAS IP Replacement procedure by AF</w:t>
            </w:r>
          </w:p>
        </w:tc>
        <w:tc>
          <w:tcPr>
            <w:tcW w:w="708" w:type="dxa"/>
            <w:shd w:val="solid" w:color="FFFFFF" w:fill="auto"/>
          </w:tcPr>
          <w:p w14:paraId="432B948E" w14:textId="322E7EA8" w:rsidR="00AC48BD" w:rsidRDefault="00AC48BD" w:rsidP="00BE290F">
            <w:pPr>
              <w:pStyle w:val="TAC"/>
              <w:rPr>
                <w:sz w:val="16"/>
                <w:szCs w:val="16"/>
                <w:lang w:eastAsia="zh-CN"/>
              </w:rPr>
            </w:pPr>
            <w:r>
              <w:rPr>
                <w:sz w:val="16"/>
                <w:szCs w:val="16"/>
                <w:lang w:eastAsia="zh-CN"/>
              </w:rPr>
              <w:t>17.3.0</w:t>
            </w:r>
          </w:p>
        </w:tc>
      </w:tr>
      <w:tr w:rsidR="00AC48BD" w:rsidRPr="0013353A" w14:paraId="7A7D3EA7" w14:textId="77777777" w:rsidTr="00482933">
        <w:tc>
          <w:tcPr>
            <w:tcW w:w="800" w:type="dxa"/>
            <w:shd w:val="solid" w:color="FFFFFF" w:fill="auto"/>
          </w:tcPr>
          <w:p w14:paraId="1165581D" w14:textId="31D9842E"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77F20DC0" w14:textId="00B0A7C4" w:rsidR="00AC48BD" w:rsidRDefault="00AC48BD" w:rsidP="00BE290F">
            <w:pPr>
              <w:pStyle w:val="TAC"/>
              <w:rPr>
                <w:sz w:val="16"/>
                <w:szCs w:val="16"/>
              </w:rPr>
            </w:pPr>
            <w:r>
              <w:rPr>
                <w:sz w:val="16"/>
                <w:szCs w:val="16"/>
              </w:rPr>
              <w:t>SA#96</w:t>
            </w:r>
          </w:p>
        </w:tc>
        <w:tc>
          <w:tcPr>
            <w:tcW w:w="1041" w:type="dxa"/>
            <w:shd w:val="solid" w:color="FFFFFF" w:fill="auto"/>
          </w:tcPr>
          <w:p w14:paraId="1C0667F4" w14:textId="297E69EE" w:rsidR="00AC48BD" w:rsidRDefault="00AC48BD" w:rsidP="00BE290F">
            <w:pPr>
              <w:pStyle w:val="TAC"/>
              <w:rPr>
                <w:sz w:val="16"/>
                <w:szCs w:val="16"/>
              </w:rPr>
            </w:pPr>
            <w:r>
              <w:rPr>
                <w:sz w:val="16"/>
                <w:szCs w:val="16"/>
              </w:rPr>
              <w:t>SP-220398</w:t>
            </w:r>
          </w:p>
        </w:tc>
        <w:tc>
          <w:tcPr>
            <w:tcW w:w="660" w:type="dxa"/>
            <w:shd w:val="solid" w:color="FFFFFF" w:fill="auto"/>
          </w:tcPr>
          <w:p w14:paraId="3CCEB004" w14:textId="4A020C16" w:rsidR="00AC48BD" w:rsidRDefault="00AC48BD" w:rsidP="00BE290F">
            <w:pPr>
              <w:pStyle w:val="TAC"/>
              <w:rPr>
                <w:sz w:val="16"/>
                <w:szCs w:val="16"/>
              </w:rPr>
            </w:pPr>
            <w:r>
              <w:rPr>
                <w:sz w:val="16"/>
                <w:szCs w:val="16"/>
              </w:rPr>
              <w:t>0054</w:t>
            </w:r>
          </w:p>
        </w:tc>
        <w:tc>
          <w:tcPr>
            <w:tcW w:w="426" w:type="dxa"/>
            <w:shd w:val="solid" w:color="FFFFFF" w:fill="auto"/>
          </w:tcPr>
          <w:p w14:paraId="60436204" w14:textId="66534D51" w:rsidR="00AC48BD" w:rsidRDefault="00AC48BD" w:rsidP="00BE290F">
            <w:pPr>
              <w:pStyle w:val="TAC"/>
              <w:rPr>
                <w:sz w:val="16"/>
                <w:szCs w:val="16"/>
              </w:rPr>
            </w:pPr>
            <w:r>
              <w:rPr>
                <w:sz w:val="16"/>
                <w:szCs w:val="16"/>
              </w:rPr>
              <w:t>1</w:t>
            </w:r>
          </w:p>
        </w:tc>
        <w:tc>
          <w:tcPr>
            <w:tcW w:w="425" w:type="dxa"/>
            <w:shd w:val="solid" w:color="FFFFFF" w:fill="auto"/>
          </w:tcPr>
          <w:p w14:paraId="1414281F" w14:textId="78B07E8C" w:rsidR="00AC48BD" w:rsidRDefault="00AC48BD" w:rsidP="00BE290F">
            <w:pPr>
              <w:pStyle w:val="TAC"/>
              <w:rPr>
                <w:sz w:val="16"/>
                <w:szCs w:val="16"/>
              </w:rPr>
            </w:pPr>
            <w:r>
              <w:rPr>
                <w:sz w:val="16"/>
                <w:szCs w:val="16"/>
              </w:rPr>
              <w:t>F</w:t>
            </w:r>
          </w:p>
        </w:tc>
        <w:tc>
          <w:tcPr>
            <w:tcW w:w="4726" w:type="dxa"/>
            <w:shd w:val="solid" w:color="FFFFFF" w:fill="auto"/>
          </w:tcPr>
          <w:p w14:paraId="6453D99E" w14:textId="0F4BA24A" w:rsidR="00AC48BD" w:rsidRDefault="00AC48BD" w:rsidP="00BE290F">
            <w:pPr>
              <w:pStyle w:val="TAL"/>
              <w:rPr>
                <w:sz w:val="16"/>
                <w:szCs w:val="16"/>
              </w:rPr>
            </w:pPr>
            <w:r>
              <w:rPr>
                <w:sz w:val="16"/>
                <w:szCs w:val="16"/>
              </w:rPr>
              <w:t>Correction of EAS Deployment Information Management procedures and services</w:t>
            </w:r>
          </w:p>
        </w:tc>
        <w:tc>
          <w:tcPr>
            <w:tcW w:w="708" w:type="dxa"/>
            <w:shd w:val="solid" w:color="FFFFFF" w:fill="auto"/>
          </w:tcPr>
          <w:p w14:paraId="7FD0709D" w14:textId="5298394B" w:rsidR="00AC48BD" w:rsidRDefault="00AC48BD" w:rsidP="00BE290F">
            <w:pPr>
              <w:pStyle w:val="TAC"/>
              <w:rPr>
                <w:sz w:val="16"/>
                <w:szCs w:val="16"/>
                <w:lang w:eastAsia="zh-CN"/>
              </w:rPr>
            </w:pPr>
            <w:r>
              <w:rPr>
                <w:sz w:val="16"/>
                <w:szCs w:val="16"/>
                <w:lang w:eastAsia="zh-CN"/>
              </w:rPr>
              <w:t>17.3.0</w:t>
            </w:r>
          </w:p>
        </w:tc>
      </w:tr>
      <w:tr w:rsidR="00AC48BD" w:rsidRPr="0013353A" w14:paraId="095AFFD5" w14:textId="77777777" w:rsidTr="00482933">
        <w:tc>
          <w:tcPr>
            <w:tcW w:w="800" w:type="dxa"/>
            <w:shd w:val="solid" w:color="FFFFFF" w:fill="auto"/>
          </w:tcPr>
          <w:p w14:paraId="719F6649" w14:textId="031537D2"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0B23EB18" w14:textId="600B288D" w:rsidR="00AC48BD" w:rsidRDefault="00AC48BD" w:rsidP="00BE290F">
            <w:pPr>
              <w:pStyle w:val="TAC"/>
              <w:rPr>
                <w:sz w:val="16"/>
                <w:szCs w:val="16"/>
              </w:rPr>
            </w:pPr>
            <w:r>
              <w:rPr>
                <w:sz w:val="16"/>
                <w:szCs w:val="16"/>
              </w:rPr>
              <w:t>SA#96</w:t>
            </w:r>
          </w:p>
        </w:tc>
        <w:tc>
          <w:tcPr>
            <w:tcW w:w="1041" w:type="dxa"/>
            <w:shd w:val="solid" w:color="FFFFFF" w:fill="auto"/>
          </w:tcPr>
          <w:p w14:paraId="7BFEB2D5" w14:textId="036F639C" w:rsidR="00AC48BD" w:rsidRDefault="00AC48BD" w:rsidP="00BE290F">
            <w:pPr>
              <w:pStyle w:val="TAC"/>
              <w:rPr>
                <w:sz w:val="16"/>
                <w:szCs w:val="16"/>
              </w:rPr>
            </w:pPr>
            <w:r>
              <w:rPr>
                <w:sz w:val="16"/>
                <w:szCs w:val="16"/>
              </w:rPr>
              <w:t>SP-220398</w:t>
            </w:r>
          </w:p>
        </w:tc>
        <w:tc>
          <w:tcPr>
            <w:tcW w:w="660" w:type="dxa"/>
            <w:shd w:val="solid" w:color="FFFFFF" w:fill="auto"/>
          </w:tcPr>
          <w:p w14:paraId="751FA1A4" w14:textId="3C07193F" w:rsidR="00AC48BD" w:rsidRDefault="00AC48BD" w:rsidP="00BE290F">
            <w:pPr>
              <w:pStyle w:val="TAC"/>
              <w:rPr>
                <w:sz w:val="16"/>
                <w:szCs w:val="16"/>
              </w:rPr>
            </w:pPr>
            <w:r>
              <w:rPr>
                <w:sz w:val="16"/>
                <w:szCs w:val="16"/>
              </w:rPr>
              <w:t>0056</w:t>
            </w:r>
          </w:p>
        </w:tc>
        <w:tc>
          <w:tcPr>
            <w:tcW w:w="426" w:type="dxa"/>
            <w:shd w:val="solid" w:color="FFFFFF" w:fill="auto"/>
          </w:tcPr>
          <w:p w14:paraId="598911FA" w14:textId="48BDDA4E" w:rsidR="00AC48BD" w:rsidRDefault="00AC48BD" w:rsidP="00BE290F">
            <w:pPr>
              <w:pStyle w:val="TAC"/>
              <w:rPr>
                <w:sz w:val="16"/>
                <w:szCs w:val="16"/>
              </w:rPr>
            </w:pPr>
            <w:r>
              <w:rPr>
                <w:sz w:val="16"/>
                <w:szCs w:val="16"/>
              </w:rPr>
              <w:t>1</w:t>
            </w:r>
          </w:p>
        </w:tc>
        <w:tc>
          <w:tcPr>
            <w:tcW w:w="425" w:type="dxa"/>
            <w:shd w:val="solid" w:color="FFFFFF" w:fill="auto"/>
          </w:tcPr>
          <w:p w14:paraId="7A839855" w14:textId="02A4713C" w:rsidR="00AC48BD" w:rsidRDefault="00AC48BD" w:rsidP="00BE290F">
            <w:pPr>
              <w:pStyle w:val="TAC"/>
              <w:rPr>
                <w:sz w:val="16"/>
                <w:szCs w:val="16"/>
              </w:rPr>
            </w:pPr>
            <w:r>
              <w:rPr>
                <w:sz w:val="16"/>
                <w:szCs w:val="16"/>
              </w:rPr>
              <w:t>F</w:t>
            </w:r>
          </w:p>
        </w:tc>
        <w:tc>
          <w:tcPr>
            <w:tcW w:w="4726" w:type="dxa"/>
            <w:shd w:val="solid" w:color="FFFFFF" w:fill="auto"/>
          </w:tcPr>
          <w:p w14:paraId="2577E007" w14:textId="7183AF3A" w:rsidR="00AC48BD" w:rsidRDefault="00AC48BD" w:rsidP="00BE290F">
            <w:pPr>
              <w:pStyle w:val="TAL"/>
              <w:rPr>
                <w:sz w:val="16"/>
                <w:szCs w:val="16"/>
              </w:rPr>
            </w:pPr>
            <w:r>
              <w:rPr>
                <w:sz w:val="16"/>
                <w:szCs w:val="16"/>
              </w:rPr>
              <w:t>Parameter supplement of EDI</w:t>
            </w:r>
          </w:p>
        </w:tc>
        <w:tc>
          <w:tcPr>
            <w:tcW w:w="708" w:type="dxa"/>
            <w:shd w:val="solid" w:color="FFFFFF" w:fill="auto"/>
          </w:tcPr>
          <w:p w14:paraId="02DA3CCC" w14:textId="7AD61520" w:rsidR="00AC48BD" w:rsidRDefault="00AC48BD" w:rsidP="00BE290F">
            <w:pPr>
              <w:pStyle w:val="TAC"/>
              <w:rPr>
                <w:sz w:val="16"/>
                <w:szCs w:val="16"/>
                <w:lang w:eastAsia="zh-CN"/>
              </w:rPr>
            </w:pPr>
            <w:r>
              <w:rPr>
                <w:sz w:val="16"/>
                <w:szCs w:val="16"/>
                <w:lang w:eastAsia="zh-CN"/>
              </w:rPr>
              <w:t>17.3.0</w:t>
            </w:r>
          </w:p>
        </w:tc>
      </w:tr>
      <w:tr w:rsidR="00AC48BD" w:rsidRPr="0013353A" w14:paraId="1D2BD596" w14:textId="77777777" w:rsidTr="00482933">
        <w:tc>
          <w:tcPr>
            <w:tcW w:w="800" w:type="dxa"/>
            <w:shd w:val="solid" w:color="FFFFFF" w:fill="auto"/>
          </w:tcPr>
          <w:p w14:paraId="693264D4" w14:textId="35AD9616"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4D5312A0" w14:textId="5F63A57A" w:rsidR="00AC48BD" w:rsidRDefault="00AC48BD" w:rsidP="00BE290F">
            <w:pPr>
              <w:pStyle w:val="TAC"/>
              <w:rPr>
                <w:sz w:val="16"/>
                <w:szCs w:val="16"/>
              </w:rPr>
            </w:pPr>
            <w:r>
              <w:rPr>
                <w:sz w:val="16"/>
                <w:szCs w:val="16"/>
              </w:rPr>
              <w:t>SA#96</w:t>
            </w:r>
          </w:p>
        </w:tc>
        <w:tc>
          <w:tcPr>
            <w:tcW w:w="1041" w:type="dxa"/>
            <w:shd w:val="solid" w:color="FFFFFF" w:fill="auto"/>
          </w:tcPr>
          <w:p w14:paraId="06FE5666" w14:textId="06D4F00D" w:rsidR="00AC48BD" w:rsidRDefault="00AC48BD" w:rsidP="00BE290F">
            <w:pPr>
              <w:pStyle w:val="TAC"/>
              <w:rPr>
                <w:sz w:val="16"/>
                <w:szCs w:val="16"/>
              </w:rPr>
            </w:pPr>
            <w:r>
              <w:rPr>
                <w:sz w:val="16"/>
                <w:szCs w:val="16"/>
              </w:rPr>
              <w:t>SP-220398</w:t>
            </w:r>
          </w:p>
        </w:tc>
        <w:tc>
          <w:tcPr>
            <w:tcW w:w="660" w:type="dxa"/>
            <w:shd w:val="solid" w:color="FFFFFF" w:fill="auto"/>
          </w:tcPr>
          <w:p w14:paraId="66454B76" w14:textId="67843530" w:rsidR="00AC48BD" w:rsidRDefault="00AC48BD" w:rsidP="00BE290F">
            <w:pPr>
              <w:pStyle w:val="TAC"/>
              <w:rPr>
                <w:sz w:val="16"/>
                <w:szCs w:val="16"/>
              </w:rPr>
            </w:pPr>
            <w:r>
              <w:rPr>
                <w:sz w:val="16"/>
                <w:szCs w:val="16"/>
              </w:rPr>
              <w:t>0061</w:t>
            </w:r>
          </w:p>
        </w:tc>
        <w:tc>
          <w:tcPr>
            <w:tcW w:w="426" w:type="dxa"/>
            <w:shd w:val="solid" w:color="FFFFFF" w:fill="auto"/>
          </w:tcPr>
          <w:p w14:paraId="0B6CE7DB" w14:textId="588E2A5A" w:rsidR="00AC48BD" w:rsidRDefault="00AC48BD" w:rsidP="00BE290F">
            <w:pPr>
              <w:pStyle w:val="TAC"/>
              <w:rPr>
                <w:sz w:val="16"/>
                <w:szCs w:val="16"/>
              </w:rPr>
            </w:pPr>
            <w:r>
              <w:rPr>
                <w:sz w:val="16"/>
                <w:szCs w:val="16"/>
              </w:rPr>
              <w:t>1</w:t>
            </w:r>
          </w:p>
        </w:tc>
        <w:tc>
          <w:tcPr>
            <w:tcW w:w="425" w:type="dxa"/>
            <w:shd w:val="solid" w:color="FFFFFF" w:fill="auto"/>
          </w:tcPr>
          <w:p w14:paraId="6C0764F1" w14:textId="2F8D6C24" w:rsidR="00AC48BD" w:rsidRDefault="00AC48BD" w:rsidP="00BE290F">
            <w:pPr>
              <w:pStyle w:val="TAC"/>
              <w:rPr>
                <w:sz w:val="16"/>
                <w:szCs w:val="16"/>
              </w:rPr>
            </w:pPr>
            <w:r>
              <w:rPr>
                <w:sz w:val="16"/>
                <w:szCs w:val="16"/>
              </w:rPr>
              <w:t>F</w:t>
            </w:r>
          </w:p>
        </w:tc>
        <w:tc>
          <w:tcPr>
            <w:tcW w:w="4726" w:type="dxa"/>
            <w:shd w:val="solid" w:color="FFFFFF" w:fill="auto"/>
          </w:tcPr>
          <w:p w14:paraId="72B86E14" w14:textId="76661696" w:rsidR="00AC48BD" w:rsidRDefault="00AC48BD" w:rsidP="00BE290F">
            <w:pPr>
              <w:pStyle w:val="TAL"/>
              <w:rPr>
                <w:sz w:val="16"/>
                <w:szCs w:val="16"/>
              </w:rPr>
            </w:pPr>
            <w:r>
              <w:rPr>
                <w:sz w:val="16"/>
                <w:szCs w:val="16"/>
              </w:rPr>
              <w:t>Alignment of ECS Address Configuration Information to SA6's definition</w:t>
            </w:r>
          </w:p>
        </w:tc>
        <w:tc>
          <w:tcPr>
            <w:tcW w:w="708" w:type="dxa"/>
            <w:shd w:val="solid" w:color="FFFFFF" w:fill="auto"/>
          </w:tcPr>
          <w:p w14:paraId="2863F146" w14:textId="017ACD24" w:rsidR="00AC48BD" w:rsidRDefault="00AC48BD" w:rsidP="00BE290F">
            <w:pPr>
              <w:pStyle w:val="TAC"/>
              <w:rPr>
                <w:sz w:val="16"/>
                <w:szCs w:val="16"/>
                <w:lang w:eastAsia="zh-CN"/>
              </w:rPr>
            </w:pPr>
            <w:r>
              <w:rPr>
                <w:sz w:val="16"/>
                <w:szCs w:val="16"/>
                <w:lang w:eastAsia="zh-CN"/>
              </w:rPr>
              <w:t>17.3.0</w:t>
            </w:r>
          </w:p>
        </w:tc>
      </w:tr>
      <w:tr w:rsidR="006501FD" w:rsidRPr="0013353A" w14:paraId="19B8734E" w14:textId="77777777" w:rsidTr="00482933">
        <w:tc>
          <w:tcPr>
            <w:tcW w:w="800" w:type="dxa"/>
            <w:shd w:val="solid" w:color="FFFFFF" w:fill="auto"/>
          </w:tcPr>
          <w:p w14:paraId="5ACAC890" w14:textId="3CC93499" w:rsidR="006501FD" w:rsidRDefault="006501FD" w:rsidP="00BE290F">
            <w:pPr>
              <w:pStyle w:val="TAC"/>
              <w:rPr>
                <w:sz w:val="16"/>
                <w:szCs w:val="16"/>
                <w:lang w:eastAsia="zh-CN"/>
              </w:rPr>
            </w:pPr>
            <w:r>
              <w:rPr>
                <w:sz w:val="16"/>
                <w:szCs w:val="16"/>
                <w:lang w:eastAsia="zh-CN"/>
              </w:rPr>
              <w:t>2022-09</w:t>
            </w:r>
          </w:p>
        </w:tc>
        <w:tc>
          <w:tcPr>
            <w:tcW w:w="853" w:type="dxa"/>
            <w:shd w:val="solid" w:color="FFFFFF" w:fill="auto"/>
          </w:tcPr>
          <w:p w14:paraId="307D2510" w14:textId="0B20E4D9" w:rsidR="006501FD" w:rsidRDefault="006501FD" w:rsidP="00BE290F">
            <w:pPr>
              <w:pStyle w:val="TAC"/>
              <w:rPr>
                <w:sz w:val="16"/>
                <w:szCs w:val="16"/>
              </w:rPr>
            </w:pPr>
            <w:r>
              <w:rPr>
                <w:sz w:val="16"/>
                <w:szCs w:val="16"/>
              </w:rPr>
              <w:t>SA#97E</w:t>
            </w:r>
          </w:p>
        </w:tc>
        <w:tc>
          <w:tcPr>
            <w:tcW w:w="1041" w:type="dxa"/>
            <w:shd w:val="solid" w:color="FFFFFF" w:fill="auto"/>
          </w:tcPr>
          <w:p w14:paraId="4C03AE1B" w14:textId="5CC4A187" w:rsidR="006501FD" w:rsidRDefault="006501FD" w:rsidP="00BE290F">
            <w:pPr>
              <w:pStyle w:val="TAC"/>
              <w:rPr>
                <w:sz w:val="16"/>
                <w:szCs w:val="16"/>
              </w:rPr>
            </w:pPr>
            <w:r>
              <w:rPr>
                <w:sz w:val="16"/>
                <w:szCs w:val="16"/>
              </w:rPr>
              <w:t>SP-220777</w:t>
            </w:r>
          </w:p>
        </w:tc>
        <w:tc>
          <w:tcPr>
            <w:tcW w:w="660" w:type="dxa"/>
            <w:shd w:val="solid" w:color="FFFFFF" w:fill="auto"/>
          </w:tcPr>
          <w:p w14:paraId="443B0CBD" w14:textId="799C9249" w:rsidR="006501FD" w:rsidRDefault="006501FD" w:rsidP="00BE290F">
            <w:pPr>
              <w:pStyle w:val="TAC"/>
              <w:rPr>
                <w:sz w:val="16"/>
                <w:szCs w:val="16"/>
              </w:rPr>
            </w:pPr>
            <w:r>
              <w:rPr>
                <w:sz w:val="16"/>
                <w:szCs w:val="16"/>
              </w:rPr>
              <w:t>0062</w:t>
            </w:r>
          </w:p>
        </w:tc>
        <w:tc>
          <w:tcPr>
            <w:tcW w:w="426" w:type="dxa"/>
            <w:shd w:val="solid" w:color="FFFFFF" w:fill="auto"/>
          </w:tcPr>
          <w:p w14:paraId="28647AB7" w14:textId="7EE922EB" w:rsidR="006501FD" w:rsidRDefault="006501FD" w:rsidP="00BE290F">
            <w:pPr>
              <w:pStyle w:val="TAC"/>
              <w:rPr>
                <w:sz w:val="16"/>
                <w:szCs w:val="16"/>
              </w:rPr>
            </w:pPr>
            <w:r>
              <w:rPr>
                <w:sz w:val="16"/>
                <w:szCs w:val="16"/>
              </w:rPr>
              <w:t>1</w:t>
            </w:r>
          </w:p>
        </w:tc>
        <w:tc>
          <w:tcPr>
            <w:tcW w:w="425" w:type="dxa"/>
            <w:shd w:val="solid" w:color="FFFFFF" w:fill="auto"/>
          </w:tcPr>
          <w:p w14:paraId="31C47FF8" w14:textId="43F6B1BC" w:rsidR="006501FD" w:rsidRDefault="006501FD" w:rsidP="00BE290F">
            <w:pPr>
              <w:pStyle w:val="TAC"/>
              <w:rPr>
                <w:sz w:val="16"/>
                <w:szCs w:val="16"/>
              </w:rPr>
            </w:pPr>
            <w:r>
              <w:rPr>
                <w:sz w:val="16"/>
                <w:szCs w:val="16"/>
              </w:rPr>
              <w:t>F</w:t>
            </w:r>
          </w:p>
        </w:tc>
        <w:tc>
          <w:tcPr>
            <w:tcW w:w="4726" w:type="dxa"/>
            <w:shd w:val="solid" w:color="FFFFFF" w:fill="auto"/>
          </w:tcPr>
          <w:p w14:paraId="5A6E1D7E" w14:textId="1BB9DD35" w:rsidR="006501FD" w:rsidRDefault="006501FD" w:rsidP="00BE290F">
            <w:pPr>
              <w:pStyle w:val="TAL"/>
              <w:rPr>
                <w:sz w:val="16"/>
                <w:szCs w:val="16"/>
              </w:rPr>
            </w:pPr>
            <w:r>
              <w:rPr>
                <w:sz w:val="16"/>
                <w:szCs w:val="16"/>
              </w:rPr>
              <w:t>EDNS Client Subnet option correction</w:t>
            </w:r>
          </w:p>
        </w:tc>
        <w:tc>
          <w:tcPr>
            <w:tcW w:w="708" w:type="dxa"/>
            <w:shd w:val="solid" w:color="FFFFFF" w:fill="auto"/>
          </w:tcPr>
          <w:p w14:paraId="4D6E40CA" w14:textId="176A93AC" w:rsidR="006501FD" w:rsidRDefault="006501FD" w:rsidP="00BE290F">
            <w:pPr>
              <w:pStyle w:val="TAC"/>
              <w:rPr>
                <w:sz w:val="16"/>
                <w:szCs w:val="16"/>
                <w:lang w:eastAsia="zh-CN"/>
              </w:rPr>
            </w:pPr>
            <w:r>
              <w:rPr>
                <w:sz w:val="16"/>
                <w:szCs w:val="16"/>
                <w:lang w:eastAsia="zh-CN"/>
              </w:rPr>
              <w:t>17.4.0</w:t>
            </w:r>
          </w:p>
        </w:tc>
      </w:tr>
    </w:tbl>
    <w:p w14:paraId="11A3A210" w14:textId="77777777" w:rsidR="00080512" w:rsidRPr="00B202CD" w:rsidRDefault="00080512"/>
    <w:sectPr w:rsidR="00080512" w:rsidRPr="00B202CD">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EC77F" w14:textId="77777777" w:rsidR="00EC6E00" w:rsidRDefault="00EC6E00">
      <w:r>
        <w:separator/>
      </w:r>
    </w:p>
  </w:endnote>
  <w:endnote w:type="continuationSeparator" w:id="0">
    <w:p w14:paraId="58DCB669" w14:textId="77777777" w:rsidR="00EC6E00" w:rsidRDefault="00EC6E00">
      <w:r>
        <w:continuationSeparator/>
      </w:r>
    </w:p>
  </w:endnote>
  <w:endnote w:type="continuationNotice" w:id="1">
    <w:p w14:paraId="36F67E37" w14:textId="77777777" w:rsidR="00EC6E00" w:rsidRDefault="00EC6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060E1" w14:textId="77777777" w:rsidR="00B8623A" w:rsidRDefault="00B862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84505" w14:textId="77777777" w:rsidR="00EC6E00" w:rsidRDefault="00EC6E00">
      <w:r>
        <w:separator/>
      </w:r>
    </w:p>
  </w:footnote>
  <w:footnote w:type="continuationSeparator" w:id="0">
    <w:p w14:paraId="5AE7DDAC" w14:textId="77777777" w:rsidR="00EC6E00" w:rsidRDefault="00EC6E00">
      <w:r>
        <w:continuationSeparator/>
      </w:r>
    </w:p>
  </w:footnote>
  <w:footnote w:type="continuationNotice" w:id="1">
    <w:p w14:paraId="2561A377" w14:textId="77777777" w:rsidR="00EC6E00" w:rsidRDefault="00EC6E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98951" w14:textId="4F4E6414" w:rsidR="00B8623A" w:rsidRDefault="00B862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2809">
      <w:rPr>
        <w:rFonts w:ascii="Arial" w:hAnsi="Arial" w:cs="Arial"/>
        <w:b/>
        <w:noProof/>
        <w:sz w:val="18"/>
        <w:szCs w:val="18"/>
      </w:rPr>
      <w:t>3GPP TS 23.548 V17.4.0 (2022-09)</w:t>
    </w:r>
    <w:r>
      <w:rPr>
        <w:rFonts w:ascii="Arial" w:hAnsi="Arial" w:cs="Arial"/>
        <w:b/>
        <w:sz w:val="18"/>
        <w:szCs w:val="18"/>
      </w:rPr>
      <w:fldChar w:fldCharType="end"/>
    </w:r>
  </w:p>
  <w:p w14:paraId="4965C676" w14:textId="77777777"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0926">
      <w:rPr>
        <w:rFonts w:ascii="Arial" w:hAnsi="Arial" w:cs="Arial"/>
        <w:b/>
        <w:noProof/>
        <w:sz w:val="18"/>
        <w:szCs w:val="18"/>
      </w:rPr>
      <w:t>6</w:t>
    </w:r>
    <w:r>
      <w:rPr>
        <w:rFonts w:ascii="Arial" w:hAnsi="Arial" w:cs="Arial"/>
        <w:b/>
        <w:sz w:val="18"/>
        <w:szCs w:val="18"/>
      </w:rPr>
      <w:fldChar w:fldCharType="end"/>
    </w:r>
  </w:p>
  <w:p w14:paraId="607B7522" w14:textId="09A5BF47" w:rsidR="00B8623A" w:rsidRDefault="00B862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2809">
      <w:rPr>
        <w:rFonts w:ascii="Arial" w:hAnsi="Arial" w:cs="Arial"/>
        <w:b/>
        <w:noProof/>
        <w:sz w:val="18"/>
        <w:szCs w:val="18"/>
      </w:rPr>
      <w:t>Release 17</w:t>
    </w:r>
    <w:r>
      <w:rPr>
        <w:rFonts w:ascii="Arial" w:hAnsi="Arial" w:cs="Arial"/>
        <w:b/>
        <w:sz w:val="18"/>
        <w:szCs w:val="18"/>
      </w:rPr>
      <w:fldChar w:fldCharType="end"/>
    </w:r>
  </w:p>
  <w:p w14:paraId="7B497223" w14:textId="77777777" w:rsidR="00B8623A" w:rsidRDefault="00B86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12E9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FAED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B45C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CE59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E860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50F0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8638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30E6A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12FA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23CAA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521670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5822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866362">
    <w:abstractNumId w:val="11"/>
  </w:num>
  <w:num w:numId="4" w16cid:durableId="2013559386">
    <w:abstractNumId w:val="12"/>
  </w:num>
  <w:num w:numId="5" w16cid:durableId="218632783">
    <w:abstractNumId w:val="13"/>
  </w:num>
  <w:num w:numId="6" w16cid:durableId="307513271">
    <w:abstractNumId w:val="9"/>
  </w:num>
  <w:num w:numId="7" w16cid:durableId="1217857936">
    <w:abstractNumId w:val="7"/>
  </w:num>
  <w:num w:numId="8" w16cid:durableId="1535459623">
    <w:abstractNumId w:val="6"/>
  </w:num>
  <w:num w:numId="9" w16cid:durableId="897279317">
    <w:abstractNumId w:val="5"/>
  </w:num>
  <w:num w:numId="10" w16cid:durableId="1770618266">
    <w:abstractNumId w:val="4"/>
  </w:num>
  <w:num w:numId="11" w16cid:durableId="1739590328">
    <w:abstractNumId w:val="8"/>
  </w:num>
  <w:num w:numId="12" w16cid:durableId="590628053">
    <w:abstractNumId w:val="3"/>
  </w:num>
  <w:num w:numId="13" w16cid:durableId="1063453427">
    <w:abstractNumId w:val="2"/>
  </w:num>
  <w:num w:numId="14" w16cid:durableId="126820988">
    <w:abstractNumId w:val="1"/>
  </w:num>
  <w:num w:numId="15" w16cid:durableId="1684623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6F93"/>
    <w:rsid w:val="00051834"/>
    <w:rsid w:val="00052809"/>
    <w:rsid w:val="0005291C"/>
    <w:rsid w:val="00054A22"/>
    <w:rsid w:val="00062023"/>
    <w:rsid w:val="00062499"/>
    <w:rsid w:val="00062C54"/>
    <w:rsid w:val="00064F50"/>
    <w:rsid w:val="000655A6"/>
    <w:rsid w:val="00066FBB"/>
    <w:rsid w:val="00071A01"/>
    <w:rsid w:val="00080512"/>
    <w:rsid w:val="000837FE"/>
    <w:rsid w:val="000914B8"/>
    <w:rsid w:val="00093379"/>
    <w:rsid w:val="00095563"/>
    <w:rsid w:val="000A2910"/>
    <w:rsid w:val="000A6560"/>
    <w:rsid w:val="000A6797"/>
    <w:rsid w:val="000A7ABE"/>
    <w:rsid w:val="000B1ACA"/>
    <w:rsid w:val="000C0608"/>
    <w:rsid w:val="000C3210"/>
    <w:rsid w:val="000C47C3"/>
    <w:rsid w:val="000D58AB"/>
    <w:rsid w:val="000D6687"/>
    <w:rsid w:val="000D700C"/>
    <w:rsid w:val="000E6853"/>
    <w:rsid w:val="001000C9"/>
    <w:rsid w:val="001008EA"/>
    <w:rsid w:val="001054BC"/>
    <w:rsid w:val="001059DC"/>
    <w:rsid w:val="00107922"/>
    <w:rsid w:val="00111688"/>
    <w:rsid w:val="0012759F"/>
    <w:rsid w:val="00131AE2"/>
    <w:rsid w:val="00133525"/>
    <w:rsid w:val="0013353A"/>
    <w:rsid w:val="001356A9"/>
    <w:rsid w:val="0013678A"/>
    <w:rsid w:val="0013784D"/>
    <w:rsid w:val="001414B5"/>
    <w:rsid w:val="00143D4E"/>
    <w:rsid w:val="00146947"/>
    <w:rsid w:val="00154B21"/>
    <w:rsid w:val="00155C6D"/>
    <w:rsid w:val="00156B7E"/>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59B8"/>
    <w:rsid w:val="002859ED"/>
    <w:rsid w:val="00290211"/>
    <w:rsid w:val="0029329F"/>
    <w:rsid w:val="002A1389"/>
    <w:rsid w:val="002B6339"/>
    <w:rsid w:val="002C2AE2"/>
    <w:rsid w:val="002D4843"/>
    <w:rsid w:val="002E00EE"/>
    <w:rsid w:val="002E16CF"/>
    <w:rsid w:val="00300077"/>
    <w:rsid w:val="00301854"/>
    <w:rsid w:val="00302AE8"/>
    <w:rsid w:val="003075F5"/>
    <w:rsid w:val="00311009"/>
    <w:rsid w:val="00314193"/>
    <w:rsid w:val="003172DC"/>
    <w:rsid w:val="0032242E"/>
    <w:rsid w:val="00324323"/>
    <w:rsid w:val="00326AF3"/>
    <w:rsid w:val="00343179"/>
    <w:rsid w:val="00352250"/>
    <w:rsid w:val="00352DEC"/>
    <w:rsid w:val="003544B5"/>
    <w:rsid w:val="0035462D"/>
    <w:rsid w:val="00356DDA"/>
    <w:rsid w:val="00363FEB"/>
    <w:rsid w:val="00364600"/>
    <w:rsid w:val="00366720"/>
    <w:rsid w:val="00371CC4"/>
    <w:rsid w:val="003765B8"/>
    <w:rsid w:val="00380706"/>
    <w:rsid w:val="00384D9D"/>
    <w:rsid w:val="003872EA"/>
    <w:rsid w:val="003912D5"/>
    <w:rsid w:val="00391B24"/>
    <w:rsid w:val="003A1C1C"/>
    <w:rsid w:val="003A49B8"/>
    <w:rsid w:val="003B39F4"/>
    <w:rsid w:val="003B4DC6"/>
    <w:rsid w:val="003B6C49"/>
    <w:rsid w:val="003C3971"/>
    <w:rsid w:val="003D0319"/>
    <w:rsid w:val="003D0D6B"/>
    <w:rsid w:val="003E1F04"/>
    <w:rsid w:val="003E6303"/>
    <w:rsid w:val="003F0BBA"/>
    <w:rsid w:val="003F31EE"/>
    <w:rsid w:val="003F473B"/>
    <w:rsid w:val="003F68D4"/>
    <w:rsid w:val="00400D84"/>
    <w:rsid w:val="00402DFB"/>
    <w:rsid w:val="004032DD"/>
    <w:rsid w:val="00407399"/>
    <w:rsid w:val="0041692F"/>
    <w:rsid w:val="00421950"/>
    <w:rsid w:val="0042297F"/>
    <w:rsid w:val="00423334"/>
    <w:rsid w:val="00424C3E"/>
    <w:rsid w:val="00425009"/>
    <w:rsid w:val="00431D1F"/>
    <w:rsid w:val="00431E65"/>
    <w:rsid w:val="004345EC"/>
    <w:rsid w:val="0045076E"/>
    <w:rsid w:val="00454F07"/>
    <w:rsid w:val="00465515"/>
    <w:rsid w:val="00467C7B"/>
    <w:rsid w:val="00474993"/>
    <w:rsid w:val="00475C35"/>
    <w:rsid w:val="0047799D"/>
    <w:rsid w:val="004819D4"/>
    <w:rsid w:val="00482933"/>
    <w:rsid w:val="00485CA2"/>
    <w:rsid w:val="00492FDC"/>
    <w:rsid w:val="00493619"/>
    <w:rsid w:val="004A3F89"/>
    <w:rsid w:val="004B168A"/>
    <w:rsid w:val="004B412B"/>
    <w:rsid w:val="004C0CC8"/>
    <w:rsid w:val="004C1DC5"/>
    <w:rsid w:val="004D3578"/>
    <w:rsid w:val="004E0232"/>
    <w:rsid w:val="004E0AAE"/>
    <w:rsid w:val="004E0D84"/>
    <w:rsid w:val="004E213A"/>
    <w:rsid w:val="004E3851"/>
    <w:rsid w:val="004E4D2C"/>
    <w:rsid w:val="004E75CF"/>
    <w:rsid w:val="004F0988"/>
    <w:rsid w:val="004F3340"/>
    <w:rsid w:val="004F5907"/>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6292C"/>
    <w:rsid w:val="00565087"/>
    <w:rsid w:val="00566E32"/>
    <w:rsid w:val="00575B75"/>
    <w:rsid w:val="005803CA"/>
    <w:rsid w:val="00581F04"/>
    <w:rsid w:val="00586839"/>
    <w:rsid w:val="00587A9F"/>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6C8"/>
    <w:rsid w:val="0063543D"/>
    <w:rsid w:val="00641129"/>
    <w:rsid w:val="00642FB6"/>
    <w:rsid w:val="00647114"/>
    <w:rsid w:val="00647F1A"/>
    <w:rsid w:val="006501FD"/>
    <w:rsid w:val="00651AFA"/>
    <w:rsid w:val="00652391"/>
    <w:rsid w:val="00652C3E"/>
    <w:rsid w:val="00654829"/>
    <w:rsid w:val="006620F2"/>
    <w:rsid w:val="00667B8A"/>
    <w:rsid w:val="00671977"/>
    <w:rsid w:val="00672C14"/>
    <w:rsid w:val="006769FA"/>
    <w:rsid w:val="0068051C"/>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39CA"/>
    <w:rsid w:val="006E5C86"/>
    <w:rsid w:val="006E5DCB"/>
    <w:rsid w:val="00701116"/>
    <w:rsid w:val="007018C4"/>
    <w:rsid w:val="0070357A"/>
    <w:rsid w:val="007077C6"/>
    <w:rsid w:val="00713C44"/>
    <w:rsid w:val="00723383"/>
    <w:rsid w:val="007262A5"/>
    <w:rsid w:val="00730FFF"/>
    <w:rsid w:val="007318FD"/>
    <w:rsid w:val="00734A5B"/>
    <w:rsid w:val="0073668B"/>
    <w:rsid w:val="0074026F"/>
    <w:rsid w:val="007429F6"/>
    <w:rsid w:val="00743406"/>
    <w:rsid w:val="007434C9"/>
    <w:rsid w:val="00744E76"/>
    <w:rsid w:val="0074599D"/>
    <w:rsid w:val="00755507"/>
    <w:rsid w:val="007567CC"/>
    <w:rsid w:val="0076246B"/>
    <w:rsid w:val="00762E84"/>
    <w:rsid w:val="007653DD"/>
    <w:rsid w:val="00765788"/>
    <w:rsid w:val="00765E29"/>
    <w:rsid w:val="007673CD"/>
    <w:rsid w:val="00770FDB"/>
    <w:rsid w:val="0077183F"/>
    <w:rsid w:val="00774DA4"/>
    <w:rsid w:val="00776925"/>
    <w:rsid w:val="00781F0F"/>
    <w:rsid w:val="00784BE2"/>
    <w:rsid w:val="007A0646"/>
    <w:rsid w:val="007A0E10"/>
    <w:rsid w:val="007A22C0"/>
    <w:rsid w:val="007A6A35"/>
    <w:rsid w:val="007A729D"/>
    <w:rsid w:val="007A7866"/>
    <w:rsid w:val="007B32A9"/>
    <w:rsid w:val="007B600E"/>
    <w:rsid w:val="007C0F56"/>
    <w:rsid w:val="007C1834"/>
    <w:rsid w:val="007C226D"/>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62C7"/>
    <w:rsid w:val="00813499"/>
    <w:rsid w:val="00815476"/>
    <w:rsid w:val="0081760C"/>
    <w:rsid w:val="008271EB"/>
    <w:rsid w:val="008301D7"/>
    <w:rsid w:val="00830747"/>
    <w:rsid w:val="00830EAC"/>
    <w:rsid w:val="00830F95"/>
    <w:rsid w:val="00831448"/>
    <w:rsid w:val="00831647"/>
    <w:rsid w:val="0084775A"/>
    <w:rsid w:val="00847AAE"/>
    <w:rsid w:val="00855562"/>
    <w:rsid w:val="008646CA"/>
    <w:rsid w:val="00866B33"/>
    <w:rsid w:val="00870A2C"/>
    <w:rsid w:val="00875B21"/>
    <w:rsid w:val="008768CA"/>
    <w:rsid w:val="00877FC9"/>
    <w:rsid w:val="0088333A"/>
    <w:rsid w:val="008841CE"/>
    <w:rsid w:val="00885190"/>
    <w:rsid w:val="00897CD9"/>
    <w:rsid w:val="008A239A"/>
    <w:rsid w:val="008B0914"/>
    <w:rsid w:val="008C384C"/>
    <w:rsid w:val="008C436B"/>
    <w:rsid w:val="008C6B6D"/>
    <w:rsid w:val="008C7064"/>
    <w:rsid w:val="008D6147"/>
    <w:rsid w:val="008D6D1D"/>
    <w:rsid w:val="008E1A8C"/>
    <w:rsid w:val="008E21C6"/>
    <w:rsid w:val="008E4F99"/>
    <w:rsid w:val="008E75A6"/>
    <w:rsid w:val="008F0B84"/>
    <w:rsid w:val="008F3DB9"/>
    <w:rsid w:val="008F76FE"/>
    <w:rsid w:val="0090271F"/>
    <w:rsid w:val="00902E23"/>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87C25"/>
    <w:rsid w:val="00990B69"/>
    <w:rsid w:val="00993DBF"/>
    <w:rsid w:val="00995573"/>
    <w:rsid w:val="00995737"/>
    <w:rsid w:val="0099591E"/>
    <w:rsid w:val="009A5852"/>
    <w:rsid w:val="009A6A82"/>
    <w:rsid w:val="009A7D54"/>
    <w:rsid w:val="009B0531"/>
    <w:rsid w:val="009B0795"/>
    <w:rsid w:val="009B09A4"/>
    <w:rsid w:val="009B3CFE"/>
    <w:rsid w:val="009C6CBB"/>
    <w:rsid w:val="009D4C69"/>
    <w:rsid w:val="009D6999"/>
    <w:rsid w:val="009D709C"/>
    <w:rsid w:val="009E5DDB"/>
    <w:rsid w:val="009F32B2"/>
    <w:rsid w:val="009F37B7"/>
    <w:rsid w:val="00A05658"/>
    <w:rsid w:val="00A06D8D"/>
    <w:rsid w:val="00A10F02"/>
    <w:rsid w:val="00A15985"/>
    <w:rsid w:val="00A164B4"/>
    <w:rsid w:val="00A17F40"/>
    <w:rsid w:val="00A26956"/>
    <w:rsid w:val="00A27486"/>
    <w:rsid w:val="00A3190A"/>
    <w:rsid w:val="00A323DA"/>
    <w:rsid w:val="00A369FA"/>
    <w:rsid w:val="00A37413"/>
    <w:rsid w:val="00A402B7"/>
    <w:rsid w:val="00A44866"/>
    <w:rsid w:val="00A44C75"/>
    <w:rsid w:val="00A458D0"/>
    <w:rsid w:val="00A465DB"/>
    <w:rsid w:val="00A518EA"/>
    <w:rsid w:val="00A527EB"/>
    <w:rsid w:val="00A53724"/>
    <w:rsid w:val="00A54EFC"/>
    <w:rsid w:val="00A56066"/>
    <w:rsid w:val="00A62B40"/>
    <w:rsid w:val="00A73129"/>
    <w:rsid w:val="00A75BFC"/>
    <w:rsid w:val="00A82346"/>
    <w:rsid w:val="00A87ABD"/>
    <w:rsid w:val="00A900E5"/>
    <w:rsid w:val="00A92BA1"/>
    <w:rsid w:val="00A977CB"/>
    <w:rsid w:val="00AA709A"/>
    <w:rsid w:val="00AB1A71"/>
    <w:rsid w:val="00AB1C79"/>
    <w:rsid w:val="00AB337F"/>
    <w:rsid w:val="00AB494B"/>
    <w:rsid w:val="00AB6814"/>
    <w:rsid w:val="00AC041C"/>
    <w:rsid w:val="00AC46CF"/>
    <w:rsid w:val="00AC48BD"/>
    <w:rsid w:val="00AC48E7"/>
    <w:rsid w:val="00AC656B"/>
    <w:rsid w:val="00AC6BC6"/>
    <w:rsid w:val="00AC7392"/>
    <w:rsid w:val="00AD1750"/>
    <w:rsid w:val="00AD184D"/>
    <w:rsid w:val="00AD7827"/>
    <w:rsid w:val="00AE3405"/>
    <w:rsid w:val="00AE65E2"/>
    <w:rsid w:val="00AF0183"/>
    <w:rsid w:val="00AF1FFD"/>
    <w:rsid w:val="00AF564F"/>
    <w:rsid w:val="00B05799"/>
    <w:rsid w:val="00B05B7E"/>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60926"/>
    <w:rsid w:val="00B63411"/>
    <w:rsid w:val="00B65455"/>
    <w:rsid w:val="00B66285"/>
    <w:rsid w:val="00B72EF0"/>
    <w:rsid w:val="00B83EFD"/>
    <w:rsid w:val="00B83FF1"/>
    <w:rsid w:val="00B849F0"/>
    <w:rsid w:val="00B850E8"/>
    <w:rsid w:val="00B8623A"/>
    <w:rsid w:val="00B93086"/>
    <w:rsid w:val="00B95C85"/>
    <w:rsid w:val="00B96184"/>
    <w:rsid w:val="00BA19ED"/>
    <w:rsid w:val="00BA4B8D"/>
    <w:rsid w:val="00BA73E1"/>
    <w:rsid w:val="00BB2A0F"/>
    <w:rsid w:val="00BC0F7D"/>
    <w:rsid w:val="00BD1276"/>
    <w:rsid w:val="00BD606E"/>
    <w:rsid w:val="00BD7D31"/>
    <w:rsid w:val="00BE290F"/>
    <w:rsid w:val="00BE3255"/>
    <w:rsid w:val="00BE3773"/>
    <w:rsid w:val="00BE3B11"/>
    <w:rsid w:val="00BE568F"/>
    <w:rsid w:val="00BE598C"/>
    <w:rsid w:val="00BF128E"/>
    <w:rsid w:val="00BF32E2"/>
    <w:rsid w:val="00BF6BD4"/>
    <w:rsid w:val="00C00E27"/>
    <w:rsid w:val="00C05C4C"/>
    <w:rsid w:val="00C06938"/>
    <w:rsid w:val="00C06C1E"/>
    <w:rsid w:val="00C074DD"/>
    <w:rsid w:val="00C1496A"/>
    <w:rsid w:val="00C15BE6"/>
    <w:rsid w:val="00C23C9C"/>
    <w:rsid w:val="00C272DE"/>
    <w:rsid w:val="00C2743B"/>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C7DD2"/>
    <w:rsid w:val="00CD0FD8"/>
    <w:rsid w:val="00CD138C"/>
    <w:rsid w:val="00CD3840"/>
    <w:rsid w:val="00CE1008"/>
    <w:rsid w:val="00CE7639"/>
    <w:rsid w:val="00CF2135"/>
    <w:rsid w:val="00D02C20"/>
    <w:rsid w:val="00D205B6"/>
    <w:rsid w:val="00D2540C"/>
    <w:rsid w:val="00D304C7"/>
    <w:rsid w:val="00D34067"/>
    <w:rsid w:val="00D37040"/>
    <w:rsid w:val="00D3743E"/>
    <w:rsid w:val="00D42376"/>
    <w:rsid w:val="00D55186"/>
    <w:rsid w:val="00D5679F"/>
    <w:rsid w:val="00D57972"/>
    <w:rsid w:val="00D6060D"/>
    <w:rsid w:val="00D61721"/>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3A41"/>
    <w:rsid w:val="00E77645"/>
    <w:rsid w:val="00E831DB"/>
    <w:rsid w:val="00E85025"/>
    <w:rsid w:val="00E86401"/>
    <w:rsid w:val="00E91002"/>
    <w:rsid w:val="00E94F2B"/>
    <w:rsid w:val="00E97A11"/>
    <w:rsid w:val="00EA15B0"/>
    <w:rsid w:val="00EA5EA7"/>
    <w:rsid w:val="00EB0AB7"/>
    <w:rsid w:val="00EB74F0"/>
    <w:rsid w:val="00EB7A5C"/>
    <w:rsid w:val="00EC0B11"/>
    <w:rsid w:val="00EC0FF4"/>
    <w:rsid w:val="00EC4A25"/>
    <w:rsid w:val="00EC6E00"/>
    <w:rsid w:val="00EC7895"/>
    <w:rsid w:val="00ED3183"/>
    <w:rsid w:val="00EE61F3"/>
    <w:rsid w:val="00EE67B5"/>
    <w:rsid w:val="00EF56A8"/>
    <w:rsid w:val="00EF5CDF"/>
    <w:rsid w:val="00EF5D9A"/>
    <w:rsid w:val="00EF71DA"/>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0F1"/>
    <w:rsid w:val="00F455EC"/>
    <w:rsid w:val="00F53EE6"/>
    <w:rsid w:val="00F54554"/>
    <w:rsid w:val="00F55BC0"/>
    <w:rsid w:val="00F63E6A"/>
    <w:rsid w:val="00F653B8"/>
    <w:rsid w:val="00F65695"/>
    <w:rsid w:val="00F666AA"/>
    <w:rsid w:val="00F72F21"/>
    <w:rsid w:val="00F7518E"/>
    <w:rsid w:val="00F87621"/>
    <w:rsid w:val="00F9008D"/>
    <w:rsid w:val="00F910DA"/>
    <w:rsid w:val="00F931CE"/>
    <w:rsid w:val="00FA1266"/>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val="en-GB"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val="en-GB"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rPr>
  </w:style>
  <w:style w:type="character" w:customStyle="1" w:styleId="EXChar">
    <w:name w:val="EX Char"/>
    <w:link w:val="EX"/>
    <w:locked/>
    <w:rsid w:val="005D47D5"/>
    <w:rPr>
      <w:lang w:val="en-GB"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styleId="Bibliography">
    <w:name w:val="Bibliography"/>
    <w:basedOn w:val="Normal"/>
    <w:next w:val="Normal"/>
    <w:uiPriority w:val="37"/>
    <w:semiHidden/>
    <w:unhideWhenUsed/>
    <w:rsid w:val="00352DEC"/>
  </w:style>
  <w:style w:type="paragraph" w:styleId="BlockText">
    <w:name w:val="Block Text"/>
    <w:basedOn w:val="Normal"/>
    <w:rsid w:val="00352DE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52DEC"/>
    <w:pPr>
      <w:spacing w:after="120"/>
    </w:pPr>
  </w:style>
  <w:style w:type="character" w:customStyle="1" w:styleId="BodyTextChar">
    <w:name w:val="Body Text Char"/>
    <w:basedOn w:val="DefaultParagraphFont"/>
    <w:link w:val="BodyText"/>
    <w:rsid w:val="00352DEC"/>
    <w:rPr>
      <w:lang w:val="en-GB" w:eastAsia="en-US"/>
    </w:rPr>
  </w:style>
  <w:style w:type="paragraph" w:styleId="BodyText2">
    <w:name w:val="Body Text 2"/>
    <w:basedOn w:val="Normal"/>
    <w:link w:val="BodyText2Char"/>
    <w:rsid w:val="00352DEC"/>
    <w:pPr>
      <w:spacing w:after="120" w:line="480" w:lineRule="auto"/>
    </w:pPr>
  </w:style>
  <w:style w:type="character" w:customStyle="1" w:styleId="BodyText2Char">
    <w:name w:val="Body Text 2 Char"/>
    <w:basedOn w:val="DefaultParagraphFont"/>
    <w:link w:val="BodyText2"/>
    <w:rsid w:val="00352DEC"/>
    <w:rPr>
      <w:lang w:val="en-GB" w:eastAsia="en-US"/>
    </w:rPr>
  </w:style>
  <w:style w:type="paragraph" w:styleId="BodyText3">
    <w:name w:val="Body Text 3"/>
    <w:basedOn w:val="Normal"/>
    <w:link w:val="BodyText3Char"/>
    <w:rsid w:val="00352DEC"/>
    <w:pPr>
      <w:spacing w:after="120"/>
    </w:pPr>
    <w:rPr>
      <w:sz w:val="16"/>
      <w:szCs w:val="16"/>
    </w:rPr>
  </w:style>
  <w:style w:type="character" w:customStyle="1" w:styleId="BodyText3Char">
    <w:name w:val="Body Text 3 Char"/>
    <w:basedOn w:val="DefaultParagraphFont"/>
    <w:link w:val="BodyText3"/>
    <w:rsid w:val="00352DEC"/>
    <w:rPr>
      <w:sz w:val="16"/>
      <w:szCs w:val="16"/>
      <w:lang w:val="en-GB" w:eastAsia="en-US"/>
    </w:rPr>
  </w:style>
  <w:style w:type="paragraph" w:styleId="BodyTextFirstIndent">
    <w:name w:val="Body Text First Indent"/>
    <w:basedOn w:val="BodyText"/>
    <w:link w:val="BodyTextFirstIndentChar"/>
    <w:rsid w:val="00352DEC"/>
    <w:pPr>
      <w:spacing w:after="180"/>
      <w:ind w:firstLine="360"/>
    </w:pPr>
  </w:style>
  <w:style w:type="character" w:customStyle="1" w:styleId="BodyTextFirstIndentChar">
    <w:name w:val="Body Text First Indent Char"/>
    <w:basedOn w:val="BodyTextChar"/>
    <w:link w:val="BodyTextFirstIndent"/>
    <w:rsid w:val="00352DEC"/>
    <w:rPr>
      <w:lang w:val="en-GB" w:eastAsia="en-US"/>
    </w:rPr>
  </w:style>
  <w:style w:type="paragraph" w:styleId="BodyTextIndent">
    <w:name w:val="Body Text Indent"/>
    <w:basedOn w:val="Normal"/>
    <w:link w:val="BodyTextIndentChar"/>
    <w:rsid w:val="00352DEC"/>
    <w:pPr>
      <w:spacing w:after="120"/>
      <w:ind w:left="283"/>
    </w:pPr>
  </w:style>
  <w:style w:type="character" w:customStyle="1" w:styleId="BodyTextIndentChar">
    <w:name w:val="Body Text Indent Char"/>
    <w:basedOn w:val="DefaultParagraphFont"/>
    <w:link w:val="BodyTextIndent"/>
    <w:rsid w:val="00352DEC"/>
    <w:rPr>
      <w:lang w:val="en-GB" w:eastAsia="en-US"/>
    </w:rPr>
  </w:style>
  <w:style w:type="paragraph" w:styleId="BodyTextFirstIndent2">
    <w:name w:val="Body Text First Indent 2"/>
    <w:basedOn w:val="BodyTextIndent"/>
    <w:link w:val="BodyTextFirstIndent2Char"/>
    <w:rsid w:val="00352DEC"/>
    <w:pPr>
      <w:spacing w:after="180"/>
      <w:ind w:left="360" w:firstLine="360"/>
    </w:pPr>
  </w:style>
  <w:style w:type="character" w:customStyle="1" w:styleId="BodyTextFirstIndent2Char">
    <w:name w:val="Body Text First Indent 2 Char"/>
    <w:basedOn w:val="BodyTextIndentChar"/>
    <w:link w:val="BodyTextFirstIndent2"/>
    <w:rsid w:val="00352DEC"/>
    <w:rPr>
      <w:lang w:val="en-GB" w:eastAsia="en-US"/>
    </w:rPr>
  </w:style>
  <w:style w:type="paragraph" w:styleId="BodyTextIndent2">
    <w:name w:val="Body Text Indent 2"/>
    <w:basedOn w:val="Normal"/>
    <w:link w:val="BodyTextIndent2Char"/>
    <w:rsid w:val="00352DEC"/>
    <w:pPr>
      <w:spacing w:after="120" w:line="480" w:lineRule="auto"/>
      <w:ind w:left="283"/>
    </w:pPr>
  </w:style>
  <w:style w:type="character" w:customStyle="1" w:styleId="BodyTextIndent2Char">
    <w:name w:val="Body Text Indent 2 Char"/>
    <w:basedOn w:val="DefaultParagraphFont"/>
    <w:link w:val="BodyTextIndent2"/>
    <w:rsid w:val="00352DEC"/>
    <w:rPr>
      <w:lang w:val="en-GB" w:eastAsia="en-US"/>
    </w:rPr>
  </w:style>
  <w:style w:type="paragraph" w:styleId="BodyTextIndent3">
    <w:name w:val="Body Text Indent 3"/>
    <w:basedOn w:val="Normal"/>
    <w:link w:val="BodyTextIndent3Char"/>
    <w:rsid w:val="00352DEC"/>
    <w:pPr>
      <w:spacing w:after="120"/>
      <w:ind w:left="283"/>
    </w:pPr>
    <w:rPr>
      <w:sz w:val="16"/>
      <w:szCs w:val="16"/>
    </w:rPr>
  </w:style>
  <w:style w:type="character" w:customStyle="1" w:styleId="BodyTextIndent3Char">
    <w:name w:val="Body Text Indent 3 Char"/>
    <w:basedOn w:val="DefaultParagraphFont"/>
    <w:link w:val="BodyTextIndent3"/>
    <w:rsid w:val="00352DEC"/>
    <w:rPr>
      <w:sz w:val="16"/>
      <w:szCs w:val="16"/>
      <w:lang w:val="en-GB" w:eastAsia="en-US"/>
    </w:rPr>
  </w:style>
  <w:style w:type="paragraph" w:styleId="Caption">
    <w:name w:val="caption"/>
    <w:basedOn w:val="Normal"/>
    <w:next w:val="Normal"/>
    <w:semiHidden/>
    <w:unhideWhenUsed/>
    <w:qFormat/>
    <w:rsid w:val="00352DEC"/>
    <w:pPr>
      <w:spacing w:after="200"/>
    </w:pPr>
    <w:rPr>
      <w:i/>
      <w:iCs/>
      <w:color w:val="44546A" w:themeColor="text2"/>
      <w:sz w:val="18"/>
      <w:szCs w:val="18"/>
    </w:rPr>
  </w:style>
  <w:style w:type="paragraph" w:styleId="Closing">
    <w:name w:val="Closing"/>
    <w:basedOn w:val="Normal"/>
    <w:link w:val="ClosingChar"/>
    <w:rsid w:val="00352DEC"/>
    <w:pPr>
      <w:spacing w:after="0"/>
      <w:ind w:left="4252"/>
    </w:pPr>
  </w:style>
  <w:style w:type="character" w:customStyle="1" w:styleId="ClosingChar">
    <w:name w:val="Closing Char"/>
    <w:basedOn w:val="DefaultParagraphFont"/>
    <w:link w:val="Closing"/>
    <w:rsid w:val="00352DEC"/>
    <w:rPr>
      <w:lang w:val="en-GB" w:eastAsia="en-US"/>
    </w:rPr>
  </w:style>
  <w:style w:type="paragraph" w:styleId="Date">
    <w:name w:val="Date"/>
    <w:basedOn w:val="Normal"/>
    <w:next w:val="Normal"/>
    <w:link w:val="DateChar"/>
    <w:rsid w:val="00352DEC"/>
  </w:style>
  <w:style w:type="character" w:customStyle="1" w:styleId="DateChar">
    <w:name w:val="Date Char"/>
    <w:basedOn w:val="DefaultParagraphFont"/>
    <w:link w:val="Date"/>
    <w:rsid w:val="00352DEC"/>
    <w:rPr>
      <w:lang w:val="en-GB" w:eastAsia="en-US"/>
    </w:rPr>
  </w:style>
  <w:style w:type="paragraph" w:styleId="DocumentMap">
    <w:name w:val="Document Map"/>
    <w:basedOn w:val="Normal"/>
    <w:link w:val="DocumentMapChar"/>
    <w:rsid w:val="00352DEC"/>
    <w:pPr>
      <w:spacing w:after="0"/>
    </w:pPr>
    <w:rPr>
      <w:rFonts w:ascii="Segoe UI" w:hAnsi="Segoe UI" w:cs="Segoe UI"/>
      <w:sz w:val="16"/>
      <w:szCs w:val="16"/>
    </w:rPr>
  </w:style>
  <w:style w:type="character" w:customStyle="1" w:styleId="DocumentMapChar">
    <w:name w:val="Document Map Char"/>
    <w:basedOn w:val="DefaultParagraphFont"/>
    <w:link w:val="DocumentMap"/>
    <w:rsid w:val="00352DEC"/>
    <w:rPr>
      <w:rFonts w:ascii="Segoe UI" w:hAnsi="Segoe UI" w:cs="Segoe UI"/>
      <w:sz w:val="16"/>
      <w:szCs w:val="16"/>
      <w:lang w:val="en-GB" w:eastAsia="en-US"/>
    </w:rPr>
  </w:style>
  <w:style w:type="paragraph" w:styleId="E-mailSignature">
    <w:name w:val="E-mail Signature"/>
    <w:basedOn w:val="Normal"/>
    <w:link w:val="E-mailSignatureChar"/>
    <w:rsid w:val="00352DEC"/>
    <w:pPr>
      <w:spacing w:after="0"/>
    </w:pPr>
  </w:style>
  <w:style w:type="character" w:customStyle="1" w:styleId="E-mailSignatureChar">
    <w:name w:val="E-mail Signature Char"/>
    <w:basedOn w:val="DefaultParagraphFont"/>
    <w:link w:val="E-mailSignature"/>
    <w:rsid w:val="00352DEC"/>
    <w:rPr>
      <w:lang w:val="en-GB" w:eastAsia="en-US"/>
    </w:rPr>
  </w:style>
  <w:style w:type="paragraph" w:styleId="EndnoteText">
    <w:name w:val="endnote text"/>
    <w:basedOn w:val="Normal"/>
    <w:link w:val="EndnoteTextChar"/>
    <w:rsid w:val="00352DEC"/>
    <w:pPr>
      <w:spacing w:after="0"/>
    </w:pPr>
  </w:style>
  <w:style w:type="character" w:customStyle="1" w:styleId="EndnoteTextChar">
    <w:name w:val="Endnote Text Char"/>
    <w:basedOn w:val="DefaultParagraphFont"/>
    <w:link w:val="EndnoteText"/>
    <w:rsid w:val="00352DEC"/>
    <w:rPr>
      <w:lang w:val="en-GB" w:eastAsia="en-US"/>
    </w:rPr>
  </w:style>
  <w:style w:type="paragraph" w:styleId="EnvelopeAddress">
    <w:name w:val="envelope address"/>
    <w:basedOn w:val="Normal"/>
    <w:rsid w:val="00352DE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52DEC"/>
    <w:pPr>
      <w:spacing w:after="0"/>
    </w:pPr>
    <w:rPr>
      <w:rFonts w:asciiTheme="majorHAnsi" w:eastAsiaTheme="majorEastAsia" w:hAnsiTheme="majorHAnsi" w:cstheme="majorBidi"/>
    </w:rPr>
  </w:style>
  <w:style w:type="paragraph" w:styleId="FootnoteText">
    <w:name w:val="footnote text"/>
    <w:basedOn w:val="Normal"/>
    <w:link w:val="FootnoteTextChar"/>
    <w:rsid w:val="00352DEC"/>
    <w:pPr>
      <w:spacing w:after="0"/>
    </w:pPr>
  </w:style>
  <w:style w:type="character" w:customStyle="1" w:styleId="FootnoteTextChar">
    <w:name w:val="Footnote Text Char"/>
    <w:basedOn w:val="DefaultParagraphFont"/>
    <w:link w:val="FootnoteText"/>
    <w:rsid w:val="00352DEC"/>
    <w:rPr>
      <w:lang w:val="en-GB" w:eastAsia="en-US"/>
    </w:rPr>
  </w:style>
  <w:style w:type="paragraph" w:styleId="HTMLAddress">
    <w:name w:val="HTML Address"/>
    <w:basedOn w:val="Normal"/>
    <w:link w:val="HTMLAddressChar"/>
    <w:rsid w:val="00352DEC"/>
    <w:pPr>
      <w:spacing w:after="0"/>
    </w:pPr>
    <w:rPr>
      <w:i/>
      <w:iCs/>
    </w:rPr>
  </w:style>
  <w:style w:type="character" w:customStyle="1" w:styleId="HTMLAddressChar">
    <w:name w:val="HTML Address Char"/>
    <w:basedOn w:val="DefaultParagraphFont"/>
    <w:link w:val="HTMLAddress"/>
    <w:rsid w:val="00352DEC"/>
    <w:rPr>
      <w:i/>
      <w:iCs/>
      <w:lang w:val="en-GB" w:eastAsia="en-US"/>
    </w:rPr>
  </w:style>
  <w:style w:type="paragraph" w:styleId="HTMLPreformatted">
    <w:name w:val="HTML Preformatted"/>
    <w:basedOn w:val="Normal"/>
    <w:link w:val="HTMLPreformattedChar"/>
    <w:rsid w:val="00352DEC"/>
    <w:pPr>
      <w:spacing w:after="0"/>
    </w:pPr>
    <w:rPr>
      <w:rFonts w:ascii="Consolas" w:hAnsi="Consolas"/>
    </w:rPr>
  </w:style>
  <w:style w:type="character" w:customStyle="1" w:styleId="HTMLPreformattedChar">
    <w:name w:val="HTML Preformatted Char"/>
    <w:basedOn w:val="DefaultParagraphFont"/>
    <w:link w:val="HTMLPreformatted"/>
    <w:rsid w:val="00352DEC"/>
    <w:rPr>
      <w:rFonts w:ascii="Consolas" w:hAnsi="Consolas"/>
      <w:lang w:val="en-GB" w:eastAsia="en-US"/>
    </w:rPr>
  </w:style>
  <w:style w:type="paragraph" w:styleId="Index1">
    <w:name w:val="index 1"/>
    <w:basedOn w:val="Normal"/>
    <w:next w:val="Normal"/>
    <w:rsid w:val="00352DEC"/>
    <w:pPr>
      <w:spacing w:after="0"/>
      <w:ind w:left="200" w:hanging="200"/>
    </w:pPr>
  </w:style>
  <w:style w:type="paragraph" w:styleId="Index2">
    <w:name w:val="index 2"/>
    <w:basedOn w:val="Normal"/>
    <w:next w:val="Normal"/>
    <w:rsid w:val="00352DEC"/>
    <w:pPr>
      <w:spacing w:after="0"/>
      <w:ind w:left="400" w:hanging="200"/>
    </w:pPr>
  </w:style>
  <w:style w:type="paragraph" w:styleId="Index3">
    <w:name w:val="index 3"/>
    <w:basedOn w:val="Normal"/>
    <w:next w:val="Normal"/>
    <w:rsid w:val="00352DEC"/>
    <w:pPr>
      <w:spacing w:after="0"/>
      <w:ind w:left="600" w:hanging="200"/>
    </w:pPr>
  </w:style>
  <w:style w:type="paragraph" w:styleId="Index4">
    <w:name w:val="index 4"/>
    <w:basedOn w:val="Normal"/>
    <w:next w:val="Normal"/>
    <w:rsid w:val="00352DEC"/>
    <w:pPr>
      <w:spacing w:after="0"/>
      <w:ind w:left="800" w:hanging="200"/>
    </w:pPr>
  </w:style>
  <w:style w:type="paragraph" w:styleId="Index5">
    <w:name w:val="index 5"/>
    <w:basedOn w:val="Normal"/>
    <w:next w:val="Normal"/>
    <w:rsid w:val="00352DEC"/>
    <w:pPr>
      <w:spacing w:after="0"/>
      <w:ind w:left="1000" w:hanging="200"/>
    </w:pPr>
  </w:style>
  <w:style w:type="paragraph" w:styleId="Index6">
    <w:name w:val="index 6"/>
    <w:basedOn w:val="Normal"/>
    <w:next w:val="Normal"/>
    <w:rsid w:val="00352DEC"/>
    <w:pPr>
      <w:spacing w:after="0"/>
      <w:ind w:left="1200" w:hanging="200"/>
    </w:pPr>
  </w:style>
  <w:style w:type="paragraph" w:styleId="Index7">
    <w:name w:val="index 7"/>
    <w:basedOn w:val="Normal"/>
    <w:next w:val="Normal"/>
    <w:rsid w:val="00352DEC"/>
    <w:pPr>
      <w:spacing w:after="0"/>
      <w:ind w:left="1400" w:hanging="200"/>
    </w:pPr>
  </w:style>
  <w:style w:type="paragraph" w:styleId="Index8">
    <w:name w:val="index 8"/>
    <w:basedOn w:val="Normal"/>
    <w:next w:val="Normal"/>
    <w:rsid w:val="00352DEC"/>
    <w:pPr>
      <w:spacing w:after="0"/>
      <w:ind w:left="1600" w:hanging="200"/>
    </w:pPr>
  </w:style>
  <w:style w:type="paragraph" w:styleId="Index9">
    <w:name w:val="index 9"/>
    <w:basedOn w:val="Normal"/>
    <w:next w:val="Normal"/>
    <w:rsid w:val="00352DEC"/>
    <w:pPr>
      <w:spacing w:after="0"/>
      <w:ind w:left="1800" w:hanging="200"/>
    </w:pPr>
  </w:style>
  <w:style w:type="paragraph" w:styleId="IndexHeading">
    <w:name w:val="index heading"/>
    <w:basedOn w:val="Normal"/>
    <w:next w:val="Index1"/>
    <w:rsid w:val="00352DE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52DE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52DEC"/>
    <w:rPr>
      <w:i/>
      <w:iCs/>
      <w:color w:val="4472C4" w:themeColor="accent1"/>
      <w:lang w:val="en-GB" w:eastAsia="en-US"/>
    </w:rPr>
  </w:style>
  <w:style w:type="paragraph" w:styleId="List">
    <w:name w:val="List"/>
    <w:basedOn w:val="Normal"/>
    <w:rsid w:val="00352DEC"/>
    <w:pPr>
      <w:ind w:left="283" w:hanging="283"/>
      <w:contextualSpacing/>
    </w:pPr>
  </w:style>
  <w:style w:type="paragraph" w:styleId="List2">
    <w:name w:val="List 2"/>
    <w:basedOn w:val="Normal"/>
    <w:rsid w:val="00352DEC"/>
    <w:pPr>
      <w:ind w:left="566" w:hanging="283"/>
      <w:contextualSpacing/>
    </w:pPr>
  </w:style>
  <w:style w:type="paragraph" w:styleId="List3">
    <w:name w:val="List 3"/>
    <w:basedOn w:val="Normal"/>
    <w:rsid w:val="00352DEC"/>
    <w:pPr>
      <w:ind w:left="849" w:hanging="283"/>
      <w:contextualSpacing/>
    </w:pPr>
  </w:style>
  <w:style w:type="paragraph" w:styleId="List4">
    <w:name w:val="List 4"/>
    <w:basedOn w:val="Normal"/>
    <w:rsid w:val="00352DEC"/>
    <w:pPr>
      <w:ind w:left="1132" w:hanging="283"/>
      <w:contextualSpacing/>
    </w:pPr>
  </w:style>
  <w:style w:type="paragraph" w:styleId="List5">
    <w:name w:val="List 5"/>
    <w:basedOn w:val="Normal"/>
    <w:rsid w:val="00352DEC"/>
    <w:pPr>
      <w:ind w:left="1415" w:hanging="283"/>
      <w:contextualSpacing/>
    </w:pPr>
  </w:style>
  <w:style w:type="paragraph" w:styleId="ListBullet">
    <w:name w:val="List Bullet"/>
    <w:basedOn w:val="Normal"/>
    <w:rsid w:val="00352DEC"/>
    <w:pPr>
      <w:numPr>
        <w:numId w:val="6"/>
      </w:numPr>
      <w:contextualSpacing/>
    </w:pPr>
  </w:style>
  <w:style w:type="paragraph" w:styleId="ListBullet2">
    <w:name w:val="List Bullet 2"/>
    <w:basedOn w:val="Normal"/>
    <w:rsid w:val="00352DEC"/>
    <w:pPr>
      <w:numPr>
        <w:numId w:val="7"/>
      </w:numPr>
      <w:contextualSpacing/>
    </w:pPr>
  </w:style>
  <w:style w:type="paragraph" w:styleId="ListBullet3">
    <w:name w:val="List Bullet 3"/>
    <w:basedOn w:val="Normal"/>
    <w:rsid w:val="00352DEC"/>
    <w:pPr>
      <w:numPr>
        <w:numId w:val="8"/>
      </w:numPr>
      <w:contextualSpacing/>
    </w:pPr>
  </w:style>
  <w:style w:type="paragraph" w:styleId="ListBullet4">
    <w:name w:val="List Bullet 4"/>
    <w:basedOn w:val="Normal"/>
    <w:rsid w:val="00352DEC"/>
    <w:pPr>
      <w:numPr>
        <w:numId w:val="9"/>
      </w:numPr>
      <w:contextualSpacing/>
    </w:pPr>
  </w:style>
  <w:style w:type="paragraph" w:styleId="ListBullet5">
    <w:name w:val="List Bullet 5"/>
    <w:basedOn w:val="Normal"/>
    <w:rsid w:val="00352DEC"/>
    <w:pPr>
      <w:numPr>
        <w:numId w:val="10"/>
      </w:numPr>
      <w:contextualSpacing/>
    </w:pPr>
  </w:style>
  <w:style w:type="paragraph" w:styleId="ListContinue">
    <w:name w:val="List Continue"/>
    <w:basedOn w:val="Normal"/>
    <w:rsid w:val="00352DEC"/>
    <w:pPr>
      <w:spacing w:after="120"/>
      <w:ind w:left="283"/>
      <w:contextualSpacing/>
    </w:pPr>
  </w:style>
  <w:style w:type="paragraph" w:styleId="ListContinue2">
    <w:name w:val="List Continue 2"/>
    <w:basedOn w:val="Normal"/>
    <w:rsid w:val="00352DEC"/>
    <w:pPr>
      <w:spacing w:after="120"/>
      <w:ind w:left="566"/>
      <w:contextualSpacing/>
    </w:pPr>
  </w:style>
  <w:style w:type="paragraph" w:styleId="ListContinue3">
    <w:name w:val="List Continue 3"/>
    <w:basedOn w:val="Normal"/>
    <w:rsid w:val="00352DEC"/>
    <w:pPr>
      <w:spacing w:after="120"/>
      <w:ind w:left="849"/>
      <w:contextualSpacing/>
    </w:pPr>
  </w:style>
  <w:style w:type="paragraph" w:styleId="ListContinue4">
    <w:name w:val="List Continue 4"/>
    <w:basedOn w:val="Normal"/>
    <w:rsid w:val="00352DEC"/>
    <w:pPr>
      <w:spacing w:after="120"/>
      <w:ind w:left="1132"/>
      <w:contextualSpacing/>
    </w:pPr>
  </w:style>
  <w:style w:type="paragraph" w:styleId="ListContinue5">
    <w:name w:val="List Continue 5"/>
    <w:basedOn w:val="Normal"/>
    <w:rsid w:val="00352DEC"/>
    <w:pPr>
      <w:spacing w:after="120"/>
      <w:ind w:left="1415"/>
      <w:contextualSpacing/>
    </w:pPr>
  </w:style>
  <w:style w:type="paragraph" w:styleId="ListNumber">
    <w:name w:val="List Number"/>
    <w:basedOn w:val="Normal"/>
    <w:rsid w:val="00352DEC"/>
    <w:pPr>
      <w:numPr>
        <w:numId w:val="11"/>
      </w:numPr>
      <w:contextualSpacing/>
    </w:pPr>
  </w:style>
  <w:style w:type="paragraph" w:styleId="ListNumber2">
    <w:name w:val="List Number 2"/>
    <w:basedOn w:val="Normal"/>
    <w:rsid w:val="00352DEC"/>
    <w:pPr>
      <w:numPr>
        <w:numId w:val="12"/>
      </w:numPr>
      <w:contextualSpacing/>
    </w:pPr>
  </w:style>
  <w:style w:type="paragraph" w:styleId="ListNumber3">
    <w:name w:val="List Number 3"/>
    <w:basedOn w:val="Normal"/>
    <w:rsid w:val="00352DEC"/>
    <w:pPr>
      <w:numPr>
        <w:numId w:val="13"/>
      </w:numPr>
      <w:contextualSpacing/>
    </w:pPr>
  </w:style>
  <w:style w:type="paragraph" w:styleId="ListNumber4">
    <w:name w:val="List Number 4"/>
    <w:basedOn w:val="Normal"/>
    <w:rsid w:val="00352DEC"/>
    <w:pPr>
      <w:numPr>
        <w:numId w:val="14"/>
      </w:numPr>
      <w:contextualSpacing/>
    </w:pPr>
  </w:style>
  <w:style w:type="paragraph" w:styleId="ListNumber5">
    <w:name w:val="List Number 5"/>
    <w:basedOn w:val="Normal"/>
    <w:rsid w:val="00352DEC"/>
    <w:pPr>
      <w:numPr>
        <w:numId w:val="15"/>
      </w:numPr>
      <w:contextualSpacing/>
    </w:pPr>
  </w:style>
  <w:style w:type="paragraph" w:styleId="MacroText">
    <w:name w:val="macro"/>
    <w:link w:val="MacroTextChar"/>
    <w:rsid w:val="00352DE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52DEC"/>
    <w:rPr>
      <w:rFonts w:ascii="Consolas" w:hAnsi="Consolas"/>
      <w:lang w:val="en-GB" w:eastAsia="en-US"/>
    </w:rPr>
  </w:style>
  <w:style w:type="paragraph" w:styleId="MessageHeader">
    <w:name w:val="Message Header"/>
    <w:basedOn w:val="Normal"/>
    <w:link w:val="MessageHeaderChar"/>
    <w:rsid w:val="00352D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2D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52DEC"/>
    <w:rPr>
      <w:lang w:val="en-GB" w:eastAsia="en-US"/>
    </w:rPr>
  </w:style>
  <w:style w:type="paragraph" w:styleId="NormalIndent">
    <w:name w:val="Normal Indent"/>
    <w:basedOn w:val="Normal"/>
    <w:rsid w:val="00352DEC"/>
    <w:pPr>
      <w:ind w:left="720"/>
    </w:pPr>
  </w:style>
  <w:style w:type="paragraph" w:styleId="NoteHeading">
    <w:name w:val="Note Heading"/>
    <w:basedOn w:val="Normal"/>
    <w:next w:val="Normal"/>
    <w:link w:val="NoteHeadingChar"/>
    <w:rsid w:val="00352DEC"/>
    <w:pPr>
      <w:spacing w:after="0"/>
    </w:pPr>
  </w:style>
  <w:style w:type="character" w:customStyle="1" w:styleId="NoteHeadingChar">
    <w:name w:val="Note Heading Char"/>
    <w:basedOn w:val="DefaultParagraphFont"/>
    <w:link w:val="NoteHeading"/>
    <w:rsid w:val="00352DEC"/>
    <w:rPr>
      <w:lang w:val="en-GB" w:eastAsia="en-US"/>
    </w:rPr>
  </w:style>
  <w:style w:type="paragraph" w:styleId="PlainText">
    <w:name w:val="Plain Text"/>
    <w:basedOn w:val="Normal"/>
    <w:link w:val="PlainTextChar"/>
    <w:rsid w:val="00352DEC"/>
    <w:pPr>
      <w:spacing w:after="0"/>
    </w:pPr>
    <w:rPr>
      <w:rFonts w:ascii="Consolas" w:hAnsi="Consolas"/>
      <w:sz w:val="21"/>
      <w:szCs w:val="21"/>
    </w:rPr>
  </w:style>
  <w:style w:type="character" w:customStyle="1" w:styleId="PlainTextChar">
    <w:name w:val="Plain Text Char"/>
    <w:basedOn w:val="DefaultParagraphFont"/>
    <w:link w:val="PlainText"/>
    <w:rsid w:val="00352DEC"/>
    <w:rPr>
      <w:rFonts w:ascii="Consolas" w:hAnsi="Consolas"/>
      <w:sz w:val="21"/>
      <w:szCs w:val="21"/>
      <w:lang w:val="en-GB" w:eastAsia="en-US"/>
    </w:rPr>
  </w:style>
  <w:style w:type="paragraph" w:styleId="Quote">
    <w:name w:val="Quote"/>
    <w:basedOn w:val="Normal"/>
    <w:next w:val="Normal"/>
    <w:link w:val="QuoteChar"/>
    <w:uiPriority w:val="29"/>
    <w:qFormat/>
    <w:rsid w:val="00352D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2DEC"/>
    <w:rPr>
      <w:i/>
      <w:iCs/>
      <w:color w:val="404040" w:themeColor="text1" w:themeTint="BF"/>
      <w:lang w:val="en-GB" w:eastAsia="en-US"/>
    </w:rPr>
  </w:style>
  <w:style w:type="paragraph" w:styleId="Salutation">
    <w:name w:val="Salutation"/>
    <w:basedOn w:val="Normal"/>
    <w:next w:val="Normal"/>
    <w:link w:val="SalutationChar"/>
    <w:rsid w:val="00352DEC"/>
  </w:style>
  <w:style w:type="character" w:customStyle="1" w:styleId="SalutationChar">
    <w:name w:val="Salutation Char"/>
    <w:basedOn w:val="DefaultParagraphFont"/>
    <w:link w:val="Salutation"/>
    <w:rsid w:val="00352DEC"/>
    <w:rPr>
      <w:lang w:val="en-GB" w:eastAsia="en-US"/>
    </w:rPr>
  </w:style>
  <w:style w:type="paragraph" w:styleId="Signature">
    <w:name w:val="Signature"/>
    <w:basedOn w:val="Normal"/>
    <w:link w:val="SignatureChar"/>
    <w:rsid w:val="00352DEC"/>
    <w:pPr>
      <w:spacing w:after="0"/>
      <w:ind w:left="4252"/>
    </w:pPr>
  </w:style>
  <w:style w:type="character" w:customStyle="1" w:styleId="SignatureChar">
    <w:name w:val="Signature Char"/>
    <w:basedOn w:val="DefaultParagraphFont"/>
    <w:link w:val="Signature"/>
    <w:rsid w:val="00352DEC"/>
    <w:rPr>
      <w:lang w:val="en-GB" w:eastAsia="en-US"/>
    </w:rPr>
  </w:style>
  <w:style w:type="paragraph" w:styleId="Subtitle">
    <w:name w:val="Subtitle"/>
    <w:basedOn w:val="Normal"/>
    <w:next w:val="Normal"/>
    <w:link w:val="SubtitleChar"/>
    <w:qFormat/>
    <w:rsid w:val="00352D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2DE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52DEC"/>
    <w:pPr>
      <w:spacing w:after="0"/>
      <w:ind w:left="200" w:hanging="200"/>
    </w:pPr>
  </w:style>
  <w:style w:type="paragraph" w:styleId="TableofFigures">
    <w:name w:val="table of figures"/>
    <w:basedOn w:val="Normal"/>
    <w:next w:val="Normal"/>
    <w:rsid w:val="00352DEC"/>
    <w:pPr>
      <w:spacing w:after="0"/>
    </w:pPr>
  </w:style>
  <w:style w:type="paragraph" w:styleId="Title">
    <w:name w:val="Title"/>
    <w:basedOn w:val="Normal"/>
    <w:next w:val="Normal"/>
    <w:link w:val="TitleChar"/>
    <w:qFormat/>
    <w:rsid w:val="00352DE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52DE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52D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52DE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7.bin"/><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2.vsdx"/><Relationship Id="rId42" Type="http://schemas.openxmlformats.org/officeDocument/2006/relationships/package" Target="embeddings/Microsoft_Visio_Drawing3.vsdx"/><Relationship Id="rId47" Type="http://schemas.openxmlformats.org/officeDocument/2006/relationships/image" Target="media/image19.emf"/><Relationship Id="rId50" Type="http://schemas.openxmlformats.org/officeDocument/2006/relationships/package" Target="embeddings/Microsoft_Word_Document.docx"/><Relationship Id="rId55"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2.vsd"/><Relationship Id="rId46" Type="http://schemas.openxmlformats.org/officeDocument/2006/relationships/oleObject" Target="embeddings/oleObject11.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emf"/><Relationship Id="rId41" Type="http://schemas.openxmlformats.org/officeDocument/2006/relationships/image" Target="media/image16.emf"/><Relationship Id="rId54"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vsd"/><Relationship Id="rId32" Type="http://schemas.openxmlformats.org/officeDocument/2006/relationships/oleObject" Target="embeddings/oleObject8.bin"/><Relationship Id="rId37" Type="http://schemas.openxmlformats.org/officeDocument/2006/relationships/image" Target="media/image14.emf"/><Relationship Id="rId40" Type="http://schemas.openxmlformats.org/officeDocument/2006/relationships/oleObject" Target="embeddings/oleObject9.bin"/><Relationship Id="rId45" Type="http://schemas.openxmlformats.org/officeDocument/2006/relationships/image" Target="media/image18.emf"/><Relationship Id="rId53" Type="http://schemas.openxmlformats.org/officeDocument/2006/relationships/image" Target="media/image22.emf"/><Relationship Id="rId58"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vsdx"/><Relationship Id="rId36" Type="http://schemas.openxmlformats.org/officeDocument/2006/relationships/oleObject" Target="embeddings/Microsoft_Visio_2003-2010_Drawing1.vsd"/><Relationship Id="rId49" Type="http://schemas.openxmlformats.org/officeDocument/2006/relationships/image" Target="media/image20.emf"/><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oleObject10.bin"/><Relationship Id="rId52" Type="http://schemas.openxmlformats.org/officeDocument/2006/relationships/oleObject" Target="embeddings/oleObject1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emf"/><Relationship Id="rId30" Type="http://schemas.openxmlformats.org/officeDocument/2006/relationships/package" Target="embeddings/Microsoft_Visio_Drawing1.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oleObject" Target="embeddings/oleObject12.bin"/><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image" Target="media/image21.e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676A9E-1066-4968-8526-17DA6B6FC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25100</Words>
  <Characters>126253</Characters>
  <Application>Microsoft Office Word</Application>
  <DocSecurity>0</DocSecurity>
  <Lines>2214</Lines>
  <Paragraphs>1455</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149898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MCC Update</cp:lastModifiedBy>
  <cp:revision>2</cp:revision>
  <cp:lastPrinted>2019-02-25T14:05:00Z</cp:lastPrinted>
  <dcterms:created xsi:type="dcterms:W3CDTF">2022-09-21T17:04:00Z</dcterms:created>
  <dcterms:modified xsi:type="dcterms:W3CDTF">2022-09-21T17:04:00Z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ies>
</file>