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4205B9" w14:textId="2FB4A6B2" w:rsidR="00E8629F" w:rsidRPr="000D2E94" w:rsidRDefault="00732A48">
      <w:pPr>
        <w:pStyle w:val="ZA"/>
        <w:framePr w:wrap="notBeside"/>
        <w:rPr>
          <w:noProof w:val="0"/>
        </w:rPr>
      </w:pPr>
      <w:bookmarkStart w:id="0" w:name="page1"/>
      <w:r w:rsidRPr="000D2E94">
        <w:rPr>
          <w:noProof w:val="0"/>
          <w:sz w:val="64"/>
        </w:rPr>
        <w:t xml:space="preserve">3GPP </w:t>
      </w:r>
      <w:r w:rsidR="00550323" w:rsidRPr="000D2E94">
        <w:rPr>
          <w:noProof w:val="0"/>
          <w:sz w:val="64"/>
        </w:rPr>
        <w:t xml:space="preserve">TR </w:t>
      </w:r>
      <w:r w:rsidR="006B14C3" w:rsidRPr="000D2E94">
        <w:rPr>
          <w:noProof w:val="0"/>
          <w:sz w:val="64"/>
        </w:rPr>
        <w:t>21</w:t>
      </w:r>
      <w:r w:rsidR="00E8629F" w:rsidRPr="000D2E94">
        <w:rPr>
          <w:noProof w:val="0"/>
          <w:sz w:val="64"/>
        </w:rPr>
        <w:t>.</w:t>
      </w:r>
      <w:r w:rsidR="000962F3" w:rsidRPr="000D2E94">
        <w:rPr>
          <w:noProof w:val="0"/>
          <w:sz w:val="64"/>
        </w:rPr>
        <w:t>91</w:t>
      </w:r>
      <w:r w:rsidR="007C7BC4" w:rsidRPr="000D2E94">
        <w:rPr>
          <w:noProof w:val="0"/>
          <w:sz w:val="64"/>
        </w:rPr>
        <w:t>7</w:t>
      </w:r>
      <w:r w:rsidR="00E8629F" w:rsidRPr="000D2E94">
        <w:rPr>
          <w:noProof w:val="0"/>
          <w:sz w:val="64"/>
        </w:rPr>
        <w:t xml:space="preserve"> </w:t>
      </w:r>
      <w:r w:rsidR="006B14C3" w:rsidRPr="000D2E94">
        <w:rPr>
          <w:noProof w:val="0"/>
        </w:rPr>
        <w:t>V</w:t>
      </w:r>
      <w:r w:rsidR="007513C1" w:rsidRPr="000D2E94">
        <w:rPr>
          <w:noProof w:val="0"/>
        </w:rPr>
        <w:t>0</w:t>
      </w:r>
      <w:r w:rsidR="00E8629F" w:rsidRPr="000D2E94">
        <w:rPr>
          <w:noProof w:val="0"/>
        </w:rPr>
        <w:t>.</w:t>
      </w:r>
      <w:r w:rsidR="00177959" w:rsidRPr="000D2E94">
        <w:rPr>
          <w:noProof w:val="0"/>
        </w:rPr>
        <w:t>8</w:t>
      </w:r>
      <w:r w:rsidR="00E8629F" w:rsidRPr="000D2E94">
        <w:rPr>
          <w:noProof w:val="0"/>
        </w:rPr>
        <w:t>.</w:t>
      </w:r>
      <w:r w:rsidR="008E3ACC" w:rsidRPr="000D2E94">
        <w:rPr>
          <w:noProof w:val="0"/>
        </w:rPr>
        <w:t>0</w:t>
      </w:r>
      <w:r w:rsidR="00E8629F" w:rsidRPr="000D2E94">
        <w:rPr>
          <w:noProof w:val="0"/>
        </w:rPr>
        <w:t xml:space="preserve"> </w:t>
      </w:r>
      <w:r w:rsidR="006B14C3" w:rsidRPr="000D2E94">
        <w:rPr>
          <w:noProof w:val="0"/>
          <w:sz w:val="32"/>
        </w:rPr>
        <w:t>(20</w:t>
      </w:r>
      <w:r w:rsidR="007C7BC4" w:rsidRPr="000D2E94">
        <w:rPr>
          <w:noProof w:val="0"/>
          <w:sz w:val="32"/>
        </w:rPr>
        <w:t>2</w:t>
      </w:r>
      <w:r w:rsidR="00E718B9" w:rsidRPr="000D2E94">
        <w:rPr>
          <w:noProof w:val="0"/>
          <w:sz w:val="32"/>
        </w:rPr>
        <w:t>2</w:t>
      </w:r>
      <w:r w:rsidR="00E8629F" w:rsidRPr="000D2E94">
        <w:rPr>
          <w:noProof w:val="0"/>
          <w:sz w:val="32"/>
        </w:rPr>
        <w:t>-</w:t>
      </w:r>
      <w:r w:rsidR="00E718B9" w:rsidRPr="000D2E94">
        <w:rPr>
          <w:noProof w:val="0"/>
          <w:sz w:val="32"/>
        </w:rPr>
        <w:t>0</w:t>
      </w:r>
      <w:r w:rsidR="00D95EB2" w:rsidRPr="000D2E94">
        <w:rPr>
          <w:noProof w:val="0"/>
          <w:sz w:val="32"/>
        </w:rPr>
        <w:t>8</w:t>
      </w:r>
      <w:r w:rsidR="00E8629F" w:rsidRPr="000D2E94">
        <w:rPr>
          <w:noProof w:val="0"/>
          <w:sz w:val="32"/>
        </w:rPr>
        <w:t>)</w:t>
      </w:r>
    </w:p>
    <w:p w14:paraId="00E28398" w14:textId="77777777" w:rsidR="00E8629F" w:rsidRPr="000D2E94" w:rsidRDefault="00E8629F">
      <w:pPr>
        <w:pStyle w:val="ZB"/>
        <w:framePr w:wrap="notBeside"/>
        <w:rPr>
          <w:noProof w:val="0"/>
        </w:rPr>
      </w:pPr>
      <w:r w:rsidRPr="000D2E94">
        <w:rPr>
          <w:noProof w:val="0"/>
        </w:rPr>
        <w:t>Technical Report</w:t>
      </w:r>
    </w:p>
    <w:p w14:paraId="0CDF1B97" w14:textId="77777777" w:rsidR="00E8629F" w:rsidRPr="000D2E94" w:rsidRDefault="00E8629F">
      <w:pPr>
        <w:pStyle w:val="ZT"/>
        <w:framePr w:wrap="notBeside"/>
      </w:pPr>
      <w:r w:rsidRPr="000D2E94">
        <w:t>3rd Generation Partnership Project;</w:t>
      </w:r>
    </w:p>
    <w:p w14:paraId="66321A44" w14:textId="77777777" w:rsidR="00E8629F" w:rsidRPr="000D2E94" w:rsidRDefault="00E8629F">
      <w:pPr>
        <w:pStyle w:val="ZT"/>
        <w:framePr w:wrap="notBeside"/>
      </w:pPr>
      <w:r w:rsidRPr="000D2E94">
        <w:t xml:space="preserve">Technical Specification Group </w:t>
      </w:r>
      <w:r w:rsidR="006B14C3" w:rsidRPr="000D2E94">
        <w:t>Services and System Aspects</w:t>
      </w:r>
      <w:r w:rsidRPr="000D2E94">
        <w:t>;</w:t>
      </w:r>
    </w:p>
    <w:p w14:paraId="2B2680B4" w14:textId="7645F820" w:rsidR="00E8629F" w:rsidRPr="000D2E94" w:rsidRDefault="006B14C3">
      <w:pPr>
        <w:pStyle w:val="ZT"/>
        <w:framePr w:wrap="notBeside"/>
      </w:pPr>
      <w:r w:rsidRPr="000D2E94">
        <w:t>Release 1</w:t>
      </w:r>
      <w:r w:rsidR="007C7BC4" w:rsidRPr="000D2E94">
        <w:t>7</w:t>
      </w:r>
      <w:r w:rsidRPr="000D2E94">
        <w:t xml:space="preserve"> Description</w:t>
      </w:r>
      <w:r w:rsidR="00E8629F" w:rsidRPr="000D2E94">
        <w:t>;</w:t>
      </w:r>
    </w:p>
    <w:p w14:paraId="7F243B06" w14:textId="357A1CCD" w:rsidR="00E8629F" w:rsidRPr="000D2E94" w:rsidRDefault="0068613B">
      <w:pPr>
        <w:pStyle w:val="ZT"/>
        <w:framePr w:wrap="notBeside"/>
      </w:pPr>
      <w:r w:rsidRPr="000D2E94">
        <w:t>Summary of Rel-1</w:t>
      </w:r>
      <w:r w:rsidR="007C7BC4" w:rsidRPr="000D2E94">
        <w:t>7</w:t>
      </w:r>
      <w:r w:rsidR="006B14C3" w:rsidRPr="000D2E94">
        <w:t xml:space="preserve"> Work Items</w:t>
      </w:r>
    </w:p>
    <w:p w14:paraId="2BF959E1" w14:textId="7CDA274D" w:rsidR="00E8629F" w:rsidRPr="000D2E94" w:rsidRDefault="00E8629F">
      <w:pPr>
        <w:pStyle w:val="ZT"/>
        <w:framePr w:wrap="notBeside"/>
        <w:rPr>
          <w:i/>
          <w:sz w:val="28"/>
        </w:rPr>
      </w:pPr>
      <w:r w:rsidRPr="000D2E94">
        <w:t>(</w:t>
      </w:r>
      <w:r w:rsidRPr="000D2E94">
        <w:rPr>
          <w:rStyle w:val="ZGSM"/>
        </w:rPr>
        <w:t xml:space="preserve">Release </w:t>
      </w:r>
      <w:r w:rsidR="00235394" w:rsidRPr="000D2E94">
        <w:rPr>
          <w:rStyle w:val="ZGSM"/>
        </w:rPr>
        <w:t>1</w:t>
      </w:r>
      <w:r w:rsidR="007C7BC4" w:rsidRPr="000D2E94">
        <w:rPr>
          <w:rStyle w:val="ZGSM"/>
        </w:rPr>
        <w:t>7</w:t>
      </w:r>
      <w:r w:rsidRPr="000D2E94">
        <w:t>)</w:t>
      </w:r>
    </w:p>
    <w:p w14:paraId="17F9DA97" w14:textId="77777777" w:rsidR="00983910" w:rsidRPr="000D2E94" w:rsidRDefault="00983910" w:rsidP="00983910">
      <w:pPr>
        <w:pStyle w:val="ZU"/>
        <w:framePr w:h="4929" w:hRule="exact" w:wrap="notBeside"/>
        <w:tabs>
          <w:tab w:val="right" w:pos="10206"/>
        </w:tabs>
        <w:jc w:val="left"/>
        <w:rPr>
          <w:noProof w:val="0"/>
        </w:rPr>
      </w:pPr>
    </w:p>
    <w:p w14:paraId="6743A221" w14:textId="77777777" w:rsidR="00A72864" w:rsidRPr="000D2E94" w:rsidRDefault="00CC2570" w:rsidP="00A72864">
      <w:pPr>
        <w:pStyle w:val="ZU"/>
        <w:framePr w:h="4929" w:hRule="exact" w:wrap="notBeside"/>
        <w:tabs>
          <w:tab w:val="right" w:pos="10206"/>
        </w:tabs>
        <w:jc w:val="left"/>
        <w:rPr>
          <w:noProof w:val="0"/>
        </w:rPr>
      </w:pPr>
      <w:r w:rsidRPr="000D2E94">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0D2E94">
        <w:rPr>
          <w:noProof w:val="0"/>
          <w:color w:val="0000FF"/>
        </w:rPr>
        <w:tab/>
      </w:r>
      <w:r w:rsidRPr="000D2E94">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D2E94" w:rsidRDefault="00E8629F">
      <w:pPr>
        <w:pStyle w:val="ZU"/>
        <w:framePr w:h="4929" w:hRule="exact" w:wrap="notBeside"/>
        <w:tabs>
          <w:tab w:val="right" w:pos="10206"/>
        </w:tabs>
        <w:jc w:val="left"/>
        <w:rPr>
          <w:noProof w:val="0"/>
        </w:rPr>
      </w:pPr>
    </w:p>
    <w:p w14:paraId="767C3C0C" w14:textId="77777777" w:rsidR="00E8629F" w:rsidRPr="000D2E94" w:rsidRDefault="00E8629F">
      <w:pPr>
        <w:framePr w:h="1636" w:hRule="exact" w:wrap="notBeside" w:vAnchor="page" w:hAnchor="margin" w:y="15121"/>
        <w:rPr>
          <w:sz w:val="16"/>
        </w:rPr>
      </w:pPr>
      <w:r w:rsidRPr="000D2E94">
        <w:rPr>
          <w:sz w:val="16"/>
        </w:rPr>
        <w:t>The present document has been developed within the 3</w:t>
      </w:r>
      <w:r w:rsidR="00707941" w:rsidRPr="000D2E94">
        <w:rPr>
          <w:sz w:val="16"/>
        </w:rPr>
        <w:t>rd</w:t>
      </w:r>
      <w:r w:rsidRPr="000D2E94">
        <w:rPr>
          <w:sz w:val="16"/>
        </w:rPr>
        <w:t xml:space="preserve"> Generation Partnership Project (3GPP</w:t>
      </w:r>
      <w:r w:rsidRPr="000D2E94">
        <w:rPr>
          <w:sz w:val="16"/>
          <w:vertAlign w:val="superscript"/>
        </w:rPr>
        <w:t xml:space="preserve"> TM</w:t>
      </w:r>
      <w:r w:rsidRPr="000D2E94">
        <w:rPr>
          <w:sz w:val="16"/>
        </w:rPr>
        <w:t>) and may be further elaborated for the purposes of 3GPP.</w:t>
      </w:r>
      <w:r w:rsidRPr="000D2E94">
        <w:rPr>
          <w:sz w:val="16"/>
        </w:rPr>
        <w:br/>
        <w:t>The present document has not been subject to any approval process by the 3GPP</w:t>
      </w:r>
      <w:r w:rsidRPr="000D2E94">
        <w:rPr>
          <w:sz w:val="16"/>
          <w:vertAlign w:val="superscript"/>
        </w:rPr>
        <w:t xml:space="preserve"> </w:t>
      </w:r>
      <w:r w:rsidRPr="000D2E94">
        <w:rPr>
          <w:sz w:val="16"/>
        </w:rPr>
        <w:t>Organizational Partners and shall not be implemented.</w:t>
      </w:r>
      <w:r w:rsidRPr="000D2E94">
        <w:rPr>
          <w:sz w:val="16"/>
        </w:rPr>
        <w:br/>
        <w:t xml:space="preserve">This </w:t>
      </w:r>
      <w:r w:rsidR="000D6CFC" w:rsidRPr="000D2E94">
        <w:rPr>
          <w:sz w:val="16"/>
        </w:rPr>
        <w:t>Report</w:t>
      </w:r>
      <w:r w:rsidRPr="000D2E94">
        <w:rPr>
          <w:sz w:val="16"/>
        </w:rPr>
        <w:t xml:space="preserve"> is provided for future development work within 3GPP</w:t>
      </w:r>
      <w:r w:rsidRPr="000D2E94">
        <w:rPr>
          <w:sz w:val="16"/>
          <w:vertAlign w:val="superscript"/>
        </w:rPr>
        <w:t xml:space="preserve"> </w:t>
      </w:r>
      <w:r w:rsidRPr="000D2E94">
        <w:rPr>
          <w:sz w:val="16"/>
        </w:rPr>
        <w:t>only. The Organizational Partners accept no liability for any use of this Specification.</w:t>
      </w:r>
      <w:r w:rsidRPr="000D2E94">
        <w:rPr>
          <w:sz w:val="16"/>
        </w:rPr>
        <w:br/>
        <w:t xml:space="preserve">Specifications and </w:t>
      </w:r>
      <w:r w:rsidR="000D6CFC" w:rsidRPr="000D2E94">
        <w:rPr>
          <w:sz w:val="16"/>
        </w:rPr>
        <w:t>Reports</w:t>
      </w:r>
      <w:r w:rsidRPr="000D2E94">
        <w:rPr>
          <w:sz w:val="16"/>
        </w:rPr>
        <w:t xml:space="preserve"> for implementation of the 3GPP</w:t>
      </w:r>
      <w:r w:rsidRPr="000D2E94">
        <w:rPr>
          <w:sz w:val="16"/>
          <w:vertAlign w:val="superscript"/>
        </w:rPr>
        <w:t xml:space="preserve"> TM</w:t>
      </w:r>
      <w:r w:rsidRPr="000D2E94">
        <w:rPr>
          <w:sz w:val="16"/>
        </w:rPr>
        <w:t xml:space="preserve"> system should be obtained via the 3GPP Organizational Partners' Publications Offices.</w:t>
      </w:r>
    </w:p>
    <w:p w14:paraId="17187E7D" w14:textId="77777777" w:rsidR="00E8629F" w:rsidRPr="000D2E94" w:rsidRDefault="00E8629F">
      <w:pPr>
        <w:pStyle w:val="ZV"/>
        <w:framePr w:wrap="notBeside"/>
        <w:rPr>
          <w:noProof w:val="0"/>
        </w:rPr>
      </w:pPr>
    </w:p>
    <w:p w14:paraId="21B94B11" w14:textId="77777777" w:rsidR="00E8629F" w:rsidRPr="000D2E94" w:rsidRDefault="00E8629F"/>
    <w:bookmarkEnd w:id="0"/>
    <w:p w14:paraId="5C8193DB" w14:textId="77777777" w:rsidR="00E8629F" w:rsidRPr="000D2E94" w:rsidRDefault="00E8629F">
      <w:pPr>
        <w:sectPr w:rsidR="00E8629F" w:rsidRPr="000D2E94" w:rsidSect="00C472C5">
          <w:footnotePr>
            <w:numRestart w:val="eachSect"/>
          </w:footnotePr>
          <w:pgSz w:w="11907" w:h="16840"/>
          <w:pgMar w:top="2268" w:right="851" w:bottom="10773" w:left="851" w:header="0" w:footer="0" w:gutter="0"/>
          <w:cols w:space="720"/>
        </w:sectPr>
      </w:pPr>
    </w:p>
    <w:p w14:paraId="721219BD" w14:textId="77777777" w:rsidR="00E8629F" w:rsidRPr="000D2E94" w:rsidRDefault="00E8629F">
      <w:bookmarkStart w:id="1" w:name="page2"/>
    </w:p>
    <w:p w14:paraId="3B72580E" w14:textId="77777777" w:rsidR="00E8629F" w:rsidRPr="000D2E94" w:rsidRDefault="00E8629F">
      <w:pPr>
        <w:pStyle w:val="FP"/>
        <w:framePr w:wrap="notBeside" w:hAnchor="margin" w:y="1419"/>
        <w:pBdr>
          <w:bottom w:val="single" w:sz="6" w:space="1" w:color="auto"/>
        </w:pBdr>
        <w:spacing w:before="240"/>
        <w:ind w:left="2835" w:right="2835"/>
        <w:jc w:val="center"/>
      </w:pPr>
      <w:r w:rsidRPr="000D2E94">
        <w:t>Keywords</w:t>
      </w:r>
    </w:p>
    <w:p w14:paraId="2CA8D63F" w14:textId="4BC67CB2" w:rsidR="00E8629F" w:rsidRPr="000D2E94" w:rsidRDefault="006B14C3">
      <w:pPr>
        <w:pStyle w:val="FP"/>
        <w:framePr w:wrap="notBeside" w:hAnchor="margin" w:y="1419"/>
        <w:ind w:left="2835" w:right="2835"/>
        <w:jc w:val="center"/>
        <w:rPr>
          <w:rFonts w:ascii="Arial" w:hAnsi="Arial"/>
          <w:sz w:val="18"/>
        </w:rPr>
      </w:pPr>
      <w:r w:rsidRPr="000D2E94">
        <w:rPr>
          <w:rFonts w:ascii="Arial" w:hAnsi="Arial"/>
          <w:sz w:val="18"/>
        </w:rPr>
        <w:t>Description</w:t>
      </w:r>
      <w:r w:rsidR="00E8629F" w:rsidRPr="000D2E94">
        <w:rPr>
          <w:rFonts w:ascii="Arial" w:hAnsi="Arial"/>
          <w:sz w:val="18"/>
        </w:rPr>
        <w:t xml:space="preserve">, </w:t>
      </w:r>
      <w:r w:rsidR="000962F3" w:rsidRPr="000D2E94">
        <w:rPr>
          <w:rFonts w:ascii="Arial" w:hAnsi="Arial"/>
          <w:sz w:val="18"/>
        </w:rPr>
        <w:t>Summary, Release 1</w:t>
      </w:r>
      <w:r w:rsidR="007C7BC4" w:rsidRPr="000D2E94">
        <w:rPr>
          <w:rFonts w:ascii="Arial" w:hAnsi="Arial"/>
          <w:sz w:val="18"/>
        </w:rPr>
        <w:t>7</w:t>
      </w:r>
    </w:p>
    <w:p w14:paraId="642FFB76" w14:textId="77777777" w:rsidR="00E8629F" w:rsidRPr="000D2E94" w:rsidRDefault="00E8629F"/>
    <w:p w14:paraId="1FCED023" w14:textId="77777777" w:rsidR="00E8629F" w:rsidRPr="000D2E94" w:rsidRDefault="00E8629F">
      <w:pPr>
        <w:pStyle w:val="FP"/>
        <w:framePr w:wrap="notBeside" w:hAnchor="margin" w:yAlign="center"/>
        <w:spacing w:after="240"/>
        <w:ind w:left="2835" w:right="2835"/>
        <w:jc w:val="center"/>
        <w:rPr>
          <w:rFonts w:ascii="Arial" w:hAnsi="Arial"/>
          <w:b/>
          <w:i/>
        </w:rPr>
      </w:pPr>
      <w:r w:rsidRPr="000D2E94">
        <w:rPr>
          <w:rFonts w:ascii="Arial" w:hAnsi="Arial"/>
          <w:b/>
          <w:i/>
        </w:rPr>
        <w:t>3GPP</w:t>
      </w:r>
    </w:p>
    <w:p w14:paraId="5C138244" w14:textId="77777777" w:rsidR="00E8629F" w:rsidRPr="000D2E94" w:rsidRDefault="00E8629F">
      <w:pPr>
        <w:pStyle w:val="FP"/>
        <w:framePr w:wrap="notBeside" w:hAnchor="margin" w:yAlign="center"/>
        <w:pBdr>
          <w:bottom w:val="single" w:sz="6" w:space="1" w:color="auto"/>
        </w:pBdr>
        <w:ind w:left="2835" w:right="2835"/>
        <w:jc w:val="center"/>
      </w:pPr>
      <w:r w:rsidRPr="000D2E94">
        <w:t>Postal address</w:t>
      </w:r>
    </w:p>
    <w:p w14:paraId="73794357" w14:textId="77777777" w:rsidR="00E8629F" w:rsidRPr="000D2E94" w:rsidRDefault="00E8629F">
      <w:pPr>
        <w:pStyle w:val="FP"/>
        <w:framePr w:wrap="notBeside" w:hAnchor="margin" w:yAlign="center"/>
        <w:ind w:left="2835" w:right="2835"/>
        <w:jc w:val="center"/>
        <w:rPr>
          <w:rFonts w:ascii="Arial" w:hAnsi="Arial"/>
          <w:sz w:val="18"/>
        </w:rPr>
      </w:pPr>
    </w:p>
    <w:p w14:paraId="0E195C3E" w14:textId="77777777" w:rsidR="00E8629F" w:rsidRPr="000D2E94" w:rsidRDefault="00E8629F">
      <w:pPr>
        <w:pStyle w:val="FP"/>
        <w:framePr w:wrap="notBeside" w:hAnchor="margin" w:yAlign="center"/>
        <w:pBdr>
          <w:bottom w:val="single" w:sz="6" w:space="1" w:color="auto"/>
        </w:pBdr>
        <w:spacing w:before="240"/>
        <w:ind w:left="2835" w:right="2835"/>
        <w:jc w:val="center"/>
      </w:pPr>
      <w:r w:rsidRPr="000D2E94">
        <w:t>3GPP support office address</w:t>
      </w:r>
    </w:p>
    <w:p w14:paraId="7DF45EE8" w14:textId="77777777" w:rsidR="00E8629F" w:rsidRPr="000D2E94" w:rsidRDefault="00E8629F">
      <w:pPr>
        <w:pStyle w:val="FP"/>
        <w:framePr w:wrap="notBeside" w:hAnchor="margin" w:yAlign="center"/>
        <w:ind w:left="2835" w:right="2835"/>
        <w:jc w:val="center"/>
        <w:rPr>
          <w:rFonts w:ascii="Arial" w:hAnsi="Arial"/>
          <w:sz w:val="18"/>
        </w:rPr>
      </w:pPr>
      <w:r w:rsidRPr="000D2E94">
        <w:rPr>
          <w:rFonts w:ascii="Arial" w:hAnsi="Arial"/>
          <w:sz w:val="18"/>
        </w:rPr>
        <w:t>650 Route des Lucioles - Sophia Antipolis</w:t>
      </w:r>
    </w:p>
    <w:p w14:paraId="22E9E6D0" w14:textId="77777777" w:rsidR="00E8629F" w:rsidRPr="000D2E94" w:rsidRDefault="00E8629F">
      <w:pPr>
        <w:pStyle w:val="FP"/>
        <w:framePr w:wrap="notBeside" w:hAnchor="margin" w:yAlign="center"/>
        <w:ind w:left="2835" w:right="2835"/>
        <w:jc w:val="center"/>
        <w:rPr>
          <w:rFonts w:ascii="Arial" w:hAnsi="Arial"/>
          <w:sz w:val="18"/>
        </w:rPr>
      </w:pPr>
      <w:r w:rsidRPr="000D2E94">
        <w:rPr>
          <w:rFonts w:ascii="Arial" w:hAnsi="Arial"/>
          <w:sz w:val="18"/>
        </w:rPr>
        <w:t>Valbonne - FRANCE</w:t>
      </w:r>
    </w:p>
    <w:p w14:paraId="02488F36" w14:textId="77777777" w:rsidR="00E8629F" w:rsidRPr="000D2E94" w:rsidRDefault="00E8629F">
      <w:pPr>
        <w:pStyle w:val="FP"/>
        <w:framePr w:wrap="notBeside" w:hAnchor="margin" w:yAlign="center"/>
        <w:spacing w:after="20"/>
        <w:ind w:left="2835" w:right="2835"/>
        <w:jc w:val="center"/>
        <w:rPr>
          <w:rFonts w:ascii="Arial" w:hAnsi="Arial"/>
          <w:sz w:val="18"/>
        </w:rPr>
      </w:pPr>
      <w:r w:rsidRPr="000D2E94">
        <w:rPr>
          <w:rFonts w:ascii="Arial" w:hAnsi="Arial"/>
          <w:sz w:val="18"/>
        </w:rPr>
        <w:t>Tel.: +33 4 92 94 42 00 Fax: +33 4 93 65 47 16</w:t>
      </w:r>
    </w:p>
    <w:p w14:paraId="34AAAF55" w14:textId="77777777" w:rsidR="00E8629F" w:rsidRPr="000D2E94" w:rsidRDefault="00E8629F">
      <w:pPr>
        <w:pStyle w:val="FP"/>
        <w:framePr w:wrap="notBeside" w:hAnchor="margin" w:yAlign="center"/>
        <w:pBdr>
          <w:bottom w:val="single" w:sz="6" w:space="1" w:color="auto"/>
        </w:pBdr>
        <w:spacing w:before="240"/>
        <w:ind w:left="2835" w:right="2835"/>
        <w:jc w:val="center"/>
      </w:pPr>
      <w:r w:rsidRPr="000D2E94">
        <w:t>Internet</w:t>
      </w:r>
    </w:p>
    <w:p w14:paraId="131529E0" w14:textId="77777777" w:rsidR="00E8629F" w:rsidRPr="000D2E94" w:rsidRDefault="00E8629F">
      <w:pPr>
        <w:pStyle w:val="FP"/>
        <w:framePr w:wrap="notBeside" w:hAnchor="margin" w:yAlign="center"/>
        <w:ind w:left="2835" w:right="2835"/>
        <w:jc w:val="center"/>
        <w:rPr>
          <w:rFonts w:ascii="Arial" w:hAnsi="Arial"/>
          <w:sz w:val="18"/>
        </w:rPr>
      </w:pPr>
      <w:r w:rsidRPr="000D2E94">
        <w:rPr>
          <w:rFonts w:ascii="Arial" w:hAnsi="Arial"/>
          <w:sz w:val="18"/>
        </w:rPr>
        <w:t>http://www.3gpp.org</w:t>
      </w:r>
    </w:p>
    <w:p w14:paraId="2DF42043" w14:textId="77777777" w:rsidR="00E8629F" w:rsidRPr="000D2E94" w:rsidRDefault="00E8629F"/>
    <w:p w14:paraId="0986726D" w14:textId="77777777" w:rsidR="00E8629F" w:rsidRPr="000D2E94" w:rsidRDefault="00E8629F">
      <w:pPr>
        <w:pStyle w:val="FP"/>
        <w:framePr w:h="3057" w:hRule="exact" w:wrap="notBeside" w:vAnchor="page" w:hAnchor="margin" w:y="12605"/>
        <w:pBdr>
          <w:bottom w:val="single" w:sz="6" w:space="1" w:color="auto"/>
        </w:pBdr>
        <w:spacing w:after="240"/>
        <w:jc w:val="center"/>
        <w:rPr>
          <w:rFonts w:ascii="Arial" w:hAnsi="Arial"/>
          <w:b/>
          <w:i/>
        </w:rPr>
      </w:pPr>
      <w:r w:rsidRPr="000D2E94">
        <w:rPr>
          <w:rFonts w:ascii="Arial" w:hAnsi="Arial"/>
          <w:b/>
          <w:i/>
        </w:rPr>
        <w:t>Copyright Notification</w:t>
      </w:r>
    </w:p>
    <w:p w14:paraId="05E06909" w14:textId="77777777" w:rsidR="00E8629F" w:rsidRPr="000D2E94" w:rsidRDefault="00E8629F">
      <w:pPr>
        <w:pStyle w:val="FP"/>
        <w:framePr w:h="3057" w:hRule="exact" w:wrap="notBeside" w:vAnchor="page" w:hAnchor="margin" w:y="12605"/>
        <w:jc w:val="center"/>
      </w:pPr>
      <w:r w:rsidRPr="000D2E94">
        <w:t>No part may be reproduced except as authorized by written permission.</w:t>
      </w:r>
      <w:r w:rsidRPr="000D2E94">
        <w:br/>
        <w:t>The copyright and the foregoing restriction extend to reproduction in all media.</w:t>
      </w:r>
    </w:p>
    <w:p w14:paraId="0D2A42E8" w14:textId="77777777" w:rsidR="00E8629F" w:rsidRPr="000D2E94" w:rsidRDefault="00E8629F">
      <w:pPr>
        <w:pStyle w:val="FP"/>
        <w:framePr w:h="3057" w:hRule="exact" w:wrap="notBeside" w:vAnchor="page" w:hAnchor="margin" w:y="12605"/>
        <w:jc w:val="center"/>
      </w:pPr>
    </w:p>
    <w:p w14:paraId="29558072" w14:textId="111C8522" w:rsidR="00E8629F" w:rsidRPr="000D2E94" w:rsidRDefault="00E8629F">
      <w:pPr>
        <w:pStyle w:val="FP"/>
        <w:framePr w:h="3057" w:hRule="exact" w:wrap="notBeside" w:vAnchor="page" w:hAnchor="margin" w:y="12605"/>
        <w:jc w:val="center"/>
        <w:rPr>
          <w:sz w:val="18"/>
        </w:rPr>
      </w:pPr>
      <w:r w:rsidRPr="000D2E94">
        <w:rPr>
          <w:sz w:val="18"/>
        </w:rPr>
        <w:t>© 20</w:t>
      </w:r>
      <w:r w:rsidR="007C7BC4" w:rsidRPr="000D2E94">
        <w:rPr>
          <w:sz w:val="18"/>
        </w:rPr>
        <w:t>2</w:t>
      </w:r>
      <w:r w:rsidR="00D16376" w:rsidRPr="000D2E94">
        <w:rPr>
          <w:sz w:val="18"/>
        </w:rPr>
        <w:t>2</w:t>
      </w:r>
      <w:r w:rsidRPr="000D2E94">
        <w:rPr>
          <w:sz w:val="18"/>
        </w:rPr>
        <w:t>, 3GPP Organizational Partners (ARIB, ATIS, CCSA, ETSI,</w:t>
      </w:r>
      <w:r w:rsidR="000266A0" w:rsidRPr="000D2E94">
        <w:rPr>
          <w:sz w:val="18"/>
        </w:rPr>
        <w:t xml:space="preserve"> TSDSI,</w:t>
      </w:r>
      <w:r w:rsidRPr="000D2E94">
        <w:rPr>
          <w:sz w:val="18"/>
        </w:rPr>
        <w:t xml:space="preserve"> TTA, TTC).</w:t>
      </w:r>
      <w:bookmarkStart w:id="2" w:name="copyrightaddon"/>
      <w:bookmarkEnd w:id="2"/>
    </w:p>
    <w:p w14:paraId="502D57CD" w14:textId="77777777" w:rsidR="00E8629F" w:rsidRPr="000D2E94" w:rsidRDefault="00E8629F">
      <w:pPr>
        <w:pStyle w:val="FP"/>
        <w:framePr w:h="3057" w:hRule="exact" w:wrap="notBeside" w:vAnchor="page" w:hAnchor="margin" w:y="12605"/>
        <w:jc w:val="center"/>
        <w:rPr>
          <w:sz w:val="18"/>
        </w:rPr>
      </w:pPr>
      <w:r w:rsidRPr="000D2E94">
        <w:rPr>
          <w:sz w:val="18"/>
        </w:rPr>
        <w:t>All rights reserved.</w:t>
      </w:r>
    </w:p>
    <w:p w14:paraId="768E2AC3" w14:textId="77777777" w:rsidR="00983910" w:rsidRPr="000D2E94" w:rsidRDefault="00983910">
      <w:pPr>
        <w:pStyle w:val="FP"/>
        <w:framePr w:h="3057" w:hRule="exact" w:wrap="notBeside" w:vAnchor="page" w:hAnchor="margin" w:y="12605"/>
        <w:rPr>
          <w:sz w:val="18"/>
        </w:rPr>
      </w:pPr>
    </w:p>
    <w:p w14:paraId="470B6C22" w14:textId="77777777" w:rsidR="00E8629F" w:rsidRPr="000D2E94" w:rsidRDefault="00E8629F">
      <w:pPr>
        <w:pStyle w:val="FP"/>
        <w:framePr w:h="3057" w:hRule="exact" w:wrap="notBeside" w:vAnchor="page" w:hAnchor="margin" w:y="12605"/>
        <w:rPr>
          <w:sz w:val="18"/>
        </w:rPr>
      </w:pPr>
      <w:r w:rsidRPr="000D2E94">
        <w:rPr>
          <w:sz w:val="18"/>
        </w:rPr>
        <w:t>UMTS™ is a Trade Mark of ETSI registered for the benefit of its members</w:t>
      </w:r>
    </w:p>
    <w:p w14:paraId="1C402068" w14:textId="77777777" w:rsidR="00E8629F" w:rsidRPr="000D2E94" w:rsidRDefault="00E8629F">
      <w:pPr>
        <w:pStyle w:val="FP"/>
        <w:framePr w:h="3057" w:hRule="exact" w:wrap="notBeside" w:vAnchor="page" w:hAnchor="margin" w:y="12605"/>
        <w:rPr>
          <w:sz w:val="18"/>
        </w:rPr>
      </w:pPr>
      <w:r w:rsidRPr="000D2E94">
        <w:rPr>
          <w:sz w:val="18"/>
        </w:rPr>
        <w:t>3GPP™ is a Trade Mark of ETSI registered for the benefit of its Members and of the 3GPP Organizational Partners</w:t>
      </w:r>
      <w:r w:rsidRPr="000D2E94">
        <w:rPr>
          <w:sz w:val="18"/>
        </w:rPr>
        <w:br/>
        <w:t>LTE™ is a Trade Mark of ETSI registered for the benefit of its Members and of the 3GPP Organizational Partners</w:t>
      </w:r>
    </w:p>
    <w:p w14:paraId="6327F744" w14:textId="77777777" w:rsidR="00E8629F" w:rsidRPr="000D2E94" w:rsidRDefault="00E8629F">
      <w:pPr>
        <w:pStyle w:val="FP"/>
        <w:framePr w:h="3057" w:hRule="exact" w:wrap="notBeside" w:vAnchor="page" w:hAnchor="margin" w:y="12605"/>
        <w:rPr>
          <w:sz w:val="18"/>
        </w:rPr>
      </w:pPr>
      <w:r w:rsidRPr="000D2E94">
        <w:rPr>
          <w:sz w:val="18"/>
        </w:rPr>
        <w:t>GSM® and the GSM logo are registered and owned by the GSM Association</w:t>
      </w:r>
    </w:p>
    <w:p w14:paraId="0F45E278" w14:textId="77777777" w:rsidR="00E8629F" w:rsidRPr="000D2E94" w:rsidRDefault="00E8629F"/>
    <w:bookmarkEnd w:id="1"/>
    <w:p w14:paraId="070DC540" w14:textId="77777777" w:rsidR="00E8629F" w:rsidRPr="000D2E94" w:rsidRDefault="00E8629F">
      <w:pPr>
        <w:pStyle w:val="TT"/>
      </w:pPr>
      <w:r w:rsidRPr="000D2E94">
        <w:br w:type="page"/>
      </w:r>
      <w:r w:rsidRPr="000D2E94">
        <w:lastRenderedPageBreak/>
        <w:t>Contents</w:t>
      </w:r>
    </w:p>
    <w:p w14:paraId="15795B17" w14:textId="50BD53A1" w:rsidR="00B82D21" w:rsidRDefault="00DE31E2">
      <w:pPr>
        <w:pStyle w:val="TOC1"/>
        <w:rPr>
          <w:rFonts w:asciiTheme="minorHAnsi" w:eastAsiaTheme="minorEastAsia" w:hAnsiTheme="minorHAnsi" w:cstheme="minorBidi"/>
          <w:szCs w:val="22"/>
          <w:lang w:eastAsia="en-GB"/>
        </w:rPr>
      </w:pPr>
      <w:r w:rsidRPr="000D2E94">
        <w:rPr>
          <w:noProof w:val="0"/>
        </w:rPr>
        <w:fldChar w:fldCharType="begin"/>
      </w:r>
      <w:r w:rsidRPr="000D2E94">
        <w:rPr>
          <w:noProof w:val="0"/>
        </w:rPr>
        <w:instrText xml:space="preserve"> TOC \o "1-9" </w:instrText>
      </w:r>
      <w:r w:rsidRPr="000D2E94">
        <w:rPr>
          <w:noProof w:val="0"/>
        </w:rPr>
        <w:fldChar w:fldCharType="separate"/>
      </w:r>
      <w:r w:rsidR="00B82D21">
        <w:t>Foreword</w:t>
      </w:r>
      <w:r w:rsidR="00B82D21">
        <w:tab/>
      </w:r>
      <w:r w:rsidR="00B82D21">
        <w:fldChar w:fldCharType="begin"/>
      </w:r>
      <w:r w:rsidR="00B82D21">
        <w:instrText xml:space="preserve"> PAGEREF _Toc111039917 \h </w:instrText>
      </w:r>
      <w:r w:rsidR="00B82D21">
        <w:fldChar w:fldCharType="separate"/>
      </w:r>
      <w:r w:rsidR="00B82D21">
        <w:t>7</w:t>
      </w:r>
      <w:r w:rsidR="00B82D21">
        <w:fldChar w:fldCharType="end"/>
      </w:r>
    </w:p>
    <w:p w14:paraId="6BA83F65" w14:textId="65C157AE" w:rsidR="00B82D21" w:rsidRDefault="00B82D21">
      <w:pPr>
        <w:pStyle w:val="TOC1"/>
        <w:rPr>
          <w:rFonts w:asciiTheme="minorHAnsi" w:eastAsiaTheme="minorEastAsia" w:hAnsiTheme="minorHAnsi" w:cstheme="minorBidi"/>
          <w:szCs w:val="22"/>
          <w:lang w:eastAsia="en-GB"/>
        </w:rPr>
      </w:pPr>
      <w:r>
        <w:t>Introduction</w:t>
      </w:r>
      <w:r>
        <w:tab/>
      </w:r>
      <w:r>
        <w:fldChar w:fldCharType="begin"/>
      </w:r>
      <w:r>
        <w:instrText xml:space="preserve"> PAGEREF _Toc111039918 \h </w:instrText>
      </w:r>
      <w:r>
        <w:fldChar w:fldCharType="separate"/>
      </w:r>
      <w:r>
        <w:t>7</w:t>
      </w:r>
      <w:r>
        <w:fldChar w:fldCharType="end"/>
      </w:r>
    </w:p>
    <w:p w14:paraId="3094EED1" w14:textId="19E35644" w:rsidR="00B82D21" w:rsidRDefault="00B82D2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_Toc111039919 \h </w:instrText>
      </w:r>
      <w:r>
        <w:fldChar w:fldCharType="separate"/>
      </w:r>
      <w:r>
        <w:t>8</w:t>
      </w:r>
      <w:r>
        <w:fldChar w:fldCharType="end"/>
      </w:r>
    </w:p>
    <w:p w14:paraId="5C9A9BC5" w14:textId="082082D1" w:rsidR="00B82D21" w:rsidRDefault="00B82D2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_Toc111039920 \h </w:instrText>
      </w:r>
      <w:r>
        <w:fldChar w:fldCharType="separate"/>
      </w:r>
      <w:r>
        <w:t>8</w:t>
      </w:r>
      <w:r>
        <w:fldChar w:fldCharType="end"/>
      </w:r>
    </w:p>
    <w:p w14:paraId="3256B839" w14:textId="7FB683C4" w:rsidR="00B82D21" w:rsidRDefault="00B82D2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_Toc111039921 \h </w:instrText>
      </w:r>
      <w:r>
        <w:fldChar w:fldCharType="separate"/>
      </w:r>
      <w:r>
        <w:t>8</w:t>
      </w:r>
      <w:r>
        <w:fldChar w:fldCharType="end"/>
      </w:r>
    </w:p>
    <w:p w14:paraId="43E62C83" w14:textId="4330B36D" w:rsidR="00B82D21" w:rsidRDefault="00B82D2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_Toc111039922 \h </w:instrText>
      </w:r>
      <w:r>
        <w:fldChar w:fldCharType="separate"/>
      </w:r>
      <w:r>
        <w:t>8</w:t>
      </w:r>
      <w:r>
        <w:fldChar w:fldCharType="end"/>
      </w:r>
    </w:p>
    <w:p w14:paraId="70467434" w14:textId="05B8D0F0" w:rsidR="00B82D21" w:rsidRDefault="00B82D2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_Toc111039923 \h </w:instrText>
      </w:r>
      <w:r>
        <w:fldChar w:fldCharType="separate"/>
      </w:r>
      <w:r>
        <w:t>8</w:t>
      </w:r>
      <w:r>
        <w:fldChar w:fldCharType="end"/>
      </w:r>
    </w:p>
    <w:p w14:paraId="59E4EE31" w14:textId="5E29F7EE" w:rsidR="00B82D21" w:rsidRDefault="00B82D2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r>
      <w:r>
        <w:instrText xml:space="preserve"> PAGEREF _Toc111039924 \h </w:instrText>
      </w:r>
      <w:r>
        <w:fldChar w:fldCharType="separate"/>
      </w:r>
      <w:r>
        <w:t>8</w:t>
      </w:r>
      <w:r>
        <w:fldChar w:fldCharType="end"/>
      </w:r>
    </w:p>
    <w:p w14:paraId="3E92BF05" w14:textId="7F193C2E" w:rsidR="00B82D21" w:rsidRDefault="00B82D21">
      <w:pPr>
        <w:pStyle w:val="TOC1"/>
        <w:rPr>
          <w:rFonts w:asciiTheme="minorHAnsi" w:eastAsiaTheme="minorEastAsia" w:hAnsiTheme="minorHAnsi" w:cstheme="minorBidi"/>
          <w:szCs w:val="22"/>
          <w:lang w:eastAsia="en-GB"/>
        </w:rPr>
      </w:pPr>
      <w:r>
        <w:rPr>
          <w:lang w:eastAsia="en-GB"/>
        </w:rPr>
        <w:t>4</w:t>
      </w:r>
      <w:r>
        <w:rPr>
          <w:rFonts w:asciiTheme="minorHAnsi" w:eastAsiaTheme="minorEastAsia" w:hAnsiTheme="minorHAnsi" w:cstheme="minorBidi"/>
          <w:szCs w:val="22"/>
          <w:lang w:eastAsia="en-GB"/>
        </w:rPr>
        <w:tab/>
      </w:r>
      <w:r>
        <w:rPr>
          <w:lang w:eastAsia="en-GB"/>
        </w:rPr>
        <w:t>Rel-17 Executive Summary</w:t>
      </w:r>
      <w:r>
        <w:tab/>
      </w:r>
      <w:r>
        <w:fldChar w:fldCharType="begin"/>
      </w:r>
      <w:r>
        <w:instrText xml:space="preserve"> PAGEREF _Toc111039925 \h </w:instrText>
      </w:r>
      <w:r>
        <w:fldChar w:fldCharType="separate"/>
      </w:r>
      <w:r>
        <w:t>9</w:t>
      </w:r>
      <w:r>
        <w:fldChar w:fldCharType="end"/>
      </w:r>
    </w:p>
    <w:p w14:paraId="1EB6E7E7" w14:textId="4D73F783" w:rsidR="00B82D21" w:rsidRDefault="00B82D21">
      <w:pPr>
        <w:pStyle w:val="TOC1"/>
        <w:rPr>
          <w:rFonts w:asciiTheme="minorHAnsi" w:eastAsiaTheme="minorEastAsia" w:hAnsiTheme="minorHAnsi" w:cstheme="minorBidi"/>
          <w:szCs w:val="22"/>
          <w:lang w:eastAsia="en-GB"/>
        </w:rPr>
      </w:pPr>
      <w:r>
        <w:rPr>
          <w:lang w:eastAsia="en-GB"/>
        </w:rPr>
        <w:t>5</w:t>
      </w:r>
      <w:r>
        <w:rPr>
          <w:rFonts w:asciiTheme="minorHAnsi" w:eastAsiaTheme="minorEastAsia" w:hAnsiTheme="minorHAnsi" w:cstheme="minorBidi"/>
          <w:szCs w:val="22"/>
          <w:lang w:eastAsia="en-GB"/>
        </w:rPr>
        <w:tab/>
      </w:r>
      <w:r>
        <w:rPr>
          <w:lang w:eastAsia="en-GB"/>
        </w:rPr>
        <w:t>Access via Satellite/Non-Terrestrial (NTN) link</w:t>
      </w:r>
      <w:r>
        <w:tab/>
      </w:r>
      <w:r>
        <w:fldChar w:fldCharType="begin"/>
      </w:r>
      <w:r>
        <w:instrText xml:space="preserve"> PAGEREF _Toc111039926 \h </w:instrText>
      </w:r>
      <w:r>
        <w:fldChar w:fldCharType="separate"/>
      </w:r>
      <w:r>
        <w:t>9</w:t>
      </w:r>
      <w:r>
        <w:fldChar w:fldCharType="end"/>
      </w:r>
    </w:p>
    <w:p w14:paraId="69EB4E86" w14:textId="7BD1B016" w:rsidR="00B82D21" w:rsidRDefault="00B82D21">
      <w:pPr>
        <w:pStyle w:val="TOC2"/>
        <w:rPr>
          <w:rFonts w:asciiTheme="minorHAnsi" w:eastAsiaTheme="minorEastAsia" w:hAnsiTheme="minorHAnsi" w:cstheme="minorBidi"/>
          <w:sz w:val="22"/>
          <w:szCs w:val="22"/>
          <w:lang w:eastAsia="en-GB"/>
        </w:rPr>
      </w:pPr>
      <w:r>
        <w:rPr>
          <w:lang w:eastAsia="en-GB"/>
        </w:rPr>
        <w:t>5.1</w:t>
      </w:r>
      <w:r>
        <w:rPr>
          <w:rFonts w:asciiTheme="minorHAnsi" w:eastAsiaTheme="minorEastAsia" w:hAnsiTheme="minorHAnsi" w:cstheme="minorBidi"/>
          <w:sz w:val="22"/>
          <w:szCs w:val="22"/>
          <w:lang w:eastAsia="en-GB"/>
        </w:rPr>
        <w:tab/>
      </w:r>
      <w:r>
        <w:rPr>
          <w:lang w:eastAsia="en-GB"/>
        </w:rPr>
        <w:t>Integration of satellite components in the 5G architecture</w:t>
      </w:r>
      <w:r>
        <w:tab/>
      </w:r>
      <w:r>
        <w:fldChar w:fldCharType="begin"/>
      </w:r>
      <w:r>
        <w:instrText xml:space="preserve"> PAGEREF _Toc111039927 \h </w:instrText>
      </w:r>
      <w:r>
        <w:fldChar w:fldCharType="separate"/>
      </w:r>
      <w:r>
        <w:t>9</w:t>
      </w:r>
      <w:r>
        <w:fldChar w:fldCharType="end"/>
      </w:r>
    </w:p>
    <w:p w14:paraId="03306112" w14:textId="0AE21310" w:rsidR="00B82D21" w:rsidRDefault="00B82D21">
      <w:pPr>
        <w:pStyle w:val="TOC2"/>
        <w:rPr>
          <w:rFonts w:asciiTheme="minorHAnsi" w:eastAsiaTheme="minorEastAsia" w:hAnsiTheme="minorHAnsi" w:cstheme="minorBidi"/>
          <w:sz w:val="22"/>
          <w:szCs w:val="22"/>
          <w:lang w:eastAsia="en-GB"/>
        </w:rPr>
      </w:pPr>
      <w:r>
        <w:rPr>
          <w:lang w:eastAsia="en-GB"/>
        </w:rPr>
        <w:t>5.2</w:t>
      </w:r>
      <w:r>
        <w:rPr>
          <w:rFonts w:asciiTheme="minorHAnsi" w:eastAsiaTheme="minorEastAsia" w:hAnsiTheme="minorHAnsi" w:cstheme="minorBidi"/>
          <w:sz w:val="22"/>
          <w:szCs w:val="22"/>
          <w:lang w:eastAsia="en-GB"/>
        </w:rPr>
        <w:tab/>
      </w:r>
      <w:r>
        <w:rPr>
          <w:lang w:eastAsia="en-GB"/>
        </w:rPr>
        <w:t>NB-IoT/eMTC support for Non-Terrestrial Networks</w:t>
      </w:r>
      <w:r>
        <w:tab/>
      </w:r>
      <w:r>
        <w:fldChar w:fldCharType="begin"/>
      </w:r>
      <w:r>
        <w:instrText xml:space="preserve"> PAGEREF _Toc111039928 \h </w:instrText>
      </w:r>
      <w:r>
        <w:fldChar w:fldCharType="separate"/>
      </w:r>
      <w:r>
        <w:t>9</w:t>
      </w:r>
      <w:r>
        <w:fldChar w:fldCharType="end"/>
      </w:r>
    </w:p>
    <w:p w14:paraId="7208A2B6" w14:textId="2E2D7942" w:rsidR="00B82D21" w:rsidRDefault="00B82D21">
      <w:pPr>
        <w:pStyle w:val="TOC1"/>
        <w:rPr>
          <w:rFonts w:asciiTheme="minorHAnsi" w:eastAsiaTheme="minorEastAsia" w:hAnsiTheme="minorHAnsi" w:cstheme="minorBidi"/>
          <w:szCs w:val="22"/>
          <w:lang w:eastAsia="en-GB"/>
        </w:rPr>
      </w:pPr>
      <w:r>
        <w:rPr>
          <w:lang w:eastAsia="en-GB"/>
        </w:rPr>
        <w:t>6</w:t>
      </w:r>
      <w:r>
        <w:rPr>
          <w:rFonts w:asciiTheme="minorHAnsi" w:eastAsiaTheme="minorEastAsia" w:hAnsiTheme="minorHAnsi" w:cstheme="minorBidi"/>
          <w:szCs w:val="22"/>
          <w:lang w:eastAsia="en-GB"/>
        </w:rPr>
        <w:tab/>
      </w:r>
      <w:r>
        <w:rPr>
          <w:lang w:eastAsia="en-GB"/>
        </w:rPr>
        <w:t>Services to "verticals"</w:t>
      </w:r>
      <w:r>
        <w:tab/>
      </w:r>
      <w:r>
        <w:fldChar w:fldCharType="begin"/>
      </w:r>
      <w:r>
        <w:instrText xml:space="preserve"> PAGEREF _Toc111039929 \h </w:instrText>
      </w:r>
      <w:r>
        <w:fldChar w:fldCharType="separate"/>
      </w:r>
      <w:r>
        <w:t>14</w:t>
      </w:r>
      <w:r>
        <w:fldChar w:fldCharType="end"/>
      </w:r>
    </w:p>
    <w:p w14:paraId="505722A5" w14:textId="374D7455" w:rsidR="00B82D21" w:rsidRDefault="00B82D21">
      <w:pPr>
        <w:pStyle w:val="TOC2"/>
        <w:rPr>
          <w:rFonts w:asciiTheme="minorHAnsi" w:eastAsiaTheme="minorEastAsia" w:hAnsiTheme="minorHAnsi" w:cstheme="minorBidi"/>
          <w:sz w:val="22"/>
          <w:szCs w:val="22"/>
          <w:lang w:eastAsia="en-GB"/>
        </w:rPr>
      </w:pPr>
      <w:r>
        <w:rPr>
          <w:lang w:eastAsia="en-GB"/>
        </w:rPr>
        <w:t>6.1</w:t>
      </w:r>
      <w:r>
        <w:rPr>
          <w:rFonts w:asciiTheme="minorHAnsi" w:eastAsiaTheme="minorEastAsia" w:hAnsiTheme="minorHAnsi" w:cstheme="minorBidi"/>
          <w:sz w:val="22"/>
          <w:szCs w:val="22"/>
          <w:lang w:eastAsia="en-GB"/>
        </w:rPr>
        <w:tab/>
      </w:r>
      <w:r>
        <w:rPr>
          <w:lang w:eastAsia="en-GB"/>
        </w:rPr>
        <w:t>Introduction</w:t>
      </w:r>
      <w:r>
        <w:tab/>
      </w:r>
      <w:r>
        <w:fldChar w:fldCharType="begin"/>
      </w:r>
      <w:r>
        <w:instrText xml:space="preserve"> PAGEREF _Toc111039930 \h </w:instrText>
      </w:r>
      <w:r>
        <w:fldChar w:fldCharType="separate"/>
      </w:r>
      <w:r>
        <w:t>14</w:t>
      </w:r>
      <w:r>
        <w:fldChar w:fldCharType="end"/>
      </w:r>
    </w:p>
    <w:p w14:paraId="39D8EE88" w14:textId="499BE817" w:rsidR="00B82D21" w:rsidRDefault="00B82D21">
      <w:pPr>
        <w:pStyle w:val="TOC2"/>
        <w:rPr>
          <w:rFonts w:asciiTheme="minorHAnsi" w:eastAsiaTheme="minorEastAsia" w:hAnsiTheme="minorHAnsi" w:cstheme="minorBidi"/>
          <w:sz w:val="22"/>
          <w:szCs w:val="22"/>
          <w:lang w:eastAsia="en-GB"/>
        </w:rPr>
      </w:pPr>
      <w:r>
        <w:rPr>
          <w:lang w:eastAsia="en-GB"/>
        </w:rPr>
        <w:t>6.2</w:t>
      </w:r>
      <w:r>
        <w:rPr>
          <w:rFonts w:asciiTheme="minorHAnsi" w:eastAsiaTheme="minorEastAsia" w:hAnsiTheme="minorHAnsi" w:cstheme="minorBidi"/>
          <w:sz w:val="22"/>
          <w:szCs w:val="22"/>
          <w:lang w:eastAsia="en-GB"/>
        </w:rPr>
        <w:tab/>
      </w:r>
      <w:r>
        <w:rPr>
          <w:lang w:eastAsia="en-GB"/>
        </w:rPr>
        <w:t>Generic functionalities, to all verticals</w:t>
      </w:r>
      <w:r>
        <w:tab/>
      </w:r>
      <w:r>
        <w:fldChar w:fldCharType="begin"/>
      </w:r>
      <w:r>
        <w:instrText xml:space="preserve"> PAGEREF _Toc111039931 \h </w:instrText>
      </w:r>
      <w:r>
        <w:fldChar w:fldCharType="separate"/>
      </w:r>
      <w:r>
        <w:t>14</w:t>
      </w:r>
      <w:r>
        <w:fldChar w:fldCharType="end"/>
      </w:r>
    </w:p>
    <w:p w14:paraId="5243A209" w14:textId="60A708E8" w:rsidR="00B82D21" w:rsidRDefault="00B82D21">
      <w:pPr>
        <w:pStyle w:val="TOC3"/>
        <w:rPr>
          <w:rFonts w:asciiTheme="minorHAnsi" w:eastAsiaTheme="minorEastAsia" w:hAnsiTheme="minorHAnsi" w:cstheme="minorBidi"/>
          <w:sz w:val="22"/>
          <w:szCs w:val="22"/>
          <w:lang w:eastAsia="en-GB"/>
        </w:rPr>
      </w:pPr>
      <w:r>
        <w:rPr>
          <w:lang w:eastAsia="en-GB"/>
        </w:rPr>
        <w:t>6.2.1</w:t>
      </w:r>
      <w:r>
        <w:rPr>
          <w:rFonts w:asciiTheme="minorHAnsi" w:eastAsiaTheme="minorEastAsia" w:hAnsiTheme="minorHAnsi" w:cstheme="minorBidi"/>
          <w:sz w:val="22"/>
          <w:szCs w:val="22"/>
          <w:lang w:eastAsia="en-GB"/>
        </w:rPr>
        <w:tab/>
      </w:r>
      <w:r>
        <w:rPr>
          <w:lang w:eastAsia="en-GB"/>
        </w:rPr>
        <w:t>Network and application enablement for verticals</w:t>
      </w:r>
      <w:r>
        <w:tab/>
      </w:r>
      <w:r>
        <w:fldChar w:fldCharType="begin"/>
      </w:r>
      <w:r>
        <w:instrText xml:space="preserve"> PAGEREF _Toc111039932 \h </w:instrText>
      </w:r>
      <w:r>
        <w:fldChar w:fldCharType="separate"/>
      </w:r>
      <w:r>
        <w:t>14</w:t>
      </w:r>
      <w:r>
        <w:fldChar w:fldCharType="end"/>
      </w:r>
    </w:p>
    <w:p w14:paraId="07AC09D1" w14:textId="1E3BF286" w:rsidR="00B82D21" w:rsidRDefault="00B82D21">
      <w:pPr>
        <w:pStyle w:val="TOC4"/>
        <w:rPr>
          <w:rFonts w:asciiTheme="minorHAnsi" w:eastAsiaTheme="minorEastAsia" w:hAnsiTheme="minorHAnsi" w:cstheme="minorBidi"/>
          <w:sz w:val="22"/>
          <w:szCs w:val="22"/>
          <w:lang w:eastAsia="en-GB"/>
        </w:rPr>
      </w:pPr>
      <w:r>
        <w:rPr>
          <w:lang w:eastAsia="en-GB"/>
        </w:rPr>
        <w:t>6.2.1.1</w:t>
      </w:r>
      <w:r>
        <w:rPr>
          <w:rFonts w:asciiTheme="minorHAnsi" w:eastAsiaTheme="minorEastAsia" w:hAnsiTheme="minorHAnsi" w:cstheme="minorBidi"/>
          <w:sz w:val="22"/>
          <w:szCs w:val="22"/>
          <w:lang w:eastAsia="en-GB"/>
        </w:rPr>
        <w:tab/>
      </w:r>
      <w:r>
        <w:rPr>
          <w:lang w:eastAsia="en-GB"/>
        </w:rPr>
        <w:t>Enhanced Service Enabler Architecture Layer for Verticals</w:t>
      </w:r>
      <w:r>
        <w:tab/>
      </w:r>
      <w:r>
        <w:fldChar w:fldCharType="begin"/>
      </w:r>
      <w:r>
        <w:instrText xml:space="preserve"> PAGEREF _Toc111039933 \h </w:instrText>
      </w:r>
      <w:r>
        <w:fldChar w:fldCharType="separate"/>
      </w:r>
      <w:r>
        <w:t>14</w:t>
      </w:r>
      <w:r>
        <w:fldChar w:fldCharType="end"/>
      </w:r>
    </w:p>
    <w:p w14:paraId="6E014288" w14:textId="5BC24B39" w:rsidR="00B82D21" w:rsidRDefault="00B82D21">
      <w:pPr>
        <w:pStyle w:val="TOC4"/>
        <w:rPr>
          <w:rFonts w:asciiTheme="minorHAnsi" w:eastAsiaTheme="minorEastAsia" w:hAnsiTheme="minorHAnsi" w:cstheme="minorBidi"/>
          <w:sz w:val="22"/>
          <w:szCs w:val="22"/>
          <w:lang w:eastAsia="en-GB"/>
        </w:rPr>
      </w:pPr>
      <w:r>
        <w:rPr>
          <w:lang w:eastAsia="en-GB"/>
        </w:rPr>
        <w:t>6.2.1.2</w:t>
      </w:r>
      <w:r>
        <w:rPr>
          <w:rFonts w:asciiTheme="minorHAnsi" w:eastAsiaTheme="minorEastAsia" w:hAnsiTheme="minorHAnsi" w:cstheme="minorBidi"/>
          <w:sz w:val="22"/>
          <w:szCs w:val="22"/>
          <w:lang w:eastAsia="en-GB"/>
        </w:rPr>
        <w:tab/>
      </w:r>
      <w:r>
        <w:rPr>
          <w:lang w:eastAsia="en-GB"/>
        </w:rPr>
        <w:t>Enhancements for Cyber-physical control Applications in Vertical domains (eCAV)</w:t>
      </w:r>
      <w:r>
        <w:tab/>
      </w:r>
      <w:r>
        <w:fldChar w:fldCharType="begin"/>
      </w:r>
      <w:r>
        <w:instrText xml:space="preserve"> PAGEREF _Toc111039934 \h </w:instrText>
      </w:r>
      <w:r>
        <w:fldChar w:fldCharType="separate"/>
      </w:r>
      <w:r>
        <w:t>15</w:t>
      </w:r>
      <w:r>
        <w:fldChar w:fldCharType="end"/>
      </w:r>
    </w:p>
    <w:p w14:paraId="416250AB" w14:textId="57B2C4E4" w:rsidR="00B82D21" w:rsidRDefault="00B82D21">
      <w:pPr>
        <w:pStyle w:val="TOC4"/>
        <w:rPr>
          <w:rFonts w:asciiTheme="minorHAnsi" w:eastAsiaTheme="minorEastAsia" w:hAnsiTheme="minorHAnsi" w:cstheme="minorBidi"/>
          <w:sz w:val="22"/>
          <w:szCs w:val="22"/>
          <w:lang w:eastAsia="en-GB"/>
        </w:rPr>
      </w:pPr>
      <w:r>
        <w:rPr>
          <w:lang w:eastAsia="en-GB"/>
        </w:rPr>
        <w:t>6.2.1.3</w:t>
      </w:r>
      <w:r>
        <w:rPr>
          <w:rFonts w:asciiTheme="minorHAnsi" w:eastAsiaTheme="minorEastAsia" w:hAnsiTheme="minorHAnsi" w:cstheme="minorBidi"/>
          <w:sz w:val="22"/>
          <w:szCs w:val="22"/>
          <w:lang w:eastAsia="en-GB"/>
        </w:rPr>
        <w:tab/>
      </w:r>
      <w:r>
        <w:rPr>
          <w:lang w:eastAsia="en-GB"/>
        </w:rPr>
        <w:t>Enhancements of 3GPP Northbound Interfaces and APIs</w:t>
      </w:r>
      <w:r>
        <w:tab/>
      </w:r>
      <w:r>
        <w:fldChar w:fldCharType="begin"/>
      </w:r>
      <w:r>
        <w:instrText xml:space="preserve"> PAGEREF _Toc111039935 \h </w:instrText>
      </w:r>
      <w:r>
        <w:fldChar w:fldCharType="separate"/>
      </w:r>
      <w:r>
        <w:t>16</w:t>
      </w:r>
      <w:r>
        <w:fldChar w:fldCharType="end"/>
      </w:r>
    </w:p>
    <w:p w14:paraId="73BD944C" w14:textId="26704C7B" w:rsidR="00B82D21" w:rsidRDefault="00B82D21">
      <w:pPr>
        <w:pStyle w:val="TOC3"/>
        <w:rPr>
          <w:rFonts w:asciiTheme="minorHAnsi" w:eastAsiaTheme="minorEastAsia" w:hAnsiTheme="minorHAnsi" w:cstheme="minorBidi"/>
          <w:sz w:val="22"/>
          <w:szCs w:val="22"/>
          <w:lang w:eastAsia="en-GB"/>
        </w:rPr>
      </w:pPr>
      <w:r>
        <w:rPr>
          <w:lang w:eastAsia="en-GB"/>
        </w:rPr>
        <w:t>6.2.3</w:t>
      </w:r>
      <w:r>
        <w:rPr>
          <w:rFonts w:asciiTheme="minorHAnsi" w:eastAsiaTheme="minorEastAsia" w:hAnsiTheme="minorHAnsi" w:cstheme="minorBidi"/>
          <w:sz w:val="22"/>
          <w:szCs w:val="22"/>
          <w:lang w:eastAsia="en-GB"/>
        </w:rPr>
        <w:tab/>
      </w:r>
      <w:r>
        <w:rPr>
          <w:lang w:eastAsia="en-GB"/>
        </w:rPr>
        <w:t>Location and positioning</w:t>
      </w:r>
      <w:r>
        <w:tab/>
      </w:r>
      <w:r>
        <w:fldChar w:fldCharType="begin"/>
      </w:r>
      <w:r>
        <w:instrText xml:space="preserve"> PAGEREF _Toc111039936 \h </w:instrText>
      </w:r>
      <w:r>
        <w:fldChar w:fldCharType="separate"/>
      </w:r>
      <w:r>
        <w:t>17</w:t>
      </w:r>
      <w:r>
        <w:fldChar w:fldCharType="end"/>
      </w:r>
    </w:p>
    <w:p w14:paraId="4AEF2231" w14:textId="0A1BD076" w:rsidR="00B82D21" w:rsidRDefault="00B82D21">
      <w:pPr>
        <w:pStyle w:val="TOC4"/>
        <w:rPr>
          <w:rFonts w:asciiTheme="minorHAnsi" w:eastAsiaTheme="minorEastAsia" w:hAnsiTheme="minorHAnsi" w:cstheme="minorBidi"/>
          <w:sz w:val="22"/>
          <w:szCs w:val="22"/>
          <w:lang w:eastAsia="en-GB"/>
        </w:rPr>
      </w:pPr>
      <w:r>
        <w:rPr>
          <w:lang w:eastAsia="en-GB"/>
        </w:rPr>
        <w:t>6.2.3.1</w:t>
      </w:r>
      <w:r>
        <w:rPr>
          <w:rFonts w:asciiTheme="minorHAnsi" w:eastAsiaTheme="minorEastAsia" w:hAnsiTheme="minorHAnsi" w:cstheme="minorBidi"/>
          <w:sz w:val="22"/>
          <w:szCs w:val="22"/>
          <w:lang w:eastAsia="en-GB"/>
        </w:rPr>
        <w:tab/>
      </w:r>
      <w:r>
        <w:rPr>
          <w:lang w:eastAsia="en-GB"/>
        </w:rPr>
        <w:t>RAN aspects of NR positioning enhancements</w:t>
      </w:r>
      <w:r>
        <w:tab/>
      </w:r>
      <w:r>
        <w:fldChar w:fldCharType="begin"/>
      </w:r>
      <w:r>
        <w:instrText xml:space="preserve"> PAGEREF _Toc111039937 \h </w:instrText>
      </w:r>
      <w:r>
        <w:fldChar w:fldCharType="separate"/>
      </w:r>
      <w:r>
        <w:t>17</w:t>
      </w:r>
      <w:r>
        <w:fldChar w:fldCharType="end"/>
      </w:r>
    </w:p>
    <w:p w14:paraId="52FF91EF" w14:textId="2770F830" w:rsidR="00B82D21" w:rsidRDefault="00B82D21">
      <w:pPr>
        <w:pStyle w:val="TOC4"/>
        <w:rPr>
          <w:rFonts w:asciiTheme="minorHAnsi" w:eastAsiaTheme="minorEastAsia" w:hAnsiTheme="minorHAnsi" w:cstheme="minorBidi"/>
          <w:sz w:val="22"/>
          <w:szCs w:val="22"/>
          <w:lang w:eastAsia="en-GB"/>
        </w:rPr>
      </w:pPr>
      <w:r>
        <w:rPr>
          <w:lang w:eastAsia="en-GB"/>
        </w:rPr>
        <w:t>6.2.3.2</w:t>
      </w:r>
      <w:r>
        <w:rPr>
          <w:rFonts w:asciiTheme="minorHAnsi" w:eastAsiaTheme="minorEastAsia" w:hAnsiTheme="minorHAnsi" w:cstheme="minorBidi"/>
          <w:sz w:val="22"/>
          <w:szCs w:val="22"/>
          <w:lang w:eastAsia="en-GB"/>
        </w:rPr>
        <w:tab/>
      </w:r>
      <w:r>
        <w:rPr>
          <w:lang w:eastAsia="en-GB"/>
        </w:rPr>
        <w:t>Enhancement to the 5GC LoCation Services-Phase 2</w:t>
      </w:r>
      <w:r>
        <w:tab/>
      </w:r>
      <w:r>
        <w:fldChar w:fldCharType="begin"/>
      </w:r>
      <w:r>
        <w:instrText xml:space="preserve"> PAGEREF _Toc111039938 \h </w:instrText>
      </w:r>
      <w:r>
        <w:fldChar w:fldCharType="separate"/>
      </w:r>
      <w:r>
        <w:t>19</w:t>
      </w:r>
      <w:r>
        <w:fldChar w:fldCharType="end"/>
      </w:r>
    </w:p>
    <w:p w14:paraId="318E5963" w14:textId="0D706AAA" w:rsidR="00B82D21" w:rsidRDefault="00B82D21">
      <w:pPr>
        <w:pStyle w:val="TOC3"/>
        <w:rPr>
          <w:rFonts w:asciiTheme="minorHAnsi" w:eastAsiaTheme="minorEastAsia" w:hAnsiTheme="minorHAnsi" w:cstheme="minorBidi"/>
          <w:sz w:val="22"/>
          <w:szCs w:val="22"/>
          <w:lang w:eastAsia="en-GB"/>
        </w:rPr>
      </w:pPr>
      <w:r>
        <w:rPr>
          <w:lang w:eastAsia="en-GB"/>
        </w:rPr>
        <w:t>6.2.4</w:t>
      </w:r>
      <w:r>
        <w:rPr>
          <w:rFonts w:asciiTheme="minorHAnsi" w:eastAsiaTheme="minorEastAsia" w:hAnsiTheme="minorHAnsi" w:cstheme="minorBidi"/>
          <w:sz w:val="22"/>
          <w:szCs w:val="22"/>
          <w:lang w:eastAsia="en-GB"/>
        </w:rPr>
        <w:tab/>
      </w:r>
      <w:r>
        <w:rPr>
          <w:lang w:eastAsia="en-GB"/>
        </w:rPr>
        <w:t>Support of Non-Public and Private Networks</w:t>
      </w:r>
      <w:r>
        <w:tab/>
      </w:r>
      <w:r>
        <w:fldChar w:fldCharType="begin"/>
      </w:r>
      <w:r>
        <w:instrText xml:space="preserve"> PAGEREF _Toc111039939 \h </w:instrText>
      </w:r>
      <w:r>
        <w:fldChar w:fldCharType="separate"/>
      </w:r>
      <w:r>
        <w:t>20</w:t>
      </w:r>
      <w:r>
        <w:fldChar w:fldCharType="end"/>
      </w:r>
    </w:p>
    <w:p w14:paraId="3D080375" w14:textId="2A13A22D" w:rsidR="00B82D21" w:rsidRDefault="00B82D21">
      <w:pPr>
        <w:pStyle w:val="TOC4"/>
        <w:rPr>
          <w:rFonts w:asciiTheme="minorHAnsi" w:eastAsiaTheme="minorEastAsia" w:hAnsiTheme="minorHAnsi" w:cstheme="minorBidi"/>
          <w:sz w:val="22"/>
          <w:szCs w:val="22"/>
          <w:lang w:eastAsia="en-GB"/>
        </w:rPr>
      </w:pPr>
      <w:r>
        <w:rPr>
          <w:lang w:eastAsia="en-GB"/>
        </w:rPr>
        <w:t>6.2.4.1</w:t>
      </w:r>
      <w:r>
        <w:rPr>
          <w:rFonts w:asciiTheme="minorHAnsi" w:eastAsiaTheme="minorEastAsia" w:hAnsiTheme="minorHAnsi" w:cstheme="minorBidi"/>
          <w:sz w:val="22"/>
          <w:szCs w:val="22"/>
          <w:lang w:eastAsia="en-GB"/>
        </w:rPr>
        <w:tab/>
      </w:r>
      <w:r>
        <w:rPr>
          <w:lang w:eastAsia="en-GB"/>
        </w:rPr>
        <w:t>Enhanced support of Non-Public Networks</w:t>
      </w:r>
      <w:r>
        <w:tab/>
      </w:r>
      <w:r>
        <w:fldChar w:fldCharType="begin"/>
      </w:r>
      <w:r>
        <w:instrText xml:space="preserve"> PAGEREF _Toc111039940 \h </w:instrText>
      </w:r>
      <w:r>
        <w:fldChar w:fldCharType="separate"/>
      </w:r>
      <w:r>
        <w:t>20</w:t>
      </w:r>
      <w:r>
        <w:fldChar w:fldCharType="end"/>
      </w:r>
    </w:p>
    <w:p w14:paraId="777966D5" w14:textId="2D61BF70" w:rsidR="00B82D21" w:rsidRDefault="00B82D21">
      <w:pPr>
        <w:pStyle w:val="TOC4"/>
        <w:rPr>
          <w:rFonts w:asciiTheme="minorHAnsi" w:eastAsiaTheme="minorEastAsia" w:hAnsiTheme="minorHAnsi" w:cstheme="minorBidi"/>
          <w:sz w:val="22"/>
          <w:szCs w:val="22"/>
          <w:lang w:eastAsia="en-GB"/>
        </w:rPr>
      </w:pPr>
      <w:r>
        <w:rPr>
          <w:lang w:eastAsia="en-GB"/>
        </w:rPr>
        <w:t>6.2.4.2</w:t>
      </w:r>
      <w:r>
        <w:rPr>
          <w:rFonts w:asciiTheme="minorHAnsi" w:eastAsiaTheme="minorEastAsia" w:hAnsiTheme="minorHAnsi" w:cstheme="minorBidi"/>
          <w:sz w:val="22"/>
          <w:szCs w:val="22"/>
          <w:lang w:eastAsia="en-GB"/>
        </w:rPr>
        <w:tab/>
      </w:r>
      <w:r>
        <w:rPr>
          <w:lang w:eastAsia="en-GB"/>
        </w:rPr>
        <w:t>Enhancement of Private Network support for NG-RAN</w:t>
      </w:r>
      <w:r>
        <w:tab/>
      </w:r>
      <w:r>
        <w:fldChar w:fldCharType="begin"/>
      </w:r>
      <w:r>
        <w:instrText xml:space="preserve"> PAGEREF _Toc111039941 \h </w:instrText>
      </w:r>
      <w:r>
        <w:fldChar w:fldCharType="separate"/>
      </w:r>
      <w:r>
        <w:t>21</w:t>
      </w:r>
      <w:r>
        <w:fldChar w:fldCharType="end"/>
      </w:r>
    </w:p>
    <w:p w14:paraId="076AF696" w14:textId="41DF1843" w:rsidR="00B82D21" w:rsidRDefault="00B82D21">
      <w:pPr>
        <w:pStyle w:val="TOC2"/>
        <w:rPr>
          <w:rFonts w:asciiTheme="minorHAnsi" w:eastAsiaTheme="minorEastAsia" w:hAnsiTheme="minorHAnsi" w:cstheme="minorBidi"/>
          <w:sz w:val="22"/>
          <w:szCs w:val="22"/>
          <w:lang w:eastAsia="en-GB"/>
        </w:rPr>
      </w:pPr>
      <w:r>
        <w:rPr>
          <w:lang w:eastAsia="en-GB"/>
        </w:rPr>
        <w:t>6.3</w:t>
      </w:r>
      <w:r>
        <w:rPr>
          <w:rFonts w:asciiTheme="minorHAnsi" w:eastAsiaTheme="minorEastAsia" w:hAnsiTheme="minorHAnsi" w:cstheme="minorBidi"/>
          <w:sz w:val="22"/>
          <w:szCs w:val="22"/>
          <w:lang w:eastAsia="en-GB"/>
        </w:rPr>
        <w:tab/>
      </w:r>
      <w:r>
        <w:rPr>
          <w:lang w:eastAsia="en-GB"/>
        </w:rPr>
        <w:t>Specific verticals support</w:t>
      </w:r>
      <w:r>
        <w:tab/>
      </w:r>
      <w:r>
        <w:fldChar w:fldCharType="begin"/>
      </w:r>
      <w:r>
        <w:instrText xml:space="preserve"> PAGEREF _Toc111039942 \h </w:instrText>
      </w:r>
      <w:r>
        <w:fldChar w:fldCharType="separate"/>
      </w:r>
      <w:r>
        <w:t>23</w:t>
      </w:r>
      <w:r>
        <w:fldChar w:fldCharType="end"/>
      </w:r>
    </w:p>
    <w:p w14:paraId="2D82A00D" w14:textId="5606D4FB" w:rsidR="00B82D21" w:rsidRDefault="00B82D21">
      <w:pPr>
        <w:pStyle w:val="TOC3"/>
        <w:rPr>
          <w:rFonts w:asciiTheme="minorHAnsi" w:eastAsiaTheme="minorEastAsia" w:hAnsiTheme="minorHAnsi" w:cstheme="minorBidi"/>
          <w:sz w:val="22"/>
          <w:szCs w:val="22"/>
          <w:lang w:eastAsia="en-GB"/>
        </w:rPr>
      </w:pPr>
      <w:r>
        <w:rPr>
          <w:lang w:eastAsia="en-GB"/>
        </w:rPr>
        <w:t>6.3.1</w:t>
      </w:r>
      <w:r>
        <w:rPr>
          <w:rFonts w:asciiTheme="minorHAnsi" w:eastAsiaTheme="minorEastAsia" w:hAnsiTheme="minorHAnsi" w:cstheme="minorBidi"/>
          <w:sz w:val="22"/>
          <w:szCs w:val="22"/>
          <w:lang w:eastAsia="en-GB"/>
        </w:rPr>
        <w:tab/>
      </w:r>
      <w:r>
        <w:rPr>
          <w:lang w:eastAsia="en-GB"/>
        </w:rPr>
        <w:t>Railways</w:t>
      </w:r>
      <w:r>
        <w:tab/>
      </w:r>
      <w:r>
        <w:fldChar w:fldCharType="begin"/>
      </w:r>
      <w:r>
        <w:instrText xml:space="preserve"> PAGEREF _Toc111039943 \h </w:instrText>
      </w:r>
      <w:r>
        <w:fldChar w:fldCharType="separate"/>
      </w:r>
      <w:r>
        <w:t>23</w:t>
      </w:r>
      <w:r>
        <w:fldChar w:fldCharType="end"/>
      </w:r>
    </w:p>
    <w:p w14:paraId="0742D81C" w14:textId="71C62777" w:rsidR="00B82D21" w:rsidRDefault="00B82D21">
      <w:pPr>
        <w:pStyle w:val="TOC4"/>
        <w:rPr>
          <w:rFonts w:asciiTheme="minorHAnsi" w:eastAsiaTheme="minorEastAsia" w:hAnsiTheme="minorHAnsi" w:cstheme="minorBidi"/>
          <w:sz w:val="22"/>
          <w:szCs w:val="22"/>
          <w:lang w:eastAsia="en-GB"/>
        </w:rPr>
      </w:pPr>
      <w:r>
        <w:rPr>
          <w:lang w:eastAsia="en-GB"/>
        </w:rPr>
        <w:t>6.3.1.1</w:t>
      </w:r>
      <w:r>
        <w:rPr>
          <w:rFonts w:asciiTheme="minorHAnsi" w:eastAsiaTheme="minorEastAsia" w:hAnsiTheme="minorHAnsi" w:cstheme="minorBidi"/>
          <w:sz w:val="22"/>
          <w:szCs w:val="22"/>
          <w:lang w:eastAsia="en-GB"/>
        </w:rPr>
        <w:tab/>
      </w:r>
      <w:r>
        <w:rPr>
          <w:lang w:eastAsia="en-GB"/>
        </w:rPr>
        <w:t>Enhancements to Application Architecture for the Mobile Communication System for Railways Phase 2</w:t>
      </w:r>
      <w:r>
        <w:tab/>
      </w:r>
      <w:r>
        <w:fldChar w:fldCharType="begin"/>
      </w:r>
      <w:r>
        <w:instrText xml:space="preserve"> PAGEREF _Toc111039944 \h </w:instrText>
      </w:r>
      <w:r>
        <w:fldChar w:fldCharType="separate"/>
      </w:r>
      <w:r>
        <w:t>23</w:t>
      </w:r>
      <w:r>
        <w:fldChar w:fldCharType="end"/>
      </w:r>
    </w:p>
    <w:p w14:paraId="2A69654B" w14:textId="408C125B" w:rsidR="00B82D21" w:rsidRDefault="00B82D21">
      <w:pPr>
        <w:pStyle w:val="TOC4"/>
        <w:rPr>
          <w:rFonts w:asciiTheme="minorHAnsi" w:eastAsiaTheme="minorEastAsia" w:hAnsiTheme="minorHAnsi" w:cstheme="minorBidi"/>
          <w:sz w:val="22"/>
          <w:szCs w:val="22"/>
          <w:lang w:eastAsia="en-GB"/>
        </w:rPr>
      </w:pPr>
      <w:r>
        <w:rPr>
          <w:lang w:eastAsia="en-GB"/>
        </w:rPr>
        <w:t>6.3.1.2</w:t>
      </w:r>
      <w:r>
        <w:rPr>
          <w:rFonts w:asciiTheme="minorHAnsi" w:eastAsiaTheme="minorEastAsia" w:hAnsiTheme="minorHAnsi" w:cstheme="minorBidi"/>
          <w:sz w:val="22"/>
          <w:szCs w:val="22"/>
          <w:lang w:eastAsia="en-GB"/>
        </w:rPr>
        <w:tab/>
      </w:r>
      <w:r>
        <w:rPr>
          <w:lang w:eastAsia="en-GB"/>
        </w:rPr>
        <w:t>Enhanced NR support for high speed train scenario (NR_HST)</w:t>
      </w:r>
      <w:r>
        <w:tab/>
      </w:r>
      <w:r>
        <w:fldChar w:fldCharType="begin"/>
      </w:r>
      <w:r>
        <w:instrText xml:space="preserve"> PAGEREF _Toc111039945 \h </w:instrText>
      </w:r>
      <w:r>
        <w:fldChar w:fldCharType="separate"/>
      </w:r>
      <w:r>
        <w:t>24</w:t>
      </w:r>
      <w:r>
        <w:fldChar w:fldCharType="end"/>
      </w:r>
    </w:p>
    <w:p w14:paraId="285FADC9" w14:textId="7D7ED10E" w:rsidR="00B82D21" w:rsidRDefault="00B82D21">
      <w:pPr>
        <w:pStyle w:val="TOC5"/>
        <w:rPr>
          <w:rFonts w:asciiTheme="minorHAnsi" w:eastAsiaTheme="minorEastAsia" w:hAnsiTheme="minorHAnsi" w:cstheme="minorBidi"/>
          <w:sz w:val="22"/>
          <w:szCs w:val="22"/>
          <w:lang w:eastAsia="en-GB"/>
        </w:rPr>
      </w:pPr>
      <w:r>
        <w:rPr>
          <w:lang w:eastAsia="en-GB"/>
        </w:rPr>
        <w:t>6.3.1.2.1</w:t>
      </w:r>
      <w:r>
        <w:rPr>
          <w:rFonts w:asciiTheme="minorHAnsi" w:eastAsiaTheme="minorEastAsia" w:hAnsiTheme="minorHAnsi" w:cstheme="minorBidi"/>
          <w:sz w:val="22"/>
          <w:szCs w:val="22"/>
          <w:lang w:eastAsia="en-GB"/>
        </w:rPr>
        <w:tab/>
      </w:r>
      <w:r>
        <w:rPr>
          <w:lang w:eastAsia="en-GB"/>
        </w:rPr>
        <w:t>NR_HST for FR1</w:t>
      </w:r>
      <w:r>
        <w:tab/>
      </w:r>
      <w:r>
        <w:fldChar w:fldCharType="begin"/>
      </w:r>
      <w:r>
        <w:instrText xml:space="preserve"> PAGEREF _Toc111039946 \h </w:instrText>
      </w:r>
      <w:r>
        <w:fldChar w:fldCharType="separate"/>
      </w:r>
      <w:r>
        <w:t>24</w:t>
      </w:r>
      <w:r>
        <w:fldChar w:fldCharType="end"/>
      </w:r>
    </w:p>
    <w:p w14:paraId="799AD30E" w14:textId="152D33A5" w:rsidR="00B82D21" w:rsidRDefault="00B82D21">
      <w:pPr>
        <w:pStyle w:val="TOC5"/>
        <w:rPr>
          <w:rFonts w:asciiTheme="minorHAnsi" w:eastAsiaTheme="minorEastAsia" w:hAnsiTheme="minorHAnsi" w:cstheme="minorBidi"/>
          <w:sz w:val="22"/>
          <w:szCs w:val="22"/>
          <w:lang w:eastAsia="en-GB"/>
        </w:rPr>
      </w:pPr>
      <w:r>
        <w:rPr>
          <w:lang w:eastAsia="en-GB"/>
        </w:rPr>
        <w:t>6.3.1.2.2</w:t>
      </w:r>
      <w:r>
        <w:rPr>
          <w:rFonts w:asciiTheme="minorHAnsi" w:eastAsiaTheme="minorEastAsia" w:hAnsiTheme="minorHAnsi" w:cstheme="minorBidi"/>
          <w:sz w:val="22"/>
          <w:szCs w:val="22"/>
          <w:lang w:eastAsia="en-GB"/>
        </w:rPr>
        <w:tab/>
      </w:r>
      <w:r>
        <w:rPr>
          <w:lang w:eastAsia="en-GB"/>
        </w:rPr>
        <w:t>NR_HST for FR2</w:t>
      </w:r>
      <w:r>
        <w:tab/>
      </w:r>
      <w:r>
        <w:fldChar w:fldCharType="begin"/>
      </w:r>
      <w:r>
        <w:instrText xml:space="preserve"> PAGEREF _Toc111039947 \h </w:instrText>
      </w:r>
      <w:r>
        <w:fldChar w:fldCharType="separate"/>
      </w:r>
      <w:r>
        <w:t>24</w:t>
      </w:r>
      <w:r>
        <w:fldChar w:fldCharType="end"/>
      </w:r>
    </w:p>
    <w:p w14:paraId="439FB486" w14:textId="61D07F7C" w:rsidR="00B82D21" w:rsidRDefault="00B82D21">
      <w:pPr>
        <w:pStyle w:val="TOC4"/>
        <w:rPr>
          <w:rFonts w:asciiTheme="minorHAnsi" w:eastAsiaTheme="minorEastAsia" w:hAnsiTheme="minorHAnsi" w:cstheme="minorBidi"/>
          <w:sz w:val="22"/>
          <w:szCs w:val="22"/>
          <w:lang w:eastAsia="en-GB"/>
        </w:rPr>
      </w:pPr>
      <w:r>
        <w:rPr>
          <w:lang w:eastAsia="en-GB"/>
        </w:rPr>
        <w:t>6.3.1.3</w:t>
      </w:r>
      <w:r>
        <w:rPr>
          <w:rFonts w:asciiTheme="minorHAnsi" w:eastAsiaTheme="minorEastAsia" w:hAnsiTheme="minorHAnsi" w:cstheme="minorBidi"/>
          <w:sz w:val="22"/>
          <w:szCs w:val="22"/>
          <w:lang w:eastAsia="en-GB"/>
        </w:rPr>
        <w:tab/>
      </w:r>
      <w:r>
        <w:rPr>
          <w:lang w:eastAsia="en-GB"/>
        </w:rPr>
        <w:t>NR Frequency bands for Railways</w:t>
      </w:r>
      <w:r>
        <w:tab/>
      </w:r>
      <w:r>
        <w:fldChar w:fldCharType="begin"/>
      </w:r>
      <w:r>
        <w:instrText xml:space="preserve"> PAGEREF _Toc111039948 \h </w:instrText>
      </w:r>
      <w:r>
        <w:fldChar w:fldCharType="separate"/>
      </w:r>
      <w:r>
        <w:t>25</w:t>
      </w:r>
      <w:r>
        <w:fldChar w:fldCharType="end"/>
      </w:r>
    </w:p>
    <w:p w14:paraId="60DD5D02" w14:textId="794D0076" w:rsidR="00B82D21" w:rsidRDefault="00B82D21">
      <w:pPr>
        <w:pStyle w:val="TOC5"/>
        <w:rPr>
          <w:rFonts w:asciiTheme="minorHAnsi" w:eastAsiaTheme="minorEastAsia" w:hAnsiTheme="minorHAnsi" w:cstheme="minorBidi"/>
          <w:sz w:val="22"/>
          <w:szCs w:val="22"/>
          <w:lang w:eastAsia="en-GB"/>
        </w:rPr>
      </w:pPr>
      <w:r>
        <w:rPr>
          <w:lang w:eastAsia="en-GB"/>
        </w:rPr>
        <w:t>6.3.1.3.1</w:t>
      </w:r>
      <w:r>
        <w:rPr>
          <w:rFonts w:asciiTheme="minorHAnsi" w:eastAsiaTheme="minorEastAsia" w:hAnsiTheme="minorHAnsi" w:cstheme="minorBidi"/>
          <w:sz w:val="22"/>
          <w:szCs w:val="22"/>
          <w:lang w:eastAsia="en-GB"/>
        </w:rPr>
        <w:tab/>
      </w:r>
      <w:r>
        <w:rPr>
          <w:lang w:eastAsia="en-GB"/>
        </w:rPr>
        <w:t>Introduction of 900MHz NR band for Europe for Rail Mobile Radio (RMR)</w:t>
      </w:r>
      <w:r>
        <w:tab/>
      </w:r>
      <w:r>
        <w:fldChar w:fldCharType="begin"/>
      </w:r>
      <w:r>
        <w:instrText xml:space="preserve"> PAGEREF _Toc111039949 \h </w:instrText>
      </w:r>
      <w:r>
        <w:fldChar w:fldCharType="separate"/>
      </w:r>
      <w:r>
        <w:t>25</w:t>
      </w:r>
      <w:r>
        <w:fldChar w:fldCharType="end"/>
      </w:r>
    </w:p>
    <w:p w14:paraId="2745F7E2" w14:textId="4B8A6569" w:rsidR="00B82D21" w:rsidRDefault="00B82D21">
      <w:pPr>
        <w:pStyle w:val="TOC5"/>
        <w:rPr>
          <w:rFonts w:asciiTheme="minorHAnsi" w:eastAsiaTheme="minorEastAsia" w:hAnsiTheme="minorHAnsi" w:cstheme="minorBidi"/>
          <w:sz w:val="22"/>
          <w:szCs w:val="22"/>
          <w:lang w:eastAsia="en-GB"/>
        </w:rPr>
      </w:pPr>
      <w:r>
        <w:rPr>
          <w:lang w:eastAsia="en-GB"/>
        </w:rPr>
        <w:t>6.3.1.3.2</w:t>
      </w:r>
      <w:r>
        <w:rPr>
          <w:rFonts w:asciiTheme="minorHAnsi" w:eastAsiaTheme="minorEastAsia" w:hAnsiTheme="minorHAnsi" w:cstheme="minorBidi"/>
          <w:sz w:val="22"/>
          <w:szCs w:val="22"/>
          <w:lang w:eastAsia="en-GB"/>
        </w:rPr>
        <w:tab/>
      </w:r>
      <w:r>
        <w:rPr>
          <w:lang w:eastAsia="en-GB"/>
        </w:rPr>
        <w:t>Introduction of 1900MHz NR TDD band for Europe for Rail Mobile Radio (RMR)</w:t>
      </w:r>
      <w:r>
        <w:tab/>
      </w:r>
      <w:r>
        <w:fldChar w:fldCharType="begin"/>
      </w:r>
      <w:r>
        <w:instrText xml:space="preserve"> PAGEREF _Toc111039950 \h </w:instrText>
      </w:r>
      <w:r>
        <w:fldChar w:fldCharType="separate"/>
      </w:r>
      <w:r>
        <w:t>25</w:t>
      </w:r>
      <w:r>
        <w:fldChar w:fldCharType="end"/>
      </w:r>
    </w:p>
    <w:p w14:paraId="424370FE" w14:textId="7A47D013" w:rsidR="00B82D21" w:rsidRDefault="00B82D21">
      <w:pPr>
        <w:pStyle w:val="TOC3"/>
        <w:rPr>
          <w:rFonts w:asciiTheme="minorHAnsi" w:eastAsiaTheme="minorEastAsia" w:hAnsiTheme="minorHAnsi" w:cstheme="minorBidi"/>
          <w:sz w:val="22"/>
          <w:szCs w:val="22"/>
          <w:lang w:eastAsia="en-GB"/>
        </w:rPr>
      </w:pPr>
      <w:r>
        <w:rPr>
          <w:lang w:eastAsia="en-GB"/>
        </w:rPr>
        <w:t>6.3.2</w:t>
      </w:r>
      <w:r>
        <w:rPr>
          <w:rFonts w:asciiTheme="minorHAnsi" w:eastAsiaTheme="minorEastAsia" w:hAnsiTheme="minorHAnsi" w:cstheme="minorBidi"/>
          <w:sz w:val="22"/>
          <w:szCs w:val="22"/>
          <w:lang w:eastAsia="en-GB"/>
        </w:rPr>
        <w:tab/>
      </w:r>
      <w:r>
        <w:rPr>
          <w:lang w:eastAsia="en-GB"/>
        </w:rPr>
        <w:t>Mission Critical (MC) and priority service</w:t>
      </w:r>
      <w:r>
        <w:tab/>
      </w:r>
      <w:r>
        <w:fldChar w:fldCharType="begin"/>
      </w:r>
      <w:r>
        <w:instrText xml:space="preserve"> PAGEREF _Toc111039951 \h </w:instrText>
      </w:r>
      <w:r>
        <w:fldChar w:fldCharType="separate"/>
      </w:r>
      <w:r>
        <w:t>26</w:t>
      </w:r>
      <w:r>
        <w:fldChar w:fldCharType="end"/>
      </w:r>
    </w:p>
    <w:p w14:paraId="30529C96" w14:textId="603F0D7B" w:rsidR="00B82D21" w:rsidRDefault="00B82D21">
      <w:pPr>
        <w:pStyle w:val="TOC4"/>
        <w:rPr>
          <w:rFonts w:asciiTheme="minorHAnsi" w:eastAsiaTheme="minorEastAsia" w:hAnsiTheme="minorHAnsi" w:cstheme="minorBidi"/>
          <w:sz w:val="22"/>
          <w:szCs w:val="22"/>
          <w:lang w:eastAsia="en-GB"/>
        </w:rPr>
      </w:pPr>
      <w:r>
        <w:rPr>
          <w:lang w:eastAsia="en-GB"/>
        </w:rPr>
        <w:t>6.3.2.1</w:t>
      </w:r>
      <w:r>
        <w:rPr>
          <w:rFonts w:asciiTheme="minorHAnsi" w:eastAsiaTheme="minorEastAsia" w:hAnsiTheme="minorHAnsi" w:cstheme="minorBidi"/>
          <w:sz w:val="22"/>
          <w:szCs w:val="22"/>
          <w:lang w:eastAsia="en-GB"/>
        </w:rPr>
        <w:tab/>
      </w:r>
      <w:r>
        <w:rPr>
          <w:lang w:eastAsia="en-GB"/>
        </w:rPr>
        <w:t>Mission Critical Push-to-talk Phase 3</w:t>
      </w:r>
      <w:r>
        <w:tab/>
      </w:r>
      <w:r>
        <w:fldChar w:fldCharType="begin"/>
      </w:r>
      <w:r>
        <w:instrText xml:space="preserve"> PAGEREF _Toc111039952 \h </w:instrText>
      </w:r>
      <w:r>
        <w:fldChar w:fldCharType="separate"/>
      </w:r>
      <w:r>
        <w:t>26</w:t>
      </w:r>
      <w:r>
        <w:fldChar w:fldCharType="end"/>
      </w:r>
    </w:p>
    <w:p w14:paraId="6C4DF7F0" w14:textId="63B4EE5D" w:rsidR="00B82D21" w:rsidRDefault="00B82D21">
      <w:pPr>
        <w:pStyle w:val="TOC4"/>
        <w:rPr>
          <w:rFonts w:asciiTheme="minorHAnsi" w:eastAsiaTheme="minorEastAsia" w:hAnsiTheme="minorHAnsi" w:cstheme="minorBidi"/>
          <w:sz w:val="22"/>
          <w:szCs w:val="22"/>
          <w:lang w:eastAsia="en-GB"/>
        </w:rPr>
      </w:pPr>
      <w:r>
        <w:rPr>
          <w:lang w:eastAsia="en-GB"/>
        </w:rPr>
        <w:t>6.3.2.2</w:t>
      </w:r>
      <w:r>
        <w:rPr>
          <w:rFonts w:asciiTheme="minorHAnsi" w:eastAsiaTheme="minorEastAsia" w:hAnsiTheme="minorHAnsi" w:cstheme="minorBidi"/>
          <w:sz w:val="22"/>
          <w:szCs w:val="22"/>
          <w:lang w:eastAsia="en-GB"/>
        </w:rPr>
        <w:tab/>
      </w:r>
      <w:r>
        <w:rPr>
          <w:lang w:eastAsia="en-GB"/>
        </w:rPr>
        <w:t>Mission Critical Data Phase 3</w:t>
      </w:r>
      <w:r>
        <w:tab/>
      </w:r>
      <w:r>
        <w:fldChar w:fldCharType="begin"/>
      </w:r>
      <w:r>
        <w:instrText xml:space="preserve"> PAGEREF _Toc111039953 \h </w:instrText>
      </w:r>
      <w:r>
        <w:fldChar w:fldCharType="separate"/>
      </w:r>
      <w:r>
        <w:t>28</w:t>
      </w:r>
      <w:r>
        <w:fldChar w:fldCharType="end"/>
      </w:r>
    </w:p>
    <w:p w14:paraId="062D9D0A" w14:textId="10935BA2" w:rsidR="00B82D21" w:rsidRDefault="00B82D21">
      <w:pPr>
        <w:pStyle w:val="TOC4"/>
        <w:rPr>
          <w:rFonts w:asciiTheme="minorHAnsi" w:eastAsiaTheme="minorEastAsia" w:hAnsiTheme="minorHAnsi" w:cstheme="minorBidi"/>
          <w:sz w:val="22"/>
          <w:szCs w:val="22"/>
          <w:lang w:eastAsia="en-GB"/>
        </w:rPr>
      </w:pPr>
      <w:r>
        <w:rPr>
          <w:lang w:eastAsia="en-GB"/>
        </w:rPr>
        <w:t>6.3.2.3</w:t>
      </w:r>
      <w:r>
        <w:rPr>
          <w:rFonts w:asciiTheme="minorHAnsi" w:eastAsiaTheme="minorEastAsia" w:hAnsiTheme="minorHAnsi" w:cstheme="minorBidi"/>
          <w:sz w:val="22"/>
          <w:szCs w:val="22"/>
          <w:lang w:eastAsia="en-GB"/>
        </w:rPr>
        <w:tab/>
      </w:r>
      <w:r>
        <w:rPr>
          <w:lang w:eastAsia="en-GB"/>
        </w:rPr>
        <w:t>Mission Critical security Phase 2</w:t>
      </w:r>
      <w:r>
        <w:tab/>
      </w:r>
      <w:r>
        <w:fldChar w:fldCharType="begin"/>
      </w:r>
      <w:r>
        <w:instrText xml:space="preserve"> PAGEREF _Toc111039954 \h </w:instrText>
      </w:r>
      <w:r>
        <w:fldChar w:fldCharType="separate"/>
      </w:r>
      <w:r>
        <w:t>28</w:t>
      </w:r>
      <w:r>
        <w:fldChar w:fldCharType="end"/>
      </w:r>
    </w:p>
    <w:p w14:paraId="1EEE3D03" w14:textId="3FE9A16B" w:rsidR="00B82D21" w:rsidRDefault="00B82D21">
      <w:pPr>
        <w:pStyle w:val="TOC4"/>
        <w:rPr>
          <w:rFonts w:asciiTheme="minorHAnsi" w:eastAsiaTheme="minorEastAsia" w:hAnsiTheme="minorHAnsi" w:cstheme="minorBidi"/>
          <w:sz w:val="22"/>
          <w:szCs w:val="22"/>
          <w:lang w:eastAsia="en-GB"/>
        </w:rPr>
      </w:pPr>
      <w:r>
        <w:rPr>
          <w:lang w:eastAsia="en-GB"/>
        </w:rPr>
        <w:t>6.3.2.4</w:t>
      </w:r>
      <w:r>
        <w:rPr>
          <w:rFonts w:asciiTheme="minorHAnsi" w:eastAsiaTheme="minorEastAsia" w:hAnsiTheme="minorHAnsi" w:cstheme="minorBidi"/>
          <w:sz w:val="22"/>
          <w:szCs w:val="22"/>
          <w:lang w:eastAsia="en-GB"/>
        </w:rPr>
        <w:tab/>
      </w:r>
      <w:r>
        <w:rPr>
          <w:lang w:eastAsia="en-GB"/>
        </w:rPr>
        <w:t>Mission Critical Services over 5GS</w:t>
      </w:r>
      <w:r>
        <w:tab/>
      </w:r>
      <w:r>
        <w:fldChar w:fldCharType="begin"/>
      </w:r>
      <w:r>
        <w:instrText xml:space="preserve"> PAGEREF _Toc111039955 \h </w:instrText>
      </w:r>
      <w:r>
        <w:fldChar w:fldCharType="separate"/>
      </w:r>
      <w:r>
        <w:t>29</w:t>
      </w:r>
      <w:r>
        <w:fldChar w:fldCharType="end"/>
      </w:r>
    </w:p>
    <w:p w14:paraId="34A74E4B" w14:textId="20ADBAA0" w:rsidR="00B82D21" w:rsidRDefault="00B82D21">
      <w:pPr>
        <w:pStyle w:val="TOC4"/>
        <w:rPr>
          <w:rFonts w:asciiTheme="minorHAnsi" w:eastAsiaTheme="minorEastAsia" w:hAnsiTheme="minorHAnsi" w:cstheme="minorBidi"/>
          <w:sz w:val="22"/>
          <w:szCs w:val="22"/>
          <w:lang w:eastAsia="en-GB"/>
        </w:rPr>
      </w:pPr>
      <w:r>
        <w:rPr>
          <w:lang w:eastAsia="en-GB"/>
        </w:rPr>
        <w:t>6.3.2.5</w:t>
      </w:r>
      <w:r>
        <w:rPr>
          <w:rFonts w:asciiTheme="minorHAnsi" w:eastAsiaTheme="minorEastAsia" w:hAnsiTheme="minorHAnsi" w:cstheme="minorBidi"/>
          <w:sz w:val="22"/>
          <w:szCs w:val="22"/>
          <w:lang w:eastAsia="en-GB"/>
        </w:rPr>
        <w:tab/>
      </w:r>
      <w:r>
        <w:rPr>
          <w:lang w:eastAsia="en-GB"/>
        </w:rPr>
        <w:t>Enhanced Mission Critical Communication Interworking with Land Mobile Radio Systems (CT aspects)</w:t>
      </w:r>
      <w:r>
        <w:tab/>
      </w:r>
      <w:r>
        <w:fldChar w:fldCharType="begin"/>
      </w:r>
      <w:r>
        <w:instrText xml:space="preserve"> PAGEREF _Toc111039956 \h </w:instrText>
      </w:r>
      <w:r>
        <w:fldChar w:fldCharType="separate"/>
      </w:r>
      <w:r>
        <w:t>29</w:t>
      </w:r>
      <w:r>
        <w:fldChar w:fldCharType="end"/>
      </w:r>
    </w:p>
    <w:p w14:paraId="1173618D" w14:textId="42741938" w:rsidR="00B82D21" w:rsidRDefault="00B82D21">
      <w:pPr>
        <w:pStyle w:val="TOC4"/>
        <w:rPr>
          <w:rFonts w:asciiTheme="minorHAnsi" w:eastAsiaTheme="minorEastAsia" w:hAnsiTheme="minorHAnsi" w:cstheme="minorBidi"/>
          <w:sz w:val="22"/>
          <w:szCs w:val="22"/>
          <w:lang w:eastAsia="en-GB"/>
        </w:rPr>
      </w:pPr>
      <w:r>
        <w:rPr>
          <w:lang w:eastAsia="en-GB"/>
        </w:rPr>
        <w:t>6.3.2.6</w:t>
      </w:r>
      <w:r>
        <w:rPr>
          <w:rFonts w:asciiTheme="minorHAnsi" w:eastAsiaTheme="minorEastAsia" w:hAnsiTheme="minorHAnsi" w:cstheme="minorBidi"/>
          <w:sz w:val="22"/>
          <w:szCs w:val="22"/>
          <w:lang w:eastAsia="en-GB"/>
        </w:rPr>
        <w:tab/>
      </w:r>
      <w:r>
        <w:rPr>
          <w:lang w:eastAsia="en-GB"/>
        </w:rPr>
        <w:t>Mission Critical system migration and interconnection (CT aspects)</w:t>
      </w:r>
      <w:r>
        <w:tab/>
      </w:r>
      <w:r>
        <w:fldChar w:fldCharType="begin"/>
      </w:r>
      <w:r>
        <w:instrText xml:space="preserve"> PAGEREF _Toc111039957 \h </w:instrText>
      </w:r>
      <w:r>
        <w:fldChar w:fldCharType="separate"/>
      </w:r>
      <w:r>
        <w:t>30</w:t>
      </w:r>
      <w:r>
        <w:fldChar w:fldCharType="end"/>
      </w:r>
    </w:p>
    <w:p w14:paraId="12720A95" w14:textId="44A4CE91" w:rsidR="00B82D21" w:rsidRDefault="00B82D21">
      <w:pPr>
        <w:pStyle w:val="TOC4"/>
        <w:rPr>
          <w:rFonts w:asciiTheme="minorHAnsi" w:eastAsiaTheme="minorEastAsia" w:hAnsiTheme="minorHAnsi" w:cstheme="minorBidi"/>
          <w:sz w:val="22"/>
          <w:szCs w:val="22"/>
          <w:lang w:eastAsia="en-GB"/>
        </w:rPr>
      </w:pPr>
      <w:r>
        <w:rPr>
          <w:lang w:eastAsia="en-GB"/>
        </w:rPr>
        <w:t>6.2.3.7</w:t>
      </w:r>
      <w:r>
        <w:rPr>
          <w:rFonts w:asciiTheme="minorHAnsi" w:eastAsiaTheme="minorEastAsia" w:hAnsiTheme="minorHAnsi" w:cstheme="minorBidi"/>
          <w:sz w:val="22"/>
          <w:szCs w:val="22"/>
          <w:lang w:eastAsia="en-GB"/>
        </w:rPr>
        <w:tab/>
      </w:r>
      <w:r>
        <w:rPr>
          <w:lang w:eastAsia="en-GB"/>
        </w:rPr>
        <w:t>MC services support on IOPS mode of operation</w:t>
      </w:r>
      <w:r>
        <w:tab/>
      </w:r>
      <w:r>
        <w:fldChar w:fldCharType="begin"/>
      </w:r>
      <w:r>
        <w:instrText xml:space="preserve"> PAGEREF _Toc111039958 \h </w:instrText>
      </w:r>
      <w:r>
        <w:fldChar w:fldCharType="separate"/>
      </w:r>
      <w:r>
        <w:t>31</w:t>
      </w:r>
      <w:r>
        <w:fldChar w:fldCharType="end"/>
      </w:r>
    </w:p>
    <w:p w14:paraId="3C0CBDFC" w14:textId="68C82F5D" w:rsidR="00B82D21" w:rsidRDefault="00B82D21">
      <w:pPr>
        <w:pStyle w:val="TOC4"/>
        <w:rPr>
          <w:rFonts w:asciiTheme="minorHAnsi" w:eastAsiaTheme="minorEastAsia" w:hAnsiTheme="minorHAnsi" w:cstheme="minorBidi"/>
          <w:sz w:val="22"/>
          <w:szCs w:val="22"/>
          <w:lang w:eastAsia="en-GB"/>
        </w:rPr>
      </w:pPr>
      <w:r>
        <w:rPr>
          <w:lang w:eastAsia="en-GB"/>
        </w:rPr>
        <w:t>6.3.2.</w:t>
      </w:r>
      <w:r>
        <w:t>8</w:t>
      </w:r>
      <w:r>
        <w:rPr>
          <w:rFonts w:asciiTheme="minorHAnsi" w:eastAsiaTheme="minorEastAsia" w:hAnsiTheme="minorHAnsi" w:cstheme="minorBidi"/>
          <w:sz w:val="22"/>
          <w:szCs w:val="22"/>
          <w:lang w:eastAsia="en-GB"/>
        </w:rPr>
        <w:tab/>
      </w:r>
      <w:r>
        <w:t>MCPTT in Railways</w:t>
      </w:r>
      <w:r>
        <w:tab/>
      </w:r>
      <w:r>
        <w:fldChar w:fldCharType="begin"/>
      </w:r>
      <w:r>
        <w:instrText xml:space="preserve"> PAGEREF _Toc111039959 \h </w:instrText>
      </w:r>
      <w:r>
        <w:fldChar w:fldCharType="separate"/>
      </w:r>
      <w:r>
        <w:t>32</w:t>
      </w:r>
      <w:r>
        <w:fldChar w:fldCharType="end"/>
      </w:r>
    </w:p>
    <w:p w14:paraId="4FE14DCE" w14:textId="45392B08" w:rsidR="00B82D21" w:rsidRDefault="00B82D21">
      <w:pPr>
        <w:pStyle w:val="TOC4"/>
        <w:rPr>
          <w:rFonts w:asciiTheme="minorHAnsi" w:eastAsiaTheme="minorEastAsia" w:hAnsiTheme="minorHAnsi" w:cstheme="minorBidi"/>
          <w:sz w:val="22"/>
          <w:szCs w:val="22"/>
          <w:lang w:eastAsia="en-GB"/>
        </w:rPr>
      </w:pPr>
      <w:r>
        <w:rPr>
          <w:lang w:eastAsia="en-GB"/>
        </w:rPr>
        <w:t>6.3.2.9</w:t>
      </w:r>
      <w:r>
        <w:rPr>
          <w:rFonts w:asciiTheme="minorHAnsi" w:eastAsiaTheme="minorEastAsia" w:hAnsiTheme="minorHAnsi" w:cstheme="minorBidi"/>
          <w:sz w:val="22"/>
          <w:szCs w:val="22"/>
          <w:lang w:eastAsia="en-GB"/>
        </w:rPr>
        <w:tab/>
      </w:r>
      <w:r>
        <w:rPr>
          <w:lang w:eastAsia="en-GB"/>
        </w:rPr>
        <w:t>Multimedia Priority Service (MPS) Phase 2</w:t>
      </w:r>
      <w:r>
        <w:tab/>
      </w:r>
      <w:r>
        <w:fldChar w:fldCharType="begin"/>
      </w:r>
      <w:r>
        <w:instrText xml:space="preserve"> PAGEREF _Toc111039960 \h </w:instrText>
      </w:r>
      <w:r>
        <w:fldChar w:fldCharType="separate"/>
      </w:r>
      <w:r>
        <w:t>32</w:t>
      </w:r>
      <w:r>
        <w:fldChar w:fldCharType="end"/>
      </w:r>
    </w:p>
    <w:p w14:paraId="1172A8D6" w14:textId="640C8261" w:rsidR="00B82D21" w:rsidRDefault="00B82D21">
      <w:pPr>
        <w:pStyle w:val="TOC3"/>
        <w:rPr>
          <w:rFonts w:asciiTheme="minorHAnsi" w:eastAsiaTheme="minorEastAsia" w:hAnsiTheme="minorHAnsi" w:cstheme="minorBidi"/>
          <w:sz w:val="22"/>
          <w:szCs w:val="22"/>
          <w:lang w:eastAsia="en-GB"/>
        </w:rPr>
      </w:pPr>
      <w:r>
        <w:rPr>
          <w:lang w:eastAsia="en-GB"/>
        </w:rPr>
        <w:t>6.3.3</w:t>
      </w:r>
      <w:r>
        <w:rPr>
          <w:rFonts w:asciiTheme="minorHAnsi" w:eastAsiaTheme="minorEastAsia" w:hAnsiTheme="minorHAnsi" w:cstheme="minorBidi"/>
          <w:sz w:val="22"/>
          <w:szCs w:val="22"/>
          <w:lang w:eastAsia="en-GB"/>
        </w:rPr>
        <w:tab/>
      </w:r>
      <w:r>
        <w:rPr>
          <w:lang w:eastAsia="en-GB"/>
        </w:rPr>
        <w:t>Drone/UAS/UAV/EAV</w:t>
      </w:r>
      <w:r>
        <w:tab/>
      </w:r>
      <w:r>
        <w:fldChar w:fldCharType="begin"/>
      </w:r>
      <w:r>
        <w:instrText xml:space="preserve"> PAGEREF _Toc111039961 \h </w:instrText>
      </w:r>
      <w:r>
        <w:fldChar w:fldCharType="separate"/>
      </w:r>
      <w:r>
        <w:t>32</w:t>
      </w:r>
      <w:r>
        <w:fldChar w:fldCharType="end"/>
      </w:r>
    </w:p>
    <w:p w14:paraId="76C3DAC7" w14:textId="60BC7830" w:rsidR="00B82D21" w:rsidRDefault="00B82D21">
      <w:pPr>
        <w:pStyle w:val="TOC4"/>
        <w:rPr>
          <w:rFonts w:asciiTheme="minorHAnsi" w:eastAsiaTheme="minorEastAsia" w:hAnsiTheme="minorHAnsi" w:cstheme="minorBidi"/>
          <w:sz w:val="22"/>
          <w:szCs w:val="22"/>
          <w:lang w:eastAsia="en-GB"/>
        </w:rPr>
      </w:pPr>
      <w:r>
        <w:rPr>
          <w:lang w:eastAsia="en-GB"/>
        </w:rPr>
        <w:t>6.3.3.1</w:t>
      </w:r>
      <w:r>
        <w:rPr>
          <w:rFonts w:asciiTheme="minorHAnsi" w:eastAsiaTheme="minorEastAsia" w:hAnsiTheme="minorHAnsi" w:cstheme="minorBidi"/>
          <w:sz w:val="22"/>
          <w:szCs w:val="22"/>
          <w:lang w:eastAsia="en-GB"/>
        </w:rPr>
        <w:tab/>
      </w:r>
      <w:r>
        <w:rPr>
          <w:lang w:eastAsia="en-GB"/>
        </w:rPr>
        <w:t>Introduction</w:t>
      </w:r>
      <w:r>
        <w:tab/>
      </w:r>
      <w:r>
        <w:fldChar w:fldCharType="begin"/>
      </w:r>
      <w:r>
        <w:instrText xml:space="preserve"> PAGEREF _Toc111039962 \h </w:instrText>
      </w:r>
      <w:r>
        <w:fldChar w:fldCharType="separate"/>
      </w:r>
      <w:r>
        <w:t>32</w:t>
      </w:r>
      <w:r>
        <w:fldChar w:fldCharType="end"/>
      </w:r>
    </w:p>
    <w:p w14:paraId="52ACF79B" w14:textId="3B4C2A9F" w:rsidR="00B82D21" w:rsidRDefault="00B82D21">
      <w:pPr>
        <w:pStyle w:val="TOC4"/>
        <w:rPr>
          <w:rFonts w:asciiTheme="minorHAnsi" w:eastAsiaTheme="minorEastAsia" w:hAnsiTheme="minorHAnsi" w:cstheme="minorBidi"/>
          <w:sz w:val="22"/>
          <w:szCs w:val="22"/>
          <w:lang w:eastAsia="en-GB"/>
        </w:rPr>
      </w:pPr>
      <w:r>
        <w:rPr>
          <w:lang w:eastAsia="en-GB"/>
        </w:rPr>
        <w:t>6.3.3.2</w:t>
      </w:r>
      <w:r>
        <w:rPr>
          <w:rFonts w:asciiTheme="minorHAnsi" w:eastAsiaTheme="minorEastAsia" w:hAnsiTheme="minorHAnsi" w:cstheme="minorBidi"/>
          <w:sz w:val="22"/>
          <w:szCs w:val="22"/>
          <w:lang w:eastAsia="en-GB"/>
        </w:rPr>
        <w:tab/>
      </w:r>
      <w:r>
        <w:rPr>
          <w:lang w:eastAsia="en-GB"/>
        </w:rPr>
        <w:t>General aspects</w:t>
      </w:r>
      <w:r>
        <w:tab/>
      </w:r>
      <w:r>
        <w:fldChar w:fldCharType="begin"/>
      </w:r>
      <w:r>
        <w:instrText xml:space="preserve"> PAGEREF _Toc111039963 \h </w:instrText>
      </w:r>
      <w:r>
        <w:fldChar w:fldCharType="separate"/>
      </w:r>
      <w:r>
        <w:t>33</w:t>
      </w:r>
      <w:r>
        <w:fldChar w:fldCharType="end"/>
      </w:r>
    </w:p>
    <w:p w14:paraId="50A3E420" w14:textId="445C41CF" w:rsidR="00B82D21" w:rsidRDefault="00B82D21">
      <w:pPr>
        <w:pStyle w:val="TOC5"/>
        <w:rPr>
          <w:rFonts w:asciiTheme="minorHAnsi" w:eastAsiaTheme="minorEastAsia" w:hAnsiTheme="minorHAnsi" w:cstheme="minorBidi"/>
          <w:sz w:val="22"/>
          <w:szCs w:val="22"/>
          <w:lang w:eastAsia="en-GB"/>
        </w:rPr>
      </w:pPr>
      <w:r>
        <w:rPr>
          <w:lang w:eastAsia="en-GB"/>
        </w:rPr>
        <w:t>6.3.3.2.1</w:t>
      </w:r>
      <w:r>
        <w:rPr>
          <w:rFonts w:asciiTheme="minorHAnsi" w:eastAsiaTheme="minorEastAsia" w:hAnsiTheme="minorHAnsi" w:cstheme="minorBidi"/>
          <w:sz w:val="22"/>
          <w:szCs w:val="22"/>
          <w:lang w:eastAsia="en-GB"/>
        </w:rPr>
        <w:tab/>
      </w:r>
      <w:r>
        <w:rPr>
          <w:lang w:eastAsia="en-GB"/>
        </w:rPr>
        <w:t>5G Enhancement for UAVs</w:t>
      </w:r>
      <w:r>
        <w:tab/>
      </w:r>
      <w:r>
        <w:fldChar w:fldCharType="begin"/>
      </w:r>
      <w:r>
        <w:instrText xml:space="preserve"> PAGEREF _Toc111039964 \h </w:instrText>
      </w:r>
      <w:r>
        <w:fldChar w:fldCharType="separate"/>
      </w:r>
      <w:r>
        <w:t>33</w:t>
      </w:r>
      <w:r>
        <w:fldChar w:fldCharType="end"/>
      </w:r>
    </w:p>
    <w:p w14:paraId="3A739244" w14:textId="326BAC48" w:rsidR="00B82D21" w:rsidRDefault="00B82D21">
      <w:pPr>
        <w:pStyle w:val="TOC5"/>
        <w:rPr>
          <w:rFonts w:asciiTheme="minorHAnsi" w:eastAsiaTheme="minorEastAsia" w:hAnsiTheme="minorHAnsi" w:cstheme="minorBidi"/>
          <w:sz w:val="22"/>
          <w:szCs w:val="22"/>
          <w:lang w:eastAsia="en-GB"/>
        </w:rPr>
      </w:pPr>
      <w:r>
        <w:rPr>
          <w:lang w:eastAsia="en-GB"/>
        </w:rPr>
        <w:t>6.3.3.2.2</w:t>
      </w:r>
      <w:r>
        <w:rPr>
          <w:rFonts w:asciiTheme="minorHAnsi" w:eastAsiaTheme="minorEastAsia" w:hAnsiTheme="minorHAnsi" w:cstheme="minorBidi"/>
          <w:sz w:val="22"/>
          <w:szCs w:val="22"/>
          <w:lang w:eastAsia="en-GB"/>
        </w:rPr>
        <w:tab/>
      </w:r>
      <w:r>
        <w:rPr>
          <w:lang w:eastAsia="en-GB"/>
        </w:rPr>
        <w:t>Application layer support for UAS</w:t>
      </w:r>
      <w:r>
        <w:tab/>
      </w:r>
      <w:r>
        <w:fldChar w:fldCharType="begin"/>
      </w:r>
      <w:r>
        <w:instrText xml:space="preserve"> PAGEREF _Toc111039965 \h </w:instrText>
      </w:r>
      <w:r>
        <w:fldChar w:fldCharType="separate"/>
      </w:r>
      <w:r>
        <w:t>33</w:t>
      </w:r>
      <w:r>
        <w:fldChar w:fldCharType="end"/>
      </w:r>
    </w:p>
    <w:p w14:paraId="7EBF1118" w14:textId="291601C5" w:rsidR="00B82D21" w:rsidRDefault="00B82D21">
      <w:pPr>
        <w:pStyle w:val="TOC4"/>
        <w:rPr>
          <w:rFonts w:asciiTheme="minorHAnsi" w:eastAsiaTheme="minorEastAsia" w:hAnsiTheme="minorHAnsi" w:cstheme="minorBidi"/>
          <w:sz w:val="22"/>
          <w:szCs w:val="22"/>
          <w:lang w:eastAsia="en-GB"/>
        </w:rPr>
      </w:pPr>
      <w:r>
        <w:rPr>
          <w:lang w:eastAsia="en-GB"/>
        </w:rPr>
        <w:t>6.3.3.3</w:t>
      </w:r>
      <w:r>
        <w:rPr>
          <w:rFonts w:asciiTheme="minorHAnsi" w:eastAsiaTheme="minorEastAsia" w:hAnsiTheme="minorHAnsi" w:cstheme="minorBidi"/>
          <w:sz w:val="22"/>
          <w:szCs w:val="22"/>
          <w:lang w:eastAsia="en-GB"/>
        </w:rPr>
        <w:tab/>
      </w:r>
      <w:r>
        <w:rPr>
          <w:lang w:eastAsia="en-GB"/>
        </w:rPr>
        <w:t>Remote Identification of UAS</w:t>
      </w:r>
      <w:r>
        <w:tab/>
      </w:r>
      <w:r>
        <w:fldChar w:fldCharType="begin"/>
      </w:r>
      <w:r>
        <w:instrText xml:space="preserve"> PAGEREF _Toc111039966 \h </w:instrText>
      </w:r>
      <w:r>
        <w:fldChar w:fldCharType="separate"/>
      </w:r>
      <w:r>
        <w:t>35</w:t>
      </w:r>
      <w:r>
        <w:fldChar w:fldCharType="end"/>
      </w:r>
    </w:p>
    <w:p w14:paraId="02FFB01F" w14:textId="47CC12E8" w:rsidR="00B82D21" w:rsidRDefault="00B82D21">
      <w:pPr>
        <w:pStyle w:val="TOC3"/>
        <w:rPr>
          <w:rFonts w:asciiTheme="minorHAnsi" w:eastAsiaTheme="minorEastAsia" w:hAnsiTheme="minorHAnsi" w:cstheme="minorBidi"/>
          <w:sz w:val="22"/>
          <w:szCs w:val="22"/>
          <w:lang w:eastAsia="en-GB"/>
        </w:rPr>
      </w:pPr>
      <w:r>
        <w:rPr>
          <w:lang w:eastAsia="en-GB"/>
        </w:rPr>
        <w:t>6.3.4</w:t>
      </w:r>
      <w:r>
        <w:rPr>
          <w:rFonts w:asciiTheme="minorHAnsi" w:eastAsiaTheme="minorEastAsia" w:hAnsiTheme="minorHAnsi" w:cstheme="minorBidi"/>
          <w:sz w:val="22"/>
          <w:szCs w:val="22"/>
          <w:lang w:eastAsia="en-GB"/>
        </w:rPr>
        <w:tab/>
      </w:r>
      <w:r>
        <w:rPr>
          <w:lang w:eastAsia="en-GB"/>
        </w:rPr>
        <w:t>Media production, professional video and Multicast-Broadcast</w:t>
      </w:r>
      <w:r>
        <w:tab/>
      </w:r>
      <w:r>
        <w:fldChar w:fldCharType="begin"/>
      </w:r>
      <w:r>
        <w:instrText xml:space="preserve"> PAGEREF _Toc111039967 \h </w:instrText>
      </w:r>
      <w:r>
        <w:fldChar w:fldCharType="separate"/>
      </w:r>
      <w:r>
        <w:t>36</w:t>
      </w:r>
      <w:r>
        <w:fldChar w:fldCharType="end"/>
      </w:r>
    </w:p>
    <w:p w14:paraId="2614460B" w14:textId="63A3D90E" w:rsidR="00B82D21" w:rsidRDefault="00B82D21">
      <w:pPr>
        <w:pStyle w:val="TOC4"/>
        <w:rPr>
          <w:rFonts w:asciiTheme="minorHAnsi" w:eastAsiaTheme="minorEastAsia" w:hAnsiTheme="minorHAnsi" w:cstheme="minorBidi"/>
          <w:sz w:val="22"/>
          <w:szCs w:val="22"/>
          <w:lang w:eastAsia="en-GB"/>
        </w:rPr>
      </w:pPr>
      <w:r>
        <w:rPr>
          <w:lang w:eastAsia="en-GB"/>
        </w:rPr>
        <w:t>6.3.4.1</w:t>
      </w:r>
      <w:r>
        <w:rPr>
          <w:rFonts w:asciiTheme="minorHAnsi" w:eastAsiaTheme="minorEastAsia" w:hAnsiTheme="minorHAnsi" w:cstheme="minorBidi"/>
          <w:sz w:val="22"/>
          <w:szCs w:val="22"/>
          <w:lang w:eastAsia="en-GB"/>
        </w:rPr>
        <w:tab/>
      </w:r>
      <w:r>
        <w:rPr>
          <w:lang w:eastAsia="en-GB"/>
        </w:rPr>
        <w:t>Communication for Critical Medical Applications</w:t>
      </w:r>
      <w:r>
        <w:tab/>
      </w:r>
      <w:r>
        <w:fldChar w:fldCharType="begin"/>
      </w:r>
      <w:r>
        <w:instrText xml:space="preserve"> PAGEREF _Toc111039968 \h </w:instrText>
      </w:r>
      <w:r>
        <w:fldChar w:fldCharType="separate"/>
      </w:r>
      <w:r>
        <w:t>36</w:t>
      </w:r>
      <w:r>
        <w:fldChar w:fldCharType="end"/>
      </w:r>
    </w:p>
    <w:p w14:paraId="72CFD0FD" w14:textId="22B51503" w:rsidR="00B82D21" w:rsidRDefault="00B82D21">
      <w:pPr>
        <w:pStyle w:val="TOC4"/>
        <w:rPr>
          <w:rFonts w:asciiTheme="minorHAnsi" w:eastAsiaTheme="minorEastAsia" w:hAnsiTheme="minorHAnsi" w:cstheme="minorBidi"/>
          <w:sz w:val="22"/>
          <w:szCs w:val="22"/>
          <w:lang w:eastAsia="en-GB"/>
        </w:rPr>
      </w:pPr>
      <w:r>
        <w:rPr>
          <w:lang w:eastAsia="en-GB"/>
        </w:rPr>
        <w:lastRenderedPageBreak/>
        <w:t>6.3.4.2</w:t>
      </w:r>
      <w:r>
        <w:rPr>
          <w:rFonts w:asciiTheme="minorHAnsi" w:eastAsiaTheme="minorEastAsia" w:hAnsiTheme="minorHAnsi" w:cstheme="minorBidi"/>
          <w:sz w:val="22"/>
          <w:szCs w:val="22"/>
          <w:lang w:eastAsia="en-GB"/>
        </w:rPr>
        <w:tab/>
      </w:r>
      <w:r>
        <w:rPr>
          <w:lang w:eastAsia="en-GB"/>
        </w:rPr>
        <w:t>Audio-Visual Service Production</w:t>
      </w:r>
      <w:r>
        <w:tab/>
      </w:r>
      <w:r>
        <w:fldChar w:fldCharType="begin"/>
      </w:r>
      <w:r>
        <w:instrText xml:space="preserve"> PAGEREF _Toc111039969 \h </w:instrText>
      </w:r>
      <w:r>
        <w:fldChar w:fldCharType="separate"/>
      </w:r>
      <w:r>
        <w:t>37</w:t>
      </w:r>
      <w:r>
        <w:fldChar w:fldCharType="end"/>
      </w:r>
    </w:p>
    <w:p w14:paraId="29916536" w14:textId="367A53ED" w:rsidR="00B82D21" w:rsidRDefault="00B82D21">
      <w:pPr>
        <w:pStyle w:val="TOC4"/>
        <w:rPr>
          <w:rFonts w:asciiTheme="minorHAnsi" w:eastAsiaTheme="minorEastAsia" w:hAnsiTheme="minorHAnsi" w:cstheme="minorBidi"/>
          <w:sz w:val="22"/>
          <w:szCs w:val="22"/>
          <w:lang w:eastAsia="en-GB"/>
        </w:rPr>
      </w:pPr>
      <w:r>
        <w:rPr>
          <w:lang w:eastAsia="en-GB"/>
        </w:rPr>
        <w:t>6.3.4.3</w:t>
      </w:r>
      <w:r>
        <w:rPr>
          <w:rFonts w:asciiTheme="minorHAnsi" w:eastAsiaTheme="minorEastAsia" w:hAnsiTheme="minorHAnsi" w:cstheme="minorBidi"/>
          <w:sz w:val="22"/>
          <w:szCs w:val="22"/>
          <w:lang w:eastAsia="en-GB"/>
        </w:rPr>
        <w:tab/>
      </w:r>
      <w:r>
        <w:rPr>
          <w:lang w:eastAsia="en-GB"/>
        </w:rPr>
        <w:t>Multicast-Broadcast Services (MBS)</w:t>
      </w:r>
      <w:r>
        <w:tab/>
      </w:r>
      <w:r>
        <w:fldChar w:fldCharType="begin"/>
      </w:r>
      <w:r>
        <w:instrText xml:space="preserve"> PAGEREF _Toc111039970 \h </w:instrText>
      </w:r>
      <w:r>
        <w:fldChar w:fldCharType="separate"/>
      </w:r>
      <w:r>
        <w:t>37</w:t>
      </w:r>
      <w:r>
        <w:fldChar w:fldCharType="end"/>
      </w:r>
    </w:p>
    <w:p w14:paraId="49E4804A" w14:textId="14928680" w:rsidR="00B82D21" w:rsidRDefault="00B82D21">
      <w:pPr>
        <w:pStyle w:val="TOC5"/>
        <w:rPr>
          <w:rFonts w:asciiTheme="minorHAnsi" w:eastAsiaTheme="minorEastAsia" w:hAnsiTheme="minorHAnsi" w:cstheme="minorBidi"/>
          <w:sz w:val="22"/>
          <w:szCs w:val="22"/>
          <w:lang w:eastAsia="en-GB"/>
        </w:rPr>
      </w:pPr>
      <w:r>
        <w:rPr>
          <w:lang w:eastAsia="en-GB"/>
        </w:rPr>
        <w:t>6.3.4.3.1</w:t>
      </w:r>
      <w:r>
        <w:rPr>
          <w:rFonts w:asciiTheme="minorHAnsi" w:eastAsiaTheme="minorEastAsia" w:hAnsiTheme="minorHAnsi" w:cstheme="minorBidi"/>
          <w:sz w:val="22"/>
          <w:szCs w:val="22"/>
          <w:lang w:eastAsia="en-GB"/>
        </w:rPr>
        <w:tab/>
      </w:r>
      <w:r>
        <w:rPr>
          <w:lang w:eastAsia="en-GB"/>
        </w:rPr>
        <w:t>Multicast-broadcast services in 5G</w:t>
      </w:r>
      <w:r>
        <w:tab/>
      </w:r>
      <w:r>
        <w:fldChar w:fldCharType="begin"/>
      </w:r>
      <w:r>
        <w:instrText xml:space="preserve"> PAGEREF _Toc111039971 \h </w:instrText>
      </w:r>
      <w:r>
        <w:fldChar w:fldCharType="separate"/>
      </w:r>
      <w:r>
        <w:t>37</w:t>
      </w:r>
      <w:r>
        <w:fldChar w:fldCharType="end"/>
      </w:r>
    </w:p>
    <w:p w14:paraId="5E1A6F26" w14:textId="4D59165E" w:rsidR="00B82D21" w:rsidRDefault="00B82D21">
      <w:pPr>
        <w:pStyle w:val="TOC5"/>
        <w:rPr>
          <w:rFonts w:asciiTheme="minorHAnsi" w:eastAsiaTheme="minorEastAsia" w:hAnsiTheme="minorHAnsi" w:cstheme="minorBidi"/>
          <w:sz w:val="22"/>
          <w:szCs w:val="22"/>
          <w:lang w:eastAsia="en-GB"/>
        </w:rPr>
      </w:pPr>
      <w:r>
        <w:rPr>
          <w:lang w:eastAsia="en-GB"/>
        </w:rPr>
        <w:t>6.3.4.3.2</w:t>
      </w:r>
      <w:r>
        <w:rPr>
          <w:rFonts w:asciiTheme="minorHAnsi" w:eastAsiaTheme="minorEastAsia" w:hAnsiTheme="minorHAnsi" w:cstheme="minorBidi"/>
          <w:sz w:val="22"/>
          <w:szCs w:val="22"/>
          <w:lang w:eastAsia="en-GB"/>
        </w:rPr>
        <w:tab/>
      </w:r>
      <w:r>
        <w:rPr>
          <w:lang w:eastAsia="en-GB"/>
        </w:rPr>
        <w:t>NR multicast and broadcast services</w:t>
      </w:r>
      <w:r>
        <w:tab/>
      </w:r>
      <w:r>
        <w:fldChar w:fldCharType="begin"/>
      </w:r>
      <w:r>
        <w:instrText xml:space="preserve"> PAGEREF _Toc111039972 \h </w:instrText>
      </w:r>
      <w:r>
        <w:fldChar w:fldCharType="separate"/>
      </w:r>
      <w:r>
        <w:t>39</w:t>
      </w:r>
      <w:r>
        <w:fldChar w:fldCharType="end"/>
      </w:r>
    </w:p>
    <w:p w14:paraId="3726DD98" w14:textId="7CA7856B" w:rsidR="00B82D21" w:rsidRDefault="00B82D21">
      <w:pPr>
        <w:pStyle w:val="TOC5"/>
        <w:rPr>
          <w:rFonts w:asciiTheme="minorHAnsi" w:eastAsiaTheme="minorEastAsia" w:hAnsiTheme="minorHAnsi" w:cstheme="minorBidi"/>
          <w:sz w:val="22"/>
          <w:szCs w:val="22"/>
          <w:lang w:eastAsia="en-GB"/>
        </w:rPr>
      </w:pPr>
      <w:r>
        <w:rPr>
          <w:lang w:eastAsia="en-GB"/>
        </w:rPr>
        <w:t>6.3.4.3.3</w:t>
      </w:r>
      <w:r>
        <w:rPr>
          <w:rFonts w:asciiTheme="minorHAnsi" w:eastAsiaTheme="minorEastAsia" w:hAnsiTheme="minorHAnsi" w:cstheme="minorBidi"/>
          <w:sz w:val="22"/>
          <w:szCs w:val="22"/>
          <w:lang w:eastAsia="en-GB"/>
        </w:rPr>
        <w:tab/>
      </w:r>
      <w:r>
        <w:rPr>
          <w:lang w:eastAsia="en-GB"/>
        </w:rPr>
        <w:t>5G multicast and broadcast services</w:t>
      </w:r>
      <w:r>
        <w:tab/>
      </w:r>
      <w:r>
        <w:fldChar w:fldCharType="begin"/>
      </w:r>
      <w:r>
        <w:instrText xml:space="preserve"> PAGEREF _Toc111039973 \h </w:instrText>
      </w:r>
      <w:r>
        <w:fldChar w:fldCharType="separate"/>
      </w:r>
      <w:r>
        <w:t>41</w:t>
      </w:r>
      <w:r>
        <w:fldChar w:fldCharType="end"/>
      </w:r>
    </w:p>
    <w:p w14:paraId="690FF36C" w14:textId="296EB9E6" w:rsidR="00B82D21" w:rsidRDefault="00B82D21">
      <w:pPr>
        <w:pStyle w:val="TOC5"/>
        <w:rPr>
          <w:rFonts w:asciiTheme="minorHAnsi" w:eastAsiaTheme="minorEastAsia" w:hAnsiTheme="minorHAnsi" w:cstheme="minorBidi"/>
          <w:sz w:val="22"/>
          <w:szCs w:val="22"/>
          <w:lang w:eastAsia="en-GB"/>
        </w:rPr>
      </w:pPr>
      <w:r>
        <w:rPr>
          <w:lang w:eastAsia="en-GB"/>
        </w:rPr>
        <w:t>6.3.4.4</w:t>
      </w:r>
      <w:r>
        <w:rPr>
          <w:rFonts w:asciiTheme="minorHAnsi" w:eastAsiaTheme="minorEastAsia" w:hAnsiTheme="minorHAnsi" w:cstheme="minorBidi"/>
          <w:sz w:val="22"/>
          <w:szCs w:val="22"/>
          <w:lang w:eastAsia="en-GB"/>
        </w:rPr>
        <w:tab/>
      </w:r>
      <w:r>
        <w:rPr>
          <w:lang w:eastAsia="en-GB"/>
        </w:rPr>
        <w:t>Security Aspects of Enhancements for 5G MBS</w:t>
      </w:r>
      <w:r>
        <w:tab/>
      </w:r>
      <w:r>
        <w:fldChar w:fldCharType="begin"/>
      </w:r>
      <w:r>
        <w:instrText xml:space="preserve"> PAGEREF _Toc111039974 \h </w:instrText>
      </w:r>
      <w:r>
        <w:fldChar w:fldCharType="separate"/>
      </w:r>
      <w:r>
        <w:t>41</w:t>
      </w:r>
      <w:r>
        <w:fldChar w:fldCharType="end"/>
      </w:r>
    </w:p>
    <w:p w14:paraId="23FA62F5" w14:textId="0E0DA0F2" w:rsidR="00B82D21" w:rsidRDefault="00B82D21">
      <w:pPr>
        <w:pStyle w:val="TOC4"/>
        <w:rPr>
          <w:rFonts w:asciiTheme="minorHAnsi" w:eastAsiaTheme="minorEastAsia" w:hAnsiTheme="minorHAnsi" w:cstheme="minorBidi"/>
          <w:sz w:val="22"/>
          <w:szCs w:val="22"/>
          <w:lang w:eastAsia="en-GB"/>
        </w:rPr>
      </w:pPr>
      <w:r>
        <w:rPr>
          <w:lang w:eastAsia="en-GB"/>
        </w:rPr>
        <w:t>6.3.4.4</w:t>
      </w:r>
      <w:r>
        <w:rPr>
          <w:rFonts w:asciiTheme="minorHAnsi" w:eastAsiaTheme="minorEastAsia" w:hAnsiTheme="minorHAnsi" w:cstheme="minorBidi"/>
          <w:sz w:val="22"/>
          <w:szCs w:val="22"/>
          <w:lang w:eastAsia="en-GB"/>
        </w:rPr>
        <w:tab/>
      </w:r>
      <w:r>
        <w:rPr>
          <w:lang w:eastAsia="en-GB"/>
        </w:rPr>
        <w:t>Other media and broadcast aspects</w:t>
      </w:r>
      <w:r>
        <w:tab/>
      </w:r>
      <w:r>
        <w:fldChar w:fldCharType="begin"/>
      </w:r>
      <w:r>
        <w:instrText xml:space="preserve"> PAGEREF _Toc111039975 \h </w:instrText>
      </w:r>
      <w:r>
        <w:fldChar w:fldCharType="separate"/>
      </w:r>
      <w:r>
        <w:t>42</w:t>
      </w:r>
      <w:r>
        <w:fldChar w:fldCharType="end"/>
      </w:r>
    </w:p>
    <w:p w14:paraId="57B319FC" w14:textId="561EB63F" w:rsidR="00B82D21" w:rsidRDefault="00B82D21">
      <w:pPr>
        <w:pStyle w:val="TOC2"/>
        <w:rPr>
          <w:rFonts w:asciiTheme="minorHAnsi" w:eastAsiaTheme="minorEastAsia" w:hAnsiTheme="minorHAnsi" w:cstheme="minorBidi"/>
          <w:sz w:val="22"/>
          <w:szCs w:val="22"/>
          <w:lang w:eastAsia="en-GB"/>
        </w:rPr>
      </w:pPr>
      <w:r>
        <w:rPr>
          <w:lang w:eastAsia="en-GB"/>
        </w:rPr>
        <w:t>6.4</w:t>
      </w:r>
      <w:r>
        <w:rPr>
          <w:rFonts w:asciiTheme="minorHAnsi" w:eastAsiaTheme="minorEastAsia" w:hAnsiTheme="minorHAnsi" w:cstheme="minorBidi"/>
          <w:sz w:val="22"/>
          <w:szCs w:val="22"/>
          <w:lang w:eastAsia="en-GB"/>
        </w:rPr>
        <w:tab/>
      </w:r>
      <w:r>
        <w:rPr>
          <w:lang w:eastAsia="en-GB"/>
        </w:rPr>
        <w:t>Other "verticals" aspects</w:t>
      </w:r>
      <w:r>
        <w:tab/>
      </w:r>
      <w:r>
        <w:fldChar w:fldCharType="begin"/>
      </w:r>
      <w:r>
        <w:instrText xml:space="preserve"> PAGEREF _Toc111039976 \h </w:instrText>
      </w:r>
      <w:r>
        <w:fldChar w:fldCharType="separate"/>
      </w:r>
      <w:r>
        <w:t>42</w:t>
      </w:r>
      <w:r>
        <w:fldChar w:fldCharType="end"/>
      </w:r>
    </w:p>
    <w:p w14:paraId="0CF8AF3E" w14:textId="4BE09B53" w:rsidR="00B82D21" w:rsidRDefault="00B82D21">
      <w:pPr>
        <w:pStyle w:val="TOC1"/>
        <w:rPr>
          <w:rFonts w:asciiTheme="minorHAnsi" w:eastAsiaTheme="minorEastAsia" w:hAnsiTheme="minorHAnsi" w:cstheme="minorBidi"/>
          <w:szCs w:val="22"/>
          <w:lang w:eastAsia="en-GB"/>
        </w:rPr>
      </w:pPr>
      <w:r>
        <w:rPr>
          <w:lang w:eastAsia="en-GB"/>
        </w:rPr>
        <w:t>7</w:t>
      </w:r>
      <w:r>
        <w:rPr>
          <w:rFonts w:asciiTheme="minorHAnsi" w:eastAsiaTheme="minorEastAsia" w:hAnsiTheme="minorHAnsi" w:cstheme="minorBidi"/>
          <w:szCs w:val="22"/>
          <w:lang w:eastAsia="en-GB"/>
        </w:rPr>
        <w:tab/>
      </w:r>
      <w:r>
        <w:rPr>
          <w:lang w:eastAsia="en-GB"/>
        </w:rPr>
        <w:t>IoT, Industrial IoT, REDuced CAPacity UEs and URLLC</w:t>
      </w:r>
      <w:r>
        <w:tab/>
      </w:r>
      <w:r>
        <w:fldChar w:fldCharType="begin"/>
      </w:r>
      <w:r>
        <w:instrText xml:space="preserve"> PAGEREF _Toc111039977 \h </w:instrText>
      </w:r>
      <w:r>
        <w:fldChar w:fldCharType="separate"/>
      </w:r>
      <w:r>
        <w:t>42</w:t>
      </w:r>
      <w:r>
        <w:fldChar w:fldCharType="end"/>
      </w:r>
    </w:p>
    <w:p w14:paraId="3B679712" w14:textId="326B3829" w:rsidR="00B82D21" w:rsidRDefault="00B82D21">
      <w:pPr>
        <w:pStyle w:val="TOC2"/>
        <w:rPr>
          <w:rFonts w:asciiTheme="minorHAnsi" w:eastAsiaTheme="minorEastAsia" w:hAnsiTheme="minorHAnsi" w:cstheme="minorBidi"/>
          <w:sz w:val="22"/>
          <w:szCs w:val="22"/>
          <w:lang w:eastAsia="en-GB"/>
        </w:rPr>
      </w:pPr>
      <w:r>
        <w:rPr>
          <w:lang w:eastAsia="en-GB"/>
        </w:rPr>
        <w:t>7.1</w:t>
      </w:r>
      <w:r>
        <w:rPr>
          <w:rFonts w:asciiTheme="minorHAnsi" w:eastAsiaTheme="minorEastAsia" w:hAnsiTheme="minorHAnsi" w:cstheme="minorBidi"/>
          <w:sz w:val="22"/>
          <w:szCs w:val="22"/>
          <w:lang w:eastAsia="en-GB"/>
        </w:rPr>
        <w:tab/>
      </w:r>
      <w:r>
        <w:rPr>
          <w:lang w:eastAsia="en-GB"/>
        </w:rPr>
        <w:t>NR small data transmissions in INACTIVE state</w:t>
      </w:r>
      <w:r>
        <w:tab/>
      </w:r>
      <w:r>
        <w:fldChar w:fldCharType="begin"/>
      </w:r>
      <w:r>
        <w:instrText xml:space="preserve"> PAGEREF _Toc111039978 \h </w:instrText>
      </w:r>
      <w:r>
        <w:fldChar w:fldCharType="separate"/>
      </w:r>
      <w:r>
        <w:t>42</w:t>
      </w:r>
      <w:r>
        <w:fldChar w:fldCharType="end"/>
      </w:r>
    </w:p>
    <w:p w14:paraId="101B5433" w14:textId="79243726" w:rsidR="00B82D21" w:rsidRDefault="00B82D21">
      <w:pPr>
        <w:pStyle w:val="TOC2"/>
        <w:rPr>
          <w:rFonts w:asciiTheme="minorHAnsi" w:eastAsiaTheme="minorEastAsia" w:hAnsiTheme="minorHAnsi" w:cstheme="minorBidi"/>
          <w:sz w:val="22"/>
          <w:szCs w:val="22"/>
          <w:lang w:eastAsia="en-GB"/>
        </w:rPr>
      </w:pPr>
      <w:r>
        <w:rPr>
          <w:lang w:eastAsia="en-GB"/>
        </w:rPr>
        <w:t>7.2</w:t>
      </w:r>
      <w:r>
        <w:rPr>
          <w:rFonts w:asciiTheme="minorHAnsi" w:eastAsiaTheme="minorEastAsia" w:hAnsiTheme="minorHAnsi" w:cstheme="minorBidi"/>
          <w:sz w:val="22"/>
          <w:szCs w:val="22"/>
          <w:lang w:eastAsia="en-GB"/>
        </w:rPr>
        <w:tab/>
      </w:r>
      <w:r>
        <w:rPr>
          <w:lang w:eastAsia="en-GB"/>
        </w:rPr>
        <w:t>Additional enhancements for NB-IoT and LTE-MTC</w:t>
      </w:r>
      <w:r>
        <w:tab/>
      </w:r>
      <w:r>
        <w:fldChar w:fldCharType="begin"/>
      </w:r>
      <w:r>
        <w:instrText xml:space="preserve"> PAGEREF _Toc111039979 \h </w:instrText>
      </w:r>
      <w:r>
        <w:fldChar w:fldCharType="separate"/>
      </w:r>
      <w:r>
        <w:t>44</w:t>
      </w:r>
      <w:r>
        <w:fldChar w:fldCharType="end"/>
      </w:r>
    </w:p>
    <w:p w14:paraId="0379E706" w14:textId="22693FB5" w:rsidR="00B82D21" w:rsidRDefault="00B82D21">
      <w:pPr>
        <w:pStyle w:val="TOC2"/>
        <w:rPr>
          <w:rFonts w:asciiTheme="minorHAnsi" w:eastAsiaTheme="minorEastAsia" w:hAnsiTheme="minorHAnsi" w:cstheme="minorBidi"/>
          <w:sz w:val="22"/>
          <w:szCs w:val="22"/>
          <w:lang w:eastAsia="en-GB"/>
        </w:rPr>
      </w:pPr>
      <w:r>
        <w:rPr>
          <w:lang w:eastAsia="en-GB"/>
        </w:rPr>
        <w:t>7.3</w:t>
      </w:r>
      <w:r>
        <w:rPr>
          <w:rFonts w:asciiTheme="minorHAnsi" w:eastAsiaTheme="minorEastAsia" w:hAnsiTheme="minorHAnsi" w:cstheme="minorBidi"/>
          <w:sz w:val="22"/>
          <w:szCs w:val="22"/>
          <w:lang w:eastAsia="en-GB"/>
        </w:rPr>
        <w:tab/>
      </w:r>
      <w:r>
        <w:rPr>
          <w:lang w:eastAsia="en-GB"/>
        </w:rPr>
        <w:t>Enhanced Industrial IoT and URLLC support for NR</w:t>
      </w:r>
      <w:r>
        <w:tab/>
      </w:r>
      <w:r>
        <w:fldChar w:fldCharType="begin"/>
      </w:r>
      <w:r>
        <w:instrText xml:space="preserve"> PAGEREF _Toc111039980 \h </w:instrText>
      </w:r>
      <w:r>
        <w:fldChar w:fldCharType="separate"/>
      </w:r>
      <w:r>
        <w:t>45</w:t>
      </w:r>
      <w:r>
        <w:fldChar w:fldCharType="end"/>
      </w:r>
    </w:p>
    <w:p w14:paraId="76A07105" w14:textId="3AAC5690" w:rsidR="00B82D21" w:rsidRDefault="00B82D21">
      <w:pPr>
        <w:pStyle w:val="TOC2"/>
        <w:rPr>
          <w:rFonts w:asciiTheme="minorHAnsi" w:eastAsiaTheme="minorEastAsia" w:hAnsiTheme="minorHAnsi" w:cstheme="minorBidi"/>
          <w:sz w:val="22"/>
          <w:szCs w:val="22"/>
          <w:lang w:eastAsia="en-GB"/>
        </w:rPr>
      </w:pPr>
      <w:r>
        <w:rPr>
          <w:lang w:eastAsia="en-GB"/>
        </w:rPr>
        <w:t>7.4</w:t>
      </w:r>
      <w:r>
        <w:rPr>
          <w:rFonts w:asciiTheme="minorHAnsi" w:eastAsiaTheme="minorEastAsia" w:hAnsiTheme="minorHAnsi" w:cstheme="minorBidi"/>
          <w:sz w:val="22"/>
          <w:szCs w:val="22"/>
          <w:lang w:eastAsia="en-GB"/>
        </w:rPr>
        <w:tab/>
      </w:r>
      <w:r>
        <w:rPr>
          <w:lang w:eastAsia="en-GB"/>
        </w:rPr>
        <w:t>Support of Enhanced Industrial IoT (IIoT)</w:t>
      </w:r>
      <w:r>
        <w:tab/>
      </w:r>
      <w:r>
        <w:fldChar w:fldCharType="begin"/>
      </w:r>
      <w:r>
        <w:instrText xml:space="preserve"> PAGEREF _Toc111039981 \h </w:instrText>
      </w:r>
      <w:r>
        <w:fldChar w:fldCharType="separate"/>
      </w:r>
      <w:r>
        <w:t>46</w:t>
      </w:r>
      <w:r>
        <w:fldChar w:fldCharType="end"/>
      </w:r>
    </w:p>
    <w:p w14:paraId="041CD497" w14:textId="590A5D3F" w:rsidR="00B82D21" w:rsidRDefault="00B82D21">
      <w:pPr>
        <w:pStyle w:val="TOC2"/>
        <w:rPr>
          <w:rFonts w:asciiTheme="minorHAnsi" w:eastAsiaTheme="minorEastAsia" w:hAnsiTheme="minorHAnsi" w:cstheme="minorBidi"/>
          <w:sz w:val="22"/>
          <w:szCs w:val="22"/>
          <w:lang w:eastAsia="en-GB"/>
        </w:rPr>
      </w:pPr>
      <w:r>
        <w:rPr>
          <w:lang w:eastAsia="en-GB"/>
        </w:rPr>
        <w:t>7.5</w:t>
      </w:r>
      <w:r>
        <w:rPr>
          <w:rFonts w:asciiTheme="minorHAnsi" w:eastAsiaTheme="minorEastAsia" w:hAnsiTheme="minorHAnsi" w:cstheme="minorBidi"/>
          <w:sz w:val="22"/>
          <w:szCs w:val="22"/>
          <w:lang w:eastAsia="en-GB"/>
        </w:rPr>
        <w:tab/>
      </w:r>
      <w:r>
        <w:rPr>
          <w:lang w:eastAsia="en-GB"/>
        </w:rPr>
        <w:t>Support of reduced capability NR devices</w:t>
      </w:r>
      <w:r>
        <w:tab/>
      </w:r>
      <w:r>
        <w:fldChar w:fldCharType="begin"/>
      </w:r>
      <w:r>
        <w:instrText xml:space="preserve"> PAGEREF _Toc111039982 \h </w:instrText>
      </w:r>
      <w:r>
        <w:fldChar w:fldCharType="separate"/>
      </w:r>
      <w:r>
        <w:t>48</w:t>
      </w:r>
      <w:r>
        <w:fldChar w:fldCharType="end"/>
      </w:r>
    </w:p>
    <w:p w14:paraId="61145D6D" w14:textId="2BBA930D" w:rsidR="00B82D21" w:rsidRDefault="00B82D21">
      <w:pPr>
        <w:pStyle w:val="TOC2"/>
        <w:rPr>
          <w:rFonts w:asciiTheme="minorHAnsi" w:eastAsiaTheme="minorEastAsia" w:hAnsiTheme="minorHAnsi" w:cstheme="minorBidi"/>
          <w:sz w:val="22"/>
          <w:szCs w:val="22"/>
          <w:lang w:eastAsia="en-GB"/>
        </w:rPr>
      </w:pPr>
      <w:r>
        <w:rPr>
          <w:lang w:eastAsia="en-GB"/>
        </w:rPr>
        <w:t>7.6</w:t>
      </w:r>
      <w:r>
        <w:rPr>
          <w:rFonts w:asciiTheme="minorHAnsi" w:eastAsiaTheme="minorEastAsia" w:hAnsiTheme="minorHAnsi" w:cstheme="minorBidi"/>
          <w:sz w:val="22"/>
          <w:szCs w:val="22"/>
          <w:lang w:eastAsia="en-GB"/>
        </w:rPr>
        <w:tab/>
      </w:r>
      <w:r>
        <w:rPr>
          <w:lang w:eastAsia="en-GB"/>
        </w:rPr>
        <w:t>IoT and 5G access via Satellite/Non-Terrestrial (NTN) link</w:t>
      </w:r>
      <w:r>
        <w:tab/>
      </w:r>
      <w:r>
        <w:fldChar w:fldCharType="begin"/>
      </w:r>
      <w:r>
        <w:instrText xml:space="preserve"> PAGEREF _Toc111039983 \h </w:instrText>
      </w:r>
      <w:r>
        <w:fldChar w:fldCharType="separate"/>
      </w:r>
      <w:r>
        <w:t>50</w:t>
      </w:r>
      <w:r>
        <w:fldChar w:fldCharType="end"/>
      </w:r>
    </w:p>
    <w:p w14:paraId="6550FDC1" w14:textId="396C5A1C" w:rsidR="00B82D21" w:rsidRDefault="00B82D21">
      <w:pPr>
        <w:pStyle w:val="TOC2"/>
        <w:rPr>
          <w:rFonts w:asciiTheme="minorHAnsi" w:eastAsiaTheme="minorEastAsia" w:hAnsiTheme="minorHAnsi" w:cstheme="minorBidi"/>
          <w:sz w:val="22"/>
          <w:szCs w:val="22"/>
          <w:lang w:eastAsia="en-GB"/>
        </w:rPr>
      </w:pPr>
      <w:r>
        <w:rPr>
          <w:lang w:eastAsia="en-GB"/>
        </w:rPr>
        <w:t>7.7</w:t>
      </w:r>
      <w:r>
        <w:rPr>
          <w:rFonts w:asciiTheme="minorHAnsi" w:eastAsiaTheme="minorEastAsia" w:hAnsiTheme="minorHAnsi" w:cstheme="minorBidi"/>
          <w:sz w:val="22"/>
          <w:szCs w:val="22"/>
          <w:lang w:eastAsia="en-GB"/>
        </w:rPr>
        <w:tab/>
      </w:r>
      <w:r>
        <w:rPr>
          <w:lang w:eastAsia="en-GB"/>
        </w:rPr>
        <w:t>Charging enhancement for URLLC and CIoT</w:t>
      </w:r>
      <w:r>
        <w:tab/>
      </w:r>
      <w:r>
        <w:fldChar w:fldCharType="begin"/>
      </w:r>
      <w:r>
        <w:instrText xml:space="preserve"> PAGEREF _Toc111039984 \h </w:instrText>
      </w:r>
      <w:r>
        <w:fldChar w:fldCharType="separate"/>
      </w:r>
      <w:r>
        <w:t>50</w:t>
      </w:r>
      <w:r>
        <w:fldChar w:fldCharType="end"/>
      </w:r>
    </w:p>
    <w:p w14:paraId="6F23C92D" w14:textId="6A3BDD07" w:rsidR="00B82D21" w:rsidRDefault="00B82D21">
      <w:pPr>
        <w:pStyle w:val="TOC2"/>
        <w:rPr>
          <w:rFonts w:asciiTheme="minorHAnsi" w:eastAsiaTheme="minorEastAsia" w:hAnsiTheme="minorHAnsi" w:cstheme="minorBidi"/>
          <w:sz w:val="22"/>
          <w:szCs w:val="22"/>
          <w:lang w:eastAsia="en-GB"/>
        </w:rPr>
      </w:pPr>
      <w:r>
        <w:rPr>
          <w:lang w:eastAsia="en-GB"/>
        </w:rPr>
        <w:t>7.8</w:t>
      </w:r>
      <w:r>
        <w:rPr>
          <w:rFonts w:asciiTheme="minorHAnsi" w:eastAsiaTheme="minorEastAsia" w:hAnsiTheme="minorHAnsi" w:cstheme="minorBidi"/>
          <w:sz w:val="22"/>
          <w:szCs w:val="22"/>
          <w:lang w:eastAsia="en-GB"/>
        </w:rPr>
        <w:tab/>
      </w:r>
      <w:r>
        <w:rPr>
          <w:lang w:eastAsia="en-GB"/>
        </w:rPr>
        <w:t>Messaging in 5G</w:t>
      </w:r>
      <w:r>
        <w:tab/>
      </w:r>
      <w:r>
        <w:fldChar w:fldCharType="begin"/>
      </w:r>
      <w:r>
        <w:instrText xml:space="preserve"> PAGEREF _Toc111039985 \h </w:instrText>
      </w:r>
      <w:r>
        <w:fldChar w:fldCharType="separate"/>
      </w:r>
      <w:r>
        <w:t>51</w:t>
      </w:r>
      <w:r>
        <w:fldChar w:fldCharType="end"/>
      </w:r>
    </w:p>
    <w:p w14:paraId="4AE9AB0C" w14:textId="6CDEA9D9" w:rsidR="00B82D21" w:rsidRDefault="00B82D21">
      <w:pPr>
        <w:pStyle w:val="TOC1"/>
        <w:rPr>
          <w:rFonts w:asciiTheme="minorHAnsi" w:eastAsiaTheme="minorEastAsia" w:hAnsiTheme="minorHAnsi" w:cstheme="minorBidi"/>
          <w:szCs w:val="22"/>
          <w:lang w:eastAsia="en-GB"/>
        </w:rPr>
      </w:pPr>
      <w:r>
        <w:rPr>
          <w:lang w:eastAsia="en-GB"/>
        </w:rPr>
        <w:t>8</w:t>
      </w:r>
      <w:r>
        <w:rPr>
          <w:rFonts w:asciiTheme="minorHAnsi" w:eastAsiaTheme="minorEastAsia" w:hAnsiTheme="minorHAnsi" w:cstheme="minorBidi"/>
          <w:szCs w:val="22"/>
          <w:lang w:eastAsia="en-GB"/>
        </w:rPr>
        <w:tab/>
      </w:r>
      <w:r>
        <w:rPr>
          <w:lang w:eastAsia="en-GB"/>
        </w:rPr>
        <w:t>Proximity/D2D/Sidelink related and V2X</w:t>
      </w:r>
      <w:r>
        <w:tab/>
      </w:r>
      <w:r>
        <w:fldChar w:fldCharType="begin"/>
      </w:r>
      <w:r>
        <w:instrText xml:space="preserve"> PAGEREF _Toc111039986 \h </w:instrText>
      </w:r>
      <w:r>
        <w:fldChar w:fldCharType="separate"/>
      </w:r>
      <w:r>
        <w:t>53</w:t>
      </w:r>
      <w:r>
        <w:fldChar w:fldCharType="end"/>
      </w:r>
    </w:p>
    <w:p w14:paraId="0153D430" w14:textId="13DDF943" w:rsidR="00B82D21" w:rsidRDefault="00B82D21">
      <w:pPr>
        <w:pStyle w:val="TOC2"/>
        <w:rPr>
          <w:rFonts w:asciiTheme="minorHAnsi" w:eastAsiaTheme="minorEastAsia" w:hAnsiTheme="minorHAnsi" w:cstheme="minorBidi"/>
          <w:sz w:val="22"/>
          <w:szCs w:val="22"/>
          <w:lang w:eastAsia="en-GB"/>
        </w:rPr>
      </w:pPr>
      <w:r>
        <w:rPr>
          <w:lang w:eastAsia="en-GB"/>
        </w:rPr>
        <w:t>8.1</w:t>
      </w:r>
      <w:r>
        <w:rPr>
          <w:rFonts w:asciiTheme="minorHAnsi" w:eastAsiaTheme="minorEastAsia" w:hAnsiTheme="minorHAnsi" w:cstheme="minorBidi"/>
          <w:sz w:val="22"/>
          <w:szCs w:val="22"/>
          <w:lang w:eastAsia="en-GB"/>
        </w:rPr>
        <w:tab/>
      </w:r>
      <w:r>
        <w:rPr>
          <w:lang w:eastAsia="en-GB"/>
        </w:rPr>
        <w:t>Proximity-based Services in 5GS</w:t>
      </w:r>
      <w:r>
        <w:tab/>
      </w:r>
      <w:r>
        <w:fldChar w:fldCharType="begin"/>
      </w:r>
      <w:r>
        <w:instrText xml:space="preserve"> PAGEREF _Toc111039987 \h </w:instrText>
      </w:r>
      <w:r>
        <w:fldChar w:fldCharType="separate"/>
      </w:r>
      <w:r>
        <w:t>53</w:t>
      </w:r>
      <w:r>
        <w:fldChar w:fldCharType="end"/>
      </w:r>
    </w:p>
    <w:p w14:paraId="07FFED56" w14:textId="252F4DE3" w:rsidR="00B82D21" w:rsidRDefault="00B82D21">
      <w:pPr>
        <w:pStyle w:val="TOC2"/>
        <w:rPr>
          <w:rFonts w:asciiTheme="minorHAnsi" w:eastAsiaTheme="minorEastAsia" w:hAnsiTheme="minorHAnsi" w:cstheme="minorBidi"/>
          <w:sz w:val="22"/>
          <w:szCs w:val="22"/>
          <w:lang w:eastAsia="en-GB"/>
        </w:rPr>
      </w:pPr>
      <w:r>
        <w:rPr>
          <w:lang w:eastAsia="en-GB"/>
        </w:rPr>
        <w:t>8.2</w:t>
      </w:r>
      <w:r>
        <w:rPr>
          <w:rFonts w:asciiTheme="minorHAnsi" w:eastAsiaTheme="minorEastAsia" w:hAnsiTheme="minorHAnsi" w:cstheme="minorBidi"/>
          <w:sz w:val="22"/>
          <w:szCs w:val="22"/>
          <w:lang w:eastAsia="en-GB"/>
        </w:rPr>
        <w:tab/>
      </w:r>
      <w:r>
        <w:rPr>
          <w:lang w:eastAsia="en-GB"/>
        </w:rPr>
        <w:t>Sidelink/Device-to-Device (D2D)</w:t>
      </w:r>
      <w:r>
        <w:tab/>
      </w:r>
      <w:r>
        <w:fldChar w:fldCharType="begin"/>
      </w:r>
      <w:r>
        <w:instrText xml:space="preserve"> PAGEREF _Toc111039988 \h </w:instrText>
      </w:r>
      <w:r>
        <w:fldChar w:fldCharType="separate"/>
      </w:r>
      <w:r>
        <w:t>54</w:t>
      </w:r>
      <w:r>
        <w:fldChar w:fldCharType="end"/>
      </w:r>
    </w:p>
    <w:p w14:paraId="0040C30E" w14:textId="028B4799" w:rsidR="00B82D21" w:rsidRDefault="00B82D21">
      <w:pPr>
        <w:pStyle w:val="TOC3"/>
        <w:rPr>
          <w:rFonts w:asciiTheme="minorHAnsi" w:eastAsiaTheme="minorEastAsia" w:hAnsiTheme="minorHAnsi" w:cstheme="minorBidi"/>
          <w:sz w:val="22"/>
          <w:szCs w:val="22"/>
          <w:lang w:eastAsia="en-GB"/>
        </w:rPr>
      </w:pPr>
      <w:r>
        <w:rPr>
          <w:lang w:eastAsia="en-GB"/>
        </w:rPr>
        <w:t>8.2.1</w:t>
      </w:r>
      <w:r>
        <w:rPr>
          <w:rFonts w:asciiTheme="minorHAnsi" w:eastAsiaTheme="minorEastAsia" w:hAnsiTheme="minorHAnsi" w:cstheme="minorBidi"/>
          <w:sz w:val="22"/>
          <w:szCs w:val="22"/>
          <w:lang w:eastAsia="en-GB"/>
        </w:rPr>
        <w:tab/>
      </w:r>
      <w:r>
        <w:rPr>
          <w:lang w:eastAsia="en-GB"/>
        </w:rPr>
        <w:t>NR Sidelink enhancement</w:t>
      </w:r>
      <w:r>
        <w:tab/>
      </w:r>
      <w:r>
        <w:fldChar w:fldCharType="begin"/>
      </w:r>
      <w:r>
        <w:instrText xml:space="preserve"> PAGEREF _Toc111039989 \h </w:instrText>
      </w:r>
      <w:r>
        <w:fldChar w:fldCharType="separate"/>
      </w:r>
      <w:r>
        <w:t>54</w:t>
      </w:r>
      <w:r>
        <w:fldChar w:fldCharType="end"/>
      </w:r>
    </w:p>
    <w:p w14:paraId="4F87A1A6" w14:textId="1FB17C08" w:rsidR="00B82D21" w:rsidRDefault="00B82D21">
      <w:pPr>
        <w:pStyle w:val="TOC3"/>
        <w:rPr>
          <w:rFonts w:asciiTheme="minorHAnsi" w:eastAsiaTheme="minorEastAsia" w:hAnsiTheme="minorHAnsi" w:cstheme="minorBidi"/>
          <w:sz w:val="22"/>
          <w:szCs w:val="22"/>
          <w:lang w:eastAsia="en-GB"/>
        </w:rPr>
      </w:pPr>
      <w:r>
        <w:rPr>
          <w:lang w:eastAsia="en-GB"/>
        </w:rPr>
        <w:t>8.2.2</w:t>
      </w:r>
      <w:r>
        <w:rPr>
          <w:rFonts w:asciiTheme="minorHAnsi" w:eastAsiaTheme="minorEastAsia" w:hAnsiTheme="minorHAnsi" w:cstheme="minorBidi"/>
          <w:sz w:val="22"/>
          <w:szCs w:val="22"/>
          <w:lang w:eastAsia="en-GB"/>
        </w:rPr>
        <w:tab/>
      </w:r>
      <w:r>
        <w:rPr>
          <w:lang w:eastAsia="en-GB"/>
        </w:rPr>
        <w:t>NR Sidelink Relay</w:t>
      </w:r>
      <w:r>
        <w:tab/>
      </w:r>
      <w:r>
        <w:fldChar w:fldCharType="begin"/>
      </w:r>
      <w:r>
        <w:instrText xml:space="preserve"> PAGEREF _Toc111039990 \h </w:instrText>
      </w:r>
      <w:r>
        <w:fldChar w:fldCharType="separate"/>
      </w:r>
      <w:r>
        <w:t>56</w:t>
      </w:r>
      <w:r>
        <w:fldChar w:fldCharType="end"/>
      </w:r>
    </w:p>
    <w:p w14:paraId="21515049" w14:textId="7935770B" w:rsidR="00B82D21" w:rsidRDefault="00B82D21">
      <w:pPr>
        <w:pStyle w:val="TOC2"/>
        <w:rPr>
          <w:rFonts w:asciiTheme="minorHAnsi" w:eastAsiaTheme="minorEastAsia" w:hAnsiTheme="minorHAnsi" w:cstheme="minorBidi"/>
          <w:sz w:val="22"/>
          <w:szCs w:val="22"/>
          <w:lang w:eastAsia="en-GB"/>
        </w:rPr>
      </w:pPr>
      <w:r>
        <w:rPr>
          <w:lang w:eastAsia="en-GB"/>
        </w:rPr>
        <w:t>8.3</w:t>
      </w:r>
      <w:r>
        <w:rPr>
          <w:rFonts w:asciiTheme="minorHAnsi" w:eastAsiaTheme="minorEastAsia" w:hAnsiTheme="minorHAnsi" w:cstheme="minorBidi"/>
          <w:sz w:val="22"/>
          <w:szCs w:val="22"/>
          <w:lang w:eastAsia="en-GB"/>
        </w:rPr>
        <w:tab/>
      </w:r>
      <w:r>
        <w:rPr>
          <w:lang w:eastAsia="en-GB"/>
        </w:rPr>
        <w:t>Vehicle-to-Everything (V2X)</w:t>
      </w:r>
      <w:r>
        <w:tab/>
      </w:r>
      <w:r>
        <w:fldChar w:fldCharType="begin"/>
      </w:r>
      <w:r>
        <w:instrText xml:space="preserve"> PAGEREF _Toc111039991 \h </w:instrText>
      </w:r>
      <w:r>
        <w:fldChar w:fldCharType="separate"/>
      </w:r>
      <w:r>
        <w:t>60</w:t>
      </w:r>
      <w:r>
        <w:fldChar w:fldCharType="end"/>
      </w:r>
    </w:p>
    <w:p w14:paraId="4781CB13" w14:textId="73324697" w:rsidR="00B82D21" w:rsidRDefault="00B82D21">
      <w:pPr>
        <w:pStyle w:val="TOC3"/>
        <w:rPr>
          <w:rFonts w:asciiTheme="minorHAnsi" w:eastAsiaTheme="minorEastAsia" w:hAnsiTheme="minorHAnsi" w:cstheme="minorBidi"/>
          <w:sz w:val="22"/>
          <w:szCs w:val="22"/>
          <w:lang w:eastAsia="en-GB"/>
        </w:rPr>
      </w:pPr>
      <w:r>
        <w:rPr>
          <w:lang w:eastAsia="en-GB"/>
        </w:rPr>
        <w:t>8.3.1</w:t>
      </w:r>
      <w:r>
        <w:rPr>
          <w:rFonts w:asciiTheme="minorHAnsi" w:eastAsiaTheme="minorEastAsia" w:hAnsiTheme="minorHAnsi" w:cstheme="minorBidi"/>
          <w:sz w:val="22"/>
          <w:szCs w:val="22"/>
          <w:lang w:eastAsia="en-GB"/>
        </w:rPr>
        <w:tab/>
      </w:r>
      <w:r>
        <w:rPr>
          <w:lang w:eastAsia="en-GB"/>
        </w:rPr>
        <w:t>Support of advanced V2X services - Phase 2</w:t>
      </w:r>
      <w:r>
        <w:tab/>
      </w:r>
      <w:r>
        <w:fldChar w:fldCharType="begin"/>
      </w:r>
      <w:r>
        <w:instrText xml:space="preserve"> PAGEREF _Toc111039992 \h </w:instrText>
      </w:r>
      <w:r>
        <w:fldChar w:fldCharType="separate"/>
      </w:r>
      <w:r>
        <w:t>60</w:t>
      </w:r>
      <w:r>
        <w:fldChar w:fldCharType="end"/>
      </w:r>
    </w:p>
    <w:p w14:paraId="5958677A" w14:textId="77E9EE9C" w:rsidR="00B82D21" w:rsidRDefault="00B82D21">
      <w:pPr>
        <w:pStyle w:val="TOC3"/>
        <w:rPr>
          <w:rFonts w:asciiTheme="minorHAnsi" w:eastAsiaTheme="minorEastAsia" w:hAnsiTheme="minorHAnsi" w:cstheme="minorBidi"/>
          <w:sz w:val="22"/>
          <w:szCs w:val="22"/>
          <w:lang w:eastAsia="en-GB"/>
        </w:rPr>
      </w:pPr>
      <w:r>
        <w:rPr>
          <w:lang w:eastAsia="en-GB"/>
        </w:rPr>
        <w:t>8.3.2</w:t>
      </w:r>
      <w:r>
        <w:rPr>
          <w:rFonts w:asciiTheme="minorHAnsi" w:eastAsiaTheme="minorEastAsia" w:hAnsiTheme="minorHAnsi" w:cstheme="minorBidi"/>
          <w:sz w:val="22"/>
          <w:szCs w:val="22"/>
          <w:lang w:eastAsia="en-GB"/>
        </w:rPr>
        <w:tab/>
      </w:r>
      <w:r>
        <w:rPr>
          <w:lang w:eastAsia="en-GB"/>
        </w:rPr>
        <w:t>Enhanced application layer support for V2X services</w:t>
      </w:r>
      <w:r>
        <w:tab/>
      </w:r>
      <w:r>
        <w:fldChar w:fldCharType="begin"/>
      </w:r>
      <w:r>
        <w:instrText xml:space="preserve"> PAGEREF _Toc111039993 \h </w:instrText>
      </w:r>
      <w:r>
        <w:fldChar w:fldCharType="separate"/>
      </w:r>
      <w:r>
        <w:t>60</w:t>
      </w:r>
      <w:r>
        <w:fldChar w:fldCharType="end"/>
      </w:r>
    </w:p>
    <w:p w14:paraId="2F86896A" w14:textId="6D5369B4" w:rsidR="00B82D21" w:rsidRDefault="00B82D21">
      <w:pPr>
        <w:pStyle w:val="TOC1"/>
        <w:rPr>
          <w:rFonts w:asciiTheme="minorHAnsi" w:eastAsiaTheme="minorEastAsia" w:hAnsiTheme="minorHAnsi" w:cstheme="minorBidi"/>
          <w:szCs w:val="22"/>
          <w:lang w:eastAsia="en-GB"/>
        </w:rPr>
      </w:pPr>
      <w:r>
        <w:rPr>
          <w:lang w:eastAsia="en-GB"/>
        </w:rPr>
        <w:t>9</w:t>
      </w:r>
      <w:r>
        <w:rPr>
          <w:rFonts w:asciiTheme="minorHAnsi" w:eastAsiaTheme="minorEastAsia" w:hAnsiTheme="minorHAnsi" w:cstheme="minorBidi"/>
          <w:szCs w:val="22"/>
          <w:lang w:eastAsia="en-GB"/>
        </w:rPr>
        <w:tab/>
      </w:r>
      <w:r>
        <w:rPr>
          <w:lang w:eastAsia="en-GB"/>
        </w:rPr>
        <w:t>System optimisations</w:t>
      </w:r>
      <w:r>
        <w:tab/>
      </w:r>
      <w:r>
        <w:fldChar w:fldCharType="begin"/>
      </w:r>
      <w:r>
        <w:instrText xml:space="preserve"> PAGEREF _Toc111039994 \h </w:instrText>
      </w:r>
      <w:r>
        <w:fldChar w:fldCharType="separate"/>
      </w:r>
      <w:r>
        <w:t>62</w:t>
      </w:r>
      <w:r>
        <w:fldChar w:fldCharType="end"/>
      </w:r>
    </w:p>
    <w:p w14:paraId="57527608" w14:textId="6B01A7CC" w:rsidR="00B82D21" w:rsidRDefault="00B82D21">
      <w:pPr>
        <w:pStyle w:val="TOC2"/>
        <w:rPr>
          <w:rFonts w:asciiTheme="minorHAnsi" w:eastAsiaTheme="minorEastAsia" w:hAnsiTheme="minorHAnsi" w:cstheme="minorBidi"/>
          <w:sz w:val="22"/>
          <w:szCs w:val="22"/>
          <w:lang w:eastAsia="en-GB"/>
        </w:rPr>
      </w:pPr>
      <w:r>
        <w:rPr>
          <w:lang w:eastAsia="en-GB"/>
        </w:rPr>
        <w:t>9.1</w:t>
      </w:r>
      <w:r>
        <w:rPr>
          <w:rFonts w:asciiTheme="minorHAnsi" w:eastAsiaTheme="minorEastAsia" w:hAnsiTheme="minorHAnsi" w:cstheme="minorBidi"/>
          <w:sz w:val="22"/>
          <w:szCs w:val="22"/>
          <w:lang w:eastAsia="en-GB"/>
        </w:rPr>
        <w:tab/>
      </w:r>
      <w:r>
        <w:rPr>
          <w:lang w:eastAsia="en-GB"/>
        </w:rPr>
        <w:t>Edge computing</w:t>
      </w:r>
      <w:r>
        <w:tab/>
      </w:r>
      <w:r>
        <w:fldChar w:fldCharType="begin"/>
      </w:r>
      <w:r>
        <w:instrText xml:space="preserve"> PAGEREF _Toc111039995 \h </w:instrText>
      </w:r>
      <w:r>
        <w:fldChar w:fldCharType="separate"/>
      </w:r>
      <w:r>
        <w:t>62</w:t>
      </w:r>
      <w:r>
        <w:fldChar w:fldCharType="end"/>
      </w:r>
    </w:p>
    <w:p w14:paraId="1186F889" w14:textId="4F5C481E" w:rsidR="00B82D21" w:rsidRDefault="00B82D21">
      <w:pPr>
        <w:pStyle w:val="TOC3"/>
        <w:rPr>
          <w:rFonts w:asciiTheme="minorHAnsi" w:eastAsiaTheme="minorEastAsia" w:hAnsiTheme="minorHAnsi" w:cstheme="minorBidi"/>
          <w:sz w:val="22"/>
          <w:szCs w:val="22"/>
          <w:lang w:eastAsia="en-GB"/>
        </w:rPr>
      </w:pPr>
      <w:r>
        <w:rPr>
          <w:lang w:eastAsia="en-GB"/>
        </w:rPr>
        <w:t>9.1.1</w:t>
      </w:r>
      <w:r>
        <w:rPr>
          <w:rFonts w:asciiTheme="minorHAnsi" w:eastAsiaTheme="minorEastAsia" w:hAnsiTheme="minorHAnsi" w:cstheme="minorBidi"/>
          <w:sz w:val="22"/>
          <w:szCs w:val="22"/>
          <w:lang w:eastAsia="en-GB"/>
        </w:rPr>
        <w:tab/>
      </w:r>
      <w:r>
        <w:rPr>
          <w:lang w:eastAsia="en-GB"/>
        </w:rPr>
        <w:t>Enhancement of support for Edge Computing in 5G Core network</w:t>
      </w:r>
      <w:r>
        <w:tab/>
      </w:r>
      <w:r>
        <w:fldChar w:fldCharType="begin"/>
      </w:r>
      <w:r>
        <w:instrText xml:space="preserve"> PAGEREF _Toc111039996 \h </w:instrText>
      </w:r>
      <w:r>
        <w:fldChar w:fldCharType="separate"/>
      </w:r>
      <w:r>
        <w:t>62</w:t>
      </w:r>
      <w:r>
        <w:fldChar w:fldCharType="end"/>
      </w:r>
    </w:p>
    <w:p w14:paraId="01F95B44" w14:textId="7C985B0F" w:rsidR="00B82D21" w:rsidRDefault="00B82D21">
      <w:pPr>
        <w:pStyle w:val="TOC3"/>
        <w:rPr>
          <w:rFonts w:asciiTheme="minorHAnsi" w:eastAsiaTheme="minorEastAsia" w:hAnsiTheme="minorHAnsi" w:cstheme="minorBidi"/>
          <w:sz w:val="22"/>
          <w:szCs w:val="22"/>
          <w:lang w:eastAsia="en-GB"/>
        </w:rPr>
      </w:pPr>
      <w:r>
        <w:rPr>
          <w:lang w:eastAsia="en-GB"/>
        </w:rPr>
        <w:t>9.1.2</w:t>
      </w:r>
      <w:r>
        <w:rPr>
          <w:rFonts w:asciiTheme="minorHAnsi" w:eastAsiaTheme="minorEastAsia" w:hAnsiTheme="minorHAnsi" w:cstheme="minorBidi"/>
          <w:sz w:val="22"/>
          <w:szCs w:val="22"/>
          <w:lang w:eastAsia="en-GB"/>
        </w:rPr>
        <w:tab/>
      </w:r>
      <w:r>
        <w:rPr>
          <w:lang w:eastAsia="en-GB"/>
        </w:rPr>
        <w:t>Enabling Edge Applications</w:t>
      </w:r>
      <w:r>
        <w:tab/>
      </w:r>
      <w:r>
        <w:fldChar w:fldCharType="begin"/>
      </w:r>
      <w:r>
        <w:instrText xml:space="preserve"> PAGEREF _Toc111039997 \h </w:instrText>
      </w:r>
      <w:r>
        <w:fldChar w:fldCharType="separate"/>
      </w:r>
      <w:r>
        <w:t>63</w:t>
      </w:r>
      <w:r>
        <w:fldChar w:fldCharType="end"/>
      </w:r>
    </w:p>
    <w:p w14:paraId="562EFBB8" w14:textId="2A34D7AB" w:rsidR="00B82D21" w:rsidRDefault="00B82D21">
      <w:pPr>
        <w:pStyle w:val="TOC3"/>
        <w:rPr>
          <w:rFonts w:asciiTheme="minorHAnsi" w:eastAsiaTheme="minorEastAsia" w:hAnsiTheme="minorHAnsi" w:cstheme="minorBidi"/>
          <w:sz w:val="22"/>
          <w:szCs w:val="22"/>
          <w:lang w:eastAsia="en-GB"/>
        </w:rPr>
      </w:pPr>
      <w:r>
        <w:rPr>
          <w:lang w:eastAsia="en-GB"/>
        </w:rPr>
        <w:t>9.1.3</w:t>
      </w:r>
      <w:r>
        <w:rPr>
          <w:rFonts w:asciiTheme="minorHAnsi" w:eastAsiaTheme="minorEastAsia" w:hAnsiTheme="minorHAnsi" w:cstheme="minorBidi"/>
          <w:sz w:val="22"/>
          <w:szCs w:val="22"/>
          <w:lang w:eastAsia="en-GB"/>
        </w:rPr>
        <w:tab/>
      </w:r>
      <w:r>
        <w:rPr>
          <w:lang w:eastAsia="en-GB"/>
        </w:rPr>
        <w:t>Edge Computing Management</w:t>
      </w:r>
      <w:r>
        <w:tab/>
      </w:r>
      <w:r>
        <w:fldChar w:fldCharType="begin"/>
      </w:r>
      <w:r>
        <w:instrText xml:space="preserve"> PAGEREF _Toc111039998 \h </w:instrText>
      </w:r>
      <w:r>
        <w:fldChar w:fldCharType="separate"/>
      </w:r>
      <w:r>
        <w:t>64</w:t>
      </w:r>
      <w:r>
        <w:fldChar w:fldCharType="end"/>
      </w:r>
    </w:p>
    <w:p w14:paraId="637BAEA4" w14:textId="2BBE3D21" w:rsidR="00B82D21" w:rsidRDefault="00B82D21">
      <w:pPr>
        <w:pStyle w:val="TOC2"/>
        <w:rPr>
          <w:rFonts w:asciiTheme="minorHAnsi" w:eastAsiaTheme="minorEastAsia" w:hAnsiTheme="minorHAnsi" w:cstheme="minorBidi"/>
          <w:sz w:val="22"/>
          <w:szCs w:val="22"/>
          <w:lang w:eastAsia="en-GB"/>
        </w:rPr>
      </w:pPr>
      <w:r>
        <w:rPr>
          <w:lang w:eastAsia="en-GB"/>
        </w:rPr>
        <w:t>9.2</w:t>
      </w:r>
      <w:r>
        <w:rPr>
          <w:rFonts w:asciiTheme="minorHAnsi" w:eastAsiaTheme="minorEastAsia" w:hAnsiTheme="minorHAnsi" w:cstheme="minorBidi"/>
          <w:sz w:val="22"/>
          <w:szCs w:val="22"/>
          <w:lang w:eastAsia="en-GB"/>
        </w:rPr>
        <w:tab/>
      </w:r>
      <w:r>
        <w:rPr>
          <w:lang w:eastAsia="en-GB"/>
        </w:rPr>
        <w:t>Slicing</w:t>
      </w:r>
      <w:r>
        <w:tab/>
      </w:r>
      <w:r>
        <w:fldChar w:fldCharType="begin"/>
      </w:r>
      <w:r>
        <w:instrText xml:space="preserve"> PAGEREF _Toc111039999 \h </w:instrText>
      </w:r>
      <w:r>
        <w:fldChar w:fldCharType="separate"/>
      </w:r>
      <w:r>
        <w:t>65</w:t>
      </w:r>
      <w:r>
        <w:fldChar w:fldCharType="end"/>
      </w:r>
    </w:p>
    <w:p w14:paraId="1AE7B088" w14:textId="7BA187D3" w:rsidR="00B82D21" w:rsidRDefault="00B82D21">
      <w:pPr>
        <w:pStyle w:val="TOC3"/>
        <w:rPr>
          <w:rFonts w:asciiTheme="minorHAnsi" w:eastAsiaTheme="minorEastAsia" w:hAnsiTheme="minorHAnsi" w:cstheme="minorBidi"/>
          <w:sz w:val="22"/>
          <w:szCs w:val="22"/>
          <w:lang w:eastAsia="en-GB"/>
        </w:rPr>
      </w:pPr>
      <w:r>
        <w:rPr>
          <w:lang w:eastAsia="en-GB"/>
        </w:rPr>
        <w:t>9.2.1</w:t>
      </w:r>
      <w:r>
        <w:rPr>
          <w:rFonts w:asciiTheme="minorHAnsi" w:eastAsiaTheme="minorEastAsia" w:hAnsiTheme="minorHAnsi" w:cstheme="minorBidi"/>
          <w:sz w:val="22"/>
          <w:szCs w:val="22"/>
          <w:lang w:eastAsia="en-GB"/>
        </w:rPr>
        <w:tab/>
      </w:r>
      <w:r>
        <w:rPr>
          <w:lang w:eastAsia="en-GB"/>
        </w:rPr>
        <w:t>Network Slicing Phase 2 (CN and AN aspects)</w:t>
      </w:r>
      <w:r>
        <w:tab/>
      </w:r>
      <w:r>
        <w:fldChar w:fldCharType="begin"/>
      </w:r>
      <w:r>
        <w:instrText xml:space="preserve"> PAGEREF _Toc111040000 \h </w:instrText>
      </w:r>
      <w:r>
        <w:fldChar w:fldCharType="separate"/>
      </w:r>
      <w:r>
        <w:t>65</w:t>
      </w:r>
      <w:r>
        <w:fldChar w:fldCharType="end"/>
      </w:r>
    </w:p>
    <w:p w14:paraId="456C1AE9" w14:textId="7189AA59" w:rsidR="00B82D21" w:rsidRDefault="00B82D21">
      <w:pPr>
        <w:pStyle w:val="TOC3"/>
        <w:rPr>
          <w:rFonts w:asciiTheme="minorHAnsi" w:eastAsiaTheme="minorEastAsia" w:hAnsiTheme="minorHAnsi" w:cstheme="minorBidi"/>
          <w:sz w:val="22"/>
          <w:szCs w:val="22"/>
          <w:lang w:eastAsia="en-GB"/>
        </w:rPr>
      </w:pPr>
      <w:r>
        <w:rPr>
          <w:lang w:eastAsia="en-GB"/>
        </w:rPr>
        <w:t>9.2.2</w:t>
      </w:r>
      <w:r>
        <w:rPr>
          <w:rFonts w:asciiTheme="minorHAnsi" w:eastAsiaTheme="minorEastAsia" w:hAnsiTheme="minorHAnsi" w:cstheme="minorBidi"/>
          <w:sz w:val="22"/>
          <w:szCs w:val="22"/>
          <w:lang w:eastAsia="en-GB"/>
        </w:rPr>
        <w:tab/>
      </w:r>
      <w:r>
        <w:rPr>
          <w:lang w:eastAsia="en-GB"/>
        </w:rPr>
        <w:t>Network Slice charging based on 5G Data Connectivity</w:t>
      </w:r>
      <w:r>
        <w:tab/>
      </w:r>
      <w:r>
        <w:fldChar w:fldCharType="begin"/>
      </w:r>
      <w:r>
        <w:instrText xml:space="preserve"> PAGEREF _Toc111040001 \h </w:instrText>
      </w:r>
      <w:r>
        <w:fldChar w:fldCharType="separate"/>
      </w:r>
      <w:r>
        <w:t>67</w:t>
      </w:r>
      <w:r>
        <w:fldChar w:fldCharType="end"/>
      </w:r>
    </w:p>
    <w:p w14:paraId="5F513DC0" w14:textId="3EF5673A" w:rsidR="00B82D21" w:rsidRDefault="00B82D21">
      <w:pPr>
        <w:pStyle w:val="TOC2"/>
        <w:rPr>
          <w:rFonts w:asciiTheme="minorHAnsi" w:eastAsiaTheme="minorEastAsia" w:hAnsiTheme="minorHAnsi" w:cstheme="minorBidi"/>
          <w:sz w:val="22"/>
          <w:szCs w:val="22"/>
          <w:lang w:eastAsia="en-GB"/>
        </w:rPr>
      </w:pPr>
      <w:r>
        <w:rPr>
          <w:lang w:eastAsia="en-GB"/>
        </w:rPr>
        <w:t>9.3</w:t>
      </w:r>
      <w:r>
        <w:rPr>
          <w:rFonts w:asciiTheme="minorHAnsi" w:eastAsiaTheme="minorEastAsia" w:hAnsiTheme="minorHAnsi" w:cstheme="minorBidi"/>
          <w:sz w:val="22"/>
          <w:szCs w:val="22"/>
          <w:lang w:eastAsia="en-GB"/>
        </w:rPr>
        <w:tab/>
      </w:r>
      <w:r>
        <w:rPr>
          <w:lang w:eastAsia="en-GB"/>
        </w:rPr>
        <w:t>Access Traffic Steering, Switch and Splitting support in the 5G system architecture; Phase 2</w:t>
      </w:r>
      <w:r>
        <w:tab/>
      </w:r>
      <w:r>
        <w:fldChar w:fldCharType="begin"/>
      </w:r>
      <w:r>
        <w:instrText xml:space="preserve"> PAGEREF _Toc111040002 \h </w:instrText>
      </w:r>
      <w:r>
        <w:fldChar w:fldCharType="separate"/>
      </w:r>
      <w:r>
        <w:t>68</w:t>
      </w:r>
      <w:r>
        <w:fldChar w:fldCharType="end"/>
      </w:r>
    </w:p>
    <w:p w14:paraId="4ABAD82C" w14:textId="1C011ED2" w:rsidR="00B82D21" w:rsidRDefault="00B82D21">
      <w:pPr>
        <w:pStyle w:val="TOC2"/>
        <w:rPr>
          <w:rFonts w:asciiTheme="minorHAnsi" w:eastAsiaTheme="minorEastAsia" w:hAnsiTheme="minorHAnsi" w:cstheme="minorBidi"/>
          <w:sz w:val="22"/>
          <w:szCs w:val="22"/>
          <w:lang w:eastAsia="en-GB"/>
        </w:rPr>
      </w:pPr>
      <w:r>
        <w:rPr>
          <w:lang w:eastAsia="en-GB"/>
        </w:rPr>
        <w:t>9.4</w:t>
      </w:r>
      <w:r>
        <w:rPr>
          <w:rFonts w:asciiTheme="minorHAnsi" w:eastAsiaTheme="minorEastAsia" w:hAnsiTheme="minorHAnsi" w:cstheme="minorBidi"/>
          <w:sz w:val="22"/>
          <w:szCs w:val="22"/>
          <w:lang w:eastAsia="en-GB"/>
        </w:rPr>
        <w:tab/>
      </w:r>
      <w:r>
        <w:rPr>
          <w:lang w:eastAsia="en-GB"/>
        </w:rPr>
        <w:t>Self-Organizing (SON)/Autonomous Network</w:t>
      </w:r>
      <w:r>
        <w:tab/>
      </w:r>
      <w:r>
        <w:fldChar w:fldCharType="begin"/>
      </w:r>
      <w:r>
        <w:instrText xml:space="preserve"> PAGEREF _Toc111040003 \h </w:instrText>
      </w:r>
      <w:r>
        <w:fldChar w:fldCharType="separate"/>
      </w:r>
      <w:r>
        <w:t>69</w:t>
      </w:r>
      <w:r>
        <w:fldChar w:fldCharType="end"/>
      </w:r>
    </w:p>
    <w:p w14:paraId="7D03FFA0" w14:textId="7BE673CC" w:rsidR="00B82D21" w:rsidRDefault="00B82D21">
      <w:pPr>
        <w:pStyle w:val="TOC3"/>
        <w:rPr>
          <w:rFonts w:asciiTheme="minorHAnsi" w:eastAsiaTheme="minorEastAsia" w:hAnsiTheme="minorHAnsi" w:cstheme="minorBidi"/>
          <w:sz w:val="22"/>
          <w:szCs w:val="22"/>
          <w:lang w:eastAsia="en-GB"/>
        </w:rPr>
      </w:pPr>
      <w:r>
        <w:rPr>
          <w:lang w:eastAsia="en-GB"/>
        </w:rPr>
        <w:t>9.4.1</w:t>
      </w:r>
      <w:r>
        <w:rPr>
          <w:rFonts w:asciiTheme="minorHAnsi" w:eastAsiaTheme="minorEastAsia" w:hAnsiTheme="minorHAnsi" w:cstheme="minorBidi"/>
          <w:sz w:val="22"/>
          <w:szCs w:val="22"/>
          <w:lang w:eastAsia="en-GB"/>
        </w:rPr>
        <w:tab/>
      </w:r>
      <w:r>
        <w:rPr>
          <w:lang w:eastAsia="en-GB"/>
        </w:rPr>
        <w:t>Enhancement of data collection for SON/MDT in NR and EN-DC</w:t>
      </w:r>
      <w:r>
        <w:tab/>
      </w:r>
      <w:r>
        <w:fldChar w:fldCharType="begin"/>
      </w:r>
      <w:r>
        <w:instrText xml:space="preserve"> PAGEREF _Toc111040004 \h </w:instrText>
      </w:r>
      <w:r>
        <w:fldChar w:fldCharType="separate"/>
      </w:r>
      <w:r>
        <w:t>69</w:t>
      </w:r>
      <w:r>
        <w:fldChar w:fldCharType="end"/>
      </w:r>
    </w:p>
    <w:p w14:paraId="1D728FB1" w14:textId="605386F7" w:rsidR="00B82D21" w:rsidRDefault="00B82D21">
      <w:pPr>
        <w:pStyle w:val="TOC3"/>
        <w:rPr>
          <w:rFonts w:asciiTheme="minorHAnsi" w:eastAsiaTheme="minorEastAsia" w:hAnsiTheme="minorHAnsi" w:cstheme="minorBidi"/>
          <w:sz w:val="22"/>
          <w:szCs w:val="22"/>
          <w:lang w:eastAsia="en-GB"/>
        </w:rPr>
      </w:pPr>
      <w:r>
        <w:rPr>
          <w:lang w:eastAsia="en-GB"/>
        </w:rPr>
        <w:t>9.4.2</w:t>
      </w:r>
      <w:r>
        <w:rPr>
          <w:rFonts w:asciiTheme="minorHAnsi" w:eastAsiaTheme="minorEastAsia" w:hAnsiTheme="minorHAnsi" w:cstheme="minorBidi"/>
          <w:sz w:val="22"/>
          <w:szCs w:val="22"/>
          <w:lang w:eastAsia="en-GB"/>
        </w:rPr>
        <w:tab/>
      </w:r>
      <w:r>
        <w:rPr>
          <w:lang w:eastAsia="en-GB"/>
        </w:rPr>
        <w:t>Autonomous network levels</w:t>
      </w:r>
      <w:r>
        <w:tab/>
      </w:r>
      <w:r>
        <w:fldChar w:fldCharType="begin"/>
      </w:r>
      <w:r>
        <w:instrText xml:space="preserve"> PAGEREF _Toc111040005 \h </w:instrText>
      </w:r>
      <w:r>
        <w:fldChar w:fldCharType="separate"/>
      </w:r>
      <w:r>
        <w:t>72</w:t>
      </w:r>
      <w:r>
        <w:fldChar w:fldCharType="end"/>
      </w:r>
    </w:p>
    <w:p w14:paraId="4EFF48CD" w14:textId="1975DC3A" w:rsidR="00B82D21" w:rsidRDefault="00B82D21">
      <w:pPr>
        <w:pStyle w:val="TOC3"/>
        <w:rPr>
          <w:rFonts w:asciiTheme="minorHAnsi" w:eastAsiaTheme="minorEastAsia" w:hAnsiTheme="minorHAnsi" w:cstheme="minorBidi"/>
          <w:sz w:val="22"/>
          <w:szCs w:val="22"/>
          <w:lang w:eastAsia="en-GB"/>
        </w:rPr>
      </w:pPr>
      <w:r>
        <w:rPr>
          <w:lang w:eastAsia="en-GB"/>
        </w:rPr>
        <w:t>9.4.3</w:t>
      </w:r>
      <w:r>
        <w:rPr>
          <w:rFonts w:asciiTheme="minorHAnsi" w:eastAsiaTheme="minorEastAsia" w:hAnsiTheme="minorHAnsi" w:cstheme="minorBidi"/>
          <w:sz w:val="22"/>
          <w:szCs w:val="22"/>
          <w:lang w:eastAsia="en-GB"/>
        </w:rPr>
        <w:tab/>
      </w:r>
      <w:r>
        <w:rPr>
          <w:lang w:eastAsia="en-GB"/>
        </w:rPr>
        <w:t>Enhancements of Self-Organizing Networks (SON)</w:t>
      </w:r>
      <w:r>
        <w:tab/>
      </w:r>
      <w:r>
        <w:fldChar w:fldCharType="begin"/>
      </w:r>
      <w:r>
        <w:instrText xml:space="preserve"> PAGEREF _Toc111040006 \h </w:instrText>
      </w:r>
      <w:r>
        <w:fldChar w:fldCharType="separate"/>
      </w:r>
      <w:r>
        <w:t>73</w:t>
      </w:r>
      <w:r>
        <w:fldChar w:fldCharType="end"/>
      </w:r>
    </w:p>
    <w:p w14:paraId="3298AF99" w14:textId="19EC805A" w:rsidR="00B82D21" w:rsidRDefault="00B82D21">
      <w:pPr>
        <w:pStyle w:val="TOC2"/>
        <w:rPr>
          <w:rFonts w:asciiTheme="minorHAnsi" w:eastAsiaTheme="minorEastAsia" w:hAnsiTheme="minorHAnsi" w:cstheme="minorBidi"/>
          <w:sz w:val="22"/>
          <w:szCs w:val="22"/>
          <w:lang w:eastAsia="en-GB"/>
        </w:rPr>
      </w:pPr>
      <w:r>
        <w:rPr>
          <w:lang w:eastAsia="en-GB"/>
        </w:rPr>
        <w:t>9.5</w:t>
      </w:r>
      <w:r>
        <w:rPr>
          <w:rFonts w:asciiTheme="minorHAnsi" w:eastAsiaTheme="minorEastAsia" w:hAnsiTheme="minorHAnsi" w:cstheme="minorBidi"/>
          <w:sz w:val="22"/>
          <w:szCs w:val="22"/>
          <w:lang w:eastAsia="en-GB"/>
        </w:rPr>
        <w:tab/>
      </w:r>
      <w:r>
        <w:rPr>
          <w:lang w:eastAsia="en-GB"/>
        </w:rPr>
        <w:t>Minimization of service Interruption</w:t>
      </w:r>
      <w:r>
        <w:tab/>
      </w:r>
      <w:r>
        <w:fldChar w:fldCharType="begin"/>
      </w:r>
      <w:r>
        <w:instrText xml:space="preserve"> PAGEREF _Toc111040007 \h </w:instrText>
      </w:r>
      <w:r>
        <w:fldChar w:fldCharType="separate"/>
      </w:r>
      <w:r>
        <w:t>74</w:t>
      </w:r>
      <w:r>
        <w:fldChar w:fldCharType="end"/>
      </w:r>
    </w:p>
    <w:p w14:paraId="2695533B" w14:textId="771E361E" w:rsidR="00B82D21" w:rsidRDefault="00B82D21">
      <w:pPr>
        <w:pStyle w:val="TOC2"/>
        <w:rPr>
          <w:rFonts w:asciiTheme="minorHAnsi" w:eastAsiaTheme="minorEastAsia" w:hAnsiTheme="minorHAnsi" w:cstheme="minorBidi"/>
          <w:sz w:val="22"/>
          <w:szCs w:val="22"/>
          <w:lang w:eastAsia="en-GB"/>
        </w:rPr>
      </w:pPr>
      <w:r>
        <w:rPr>
          <w:lang w:eastAsia="en-GB"/>
        </w:rPr>
        <w:t>9.6</w:t>
      </w:r>
      <w:r>
        <w:rPr>
          <w:rFonts w:asciiTheme="minorHAnsi" w:eastAsiaTheme="minorEastAsia" w:hAnsiTheme="minorHAnsi" w:cstheme="minorBidi"/>
          <w:sz w:val="22"/>
          <w:szCs w:val="22"/>
          <w:lang w:eastAsia="en-GB"/>
        </w:rPr>
        <w:tab/>
      </w:r>
      <w:r>
        <w:rPr>
          <w:lang w:eastAsia="en-GB"/>
        </w:rPr>
        <w:t>Policy and Charging Control enhancement</w:t>
      </w:r>
      <w:r>
        <w:tab/>
      </w:r>
      <w:r>
        <w:fldChar w:fldCharType="begin"/>
      </w:r>
      <w:r>
        <w:instrText xml:space="preserve"> PAGEREF _Toc111040008 \h </w:instrText>
      </w:r>
      <w:r>
        <w:fldChar w:fldCharType="separate"/>
      </w:r>
      <w:r>
        <w:t>75</w:t>
      </w:r>
      <w:r>
        <w:fldChar w:fldCharType="end"/>
      </w:r>
    </w:p>
    <w:p w14:paraId="49A6BF52" w14:textId="150968AB" w:rsidR="00B82D21" w:rsidRDefault="00B82D21">
      <w:pPr>
        <w:pStyle w:val="TOC2"/>
        <w:rPr>
          <w:rFonts w:asciiTheme="minorHAnsi" w:eastAsiaTheme="minorEastAsia" w:hAnsiTheme="minorHAnsi" w:cstheme="minorBidi"/>
          <w:sz w:val="22"/>
          <w:szCs w:val="22"/>
          <w:lang w:eastAsia="en-GB"/>
        </w:rPr>
      </w:pPr>
      <w:r>
        <w:rPr>
          <w:lang w:eastAsia="en-GB"/>
        </w:rPr>
        <w:t>14</w:t>
      </w:r>
      <w:r>
        <w:rPr>
          <w:rFonts w:asciiTheme="minorHAnsi" w:eastAsiaTheme="minorEastAsia" w:hAnsiTheme="minorHAnsi" w:cstheme="minorBidi"/>
          <w:sz w:val="22"/>
          <w:szCs w:val="22"/>
          <w:lang w:eastAsia="en-GB"/>
        </w:rPr>
        <w:tab/>
      </w:r>
      <w:r>
        <w:rPr>
          <w:lang w:eastAsia="en-GB"/>
        </w:rPr>
        <w:t>Multi-(U)SIM</w:t>
      </w:r>
      <w:r>
        <w:tab/>
      </w:r>
      <w:r>
        <w:fldChar w:fldCharType="begin"/>
      </w:r>
      <w:r>
        <w:instrText xml:space="preserve"> PAGEREF _Toc111040009 \h </w:instrText>
      </w:r>
      <w:r>
        <w:fldChar w:fldCharType="separate"/>
      </w:r>
      <w:r>
        <w:t>76</w:t>
      </w:r>
      <w:r>
        <w:fldChar w:fldCharType="end"/>
      </w:r>
    </w:p>
    <w:p w14:paraId="1D06922B" w14:textId="3B2F41EA" w:rsidR="00B82D21" w:rsidRDefault="00B82D21">
      <w:pPr>
        <w:pStyle w:val="TOC3"/>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Support for Multi-USIM Devices (System and CN aspects)</w:t>
      </w:r>
      <w:r>
        <w:tab/>
      </w:r>
      <w:r>
        <w:fldChar w:fldCharType="begin"/>
      </w:r>
      <w:r>
        <w:instrText xml:space="preserve"> PAGEREF _Toc111040010 \h </w:instrText>
      </w:r>
      <w:r>
        <w:fldChar w:fldCharType="separate"/>
      </w:r>
      <w:r>
        <w:t>76</w:t>
      </w:r>
      <w:r>
        <w:fldChar w:fldCharType="end"/>
      </w:r>
    </w:p>
    <w:p w14:paraId="20224C3F" w14:textId="11C4EEBE" w:rsidR="00B82D21" w:rsidRDefault="00B82D21">
      <w:pPr>
        <w:pStyle w:val="TOC3"/>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Support for Multi-SIM Devices for LTE/NR</w:t>
      </w:r>
      <w:r>
        <w:tab/>
      </w:r>
      <w:r>
        <w:fldChar w:fldCharType="begin"/>
      </w:r>
      <w:r>
        <w:instrText xml:space="preserve"> PAGEREF _Toc111040011 \h </w:instrText>
      </w:r>
      <w:r>
        <w:fldChar w:fldCharType="separate"/>
      </w:r>
      <w:r>
        <w:t>77</w:t>
      </w:r>
      <w:r>
        <w:fldChar w:fldCharType="end"/>
      </w:r>
    </w:p>
    <w:p w14:paraId="5ED3D172" w14:textId="644B17BF" w:rsidR="00B82D21" w:rsidRDefault="00B82D21">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Energy efficiency, power saving</w:t>
      </w:r>
      <w:r>
        <w:tab/>
      </w:r>
      <w:r>
        <w:fldChar w:fldCharType="begin"/>
      </w:r>
      <w:r>
        <w:instrText xml:space="preserve"> PAGEREF _Toc111040012 \h </w:instrText>
      </w:r>
      <w:r>
        <w:fldChar w:fldCharType="separate"/>
      </w:r>
      <w:r>
        <w:t>78</w:t>
      </w:r>
      <w:r>
        <w:fldChar w:fldCharType="end"/>
      </w:r>
    </w:p>
    <w:p w14:paraId="7F16E3F8" w14:textId="000F5B24" w:rsidR="00B82D21" w:rsidRDefault="00B82D21">
      <w:pPr>
        <w:pStyle w:val="TOC2"/>
        <w:rPr>
          <w:rFonts w:asciiTheme="minorHAnsi" w:eastAsiaTheme="minorEastAsia" w:hAnsiTheme="minorHAnsi" w:cstheme="minorBidi"/>
          <w:sz w:val="22"/>
          <w:szCs w:val="22"/>
          <w:lang w:eastAsia="en-GB"/>
        </w:rPr>
      </w:pPr>
      <w:r>
        <w:rPr>
          <w:lang w:eastAsia="en-GB"/>
        </w:rPr>
        <w:t>10.1</w:t>
      </w:r>
      <w:r>
        <w:rPr>
          <w:rFonts w:asciiTheme="minorHAnsi" w:eastAsiaTheme="minorEastAsia" w:hAnsiTheme="minorHAnsi" w:cstheme="minorBidi"/>
          <w:sz w:val="22"/>
          <w:szCs w:val="22"/>
          <w:lang w:eastAsia="en-GB"/>
        </w:rPr>
        <w:tab/>
      </w:r>
      <w:r>
        <w:rPr>
          <w:lang w:eastAsia="en-GB"/>
        </w:rPr>
        <w:t>UE power saving enhancements for NR</w:t>
      </w:r>
      <w:r>
        <w:tab/>
      </w:r>
      <w:r>
        <w:fldChar w:fldCharType="begin"/>
      </w:r>
      <w:r>
        <w:instrText xml:space="preserve"> PAGEREF _Toc111040013 \h </w:instrText>
      </w:r>
      <w:r>
        <w:fldChar w:fldCharType="separate"/>
      </w:r>
      <w:r>
        <w:t>78</w:t>
      </w:r>
      <w:r>
        <w:fldChar w:fldCharType="end"/>
      </w:r>
    </w:p>
    <w:p w14:paraId="2C348DF7" w14:textId="759CC971" w:rsidR="00B82D21" w:rsidRDefault="00B82D21">
      <w:pPr>
        <w:pStyle w:val="TOC2"/>
        <w:rPr>
          <w:rFonts w:asciiTheme="minorHAnsi" w:eastAsiaTheme="minorEastAsia" w:hAnsiTheme="minorHAnsi" w:cstheme="minorBidi"/>
          <w:sz w:val="22"/>
          <w:szCs w:val="22"/>
          <w:lang w:eastAsia="en-GB"/>
        </w:rPr>
      </w:pPr>
      <w:r>
        <w:rPr>
          <w:lang w:eastAsia="en-GB"/>
        </w:rPr>
        <w:t>10.2</w:t>
      </w:r>
      <w:r>
        <w:rPr>
          <w:rFonts w:asciiTheme="minorHAnsi" w:eastAsiaTheme="minorEastAsia" w:hAnsiTheme="minorHAnsi" w:cstheme="minorBidi"/>
          <w:sz w:val="22"/>
          <w:szCs w:val="22"/>
          <w:lang w:eastAsia="en-GB"/>
        </w:rPr>
        <w:tab/>
      </w:r>
      <w:r>
        <w:rPr>
          <w:lang w:eastAsia="en-GB"/>
        </w:rPr>
        <w:t>Enhanced Relays for Energy eFficiency and Extensive Coverage</w:t>
      </w:r>
      <w:r>
        <w:tab/>
      </w:r>
      <w:r>
        <w:fldChar w:fldCharType="begin"/>
      </w:r>
      <w:r>
        <w:instrText xml:space="preserve"> PAGEREF _Toc111040014 \h </w:instrText>
      </w:r>
      <w:r>
        <w:fldChar w:fldCharType="separate"/>
      </w:r>
      <w:r>
        <w:t>80</w:t>
      </w:r>
      <w:r>
        <w:fldChar w:fldCharType="end"/>
      </w:r>
    </w:p>
    <w:p w14:paraId="773713B8" w14:textId="21E80883" w:rsidR="00B82D21" w:rsidRDefault="00B82D21">
      <w:pPr>
        <w:pStyle w:val="TOC2"/>
        <w:rPr>
          <w:rFonts w:asciiTheme="minorHAnsi" w:eastAsiaTheme="minorEastAsia" w:hAnsiTheme="minorHAnsi" w:cstheme="minorBidi"/>
          <w:sz w:val="22"/>
          <w:szCs w:val="22"/>
          <w:lang w:eastAsia="en-GB"/>
        </w:rPr>
      </w:pPr>
      <w:r>
        <w:rPr>
          <w:lang w:eastAsia="en-GB"/>
        </w:rPr>
        <w:t>10.3</w:t>
      </w:r>
      <w:r>
        <w:rPr>
          <w:rFonts w:asciiTheme="minorHAnsi" w:eastAsiaTheme="minorEastAsia" w:hAnsiTheme="minorHAnsi" w:cstheme="minorBidi"/>
          <w:sz w:val="22"/>
          <w:szCs w:val="22"/>
          <w:lang w:eastAsia="en-GB"/>
        </w:rPr>
        <w:tab/>
      </w:r>
      <w:r>
        <w:rPr>
          <w:lang w:eastAsia="en-GB"/>
        </w:rPr>
        <w:t>Enhancements on EE for 5G networks</w:t>
      </w:r>
      <w:r>
        <w:tab/>
      </w:r>
      <w:r>
        <w:fldChar w:fldCharType="begin"/>
      </w:r>
      <w:r>
        <w:instrText xml:space="preserve"> PAGEREF _Toc111040015 \h </w:instrText>
      </w:r>
      <w:r>
        <w:fldChar w:fldCharType="separate"/>
      </w:r>
      <w:r>
        <w:t>80</w:t>
      </w:r>
      <w:r>
        <w:fldChar w:fldCharType="end"/>
      </w:r>
    </w:p>
    <w:p w14:paraId="16FC75A1" w14:textId="7A97E249" w:rsidR="00B82D21" w:rsidRDefault="00B82D21">
      <w:pPr>
        <w:pStyle w:val="TOC2"/>
        <w:rPr>
          <w:rFonts w:asciiTheme="minorHAnsi" w:eastAsiaTheme="minorEastAsia" w:hAnsiTheme="minorHAnsi" w:cstheme="minorBidi"/>
          <w:sz w:val="22"/>
          <w:szCs w:val="22"/>
          <w:lang w:eastAsia="en-GB"/>
        </w:rPr>
      </w:pPr>
      <w:r>
        <w:rPr>
          <w:lang w:eastAsia="en-GB"/>
        </w:rPr>
        <w:t>10.4</w:t>
      </w:r>
      <w:r>
        <w:rPr>
          <w:rFonts w:asciiTheme="minorHAnsi" w:eastAsiaTheme="minorEastAsia" w:hAnsiTheme="minorHAnsi" w:cstheme="minorBidi"/>
          <w:sz w:val="22"/>
          <w:szCs w:val="22"/>
          <w:lang w:eastAsia="en-GB"/>
        </w:rPr>
        <w:tab/>
      </w:r>
      <w:r>
        <w:rPr>
          <w:lang w:eastAsia="en-GB"/>
        </w:rPr>
        <w:t>Other energy efficiency aspects</w:t>
      </w:r>
      <w:r>
        <w:tab/>
      </w:r>
      <w:r>
        <w:fldChar w:fldCharType="begin"/>
      </w:r>
      <w:r>
        <w:instrText xml:space="preserve"> PAGEREF _Toc111040016 \h </w:instrText>
      </w:r>
      <w:r>
        <w:fldChar w:fldCharType="separate"/>
      </w:r>
      <w:r>
        <w:t>81</w:t>
      </w:r>
      <w:r>
        <w:fldChar w:fldCharType="end"/>
      </w:r>
    </w:p>
    <w:p w14:paraId="6E3957A9" w14:textId="3AFCD666" w:rsidR="00B82D21" w:rsidRDefault="00B82D21">
      <w:pPr>
        <w:pStyle w:val="TOC1"/>
        <w:rPr>
          <w:rFonts w:asciiTheme="minorHAnsi" w:eastAsiaTheme="minorEastAsia" w:hAnsiTheme="minorHAnsi" w:cstheme="minorBidi"/>
          <w:szCs w:val="22"/>
          <w:lang w:eastAsia="en-GB"/>
        </w:rPr>
      </w:pPr>
      <w:r>
        <w:rPr>
          <w:lang w:eastAsia="en-GB"/>
        </w:rPr>
        <w:t>17</w:t>
      </w:r>
      <w:r>
        <w:rPr>
          <w:rFonts w:asciiTheme="minorHAnsi" w:eastAsiaTheme="minorEastAsia" w:hAnsiTheme="minorHAnsi" w:cstheme="minorBidi"/>
          <w:szCs w:val="22"/>
          <w:lang w:eastAsia="en-GB"/>
        </w:rPr>
        <w:tab/>
      </w:r>
      <w:r>
        <w:rPr>
          <w:lang w:eastAsia="en-GB"/>
        </w:rPr>
        <w:t>New Radio (NR) physical layer enhancements</w:t>
      </w:r>
      <w:r>
        <w:tab/>
      </w:r>
      <w:r>
        <w:fldChar w:fldCharType="begin"/>
      </w:r>
      <w:r>
        <w:instrText xml:space="preserve"> PAGEREF _Toc111040017 \h </w:instrText>
      </w:r>
      <w:r>
        <w:fldChar w:fldCharType="separate"/>
      </w:r>
      <w:r>
        <w:t>81</w:t>
      </w:r>
      <w:r>
        <w:fldChar w:fldCharType="end"/>
      </w:r>
    </w:p>
    <w:p w14:paraId="28E4D4C0" w14:textId="31113342" w:rsidR="00B82D21" w:rsidRDefault="00B82D21">
      <w:pPr>
        <w:pStyle w:val="TOC2"/>
        <w:rPr>
          <w:rFonts w:asciiTheme="minorHAnsi" w:eastAsiaTheme="minorEastAsia" w:hAnsiTheme="minorHAnsi" w:cstheme="minorBidi"/>
          <w:sz w:val="22"/>
          <w:szCs w:val="22"/>
          <w:lang w:eastAsia="en-GB"/>
        </w:rPr>
      </w:pPr>
      <w:r>
        <w:rPr>
          <w:lang w:eastAsia="en-GB"/>
        </w:rPr>
        <w:t>17.1</w:t>
      </w:r>
      <w:r>
        <w:rPr>
          <w:rFonts w:asciiTheme="minorHAnsi" w:eastAsiaTheme="minorEastAsia" w:hAnsiTheme="minorHAnsi" w:cstheme="minorBidi"/>
          <w:sz w:val="22"/>
          <w:szCs w:val="22"/>
          <w:lang w:eastAsia="en-GB"/>
        </w:rPr>
        <w:tab/>
      </w:r>
      <w:r>
        <w:rPr>
          <w:lang w:eastAsia="en-GB"/>
        </w:rPr>
        <w:t>Further enhancements on MIMO for NR</w:t>
      </w:r>
      <w:r>
        <w:tab/>
      </w:r>
      <w:r>
        <w:fldChar w:fldCharType="begin"/>
      </w:r>
      <w:r>
        <w:instrText xml:space="preserve"> PAGEREF _Toc111040018 \h </w:instrText>
      </w:r>
      <w:r>
        <w:fldChar w:fldCharType="separate"/>
      </w:r>
      <w:r>
        <w:t>81</w:t>
      </w:r>
      <w:r>
        <w:fldChar w:fldCharType="end"/>
      </w:r>
    </w:p>
    <w:p w14:paraId="6DC28205" w14:textId="05473820" w:rsidR="00B82D21" w:rsidRDefault="00B82D21">
      <w:pPr>
        <w:pStyle w:val="TOC2"/>
        <w:rPr>
          <w:rFonts w:asciiTheme="minorHAnsi" w:eastAsiaTheme="minorEastAsia" w:hAnsiTheme="minorHAnsi" w:cstheme="minorBidi"/>
          <w:sz w:val="22"/>
          <w:szCs w:val="22"/>
          <w:lang w:eastAsia="en-GB"/>
        </w:rPr>
      </w:pPr>
      <w:r>
        <w:rPr>
          <w:lang w:eastAsia="en-GB"/>
        </w:rPr>
        <w:t>17.2</w:t>
      </w:r>
      <w:r>
        <w:rPr>
          <w:rFonts w:asciiTheme="minorHAnsi" w:eastAsiaTheme="minorEastAsia" w:hAnsiTheme="minorHAnsi" w:cstheme="minorBidi"/>
          <w:sz w:val="22"/>
          <w:szCs w:val="22"/>
          <w:lang w:eastAsia="en-GB"/>
        </w:rPr>
        <w:tab/>
      </w:r>
      <w:r>
        <w:rPr>
          <w:lang w:eastAsia="en-GB"/>
        </w:rPr>
        <w:t>MIMO Over-the-Air requirements for NR UEs</w:t>
      </w:r>
      <w:r>
        <w:tab/>
      </w:r>
      <w:r>
        <w:fldChar w:fldCharType="begin"/>
      </w:r>
      <w:r>
        <w:instrText xml:space="preserve"> PAGEREF _Toc111040019 \h </w:instrText>
      </w:r>
      <w:r>
        <w:fldChar w:fldCharType="separate"/>
      </w:r>
      <w:r>
        <w:t>84</w:t>
      </w:r>
      <w:r>
        <w:fldChar w:fldCharType="end"/>
      </w:r>
    </w:p>
    <w:p w14:paraId="5A02E377" w14:textId="0AABC407" w:rsidR="00B82D21" w:rsidRDefault="00B82D21">
      <w:pPr>
        <w:pStyle w:val="TOC2"/>
        <w:rPr>
          <w:rFonts w:asciiTheme="minorHAnsi" w:eastAsiaTheme="minorEastAsia" w:hAnsiTheme="minorHAnsi" w:cstheme="minorBidi"/>
          <w:sz w:val="22"/>
          <w:szCs w:val="22"/>
          <w:lang w:eastAsia="en-GB"/>
        </w:rPr>
      </w:pPr>
      <w:r>
        <w:rPr>
          <w:lang w:eastAsia="en-GB"/>
        </w:rPr>
        <w:t>17.3</w:t>
      </w:r>
      <w:r>
        <w:rPr>
          <w:rFonts w:asciiTheme="minorHAnsi" w:eastAsiaTheme="minorEastAsia" w:hAnsiTheme="minorHAnsi" w:cstheme="minorBidi"/>
          <w:sz w:val="22"/>
          <w:szCs w:val="22"/>
          <w:lang w:eastAsia="en-GB"/>
        </w:rPr>
        <w:tab/>
      </w:r>
      <w:r>
        <w:rPr>
          <w:lang w:eastAsia="en-GB"/>
        </w:rPr>
        <w:t>Enhancements to Integrated Access and Backhaul for NR</w:t>
      </w:r>
      <w:r>
        <w:tab/>
      </w:r>
      <w:r>
        <w:fldChar w:fldCharType="begin"/>
      </w:r>
      <w:r>
        <w:instrText xml:space="preserve"> PAGEREF _Toc111040020 \h </w:instrText>
      </w:r>
      <w:r>
        <w:fldChar w:fldCharType="separate"/>
      </w:r>
      <w:r>
        <w:t>85</w:t>
      </w:r>
      <w:r>
        <w:fldChar w:fldCharType="end"/>
      </w:r>
    </w:p>
    <w:p w14:paraId="3BDD2A91" w14:textId="449A6193" w:rsidR="00B82D21" w:rsidRDefault="00B82D21">
      <w:pPr>
        <w:pStyle w:val="TOC2"/>
        <w:rPr>
          <w:rFonts w:asciiTheme="minorHAnsi" w:eastAsiaTheme="minorEastAsia" w:hAnsiTheme="minorHAnsi" w:cstheme="minorBidi"/>
          <w:sz w:val="22"/>
          <w:szCs w:val="22"/>
          <w:lang w:eastAsia="en-GB"/>
        </w:rPr>
      </w:pPr>
      <w:r>
        <w:rPr>
          <w:lang w:eastAsia="en-GB"/>
        </w:rPr>
        <w:t>17.4</w:t>
      </w:r>
      <w:r>
        <w:rPr>
          <w:rFonts w:asciiTheme="minorHAnsi" w:eastAsiaTheme="minorEastAsia" w:hAnsiTheme="minorHAnsi" w:cstheme="minorBidi"/>
          <w:sz w:val="22"/>
          <w:szCs w:val="22"/>
          <w:lang w:eastAsia="en-GB"/>
        </w:rPr>
        <w:tab/>
      </w:r>
      <w:r>
        <w:rPr>
          <w:lang w:eastAsia="en-GB"/>
        </w:rPr>
        <w:t>NR coverage enhancements</w:t>
      </w:r>
      <w:r>
        <w:tab/>
      </w:r>
      <w:r>
        <w:fldChar w:fldCharType="begin"/>
      </w:r>
      <w:r>
        <w:instrText xml:space="preserve"> PAGEREF _Toc111040021 \h </w:instrText>
      </w:r>
      <w:r>
        <w:fldChar w:fldCharType="separate"/>
      </w:r>
      <w:r>
        <w:t>88</w:t>
      </w:r>
      <w:r>
        <w:fldChar w:fldCharType="end"/>
      </w:r>
    </w:p>
    <w:p w14:paraId="2EB6CA74" w14:textId="0F199E60" w:rsidR="00B82D21" w:rsidRDefault="00B82D21">
      <w:pPr>
        <w:pStyle w:val="TOC2"/>
        <w:rPr>
          <w:rFonts w:asciiTheme="minorHAnsi" w:eastAsiaTheme="minorEastAsia" w:hAnsiTheme="minorHAnsi" w:cstheme="minorBidi"/>
          <w:sz w:val="22"/>
          <w:szCs w:val="22"/>
          <w:lang w:eastAsia="en-GB"/>
        </w:rPr>
      </w:pPr>
      <w:r>
        <w:rPr>
          <w:lang w:eastAsia="en-GB"/>
        </w:rPr>
        <w:t>17.5</w:t>
      </w:r>
      <w:r>
        <w:rPr>
          <w:rFonts w:asciiTheme="minorHAnsi" w:eastAsiaTheme="minorEastAsia" w:hAnsiTheme="minorHAnsi" w:cstheme="minorBidi"/>
          <w:sz w:val="22"/>
          <w:szCs w:val="22"/>
          <w:lang w:eastAsia="en-GB"/>
        </w:rPr>
        <w:tab/>
      </w:r>
      <w:r>
        <w:rPr>
          <w:lang w:eastAsia="en-GB"/>
        </w:rPr>
        <w:t>RF requirements for NR Repeaters</w:t>
      </w:r>
      <w:r>
        <w:tab/>
      </w:r>
      <w:r>
        <w:fldChar w:fldCharType="begin"/>
      </w:r>
      <w:r>
        <w:instrText xml:space="preserve"> PAGEREF _Toc111040022 \h </w:instrText>
      </w:r>
      <w:r>
        <w:fldChar w:fldCharType="separate"/>
      </w:r>
      <w:r>
        <w:t>90</w:t>
      </w:r>
      <w:r>
        <w:fldChar w:fldCharType="end"/>
      </w:r>
    </w:p>
    <w:p w14:paraId="35818C73" w14:textId="4EAA2BFE" w:rsidR="00B82D21" w:rsidRDefault="00B82D21">
      <w:pPr>
        <w:pStyle w:val="TOC2"/>
        <w:rPr>
          <w:rFonts w:asciiTheme="minorHAnsi" w:eastAsiaTheme="minorEastAsia" w:hAnsiTheme="minorHAnsi" w:cstheme="minorBidi"/>
          <w:sz w:val="22"/>
          <w:szCs w:val="22"/>
          <w:lang w:eastAsia="en-GB"/>
        </w:rPr>
      </w:pPr>
      <w:r>
        <w:rPr>
          <w:lang w:eastAsia="en-GB"/>
        </w:rPr>
        <w:t>17.6</w:t>
      </w:r>
      <w:r>
        <w:rPr>
          <w:rFonts w:asciiTheme="minorHAnsi" w:eastAsiaTheme="minorEastAsia" w:hAnsiTheme="minorHAnsi" w:cstheme="minorBidi"/>
          <w:sz w:val="22"/>
          <w:szCs w:val="22"/>
          <w:lang w:eastAsia="en-GB"/>
        </w:rPr>
        <w:tab/>
      </w:r>
      <w:r>
        <w:rPr>
          <w:lang w:eastAsia="en-GB"/>
        </w:rPr>
        <w:t>Introduction of DL 1024QAM for NR FR1</w:t>
      </w:r>
      <w:r>
        <w:tab/>
      </w:r>
      <w:r>
        <w:fldChar w:fldCharType="begin"/>
      </w:r>
      <w:r>
        <w:instrText xml:space="preserve"> PAGEREF _Toc111040023 \h </w:instrText>
      </w:r>
      <w:r>
        <w:fldChar w:fldCharType="separate"/>
      </w:r>
      <w:r>
        <w:t>91</w:t>
      </w:r>
      <w:r>
        <w:fldChar w:fldCharType="end"/>
      </w:r>
    </w:p>
    <w:p w14:paraId="45F5D61E" w14:textId="487634DF" w:rsidR="00B82D21" w:rsidRDefault="00B82D21">
      <w:pPr>
        <w:pStyle w:val="TOC2"/>
        <w:rPr>
          <w:rFonts w:asciiTheme="minorHAnsi" w:eastAsiaTheme="minorEastAsia" w:hAnsiTheme="minorHAnsi" w:cstheme="minorBidi"/>
          <w:sz w:val="22"/>
          <w:szCs w:val="22"/>
          <w:lang w:eastAsia="en-GB"/>
        </w:rPr>
      </w:pPr>
      <w:r>
        <w:rPr>
          <w:lang w:eastAsia="en-GB"/>
        </w:rPr>
        <w:t>17.7</w:t>
      </w:r>
      <w:r>
        <w:rPr>
          <w:rFonts w:asciiTheme="minorHAnsi" w:eastAsiaTheme="minorEastAsia" w:hAnsiTheme="minorHAnsi" w:cstheme="minorBidi"/>
          <w:sz w:val="22"/>
          <w:szCs w:val="22"/>
          <w:lang w:eastAsia="en-GB"/>
        </w:rPr>
        <w:tab/>
      </w:r>
      <w:r>
        <w:rPr>
          <w:lang w:eastAsia="en-GB"/>
        </w:rPr>
        <w:t>NR Carrier Aggregation</w:t>
      </w:r>
      <w:r>
        <w:tab/>
      </w:r>
      <w:r>
        <w:fldChar w:fldCharType="begin"/>
      </w:r>
      <w:r>
        <w:instrText xml:space="preserve"> PAGEREF _Toc111040024 \h </w:instrText>
      </w:r>
      <w:r>
        <w:fldChar w:fldCharType="separate"/>
      </w:r>
      <w:r>
        <w:t>92</w:t>
      </w:r>
      <w:r>
        <w:fldChar w:fldCharType="end"/>
      </w:r>
    </w:p>
    <w:p w14:paraId="03241B89" w14:textId="7095D926" w:rsidR="00B82D21" w:rsidRDefault="00B82D21">
      <w:pPr>
        <w:pStyle w:val="TOC3"/>
        <w:rPr>
          <w:rFonts w:asciiTheme="minorHAnsi" w:eastAsiaTheme="minorEastAsia" w:hAnsiTheme="minorHAnsi" w:cstheme="minorBidi"/>
          <w:sz w:val="22"/>
          <w:szCs w:val="22"/>
          <w:lang w:eastAsia="en-GB"/>
        </w:rPr>
      </w:pPr>
      <w:r>
        <w:rPr>
          <w:lang w:eastAsia="en-GB"/>
        </w:rPr>
        <w:t>17.7.1</w:t>
      </w:r>
      <w:r>
        <w:rPr>
          <w:rFonts w:asciiTheme="minorHAnsi" w:eastAsiaTheme="minorEastAsia" w:hAnsiTheme="minorHAnsi" w:cstheme="minorBidi"/>
          <w:sz w:val="22"/>
          <w:szCs w:val="22"/>
          <w:lang w:eastAsia="en-GB"/>
        </w:rPr>
        <w:tab/>
      </w:r>
      <w:r>
        <w:rPr>
          <w:lang w:eastAsia="en-GB"/>
        </w:rPr>
        <w:t>NR intra band Carrier Aggregation</w:t>
      </w:r>
      <w:r>
        <w:tab/>
      </w:r>
      <w:r>
        <w:fldChar w:fldCharType="begin"/>
      </w:r>
      <w:r>
        <w:instrText xml:space="preserve"> PAGEREF _Toc111040025 \h </w:instrText>
      </w:r>
      <w:r>
        <w:fldChar w:fldCharType="separate"/>
      </w:r>
      <w:r>
        <w:t>92</w:t>
      </w:r>
      <w:r>
        <w:fldChar w:fldCharType="end"/>
      </w:r>
    </w:p>
    <w:p w14:paraId="1B411A0F" w14:textId="098B5575" w:rsidR="00B82D21" w:rsidRDefault="00B82D21">
      <w:pPr>
        <w:pStyle w:val="TOC3"/>
        <w:rPr>
          <w:rFonts w:asciiTheme="minorHAnsi" w:eastAsiaTheme="minorEastAsia" w:hAnsiTheme="minorHAnsi" w:cstheme="minorBidi"/>
          <w:sz w:val="22"/>
          <w:szCs w:val="22"/>
          <w:lang w:eastAsia="en-GB"/>
        </w:rPr>
      </w:pPr>
      <w:r>
        <w:rPr>
          <w:lang w:eastAsia="en-GB"/>
        </w:rPr>
        <w:t>17.7.2</w:t>
      </w:r>
      <w:r>
        <w:rPr>
          <w:rFonts w:asciiTheme="minorHAnsi" w:eastAsiaTheme="minorEastAsia" w:hAnsiTheme="minorHAnsi" w:cstheme="minorBidi"/>
          <w:sz w:val="22"/>
          <w:szCs w:val="22"/>
          <w:lang w:eastAsia="en-GB"/>
        </w:rPr>
        <w:tab/>
      </w:r>
      <w:r>
        <w:rPr>
          <w:lang w:eastAsia="en-GB"/>
        </w:rPr>
        <w:t>NR inter band Carrier Aggregation</w:t>
      </w:r>
      <w:r>
        <w:tab/>
      </w:r>
      <w:r>
        <w:fldChar w:fldCharType="begin"/>
      </w:r>
      <w:r>
        <w:instrText xml:space="preserve"> PAGEREF _Toc111040026 \h </w:instrText>
      </w:r>
      <w:r>
        <w:fldChar w:fldCharType="separate"/>
      </w:r>
      <w:r>
        <w:t>92</w:t>
      </w:r>
      <w:r>
        <w:fldChar w:fldCharType="end"/>
      </w:r>
    </w:p>
    <w:p w14:paraId="2B916946" w14:textId="629895FA" w:rsidR="00B82D21" w:rsidRDefault="00B82D21">
      <w:pPr>
        <w:pStyle w:val="TOC2"/>
        <w:rPr>
          <w:rFonts w:asciiTheme="minorHAnsi" w:eastAsiaTheme="minorEastAsia" w:hAnsiTheme="minorHAnsi" w:cstheme="minorBidi"/>
          <w:sz w:val="22"/>
          <w:szCs w:val="22"/>
          <w:lang w:eastAsia="en-GB"/>
        </w:rPr>
      </w:pPr>
      <w:r>
        <w:rPr>
          <w:lang w:eastAsia="en-GB"/>
        </w:rPr>
        <w:t>17.8</w:t>
      </w:r>
      <w:r>
        <w:rPr>
          <w:rFonts w:asciiTheme="minorHAnsi" w:eastAsiaTheme="minorEastAsia" w:hAnsiTheme="minorHAnsi" w:cstheme="minorBidi"/>
          <w:sz w:val="22"/>
          <w:szCs w:val="22"/>
          <w:lang w:eastAsia="en-GB"/>
        </w:rPr>
        <w:tab/>
      </w:r>
      <w:r>
        <w:rPr>
          <w:lang w:eastAsia="en-GB"/>
        </w:rPr>
        <w:t>NR Dynamic Spectrum Sharing</w:t>
      </w:r>
      <w:r>
        <w:tab/>
      </w:r>
      <w:r>
        <w:fldChar w:fldCharType="begin"/>
      </w:r>
      <w:r>
        <w:instrText xml:space="preserve"> PAGEREF _Toc111040027 \h </w:instrText>
      </w:r>
      <w:r>
        <w:fldChar w:fldCharType="separate"/>
      </w:r>
      <w:r>
        <w:t>93</w:t>
      </w:r>
      <w:r>
        <w:fldChar w:fldCharType="end"/>
      </w:r>
    </w:p>
    <w:p w14:paraId="04807947" w14:textId="764B17AD" w:rsidR="00B82D21" w:rsidRDefault="00B82D21">
      <w:pPr>
        <w:pStyle w:val="TOC2"/>
        <w:rPr>
          <w:rFonts w:asciiTheme="minorHAnsi" w:eastAsiaTheme="minorEastAsia" w:hAnsiTheme="minorHAnsi" w:cstheme="minorBidi"/>
          <w:sz w:val="22"/>
          <w:szCs w:val="22"/>
          <w:lang w:eastAsia="en-GB"/>
        </w:rPr>
      </w:pPr>
      <w:r>
        <w:rPr>
          <w:lang w:eastAsia="en-GB"/>
        </w:rPr>
        <w:lastRenderedPageBreak/>
        <w:t>17.9</w:t>
      </w:r>
      <w:r>
        <w:rPr>
          <w:rFonts w:asciiTheme="minorHAnsi" w:eastAsiaTheme="minorEastAsia" w:hAnsiTheme="minorHAnsi" w:cstheme="minorBidi"/>
          <w:sz w:val="22"/>
          <w:szCs w:val="22"/>
          <w:lang w:eastAsia="en-GB"/>
        </w:rPr>
        <w:tab/>
      </w:r>
      <w:r>
        <w:rPr>
          <w:lang w:eastAsia="en-GB"/>
        </w:rPr>
        <w:t>Increasing UE power high limit for CA and DC</w:t>
      </w:r>
      <w:r>
        <w:tab/>
      </w:r>
      <w:r>
        <w:fldChar w:fldCharType="begin"/>
      </w:r>
      <w:r>
        <w:instrText xml:space="preserve"> PAGEREF _Toc111040028 \h </w:instrText>
      </w:r>
      <w:r>
        <w:fldChar w:fldCharType="separate"/>
      </w:r>
      <w:r>
        <w:t>93</w:t>
      </w:r>
      <w:r>
        <w:fldChar w:fldCharType="end"/>
      </w:r>
    </w:p>
    <w:p w14:paraId="4FB939E9" w14:textId="27BF5B74" w:rsidR="00B82D21" w:rsidRDefault="00B82D21">
      <w:pPr>
        <w:pStyle w:val="TOC2"/>
        <w:rPr>
          <w:rFonts w:asciiTheme="minorHAnsi" w:eastAsiaTheme="minorEastAsia" w:hAnsiTheme="minorHAnsi" w:cstheme="minorBidi"/>
          <w:sz w:val="22"/>
          <w:szCs w:val="22"/>
          <w:lang w:eastAsia="en-GB"/>
        </w:rPr>
      </w:pPr>
      <w:r>
        <w:rPr>
          <w:lang w:eastAsia="en-GB"/>
        </w:rPr>
        <w:t>17.10</w:t>
      </w:r>
      <w:r>
        <w:rPr>
          <w:rFonts w:asciiTheme="minorHAnsi" w:eastAsiaTheme="minorEastAsia" w:hAnsiTheme="minorHAnsi" w:cstheme="minorBidi"/>
          <w:sz w:val="22"/>
          <w:szCs w:val="22"/>
          <w:lang w:eastAsia="en-GB"/>
        </w:rPr>
        <w:tab/>
      </w:r>
      <w:r>
        <w:rPr>
          <w:lang w:eastAsia="en-GB"/>
        </w:rPr>
        <w:t>RF requirements enhancement for NR FR1</w:t>
      </w:r>
      <w:r>
        <w:tab/>
      </w:r>
      <w:r>
        <w:fldChar w:fldCharType="begin"/>
      </w:r>
      <w:r>
        <w:instrText xml:space="preserve"> PAGEREF _Toc111040029 \h </w:instrText>
      </w:r>
      <w:r>
        <w:fldChar w:fldCharType="separate"/>
      </w:r>
      <w:r>
        <w:t>95</w:t>
      </w:r>
      <w:r>
        <w:fldChar w:fldCharType="end"/>
      </w:r>
    </w:p>
    <w:p w14:paraId="0FEF846D" w14:textId="7F2EAF66" w:rsidR="00B82D21" w:rsidRDefault="00B82D21">
      <w:pPr>
        <w:pStyle w:val="TOC2"/>
        <w:rPr>
          <w:rFonts w:asciiTheme="minorHAnsi" w:eastAsiaTheme="minorEastAsia" w:hAnsiTheme="minorHAnsi" w:cstheme="minorBidi"/>
          <w:sz w:val="22"/>
          <w:szCs w:val="22"/>
          <w:lang w:eastAsia="en-GB"/>
        </w:rPr>
      </w:pPr>
      <w:r>
        <w:rPr>
          <w:lang w:eastAsia="en-GB"/>
        </w:rPr>
        <w:t>17.11</w:t>
      </w:r>
      <w:r>
        <w:rPr>
          <w:rFonts w:asciiTheme="minorHAnsi" w:eastAsiaTheme="minorEastAsia" w:hAnsiTheme="minorHAnsi" w:cstheme="minorBidi"/>
          <w:sz w:val="22"/>
          <w:szCs w:val="22"/>
          <w:lang w:eastAsia="en-GB"/>
        </w:rPr>
        <w:tab/>
      </w:r>
      <w:r>
        <w:rPr>
          <w:lang w:eastAsia="en-GB"/>
        </w:rPr>
        <w:t>RF requirements further enhancements for NR FR2</w:t>
      </w:r>
      <w:r>
        <w:tab/>
      </w:r>
      <w:r>
        <w:fldChar w:fldCharType="begin"/>
      </w:r>
      <w:r>
        <w:instrText xml:space="preserve"> PAGEREF _Toc111040030 \h </w:instrText>
      </w:r>
      <w:r>
        <w:fldChar w:fldCharType="separate"/>
      </w:r>
      <w:r>
        <w:t>95</w:t>
      </w:r>
      <w:r>
        <w:fldChar w:fldCharType="end"/>
      </w:r>
    </w:p>
    <w:p w14:paraId="72B808D6" w14:textId="2AD8BFBC" w:rsidR="00B82D21" w:rsidRDefault="00B82D21">
      <w:pPr>
        <w:pStyle w:val="TOC2"/>
        <w:rPr>
          <w:rFonts w:asciiTheme="minorHAnsi" w:eastAsiaTheme="minorEastAsia" w:hAnsiTheme="minorHAnsi" w:cstheme="minorBidi"/>
          <w:sz w:val="22"/>
          <w:szCs w:val="22"/>
          <w:lang w:eastAsia="en-GB"/>
        </w:rPr>
      </w:pPr>
      <w:r>
        <w:rPr>
          <w:lang w:eastAsia="en-GB"/>
        </w:rPr>
        <w:t>17.12</w:t>
      </w:r>
      <w:r>
        <w:rPr>
          <w:rFonts w:asciiTheme="minorHAnsi" w:eastAsiaTheme="minorEastAsia" w:hAnsiTheme="minorHAnsi" w:cstheme="minorBidi"/>
          <w:sz w:val="22"/>
          <w:szCs w:val="22"/>
          <w:lang w:eastAsia="en-GB"/>
        </w:rPr>
        <w:tab/>
      </w:r>
      <w:r>
        <w:rPr>
          <w:lang w:eastAsia="en-GB"/>
        </w:rPr>
        <w:t>NR measurement gap enhancements</w:t>
      </w:r>
      <w:r>
        <w:tab/>
      </w:r>
      <w:r>
        <w:fldChar w:fldCharType="begin"/>
      </w:r>
      <w:r>
        <w:instrText xml:space="preserve"> PAGEREF _Toc111040031 \h </w:instrText>
      </w:r>
      <w:r>
        <w:fldChar w:fldCharType="separate"/>
      </w:r>
      <w:r>
        <w:t>96</w:t>
      </w:r>
      <w:r>
        <w:fldChar w:fldCharType="end"/>
      </w:r>
    </w:p>
    <w:p w14:paraId="1937DF46" w14:textId="446241D2" w:rsidR="00B82D21" w:rsidRDefault="00B82D21">
      <w:pPr>
        <w:pStyle w:val="TOC2"/>
        <w:rPr>
          <w:rFonts w:asciiTheme="minorHAnsi" w:eastAsiaTheme="minorEastAsia" w:hAnsiTheme="minorHAnsi" w:cstheme="minorBidi"/>
          <w:sz w:val="22"/>
          <w:szCs w:val="22"/>
          <w:lang w:eastAsia="en-GB"/>
        </w:rPr>
      </w:pPr>
      <w:r>
        <w:rPr>
          <w:lang w:eastAsia="en-GB"/>
        </w:rPr>
        <w:t>17.13</w:t>
      </w:r>
      <w:r>
        <w:rPr>
          <w:rFonts w:asciiTheme="minorHAnsi" w:eastAsiaTheme="minorEastAsia" w:hAnsiTheme="minorHAnsi" w:cstheme="minorBidi"/>
          <w:sz w:val="22"/>
          <w:szCs w:val="22"/>
          <w:lang w:eastAsia="en-GB"/>
        </w:rPr>
        <w:tab/>
      </w:r>
      <w:r>
        <w:rPr>
          <w:lang w:eastAsia="en-GB"/>
        </w:rPr>
        <w:t>UE RF requirements for Transparent Tx Diversity for NR</w:t>
      </w:r>
      <w:r>
        <w:tab/>
      </w:r>
      <w:r>
        <w:fldChar w:fldCharType="begin"/>
      </w:r>
      <w:r>
        <w:instrText xml:space="preserve"> PAGEREF _Toc111040032 \h </w:instrText>
      </w:r>
      <w:r>
        <w:fldChar w:fldCharType="separate"/>
      </w:r>
      <w:r>
        <w:t>97</w:t>
      </w:r>
      <w:r>
        <w:fldChar w:fldCharType="end"/>
      </w:r>
    </w:p>
    <w:p w14:paraId="0F7D38B4" w14:textId="1303ED17" w:rsidR="00B82D21" w:rsidRDefault="00B82D21">
      <w:pPr>
        <w:pStyle w:val="TOC2"/>
        <w:rPr>
          <w:rFonts w:asciiTheme="minorHAnsi" w:eastAsiaTheme="minorEastAsia" w:hAnsiTheme="minorHAnsi" w:cstheme="minorBidi"/>
          <w:sz w:val="22"/>
          <w:szCs w:val="22"/>
          <w:lang w:eastAsia="en-GB"/>
        </w:rPr>
      </w:pPr>
      <w:r>
        <w:rPr>
          <w:lang w:eastAsia="en-GB"/>
        </w:rPr>
        <w:t>17.14</w:t>
      </w:r>
      <w:r>
        <w:rPr>
          <w:rFonts w:asciiTheme="minorHAnsi" w:eastAsiaTheme="minorEastAsia" w:hAnsiTheme="minorHAnsi" w:cstheme="minorBidi"/>
          <w:sz w:val="22"/>
          <w:szCs w:val="22"/>
          <w:lang w:eastAsia="en-GB"/>
        </w:rPr>
        <w:tab/>
      </w:r>
      <w:r>
        <w:rPr>
          <w:lang w:eastAsia="en-GB"/>
        </w:rPr>
        <w:t>NR RRM further enhancement</w:t>
      </w:r>
      <w:r>
        <w:tab/>
      </w:r>
      <w:r>
        <w:fldChar w:fldCharType="begin"/>
      </w:r>
      <w:r>
        <w:instrText xml:space="preserve"> PAGEREF _Toc111040033 \h </w:instrText>
      </w:r>
      <w:r>
        <w:fldChar w:fldCharType="separate"/>
      </w:r>
      <w:r>
        <w:t>98</w:t>
      </w:r>
      <w:r>
        <w:fldChar w:fldCharType="end"/>
      </w:r>
    </w:p>
    <w:p w14:paraId="51F514AD" w14:textId="4F48898B" w:rsidR="00B82D21" w:rsidRDefault="00B82D21">
      <w:pPr>
        <w:pStyle w:val="TOC2"/>
        <w:rPr>
          <w:rFonts w:asciiTheme="minorHAnsi" w:eastAsiaTheme="minorEastAsia" w:hAnsiTheme="minorHAnsi" w:cstheme="minorBidi"/>
          <w:sz w:val="22"/>
          <w:szCs w:val="22"/>
          <w:lang w:eastAsia="en-GB"/>
        </w:rPr>
      </w:pPr>
      <w:r>
        <w:rPr>
          <w:lang w:eastAsia="en-GB"/>
        </w:rPr>
        <w:t>17.15</w:t>
      </w:r>
      <w:r>
        <w:rPr>
          <w:rFonts w:asciiTheme="minorHAnsi" w:eastAsiaTheme="minorEastAsia" w:hAnsiTheme="minorHAnsi" w:cstheme="minorBidi"/>
          <w:sz w:val="22"/>
          <w:szCs w:val="22"/>
          <w:lang w:eastAsia="en-GB"/>
        </w:rPr>
        <w:tab/>
      </w:r>
      <w:r>
        <w:rPr>
          <w:lang w:eastAsia="en-GB"/>
        </w:rPr>
        <w:t>Further enhancement on NR demodulation performance</w:t>
      </w:r>
      <w:r>
        <w:tab/>
      </w:r>
      <w:r>
        <w:fldChar w:fldCharType="begin"/>
      </w:r>
      <w:r>
        <w:instrText xml:space="preserve"> PAGEREF _Toc111040034 \h </w:instrText>
      </w:r>
      <w:r>
        <w:fldChar w:fldCharType="separate"/>
      </w:r>
      <w:r>
        <w:t>99</w:t>
      </w:r>
      <w:r>
        <w:fldChar w:fldCharType="end"/>
      </w:r>
    </w:p>
    <w:p w14:paraId="42270F08" w14:textId="595B766F" w:rsidR="00B82D21" w:rsidRDefault="00B82D21">
      <w:pPr>
        <w:pStyle w:val="TOC2"/>
        <w:rPr>
          <w:rFonts w:asciiTheme="minorHAnsi" w:eastAsiaTheme="minorEastAsia" w:hAnsiTheme="minorHAnsi" w:cstheme="minorBidi"/>
          <w:sz w:val="22"/>
          <w:szCs w:val="22"/>
          <w:lang w:eastAsia="en-GB"/>
        </w:rPr>
      </w:pPr>
      <w:r>
        <w:rPr>
          <w:lang w:eastAsia="en-GB"/>
        </w:rPr>
        <w:t>17.16</w:t>
      </w:r>
      <w:r>
        <w:rPr>
          <w:rFonts w:asciiTheme="minorHAnsi" w:eastAsiaTheme="minorEastAsia" w:hAnsiTheme="minorHAnsi" w:cstheme="minorBidi"/>
          <w:sz w:val="22"/>
          <w:szCs w:val="22"/>
          <w:lang w:eastAsia="en-GB"/>
        </w:rPr>
        <w:tab/>
      </w:r>
      <w:r>
        <w:rPr>
          <w:lang w:eastAsia="en-GB"/>
        </w:rPr>
        <w:t>Other NR related activities</w:t>
      </w:r>
      <w:r>
        <w:tab/>
      </w:r>
      <w:r>
        <w:fldChar w:fldCharType="begin"/>
      </w:r>
      <w:r>
        <w:instrText xml:space="preserve"> PAGEREF _Toc111040035 \h </w:instrText>
      </w:r>
      <w:r>
        <w:fldChar w:fldCharType="separate"/>
      </w:r>
      <w:r>
        <w:t>100</w:t>
      </w:r>
      <w:r>
        <w:fldChar w:fldCharType="end"/>
      </w:r>
    </w:p>
    <w:p w14:paraId="6F788C1B" w14:textId="38942FDE" w:rsidR="00B82D21" w:rsidRDefault="00B82D21">
      <w:pPr>
        <w:pStyle w:val="TOC2"/>
        <w:rPr>
          <w:rFonts w:asciiTheme="minorHAnsi" w:eastAsiaTheme="minorEastAsia" w:hAnsiTheme="minorHAnsi" w:cstheme="minorBidi"/>
          <w:sz w:val="22"/>
          <w:szCs w:val="22"/>
          <w:lang w:eastAsia="en-GB"/>
        </w:rPr>
      </w:pPr>
      <w:r>
        <w:rPr>
          <w:lang w:eastAsia="en-GB"/>
        </w:rPr>
        <w:t>17.17</w:t>
      </w:r>
      <w:r>
        <w:rPr>
          <w:rFonts w:asciiTheme="minorHAnsi" w:eastAsiaTheme="minorEastAsia" w:hAnsiTheme="minorHAnsi" w:cstheme="minorBidi"/>
          <w:sz w:val="22"/>
          <w:szCs w:val="22"/>
          <w:lang w:eastAsia="en-GB"/>
        </w:rPr>
        <w:tab/>
      </w:r>
      <w:r>
        <w:rPr>
          <w:lang w:eastAsia="en-GB"/>
        </w:rPr>
        <w:t>NR new/modified bands</w:t>
      </w:r>
      <w:r>
        <w:tab/>
      </w:r>
      <w:r>
        <w:fldChar w:fldCharType="begin"/>
      </w:r>
      <w:r>
        <w:instrText xml:space="preserve"> PAGEREF _Toc111040036 \h </w:instrText>
      </w:r>
      <w:r>
        <w:fldChar w:fldCharType="separate"/>
      </w:r>
      <w:r>
        <w:t>102</w:t>
      </w:r>
      <w:r>
        <w:fldChar w:fldCharType="end"/>
      </w:r>
    </w:p>
    <w:p w14:paraId="7EA3DEB7" w14:textId="1E95A1F7" w:rsidR="00B82D21" w:rsidRDefault="00B82D21">
      <w:pPr>
        <w:pStyle w:val="TOC1"/>
        <w:rPr>
          <w:rFonts w:asciiTheme="minorHAnsi" w:eastAsiaTheme="minorEastAsia" w:hAnsiTheme="minorHAnsi" w:cstheme="minorBidi"/>
          <w:szCs w:val="22"/>
          <w:lang w:eastAsia="en-GB"/>
        </w:rPr>
      </w:pPr>
      <w:r>
        <w:rPr>
          <w:lang w:eastAsia="en-GB"/>
        </w:rPr>
        <w:t>18.</w:t>
      </w:r>
      <w:r>
        <w:rPr>
          <w:rFonts w:asciiTheme="minorHAnsi" w:eastAsiaTheme="minorEastAsia" w:hAnsiTheme="minorHAnsi" w:cstheme="minorBidi"/>
          <w:szCs w:val="22"/>
          <w:lang w:eastAsia="en-GB"/>
        </w:rPr>
        <w:tab/>
      </w:r>
      <w:r>
        <w:rPr>
          <w:lang w:eastAsia="en-GB"/>
        </w:rPr>
        <w:t>New Radio (NR) enhancements other than layer 1</w:t>
      </w:r>
      <w:r>
        <w:tab/>
      </w:r>
      <w:r>
        <w:fldChar w:fldCharType="begin"/>
      </w:r>
      <w:r>
        <w:instrText xml:space="preserve"> PAGEREF _Toc111040037 \h </w:instrText>
      </w:r>
      <w:r>
        <w:fldChar w:fldCharType="separate"/>
      </w:r>
      <w:r>
        <w:t>104</w:t>
      </w:r>
      <w:r>
        <w:fldChar w:fldCharType="end"/>
      </w:r>
    </w:p>
    <w:p w14:paraId="6FA41CDF" w14:textId="2A049B35" w:rsidR="00B82D21" w:rsidRDefault="00B82D21">
      <w:pPr>
        <w:pStyle w:val="TOC2"/>
        <w:rPr>
          <w:rFonts w:asciiTheme="minorHAnsi" w:eastAsiaTheme="minorEastAsia" w:hAnsiTheme="minorHAnsi" w:cstheme="minorBidi"/>
          <w:sz w:val="22"/>
          <w:szCs w:val="22"/>
          <w:lang w:eastAsia="en-GB"/>
        </w:rPr>
      </w:pPr>
      <w:r>
        <w:rPr>
          <w:lang w:eastAsia="en-GB"/>
        </w:rPr>
        <w:t>18.1</w:t>
      </w:r>
      <w:r>
        <w:rPr>
          <w:rFonts w:asciiTheme="minorHAnsi" w:eastAsiaTheme="minorEastAsia" w:hAnsiTheme="minorHAnsi" w:cstheme="minorBidi"/>
          <w:sz w:val="22"/>
          <w:szCs w:val="22"/>
          <w:lang w:eastAsia="en-GB"/>
        </w:rPr>
        <w:tab/>
      </w:r>
      <w:r>
        <w:rPr>
          <w:lang w:eastAsia="en-GB"/>
        </w:rPr>
        <w:t>NR Uplink Data Compression (UDC)</w:t>
      </w:r>
      <w:r>
        <w:tab/>
      </w:r>
      <w:r>
        <w:fldChar w:fldCharType="begin"/>
      </w:r>
      <w:r>
        <w:instrText xml:space="preserve"> PAGEREF _Toc111040038 \h </w:instrText>
      </w:r>
      <w:r>
        <w:fldChar w:fldCharType="separate"/>
      </w:r>
      <w:r>
        <w:t>104</w:t>
      </w:r>
      <w:r>
        <w:fldChar w:fldCharType="end"/>
      </w:r>
    </w:p>
    <w:p w14:paraId="05F483BD" w14:textId="0D11BD25" w:rsidR="00B82D21" w:rsidRDefault="00B82D21">
      <w:pPr>
        <w:pStyle w:val="TOC2"/>
        <w:rPr>
          <w:rFonts w:asciiTheme="minorHAnsi" w:eastAsiaTheme="minorEastAsia" w:hAnsiTheme="minorHAnsi" w:cstheme="minorBidi"/>
          <w:sz w:val="22"/>
          <w:szCs w:val="22"/>
          <w:lang w:eastAsia="en-GB"/>
        </w:rPr>
      </w:pPr>
      <w:r>
        <w:rPr>
          <w:lang w:eastAsia="en-GB"/>
        </w:rPr>
        <w:t>18.2</w:t>
      </w:r>
      <w:r>
        <w:rPr>
          <w:rFonts w:asciiTheme="minorHAnsi" w:eastAsiaTheme="minorEastAsia" w:hAnsiTheme="minorHAnsi" w:cstheme="minorBidi"/>
          <w:sz w:val="22"/>
          <w:szCs w:val="22"/>
          <w:lang w:eastAsia="en-GB"/>
        </w:rPr>
        <w:tab/>
      </w:r>
      <w:r>
        <w:rPr>
          <w:lang w:eastAsia="en-GB"/>
        </w:rPr>
        <w:t>NR QoE management and optimizations for diverse services</w:t>
      </w:r>
      <w:r>
        <w:tab/>
      </w:r>
      <w:r>
        <w:fldChar w:fldCharType="begin"/>
      </w:r>
      <w:r>
        <w:instrText xml:space="preserve"> PAGEREF _Toc111040039 \h </w:instrText>
      </w:r>
      <w:r>
        <w:fldChar w:fldCharType="separate"/>
      </w:r>
      <w:r>
        <w:t>105</w:t>
      </w:r>
      <w:r>
        <w:fldChar w:fldCharType="end"/>
      </w:r>
    </w:p>
    <w:p w14:paraId="106E8C5B" w14:textId="15080F9D" w:rsidR="00B82D21" w:rsidRDefault="00B82D21">
      <w:pPr>
        <w:pStyle w:val="TOC1"/>
        <w:rPr>
          <w:rFonts w:asciiTheme="minorHAnsi" w:eastAsiaTheme="minorEastAsia" w:hAnsiTheme="minorHAnsi" w:cstheme="minorBidi"/>
          <w:szCs w:val="22"/>
          <w:lang w:eastAsia="en-GB"/>
        </w:rPr>
      </w:pPr>
      <w:r>
        <w:rPr>
          <w:lang w:eastAsia="en-GB"/>
        </w:rPr>
        <w:t>19</w:t>
      </w:r>
      <w:r>
        <w:rPr>
          <w:rFonts w:asciiTheme="minorHAnsi" w:eastAsiaTheme="minorEastAsia" w:hAnsiTheme="minorHAnsi" w:cstheme="minorBidi"/>
          <w:szCs w:val="22"/>
          <w:lang w:eastAsia="en-GB"/>
        </w:rPr>
        <w:tab/>
      </w:r>
      <w:r>
        <w:rPr>
          <w:lang w:eastAsia="en-GB"/>
        </w:rPr>
        <w:t>NR and LTE enhancements</w:t>
      </w:r>
      <w:r>
        <w:tab/>
      </w:r>
      <w:r>
        <w:fldChar w:fldCharType="begin"/>
      </w:r>
      <w:r>
        <w:instrText xml:space="preserve"> PAGEREF _Toc111040040 \h </w:instrText>
      </w:r>
      <w:r>
        <w:fldChar w:fldCharType="separate"/>
      </w:r>
      <w:r>
        <w:t>106</w:t>
      </w:r>
      <w:r>
        <w:fldChar w:fldCharType="end"/>
      </w:r>
    </w:p>
    <w:p w14:paraId="7C0B365A" w14:textId="5BD3E74C" w:rsidR="00B82D21" w:rsidRDefault="00B82D21">
      <w:pPr>
        <w:pStyle w:val="TOC2"/>
        <w:rPr>
          <w:rFonts w:asciiTheme="minorHAnsi" w:eastAsiaTheme="minorEastAsia" w:hAnsiTheme="minorHAnsi" w:cstheme="minorBidi"/>
          <w:sz w:val="22"/>
          <w:szCs w:val="22"/>
          <w:lang w:eastAsia="en-GB"/>
        </w:rPr>
      </w:pPr>
      <w:r>
        <w:rPr>
          <w:lang w:eastAsia="en-GB"/>
        </w:rPr>
        <w:t>19.1</w:t>
      </w:r>
      <w:r>
        <w:rPr>
          <w:rFonts w:asciiTheme="minorHAnsi" w:eastAsiaTheme="minorEastAsia" w:hAnsiTheme="minorHAnsi" w:cstheme="minorBidi"/>
          <w:sz w:val="22"/>
          <w:szCs w:val="22"/>
          <w:lang w:eastAsia="en-GB"/>
        </w:rPr>
        <w:tab/>
      </w:r>
      <w:r>
        <w:rPr>
          <w:lang w:eastAsia="en-GB"/>
        </w:rPr>
        <w:t>NR and LTE layer 1 enhancements</w:t>
      </w:r>
      <w:r>
        <w:tab/>
      </w:r>
      <w:r>
        <w:fldChar w:fldCharType="begin"/>
      </w:r>
      <w:r>
        <w:instrText xml:space="preserve"> PAGEREF _Toc111040041 \h </w:instrText>
      </w:r>
      <w:r>
        <w:fldChar w:fldCharType="separate"/>
      </w:r>
      <w:r>
        <w:t>106</w:t>
      </w:r>
      <w:r>
        <w:fldChar w:fldCharType="end"/>
      </w:r>
    </w:p>
    <w:p w14:paraId="55311CD8" w14:textId="74137ED3" w:rsidR="00B82D21" w:rsidRDefault="00B82D21">
      <w:pPr>
        <w:pStyle w:val="TOC3"/>
        <w:rPr>
          <w:rFonts w:asciiTheme="minorHAnsi" w:eastAsiaTheme="minorEastAsia" w:hAnsiTheme="minorHAnsi" w:cstheme="minorBidi"/>
          <w:sz w:val="22"/>
          <w:szCs w:val="22"/>
          <w:lang w:eastAsia="en-GB"/>
        </w:rPr>
      </w:pPr>
      <w:r>
        <w:rPr>
          <w:lang w:eastAsia="en-GB"/>
        </w:rPr>
        <w:t>19.1.1</w:t>
      </w:r>
      <w:r>
        <w:rPr>
          <w:rFonts w:asciiTheme="minorHAnsi" w:eastAsiaTheme="minorEastAsia" w:hAnsiTheme="minorHAnsi" w:cstheme="minorBidi"/>
          <w:sz w:val="22"/>
          <w:szCs w:val="22"/>
          <w:lang w:eastAsia="en-GB"/>
        </w:rPr>
        <w:tab/>
      </w:r>
      <w:r>
        <w:rPr>
          <w:lang w:eastAsia="en-GB"/>
        </w:rPr>
        <w:t>High-power UE operation for fixed-wireless/vehicle-mounted use cases in LTE bands and NR bands</w:t>
      </w:r>
      <w:r>
        <w:tab/>
      </w:r>
      <w:r>
        <w:fldChar w:fldCharType="begin"/>
      </w:r>
      <w:r>
        <w:instrText xml:space="preserve"> PAGEREF _Toc111040042 \h </w:instrText>
      </w:r>
      <w:r>
        <w:fldChar w:fldCharType="separate"/>
      </w:r>
      <w:r>
        <w:t>106</w:t>
      </w:r>
      <w:r>
        <w:fldChar w:fldCharType="end"/>
      </w:r>
    </w:p>
    <w:p w14:paraId="582C77F0" w14:textId="28ABCE03" w:rsidR="00B82D21" w:rsidRDefault="00B82D21">
      <w:pPr>
        <w:pStyle w:val="TOC3"/>
        <w:rPr>
          <w:rFonts w:asciiTheme="minorHAnsi" w:eastAsiaTheme="minorEastAsia" w:hAnsiTheme="minorHAnsi" w:cstheme="minorBidi"/>
          <w:sz w:val="22"/>
          <w:szCs w:val="22"/>
          <w:lang w:eastAsia="en-GB"/>
        </w:rPr>
      </w:pPr>
      <w:r>
        <w:rPr>
          <w:lang w:eastAsia="en-GB"/>
        </w:rPr>
        <w:t>19.1.2</w:t>
      </w:r>
      <w:r>
        <w:rPr>
          <w:rFonts w:asciiTheme="minorHAnsi" w:eastAsiaTheme="minorEastAsia" w:hAnsiTheme="minorHAnsi" w:cstheme="minorBidi"/>
          <w:sz w:val="22"/>
          <w:szCs w:val="22"/>
          <w:lang w:eastAsia="en-GB"/>
        </w:rPr>
        <w:tab/>
      </w:r>
      <w:r>
        <w:rPr>
          <w:lang w:eastAsia="en-GB"/>
        </w:rPr>
        <w:t>UE TRP and TRS requirements and test methodologies for FR1 (NR SA and EN-DC)</w:t>
      </w:r>
      <w:r>
        <w:tab/>
      </w:r>
      <w:r>
        <w:fldChar w:fldCharType="begin"/>
      </w:r>
      <w:r>
        <w:instrText xml:space="preserve"> PAGEREF _Toc111040043 \h </w:instrText>
      </w:r>
      <w:r>
        <w:fldChar w:fldCharType="separate"/>
      </w:r>
      <w:r>
        <w:t>106</w:t>
      </w:r>
      <w:r>
        <w:fldChar w:fldCharType="end"/>
      </w:r>
    </w:p>
    <w:p w14:paraId="3D021A7D" w14:textId="3BDB9641" w:rsidR="00B82D21" w:rsidRDefault="00B82D21">
      <w:pPr>
        <w:pStyle w:val="TOC3"/>
        <w:rPr>
          <w:rFonts w:asciiTheme="minorHAnsi" w:eastAsiaTheme="minorEastAsia" w:hAnsiTheme="minorHAnsi" w:cstheme="minorBidi"/>
          <w:sz w:val="22"/>
          <w:szCs w:val="22"/>
          <w:lang w:eastAsia="en-GB"/>
        </w:rPr>
      </w:pPr>
      <w:r>
        <w:rPr>
          <w:lang w:eastAsia="en-GB"/>
        </w:rPr>
        <w:t>19.1.3</w:t>
      </w:r>
      <w:r>
        <w:rPr>
          <w:rFonts w:asciiTheme="minorHAnsi" w:eastAsiaTheme="minorEastAsia" w:hAnsiTheme="minorHAnsi" w:cstheme="minorBidi"/>
          <w:sz w:val="22"/>
          <w:szCs w:val="22"/>
          <w:lang w:eastAsia="en-GB"/>
        </w:rPr>
        <w:tab/>
      </w:r>
      <w:r>
        <w:rPr>
          <w:lang w:eastAsia="en-GB"/>
        </w:rPr>
        <w:t>Other Dual Connectivity and Multi-RAT enhancements</w:t>
      </w:r>
      <w:r>
        <w:tab/>
      </w:r>
      <w:r>
        <w:fldChar w:fldCharType="begin"/>
      </w:r>
      <w:r>
        <w:instrText xml:space="preserve"> PAGEREF _Toc111040044 \h </w:instrText>
      </w:r>
      <w:r>
        <w:fldChar w:fldCharType="separate"/>
      </w:r>
      <w:r>
        <w:t>107</w:t>
      </w:r>
      <w:r>
        <w:fldChar w:fldCharType="end"/>
      </w:r>
    </w:p>
    <w:p w14:paraId="14BF0142" w14:textId="528954A4" w:rsidR="00B82D21" w:rsidRDefault="00B82D21">
      <w:pPr>
        <w:pStyle w:val="TOC2"/>
        <w:rPr>
          <w:rFonts w:asciiTheme="minorHAnsi" w:eastAsiaTheme="minorEastAsia" w:hAnsiTheme="minorHAnsi" w:cstheme="minorBidi"/>
          <w:sz w:val="22"/>
          <w:szCs w:val="22"/>
          <w:lang w:eastAsia="en-GB"/>
        </w:rPr>
      </w:pPr>
      <w:r>
        <w:rPr>
          <w:lang w:eastAsia="en-GB"/>
        </w:rPr>
        <w:t>19.2</w:t>
      </w:r>
      <w:r>
        <w:rPr>
          <w:rFonts w:asciiTheme="minorHAnsi" w:eastAsiaTheme="minorEastAsia" w:hAnsiTheme="minorHAnsi" w:cstheme="minorBidi"/>
          <w:sz w:val="22"/>
          <w:szCs w:val="22"/>
          <w:lang w:eastAsia="en-GB"/>
        </w:rPr>
        <w:tab/>
      </w:r>
      <w:r>
        <w:rPr>
          <w:lang w:eastAsia="en-GB"/>
        </w:rPr>
        <w:t>NR and LTE enhancements other than layer 1</w:t>
      </w:r>
      <w:r>
        <w:tab/>
      </w:r>
      <w:r>
        <w:fldChar w:fldCharType="begin"/>
      </w:r>
      <w:r>
        <w:instrText xml:space="preserve"> PAGEREF _Toc111040045 \h </w:instrText>
      </w:r>
      <w:r>
        <w:fldChar w:fldCharType="separate"/>
      </w:r>
      <w:r>
        <w:t>109</w:t>
      </w:r>
      <w:r>
        <w:fldChar w:fldCharType="end"/>
      </w:r>
    </w:p>
    <w:p w14:paraId="7E9FFE44" w14:textId="7EE825C8" w:rsidR="00B82D21" w:rsidRDefault="00B82D21">
      <w:pPr>
        <w:pStyle w:val="TOC3"/>
        <w:rPr>
          <w:rFonts w:asciiTheme="minorHAnsi" w:eastAsiaTheme="minorEastAsia" w:hAnsiTheme="minorHAnsi" w:cstheme="minorBidi"/>
          <w:sz w:val="22"/>
          <w:szCs w:val="22"/>
          <w:lang w:eastAsia="en-GB"/>
        </w:rPr>
      </w:pPr>
      <w:r>
        <w:rPr>
          <w:lang w:eastAsia="en-GB"/>
        </w:rPr>
        <w:t>19.2.1</w:t>
      </w:r>
      <w:r>
        <w:rPr>
          <w:rFonts w:asciiTheme="minorHAnsi" w:eastAsiaTheme="minorEastAsia" w:hAnsiTheme="minorHAnsi" w:cstheme="minorBidi"/>
          <w:sz w:val="22"/>
          <w:szCs w:val="22"/>
          <w:lang w:eastAsia="en-GB"/>
        </w:rPr>
        <w:tab/>
      </w:r>
      <w:r>
        <w:rPr>
          <w:lang w:eastAsia="en-GB"/>
        </w:rPr>
        <w:t>Enhanced eNB(s) architecture evolution for E-UTRAN and NG-RAN</w:t>
      </w:r>
      <w:r>
        <w:tab/>
      </w:r>
      <w:r>
        <w:fldChar w:fldCharType="begin"/>
      </w:r>
      <w:r>
        <w:instrText xml:space="preserve"> PAGEREF _Toc111040046 \h </w:instrText>
      </w:r>
      <w:r>
        <w:fldChar w:fldCharType="separate"/>
      </w:r>
      <w:r>
        <w:t>109</w:t>
      </w:r>
      <w:r>
        <w:fldChar w:fldCharType="end"/>
      </w:r>
    </w:p>
    <w:p w14:paraId="5AEA66DF" w14:textId="50863945" w:rsidR="00B82D21" w:rsidRDefault="00B82D21">
      <w:pPr>
        <w:pStyle w:val="TOC3"/>
        <w:rPr>
          <w:rFonts w:asciiTheme="minorHAnsi" w:eastAsiaTheme="minorEastAsia" w:hAnsiTheme="minorHAnsi" w:cstheme="minorBidi"/>
          <w:sz w:val="22"/>
          <w:szCs w:val="22"/>
          <w:lang w:eastAsia="en-GB"/>
        </w:rPr>
      </w:pPr>
      <w:r>
        <w:rPr>
          <w:lang w:eastAsia="en-GB"/>
        </w:rPr>
        <w:t>19.2.2</w:t>
      </w:r>
      <w:r>
        <w:rPr>
          <w:rFonts w:asciiTheme="minorHAnsi" w:eastAsiaTheme="minorEastAsia" w:hAnsiTheme="minorHAnsi" w:cstheme="minorBidi"/>
          <w:sz w:val="22"/>
          <w:szCs w:val="22"/>
          <w:lang w:eastAsia="en-GB"/>
        </w:rPr>
        <w:tab/>
      </w:r>
      <w:r>
        <w:rPr>
          <w:lang w:eastAsia="en-GB"/>
        </w:rPr>
        <w:t>Further Multi-RAT Dual-Connectivity enhancements</w:t>
      </w:r>
      <w:r>
        <w:tab/>
      </w:r>
      <w:r>
        <w:fldChar w:fldCharType="begin"/>
      </w:r>
      <w:r>
        <w:instrText xml:space="preserve"> PAGEREF _Toc111040047 \h </w:instrText>
      </w:r>
      <w:r>
        <w:fldChar w:fldCharType="separate"/>
      </w:r>
      <w:r>
        <w:t>110</w:t>
      </w:r>
      <w:r>
        <w:fldChar w:fldCharType="end"/>
      </w:r>
    </w:p>
    <w:p w14:paraId="6D794FB4" w14:textId="7FFE4567" w:rsidR="00B82D21" w:rsidRDefault="00B82D21">
      <w:pPr>
        <w:pStyle w:val="TOC3"/>
        <w:rPr>
          <w:rFonts w:asciiTheme="minorHAnsi" w:eastAsiaTheme="minorEastAsia" w:hAnsiTheme="minorHAnsi" w:cstheme="minorBidi"/>
          <w:sz w:val="22"/>
          <w:szCs w:val="22"/>
          <w:lang w:eastAsia="en-GB"/>
        </w:rPr>
      </w:pPr>
      <w:r>
        <w:rPr>
          <w:lang w:eastAsia="en-GB"/>
        </w:rPr>
        <w:t>19.2.3</w:t>
      </w:r>
      <w:r>
        <w:rPr>
          <w:rFonts w:asciiTheme="minorHAnsi" w:eastAsiaTheme="minorEastAsia" w:hAnsiTheme="minorHAnsi" w:cstheme="minorBidi"/>
          <w:sz w:val="22"/>
          <w:szCs w:val="22"/>
          <w:lang w:eastAsia="en-GB"/>
        </w:rPr>
        <w:tab/>
      </w:r>
      <w:r>
        <w:rPr>
          <w:lang w:eastAsia="en-GB"/>
        </w:rPr>
        <w:t>Further Multi-RAT Dual-Connectivity enhancements</w:t>
      </w:r>
      <w:r>
        <w:tab/>
      </w:r>
      <w:r>
        <w:fldChar w:fldCharType="begin"/>
      </w:r>
      <w:r>
        <w:instrText xml:space="preserve"> PAGEREF _Toc111040048 \h </w:instrText>
      </w:r>
      <w:r>
        <w:fldChar w:fldCharType="separate"/>
      </w:r>
      <w:r>
        <w:t>112</w:t>
      </w:r>
      <w:r>
        <w:fldChar w:fldCharType="end"/>
      </w:r>
    </w:p>
    <w:p w14:paraId="61F38C4C" w14:textId="7170728A" w:rsidR="00B82D21" w:rsidRDefault="00B82D21">
      <w:pPr>
        <w:pStyle w:val="TOC1"/>
        <w:rPr>
          <w:rFonts w:asciiTheme="minorHAnsi" w:eastAsiaTheme="minorEastAsia" w:hAnsiTheme="minorHAnsi" w:cstheme="minorBidi"/>
          <w:szCs w:val="22"/>
          <w:lang w:eastAsia="en-GB"/>
        </w:rPr>
      </w:pPr>
      <w:r>
        <w:rPr>
          <w:lang w:eastAsia="en-GB"/>
        </w:rPr>
        <w:t>20</w:t>
      </w:r>
      <w:r>
        <w:rPr>
          <w:rFonts w:asciiTheme="minorHAnsi" w:eastAsiaTheme="minorEastAsia" w:hAnsiTheme="minorHAnsi" w:cstheme="minorBidi"/>
          <w:szCs w:val="22"/>
          <w:lang w:eastAsia="en-GB"/>
        </w:rPr>
        <w:tab/>
      </w:r>
      <w:r>
        <w:rPr>
          <w:lang w:eastAsia="en-GB"/>
        </w:rPr>
        <w:t>LTE-only enhancements</w:t>
      </w:r>
      <w:r>
        <w:tab/>
      </w:r>
      <w:r>
        <w:fldChar w:fldCharType="begin"/>
      </w:r>
      <w:r>
        <w:instrText xml:space="preserve"> PAGEREF _Toc111040049 \h </w:instrText>
      </w:r>
      <w:r>
        <w:fldChar w:fldCharType="separate"/>
      </w:r>
      <w:r>
        <w:t>112</w:t>
      </w:r>
      <w:r>
        <w:fldChar w:fldCharType="end"/>
      </w:r>
    </w:p>
    <w:p w14:paraId="575A2CA1" w14:textId="20A6865B" w:rsidR="00B82D21" w:rsidRDefault="00B82D21">
      <w:pPr>
        <w:pStyle w:val="TOC2"/>
        <w:rPr>
          <w:rFonts w:asciiTheme="minorHAnsi" w:eastAsiaTheme="minorEastAsia" w:hAnsiTheme="minorHAnsi" w:cstheme="minorBidi"/>
          <w:sz w:val="22"/>
          <w:szCs w:val="22"/>
          <w:lang w:eastAsia="en-GB"/>
        </w:rPr>
      </w:pPr>
      <w:r>
        <w:rPr>
          <w:lang w:eastAsia="en-GB"/>
        </w:rPr>
        <w:t>20.1</w:t>
      </w:r>
      <w:r>
        <w:rPr>
          <w:rFonts w:asciiTheme="minorHAnsi" w:eastAsiaTheme="minorEastAsia" w:hAnsiTheme="minorHAnsi" w:cstheme="minorBidi"/>
          <w:sz w:val="22"/>
          <w:szCs w:val="22"/>
          <w:lang w:eastAsia="en-GB"/>
        </w:rPr>
        <w:tab/>
      </w:r>
      <w:r>
        <w:rPr>
          <w:lang w:eastAsia="en-GB"/>
        </w:rPr>
        <w:t>LTE  inter-band Carrier Aggregation</w:t>
      </w:r>
      <w:r>
        <w:tab/>
      </w:r>
      <w:r>
        <w:fldChar w:fldCharType="begin"/>
      </w:r>
      <w:r>
        <w:instrText xml:space="preserve"> PAGEREF _Toc111040050 \h </w:instrText>
      </w:r>
      <w:r>
        <w:fldChar w:fldCharType="separate"/>
      </w:r>
      <w:r>
        <w:t>112</w:t>
      </w:r>
      <w:r>
        <w:fldChar w:fldCharType="end"/>
      </w:r>
    </w:p>
    <w:p w14:paraId="396F0158" w14:textId="27E0394D" w:rsidR="00B82D21" w:rsidRDefault="00B82D21">
      <w:pPr>
        <w:pStyle w:val="TOC2"/>
        <w:rPr>
          <w:rFonts w:asciiTheme="minorHAnsi" w:eastAsiaTheme="minorEastAsia" w:hAnsiTheme="minorHAnsi" w:cstheme="minorBidi"/>
          <w:sz w:val="22"/>
          <w:szCs w:val="22"/>
          <w:lang w:eastAsia="en-GB"/>
        </w:rPr>
      </w:pPr>
      <w:r>
        <w:rPr>
          <w:lang w:eastAsia="en-GB"/>
        </w:rPr>
        <w:t>20.2</w:t>
      </w:r>
      <w:r>
        <w:rPr>
          <w:rFonts w:asciiTheme="minorHAnsi" w:eastAsiaTheme="minorEastAsia" w:hAnsiTheme="minorHAnsi" w:cstheme="minorBidi"/>
          <w:sz w:val="22"/>
          <w:szCs w:val="22"/>
          <w:lang w:eastAsia="en-GB"/>
        </w:rPr>
        <w:tab/>
      </w:r>
      <w:r>
        <w:rPr>
          <w:lang w:eastAsia="en-GB"/>
        </w:rPr>
        <w:t>LTE new/modified bands</w:t>
      </w:r>
      <w:r>
        <w:tab/>
      </w:r>
      <w:r>
        <w:fldChar w:fldCharType="begin"/>
      </w:r>
      <w:r>
        <w:instrText xml:space="preserve"> PAGEREF _Toc111040051 \h </w:instrText>
      </w:r>
      <w:r>
        <w:fldChar w:fldCharType="separate"/>
      </w:r>
      <w:r>
        <w:t>113</w:t>
      </w:r>
      <w:r>
        <w:fldChar w:fldCharType="end"/>
      </w:r>
    </w:p>
    <w:p w14:paraId="7293532C" w14:textId="32C1526E" w:rsidR="00B82D21" w:rsidRDefault="00B82D21">
      <w:pPr>
        <w:pStyle w:val="TOC3"/>
        <w:rPr>
          <w:rFonts w:asciiTheme="minorHAnsi" w:eastAsiaTheme="minorEastAsia" w:hAnsiTheme="minorHAnsi" w:cstheme="minorBidi"/>
          <w:sz w:val="22"/>
          <w:szCs w:val="22"/>
          <w:lang w:eastAsia="en-GB"/>
        </w:rPr>
      </w:pPr>
      <w:r>
        <w:rPr>
          <w:lang w:eastAsia="en-GB"/>
        </w:rPr>
        <w:t>20.2.1</w:t>
      </w:r>
      <w:r>
        <w:rPr>
          <w:rFonts w:asciiTheme="minorHAnsi" w:eastAsiaTheme="minorEastAsia" w:hAnsiTheme="minorHAnsi" w:cstheme="minorBidi"/>
          <w:sz w:val="22"/>
          <w:szCs w:val="22"/>
          <w:lang w:eastAsia="en-GB"/>
        </w:rPr>
        <w:tab/>
      </w:r>
      <w:r>
        <w:rPr>
          <w:lang w:eastAsia="en-GB"/>
        </w:rPr>
        <w:t>New bands and bandwidth allocation for 5G terrestrial broadcast - part 1</w:t>
      </w:r>
      <w:r>
        <w:tab/>
      </w:r>
      <w:r>
        <w:fldChar w:fldCharType="begin"/>
      </w:r>
      <w:r>
        <w:instrText xml:space="preserve"> PAGEREF _Toc111040052 \h </w:instrText>
      </w:r>
      <w:r>
        <w:fldChar w:fldCharType="separate"/>
      </w:r>
      <w:r>
        <w:t>113</w:t>
      </w:r>
      <w:r>
        <w:fldChar w:fldCharType="end"/>
      </w:r>
    </w:p>
    <w:p w14:paraId="18EAC6C2" w14:textId="423A5DEA" w:rsidR="00B82D21" w:rsidRDefault="00B82D21">
      <w:pPr>
        <w:pStyle w:val="TOC2"/>
        <w:rPr>
          <w:rFonts w:asciiTheme="minorHAnsi" w:eastAsiaTheme="minorEastAsia" w:hAnsiTheme="minorHAnsi" w:cstheme="minorBidi"/>
          <w:sz w:val="22"/>
          <w:szCs w:val="22"/>
          <w:lang w:eastAsia="en-GB"/>
        </w:rPr>
      </w:pPr>
      <w:r>
        <w:rPr>
          <w:lang w:eastAsia="en-GB"/>
        </w:rPr>
        <w:t>20.3</w:t>
      </w:r>
      <w:r>
        <w:rPr>
          <w:rFonts w:asciiTheme="minorHAnsi" w:eastAsiaTheme="minorEastAsia" w:hAnsiTheme="minorHAnsi" w:cstheme="minorBidi"/>
          <w:sz w:val="22"/>
          <w:szCs w:val="22"/>
          <w:lang w:eastAsia="en-GB"/>
        </w:rPr>
        <w:tab/>
      </w:r>
      <w:r>
        <w:rPr>
          <w:lang w:eastAsia="en-GB"/>
        </w:rPr>
        <w:t>Other LTE bands-related aspects</w:t>
      </w:r>
      <w:r>
        <w:tab/>
      </w:r>
      <w:r>
        <w:fldChar w:fldCharType="begin"/>
      </w:r>
      <w:r>
        <w:instrText xml:space="preserve"> PAGEREF _Toc111040053 \h </w:instrText>
      </w:r>
      <w:r>
        <w:fldChar w:fldCharType="separate"/>
      </w:r>
      <w:r>
        <w:t>114</w:t>
      </w:r>
      <w:r>
        <w:fldChar w:fldCharType="end"/>
      </w:r>
    </w:p>
    <w:p w14:paraId="01D7B90D" w14:textId="2E8BB2AA" w:rsidR="00B82D21" w:rsidRDefault="00B82D21">
      <w:pPr>
        <w:pStyle w:val="TOC1"/>
        <w:rPr>
          <w:rFonts w:asciiTheme="minorHAnsi" w:eastAsiaTheme="minorEastAsia" w:hAnsiTheme="minorHAnsi" w:cstheme="minorBidi"/>
          <w:szCs w:val="22"/>
          <w:lang w:eastAsia="en-GB"/>
        </w:rPr>
      </w:pPr>
      <w:r>
        <w:rPr>
          <w:lang w:eastAsia="en-GB"/>
        </w:rPr>
        <w:t>21</w:t>
      </w:r>
      <w:r>
        <w:rPr>
          <w:rFonts w:asciiTheme="minorHAnsi" w:eastAsiaTheme="minorEastAsia" w:hAnsiTheme="minorHAnsi" w:cstheme="minorBidi"/>
          <w:szCs w:val="22"/>
          <w:lang w:eastAsia="en-GB"/>
        </w:rPr>
        <w:tab/>
      </w:r>
      <w:r>
        <w:rPr>
          <w:lang w:eastAsia="en-GB"/>
        </w:rPr>
        <w:t>User plane improvements</w:t>
      </w:r>
      <w:r>
        <w:tab/>
      </w:r>
      <w:r>
        <w:fldChar w:fldCharType="begin"/>
      </w:r>
      <w:r>
        <w:instrText xml:space="preserve"> PAGEREF _Toc111040054 \h </w:instrText>
      </w:r>
      <w:r>
        <w:fldChar w:fldCharType="separate"/>
      </w:r>
      <w:r>
        <w:t>114</w:t>
      </w:r>
      <w:r>
        <w:fldChar w:fldCharType="end"/>
      </w:r>
    </w:p>
    <w:p w14:paraId="4BE2E085" w14:textId="127C8312" w:rsidR="00B82D21" w:rsidRDefault="00B82D21">
      <w:pPr>
        <w:pStyle w:val="TOC2"/>
        <w:rPr>
          <w:rFonts w:asciiTheme="minorHAnsi" w:eastAsiaTheme="minorEastAsia" w:hAnsiTheme="minorHAnsi" w:cstheme="minorBidi"/>
          <w:sz w:val="22"/>
          <w:szCs w:val="22"/>
          <w:lang w:eastAsia="en-GB"/>
        </w:rPr>
      </w:pPr>
      <w:r>
        <w:rPr>
          <w:lang w:eastAsia="en-GB"/>
        </w:rPr>
        <w:t>21.1</w:t>
      </w:r>
      <w:r>
        <w:rPr>
          <w:rFonts w:asciiTheme="minorHAnsi" w:eastAsiaTheme="minorEastAsia" w:hAnsiTheme="minorHAnsi" w:cstheme="minorBidi"/>
          <w:sz w:val="22"/>
          <w:szCs w:val="22"/>
          <w:lang w:eastAsia="en-GB"/>
        </w:rPr>
        <w:tab/>
      </w:r>
      <w:r>
        <w:rPr>
          <w:lang w:eastAsia="en-GB"/>
        </w:rPr>
        <w:t>Immersive Teleconferencing and Telepresence for Remote Terminals</w:t>
      </w:r>
      <w:r>
        <w:tab/>
      </w:r>
      <w:r>
        <w:fldChar w:fldCharType="begin"/>
      </w:r>
      <w:r>
        <w:instrText xml:space="preserve"> PAGEREF _Toc111040055 \h </w:instrText>
      </w:r>
      <w:r>
        <w:fldChar w:fldCharType="separate"/>
      </w:r>
      <w:r>
        <w:t>114</w:t>
      </w:r>
      <w:r>
        <w:fldChar w:fldCharType="end"/>
      </w:r>
    </w:p>
    <w:p w14:paraId="59CC1C05" w14:textId="04DF8049" w:rsidR="00B82D21" w:rsidRDefault="00B82D21">
      <w:pPr>
        <w:pStyle w:val="TOC2"/>
        <w:rPr>
          <w:rFonts w:asciiTheme="minorHAnsi" w:eastAsiaTheme="minorEastAsia" w:hAnsiTheme="minorHAnsi" w:cstheme="minorBidi"/>
          <w:sz w:val="22"/>
          <w:szCs w:val="22"/>
          <w:lang w:eastAsia="en-GB"/>
        </w:rPr>
      </w:pPr>
      <w:r>
        <w:rPr>
          <w:lang w:eastAsia="en-GB"/>
        </w:rPr>
        <w:t>21.2</w:t>
      </w:r>
      <w:r>
        <w:rPr>
          <w:rFonts w:asciiTheme="minorHAnsi" w:eastAsiaTheme="minorEastAsia" w:hAnsiTheme="minorHAnsi" w:cstheme="minorBidi"/>
          <w:sz w:val="22"/>
          <w:szCs w:val="22"/>
          <w:lang w:eastAsia="en-GB"/>
        </w:rPr>
        <w:tab/>
      </w:r>
      <w:r>
        <w:rPr>
          <w:lang w:eastAsia="en-GB"/>
        </w:rPr>
        <w:t>8K Television over 5G</w:t>
      </w:r>
      <w:r>
        <w:tab/>
      </w:r>
      <w:r>
        <w:fldChar w:fldCharType="begin"/>
      </w:r>
      <w:r>
        <w:instrText xml:space="preserve"> PAGEREF _Toc111040056 \h </w:instrText>
      </w:r>
      <w:r>
        <w:fldChar w:fldCharType="separate"/>
      </w:r>
      <w:r>
        <w:t>115</w:t>
      </w:r>
      <w:r>
        <w:fldChar w:fldCharType="end"/>
      </w:r>
    </w:p>
    <w:p w14:paraId="065BC429" w14:textId="2DD5AA5F" w:rsidR="00B82D21" w:rsidRDefault="00B82D21">
      <w:pPr>
        <w:pStyle w:val="TOC2"/>
        <w:rPr>
          <w:rFonts w:asciiTheme="minorHAnsi" w:eastAsiaTheme="minorEastAsia" w:hAnsiTheme="minorHAnsi" w:cstheme="minorBidi"/>
          <w:sz w:val="22"/>
          <w:szCs w:val="22"/>
          <w:lang w:eastAsia="en-GB"/>
        </w:rPr>
      </w:pPr>
      <w:r>
        <w:rPr>
          <w:lang w:eastAsia="en-GB"/>
        </w:rPr>
        <w:t>21.3</w:t>
      </w:r>
      <w:r>
        <w:rPr>
          <w:rFonts w:asciiTheme="minorHAnsi" w:eastAsiaTheme="minorEastAsia" w:hAnsiTheme="minorHAnsi" w:cstheme="minorBidi"/>
          <w:sz w:val="22"/>
          <w:szCs w:val="22"/>
          <w:lang w:eastAsia="en-GB"/>
        </w:rPr>
        <w:tab/>
      </w:r>
      <w:r>
        <w:rPr>
          <w:lang w:eastAsia="en-GB"/>
        </w:rPr>
        <w:t>5G Video Codec Characteristics</w:t>
      </w:r>
      <w:r>
        <w:tab/>
      </w:r>
      <w:r>
        <w:fldChar w:fldCharType="begin"/>
      </w:r>
      <w:r>
        <w:instrText xml:space="preserve"> PAGEREF _Toc111040057 \h </w:instrText>
      </w:r>
      <w:r>
        <w:fldChar w:fldCharType="separate"/>
      </w:r>
      <w:r>
        <w:t>115</w:t>
      </w:r>
      <w:r>
        <w:fldChar w:fldCharType="end"/>
      </w:r>
    </w:p>
    <w:p w14:paraId="0981124B" w14:textId="1AD7B4F7" w:rsidR="00B82D21" w:rsidRDefault="00B82D21">
      <w:pPr>
        <w:pStyle w:val="TOC2"/>
        <w:rPr>
          <w:rFonts w:asciiTheme="minorHAnsi" w:eastAsiaTheme="minorEastAsia" w:hAnsiTheme="minorHAnsi" w:cstheme="minorBidi"/>
          <w:sz w:val="22"/>
          <w:szCs w:val="22"/>
          <w:lang w:eastAsia="en-GB"/>
        </w:rPr>
      </w:pPr>
      <w:r>
        <w:rPr>
          <w:lang w:eastAsia="en-GB"/>
        </w:rPr>
        <w:t>21.4</w:t>
      </w:r>
      <w:r>
        <w:rPr>
          <w:rFonts w:asciiTheme="minorHAnsi" w:eastAsiaTheme="minorEastAsia" w:hAnsiTheme="minorHAnsi" w:cstheme="minorBidi"/>
          <w:sz w:val="22"/>
          <w:szCs w:val="22"/>
          <w:lang w:eastAsia="en-GB"/>
        </w:rPr>
        <w:tab/>
      </w:r>
      <w:r>
        <w:rPr>
          <w:lang w:eastAsia="en-GB"/>
        </w:rPr>
        <w:t>Handsets Featuring Non-Traditional Earpieces</w:t>
      </w:r>
      <w:r>
        <w:tab/>
      </w:r>
      <w:r>
        <w:fldChar w:fldCharType="begin"/>
      </w:r>
      <w:r>
        <w:instrText xml:space="preserve"> PAGEREF _Toc111040058 \h </w:instrText>
      </w:r>
      <w:r>
        <w:fldChar w:fldCharType="separate"/>
      </w:r>
      <w:r>
        <w:t>117</w:t>
      </w:r>
      <w:r>
        <w:fldChar w:fldCharType="end"/>
      </w:r>
    </w:p>
    <w:p w14:paraId="37A77FF8" w14:textId="0C79F211" w:rsidR="00B82D21" w:rsidRDefault="00B82D21">
      <w:pPr>
        <w:pStyle w:val="TOC2"/>
        <w:rPr>
          <w:rFonts w:asciiTheme="minorHAnsi" w:eastAsiaTheme="minorEastAsia" w:hAnsiTheme="minorHAnsi" w:cstheme="minorBidi"/>
          <w:sz w:val="22"/>
          <w:szCs w:val="22"/>
          <w:lang w:eastAsia="en-GB"/>
        </w:rPr>
      </w:pPr>
      <w:r>
        <w:rPr>
          <w:lang w:eastAsia="en-GB"/>
        </w:rPr>
        <w:t>21.5</w:t>
      </w:r>
      <w:r>
        <w:rPr>
          <w:rFonts w:asciiTheme="minorHAnsi" w:eastAsiaTheme="minorEastAsia" w:hAnsiTheme="minorHAnsi" w:cstheme="minorBidi"/>
          <w:sz w:val="22"/>
          <w:szCs w:val="22"/>
          <w:lang w:eastAsia="en-GB"/>
        </w:rPr>
        <w:tab/>
      </w:r>
      <w:r>
        <w:rPr>
          <w:lang w:eastAsia="en-GB"/>
        </w:rPr>
        <w:t>Extension for headset interface tests of UE</w:t>
      </w:r>
      <w:r>
        <w:tab/>
      </w:r>
      <w:r>
        <w:fldChar w:fldCharType="begin"/>
      </w:r>
      <w:r>
        <w:instrText xml:space="preserve"> PAGEREF _Toc111040059 \h </w:instrText>
      </w:r>
      <w:r>
        <w:fldChar w:fldCharType="separate"/>
      </w:r>
      <w:r>
        <w:t>117</w:t>
      </w:r>
      <w:r>
        <w:fldChar w:fldCharType="end"/>
      </w:r>
    </w:p>
    <w:p w14:paraId="2FE513D4" w14:textId="5D71909F" w:rsidR="00B82D21" w:rsidRDefault="00B82D21">
      <w:pPr>
        <w:pStyle w:val="TOC2"/>
        <w:rPr>
          <w:rFonts w:asciiTheme="minorHAnsi" w:eastAsiaTheme="minorEastAsia" w:hAnsiTheme="minorHAnsi" w:cstheme="minorBidi"/>
          <w:sz w:val="22"/>
          <w:szCs w:val="22"/>
          <w:lang w:eastAsia="en-GB"/>
        </w:rPr>
      </w:pPr>
      <w:r>
        <w:rPr>
          <w:lang w:eastAsia="en-GB"/>
        </w:rPr>
        <w:t>21.6</w:t>
      </w:r>
      <w:r>
        <w:rPr>
          <w:rFonts w:asciiTheme="minorHAnsi" w:eastAsiaTheme="minorEastAsia" w:hAnsiTheme="minorHAnsi" w:cstheme="minorBidi"/>
          <w:sz w:val="22"/>
          <w:szCs w:val="22"/>
          <w:lang w:eastAsia="en-GB"/>
        </w:rPr>
        <w:tab/>
      </w:r>
      <w:r>
        <w:rPr>
          <w:lang w:eastAsia="en-GB"/>
        </w:rPr>
        <w:t>Media Streaming AF Event Exposure</w:t>
      </w:r>
      <w:r>
        <w:tab/>
      </w:r>
      <w:r>
        <w:fldChar w:fldCharType="begin"/>
      </w:r>
      <w:r>
        <w:instrText xml:space="preserve"> PAGEREF _Toc111040060 \h </w:instrText>
      </w:r>
      <w:r>
        <w:fldChar w:fldCharType="separate"/>
      </w:r>
      <w:r>
        <w:t>118</w:t>
      </w:r>
      <w:r>
        <w:fldChar w:fldCharType="end"/>
      </w:r>
    </w:p>
    <w:p w14:paraId="0236717A" w14:textId="37CE56E1" w:rsidR="00B82D21" w:rsidRDefault="00B82D21">
      <w:pPr>
        <w:pStyle w:val="TOC2"/>
        <w:rPr>
          <w:rFonts w:asciiTheme="minorHAnsi" w:eastAsiaTheme="minorEastAsia" w:hAnsiTheme="minorHAnsi" w:cstheme="minorBidi"/>
          <w:sz w:val="22"/>
          <w:szCs w:val="22"/>
          <w:lang w:eastAsia="en-GB"/>
        </w:rPr>
      </w:pPr>
      <w:r>
        <w:rPr>
          <w:lang w:eastAsia="en-GB"/>
        </w:rPr>
        <w:t>21.7</w:t>
      </w:r>
      <w:r>
        <w:rPr>
          <w:rFonts w:asciiTheme="minorHAnsi" w:eastAsiaTheme="minorEastAsia" w:hAnsiTheme="minorHAnsi" w:cstheme="minorBidi"/>
          <w:sz w:val="22"/>
          <w:szCs w:val="22"/>
          <w:lang w:eastAsia="en-GB"/>
        </w:rPr>
        <w:tab/>
      </w:r>
      <w:r>
        <w:rPr>
          <w:lang w:eastAsia="en-GB"/>
        </w:rPr>
        <w:t>Restoration of PDN Connections in PGW-C/SMF Set</w:t>
      </w:r>
      <w:r>
        <w:tab/>
      </w:r>
      <w:r>
        <w:fldChar w:fldCharType="begin"/>
      </w:r>
      <w:r>
        <w:instrText xml:space="preserve"> PAGEREF _Toc111040061 \h </w:instrText>
      </w:r>
      <w:r>
        <w:fldChar w:fldCharType="separate"/>
      </w:r>
      <w:r>
        <w:t>120</w:t>
      </w:r>
      <w:r>
        <w:fldChar w:fldCharType="end"/>
      </w:r>
    </w:p>
    <w:p w14:paraId="7DAC1767" w14:textId="755E396D" w:rsidR="00B82D21" w:rsidRDefault="00B82D21">
      <w:pPr>
        <w:pStyle w:val="TOC2"/>
        <w:rPr>
          <w:rFonts w:asciiTheme="minorHAnsi" w:eastAsiaTheme="minorEastAsia" w:hAnsiTheme="minorHAnsi" w:cstheme="minorBidi"/>
          <w:sz w:val="22"/>
          <w:szCs w:val="22"/>
          <w:lang w:eastAsia="en-GB"/>
        </w:rPr>
      </w:pPr>
      <w:r>
        <w:rPr>
          <w:lang w:eastAsia="en-GB"/>
        </w:rPr>
        <w:t>21.8</w:t>
      </w:r>
      <w:r>
        <w:rPr>
          <w:rFonts w:asciiTheme="minorHAnsi" w:eastAsiaTheme="minorEastAsia" w:hAnsiTheme="minorHAnsi" w:cstheme="minorBidi"/>
          <w:sz w:val="22"/>
          <w:szCs w:val="22"/>
          <w:lang w:eastAsia="en-GB"/>
        </w:rPr>
        <w:tab/>
      </w:r>
      <w:r>
        <w:rPr>
          <w:lang w:eastAsia="en-GB"/>
        </w:rPr>
        <w:t>Other media and user plane aspects</w:t>
      </w:r>
      <w:r>
        <w:tab/>
      </w:r>
      <w:r>
        <w:fldChar w:fldCharType="begin"/>
      </w:r>
      <w:r>
        <w:instrText xml:space="preserve"> PAGEREF _Toc111040062 \h </w:instrText>
      </w:r>
      <w:r>
        <w:fldChar w:fldCharType="separate"/>
      </w:r>
      <w:r>
        <w:t>121</w:t>
      </w:r>
      <w:r>
        <w:fldChar w:fldCharType="end"/>
      </w:r>
    </w:p>
    <w:p w14:paraId="4E0AD291" w14:textId="2BFAB2CA" w:rsidR="00B82D21" w:rsidRDefault="00B82D21">
      <w:pPr>
        <w:pStyle w:val="TOC1"/>
        <w:rPr>
          <w:rFonts w:asciiTheme="minorHAnsi" w:eastAsiaTheme="minorEastAsia" w:hAnsiTheme="minorHAnsi" w:cstheme="minorBidi"/>
          <w:szCs w:val="22"/>
          <w:lang w:eastAsia="en-GB"/>
        </w:rPr>
      </w:pPr>
      <w:r>
        <w:rPr>
          <w:lang w:eastAsia="en-GB"/>
        </w:rPr>
        <w:t>22</w:t>
      </w:r>
      <w:r>
        <w:rPr>
          <w:rFonts w:asciiTheme="minorHAnsi" w:eastAsiaTheme="minorEastAsia" w:hAnsiTheme="minorHAnsi" w:cstheme="minorBidi"/>
          <w:szCs w:val="22"/>
          <w:lang w:eastAsia="en-GB"/>
        </w:rPr>
        <w:tab/>
      </w:r>
      <w:r>
        <w:rPr>
          <w:lang w:eastAsia="en-GB"/>
        </w:rPr>
        <w:t>Standalone Security aspects</w:t>
      </w:r>
      <w:r>
        <w:tab/>
      </w:r>
      <w:r>
        <w:fldChar w:fldCharType="begin"/>
      </w:r>
      <w:r>
        <w:instrText xml:space="preserve"> PAGEREF _Toc111040063 \h </w:instrText>
      </w:r>
      <w:r>
        <w:fldChar w:fldCharType="separate"/>
      </w:r>
      <w:r>
        <w:t>121</w:t>
      </w:r>
      <w:r>
        <w:fldChar w:fldCharType="end"/>
      </w:r>
    </w:p>
    <w:p w14:paraId="103CD0BB" w14:textId="68508D0E" w:rsidR="00B82D21" w:rsidRDefault="00B82D21">
      <w:pPr>
        <w:pStyle w:val="TOC2"/>
        <w:rPr>
          <w:rFonts w:asciiTheme="minorHAnsi" w:eastAsiaTheme="minorEastAsia" w:hAnsiTheme="minorHAnsi" w:cstheme="minorBidi"/>
          <w:sz w:val="22"/>
          <w:szCs w:val="22"/>
          <w:lang w:eastAsia="en-GB"/>
        </w:rPr>
      </w:pPr>
      <w:r>
        <w:rPr>
          <w:lang w:eastAsia="en-GB"/>
        </w:rPr>
        <w:t>22.1</w:t>
      </w:r>
      <w:r>
        <w:rPr>
          <w:rFonts w:asciiTheme="minorHAnsi" w:eastAsiaTheme="minorEastAsia" w:hAnsiTheme="minorHAnsi" w:cstheme="minorBidi"/>
          <w:sz w:val="22"/>
          <w:szCs w:val="22"/>
          <w:lang w:eastAsia="en-GB"/>
        </w:rPr>
        <w:tab/>
      </w:r>
      <w:r>
        <w:rPr>
          <w:lang w:eastAsia="en-GB"/>
        </w:rPr>
        <w:t>Introduction</w:t>
      </w:r>
      <w:r>
        <w:tab/>
      </w:r>
      <w:r>
        <w:fldChar w:fldCharType="begin"/>
      </w:r>
      <w:r>
        <w:instrText xml:space="preserve"> PAGEREF _Toc111040064 \h </w:instrText>
      </w:r>
      <w:r>
        <w:fldChar w:fldCharType="separate"/>
      </w:r>
      <w:r>
        <w:t>121</w:t>
      </w:r>
      <w:r>
        <w:fldChar w:fldCharType="end"/>
      </w:r>
    </w:p>
    <w:p w14:paraId="0820576D" w14:textId="68C3E12F" w:rsidR="00B82D21" w:rsidRDefault="00B82D21">
      <w:pPr>
        <w:pStyle w:val="TOC2"/>
        <w:rPr>
          <w:rFonts w:asciiTheme="minorHAnsi" w:eastAsiaTheme="minorEastAsia" w:hAnsiTheme="minorHAnsi" w:cstheme="minorBidi"/>
          <w:sz w:val="22"/>
          <w:szCs w:val="22"/>
          <w:lang w:eastAsia="en-GB"/>
        </w:rPr>
      </w:pPr>
      <w:r>
        <w:rPr>
          <w:lang w:eastAsia="en-GB"/>
        </w:rPr>
        <w:t>22.2</w:t>
      </w:r>
      <w:r>
        <w:rPr>
          <w:rFonts w:asciiTheme="minorHAnsi" w:eastAsiaTheme="minorEastAsia" w:hAnsiTheme="minorHAnsi" w:cstheme="minorBidi"/>
          <w:sz w:val="22"/>
          <w:szCs w:val="22"/>
          <w:lang w:eastAsia="en-GB"/>
        </w:rPr>
        <w:tab/>
      </w:r>
      <w:r>
        <w:rPr>
          <w:lang w:eastAsia="en-GB"/>
        </w:rPr>
        <w:t xml:space="preserve"> Authentication and key management for applications based on 3GPP credential in 5G (AKMA)</w:t>
      </w:r>
      <w:r>
        <w:tab/>
      </w:r>
      <w:r>
        <w:fldChar w:fldCharType="begin"/>
      </w:r>
      <w:r>
        <w:instrText xml:space="preserve"> PAGEREF _Toc111040065 \h </w:instrText>
      </w:r>
      <w:r>
        <w:fldChar w:fldCharType="separate"/>
      </w:r>
      <w:r>
        <w:t>121</w:t>
      </w:r>
      <w:r>
        <w:fldChar w:fldCharType="end"/>
      </w:r>
    </w:p>
    <w:p w14:paraId="5BC69AA2" w14:textId="7D97C919" w:rsidR="00B82D21" w:rsidRDefault="00B82D21">
      <w:pPr>
        <w:pStyle w:val="TOC2"/>
        <w:rPr>
          <w:rFonts w:asciiTheme="minorHAnsi" w:eastAsiaTheme="minorEastAsia" w:hAnsiTheme="minorHAnsi" w:cstheme="minorBidi"/>
          <w:sz w:val="22"/>
          <w:szCs w:val="22"/>
          <w:lang w:eastAsia="en-GB"/>
        </w:rPr>
      </w:pPr>
      <w:r>
        <w:rPr>
          <w:lang w:eastAsia="en-GB"/>
        </w:rPr>
        <w:t>22.3</w:t>
      </w:r>
      <w:r>
        <w:rPr>
          <w:rFonts w:asciiTheme="minorHAnsi" w:eastAsiaTheme="minorEastAsia" w:hAnsiTheme="minorHAnsi" w:cstheme="minorBidi"/>
          <w:sz w:val="22"/>
          <w:szCs w:val="22"/>
          <w:lang w:eastAsia="en-GB"/>
        </w:rPr>
        <w:tab/>
      </w:r>
      <w:r>
        <w:rPr>
          <w:lang w:eastAsia="en-GB"/>
        </w:rPr>
        <w:t>AKMA TLS protocol profiles</w:t>
      </w:r>
      <w:r>
        <w:tab/>
      </w:r>
      <w:r>
        <w:fldChar w:fldCharType="begin"/>
      </w:r>
      <w:r>
        <w:instrText xml:space="preserve"> PAGEREF _Toc111040066 \h </w:instrText>
      </w:r>
      <w:r>
        <w:fldChar w:fldCharType="separate"/>
      </w:r>
      <w:r>
        <w:t>122</w:t>
      </w:r>
      <w:r>
        <w:fldChar w:fldCharType="end"/>
      </w:r>
    </w:p>
    <w:p w14:paraId="6D270EDE" w14:textId="6D76F16D" w:rsidR="00B82D21" w:rsidRDefault="00B82D21">
      <w:pPr>
        <w:pStyle w:val="TOC2"/>
        <w:rPr>
          <w:rFonts w:asciiTheme="minorHAnsi" w:eastAsiaTheme="minorEastAsia" w:hAnsiTheme="minorHAnsi" w:cstheme="minorBidi"/>
          <w:sz w:val="22"/>
          <w:szCs w:val="22"/>
          <w:lang w:eastAsia="en-GB"/>
        </w:rPr>
      </w:pPr>
      <w:r>
        <w:rPr>
          <w:lang w:eastAsia="en-GB"/>
        </w:rPr>
        <w:t>22.4</w:t>
      </w:r>
      <w:r>
        <w:rPr>
          <w:rFonts w:asciiTheme="minorHAnsi" w:eastAsiaTheme="minorEastAsia" w:hAnsiTheme="minorHAnsi" w:cstheme="minorBidi"/>
          <w:sz w:val="22"/>
          <w:szCs w:val="22"/>
          <w:lang w:eastAsia="en-GB"/>
        </w:rPr>
        <w:tab/>
      </w:r>
      <w:r>
        <w:rPr>
          <w:lang w:eastAsia="en-GB"/>
        </w:rPr>
        <w:t>User Plane Integrity Protection for LTE</w:t>
      </w:r>
      <w:r>
        <w:tab/>
      </w:r>
      <w:r>
        <w:fldChar w:fldCharType="begin"/>
      </w:r>
      <w:r>
        <w:instrText xml:space="preserve"> PAGEREF _Toc111040067 \h </w:instrText>
      </w:r>
      <w:r>
        <w:fldChar w:fldCharType="separate"/>
      </w:r>
      <w:r>
        <w:t>122</w:t>
      </w:r>
      <w:r>
        <w:fldChar w:fldCharType="end"/>
      </w:r>
    </w:p>
    <w:p w14:paraId="0E724892" w14:textId="4C9F178B" w:rsidR="00B82D21" w:rsidRDefault="00B82D21">
      <w:pPr>
        <w:pStyle w:val="TOC2"/>
        <w:rPr>
          <w:rFonts w:asciiTheme="minorHAnsi" w:eastAsiaTheme="minorEastAsia" w:hAnsiTheme="minorHAnsi" w:cstheme="minorBidi"/>
          <w:sz w:val="22"/>
          <w:szCs w:val="22"/>
          <w:lang w:eastAsia="en-GB"/>
        </w:rPr>
      </w:pPr>
      <w:r>
        <w:rPr>
          <w:lang w:eastAsia="en-GB"/>
        </w:rPr>
        <w:t>22.5</w:t>
      </w:r>
      <w:r>
        <w:rPr>
          <w:rFonts w:asciiTheme="minorHAnsi" w:eastAsiaTheme="minorEastAsia" w:hAnsiTheme="minorHAnsi" w:cstheme="minorBidi"/>
          <w:sz w:val="22"/>
          <w:szCs w:val="22"/>
          <w:lang w:eastAsia="en-GB"/>
        </w:rPr>
        <w:tab/>
      </w:r>
      <w:r>
        <w:rPr>
          <w:lang w:eastAsia="en-GB"/>
        </w:rPr>
        <w:t>Non-Seamless WLAN offload authentication in 5GS</w:t>
      </w:r>
      <w:r>
        <w:tab/>
      </w:r>
      <w:r>
        <w:fldChar w:fldCharType="begin"/>
      </w:r>
      <w:r>
        <w:instrText xml:space="preserve"> PAGEREF _Toc111040068 \h </w:instrText>
      </w:r>
      <w:r>
        <w:fldChar w:fldCharType="separate"/>
      </w:r>
      <w:r>
        <w:t>123</w:t>
      </w:r>
      <w:r>
        <w:fldChar w:fldCharType="end"/>
      </w:r>
    </w:p>
    <w:p w14:paraId="5156CE7F" w14:textId="16888498" w:rsidR="00B82D21" w:rsidRDefault="00B82D21">
      <w:pPr>
        <w:pStyle w:val="TOC2"/>
        <w:rPr>
          <w:rFonts w:asciiTheme="minorHAnsi" w:eastAsiaTheme="minorEastAsia" w:hAnsiTheme="minorHAnsi" w:cstheme="minorBidi"/>
          <w:sz w:val="22"/>
          <w:szCs w:val="22"/>
          <w:lang w:eastAsia="en-GB"/>
        </w:rPr>
      </w:pPr>
      <w:r>
        <w:rPr>
          <w:lang w:eastAsia="en-GB"/>
        </w:rPr>
        <w:t>22.6</w:t>
      </w:r>
      <w:r>
        <w:rPr>
          <w:rFonts w:asciiTheme="minorHAnsi" w:eastAsiaTheme="minorEastAsia" w:hAnsiTheme="minorHAnsi" w:cstheme="minorBidi"/>
          <w:sz w:val="22"/>
          <w:szCs w:val="22"/>
          <w:lang w:eastAsia="en-GB"/>
        </w:rPr>
        <w:tab/>
      </w:r>
      <w:r>
        <w:rPr>
          <w:lang w:eastAsia="en-GB"/>
        </w:rPr>
        <w:t>Generic Bootstrapping Architecture (GBA) into 5GC</w:t>
      </w:r>
      <w:r>
        <w:tab/>
      </w:r>
      <w:r>
        <w:fldChar w:fldCharType="begin"/>
      </w:r>
      <w:r>
        <w:instrText xml:space="preserve"> PAGEREF _Toc111040069 \h </w:instrText>
      </w:r>
      <w:r>
        <w:fldChar w:fldCharType="separate"/>
      </w:r>
      <w:r>
        <w:t>124</w:t>
      </w:r>
      <w:r>
        <w:fldChar w:fldCharType="end"/>
      </w:r>
    </w:p>
    <w:p w14:paraId="0A3CC697" w14:textId="61F3B587" w:rsidR="00B82D21" w:rsidRDefault="00B82D21">
      <w:pPr>
        <w:pStyle w:val="TOC2"/>
        <w:rPr>
          <w:rFonts w:asciiTheme="minorHAnsi" w:eastAsiaTheme="minorEastAsia" w:hAnsiTheme="minorHAnsi" w:cstheme="minorBidi"/>
          <w:sz w:val="22"/>
          <w:szCs w:val="22"/>
          <w:lang w:eastAsia="en-GB"/>
        </w:rPr>
      </w:pPr>
      <w:r>
        <w:rPr>
          <w:lang w:eastAsia="en-GB"/>
        </w:rPr>
        <w:t>22.7</w:t>
      </w:r>
      <w:r>
        <w:rPr>
          <w:rFonts w:asciiTheme="minorHAnsi" w:eastAsiaTheme="minorEastAsia" w:hAnsiTheme="minorHAnsi" w:cstheme="minorBidi"/>
          <w:sz w:val="22"/>
          <w:szCs w:val="22"/>
          <w:lang w:eastAsia="en-GB"/>
        </w:rPr>
        <w:tab/>
      </w:r>
      <w:r>
        <w:rPr>
          <w:lang w:eastAsia="en-GB"/>
        </w:rPr>
        <w:t>Security Assurance Specification for 5G</w:t>
      </w:r>
      <w:r>
        <w:tab/>
      </w:r>
      <w:r>
        <w:fldChar w:fldCharType="begin"/>
      </w:r>
      <w:r>
        <w:instrText xml:space="preserve"> PAGEREF _Toc111040070 \h </w:instrText>
      </w:r>
      <w:r>
        <w:fldChar w:fldCharType="separate"/>
      </w:r>
      <w:r>
        <w:t>125</w:t>
      </w:r>
      <w:r>
        <w:fldChar w:fldCharType="end"/>
      </w:r>
    </w:p>
    <w:p w14:paraId="589B4A46" w14:textId="69F898BC" w:rsidR="00B82D21" w:rsidRDefault="00B82D21">
      <w:pPr>
        <w:pStyle w:val="TOC2"/>
        <w:rPr>
          <w:rFonts w:asciiTheme="minorHAnsi" w:eastAsiaTheme="minorEastAsia" w:hAnsiTheme="minorHAnsi" w:cstheme="minorBidi"/>
          <w:sz w:val="22"/>
          <w:szCs w:val="22"/>
          <w:lang w:eastAsia="en-GB"/>
        </w:rPr>
      </w:pPr>
      <w:r>
        <w:rPr>
          <w:lang w:eastAsia="en-GB"/>
        </w:rPr>
        <w:t>22.8</w:t>
      </w:r>
      <w:r>
        <w:rPr>
          <w:rFonts w:asciiTheme="minorHAnsi" w:eastAsiaTheme="minorEastAsia" w:hAnsiTheme="minorHAnsi" w:cstheme="minorBidi"/>
          <w:sz w:val="22"/>
          <w:szCs w:val="22"/>
          <w:lang w:eastAsia="en-GB"/>
        </w:rPr>
        <w:tab/>
      </w:r>
      <w:r>
        <w:rPr>
          <w:lang w:eastAsia="en-GB"/>
        </w:rPr>
        <w:t>Other security aspects</w:t>
      </w:r>
      <w:r>
        <w:tab/>
      </w:r>
      <w:r>
        <w:fldChar w:fldCharType="begin"/>
      </w:r>
      <w:r>
        <w:instrText xml:space="preserve"> PAGEREF _Toc111040071 \h </w:instrText>
      </w:r>
      <w:r>
        <w:fldChar w:fldCharType="separate"/>
      </w:r>
      <w:r>
        <w:t>125</w:t>
      </w:r>
      <w:r>
        <w:fldChar w:fldCharType="end"/>
      </w:r>
    </w:p>
    <w:p w14:paraId="587D3AD7" w14:textId="3DD4D15A" w:rsidR="00B82D21" w:rsidRDefault="00B82D21">
      <w:pPr>
        <w:pStyle w:val="TOC1"/>
        <w:rPr>
          <w:rFonts w:asciiTheme="minorHAnsi" w:eastAsiaTheme="minorEastAsia" w:hAnsiTheme="minorHAnsi" w:cstheme="minorBidi"/>
          <w:szCs w:val="22"/>
          <w:lang w:eastAsia="en-GB"/>
        </w:rPr>
      </w:pPr>
      <w:r>
        <w:rPr>
          <w:lang w:eastAsia="en-GB"/>
        </w:rPr>
        <w:t>23</w:t>
      </w:r>
      <w:r>
        <w:rPr>
          <w:rFonts w:asciiTheme="minorHAnsi" w:eastAsiaTheme="minorEastAsia" w:hAnsiTheme="minorHAnsi" w:cstheme="minorBidi"/>
          <w:szCs w:val="22"/>
          <w:lang w:eastAsia="en-GB"/>
        </w:rPr>
        <w:tab/>
      </w:r>
      <w:r>
        <w:rPr>
          <w:lang w:eastAsia="en-GB"/>
        </w:rPr>
        <w:t>Signalling optimisations</w:t>
      </w:r>
      <w:r>
        <w:tab/>
      </w:r>
      <w:r>
        <w:fldChar w:fldCharType="begin"/>
      </w:r>
      <w:r>
        <w:instrText xml:space="preserve"> PAGEREF _Toc111040072 \h </w:instrText>
      </w:r>
      <w:r>
        <w:fldChar w:fldCharType="separate"/>
      </w:r>
      <w:r>
        <w:t>125</w:t>
      </w:r>
      <w:r>
        <w:fldChar w:fldCharType="end"/>
      </w:r>
    </w:p>
    <w:p w14:paraId="57473B05" w14:textId="5AB9C095" w:rsidR="00B82D21" w:rsidRDefault="00B82D21">
      <w:pPr>
        <w:pStyle w:val="TOC2"/>
        <w:rPr>
          <w:rFonts w:asciiTheme="minorHAnsi" w:eastAsiaTheme="minorEastAsia" w:hAnsiTheme="minorHAnsi" w:cstheme="minorBidi"/>
          <w:sz w:val="22"/>
          <w:szCs w:val="22"/>
          <w:lang w:eastAsia="en-GB"/>
        </w:rPr>
      </w:pPr>
      <w:r>
        <w:rPr>
          <w:lang w:eastAsia="en-GB"/>
        </w:rPr>
        <w:t>23.1</w:t>
      </w:r>
      <w:r>
        <w:rPr>
          <w:rFonts w:asciiTheme="minorHAnsi" w:eastAsiaTheme="minorEastAsia" w:hAnsiTheme="minorHAnsi" w:cstheme="minorBidi"/>
          <w:sz w:val="22"/>
          <w:szCs w:val="22"/>
          <w:lang w:eastAsia="en-GB"/>
        </w:rPr>
        <w:tab/>
      </w:r>
      <w:r>
        <w:rPr>
          <w:lang w:eastAsia="en-GB"/>
        </w:rPr>
        <w:t>Enhancement for the 5G Control Plane Steering of Roaming for UE in Connected mode</w:t>
      </w:r>
      <w:r>
        <w:tab/>
      </w:r>
      <w:r>
        <w:fldChar w:fldCharType="begin"/>
      </w:r>
      <w:r>
        <w:instrText xml:space="preserve"> PAGEREF _Toc111040073 \h </w:instrText>
      </w:r>
      <w:r>
        <w:fldChar w:fldCharType="separate"/>
      </w:r>
      <w:r>
        <w:t>125</w:t>
      </w:r>
      <w:r>
        <w:fldChar w:fldCharType="end"/>
      </w:r>
    </w:p>
    <w:p w14:paraId="62B024C0" w14:textId="1A585C08" w:rsidR="00B82D21" w:rsidRDefault="00B82D21">
      <w:pPr>
        <w:pStyle w:val="TOC2"/>
        <w:rPr>
          <w:rFonts w:asciiTheme="minorHAnsi" w:eastAsiaTheme="minorEastAsia" w:hAnsiTheme="minorHAnsi" w:cstheme="minorBidi"/>
          <w:sz w:val="22"/>
          <w:szCs w:val="22"/>
          <w:lang w:eastAsia="en-GB"/>
        </w:rPr>
      </w:pPr>
      <w:r>
        <w:rPr>
          <w:lang w:eastAsia="en-GB"/>
        </w:rPr>
        <w:t>23.2</w:t>
      </w:r>
      <w:r>
        <w:rPr>
          <w:rFonts w:asciiTheme="minorHAnsi" w:eastAsiaTheme="minorEastAsia" w:hAnsiTheme="minorHAnsi" w:cstheme="minorBidi"/>
          <w:sz w:val="22"/>
          <w:szCs w:val="22"/>
          <w:lang w:eastAsia="en-GB"/>
        </w:rPr>
        <w:tab/>
      </w:r>
      <w:r>
        <w:rPr>
          <w:lang w:eastAsia="en-GB"/>
        </w:rPr>
        <w:t>Same PCF selection for AMF and SMF</w:t>
      </w:r>
      <w:r>
        <w:tab/>
      </w:r>
      <w:r>
        <w:fldChar w:fldCharType="begin"/>
      </w:r>
      <w:r>
        <w:instrText xml:space="preserve"> PAGEREF _Toc111040074 \h </w:instrText>
      </w:r>
      <w:r>
        <w:fldChar w:fldCharType="separate"/>
      </w:r>
      <w:r>
        <w:t>126</w:t>
      </w:r>
      <w:r>
        <w:fldChar w:fldCharType="end"/>
      </w:r>
    </w:p>
    <w:p w14:paraId="1A7ED635" w14:textId="56399DF6" w:rsidR="00B82D21" w:rsidRDefault="00B82D21">
      <w:pPr>
        <w:pStyle w:val="TOC2"/>
        <w:rPr>
          <w:rFonts w:asciiTheme="minorHAnsi" w:eastAsiaTheme="minorEastAsia" w:hAnsiTheme="minorHAnsi" w:cstheme="minorBidi"/>
          <w:sz w:val="22"/>
          <w:szCs w:val="22"/>
          <w:lang w:eastAsia="en-GB"/>
        </w:rPr>
      </w:pPr>
      <w:r>
        <w:rPr>
          <w:lang w:eastAsia="en-GB"/>
        </w:rPr>
        <w:t>23.3</w:t>
      </w:r>
      <w:r>
        <w:rPr>
          <w:rFonts w:asciiTheme="minorHAnsi" w:eastAsiaTheme="minorEastAsia" w:hAnsiTheme="minorHAnsi" w:cstheme="minorBidi"/>
          <w:sz w:val="22"/>
          <w:szCs w:val="22"/>
          <w:lang w:eastAsia="en-GB"/>
        </w:rPr>
        <w:tab/>
      </w:r>
      <w:r>
        <w:rPr>
          <w:lang w:eastAsia="en-GB"/>
        </w:rPr>
        <w:t>Enhancement of Inter-PLMN Roaming</w:t>
      </w:r>
      <w:r>
        <w:tab/>
      </w:r>
      <w:r>
        <w:fldChar w:fldCharType="begin"/>
      </w:r>
      <w:r>
        <w:instrText xml:space="preserve"> PAGEREF _Toc111040075 \h </w:instrText>
      </w:r>
      <w:r>
        <w:fldChar w:fldCharType="separate"/>
      </w:r>
      <w:r>
        <w:t>127</w:t>
      </w:r>
      <w:r>
        <w:fldChar w:fldCharType="end"/>
      </w:r>
    </w:p>
    <w:p w14:paraId="0EEC7DC8" w14:textId="0F31A325" w:rsidR="00B82D21" w:rsidRDefault="00B82D21">
      <w:pPr>
        <w:pStyle w:val="TOC2"/>
        <w:rPr>
          <w:rFonts w:asciiTheme="minorHAnsi" w:eastAsiaTheme="minorEastAsia" w:hAnsiTheme="minorHAnsi" w:cstheme="minorBidi"/>
          <w:sz w:val="22"/>
          <w:szCs w:val="22"/>
          <w:lang w:eastAsia="en-GB"/>
        </w:rPr>
      </w:pPr>
      <w:r>
        <w:rPr>
          <w:lang w:eastAsia="en-GB"/>
        </w:rPr>
        <w:t>23.4</w:t>
      </w:r>
      <w:r>
        <w:rPr>
          <w:rFonts w:asciiTheme="minorHAnsi" w:eastAsiaTheme="minorEastAsia" w:hAnsiTheme="minorHAnsi" w:cstheme="minorBidi"/>
          <w:sz w:val="22"/>
          <w:szCs w:val="22"/>
          <w:lang w:eastAsia="en-GB"/>
        </w:rPr>
        <w:tab/>
      </w:r>
      <w:r>
        <w:rPr>
          <w:lang w:eastAsia="en-GB"/>
        </w:rPr>
        <w:t>Enhancement on the GTP-U entity restart</w:t>
      </w:r>
      <w:r>
        <w:tab/>
      </w:r>
      <w:r>
        <w:fldChar w:fldCharType="begin"/>
      </w:r>
      <w:r>
        <w:instrText xml:space="preserve"> PAGEREF _Toc111040076 \h </w:instrText>
      </w:r>
      <w:r>
        <w:fldChar w:fldCharType="separate"/>
      </w:r>
      <w:r>
        <w:t>127</w:t>
      </w:r>
      <w:r>
        <w:fldChar w:fldCharType="end"/>
      </w:r>
    </w:p>
    <w:p w14:paraId="21A222EC" w14:textId="082D86B3" w:rsidR="00B82D21" w:rsidRDefault="00B82D21">
      <w:pPr>
        <w:pStyle w:val="TOC2"/>
        <w:rPr>
          <w:rFonts w:asciiTheme="minorHAnsi" w:eastAsiaTheme="minorEastAsia" w:hAnsiTheme="minorHAnsi" w:cstheme="minorBidi"/>
          <w:sz w:val="22"/>
          <w:szCs w:val="22"/>
          <w:lang w:eastAsia="en-GB"/>
        </w:rPr>
      </w:pPr>
      <w:r>
        <w:rPr>
          <w:lang w:eastAsia="en-GB"/>
        </w:rPr>
        <w:t>23.5</w:t>
      </w:r>
      <w:r>
        <w:rPr>
          <w:rFonts w:asciiTheme="minorHAnsi" w:eastAsiaTheme="minorEastAsia" w:hAnsiTheme="minorHAnsi" w:cstheme="minorBidi"/>
          <w:sz w:val="22"/>
          <w:szCs w:val="22"/>
          <w:lang w:eastAsia="en-GB"/>
        </w:rPr>
        <w:tab/>
      </w:r>
      <w:r>
        <w:rPr>
          <w:lang w:eastAsia="en-GB"/>
        </w:rPr>
        <w:t>Packet Flow Description management enhancement</w:t>
      </w:r>
      <w:r>
        <w:tab/>
      </w:r>
      <w:r>
        <w:fldChar w:fldCharType="begin"/>
      </w:r>
      <w:r>
        <w:instrText xml:space="preserve"> PAGEREF _Toc111040077 \h </w:instrText>
      </w:r>
      <w:r>
        <w:fldChar w:fldCharType="separate"/>
      </w:r>
      <w:r>
        <w:t>128</w:t>
      </w:r>
      <w:r>
        <w:fldChar w:fldCharType="end"/>
      </w:r>
    </w:p>
    <w:p w14:paraId="6422733A" w14:textId="3F8FD81D" w:rsidR="00B82D21" w:rsidRDefault="00B82D21">
      <w:pPr>
        <w:pStyle w:val="TOC2"/>
        <w:rPr>
          <w:rFonts w:asciiTheme="minorHAnsi" w:eastAsiaTheme="minorEastAsia" w:hAnsiTheme="minorHAnsi" w:cstheme="minorBidi"/>
          <w:sz w:val="22"/>
          <w:szCs w:val="22"/>
          <w:lang w:eastAsia="en-GB"/>
        </w:rPr>
      </w:pPr>
      <w:r>
        <w:rPr>
          <w:lang w:eastAsia="en-GB"/>
        </w:rPr>
        <w:t>23.6</w:t>
      </w:r>
      <w:r>
        <w:rPr>
          <w:rFonts w:asciiTheme="minorHAnsi" w:eastAsiaTheme="minorEastAsia" w:hAnsiTheme="minorHAnsi" w:cstheme="minorBidi"/>
          <w:sz w:val="22"/>
          <w:szCs w:val="22"/>
          <w:lang w:eastAsia="en-GB"/>
        </w:rPr>
        <w:tab/>
      </w:r>
      <w:r>
        <w:rPr>
          <w:lang w:eastAsia="en-GB"/>
        </w:rPr>
        <w:t>PAP/CHAP protocols usage in 5GS</w:t>
      </w:r>
      <w:r>
        <w:tab/>
      </w:r>
      <w:r>
        <w:fldChar w:fldCharType="begin"/>
      </w:r>
      <w:r>
        <w:instrText xml:space="preserve"> PAGEREF _Toc111040078 \h </w:instrText>
      </w:r>
      <w:r>
        <w:fldChar w:fldCharType="separate"/>
      </w:r>
      <w:r>
        <w:t>128</w:t>
      </w:r>
      <w:r>
        <w:fldChar w:fldCharType="end"/>
      </w:r>
    </w:p>
    <w:p w14:paraId="18AB5A74" w14:textId="78F13DF4" w:rsidR="00B82D21" w:rsidRDefault="00B82D21">
      <w:pPr>
        <w:pStyle w:val="TOC2"/>
        <w:rPr>
          <w:rFonts w:asciiTheme="minorHAnsi" w:eastAsiaTheme="minorEastAsia" w:hAnsiTheme="minorHAnsi" w:cstheme="minorBidi"/>
          <w:sz w:val="22"/>
          <w:szCs w:val="22"/>
          <w:lang w:eastAsia="en-GB"/>
        </w:rPr>
      </w:pPr>
      <w:r>
        <w:rPr>
          <w:lang w:eastAsia="en-GB"/>
        </w:rPr>
        <w:t>23.8</w:t>
      </w:r>
      <w:r>
        <w:rPr>
          <w:rFonts w:asciiTheme="minorHAnsi" w:eastAsiaTheme="minorEastAsia" w:hAnsiTheme="minorHAnsi" w:cstheme="minorBidi"/>
          <w:sz w:val="22"/>
          <w:szCs w:val="22"/>
          <w:lang w:eastAsia="en-GB"/>
        </w:rPr>
        <w:tab/>
      </w:r>
      <w:r>
        <w:rPr>
          <w:lang w:eastAsia="en-GB"/>
        </w:rPr>
        <w:t>Start of Pause of Charging via User Plane</w:t>
      </w:r>
      <w:r>
        <w:tab/>
      </w:r>
      <w:r>
        <w:fldChar w:fldCharType="begin"/>
      </w:r>
      <w:r>
        <w:instrText xml:space="preserve"> PAGEREF _Toc111040079 \h </w:instrText>
      </w:r>
      <w:r>
        <w:fldChar w:fldCharType="separate"/>
      </w:r>
      <w:r>
        <w:t>128</w:t>
      </w:r>
      <w:r>
        <w:fldChar w:fldCharType="end"/>
      </w:r>
    </w:p>
    <w:p w14:paraId="00B9DA94" w14:textId="734024C0" w:rsidR="00B82D21" w:rsidRDefault="00B82D21">
      <w:pPr>
        <w:pStyle w:val="TOC2"/>
        <w:rPr>
          <w:rFonts w:asciiTheme="minorHAnsi" w:eastAsiaTheme="minorEastAsia" w:hAnsiTheme="minorHAnsi" w:cstheme="minorBidi"/>
          <w:sz w:val="22"/>
          <w:szCs w:val="22"/>
          <w:lang w:eastAsia="en-GB"/>
        </w:rPr>
      </w:pPr>
      <w:r>
        <w:rPr>
          <w:lang w:eastAsia="en-GB"/>
        </w:rPr>
        <w:t>23.9</w:t>
      </w:r>
      <w:r>
        <w:rPr>
          <w:rFonts w:asciiTheme="minorHAnsi" w:eastAsiaTheme="minorEastAsia" w:hAnsiTheme="minorHAnsi" w:cstheme="minorBidi"/>
          <w:sz w:val="22"/>
          <w:szCs w:val="22"/>
          <w:lang w:eastAsia="en-GB"/>
        </w:rPr>
        <w:tab/>
      </w:r>
      <w:r>
        <w:rPr>
          <w:lang w:eastAsia="en-GB"/>
        </w:rPr>
        <w:t>Enhancement of Handover Optimization</w:t>
      </w:r>
      <w:r>
        <w:tab/>
      </w:r>
      <w:r>
        <w:fldChar w:fldCharType="begin"/>
      </w:r>
      <w:r>
        <w:instrText xml:space="preserve"> PAGEREF _Toc111040080 \h </w:instrText>
      </w:r>
      <w:r>
        <w:fldChar w:fldCharType="separate"/>
      </w:r>
      <w:r>
        <w:t>129</w:t>
      </w:r>
      <w:r>
        <w:fldChar w:fldCharType="end"/>
      </w:r>
    </w:p>
    <w:p w14:paraId="75030959" w14:textId="4741281D" w:rsidR="00B82D21" w:rsidRDefault="00B82D21">
      <w:pPr>
        <w:pStyle w:val="TOC2"/>
        <w:rPr>
          <w:rFonts w:asciiTheme="minorHAnsi" w:eastAsiaTheme="minorEastAsia" w:hAnsiTheme="minorHAnsi" w:cstheme="minorBidi"/>
          <w:sz w:val="22"/>
          <w:szCs w:val="22"/>
          <w:lang w:eastAsia="en-GB"/>
        </w:rPr>
      </w:pPr>
      <w:r>
        <w:rPr>
          <w:lang w:eastAsia="en-GB"/>
        </w:rPr>
        <w:t>23.10</w:t>
      </w:r>
      <w:r>
        <w:rPr>
          <w:rFonts w:asciiTheme="minorHAnsi" w:eastAsiaTheme="minorEastAsia" w:hAnsiTheme="minorHAnsi" w:cstheme="minorBidi"/>
          <w:sz w:val="22"/>
          <w:szCs w:val="22"/>
          <w:lang w:eastAsia="en-GB"/>
        </w:rPr>
        <w:tab/>
      </w:r>
      <w:r>
        <w:rPr>
          <w:lang w:eastAsia="en-GB"/>
        </w:rPr>
        <w:t>Restoration of Profiles related to UDR</w:t>
      </w:r>
      <w:r>
        <w:tab/>
      </w:r>
      <w:r>
        <w:fldChar w:fldCharType="begin"/>
      </w:r>
      <w:r>
        <w:instrText xml:space="preserve"> PAGEREF _Toc111040081 \h </w:instrText>
      </w:r>
      <w:r>
        <w:fldChar w:fldCharType="separate"/>
      </w:r>
      <w:r>
        <w:t>130</w:t>
      </w:r>
      <w:r>
        <w:fldChar w:fldCharType="end"/>
      </w:r>
    </w:p>
    <w:p w14:paraId="108A9445" w14:textId="158A76A4" w:rsidR="00B82D21" w:rsidRDefault="00B82D21">
      <w:pPr>
        <w:pStyle w:val="TOC2"/>
        <w:rPr>
          <w:rFonts w:asciiTheme="minorHAnsi" w:eastAsiaTheme="minorEastAsia" w:hAnsiTheme="minorHAnsi" w:cstheme="minorBidi"/>
          <w:sz w:val="22"/>
          <w:szCs w:val="22"/>
          <w:lang w:eastAsia="en-GB"/>
        </w:rPr>
      </w:pPr>
      <w:r>
        <w:rPr>
          <w:lang w:eastAsia="en-GB"/>
        </w:rPr>
        <w:t>23.11</w:t>
      </w:r>
      <w:r>
        <w:rPr>
          <w:rFonts w:asciiTheme="minorHAnsi" w:eastAsiaTheme="minorEastAsia" w:hAnsiTheme="minorHAnsi" w:cstheme="minorBidi"/>
          <w:sz w:val="22"/>
          <w:szCs w:val="22"/>
          <w:lang w:eastAsia="en-GB"/>
        </w:rPr>
        <w:tab/>
      </w:r>
      <w:r>
        <w:rPr>
          <w:lang w:eastAsia="en-GB"/>
        </w:rPr>
        <w:t>IP address pool information from UDM</w:t>
      </w:r>
      <w:r>
        <w:tab/>
      </w:r>
      <w:r>
        <w:fldChar w:fldCharType="begin"/>
      </w:r>
      <w:r>
        <w:instrText xml:space="preserve"> PAGEREF _Toc111040082 \h </w:instrText>
      </w:r>
      <w:r>
        <w:fldChar w:fldCharType="separate"/>
      </w:r>
      <w:r>
        <w:t>130</w:t>
      </w:r>
      <w:r>
        <w:fldChar w:fldCharType="end"/>
      </w:r>
    </w:p>
    <w:p w14:paraId="2F66E087" w14:textId="7A702BC4" w:rsidR="00B82D21" w:rsidRDefault="00B82D21">
      <w:pPr>
        <w:pStyle w:val="TOC2"/>
        <w:rPr>
          <w:rFonts w:asciiTheme="minorHAnsi" w:eastAsiaTheme="minorEastAsia" w:hAnsiTheme="minorHAnsi" w:cstheme="minorBidi"/>
          <w:sz w:val="22"/>
          <w:szCs w:val="22"/>
          <w:lang w:eastAsia="en-GB"/>
        </w:rPr>
      </w:pPr>
      <w:r>
        <w:rPr>
          <w:lang w:eastAsia="en-GB"/>
        </w:rPr>
        <w:t>23.12</w:t>
      </w:r>
      <w:r>
        <w:rPr>
          <w:rFonts w:asciiTheme="minorHAnsi" w:eastAsiaTheme="minorEastAsia" w:hAnsiTheme="minorHAnsi" w:cstheme="minorBidi"/>
          <w:sz w:val="22"/>
          <w:szCs w:val="22"/>
          <w:lang w:eastAsia="en-GB"/>
        </w:rPr>
        <w:tab/>
      </w:r>
      <w:r>
        <w:rPr>
          <w:lang w:eastAsia="en-GB"/>
        </w:rPr>
        <w:t>Dynamic management of group-based event monitoring</w:t>
      </w:r>
      <w:r>
        <w:tab/>
      </w:r>
      <w:r>
        <w:fldChar w:fldCharType="begin"/>
      </w:r>
      <w:r>
        <w:instrText xml:space="preserve"> PAGEREF _Toc111040083 \h </w:instrText>
      </w:r>
      <w:r>
        <w:fldChar w:fldCharType="separate"/>
      </w:r>
      <w:r>
        <w:t>130</w:t>
      </w:r>
      <w:r>
        <w:fldChar w:fldCharType="end"/>
      </w:r>
    </w:p>
    <w:p w14:paraId="18C05D22" w14:textId="41D973BF" w:rsidR="00B82D21" w:rsidRDefault="00B82D21">
      <w:pPr>
        <w:pStyle w:val="TOC2"/>
        <w:rPr>
          <w:rFonts w:asciiTheme="minorHAnsi" w:eastAsiaTheme="minorEastAsia" w:hAnsiTheme="minorHAnsi" w:cstheme="minorBidi"/>
          <w:sz w:val="22"/>
          <w:szCs w:val="22"/>
          <w:lang w:eastAsia="en-GB"/>
        </w:rPr>
      </w:pPr>
      <w:r>
        <w:rPr>
          <w:lang w:eastAsia="en-GB"/>
        </w:rPr>
        <w:t>23.13</w:t>
      </w:r>
      <w:r>
        <w:rPr>
          <w:rFonts w:asciiTheme="minorHAnsi" w:eastAsiaTheme="minorEastAsia" w:hAnsiTheme="minorHAnsi" w:cstheme="minorBidi"/>
          <w:sz w:val="22"/>
          <w:szCs w:val="22"/>
          <w:lang w:eastAsia="en-GB"/>
        </w:rPr>
        <w:tab/>
      </w:r>
      <w:r>
        <w:rPr>
          <w:lang w:eastAsia="en-GB"/>
        </w:rPr>
        <w:t>Dynamically Changing AM Policies in the 5GC</w:t>
      </w:r>
      <w:r>
        <w:tab/>
      </w:r>
      <w:r>
        <w:fldChar w:fldCharType="begin"/>
      </w:r>
      <w:r>
        <w:instrText xml:space="preserve"> PAGEREF _Toc111040084 \h </w:instrText>
      </w:r>
      <w:r>
        <w:fldChar w:fldCharType="separate"/>
      </w:r>
      <w:r>
        <w:t>131</w:t>
      </w:r>
      <w:r>
        <w:fldChar w:fldCharType="end"/>
      </w:r>
    </w:p>
    <w:p w14:paraId="26C19CC6" w14:textId="7969A4D2" w:rsidR="00B82D21" w:rsidRDefault="00B82D21">
      <w:pPr>
        <w:pStyle w:val="TOC2"/>
        <w:rPr>
          <w:rFonts w:asciiTheme="minorHAnsi" w:eastAsiaTheme="minorEastAsia" w:hAnsiTheme="minorHAnsi" w:cstheme="minorBidi"/>
          <w:sz w:val="22"/>
          <w:szCs w:val="22"/>
          <w:lang w:eastAsia="en-GB"/>
        </w:rPr>
      </w:pPr>
      <w:r>
        <w:rPr>
          <w:lang w:eastAsia="en-GB"/>
        </w:rPr>
        <w:t>23.14</w:t>
      </w:r>
      <w:r>
        <w:rPr>
          <w:rFonts w:asciiTheme="minorHAnsi" w:eastAsiaTheme="minorEastAsia" w:hAnsiTheme="minorHAnsi" w:cstheme="minorBidi"/>
          <w:sz w:val="22"/>
          <w:szCs w:val="22"/>
          <w:lang w:eastAsia="en-GB"/>
        </w:rPr>
        <w:tab/>
      </w:r>
      <w:r>
        <w:rPr>
          <w:lang w:eastAsia="en-GB"/>
        </w:rPr>
        <w:t>Other aspects</w:t>
      </w:r>
      <w:r>
        <w:tab/>
      </w:r>
      <w:r>
        <w:fldChar w:fldCharType="begin"/>
      </w:r>
      <w:r>
        <w:instrText xml:space="preserve"> PAGEREF _Toc111040085 \h </w:instrText>
      </w:r>
      <w:r>
        <w:fldChar w:fldCharType="separate"/>
      </w:r>
      <w:r>
        <w:t>131</w:t>
      </w:r>
      <w:r>
        <w:fldChar w:fldCharType="end"/>
      </w:r>
    </w:p>
    <w:p w14:paraId="6CA80CFA" w14:textId="6C3D7686" w:rsidR="00B82D21" w:rsidRDefault="00B82D21">
      <w:pPr>
        <w:pStyle w:val="TOC1"/>
        <w:rPr>
          <w:rFonts w:asciiTheme="minorHAnsi" w:eastAsiaTheme="minorEastAsia" w:hAnsiTheme="minorHAnsi" w:cstheme="minorBidi"/>
          <w:szCs w:val="22"/>
          <w:lang w:eastAsia="en-GB"/>
        </w:rPr>
      </w:pPr>
      <w:r>
        <w:rPr>
          <w:lang w:eastAsia="en-GB"/>
        </w:rPr>
        <w:lastRenderedPageBreak/>
        <w:t>24</w:t>
      </w:r>
      <w:r>
        <w:rPr>
          <w:rFonts w:asciiTheme="minorHAnsi" w:eastAsiaTheme="minorEastAsia" w:hAnsiTheme="minorHAnsi" w:cstheme="minorBidi"/>
          <w:szCs w:val="22"/>
          <w:lang w:eastAsia="en-GB"/>
        </w:rPr>
        <w:tab/>
      </w:r>
      <w:r>
        <w:rPr>
          <w:lang w:eastAsia="en-GB"/>
        </w:rPr>
        <w:t>Standalone Management Features</w:t>
      </w:r>
      <w:r>
        <w:tab/>
      </w:r>
      <w:r>
        <w:fldChar w:fldCharType="begin"/>
      </w:r>
      <w:r>
        <w:instrText xml:space="preserve"> PAGEREF _Toc111040086 \h </w:instrText>
      </w:r>
      <w:r>
        <w:fldChar w:fldCharType="separate"/>
      </w:r>
      <w:r>
        <w:t>132</w:t>
      </w:r>
      <w:r>
        <w:fldChar w:fldCharType="end"/>
      </w:r>
    </w:p>
    <w:p w14:paraId="0606C3BE" w14:textId="44C3CE14" w:rsidR="00B82D21" w:rsidRDefault="00B82D21">
      <w:pPr>
        <w:pStyle w:val="TOC2"/>
        <w:rPr>
          <w:rFonts w:asciiTheme="minorHAnsi" w:eastAsiaTheme="minorEastAsia" w:hAnsiTheme="minorHAnsi" w:cstheme="minorBidi"/>
          <w:sz w:val="22"/>
          <w:szCs w:val="22"/>
          <w:lang w:eastAsia="en-GB"/>
        </w:rPr>
      </w:pPr>
      <w:r>
        <w:rPr>
          <w:lang w:eastAsia="en-GB"/>
        </w:rPr>
        <w:t>24.1</w:t>
      </w:r>
      <w:r>
        <w:rPr>
          <w:rFonts w:asciiTheme="minorHAnsi" w:eastAsiaTheme="minorEastAsia" w:hAnsiTheme="minorHAnsi" w:cstheme="minorBidi"/>
          <w:sz w:val="22"/>
          <w:szCs w:val="22"/>
          <w:lang w:eastAsia="en-GB"/>
        </w:rPr>
        <w:tab/>
      </w:r>
      <w:r>
        <w:rPr>
          <w:lang w:eastAsia="en-GB"/>
        </w:rPr>
        <w:t>Introduction</w:t>
      </w:r>
      <w:r>
        <w:tab/>
      </w:r>
      <w:r>
        <w:fldChar w:fldCharType="begin"/>
      </w:r>
      <w:r>
        <w:instrText xml:space="preserve"> PAGEREF _Toc111040087 \h </w:instrText>
      </w:r>
      <w:r>
        <w:fldChar w:fldCharType="separate"/>
      </w:r>
      <w:r>
        <w:t>132</w:t>
      </w:r>
      <w:r>
        <w:fldChar w:fldCharType="end"/>
      </w:r>
    </w:p>
    <w:p w14:paraId="4C8FF94F" w14:textId="51792694" w:rsidR="00B82D21" w:rsidRDefault="00B82D21">
      <w:pPr>
        <w:pStyle w:val="TOC2"/>
        <w:rPr>
          <w:rFonts w:asciiTheme="minorHAnsi" w:eastAsiaTheme="minorEastAsia" w:hAnsiTheme="minorHAnsi" w:cstheme="minorBidi"/>
          <w:sz w:val="22"/>
          <w:szCs w:val="22"/>
          <w:lang w:eastAsia="en-GB"/>
        </w:rPr>
      </w:pPr>
      <w:r>
        <w:rPr>
          <w:lang w:eastAsia="en-GB"/>
        </w:rPr>
        <w:t>24.2</w:t>
      </w:r>
      <w:r>
        <w:rPr>
          <w:rFonts w:asciiTheme="minorHAnsi" w:eastAsiaTheme="minorEastAsia" w:hAnsiTheme="minorHAnsi" w:cstheme="minorBidi"/>
          <w:sz w:val="22"/>
          <w:szCs w:val="22"/>
          <w:lang w:eastAsia="en-GB"/>
        </w:rPr>
        <w:tab/>
      </w:r>
      <w:r>
        <w:rPr>
          <w:lang w:eastAsia="en-GB"/>
        </w:rPr>
        <w:t>Enhanced Closed loop SLS Assurance</w:t>
      </w:r>
      <w:r>
        <w:tab/>
      </w:r>
      <w:r>
        <w:fldChar w:fldCharType="begin"/>
      </w:r>
      <w:r>
        <w:instrText xml:space="preserve"> PAGEREF _Toc111040088 \h </w:instrText>
      </w:r>
      <w:r>
        <w:fldChar w:fldCharType="separate"/>
      </w:r>
      <w:r>
        <w:t>132</w:t>
      </w:r>
      <w:r>
        <w:fldChar w:fldCharType="end"/>
      </w:r>
    </w:p>
    <w:p w14:paraId="4A5C28C3" w14:textId="0E3AB609" w:rsidR="00B82D21" w:rsidRDefault="00B82D21">
      <w:pPr>
        <w:pStyle w:val="TOC2"/>
        <w:rPr>
          <w:rFonts w:asciiTheme="minorHAnsi" w:eastAsiaTheme="minorEastAsia" w:hAnsiTheme="minorHAnsi" w:cstheme="minorBidi"/>
          <w:sz w:val="22"/>
          <w:szCs w:val="22"/>
          <w:lang w:eastAsia="en-GB"/>
        </w:rPr>
      </w:pPr>
      <w:r>
        <w:rPr>
          <w:lang w:eastAsia="en-GB"/>
        </w:rPr>
        <w:t>24.3</w:t>
      </w:r>
      <w:r>
        <w:rPr>
          <w:rFonts w:asciiTheme="minorHAnsi" w:eastAsiaTheme="minorEastAsia" w:hAnsiTheme="minorHAnsi" w:cstheme="minorBidi"/>
          <w:sz w:val="22"/>
          <w:szCs w:val="22"/>
          <w:lang w:eastAsia="en-GB"/>
        </w:rPr>
        <w:tab/>
      </w:r>
      <w:r>
        <w:rPr>
          <w:lang w:eastAsia="en-GB"/>
        </w:rPr>
        <w:t>Enhancement of QoE Measurement Collection</w:t>
      </w:r>
      <w:r>
        <w:tab/>
      </w:r>
      <w:r>
        <w:fldChar w:fldCharType="begin"/>
      </w:r>
      <w:r>
        <w:instrText xml:space="preserve"> PAGEREF _Toc111040089 \h </w:instrText>
      </w:r>
      <w:r>
        <w:fldChar w:fldCharType="separate"/>
      </w:r>
      <w:r>
        <w:t>133</w:t>
      </w:r>
      <w:r>
        <w:fldChar w:fldCharType="end"/>
      </w:r>
    </w:p>
    <w:p w14:paraId="4C948B3E" w14:textId="581C1FFD" w:rsidR="00B82D21" w:rsidRDefault="00B82D21">
      <w:pPr>
        <w:pStyle w:val="TOC2"/>
        <w:rPr>
          <w:rFonts w:asciiTheme="minorHAnsi" w:eastAsiaTheme="minorEastAsia" w:hAnsiTheme="minorHAnsi" w:cstheme="minorBidi"/>
          <w:sz w:val="22"/>
          <w:szCs w:val="22"/>
          <w:lang w:eastAsia="en-GB"/>
        </w:rPr>
      </w:pPr>
      <w:r>
        <w:rPr>
          <w:lang w:eastAsia="en-GB"/>
        </w:rPr>
        <w:t>24.4</w:t>
      </w:r>
      <w:r>
        <w:rPr>
          <w:rFonts w:asciiTheme="minorHAnsi" w:eastAsiaTheme="minorEastAsia" w:hAnsiTheme="minorHAnsi" w:cstheme="minorBidi"/>
          <w:sz w:val="22"/>
          <w:szCs w:val="22"/>
          <w:lang w:eastAsia="en-GB"/>
        </w:rPr>
        <w:tab/>
      </w:r>
      <w:r>
        <w:rPr>
          <w:lang w:eastAsia="en-GB"/>
        </w:rPr>
        <w:t>Plug and connect support for management of Network Functions</w:t>
      </w:r>
      <w:r>
        <w:tab/>
      </w:r>
      <w:r>
        <w:fldChar w:fldCharType="begin"/>
      </w:r>
      <w:r>
        <w:instrText xml:space="preserve"> PAGEREF _Toc111040090 \h </w:instrText>
      </w:r>
      <w:r>
        <w:fldChar w:fldCharType="separate"/>
      </w:r>
      <w:r>
        <w:t>134</w:t>
      </w:r>
      <w:r>
        <w:fldChar w:fldCharType="end"/>
      </w:r>
    </w:p>
    <w:p w14:paraId="79AEB185" w14:textId="0FC06C3D" w:rsidR="00B82D21" w:rsidRDefault="00B82D21">
      <w:pPr>
        <w:pStyle w:val="TOC2"/>
        <w:rPr>
          <w:rFonts w:asciiTheme="minorHAnsi" w:eastAsiaTheme="minorEastAsia" w:hAnsiTheme="minorHAnsi" w:cstheme="minorBidi"/>
          <w:sz w:val="22"/>
          <w:szCs w:val="22"/>
          <w:lang w:eastAsia="en-GB"/>
        </w:rPr>
      </w:pPr>
      <w:r>
        <w:rPr>
          <w:lang w:eastAsia="en-GB"/>
        </w:rPr>
        <w:t>24.5</w:t>
      </w:r>
      <w:r>
        <w:rPr>
          <w:rFonts w:asciiTheme="minorHAnsi" w:eastAsiaTheme="minorEastAsia" w:hAnsiTheme="minorHAnsi" w:cstheme="minorBidi"/>
          <w:sz w:val="22"/>
          <w:szCs w:val="22"/>
          <w:lang w:eastAsia="en-GB"/>
        </w:rPr>
        <w:tab/>
      </w:r>
      <w:r>
        <w:rPr>
          <w:lang w:eastAsia="en-GB"/>
        </w:rPr>
        <w:t>Management of MDT enhancement in 5G</w:t>
      </w:r>
      <w:r>
        <w:tab/>
      </w:r>
      <w:r>
        <w:fldChar w:fldCharType="begin"/>
      </w:r>
      <w:r>
        <w:instrText xml:space="preserve"> PAGEREF _Toc111040091 \h </w:instrText>
      </w:r>
      <w:r>
        <w:fldChar w:fldCharType="separate"/>
      </w:r>
      <w:r>
        <w:t>134</w:t>
      </w:r>
      <w:r>
        <w:fldChar w:fldCharType="end"/>
      </w:r>
    </w:p>
    <w:p w14:paraId="3DDD4004" w14:textId="72ED4EDA" w:rsidR="00B82D21" w:rsidRDefault="00B82D21">
      <w:pPr>
        <w:pStyle w:val="TOC2"/>
        <w:rPr>
          <w:rFonts w:asciiTheme="minorHAnsi" w:eastAsiaTheme="minorEastAsia" w:hAnsiTheme="minorHAnsi" w:cstheme="minorBidi"/>
          <w:sz w:val="22"/>
          <w:szCs w:val="22"/>
          <w:lang w:eastAsia="en-GB"/>
        </w:rPr>
      </w:pPr>
      <w:r>
        <w:rPr>
          <w:lang w:eastAsia="en-GB"/>
        </w:rPr>
        <w:t>24.6</w:t>
      </w:r>
      <w:r>
        <w:rPr>
          <w:rFonts w:asciiTheme="minorHAnsi" w:eastAsiaTheme="minorEastAsia" w:hAnsiTheme="minorHAnsi" w:cstheme="minorBidi"/>
          <w:sz w:val="22"/>
          <w:szCs w:val="22"/>
          <w:lang w:eastAsia="en-GB"/>
        </w:rPr>
        <w:tab/>
      </w:r>
      <w:r>
        <w:rPr>
          <w:lang w:eastAsia="en-GB"/>
        </w:rPr>
        <w:t>Management Aspects of 5G Network Sharing</w:t>
      </w:r>
      <w:r>
        <w:tab/>
      </w:r>
      <w:r>
        <w:fldChar w:fldCharType="begin"/>
      </w:r>
      <w:r>
        <w:instrText xml:space="preserve"> PAGEREF _Toc111040092 \h </w:instrText>
      </w:r>
      <w:r>
        <w:fldChar w:fldCharType="separate"/>
      </w:r>
      <w:r>
        <w:t>135</w:t>
      </w:r>
      <w:r>
        <w:fldChar w:fldCharType="end"/>
      </w:r>
    </w:p>
    <w:p w14:paraId="6BEDA74D" w14:textId="6C44D6E8" w:rsidR="00B82D21" w:rsidRDefault="00B82D21">
      <w:pPr>
        <w:pStyle w:val="TOC2"/>
        <w:rPr>
          <w:rFonts w:asciiTheme="minorHAnsi" w:eastAsiaTheme="minorEastAsia" w:hAnsiTheme="minorHAnsi" w:cstheme="minorBidi"/>
          <w:sz w:val="22"/>
          <w:szCs w:val="22"/>
          <w:lang w:eastAsia="en-GB"/>
        </w:rPr>
      </w:pPr>
      <w:r>
        <w:rPr>
          <w:lang w:eastAsia="en-GB"/>
        </w:rPr>
        <w:t>24.7</w:t>
      </w:r>
      <w:r>
        <w:rPr>
          <w:rFonts w:asciiTheme="minorHAnsi" w:eastAsiaTheme="minorEastAsia" w:hAnsiTheme="minorHAnsi" w:cstheme="minorBidi"/>
          <w:sz w:val="22"/>
          <w:szCs w:val="22"/>
          <w:lang w:eastAsia="en-GB"/>
        </w:rPr>
        <w:tab/>
      </w:r>
      <w:r>
        <w:rPr>
          <w:lang w:eastAsia="en-GB"/>
        </w:rPr>
        <w:t>Discovery of management services in 5G</w:t>
      </w:r>
      <w:r>
        <w:tab/>
      </w:r>
      <w:r>
        <w:fldChar w:fldCharType="begin"/>
      </w:r>
      <w:r>
        <w:instrText xml:space="preserve"> PAGEREF _Toc111040093 \h </w:instrText>
      </w:r>
      <w:r>
        <w:fldChar w:fldCharType="separate"/>
      </w:r>
      <w:r>
        <w:t>135</w:t>
      </w:r>
      <w:r>
        <w:fldChar w:fldCharType="end"/>
      </w:r>
    </w:p>
    <w:p w14:paraId="17382A9D" w14:textId="2E7B85CF" w:rsidR="00B82D21" w:rsidRDefault="00B82D21">
      <w:pPr>
        <w:pStyle w:val="TOC2"/>
        <w:rPr>
          <w:rFonts w:asciiTheme="minorHAnsi" w:eastAsiaTheme="minorEastAsia" w:hAnsiTheme="minorHAnsi" w:cstheme="minorBidi"/>
          <w:sz w:val="22"/>
          <w:szCs w:val="22"/>
          <w:lang w:eastAsia="en-GB"/>
        </w:rPr>
      </w:pPr>
      <w:r>
        <w:rPr>
          <w:lang w:eastAsia="en-GB"/>
        </w:rPr>
        <w:t>24.8</w:t>
      </w:r>
      <w:r>
        <w:rPr>
          <w:rFonts w:asciiTheme="minorHAnsi" w:eastAsiaTheme="minorEastAsia" w:hAnsiTheme="minorHAnsi" w:cstheme="minorBidi"/>
          <w:sz w:val="22"/>
          <w:szCs w:val="22"/>
          <w:lang w:eastAsia="en-GB"/>
        </w:rPr>
        <w:tab/>
      </w:r>
      <w:r>
        <w:rPr>
          <w:lang w:eastAsia="en-GB"/>
        </w:rPr>
        <w:t>Management of the enhanced tenant concept</w:t>
      </w:r>
      <w:r>
        <w:tab/>
      </w:r>
      <w:r>
        <w:fldChar w:fldCharType="begin"/>
      </w:r>
      <w:r>
        <w:instrText xml:space="preserve"> PAGEREF _Toc111040094 \h </w:instrText>
      </w:r>
      <w:r>
        <w:fldChar w:fldCharType="separate"/>
      </w:r>
      <w:r>
        <w:t>136</w:t>
      </w:r>
      <w:r>
        <w:fldChar w:fldCharType="end"/>
      </w:r>
    </w:p>
    <w:p w14:paraId="60C78367" w14:textId="23686A48" w:rsidR="00B82D21" w:rsidRDefault="00B82D21">
      <w:pPr>
        <w:pStyle w:val="TOC2"/>
        <w:rPr>
          <w:rFonts w:asciiTheme="minorHAnsi" w:eastAsiaTheme="minorEastAsia" w:hAnsiTheme="minorHAnsi" w:cstheme="minorBidi"/>
          <w:sz w:val="22"/>
          <w:szCs w:val="22"/>
          <w:lang w:eastAsia="en-GB"/>
        </w:rPr>
      </w:pPr>
      <w:r>
        <w:rPr>
          <w:lang w:eastAsia="en-GB"/>
        </w:rPr>
        <w:t>24.9</w:t>
      </w:r>
      <w:r>
        <w:rPr>
          <w:rFonts w:asciiTheme="minorHAnsi" w:eastAsiaTheme="minorEastAsia" w:hAnsiTheme="minorHAnsi" w:cstheme="minorBidi"/>
          <w:sz w:val="22"/>
          <w:szCs w:val="22"/>
          <w:lang w:eastAsia="en-GB"/>
        </w:rPr>
        <w:tab/>
      </w:r>
      <w:r>
        <w:rPr>
          <w:lang w:eastAsia="en-GB"/>
        </w:rPr>
        <w:t>Intent driven management service for mobile network</w:t>
      </w:r>
      <w:r>
        <w:tab/>
      </w:r>
      <w:r>
        <w:fldChar w:fldCharType="begin"/>
      </w:r>
      <w:r>
        <w:instrText xml:space="preserve"> PAGEREF _Toc111040095 \h </w:instrText>
      </w:r>
      <w:r>
        <w:fldChar w:fldCharType="separate"/>
      </w:r>
      <w:r>
        <w:t>136</w:t>
      </w:r>
      <w:r>
        <w:fldChar w:fldCharType="end"/>
      </w:r>
    </w:p>
    <w:p w14:paraId="6108F35D" w14:textId="1A06E9EB" w:rsidR="00B82D21" w:rsidRDefault="00B82D21">
      <w:pPr>
        <w:pStyle w:val="TOC2"/>
        <w:rPr>
          <w:rFonts w:asciiTheme="minorHAnsi" w:eastAsiaTheme="minorEastAsia" w:hAnsiTheme="minorHAnsi" w:cstheme="minorBidi"/>
          <w:sz w:val="22"/>
          <w:szCs w:val="22"/>
          <w:lang w:eastAsia="en-GB"/>
        </w:rPr>
      </w:pPr>
      <w:r>
        <w:rPr>
          <w:lang w:eastAsia="en-GB"/>
        </w:rPr>
        <w:t>24.10</w:t>
      </w:r>
      <w:r>
        <w:rPr>
          <w:rFonts w:asciiTheme="minorHAnsi" w:eastAsiaTheme="minorEastAsia" w:hAnsiTheme="minorHAnsi" w:cstheme="minorBidi"/>
          <w:sz w:val="22"/>
          <w:szCs w:val="22"/>
          <w:lang w:eastAsia="en-GB"/>
        </w:rPr>
        <w:tab/>
      </w:r>
      <w:r>
        <w:rPr>
          <w:lang w:eastAsia="en-GB"/>
        </w:rPr>
        <w:t>Improved support for NSA in the service-based management architecture</w:t>
      </w:r>
      <w:r>
        <w:tab/>
      </w:r>
      <w:r>
        <w:fldChar w:fldCharType="begin"/>
      </w:r>
      <w:r>
        <w:instrText xml:space="preserve"> PAGEREF _Toc111040096 \h </w:instrText>
      </w:r>
      <w:r>
        <w:fldChar w:fldCharType="separate"/>
      </w:r>
      <w:r>
        <w:t>137</w:t>
      </w:r>
      <w:r>
        <w:fldChar w:fldCharType="end"/>
      </w:r>
    </w:p>
    <w:p w14:paraId="2F6D14AC" w14:textId="516E85DD" w:rsidR="00B82D21" w:rsidRDefault="00B82D21">
      <w:pPr>
        <w:pStyle w:val="TOC2"/>
        <w:rPr>
          <w:rFonts w:asciiTheme="minorHAnsi" w:eastAsiaTheme="minorEastAsia" w:hAnsiTheme="minorHAnsi" w:cstheme="minorBidi"/>
          <w:sz w:val="22"/>
          <w:szCs w:val="22"/>
          <w:lang w:eastAsia="en-GB"/>
        </w:rPr>
      </w:pPr>
      <w:r>
        <w:rPr>
          <w:lang w:eastAsia="en-GB"/>
        </w:rPr>
        <w:t>24.11</w:t>
      </w:r>
      <w:r>
        <w:rPr>
          <w:rFonts w:asciiTheme="minorHAnsi" w:eastAsiaTheme="minorEastAsia" w:hAnsiTheme="minorHAnsi" w:cstheme="minorBidi"/>
          <w:sz w:val="22"/>
          <w:szCs w:val="22"/>
          <w:lang w:eastAsia="en-GB"/>
        </w:rPr>
        <w:tab/>
      </w:r>
      <w:r>
        <w:rPr>
          <w:lang w:eastAsia="en-GB"/>
        </w:rPr>
        <w:t>Additional Network Resource Model features</w:t>
      </w:r>
      <w:r>
        <w:tab/>
      </w:r>
      <w:r>
        <w:fldChar w:fldCharType="begin"/>
      </w:r>
      <w:r>
        <w:instrText xml:space="preserve"> PAGEREF _Toc111040097 \h </w:instrText>
      </w:r>
      <w:r>
        <w:fldChar w:fldCharType="separate"/>
      </w:r>
      <w:r>
        <w:t>138</w:t>
      </w:r>
      <w:r>
        <w:fldChar w:fldCharType="end"/>
      </w:r>
    </w:p>
    <w:p w14:paraId="06BED4D1" w14:textId="6B0C96FF" w:rsidR="00B82D21" w:rsidRDefault="00B82D21">
      <w:pPr>
        <w:pStyle w:val="TOC2"/>
        <w:rPr>
          <w:rFonts w:asciiTheme="minorHAnsi" w:eastAsiaTheme="minorEastAsia" w:hAnsiTheme="minorHAnsi" w:cstheme="minorBidi"/>
          <w:sz w:val="22"/>
          <w:szCs w:val="22"/>
          <w:lang w:eastAsia="en-GB"/>
        </w:rPr>
      </w:pPr>
      <w:r>
        <w:rPr>
          <w:lang w:eastAsia="en-GB"/>
        </w:rPr>
        <w:t>24.12</w:t>
      </w:r>
      <w:r>
        <w:rPr>
          <w:rFonts w:asciiTheme="minorHAnsi" w:eastAsiaTheme="minorEastAsia" w:hAnsiTheme="minorHAnsi" w:cstheme="minorBidi"/>
          <w:sz w:val="22"/>
          <w:szCs w:val="22"/>
          <w:lang w:eastAsia="en-GB"/>
        </w:rPr>
        <w:tab/>
      </w:r>
      <w:r>
        <w:rPr>
          <w:lang w:eastAsia="en-GB"/>
        </w:rPr>
        <w:t xml:space="preserve"> Charging for Local breakout roaming of data connectivity</w:t>
      </w:r>
      <w:r>
        <w:tab/>
      </w:r>
      <w:r>
        <w:fldChar w:fldCharType="begin"/>
      </w:r>
      <w:r>
        <w:instrText xml:space="preserve"> PAGEREF _Toc111040098 \h </w:instrText>
      </w:r>
      <w:r>
        <w:fldChar w:fldCharType="separate"/>
      </w:r>
      <w:r>
        <w:t>139</w:t>
      </w:r>
      <w:r>
        <w:fldChar w:fldCharType="end"/>
      </w:r>
    </w:p>
    <w:p w14:paraId="61F71098" w14:textId="67BD27A1" w:rsidR="00B82D21" w:rsidRDefault="00B82D21">
      <w:pPr>
        <w:pStyle w:val="TOC2"/>
        <w:rPr>
          <w:rFonts w:asciiTheme="minorHAnsi" w:eastAsiaTheme="minorEastAsia" w:hAnsiTheme="minorHAnsi" w:cstheme="minorBidi"/>
          <w:sz w:val="22"/>
          <w:szCs w:val="22"/>
          <w:lang w:eastAsia="en-GB"/>
        </w:rPr>
      </w:pPr>
      <w:r>
        <w:rPr>
          <w:lang w:eastAsia="en-GB"/>
        </w:rPr>
        <w:t>24.13</w:t>
      </w:r>
      <w:r>
        <w:rPr>
          <w:rFonts w:asciiTheme="minorHAnsi" w:eastAsiaTheme="minorEastAsia" w:hAnsiTheme="minorHAnsi" w:cstheme="minorBidi"/>
          <w:sz w:val="22"/>
          <w:szCs w:val="22"/>
          <w:lang w:eastAsia="en-GB"/>
        </w:rPr>
        <w:tab/>
      </w:r>
      <w:r>
        <w:rPr>
          <w:lang w:eastAsia="en-GB"/>
        </w:rPr>
        <w:t>File Management</w:t>
      </w:r>
      <w:r>
        <w:tab/>
      </w:r>
      <w:r>
        <w:fldChar w:fldCharType="begin"/>
      </w:r>
      <w:r>
        <w:instrText xml:space="preserve"> PAGEREF _Toc111040099 \h </w:instrText>
      </w:r>
      <w:r>
        <w:fldChar w:fldCharType="separate"/>
      </w:r>
      <w:r>
        <w:t>140</w:t>
      </w:r>
      <w:r>
        <w:fldChar w:fldCharType="end"/>
      </w:r>
    </w:p>
    <w:p w14:paraId="5E4479AC" w14:textId="4B5DC18D" w:rsidR="00B82D21" w:rsidRDefault="00B82D21">
      <w:pPr>
        <w:pStyle w:val="TOC2"/>
        <w:rPr>
          <w:rFonts w:asciiTheme="minorHAnsi" w:eastAsiaTheme="minorEastAsia" w:hAnsiTheme="minorHAnsi" w:cstheme="minorBidi"/>
          <w:sz w:val="22"/>
          <w:szCs w:val="22"/>
          <w:lang w:eastAsia="en-GB"/>
        </w:rPr>
      </w:pPr>
      <w:r>
        <w:rPr>
          <w:lang w:eastAsia="en-GB"/>
        </w:rPr>
        <w:t>24.14</w:t>
      </w:r>
      <w:r>
        <w:rPr>
          <w:rFonts w:asciiTheme="minorHAnsi" w:eastAsiaTheme="minorEastAsia" w:hAnsiTheme="minorHAnsi" w:cstheme="minorBidi"/>
          <w:sz w:val="22"/>
          <w:szCs w:val="22"/>
          <w:lang w:eastAsia="en-GB"/>
        </w:rPr>
        <w:tab/>
      </w:r>
      <w:r>
        <w:rPr>
          <w:lang w:eastAsia="en-GB"/>
        </w:rPr>
        <w:t>Other charging and management aspects</w:t>
      </w:r>
      <w:r>
        <w:tab/>
      </w:r>
      <w:r>
        <w:fldChar w:fldCharType="begin"/>
      </w:r>
      <w:r>
        <w:instrText xml:space="preserve"> PAGEREF _Toc111040100 \h </w:instrText>
      </w:r>
      <w:r>
        <w:fldChar w:fldCharType="separate"/>
      </w:r>
      <w:r>
        <w:t>140</w:t>
      </w:r>
      <w:r>
        <w:fldChar w:fldCharType="end"/>
      </w:r>
    </w:p>
    <w:p w14:paraId="03FCAF41" w14:textId="493AC4FA" w:rsidR="00B82D21" w:rsidRDefault="00B82D21">
      <w:pPr>
        <w:pStyle w:val="TOC1"/>
        <w:rPr>
          <w:rFonts w:asciiTheme="minorHAnsi" w:eastAsiaTheme="minorEastAsia" w:hAnsiTheme="minorHAnsi" w:cstheme="minorBidi"/>
          <w:szCs w:val="22"/>
          <w:lang w:eastAsia="en-GB"/>
        </w:rPr>
      </w:pPr>
      <w:r>
        <w:rPr>
          <w:lang w:eastAsia="en-GB"/>
        </w:rPr>
        <w:t>25</w:t>
      </w:r>
      <w:r>
        <w:rPr>
          <w:rFonts w:asciiTheme="minorHAnsi" w:eastAsiaTheme="minorEastAsia" w:hAnsiTheme="minorHAnsi" w:cstheme="minorBidi"/>
          <w:szCs w:val="22"/>
          <w:lang w:eastAsia="en-GB"/>
        </w:rPr>
        <w:tab/>
      </w:r>
      <w:r>
        <w:rPr>
          <w:lang w:eastAsia="en-GB"/>
        </w:rPr>
        <w:t>Features without summary</w:t>
      </w:r>
      <w:r>
        <w:tab/>
      </w:r>
      <w:r>
        <w:fldChar w:fldCharType="begin"/>
      </w:r>
      <w:r>
        <w:instrText xml:space="preserve"> PAGEREF _Toc111040101 \h </w:instrText>
      </w:r>
      <w:r>
        <w:fldChar w:fldCharType="separate"/>
      </w:r>
      <w:r>
        <w:t>141</w:t>
      </w:r>
      <w:r>
        <w:fldChar w:fldCharType="end"/>
      </w:r>
    </w:p>
    <w:p w14:paraId="0FDBF615" w14:textId="3C577F66" w:rsidR="00B82D21" w:rsidRDefault="00B82D21">
      <w:pPr>
        <w:pStyle w:val="TOC9"/>
        <w:rPr>
          <w:rFonts w:asciiTheme="minorHAnsi" w:eastAsiaTheme="minorEastAsia" w:hAnsiTheme="minorHAnsi" w:cstheme="minorBidi"/>
          <w:b w:val="0"/>
          <w:szCs w:val="22"/>
          <w:lang w:eastAsia="en-GB"/>
        </w:rPr>
      </w:pPr>
      <w:r>
        <w:t>Annex A: Change history</w:t>
      </w:r>
      <w:r>
        <w:tab/>
      </w:r>
      <w:r>
        <w:fldChar w:fldCharType="begin"/>
      </w:r>
      <w:r>
        <w:instrText xml:space="preserve"> PAGEREF _Toc111040102 \h </w:instrText>
      </w:r>
      <w:r>
        <w:fldChar w:fldCharType="separate"/>
      </w:r>
      <w:r>
        <w:t>143</w:t>
      </w:r>
      <w:r>
        <w:fldChar w:fldCharType="end"/>
      </w:r>
    </w:p>
    <w:p w14:paraId="19E46E41" w14:textId="047C3037" w:rsidR="00E8629F" w:rsidRPr="000D2E94" w:rsidRDefault="00DE31E2">
      <w:r w:rsidRPr="000D2E94">
        <w:rPr>
          <w:sz w:val="22"/>
        </w:rPr>
        <w:fldChar w:fldCharType="end"/>
      </w:r>
    </w:p>
    <w:p w14:paraId="6B666A15" w14:textId="77777777" w:rsidR="00E8629F" w:rsidRPr="000D2E94" w:rsidRDefault="00E8629F">
      <w:pPr>
        <w:pStyle w:val="Heading1"/>
      </w:pPr>
      <w:r w:rsidRPr="000D2E94">
        <w:br w:type="page"/>
      </w:r>
      <w:bookmarkStart w:id="3" w:name="_Toc111039917"/>
      <w:r w:rsidRPr="000D2E94">
        <w:lastRenderedPageBreak/>
        <w:t>Foreword</w:t>
      </w:r>
      <w:bookmarkEnd w:id="3"/>
    </w:p>
    <w:p w14:paraId="5300A9DA" w14:textId="77777777" w:rsidR="00E8629F" w:rsidRPr="000D2E94" w:rsidRDefault="00E8629F">
      <w:r w:rsidRPr="000D2E94">
        <w:t>This Technical Report has been produced by the 3</w:t>
      </w:r>
      <w:r w:rsidR="00707941" w:rsidRPr="000D2E94">
        <w:t>rd</w:t>
      </w:r>
      <w:r w:rsidRPr="000D2E94">
        <w:t xml:space="preserve"> Generation Partnership Project (3GPP).</w:t>
      </w:r>
    </w:p>
    <w:p w14:paraId="5B8104B5" w14:textId="77777777" w:rsidR="00E8629F" w:rsidRPr="000D2E94" w:rsidRDefault="00E8629F">
      <w:r w:rsidRPr="000D2E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D2E94" w:rsidRDefault="00E8629F">
      <w:pPr>
        <w:pStyle w:val="B10"/>
      </w:pPr>
      <w:r w:rsidRPr="000D2E94">
        <w:t>Version x.y.z</w:t>
      </w:r>
    </w:p>
    <w:p w14:paraId="7E773403" w14:textId="77777777" w:rsidR="00E8629F" w:rsidRPr="000D2E94" w:rsidRDefault="00E8629F">
      <w:pPr>
        <w:pStyle w:val="B10"/>
      </w:pPr>
      <w:r w:rsidRPr="000D2E94">
        <w:t>where:</w:t>
      </w:r>
    </w:p>
    <w:p w14:paraId="3E135E09" w14:textId="77777777" w:rsidR="00E8629F" w:rsidRPr="000D2E94" w:rsidRDefault="00E8629F">
      <w:pPr>
        <w:pStyle w:val="B2"/>
      </w:pPr>
      <w:r w:rsidRPr="000D2E94">
        <w:t>x</w:t>
      </w:r>
      <w:r w:rsidRPr="000D2E94">
        <w:tab/>
        <w:t>the first digit:</w:t>
      </w:r>
    </w:p>
    <w:p w14:paraId="080B5E5B" w14:textId="77777777" w:rsidR="00E8629F" w:rsidRPr="000D2E94" w:rsidRDefault="00E8629F">
      <w:pPr>
        <w:pStyle w:val="B3"/>
      </w:pPr>
      <w:r w:rsidRPr="000D2E94">
        <w:t>1</w:t>
      </w:r>
      <w:r w:rsidRPr="000D2E94">
        <w:tab/>
        <w:t>presented to TSG for information;</w:t>
      </w:r>
    </w:p>
    <w:p w14:paraId="372F8FCB" w14:textId="77777777" w:rsidR="00E8629F" w:rsidRPr="000D2E94" w:rsidRDefault="00E8629F">
      <w:pPr>
        <w:pStyle w:val="B3"/>
      </w:pPr>
      <w:r w:rsidRPr="000D2E94">
        <w:t>2</w:t>
      </w:r>
      <w:r w:rsidRPr="000D2E94">
        <w:tab/>
        <w:t>presented to TSG for approval;</w:t>
      </w:r>
    </w:p>
    <w:p w14:paraId="36AC2435" w14:textId="77777777" w:rsidR="00E8629F" w:rsidRPr="000D2E94" w:rsidRDefault="00E8629F">
      <w:pPr>
        <w:pStyle w:val="B3"/>
      </w:pPr>
      <w:r w:rsidRPr="000D2E94">
        <w:t>3</w:t>
      </w:r>
      <w:r w:rsidRPr="000D2E94">
        <w:tab/>
        <w:t>or greater indicates TSG approved document under change control.</w:t>
      </w:r>
    </w:p>
    <w:p w14:paraId="04F5C758" w14:textId="77777777" w:rsidR="00E8629F" w:rsidRPr="000D2E94" w:rsidRDefault="00E8629F">
      <w:pPr>
        <w:pStyle w:val="B2"/>
      </w:pPr>
      <w:r w:rsidRPr="000D2E94">
        <w:t>y</w:t>
      </w:r>
      <w:r w:rsidRPr="000D2E94">
        <w:tab/>
        <w:t>the second digit is incremented for all changes of substance, i.e. technical enhancements, corrections, updates, etc.</w:t>
      </w:r>
    </w:p>
    <w:p w14:paraId="63ED3663" w14:textId="77777777" w:rsidR="00E8629F" w:rsidRPr="000D2E94" w:rsidRDefault="00E8629F">
      <w:pPr>
        <w:pStyle w:val="B2"/>
      </w:pPr>
      <w:r w:rsidRPr="000D2E94">
        <w:t>z</w:t>
      </w:r>
      <w:r w:rsidRPr="000D2E94">
        <w:tab/>
        <w:t>the third digit is incremented when editorial only changes have been incorporated in the document.</w:t>
      </w:r>
    </w:p>
    <w:p w14:paraId="1E4C4F61" w14:textId="77777777" w:rsidR="00E8629F" w:rsidRPr="000D2E94" w:rsidRDefault="00E8629F" w:rsidP="004A4BA1">
      <w:pPr>
        <w:pStyle w:val="Heading1"/>
      </w:pPr>
      <w:bookmarkStart w:id="4" w:name="_Toc111039918"/>
      <w:r w:rsidRPr="000D2E94">
        <w:t>Introduction</w:t>
      </w:r>
      <w:bookmarkEnd w:id="4"/>
    </w:p>
    <w:p w14:paraId="54AD46CE" w14:textId="222B4594" w:rsidR="007C7BC4" w:rsidRPr="000D2E94" w:rsidRDefault="007C7BC4" w:rsidP="007C7BC4">
      <w:r w:rsidRPr="000D2E94">
        <w:t>The present document provides a summary of each 3GPP Release 17 Feature, and more generally of all Work Items for which a summary has been provided.</w:t>
      </w:r>
    </w:p>
    <w:p w14:paraId="16824074" w14:textId="77777777" w:rsidR="007C7BC4" w:rsidRPr="000D2E94" w:rsidRDefault="007C7BC4" w:rsidP="007C7BC4">
      <w:r w:rsidRPr="000D2E94">
        <w:t>These summaries are based on the inputs issued by the Work Item Rapporteurs, sometimes modified by the Work Plan manager to ensure overall consistency of this document. The original inputs can be retrieved as temporary document (tdoc). The original tdoc number is provided just below the table of each clause.</w:t>
      </w:r>
    </w:p>
    <w:p w14:paraId="027D9032" w14:textId="75CAC374" w:rsidR="003E773F" w:rsidRPr="000D2E94" w:rsidRDefault="007C7BC4" w:rsidP="007C7BC4">
      <w:r w:rsidRPr="000D2E94">
        <w:t xml:space="preserve">The present document presents the </w:t>
      </w:r>
      <w:r w:rsidR="008221BB">
        <w:t>"</w:t>
      </w:r>
      <w:r w:rsidR="00793D28" w:rsidRPr="000D2E94">
        <w:t>current status</w:t>
      </w:r>
      <w:r w:rsidR="008221BB">
        <w:t>"</w:t>
      </w:r>
      <w:r w:rsidRPr="000D2E94">
        <w:t xml:space="preserve"> of the Features introduced in </w:t>
      </w:r>
      <w:r w:rsidR="008E6D9C" w:rsidRPr="000D2E94">
        <w:t>Release 17</w:t>
      </w:r>
      <w:r w:rsidRPr="000D2E94">
        <w:t xml:space="preserve">, i.e. as they are by the time of publication of this document. Each Feature </w:t>
      </w:r>
      <w:r w:rsidR="00793D28" w:rsidRPr="000D2E94">
        <w:t xml:space="preserve">can </w:t>
      </w:r>
      <w:r w:rsidRPr="000D2E94">
        <w:t xml:space="preserve">be modified or enhanced, over several years, by the means of Change Requests (CRs). </w:t>
      </w:r>
    </w:p>
    <w:p w14:paraId="1DEF6009" w14:textId="5FB28780" w:rsidR="007C7BC4" w:rsidRPr="000D2E94" w:rsidRDefault="003E773F" w:rsidP="007C7BC4">
      <w:r w:rsidRPr="000D2E94">
        <w:t>T</w:t>
      </w:r>
      <w:r w:rsidR="007C7BC4" w:rsidRPr="000D2E94">
        <w:t xml:space="preserve">he list of all the Change Requests related to a Work Item can be retrieved by selecting </w:t>
      </w:r>
      <w:r w:rsidR="008221BB">
        <w:t>"</w:t>
      </w:r>
      <w:r w:rsidR="007C7BC4" w:rsidRPr="000D2E94">
        <w:t>TSG Status = Approved</w:t>
      </w:r>
      <w:r w:rsidR="008221BB">
        <w:t>"</w:t>
      </w:r>
      <w:r w:rsidR="007C7BC4" w:rsidRPr="000D2E94">
        <w:t xml:space="preserve"> in the Work Item page of the 3GPP Portal at:</w:t>
      </w:r>
    </w:p>
    <w:p w14:paraId="0343EE19" w14:textId="77777777" w:rsidR="007C7BC4" w:rsidRPr="000D2E94" w:rsidRDefault="007C7BC4" w:rsidP="007C7BC4">
      <w:r w:rsidRPr="000D2E94">
        <w:t>https://portal.3gpp.org/ChangeRequests.aspx?q=1&amp;workitem= [6-digit identifier of the Work Item, separated by a coma if several Work Items]</w:t>
      </w:r>
    </w:p>
    <w:p w14:paraId="517F5B5E" w14:textId="6A0C5177" w:rsidR="00EC20E9" w:rsidRPr="000D2E94" w:rsidRDefault="00793D28" w:rsidP="000962F3">
      <w:r w:rsidRPr="000D2E94">
        <w:t>For example,</w:t>
      </w:r>
      <w:r w:rsidR="007C7BC4" w:rsidRPr="000D2E94">
        <w:t xml:space="preserve"> for </w:t>
      </w:r>
      <w:r w:rsidR="008221BB">
        <w:t>"</w:t>
      </w:r>
      <w:r w:rsidR="007C7BC4" w:rsidRPr="000D2E94">
        <w:t>NR support for high speed train scenario</w:t>
      </w:r>
      <w:r w:rsidR="008221BB">
        <w:t>"</w:t>
      </w:r>
      <w:r w:rsidR="007C7BC4" w:rsidRPr="000D2E94">
        <w:t xml:space="preserve">: the table at the beginning of its section indicates that the corresponding Work Items have the numbers 840192 and 840292. So, all the CRs related to this Feature are retrieved by selecting </w:t>
      </w:r>
      <w:r w:rsidR="008221BB">
        <w:t>"</w:t>
      </w:r>
      <w:r w:rsidR="007C7BC4" w:rsidRPr="000D2E94">
        <w:t>TSG Status = Approved</w:t>
      </w:r>
      <w:r w:rsidR="008221BB">
        <w:t>"</w:t>
      </w:r>
      <w:r w:rsidR="007C7BC4" w:rsidRPr="000D2E94">
        <w:t xml:space="preserve"> in https://portal.3gpp.org/ChangeRequests.aspx?q=1&amp;workitem=840192,840292 </w:t>
      </w:r>
    </w:p>
    <w:p w14:paraId="18804509" w14:textId="77777777" w:rsidR="00E8629F" w:rsidRPr="000D2E94" w:rsidRDefault="00E8629F">
      <w:pPr>
        <w:pStyle w:val="Heading1"/>
      </w:pPr>
      <w:r w:rsidRPr="000D2E94">
        <w:br w:type="page"/>
      </w:r>
      <w:bookmarkStart w:id="5" w:name="_Toc111039919"/>
      <w:r w:rsidRPr="000D2E94">
        <w:lastRenderedPageBreak/>
        <w:t>1</w:t>
      </w:r>
      <w:r w:rsidRPr="000D2E94">
        <w:tab/>
        <w:t>Scope</w:t>
      </w:r>
      <w:bookmarkEnd w:id="5"/>
    </w:p>
    <w:p w14:paraId="0BE5205F" w14:textId="3ABF5B1D" w:rsidR="00C03635" w:rsidRPr="000D2E94" w:rsidRDefault="00C03635" w:rsidP="00C03635">
      <w:r w:rsidRPr="000D2E94">
        <w:t>The present document provides a summary of each Release 1</w:t>
      </w:r>
      <w:r w:rsidR="00895148" w:rsidRPr="000D2E94">
        <w:t>7</w:t>
      </w:r>
      <w:r w:rsidRPr="000D2E94">
        <w:t xml:space="preserve"> Feature or, whenever needed, of each significant Work Item. </w:t>
      </w:r>
    </w:p>
    <w:p w14:paraId="70179588" w14:textId="7C451688" w:rsidR="00C03635" w:rsidRPr="000D2E94" w:rsidRDefault="00C03635" w:rsidP="00C03635">
      <w:r w:rsidRPr="000D2E94">
        <w:t xml:space="preserve">The information provided in </w:t>
      </w:r>
      <w:r w:rsidR="003B2E65" w:rsidRPr="000D2E94">
        <w:t>the present document</w:t>
      </w:r>
      <w:r w:rsidRPr="000D2E94">
        <w:t xml:space="preserve"> is limited to an overview of each </w:t>
      </w:r>
      <w:r w:rsidR="006635CB" w:rsidRPr="000D2E94">
        <w:t>F</w:t>
      </w:r>
      <w:r w:rsidRPr="000D2E94">
        <w:t>eature, explaining</w:t>
      </w:r>
      <w:r w:rsidR="006635CB" w:rsidRPr="000D2E94">
        <w:t xml:space="preserve"> briefly</w:t>
      </w:r>
      <w:r w:rsidRPr="000D2E94">
        <w:t xml:space="preserve"> its purpose and the main lines of </w:t>
      </w:r>
      <w:r w:rsidR="006635CB" w:rsidRPr="000D2E94">
        <w:t xml:space="preserve">the system's </w:t>
      </w:r>
      <w:r w:rsidRPr="000D2E94">
        <w:t>behaviour</w:t>
      </w:r>
      <w:r w:rsidR="006635CB" w:rsidRPr="000D2E94">
        <w:t xml:space="preserve"> to execute the Feature</w:t>
      </w:r>
      <w:r w:rsidRPr="000D2E94">
        <w:t>.</w:t>
      </w:r>
    </w:p>
    <w:p w14:paraId="7CBFFF6D" w14:textId="350F9F5D" w:rsidR="000962F3" w:rsidRPr="000D2E94" w:rsidRDefault="003B2E65" w:rsidP="000962F3">
      <w:r w:rsidRPr="000D2E94">
        <w:t>The present document</w:t>
      </w:r>
      <w:r w:rsidR="00C03635" w:rsidRPr="000D2E94">
        <w:t xml:space="preserve"> presents the </w:t>
      </w:r>
      <w:r w:rsidR="008221BB">
        <w:t>"</w:t>
      </w:r>
      <w:r w:rsidR="00C03635" w:rsidRPr="000D2E94">
        <w:t>initial state</w:t>
      </w:r>
      <w:r w:rsidR="008221BB">
        <w:t>"</w:t>
      </w:r>
      <w:r w:rsidR="00C03635" w:rsidRPr="000D2E94">
        <w:t xml:space="preserve"> of the Features introduced in Release 1</w:t>
      </w:r>
      <w:r w:rsidR="00895148" w:rsidRPr="000D2E94">
        <w:t>7</w:t>
      </w:r>
      <w:r w:rsidR="00C03635" w:rsidRPr="000D2E94">
        <w:t xml:space="preserve">, i.e. as they are by the time of publication of </w:t>
      </w:r>
      <w:r w:rsidRPr="000D2E94">
        <w:t>the present document</w:t>
      </w:r>
      <w:r w:rsidR="00C03635" w:rsidRPr="000D2E94">
        <w:t xml:space="preserve">. </w:t>
      </w:r>
      <w:r w:rsidR="006635CB" w:rsidRPr="000D2E94">
        <w:t>E</w:t>
      </w:r>
      <w:r w:rsidR="00C03635" w:rsidRPr="000D2E94">
        <w:t>ach Feature is subject to be later modified or enhanced, over several years, by the means of Change Requests (CRs). It is therefore recommended to retrieve all the CRs which relate to the given Feature, as explained in Annex C, to further outline a feature at a given time.</w:t>
      </w:r>
    </w:p>
    <w:p w14:paraId="6CB6E28B" w14:textId="77777777" w:rsidR="00E8629F" w:rsidRPr="000D2E94" w:rsidRDefault="00E8629F">
      <w:pPr>
        <w:pStyle w:val="Heading1"/>
      </w:pPr>
      <w:bookmarkStart w:id="6" w:name="_Toc111039920"/>
      <w:r w:rsidRPr="000D2E94">
        <w:t>2</w:t>
      </w:r>
      <w:r w:rsidRPr="000D2E94">
        <w:tab/>
        <w:t>References</w:t>
      </w:r>
      <w:bookmarkEnd w:id="6"/>
    </w:p>
    <w:p w14:paraId="3F1DE8B4" w14:textId="77777777" w:rsidR="000962F3" w:rsidRPr="000D2E94" w:rsidRDefault="000962F3" w:rsidP="000962F3">
      <w:r w:rsidRPr="000D2E94">
        <w:t>The following documents contain provisions which, through reference in this text, constitute provisions of the present document.</w:t>
      </w:r>
    </w:p>
    <w:p w14:paraId="7975251E" w14:textId="6C20FFF6" w:rsidR="000962F3" w:rsidRPr="000D2E94" w:rsidRDefault="000962F3" w:rsidP="000962F3">
      <w:pPr>
        <w:pStyle w:val="B10"/>
      </w:pPr>
      <w:r w:rsidRPr="000D2E94">
        <w:t>-</w:t>
      </w:r>
      <w:r w:rsidRPr="000D2E94">
        <w:tab/>
        <w:t>References are either specific (identified by date of publication, edition number, version number, etc.) or non</w:t>
      </w:r>
      <w:r w:rsidRPr="000D2E94">
        <w:noBreakHyphen/>
        <w:t>specific.</w:t>
      </w:r>
    </w:p>
    <w:p w14:paraId="1E1DE709" w14:textId="77777777" w:rsidR="000962F3" w:rsidRPr="000D2E94" w:rsidRDefault="000962F3" w:rsidP="000962F3">
      <w:pPr>
        <w:pStyle w:val="B10"/>
      </w:pPr>
      <w:r w:rsidRPr="000D2E94">
        <w:t>-</w:t>
      </w:r>
      <w:r w:rsidRPr="000D2E94">
        <w:tab/>
        <w:t>For a specific reference, subsequent revisions do not apply.</w:t>
      </w:r>
    </w:p>
    <w:p w14:paraId="7C3516E9" w14:textId="77777777" w:rsidR="000962F3" w:rsidRPr="000D2E94" w:rsidRDefault="000962F3" w:rsidP="000962F3">
      <w:pPr>
        <w:pStyle w:val="B10"/>
      </w:pPr>
      <w:r w:rsidRPr="000D2E94">
        <w:t>-</w:t>
      </w:r>
      <w:r w:rsidRPr="000D2E94">
        <w:tab/>
        <w:t>For a non-specific reference, the latest version applies. In the case of a reference to a 3GPP document (including a GSM document), a non-specific reference implicitly refers to the latest version of that document</w:t>
      </w:r>
      <w:r w:rsidRPr="000D2E94">
        <w:rPr>
          <w:i/>
        </w:rPr>
        <w:t xml:space="preserve"> in the same Release as the present document</w:t>
      </w:r>
      <w:r w:rsidRPr="000D2E94">
        <w:t>.</w:t>
      </w:r>
    </w:p>
    <w:p w14:paraId="1BBCF643" w14:textId="3ECC87AA" w:rsidR="000962F3" w:rsidRPr="000D2E94" w:rsidRDefault="000962F3" w:rsidP="000962F3">
      <w:pPr>
        <w:pStyle w:val="EX"/>
      </w:pPr>
      <w:r w:rsidRPr="000D2E94">
        <w:t>[1]</w:t>
      </w:r>
      <w:r w:rsidRPr="000D2E94">
        <w:tab/>
      </w:r>
      <w:r w:rsidR="0086725A" w:rsidRPr="000D2E94">
        <w:t>TR</w:t>
      </w:r>
      <w:r w:rsidRPr="000D2E94">
        <w:t xml:space="preserve"> 21.905: </w:t>
      </w:r>
      <w:r w:rsidR="008221BB">
        <w:t>"</w:t>
      </w:r>
      <w:r w:rsidRPr="000D2E94">
        <w:t>Vocabulary for 3GPP Specifications</w:t>
      </w:r>
      <w:r w:rsidR="008221BB">
        <w:t>"</w:t>
      </w:r>
      <w:r w:rsidRPr="000D2E94">
        <w:t>.</w:t>
      </w:r>
    </w:p>
    <w:p w14:paraId="3B402781" w14:textId="77777777" w:rsidR="000962F3" w:rsidRPr="000D2E94" w:rsidRDefault="00F759A9" w:rsidP="00F759A9">
      <w:pPr>
        <w:pStyle w:val="NO"/>
      </w:pPr>
      <w:r w:rsidRPr="000D2E94">
        <w:t>NOTE</w:t>
      </w:r>
      <w:r w:rsidR="000962F3" w:rsidRPr="000D2E94">
        <w:t>:</w:t>
      </w:r>
      <w:r w:rsidR="000962F3" w:rsidRPr="000D2E94">
        <w:tab/>
        <w:t>Due to the specificity of the present document, consisting in a collection of independent summaries, the references are given at the end of each clause rather than in this clause.</w:t>
      </w:r>
    </w:p>
    <w:p w14:paraId="27385E6D" w14:textId="48F580C2" w:rsidR="00E8629F" w:rsidRPr="000D2E94" w:rsidRDefault="00E8629F">
      <w:pPr>
        <w:pStyle w:val="Heading1"/>
      </w:pPr>
      <w:bookmarkStart w:id="7" w:name="_Toc111039921"/>
      <w:r w:rsidRPr="000D2E94">
        <w:t>3</w:t>
      </w:r>
      <w:r w:rsidRPr="000D2E94">
        <w:tab/>
      </w:r>
      <w:r w:rsidR="00367724" w:rsidRPr="000D2E94">
        <w:t>Definitions</w:t>
      </w:r>
      <w:r w:rsidR="00BC0FFA" w:rsidRPr="000D2E94">
        <w:t xml:space="preserve"> of terms</w:t>
      </w:r>
      <w:r w:rsidR="00367724" w:rsidRPr="000D2E94">
        <w:t>, symbols and abbreviations</w:t>
      </w:r>
      <w:bookmarkEnd w:id="7"/>
    </w:p>
    <w:p w14:paraId="388B37EA" w14:textId="75C2DBCF" w:rsidR="008C523F" w:rsidRPr="000D2E94" w:rsidRDefault="008C523F" w:rsidP="003B64C6">
      <w:pPr>
        <w:pStyle w:val="Heading2"/>
      </w:pPr>
      <w:bookmarkStart w:id="8" w:name="_Toc111039922"/>
      <w:r w:rsidRPr="000D2E94">
        <w:t>3.1</w:t>
      </w:r>
      <w:r w:rsidRPr="000D2E94">
        <w:tab/>
      </w:r>
      <w:r w:rsidR="00BC0FFA" w:rsidRPr="000D2E94">
        <w:t>Terms</w:t>
      </w:r>
      <w:bookmarkEnd w:id="8"/>
    </w:p>
    <w:p w14:paraId="4FECEE50" w14:textId="2C745AE9" w:rsidR="000962F3" w:rsidRPr="000D2E94" w:rsidRDefault="000962F3" w:rsidP="000962F3">
      <w:r w:rsidRPr="000D2E94">
        <w:t xml:space="preserve">For the purposes of the present document, the terms given in </w:t>
      </w:r>
      <w:r w:rsidR="0086725A" w:rsidRPr="000D2E94">
        <w:t>TR</w:t>
      </w:r>
      <w:r w:rsidRPr="000D2E94">
        <w:t xml:space="preserve"> 21.905 [1] and the following apply. A term defined in the present document takes precedence over the definition of the same term, if any, in </w:t>
      </w:r>
      <w:r w:rsidR="0086725A" w:rsidRPr="000D2E94">
        <w:t>TR</w:t>
      </w:r>
      <w:r w:rsidRPr="000D2E94">
        <w:t> 21.905 [1].</w:t>
      </w:r>
    </w:p>
    <w:p w14:paraId="6D13CC63" w14:textId="79C8A192" w:rsidR="00BC0FFA" w:rsidRPr="000D2E94" w:rsidRDefault="008C523F" w:rsidP="003B64C6">
      <w:pPr>
        <w:pStyle w:val="Heading2"/>
      </w:pPr>
      <w:bookmarkStart w:id="9" w:name="_Toc111039923"/>
      <w:r w:rsidRPr="000D2E94">
        <w:t>3.2</w:t>
      </w:r>
      <w:r w:rsidR="00BC0FFA" w:rsidRPr="000D2E94">
        <w:tab/>
        <w:t>Symbols</w:t>
      </w:r>
      <w:bookmarkEnd w:id="9"/>
    </w:p>
    <w:p w14:paraId="49BBD1CC" w14:textId="487EF5A1" w:rsidR="00BC0FFA" w:rsidRPr="000D2E94" w:rsidRDefault="00BC0FFA" w:rsidP="002B4CDB">
      <w:r w:rsidRPr="000D2E94">
        <w:t>Void.</w:t>
      </w:r>
    </w:p>
    <w:p w14:paraId="4F7F58E4" w14:textId="6A69350B" w:rsidR="008C523F" w:rsidRPr="000D2E94" w:rsidRDefault="00BC0FFA" w:rsidP="003B64C6">
      <w:pPr>
        <w:pStyle w:val="Heading2"/>
      </w:pPr>
      <w:bookmarkStart w:id="10" w:name="_Toc111039924"/>
      <w:r w:rsidRPr="000D2E94">
        <w:t>3.3</w:t>
      </w:r>
      <w:r w:rsidRPr="000D2E94">
        <w:tab/>
      </w:r>
      <w:r w:rsidR="008C523F" w:rsidRPr="000D2E94">
        <w:tab/>
        <w:t>Abbreviations</w:t>
      </w:r>
      <w:bookmarkEnd w:id="10"/>
    </w:p>
    <w:p w14:paraId="6381F6E5" w14:textId="77777777" w:rsidR="000962F3" w:rsidRPr="000D2E94" w:rsidRDefault="000962F3" w:rsidP="000962F3">
      <w:pPr>
        <w:keepNext/>
      </w:pPr>
      <w:r w:rsidRPr="000D2E94">
        <w:t xml:space="preserve">For the purposes of the present document, the abbreviations given in </w:t>
      </w:r>
      <w:r w:rsidR="0086725A" w:rsidRPr="000D2E94">
        <w:t>TR</w:t>
      </w:r>
      <w:r w:rsidRPr="000D2E94">
        <w:t xml:space="preserve"> 21.905 [1] and the following apply. </w:t>
      </w:r>
      <w:r w:rsidRPr="000D2E94">
        <w:br/>
        <w:t xml:space="preserve">An abbreviation defined in the present document takes precedence over the definition of the same abbreviation, if any, in </w:t>
      </w:r>
      <w:r w:rsidR="0086725A" w:rsidRPr="000D2E94">
        <w:t>TR</w:t>
      </w:r>
      <w:r w:rsidRPr="000D2E94">
        <w:t> 21.905 [1]. Abbreviations specific to a given clause are provided in the clause they appear.</w:t>
      </w:r>
    </w:p>
    <w:p w14:paraId="0BE9A7C1" w14:textId="77777777" w:rsidR="006635CB" w:rsidRPr="000D2E94" w:rsidRDefault="006635CB" w:rsidP="000962F3">
      <w:pPr>
        <w:pStyle w:val="EW"/>
      </w:pPr>
      <w:r w:rsidRPr="000D2E94">
        <w:t>KPI</w:t>
      </w:r>
      <w:r w:rsidRPr="000D2E94">
        <w:tab/>
        <w:t>Key Performance Indicator</w:t>
      </w:r>
    </w:p>
    <w:p w14:paraId="1DD5548F" w14:textId="77777777" w:rsidR="000962F3" w:rsidRPr="000D2E94" w:rsidRDefault="000962F3" w:rsidP="000962F3">
      <w:pPr>
        <w:pStyle w:val="EW"/>
      </w:pPr>
      <w:r w:rsidRPr="000D2E94">
        <w:t>Rel</w:t>
      </w:r>
      <w:r w:rsidRPr="000D2E94">
        <w:tab/>
        <w:t>3GPP Release</w:t>
      </w:r>
    </w:p>
    <w:p w14:paraId="1C19A354" w14:textId="77777777" w:rsidR="00E8629F" w:rsidRPr="000D2E94" w:rsidRDefault="00E8629F" w:rsidP="00291A7D">
      <w:pPr>
        <w:spacing w:after="0"/>
      </w:pPr>
    </w:p>
    <w:p w14:paraId="1E9B9BE5" w14:textId="3326C43D" w:rsidR="008C523F" w:rsidRPr="000D2E94" w:rsidRDefault="008C523F" w:rsidP="003B64C6">
      <w:pPr>
        <w:pStyle w:val="Heading1"/>
        <w:rPr>
          <w:lang w:eastAsia="en-GB"/>
        </w:rPr>
      </w:pPr>
      <w:bookmarkStart w:id="11" w:name="_Toc111039925"/>
      <w:r w:rsidRPr="000D2E94">
        <w:rPr>
          <w:lang w:eastAsia="en-GB"/>
        </w:rPr>
        <w:lastRenderedPageBreak/>
        <w:t>4</w:t>
      </w:r>
      <w:r w:rsidRPr="000D2E94">
        <w:rPr>
          <w:lang w:eastAsia="en-GB"/>
        </w:rPr>
        <w:tab/>
        <w:t>Rel-1</w:t>
      </w:r>
      <w:r w:rsidR="00372E05" w:rsidRPr="000D2E94">
        <w:rPr>
          <w:lang w:eastAsia="en-GB"/>
        </w:rPr>
        <w:t>7</w:t>
      </w:r>
      <w:r w:rsidRPr="000D2E94">
        <w:rPr>
          <w:lang w:eastAsia="en-GB"/>
        </w:rPr>
        <w:t xml:space="preserve"> Executive Summary</w:t>
      </w:r>
      <w:bookmarkEnd w:id="11"/>
    </w:p>
    <w:p w14:paraId="0208C035" w14:textId="227FD17C" w:rsidR="009711A5" w:rsidRPr="000D2E94" w:rsidRDefault="009711A5" w:rsidP="009711A5">
      <w:r w:rsidRPr="000D2E94">
        <w:t>Release 17 is dedicated to consolidate and enhance the concepts and functionalities introduced in the previous Releases</w:t>
      </w:r>
      <w:r w:rsidR="00D5123C" w:rsidRPr="000D2E94">
        <w:t xml:space="preserve">, </w:t>
      </w:r>
      <w:r w:rsidR="00C84846" w:rsidRPr="000D2E94">
        <w:t xml:space="preserve">while introducing a </w:t>
      </w:r>
      <w:r w:rsidR="00936BDC" w:rsidRPr="000D2E94">
        <w:t xml:space="preserve">small </w:t>
      </w:r>
      <w:r w:rsidR="00C84846" w:rsidRPr="000D2E94">
        <w:t>number of brand new Features</w:t>
      </w:r>
      <w:r w:rsidRPr="000D2E94">
        <w:t>.</w:t>
      </w:r>
    </w:p>
    <w:p w14:paraId="6DD0D0F7" w14:textId="0B9497C3" w:rsidR="007A750A" w:rsidRPr="000D2E94" w:rsidRDefault="00D5123C" w:rsidP="009711A5">
      <w:r w:rsidRPr="000D2E94">
        <w:t xml:space="preserve">The </w:t>
      </w:r>
      <w:r w:rsidR="00FA79CE" w:rsidRPr="000D2E94">
        <w:t xml:space="preserve">improvements relate to all the key areas of the previous </w:t>
      </w:r>
      <w:r w:rsidR="007A750A" w:rsidRPr="000D2E94">
        <w:t>R</w:t>
      </w:r>
      <w:r w:rsidR="00FA79CE" w:rsidRPr="000D2E94">
        <w:t xml:space="preserve">eleases: services to the industry (the </w:t>
      </w:r>
      <w:r w:rsidR="008221BB">
        <w:t>"</w:t>
      </w:r>
      <w:r w:rsidR="00FA79CE" w:rsidRPr="000D2E94">
        <w:t>verticals</w:t>
      </w:r>
      <w:r w:rsidR="008221BB">
        <w:t>"</w:t>
      </w:r>
      <w:r w:rsidR="00FA79CE" w:rsidRPr="000D2E94">
        <w:t xml:space="preserve">), including positioning, private network, </w:t>
      </w:r>
      <w:r w:rsidR="0028280E" w:rsidRPr="000D2E94">
        <w:t>etc.</w:t>
      </w:r>
      <w:r w:rsidR="007A750A" w:rsidRPr="000D2E94">
        <w:t xml:space="preserve">; improvements for several aspects of 5G supporting Internet of Things (IoT), both in the Core Network and in the Access Network, </w:t>
      </w:r>
      <w:r w:rsidR="003F0E51" w:rsidRPr="000D2E94">
        <w:t xml:space="preserve">of proximity (direct) communications between mobiles, in particular in the context of autonomous driving (V2X), in several </w:t>
      </w:r>
      <w:r w:rsidR="00936BDC" w:rsidRPr="000D2E94">
        <w:t xml:space="preserve">media </w:t>
      </w:r>
      <w:r w:rsidR="003F0E51" w:rsidRPr="000D2E94">
        <w:t xml:space="preserve">aspects of the user plane </w:t>
      </w:r>
      <w:r w:rsidR="00936BDC" w:rsidRPr="000D2E94">
        <w:t xml:space="preserve">related to the </w:t>
      </w:r>
      <w:r w:rsidR="003F0E51" w:rsidRPr="000D2E94">
        <w:t>entertainment industry (codec, streaming, broadcasting)</w:t>
      </w:r>
      <w:r w:rsidR="00C84846" w:rsidRPr="000D2E94">
        <w:t xml:space="preserve"> </w:t>
      </w:r>
      <w:r w:rsidR="00936BDC" w:rsidRPr="000D2E94">
        <w:t xml:space="preserve">and </w:t>
      </w:r>
      <w:r w:rsidR="00C84846" w:rsidRPr="000D2E94">
        <w:t xml:space="preserve">also of the support of Mission Critical communications. </w:t>
      </w:r>
      <w:r w:rsidR="00936BDC" w:rsidRPr="000D2E94">
        <w:t>Furthermore</w:t>
      </w:r>
      <w:r w:rsidR="00C84846" w:rsidRPr="000D2E94">
        <w:t xml:space="preserve">, </w:t>
      </w:r>
      <w:r w:rsidR="00936BDC" w:rsidRPr="000D2E94">
        <w:t xml:space="preserve">a number of </w:t>
      </w:r>
      <w:r w:rsidR="00C84846" w:rsidRPr="000D2E94">
        <w:t>network function</w:t>
      </w:r>
      <w:r w:rsidR="00936BDC" w:rsidRPr="000D2E94">
        <w:t>alities</w:t>
      </w:r>
      <w:r w:rsidR="00C84846" w:rsidRPr="000D2E94">
        <w:t xml:space="preserve"> have been </w:t>
      </w:r>
      <w:r w:rsidR="00936BDC" w:rsidRPr="000D2E94">
        <w:t>improved</w:t>
      </w:r>
      <w:r w:rsidR="00C84846" w:rsidRPr="000D2E94">
        <w:t xml:space="preserve">, e.g. for slicing, traffic steering </w:t>
      </w:r>
      <w:r w:rsidR="00936BDC" w:rsidRPr="000D2E94">
        <w:t xml:space="preserve">and </w:t>
      </w:r>
      <w:r w:rsidR="00C84846" w:rsidRPr="000D2E94">
        <w:t>Edge-computing.</w:t>
      </w:r>
    </w:p>
    <w:p w14:paraId="2EF032D8" w14:textId="19388478" w:rsidR="00C84846" w:rsidRPr="000D2E94" w:rsidRDefault="00C84846" w:rsidP="00C84846">
      <w:r w:rsidRPr="000D2E94">
        <w:t xml:space="preserve">The Radio interface and the Access Network have been significantly improved too (MIMO, Repeaters, 1024QAM modulation for downlink, etc.). While most of the improvements </w:t>
      </w:r>
      <w:r w:rsidR="00A0754C" w:rsidRPr="000D2E94">
        <w:t xml:space="preserve">target </w:t>
      </w:r>
      <w:r w:rsidRPr="000D2E94">
        <w:t>5G/NR radio access (or are access-agnostic), some improvements are dedicated to 4G/LTE access. Such improvements are clearly identified in the title</w:t>
      </w:r>
      <w:r w:rsidR="00C61C31" w:rsidRPr="000D2E94">
        <w:t xml:space="preserve"> and in the chapters where they appear</w:t>
      </w:r>
      <w:r w:rsidRPr="000D2E94">
        <w:t>.</w:t>
      </w:r>
    </w:p>
    <w:p w14:paraId="3772D167" w14:textId="4341A0FC" w:rsidR="00D5123C" w:rsidRPr="000D2E94" w:rsidRDefault="00C61C31" w:rsidP="009711A5">
      <w:r w:rsidRPr="000D2E94">
        <w:t xml:space="preserve">As to put some order in the way to designate the </w:t>
      </w:r>
      <w:r w:rsidR="0028280E" w:rsidRPr="000D2E94">
        <w:t>successive enhancements</w:t>
      </w:r>
      <w:r w:rsidRPr="000D2E94">
        <w:t xml:space="preserve"> and avoid using terminology such as </w:t>
      </w:r>
      <w:r w:rsidR="008221BB">
        <w:t>"</w:t>
      </w:r>
      <w:r w:rsidRPr="000D2E94">
        <w:t>even further improvements of…</w:t>
      </w:r>
      <w:r w:rsidR="008221BB">
        <w:t>"</w:t>
      </w:r>
      <w:r w:rsidRPr="000D2E94">
        <w:t xml:space="preserve">, the enhancements </w:t>
      </w:r>
      <w:r w:rsidR="0028280E" w:rsidRPr="000D2E94">
        <w:t xml:space="preserve">are now referred to as </w:t>
      </w:r>
      <w:r w:rsidR="008221BB">
        <w:t>"</w:t>
      </w:r>
      <w:r w:rsidR="0028280E" w:rsidRPr="000D2E94">
        <w:t>Phase n</w:t>
      </w:r>
      <w:r w:rsidR="008221BB">
        <w:t>"</w:t>
      </w:r>
      <w:r w:rsidR="0028280E" w:rsidRPr="000D2E94">
        <w:t xml:space="preserve">: </w:t>
      </w:r>
      <w:r w:rsidR="008221BB">
        <w:t>"</w:t>
      </w:r>
      <w:r w:rsidR="0028280E" w:rsidRPr="000D2E94">
        <w:t>phase 2</w:t>
      </w:r>
      <w:r w:rsidR="008221BB">
        <w:t>"</w:t>
      </w:r>
      <w:r w:rsidR="0028280E" w:rsidRPr="000D2E94">
        <w:t xml:space="preserve"> refers to the first series of enhancements, </w:t>
      </w:r>
      <w:r w:rsidR="008221BB">
        <w:t>"</w:t>
      </w:r>
      <w:r w:rsidR="0028280E" w:rsidRPr="000D2E94">
        <w:t>Phase 3</w:t>
      </w:r>
      <w:r w:rsidR="008221BB">
        <w:t>"</w:t>
      </w:r>
      <w:r w:rsidR="0028280E" w:rsidRPr="000D2E94">
        <w:t xml:space="preserve"> to the enhancements of the enhancements, etc.</w:t>
      </w:r>
      <w:r w:rsidR="00746F5C" w:rsidRPr="000D2E94">
        <w:t xml:space="preserve"> In this transition Release, the </w:t>
      </w:r>
      <w:r w:rsidR="008221BB">
        <w:t>"</w:t>
      </w:r>
      <w:r w:rsidR="00746F5C" w:rsidRPr="000D2E94">
        <w:t>Phase n</w:t>
      </w:r>
      <w:r w:rsidR="008221BB">
        <w:t>"</w:t>
      </w:r>
      <w:r w:rsidR="00746F5C" w:rsidRPr="000D2E94">
        <w:t xml:space="preserve"> way of referring to successive enhancements has not always been used consistently nor enforced.</w:t>
      </w:r>
    </w:p>
    <w:p w14:paraId="676017E6" w14:textId="283EB055" w:rsidR="00D5123C" w:rsidRPr="000D2E94" w:rsidRDefault="001F5879" w:rsidP="009711A5">
      <w:r w:rsidRPr="000D2E94">
        <w:t>T</w:t>
      </w:r>
      <w:r w:rsidR="00D5123C" w:rsidRPr="000D2E94">
        <w:t xml:space="preserve">he </w:t>
      </w:r>
      <w:r w:rsidRPr="000D2E94">
        <w:t xml:space="preserve">main </w:t>
      </w:r>
      <w:r w:rsidR="00C84846" w:rsidRPr="000D2E94">
        <w:t xml:space="preserve">new Feature of this Release </w:t>
      </w:r>
      <w:r w:rsidRPr="000D2E94">
        <w:t xml:space="preserve">is </w:t>
      </w:r>
      <w:r w:rsidR="00D5123C" w:rsidRPr="000D2E94">
        <w:t xml:space="preserve">the </w:t>
      </w:r>
      <w:r w:rsidR="00C84846" w:rsidRPr="000D2E94">
        <w:t xml:space="preserve">support of </w:t>
      </w:r>
      <w:r w:rsidR="00F150F1" w:rsidRPr="000D2E94">
        <w:t>satellite</w:t>
      </w:r>
      <w:r w:rsidRPr="000D2E94">
        <w:t xml:space="preserve"> access</w:t>
      </w:r>
      <w:r w:rsidR="00C84846" w:rsidRPr="000D2E94">
        <w:t>, and a dedicated chapter covers this topic</w:t>
      </w:r>
      <w:r w:rsidRPr="000D2E94">
        <w:t>.</w:t>
      </w:r>
    </w:p>
    <w:p w14:paraId="4553DC99" w14:textId="1717EF04" w:rsidR="00C61C31" w:rsidRPr="000D2E94" w:rsidRDefault="00235DDA" w:rsidP="009711A5">
      <w:r w:rsidRPr="000D2E94">
        <w:t xml:space="preserve">Note that </w:t>
      </w:r>
      <w:r w:rsidR="00C61C31" w:rsidRPr="000D2E94">
        <w:t>the classification</w:t>
      </w:r>
      <w:r w:rsidR="00B96654" w:rsidRPr="000D2E94">
        <w:t xml:space="preserve">s, groupings </w:t>
      </w:r>
      <w:r w:rsidR="00C61C31" w:rsidRPr="000D2E94">
        <w:t xml:space="preserve">and order of appearance of the Features </w:t>
      </w:r>
      <w:r w:rsidR="00A0754C" w:rsidRPr="000D2E94">
        <w:t xml:space="preserve">in this document </w:t>
      </w:r>
      <w:r w:rsidR="00B96654" w:rsidRPr="000D2E94">
        <w:t xml:space="preserve">reflect </w:t>
      </w:r>
      <w:r w:rsidR="00A0754C" w:rsidRPr="000D2E94">
        <w:t xml:space="preserve">a number of </w:t>
      </w:r>
      <w:r w:rsidR="00C61C31" w:rsidRPr="000D2E94">
        <w:t>choice</w:t>
      </w:r>
      <w:r w:rsidR="00B96654" w:rsidRPr="000D2E94">
        <w:t>s</w:t>
      </w:r>
      <w:r w:rsidR="00C61C31" w:rsidRPr="000D2E94">
        <w:t xml:space="preserve"> </w:t>
      </w:r>
      <w:r w:rsidR="00A0754C" w:rsidRPr="000D2E94">
        <w:t xml:space="preserve">by </w:t>
      </w:r>
      <w:r w:rsidR="00C61C31" w:rsidRPr="000D2E94">
        <w:t xml:space="preserve">the editor </w:t>
      </w:r>
      <w:r w:rsidR="00A0754C" w:rsidRPr="000D2E94">
        <w:t xml:space="preserve">as </w:t>
      </w:r>
      <w:r w:rsidR="00C61C31" w:rsidRPr="000D2E94">
        <w:rPr>
          <w:lang w:eastAsia="en-GB"/>
        </w:rPr>
        <w:t xml:space="preserve">there </w:t>
      </w:r>
      <w:r w:rsidR="00A0754C" w:rsidRPr="000D2E94">
        <w:rPr>
          <w:lang w:eastAsia="en-GB"/>
        </w:rPr>
        <w:t xml:space="preserve">is </w:t>
      </w:r>
      <w:r w:rsidR="00C61C31" w:rsidRPr="000D2E94">
        <w:rPr>
          <w:lang w:eastAsia="en-GB"/>
        </w:rPr>
        <w:t xml:space="preserve">no </w:t>
      </w:r>
      <w:r w:rsidR="008221BB">
        <w:rPr>
          <w:lang w:eastAsia="en-GB"/>
        </w:rPr>
        <w:t>"</w:t>
      </w:r>
      <w:r w:rsidR="00C61C31" w:rsidRPr="000D2E94">
        <w:rPr>
          <w:lang w:eastAsia="en-GB"/>
        </w:rPr>
        <w:t>3GPP endorsement</w:t>
      </w:r>
      <w:r w:rsidR="008221BB">
        <w:rPr>
          <w:lang w:eastAsia="en-GB"/>
        </w:rPr>
        <w:t>"</w:t>
      </w:r>
      <w:r w:rsidR="00C61C31" w:rsidRPr="000D2E94">
        <w:rPr>
          <w:lang w:eastAsia="en-GB"/>
        </w:rPr>
        <w:t xml:space="preserve"> for </w:t>
      </w:r>
      <w:r w:rsidRPr="000D2E94">
        <w:rPr>
          <w:lang w:eastAsia="en-GB"/>
        </w:rPr>
        <w:t>classification/order</w:t>
      </w:r>
      <w:r w:rsidR="00C61C31" w:rsidRPr="000D2E94">
        <w:rPr>
          <w:lang w:eastAsia="en-GB"/>
        </w:rPr>
        <w:t xml:space="preserve">. </w:t>
      </w:r>
    </w:p>
    <w:p w14:paraId="53D50AEF" w14:textId="2981BAFC" w:rsidR="00DA0EB8" w:rsidRPr="000D2E94" w:rsidRDefault="00092CA5" w:rsidP="00DA0EB8">
      <w:pPr>
        <w:pStyle w:val="Heading1"/>
        <w:rPr>
          <w:lang w:eastAsia="en-GB"/>
        </w:rPr>
      </w:pPr>
      <w:bookmarkStart w:id="12" w:name="_Toc111039926"/>
      <w:r w:rsidRPr="000D2E94">
        <w:rPr>
          <w:lang w:eastAsia="en-GB"/>
        </w:rPr>
        <w:t>5</w:t>
      </w:r>
      <w:r w:rsidR="00DA0EB8" w:rsidRPr="000D2E94">
        <w:rPr>
          <w:lang w:eastAsia="en-GB"/>
        </w:rPr>
        <w:tab/>
      </w:r>
      <w:r w:rsidRPr="000D2E94">
        <w:rPr>
          <w:lang w:eastAsia="en-GB"/>
        </w:rPr>
        <w:t>A</w:t>
      </w:r>
      <w:r w:rsidR="00DA0EB8" w:rsidRPr="000D2E94">
        <w:rPr>
          <w:lang w:eastAsia="en-GB"/>
        </w:rPr>
        <w:t>ccess via Satellite/Non-Terrestrial (NTN) link</w:t>
      </w:r>
      <w:bookmarkEnd w:id="12"/>
    </w:p>
    <w:p w14:paraId="2F11683D" w14:textId="339C6438" w:rsidR="00DA0EB8" w:rsidRPr="000D2E94" w:rsidRDefault="00092CA5" w:rsidP="00DA0EB8">
      <w:pPr>
        <w:pStyle w:val="Heading2"/>
        <w:rPr>
          <w:lang w:eastAsia="en-GB"/>
        </w:rPr>
      </w:pPr>
      <w:bookmarkStart w:id="13" w:name="_Toc111039927"/>
      <w:r w:rsidRPr="000D2E94">
        <w:rPr>
          <w:lang w:eastAsia="en-GB"/>
        </w:rPr>
        <w:t>5</w:t>
      </w:r>
      <w:r w:rsidR="00DA0EB8" w:rsidRPr="000D2E94">
        <w:rPr>
          <w:lang w:eastAsia="en-GB"/>
        </w:rPr>
        <w:t>.1</w:t>
      </w:r>
      <w:r w:rsidR="00DA0EB8" w:rsidRPr="000D2E94">
        <w:rPr>
          <w:lang w:eastAsia="en-GB"/>
        </w:rPr>
        <w:tab/>
        <w:t>Integration of satellite components in the 5G architecture</w:t>
      </w:r>
      <w:bookmarkEnd w:id="1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0EB8" w:rsidRPr="000D2E94" w14:paraId="028C8122" w14:textId="77777777" w:rsidTr="0042306C">
        <w:trPr>
          <w:trHeight w:val="57"/>
        </w:trPr>
        <w:tc>
          <w:tcPr>
            <w:tcW w:w="846" w:type="dxa"/>
            <w:shd w:val="clear" w:color="auto" w:fill="auto"/>
            <w:hideMark/>
          </w:tcPr>
          <w:p w14:paraId="49D8B7D6"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bookmarkStart w:id="14" w:name="_Hlk110838838"/>
            <w:r w:rsidRPr="000D2E94">
              <w:rPr>
                <w:rFonts w:ascii="Arial" w:hAnsi="Arial" w:cs="Arial"/>
                <w:color w:val="363636"/>
                <w:sz w:val="14"/>
                <w:szCs w:val="14"/>
                <w:lang w:eastAsia="en-GB"/>
              </w:rPr>
              <w:t>UID</w:t>
            </w:r>
          </w:p>
        </w:tc>
        <w:tc>
          <w:tcPr>
            <w:tcW w:w="3406" w:type="dxa"/>
            <w:shd w:val="clear" w:color="auto" w:fill="auto"/>
            <w:hideMark/>
          </w:tcPr>
          <w:p w14:paraId="1A11781E"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B39D58A"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64C1E346"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D38F3F4"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0CF3DDB1" w14:textId="77777777" w:rsidR="00DA0EB8" w:rsidRPr="000D2E94" w:rsidRDefault="00DA0EB8"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DA0EB8" w:rsidRPr="000D2E94" w14:paraId="2DDBBAB4" w14:textId="77777777" w:rsidTr="0042306C">
        <w:trPr>
          <w:trHeight w:val="57"/>
        </w:trPr>
        <w:tc>
          <w:tcPr>
            <w:tcW w:w="846" w:type="dxa"/>
            <w:shd w:val="clear" w:color="auto" w:fill="auto"/>
            <w:hideMark/>
          </w:tcPr>
          <w:p w14:paraId="6342A0CF"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890034</w:t>
            </w:r>
          </w:p>
        </w:tc>
        <w:tc>
          <w:tcPr>
            <w:tcW w:w="3406" w:type="dxa"/>
            <w:shd w:val="clear" w:color="auto" w:fill="auto"/>
            <w:hideMark/>
          </w:tcPr>
          <w:p w14:paraId="0E200C88" w14:textId="77777777" w:rsidR="00DA0EB8" w:rsidRPr="000D2E94" w:rsidRDefault="00DA0EB8"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Integration of satellite components in the 5G architecture </w:t>
            </w:r>
          </w:p>
        </w:tc>
        <w:tc>
          <w:tcPr>
            <w:tcW w:w="1365" w:type="dxa"/>
            <w:shd w:val="clear" w:color="auto" w:fill="auto"/>
            <w:noWrap/>
            <w:tcMar>
              <w:left w:w="57" w:type="dxa"/>
              <w:right w:w="57" w:type="dxa"/>
            </w:tcMar>
            <w:hideMark/>
          </w:tcPr>
          <w:p w14:paraId="7E8D7407"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5GSAT_ARCH</w:t>
            </w:r>
          </w:p>
        </w:tc>
        <w:tc>
          <w:tcPr>
            <w:tcW w:w="510" w:type="dxa"/>
            <w:shd w:val="clear" w:color="auto" w:fill="auto"/>
            <w:hideMark/>
          </w:tcPr>
          <w:p w14:paraId="13A91A58"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96467BA"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SP-191335</w:t>
            </w:r>
          </w:p>
        </w:tc>
        <w:tc>
          <w:tcPr>
            <w:tcW w:w="2126" w:type="dxa"/>
            <w:shd w:val="clear" w:color="auto" w:fill="auto"/>
            <w:hideMark/>
          </w:tcPr>
          <w:p w14:paraId="7BEC2887"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Cyril MICHEL, thales </w:t>
            </w:r>
          </w:p>
        </w:tc>
      </w:tr>
      <w:tr w:rsidR="00DA0EB8" w:rsidRPr="000D2E94" w14:paraId="32D4415E" w14:textId="77777777" w:rsidTr="0042306C">
        <w:trPr>
          <w:trHeight w:val="57"/>
        </w:trPr>
        <w:tc>
          <w:tcPr>
            <w:tcW w:w="846" w:type="dxa"/>
            <w:shd w:val="clear" w:color="auto" w:fill="auto"/>
            <w:hideMark/>
          </w:tcPr>
          <w:p w14:paraId="61966860"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800048</w:t>
            </w:r>
          </w:p>
        </w:tc>
        <w:tc>
          <w:tcPr>
            <w:tcW w:w="3406" w:type="dxa"/>
            <w:shd w:val="clear" w:color="auto" w:fill="auto"/>
            <w:hideMark/>
          </w:tcPr>
          <w:p w14:paraId="622F14AC"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5GSAT</w:t>
            </w:r>
          </w:p>
        </w:tc>
        <w:tc>
          <w:tcPr>
            <w:tcW w:w="1365" w:type="dxa"/>
            <w:shd w:val="clear" w:color="auto" w:fill="auto"/>
            <w:noWrap/>
            <w:tcMar>
              <w:left w:w="57" w:type="dxa"/>
              <w:right w:w="57" w:type="dxa"/>
            </w:tcMar>
            <w:hideMark/>
          </w:tcPr>
          <w:p w14:paraId="4338F69B"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w:t>
            </w:r>
          </w:p>
        </w:tc>
        <w:tc>
          <w:tcPr>
            <w:tcW w:w="510" w:type="dxa"/>
            <w:shd w:val="clear" w:color="auto" w:fill="auto"/>
            <w:hideMark/>
          </w:tcPr>
          <w:p w14:paraId="7B59764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321B065D"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SP-180326</w:t>
            </w:r>
          </w:p>
        </w:tc>
        <w:tc>
          <w:tcPr>
            <w:tcW w:w="2126" w:type="dxa"/>
            <w:shd w:val="clear" w:color="auto" w:fill="auto"/>
            <w:hideMark/>
          </w:tcPr>
          <w:p w14:paraId="51CFFAC5"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MICHEL, Cyril, Thales</w:t>
            </w:r>
          </w:p>
        </w:tc>
      </w:tr>
      <w:tr w:rsidR="00DA0EB8" w:rsidRPr="000D2E94" w14:paraId="50A233B5" w14:textId="77777777" w:rsidTr="0042306C">
        <w:trPr>
          <w:trHeight w:val="57"/>
        </w:trPr>
        <w:tc>
          <w:tcPr>
            <w:tcW w:w="846" w:type="dxa"/>
            <w:shd w:val="clear" w:color="auto" w:fill="auto"/>
            <w:hideMark/>
          </w:tcPr>
          <w:p w14:paraId="13DC78E9"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800026</w:t>
            </w:r>
          </w:p>
        </w:tc>
        <w:tc>
          <w:tcPr>
            <w:tcW w:w="3406" w:type="dxa"/>
            <w:shd w:val="clear" w:color="auto" w:fill="auto"/>
            <w:hideMark/>
          </w:tcPr>
          <w:p w14:paraId="0C173A3F"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architecture aspects for using satellite access in 5G</w:t>
            </w:r>
          </w:p>
        </w:tc>
        <w:tc>
          <w:tcPr>
            <w:tcW w:w="1365" w:type="dxa"/>
            <w:shd w:val="clear" w:color="auto" w:fill="auto"/>
            <w:noWrap/>
            <w:tcMar>
              <w:left w:w="57" w:type="dxa"/>
              <w:right w:w="57" w:type="dxa"/>
            </w:tcMar>
            <w:hideMark/>
          </w:tcPr>
          <w:p w14:paraId="72222DD1"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FS_5GSAT_ARCH</w:t>
            </w:r>
          </w:p>
        </w:tc>
        <w:tc>
          <w:tcPr>
            <w:tcW w:w="510" w:type="dxa"/>
            <w:shd w:val="clear" w:color="auto" w:fill="auto"/>
            <w:hideMark/>
          </w:tcPr>
          <w:p w14:paraId="2444AE3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79DBBD5B"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SP-181253</w:t>
            </w:r>
          </w:p>
        </w:tc>
        <w:tc>
          <w:tcPr>
            <w:tcW w:w="2126" w:type="dxa"/>
            <w:shd w:val="clear" w:color="auto" w:fill="auto"/>
            <w:hideMark/>
          </w:tcPr>
          <w:p w14:paraId="7DFC3C4C"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MICHEL, Cyril</w:t>
            </w:r>
          </w:p>
        </w:tc>
      </w:tr>
      <w:tr w:rsidR="00DA0EB8" w:rsidRPr="000D2E94" w14:paraId="0387B83D" w14:textId="77777777" w:rsidTr="0042306C">
        <w:trPr>
          <w:trHeight w:val="57"/>
        </w:trPr>
        <w:tc>
          <w:tcPr>
            <w:tcW w:w="846" w:type="dxa"/>
            <w:shd w:val="clear" w:color="auto" w:fill="auto"/>
            <w:hideMark/>
          </w:tcPr>
          <w:p w14:paraId="79A68995"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860005</w:t>
            </w:r>
          </w:p>
        </w:tc>
        <w:tc>
          <w:tcPr>
            <w:tcW w:w="3406" w:type="dxa"/>
            <w:shd w:val="clear" w:color="auto" w:fill="auto"/>
            <w:hideMark/>
          </w:tcPr>
          <w:p w14:paraId="04F90960"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Integration of satellite components in the 5G architecture </w:t>
            </w:r>
          </w:p>
        </w:tc>
        <w:tc>
          <w:tcPr>
            <w:tcW w:w="1365" w:type="dxa"/>
            <w:shd w:val="clear" w:color="auto" w:fill="auto"/>
            <w:noWrap/>
            <w:tcMar>
              <w:left w:w="57" w:type="dxa"/>
              <w:right w:w="57" w:type="dxa"/>
            </w:tcMar>
            <w:hideMark/>
          </w:tcPr>
          <w:p w14:paraId="60E95F3F"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w:t>
            </w:r>
          </w:p>
        </w:tc>
        <w:tc>
          <w:tcPr>
            <w:tcW w:w="510" w:type="dxa"/>
            <w:shd w:val="clear" w:color="auto" w:fill="auto"/>
            <w:hideMark/>
          </w:tcPr>
          <w:p w14:paraId="73F7D6A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05F23ADB"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SP-191335</w:t>
            </w:r>
          </w:p>
        </w:tc>
        <w:tc>
          <w:tcPr>
            <w:tcW w:w="2126" w:type="dxa"/>
            <w:shd w:val="clear" w:color="auto" w:fill="auto"/>
            <w:hideMark/>
          </w:tcPr>
          <w:p w14:paraId="38C89EFA"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Cyril MICHEL, thales </w:t>
            </w:r>
          </w:p>
        </w:tc>
      </w:tr>
      <w:tr w:rsidR="00DA0EB8" w:rsidRPr="000D2E94" w14:paraId="1685CFDC" w14:textId="77777777" w:rsidTr="0042306C">
        <w:trPr>
          <w:trHeight w:val="57"/>
        </w:trPr>
        <w:tc>
          <w:tcPr>
            <w:tcW w:w="846" w:type="dxa"/>
            <w:shd w:val="clear" w:color="auto" w:fill="auto"/>
            <w:hideMark/>
          </w:tcPr>
          <w:p w14:paraId="08B3A05B"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911030</w:t>
            </w:r>
          </w:p>
        </w:tc>
        <w:tc>
          <w:tcPr>
            <w:tcW w:w="3406" w:type="dxa"/>
            <w:shd w:val="clear" w:color="auto" w:fill="auto"/>
            <w:hideMark/>
          </w:tcPr>
          <w:p w14:paraId="6E1B6C44"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5GC architecture for satellite networks </w:t>
            </w:r>
          </w:p>
        </w:tc>
        <w:tc>
          <w:tcPr>
            <w:tcW w:w="1365" w:type="dxa"/>
            <w:shd w:val="clear" w:color="auto" w:fill="auto"/>
            <w:noWrap/>
            <w:tcMar>
              <w:left w:w="57" w:type="dxa"/>
              <w:right w:w="57" w:type="dxa"/>
            </w:tcMar>
            <w:hideMark/>
          </w:tcPr>
          <w:p w14:paraId="2D156929"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5GSAT_ARCH-CT</w:t>
            </w:r>
          </w:p>
        </w:tc>
        <w:tc>
          <w:tcPr>
            <w:tcW w:w="510" w:type="dxa"/>
            <w:shd w:val="clear" w:color="auto" w:fill="auto"/>
            <w:hideMark/>
          </w:tcPr>
          <w:p w14:paraId="2970187F"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4C68885E"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CP-210149</w:t>
            </w:r>
          </w:p>
        </w:tc>
        <w:tc>
          <w:tcPr>
            <w:tcW w:w="2126" w:type="dxa"/>
            <w:shd w:val="clear" w:color="auto" w:fill="auto"/>
            <w:hideMark/>
          </w:tcPr>
          <w:p w14:paraId="61445BE2"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Catovic, Amer, Qualcomm </w:t>
            </w:r>
          </w:p>
        </w:tc>
      </w:tr>
      <w:tr w:rsidR="00DA0EB8" w:rsidRPr="000D2E94" w14:paraId="71174006" w14:textId="77777777" w:rsidTr="0042306C">
        <w:trPr>
          <w:trHeight w:val="57"/>
        </w:trPr>
        <w:tc>
          <w:tcPr>
            <w:tcW w:w="846" w:type="dxa"/>
            <w:shd w:val="clear" w:color="auto" w:fill="auto"/>
            <w:hideMark/>
          </w:tcPr>
          <w:p w14:paraId="2683EDD6"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890005</w:t>
            </w:r>
          </w:p>
        </w:tc>
        <w:tc>
          <w:tcPr>
            <w:tcW w:w="3406" w:type="dxa"/>
            <w:shd w:val="clear" w:color="auto" w:fill="auto"/>
            <w:hideMark/>
          </w:tcPr>
          <w:p w14:paraId="2E47E616"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5GC architecture for satellite networks </w:t>
            </w:r>
          </w:p>
        </w:tc>
        <w:tc>
          <w:tcPr>
            <w:tcW w:w="1365" w:type="dxa"/>
            <w:shd w:val="clear" w:color="auto" w:fill="auto"/>
            <w:noWrap/>
            <w:tcMar>
              <w:left w:w="57" w:type="dxa"/>
              <w:right w:w="57" w:type="dxa"/>
            </w:tcMar>
            <w:hideMark/>
          </w:tcPr>
          <w:p w14:paraId="1752AE70"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5GSAT_ARCH-CT</w:t>
            </w:r>
          </w:p>
        </w:tc>
        <w:tc>
          <w:tcPr>
            <w:tcW w:w="510" w:type="dxa"/>
            <w:shd w:val="clear" w:color="auto" w:fill="auto"/>
            <w:hideMark/>
          </w:tcPr>
          <w:p w14:paraId="59FACD5C"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05A537FD"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CP-210149</w:t>
            </w:r>
          </w:p>
        </w:tc>
        <w:tc>
          <w:tcPr>
            <w:tcW w:w="2126" w:type="dxa"/>
            <w:shd w:val="clear" w:color="auto" w:fill="auto"/>
            <w:hideMark/>
          </w:tcPr>
          <w:p w14:paraId="2E61982A"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Catovic, Amer, Qualcomm </w:t>
            </w:r>
          </w:p>
        </w:tc>
      </w:tr>
      <w:tr w:rsidR="00DA0EB8" w:rsidRPr="000D2E94" w14:paraId="311FF71B" w14:textId="77777777" w:rsidTr="0042306C">
        <w:trPr>
          <w:trHeight w:val="57"/>
        </w:trPr>
        <w:tc>
          <w:tcPr>
            <w:tcW w:w="846" w:type="dxa"/>
            <w:shd w:val="clear" w:color="auto" w:fill="auto"/>
            <w:hideMark/>
          </w:tcPr>
          <w:p w14:paraId="24000BEF"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920057</w:t>
            </w:r>
          </w:p>
        </w:tc>
        <w:tc>
          <w:tcPr>
            <w:tcW w:w="3406" w:type="dxa"/>
            <w:shd w:val="clear" w:color="auto" w:fill="auto"/>
            <w:hideMark/>
          </w:tcPr>
          <w:p w14:paraId="30D69D1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5GC architecture for satellite networks </w:t>
            </w:r>
          </w:p>
        </w:tc>
        <w:tc>
          <w:tcPr>
            <w:tcW w:w="1365" w:type="dxa"/>
            <w:shd w:val="clear" w:color="auto" w:fill="auto"/>
            <w:noWrap/>
            <w:tcMar>
              <w:left w:w="57" w:type="dxa"/>
              <w:right w:w="57" w:type="dxa"/>
            </w:tcMar>
            <w:hideMark/>
          </w:tcPr>
          <w:p w14:paraId="3454C628"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5GSAT_ARCH-CT</w:t>
            </w:r>
          </w:p>
        </w:tc>
        <w:tc>
          <w:tcPr>
            <w:tcW w:w="510" w:type="dxa"/>
            <w:shd w:val="clear" w:color="auto" w:fill="auto"/>
            <w:hideMark/>
          </w:tcPr>
          <w:p w14:paraId="3342C7B8"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23F4B9DC"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CP-210149</w:t>
            </w:r>
          </w:p>
        </w:tc>
        <w:tc>
          <w:tcPr>
            <w:tcW w:w="2126" w:type="dxa"/>
            <w:shd w:val="clear" w:color="auto" w:fill="auto"/>
            <w:hideMark/>
          </w:tcPr>
          <w:p w14:paraId="7E8AE27E"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Catovic, Amer, Qualcomm </w:t>
            </w:r>
          </w:p>
        </w:tc>
      </w:tr>
      <w:tr w:rsidR="00DA0EB8" w:rsidRPr="000D2E94" w14:paraId="2E809739" w14:textId="77777777" w:rsidTr="0042306C">
        <w:trPr>
          <w:trHeight w:val="57"/>
        </w:trPr>
        <w:tc>
          <w:tcPr>
            <w:tcW w:w="846" w:type="dxa"/>
            <w:shd w:val="clear" w:color="auto" w:fill="auto"/>
            <w:hideMark/>
          </w:tcPr>
          <w:p w14:paraId="3257A00D"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911031</w:t>
            </w:r>
          </w:p>
        </w:tc>
        <w:tc>
          <w:tcPr>
            <w:tcW w:w="3406" w:type="dxa"/>
            <w:shd w:val="clear" w:color="auto" w:fill="auto"/>
            <w:hideMark/>
          </w:tcPr>
          <w:p w14:paraId="66A3D302"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5GC architecture for satellite networks </w:t>
            </w:r>
          </w:p>
        </w:tc>
        <w:tc>
          <w:tcPr>
            <w:tcW w:w="1365" w:type="dxa"/>
            <w:shd w:val="clear" w:color="auto" w:fill="auto"/>
            <w:noWrap/>
            <w:tcMar>
              <w:left w:w="57" w:type="dxa"/>
              <w:right w:w="57" w:type="dxa"/>
            </w:tcMar>
            <w:hideMark/>
          </w:tcPr>
          <w:p w14:paraId="35E2EE16"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5GSAT_ARCH-CT</w:t>
            </w:r>
          </w:p>
        </w:tc>
        <w:tc>
          <w:tcPr>
            <w:tcW w:w="510" w:type="dxa"/>
            <w:shd w:val="clear" w:color="auto" w:fill="auto"/>
            <w:hideMark/>
          </w:tcPr>
          <w:p w14:paraId="5DD48D38"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3E3A8545"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CP-210149</w:t>
            </w:r>
          </w:p>
        </w:tc>
        <w:tc>
          <w:tcPr>
            <w:tcW w:w="2126" w:type="dxa"/>
            <w:shd w:val="clear" w:color="auto" w:fill="auto"/>
            <w:hideMark/>
          </w:tcPr>
          <w:p w14:paraId="66177F6E"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Catovic, Amer, Qualcomm </w:t>
            </w:r>
          </w:p>
        </w:tc>
      </w:tr>
      <w:tr w:rsidR="00DA0EB8" w:rsidRPr="000D2E94" w14:paraId="161DAF02" w14:textId="77777777" w:rsidTr="0042306C">
        <w:trPr>
          <w:trHeight w:val="57"/>
        </w:trPr>
        <w:tc>
          <w:tcPr>
            <w:tcW w:w="846" w:type="dxa"/>
            <w:shd w:val="clear" w:color="auto" w:fill="auto"/>
            <w:hideMark/>
          </w:tcPr>
          <w:p w14:paraId="16362DA4"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930044</w:t>
            </w:r>
          </w:p>
        </w:tc>
        <w:tc>
          <w:tcPr>
            <w:tcW w:w="3406" w:type="dxa"/>
            <w:shd w:val="clear" w:color="auto" w:fill="auto"/>
            <w:hideMark/>
          </w:tcPr>
          <w:p w14:paraId="3781AE71"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CT6 aspects of 5GC architecture for satellite networks </w:t>
            </w:r>
          </w:p>
        </w:tc>
        <w:tc>
          <w:tcPr>
            <w:tcW w:w="1365" w:type="dxa"/>
            <w:shd w:val="clear" w:color="auto" w:fill="auto"/>
            <w:noWrap/>
            <w:tcMar>
              <w:left w:w="57" w:type="dxa"/>
              <w:right w:w="57" w:type="dxa"/>
            </w:tcMar>
            <w:hideMark/>
          </w:tcPr>
          <w:p w14:paraId="050DF1EE"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5GSAT_ARCH-CT</w:t>
            </w:r>
          </w:p>
        </w:tc>
        <w:tc>
          <w:tcPr>
            <w:tcW w:w="510" w:type="dxa"/>
            <w:shd w:val="clear" w:color="auto" w:fill="auto"/>
            <w:hideMark/>
          </w:tcPr>
          <w:p w14:paraId="0306F8E1"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hideMark/>
          </w:tcPr>
          <w:p w14:paraId="3D8672CE"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CP-210149</w:t>
            </w:r>
          </w:p>
        </w:tc>
        <w:tc>
          <w:tcPr>
            <w:tcW w:w="2126" w:type="dxa"/>
            <w:shd w:val="clear" w:color="auto" w:fill="auto"/>
            <w:hideMark/>
          </w:tcPr>
          <w:p w14:paraId="69EF22FA"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Catovic, Amer, Qualcomm </w:t>
            </w:r>
          </w:p>
        </w:tc>
      </w:tr>
      <w:tr w:rsidR="00DA0EB8" w:rsidRPr="000D2E94" w14:paraId="391681E3" w14:textId="77777777" w:rsidTr="0042306C">
        <w:trPr>
          <w:trHeight w:val="57"/>
        </w:trPr>
        <w:tc>
          <w:tcPr>
            <w:tcW w:w="846" w:type="dxa"/>
            <w:shd w:val="clear" w:color="auto" w:fill="auto"/>
            <w:hideMark/>
          </w:tcPr>
          <w:p w14:paraId="0BCF9F92"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860046</w:t>
            </w:r>
          </w:p>
        </w:tc>
        <w:tc>
          <w:tcPr>
            <w:tcW w:w="3406" w:type="dxa"/>
            <w:shd w:val="clear" w:color="auto" w:fill="auto"/>
            <w:hideMark/>
          </w:tcPr>
          <w:p w14:paraId="37294E39" w14:textId="77777777" w:rsidR="00DA0EB8" w:rsidRPr="000D2E94" w:rsidRDefault="00DA0EB8"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Solutions for NR to support non-terrestrial networks (NTN)</w:t>
            </w:r>
          </w:p>
        </w:tc>
        <w:tc>
          <w:tcPr>
            <w:tcW w:w="1365" w:type="dxa"/>
            <w:shd w:val="clear" w:color="auto" w:fill="auto"/>
            <w:noWrap/>
            <w:tcMar>
              <w:left w:w="57" w:type="dxa"/>
              <w:right w:w="57" w:type="dxa"/>
            </w:tcMar>
            <w:hideMark/>
          </w:tcPr>
          <w:p w14:paraId="46AAC4A9"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NR_NTN_solutions</w:t>
            </w:r>
          </w:p>
        </w:tc>
        <w:tc>
          <w:tcPr>
            <w:tcW w:w="510" w:type="dxa"/>
            <w:shd w:val="clear" w:color="auto" w:fill="auto"/>
            <w:hideMark/>
          </w:tcPr>
          <w:p w14:paraId="20476D13"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F303808"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RP-210908</w:t>
            </w:r>
          </w:p>
        </w:tc>
        <w:tc>
          <w:tcPr>
            <w:tcW w:w="2126" w:type="dxa"/>
            <w:shd w:val="clear" w:color="auto" w:fill="auto"/>
            <w:hideMark/>
          </w:tcPr>
          <w:p w14:paraId="27E28BB6"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Thales</w:t>
            </w:r>
          </w:p>
        </w:tc>
      </w:tr>
      <w:tr w:rsidR="00DA0EB8" w:rsidRPr="000D2E94" w14:paraId="7796BC56" w14:textId="77777777" w:rsidTr="0042306C">
        <w:trPr>
          <w:trHeight w:val="57"/>
        </w:trPr>
        <w:tc>
          <w:tcPr>
            <w:tcW w:w="846" w:type="dxa"/>
            <w:shd w:val="clear" w:color="auto" w:fill="auto"/>
            <w:hideMark/>
          </w:tcPr>
          <w:p w14:paraId="2F81A0DB"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860146</w:t>
            </w:r>
          </w:p>
        </w:tc>
        <w:tc>
          <w:tcPr>
            <w:tcW w:w="3406" w:type="dxa"/>
            <w:shd w:val="clear" w:color="auto" w:fill="auto"/>
            <w:hideMark/>
          </w:tcPr>
          <w:p w14:paraId="1B04BEAA"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Solutions for NR for NTN</w:t>
            </w:r>
          </w:p>
        </w:tc>
        <w:tc>
          <w:tcPr>
            <w:tcW w:w="1365" w:type="dxa"/>
            <w:shd w:val="clear" w:color="auto" w:fill="auto"/>
            <w:noWrap/>
            <w:tcMar>
              <w:left w:w="57" w:type="dxa"/>
              <w:right w:w="57" w:type="dxa"/>
            </w:tcMar>
            <w:hideMark/>
          </w:tcPr>
          <w:p w14:paraId="20132FB7"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NR_NTN_solutions-Core</w:t>
            </w:r>
          </w:p>
        </w:tc>
        <w:tc>
          <w:tcPr>
            <w:tcW w:w="510" w:type="dxa"/>
            <w:shd w:val="clear" w:color="auto" w:fill="auto"/>
            <w:hideMark/>
          </w:tcPr>
          <w:p w14:paraId="1B1A3C8D"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5891A21F"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RP-210908</w:t>
            </w:r>
          </w:p>
        </w:tc>
        <w:tc>
          <w:tcPr>
            <w:tcW w:w="2126" w:type="dxa"/>
            <w:shd w:val="clear" w:color="auto" w:fill="auto"/>
            <w:hideMark/>
          </w:tcPr>
          <w:p w14:paraId="6605623D"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Thales</w:t>
            </w:r>
          </w:p>
        </w:tc>
      </w:tr>
      <w:tr w:rsidR="00DA0EB8" w:rsidRPr="000D2E94" w14:paraId="25EC5B63" w14:textId="77777777" w:rsidTr="0042306C">
        <w:trPr>
          <w:trHeight w:val="57"/>
        </w:trPr>
        <w:tc>
          <w:tcPr>
            <w:tcW w:w="846" w:type="dxa"/>
            <w:shd w:val="clear" w:color="auto" w:fill="auto"/>
            <w:hideMark/>
          </w:tcPr>
          <w:p w14:paraId="6CC42AF2"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860246</w:t>
            </w:r>
          </w:p>
        </w:tc>
        <w:tc>
          <w:tcPr>
            <w:tcW w:w="3406" w:type="dxa"/>
            <w:shd w:val="clear" w:color="auto" w:fill="auto"/>
            <w:hideMark/>
          </w:tcPr>
          <w:p w14:paraId="3CB081EC" w14:textId="77777777" w:rsidR="00DA0EB8" w:rsidRPr="000D2E94" w:rsidRDefault="00DA0EB8"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Solutions for NR for NTN</w:t>
            </w:r>
          </w:p>
        </w:tc>
        <w:tc>
          <w:tcPr>
            <w:tcW w:w="1365" w:type="dxa"/>
            <w:shd w:val="clear" w:color="auto" w:fill="auto"/>
            <w:noWrap/>
            <w:tcMar>
              <w:left w:w="57" w:type="dxa"/>
              <w:right w:w="57" w:type="dxa"/>
            </w:tcMar>
            <w:hideMark/>
          </w:tcPr>
          <w:p w14:paraId="5A7505E3"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NR_NTN_solutions-Perf</w:t>
            </w:r>
          </w:p>
        </w:tc>
        <w:tc>
          <w:tcPr>
            <w:tcW w:w="510" w:type="dxa"/>
            <w:shd w:val="clear" w:color="auto" w:fill="auto"/>
            <w:hideMark/>
          </w:tcPr>
          <w:p w14:paraId="566FB66C"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6B628BA"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RP-210908</w:t>
            </w:r>
          </w:p>
        </w:tc>
        <w:tc>
          <w:tcPr>
            <w:tcW w:w="2126" w:type="dxa"/>
            <w:shd w:val="clear" w:color="auto" w:fill="auto"/>
            <w:hideMark/>
          </w:tcPr>
          <w:p w14:paraId="654512BA" w14:textId="77777777" w:rsidR="00DA0EB8" w:rsidRPr="000D2E94" w:rsidRDefault="00DA0EB8"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Thales</w:t>
            </w:r>
          </w:p>
        </w:tc>
      </w:tr>
      <w:bookmarkEnd w:id="14"/>
    </w:tbl>
    <w:p w14:paraId="777ABB6E" w14:textId="77777777" w:rsidR="00DA0EB8" w:rsidRPr="000D2E94" w:rsidRDefault="00DA0EB8" w:rsidP="00DA0EB8">
      <w:pPr>
        <w:rPr>
          <w:lang w:eastAsia="en-GB"/>
        </w:rPr>
      </w:pPr>
    </w:p>
    <w:p w14:paraId="3A755C54" w14:textId="77777777" w:rsidR="00DA0EB8" w:rsidRPr="000D2E94" w:rsidRDefault="00DA0EB8" w:rsidP="00DA0EB8">
      <w:pPr>
        <w:rPr>
          <w:lang w:eastAsia="en-GB"/>
        </w:rPr>
      </w:pPr>
    </w:p>
    <w:p w14:paraId="4363D59C" w14:textId="6F74B7C0" w:rsidR="00DA0EB8" w:rsidRPr="000D2E94" w:rsidRDefault="00092CA5" w:rsidP="00DA0EB8">
      <w:pPr>
        <w:pStyle w:val="Heading2"/>
        <w:rPr>
          <w:lang w:eastAsia="en-GB"/>
        </w:rPr>
      </w:pPr>
      <w:bookmarkStart w:id="15" w:name="_Toc111039928"/>
      <w:r w:rsidRPr="000D2E94">
        <w:rPr>
          <w:lang w:eastAsia="en-GB"/>
        </w:rPr>
        <w:t>5</w:t>
      </w:r>
      <w:r w:rsidR="00DA0EB8" w:rsidRPr="000D2E94">
        <w:rPr>
          <w:lang w:eastAsia="en-GB"/>
        </w:rPr>
        <w:t>.2</w:t>
      </w:r>
      <w:r w:rsidR="00DA0EB8" w:rsidRPr="000D2E94">
        <w:rPr>
          <w:lang w:eastAsia="en-GB"/>
        </w:rPr>
        <w:tab/>
        <w:t>NB-IoT/eMTC support for Non-Terrestrial Networks</w:t>
      </w:r>
      <w:bookmarkEnd w:id="1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0EB8" w:rsidRPr="000D2E94" w14:paraId="0F1E8ACB" w14:textId="77777777" w:rsidTr="00492320">
        <w:trPr>
          <w:trHeight w:val="57"/>
        </w:trPr>
        <w:tc>
          <w:tcPr>
            <w:tcW w:w="846" w:type="dxa"/>
            <w:shd w:val="clear" w:color="auto" w:fill="auto"/>
            <w:hideMark/>
          </w:tcPr>
          <w:p w14:paraId="6806AC5E"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920069</w:t>
            </w:r>
          </w:p>
        </w:tc>
        <w:tc>
          <w:tcPr>
            <w:tcW w:w="3406" w:type="dxa"/>
            <w:shd w:val="clear" w:color="auto" w:fill="auto"/>
            <w:hideMark/>
          </w:tcPr>
          <w:p w14:paraId="630F8529" w14:textId="77777777" w:rsidR="00DA0EB8" w:rsidRPr="000D2E94" w:rsidRDefault="00DA0EB8"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NB-IoT/eMTC support for Non-Terrestrial Networks </w:t>
            </w:r>
          </w:p>
        </w:tc>
        <w:tc>
          <w:tcPr>
            <w:tcW w:w="1365" w:type="dxa"/>
            <w:shd w:val="clear" w:color="auto" w:fill="auto"/>
            <w:noWrap/>
            <w:tcMar>
              <w:left w:w="57" w:type="dxa"/>
              <w:right w:w="57" w:type="dxa"/>
            </w:tcMar>
            <w:hideMark/>
          </w:tcPr>
          <w:p w14:paraId="65746F20"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LTE_NBIOT_eMTC_NTN</w:t>
            </w:r>
          </w:p>
        </w:tc>
        <w:tc>
          <w:tcPr>
            <w:tcW w:w="510" w:type="dxa"/>
            <w:shd w:val="clear" w:color="auto" w:fill="auto"/>
            <w:hideMark/>
          </w:tcPr>
          <w:p w14:paraId="3ED81AC8"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R1</w:t>
            </w:r>
          </w:p>
        </w:tc>
        <w:tc>
          <w:tcPr>
            <w:tcW w:w="964" w:type="dxa"/>
            <w:shd w:val="clear" w:color="auto" w:fill="auto"/>
            <w:hideMark/>
          </w:tcPr>
          <w:p w14:paraId="038843AD"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RP-211601</w:t>
            </w:r>
          </w:p>
        </w:tc>
        <w:tc>
          <w:tcPr>
            <w:tcW w:w="2126" w:type="dxa"/>
            <w:shd w:val="clear" w:color="auto" w:fill="auto"/>
            <w:hideMark/>
          </w:tcPr>
          <w:p w14:paraId="1D98EF3C"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MediaTek </w:t>
            </w:r>
          </w:p>
        </w:tc>
      </w:tr>
      <w:tr w:rsidR="00DA0EB8" w:rsidRPr="000D2E94" w14:paraId="5D966575" w14:textId="77777777" w:rsidTr="00492320">
        <w:trPr>
          <w:trHeight w:val="57"/>
        </w:trPr>
        <w:tc>
          <w:tcPr>
            <w:tcW w:w="846" w:type="dxa"/>
            <w:shd w:val="clear" w:color="auto" w:fill="auto"/>
            <w:hideMark/>
          </w:tcPr>
          <w:p w14:paraId="21BF57DA"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920169</w:t>
            </w:r>
          </w:p>
        </w:tc>
        <w:tc>
          <w:tcPr>
            <w:tcW w:w="3406" w:type="dxa"/>
            <w:shd w:val="clear" w:color="auto" w:fill="auto"/>
            <w:hideMark/>
          </w:tcPr>
          <w:p w14:paraId="449A1253"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NB-IoT/eMTC support for Non-Terrestrial Networks </w:t>
            </w:r>
          </w:p>
        </w:tc>
        <w:tc>
          <w:tcPr>
            <w:tcW w:w="1365" w:type="dxa"/>
            <w:shd w:val="clear" w:color="auto" w:fill="auto"/>
            <w:noWrap/>
            <w:tcMar>
              <w:left w:w="57" w:type="dxa"/>
              <w:right w:w="57" w:type="dxa"/>
            </w:tcMar>
            <w:hideMark/>
          </w:tcPr>
          <w:p w14:paraId="65BDC29B"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LTE_NBIOT_eMTC_NTN-Core</w:t>
            </w:r>
          </w:p>
        </w:tc>
        <w:tc>
          <w:tcPr>
            <w:tcW w:w="510" w:type="dxa"/>
            <w:shd w:val="clear" w:color="auto" w:fill="auto"/>
            <w:hideMark/>
          </w:tcPr>
          <w:p w14:paraId="3BDFA6F3"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0E148EAC"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RP-211601</w:t>
            </w:r>
          </w:p>
        </w:tc>
        <w:tc>
          <w:tcPr>
            <w:tcW w:w="2126" w:type="dxa"/>
            <w:shd w:val="clear" w:color="auto" w:fill="auto"/>
            <w:hideMark/>
          </w:tcPr>
          <w:p w14:paraId="45B22085"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MediaTek </w:t>
            </w:r>
          </w:p>
        </w:tc>
      </w:tr>
      <w:tr w:rsidR="00DA0EB8" w:rsidRPr="000D2E94" w14:paraId="65DA76B1" w14:textId="77777777" w:rsidTr="00492320">
        <w:trPr>
          <w:trHeight w:val="57"/>
        </w:trPr>
        <w:tc>
          <w:tcPr>
            <w:tcW w:w="846" w:type="dxa"/>
            <w:shd w:val="clear" w:color="auto" w:fill="auto"/>
            <w:hideMark/>
          </w:tcPr>
          <w:p w14:paraId="6DBF1CDB"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930019</w:t>
            </w:r>
          </w:p>
        </w:tc>
        <w:tc>
          <w:tcPr>
            <w:tcW w:w="3406" w:type="dxa"/>
            <w:shd w:val="clear" w:color="auto" w:fill="auto"/>
            <w:hideMark/>
          </w:tcPr>
          <w:p w14:paraId="57C2F837" w14:textId="77777777" w:rsidR="00DA0EB8" w:rsidRPr="000D2E94" w:rsidRDefault="00DA0EB8"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Architecture support for NB-IoT/eMTC Non-Terrestrial Networks in EPS </w:t>
            </w:r>
          </w:p>
        </w:tc>
        <w:tc>
          <w:tcPr>
            <w:tcW w:w="1365" w:type="dxa"/>
            <w:shd w:val="clear" w:color="auto" w:fill="auto"/>
            <w:noWrap/>
            <w:tcMar>
              <w:left w:w="57" w:type="dxa"/>
              <w:right w:w="57" w:type="dxa"/>
            </w:tcMar>
            <w:hideMark/>
          </w:tcPr>
          <w:p w14:paraId="6DB93D27"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IoT_SAT_ARCH_EPS</w:t>
            </w:r>
          </w:p>
        </w:tc>
        <w:tc>
          <w:tcPr>
            <w:tcW w:w="510" w:type="dxa"/>
            <w:shd w:val="clear" w:color="auto" w:fill="auto"/>
            <w:hideMark/>
          </w:tcPr>
          <w:p w14:paraId="766C05F0"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292CC34C"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SP-211124</w:t>
            </w:r>
          </w:p>
        </w:tc>
        <w:tc>
          <w:tcPr>
            <w:tcW w:w="2126" w:type="dxa"/>
            <w:shd w:val="clear" w:color="auto" w:fill="auto"/>
            <w:hideMark/>
          </w:tcPr>
          <w:p w14:paraId="354CFEDF"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SEBIRE, Guillaume, MediaTek Inc. </w:t>
            </w:r>
          </w:p>
        </w:tc>
      </w:tr>
      <w:tr w:rsidR="00DA0EB8" w:rsidRPr="000D2E94" w14:paraId="1D4102D9" w14:textId="77777777" w:rsidTr="00492320">
        <w:trPr>
          <w:trHeight w:val="57"/>
        </w:trPr>
        <w:tc>
          <w:tcPr>
            <w:tcW w:w="846" w:type="dxa"/>
            <w:shd w:val="clear" w:color="auto" w:fill="auto"/>
          </w:tcPr>
          <w:p w14:paraId="090861A9"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940001</w:t>
            </w:r>
          </w:p>
        </w:tc>
        <w:tc>
          <w:tcPr>
            <w:tcW w:w="3406" w:type="dxa"/>
            <w:shd w:val="clear" w:color="auto" w:fill="auto"/>
          </w:tcPr>
          <w:p w14:paraId="21973F74" w14:textId="77777777" w:rsidR="00DA0EB8" w:rsidRPr="000D2E94" w:rsidRDefault="00DA0EB8" w:rsidP="00621CC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CT1 aspects of NB-IoT/eMTC Non-Terrestrial Networks in EPS</w:t>
            </w:r>
          </w:p>
        </w:tc>
        <w:tc>
          <w:tcPr>
            <w:tcW w:w="1365" w:type="dxa"/>
            <w:shd w:val="clear" w:color="auto" w:fill="auto"/>
            <w:noWrap/>
            <w:tcMar>
              <w:left w:w="57" w:type="dxa"/>
              <w:right w:w="57" w:type="dxa"/>
            </w:tcMar>
          </w:tcPr>
          <w:p w14:paraId="4269FB50"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IoT_SAT_ARCH_EPS</w:t>
            </w:r>
          </w:p>
        </w:tc>
        <w:tc>
          <w:tcPr>
            <w:tcW w:w="510" w:type="dxa"/>
            <w:shd w:val="clear" w:color="auto" w:fill="auto"/>
          </w:tcPr>
          <w:p w14:paraId="76DB1269"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Pr>
          <w:p w14:paraId="4D5E4AFE"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CP-213273</w:t>
            </w:r>
          </w:p>
        </w:tc>
        <w:tc>
          <w:tcPr>
            <w:tcW w:w="2126" w:type="dxa"/>
            <w:shd w:val="clear" w:color="auto" w:fill="auto"/>
          </w:tcPr>
          <w:p w14:paraId="356FCE10"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NIEMI, Marko, MediaTek Inc.</w:t>
            </w:r>
          </w:p>
        </w:tc>
      </w:tr>
      <w:tr w:rsidR="00DA0EB8" w:rsidRPr="000D2E94" w14:paraId="5016F168" w14:textId="77777777" w:rsidTr="00492320">
        <w:trPr>
          <w:trHeight w:val="57"/>
        </w:trPr>
        <w:tc>
          <w:tcPr>
            <w:tcW w:w="846" w:type="dxa"/>
            <w:shd w:val="clear" w:color="auto" w:fill="auto"/>
          </w:tcPr>
          <w:p w14:paraId="6216F9CD"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950045</w:t>
            </w:r>
          </w:p>
        </w:tc>
        <w:tc>
          <w:tcPr>
            <w:tcW w:w="3406" w:type="dxa"/>
            <w:shd w:val="clear" w:color="auto" w:fill="auto"/>
          </w:tcPr>
          <w:p w14:paraId="267A0571" w14:textId="77777777" w:rsidR="00DA0EB8" w:rsidRPr="000D2E94" w:rsidRDefault="00DA0EB8" w:rsidP="00621CC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CT4 aspects of NB-IoT/eMTC Non-Terrestrial Networks in EPS</w:t>
            </w:r>
          </w:p>
        </w:tc>
        <w:tc>
          <w:tcPr>
            <w:tcW w:w="1365" w:type="dxa"/>
            <w:shd w:val="clear" w:color="auto" w:fill="auto"/>
            <w:noWrap/>
            <w:tcMar>
              <w:left w:w="57" w:type="dxa"/>
              <w:right w:w="57" w:type="dxa"/>
            </w:tcMar>
          </w:tcPr>
          <w:p w14:paraId="322F7CF8"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IoT_SAT_ARCH_EPS</w:t>
            </w:r>
          </w:p>
        </w:tc>
        <w:tc>
          <w:tcPr>
            <w:tcW w:w="510" w:type="dxa"/>
            <w:shd w:val="clear" w:color="auto" w:fill="auto"/>
          </w:tcPr>
          <w:p w14:paraId="62DA036B"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Pr>
          <w:p w14:paraId="60C20B18"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CP-213273</w:t>
            </w:r>
          </w:p>
        </w:tc>
        <w:tc>
          <w:tcPr>
            <w:tcW w:w="2126" w:type="dxa"/>
            <w:shd w:val="clear" w:color="auto" w:fill="auto"/>
          </w:tcPr>
          <w:p w14:paraId="0F306ECA"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NIEMI, Marko, MediaTek Inc.</w:t>
            </w:r>
          </w:p>
        </w:tc>
      </w:tr>
      <w:tr w:rsidR="00DA0EB8" w:rsidRPr="000D2E94" w14:paraId="0FE30ABB" w14:textId="77777777" w:rsidTr="00492320">
        <w:trPr>
          <w:trHeight w:val="57"/>
        </w:trPr>
        <w:tc>
          <w:tcPr>
            <w:tcW w:w="846" w:type="dxa"/>
            <w:shd w:val="clear" w:color="auto" w:fill="auto"/>
          </w:tcPr>
          <w:p w14:paraId="1B37FB33"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950046</w:t>
            </w:r>
          </w:p>
        </w:tc>
        <w:tc>
          <w:tcPr>
            <w:tcW w:w="3406" w:type="dxa"/>
            <w:shd w:val="clear" w:color="auto" w:fill="auto"/>
          </w:tcPr>
          <w:p w14:paraId="4DAC93E4" w14:textId="77777777" w:rsidR="00DA0EB8" w:rsidRPr="000D2E94" w:rsidRDefault="00DA0EB8" w:rsidP="00621CC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CT6 aspects of NB-IoT/eMTC Non-Terrestrial Networks in EPS</w:t>
            </w:r>
          </w:p>
        </w:tc>
        <w:tc>
          <w:tcPr>
            <w:tcW w:w="1365" w:type="dxa"/>
            <w:shd w:val="clear" w:color="auto" w:fill="auto"/>
            <w:noWrap/>
            <w:tcMar>
              <w:left w:w="57" w:type="dxa"/>
              <w:right w:w="57" w:type="dxa"/>
            </w:tcMar>
          </w:tcPr>
          <w:p w14:paraId="70B26CCA"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IoT_SAT_ARCH_EPS</w:t>
            </w:r>
          </w:p>
        </w:tc>
        <w:tc>
          <w:tcPr>
            <w:tcW w:w="510" w:type="dxa"/>
            <w:shd w:val="clear" w:color="auto" w:fill="auto"/>
          </w:tcPr>
          <w:p w14:paraId="08046EDB"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Pr>
          <w:p w14:paraId="2D1D8992"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CP-213273</w:t>
            </w:r>
          </w:p>
        </w:tc>
        <w:tc>
          <w:tcPr>
            <w:tcW w:w="2126" w:type="dxa"/>
            <w:shd w:val="clear" w:color="auto" w:fill="auto"/>
          </w:tcPr>
          <w:p w14:paraId="613380DA" w14:textId="77777777" w:rsidR="00DA0EB8" w:rsidRPr="000D2E94" w:rsidRDefault="00DA0EB8" w:rsidP="00621CC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NIEMI, Marko, MediaTek Inc.</w:t>
            </w:r>
          </w:p>
        </w:tc>
      </w:tr>
      <w:tr w:rsidR="00DA0EB8" w:rsidRPr="000D2E94" w14:paraId="7444B45F" w14:textId="77777777" w:rsidTr="00492320">
        <w:trPr>
          <w:trHeight w:val="57"/>
        </w:trPr>
        <w:tc>
          <w:tcPr>
            <w:tcW w:w="846" w:type="dxa"/>
            <w:shd w:val="clear" w:color="auto" w:fill="auto"/>
            <w:hideMark/>
          </w:tcPr>
          <w:p w14:paraId="141F721E"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830025</w:t>
            </w:r>
          </w:p>
        </w:tc>
        <w:tc>
          <w:tcPr>
            <w:tcW w:w="3406" w:type="dxa"/>
            <w:shd w:val="clear" w:color="auto" w:fill="auto"/>
            <w:hideMark/>
          </w:tcPr>
          <w:p w14:paraId="156995A2" w14:textId="77777777" w:rsidR="00DA0EB8" w:rsidRPr="000D2E94" w:rsidRDefault="00DA0EB8"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management and orchestration aspects with integrated satellite components in a 5G network</w:t>
            </w:r>
          </w:p>
        </w:tc>
        <w:tc>
          <w:tcPr>
            <w:tcW w:w="1365" w:type="dxa"/>
            <w:shd w:val="clear" w:color="auto" w:fill="auto"/>
            <w:noWrap/>
            <w:tcMar>
              <w:left w:w="57" w:type="dxa"/>
              <w:right w:w="57" w:type="dxa"/>
            </w:tcMar>
            <w:hideMark/>
          </w:tcPr>
          <w:p w14:paraId="0E9E2C31"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FS_5GSAT_MO</w:t>
            </w:r>
          </w:p>
        </w:tc>
        <w:tc>
          <w:tcPr>
            <w:tcW w:w="510" w:type="dxa"/>
            <w:shd w:val="clear" w:color="auto" w:fill="auto"/>
            <w:hideMark/>
          </w:tcPr>
          <w:p w14:paraId="6511FA16"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DB41739"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SP-190138</w:t>
            </w:r>
          </w:p>
        </w:tc>
        <w:tc>
          <w:tcPr>
            <w:tcW w:w="2126" w:type="dxa"/>
            <w:shd w:val="clear" w:color="auto" w:fill="auto"/>
            <w:hideMark/>
          </w:tcPr>
          <w:p w14:paraId="00EBE1DE"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Floris Drijver, TNO</w:t>
            </w:r>
          </w:p>
        </w:tc>
      </w:tr>
      <w:tr w:rsidR="00DA0EB8" w:rsidRPr="000D2E94" w14:paraId="54A8B127" w14:textId="77777777" w:rsidTr="00492320">
        <w:trPr>
          <w:trHeight w:val="57"/>
        </w:trPr>
        <w:tc>
          <w:tcPr>
            <w:tcW w:w="846" w:type="dxa"/>
            <w:shd w:val="clear" w:color="auto" w:fill="auto"/>
            <w:hideMark/>
          </w:tcPr>
          <w:p w14:paraId="0AC89F98"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860033</w:t>
            </w:r>
          </w:p>
        </w:tc>
        <w:tc>
          <w:tcPr>
            <w:tcW w:w="3406" w:type="dxa"/>
            <w:shd w:val="clear" w:color="auto" w:fill="auto"/>
            <w:hideMark/>
          </w:tcPr>
          <w:p w14:paraId="4D9F4BA1" w14:textId="77777777" w:rsidR="00DA0EB8" w:rsidRPr="000D2E94" w:rsidRDefault="00DA0EB8"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NB-IoT/eMTC support for NTN</w:t>
            </w:r>
          </w:p>
        </w:tc>
        <w:tc>
          <w:tcPr>
            <w:tcW w:w="1365" w:type="dxa"/>
            <w:shd w:val="clear" w:color="auto" w:fill="auto"/>
            <w:noWrap/>
            <w:tcMar>
              <w:left w:w="57" w:type="dxa"/>
              <w:right w:w="57" w:type="dxa"/>
            </w:tcMar>
            <w:hideMark/>
          </w:tcPr>
          <w:p w14:paraId="73254F47"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FS_LTE_NBIOT_eMTC_NTN</w:t>
            </w:r>
          </w:p>
        </w:tc>
        <w:tc>
          <w:tcPr>
            <w:tcW w:w="510" w:type="dxa"/>
            <w:shd w:val="clear" w:color="auto" w:fill="auto"/>
            <w:hideMark/>
          </w:tcPr>
          <w:p w14:paraId="795F574B"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59A4C5DD"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RP-202689</w:t>
            </w:r>
          </w:p>
        </w:tc>
        <w:tc>
          <w:tcPr>
            <w:tcW w:w="2126" w:type="dxa"/>
            <w:shd w:val="clear" w:color="auto" w:fill="auto"/>
            <w:hideMark/>
          </w:tcPr>
          <w:p w14:paraId="2147A599" w14:textId="77777777" w:rsidR="00DA0EB8" w:rsidRPr="000D2E94" w:rsidRDefault="00DA0EB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MediaTek</w:t>
            </w:r>
          </w:p>
        </w:tc>
      </w:tr>
    </w:tbl>
    <w:p w14:paraId="66A10573" w14:textId="77777777" w:rsidR="00DA0EB8" w:rsidRPr="000D2E94" w:rsidRDefault="00DA0EB8" w:rsidP="00DA0EB8">
      <w:pPr>
        <w:rPr>
          <w:lang w:eastAsia="en-GB"/>
        </w:rPr>
      </w:pPr>
      <w:r w:rsidRPr="000D2E94">
        <w:rPr>
          <w:lang w:eastAsia="en-GB"/>
        </w:rPr>
        <w:t>Summary based on the input provided by MediaTek Inc. in SP-220455</w:t>
      </w:r>
      <w:r w:rsidRPr="000D2E94">
        <w:t xml:space="preserve"> (merge of </w:t>
      </w:r>
      <w:r w:rsidRPr="000D2E94">
        <w:rPr>
          <w:lang w:eastAsia="en-GB"/>
        </w:rPr>
        <w:t>RP-221547 and CP-221272).</w:t>
      </w:r>
    </w:p>
    <w:p w14:paraId="4A5AF647" w14:textId="0853E873" w:rsidR="00DA0EB8" w:rsidRPr="000D2E94" w:rsidRDefault="00DA0EB8" w:rsidP="00DA0EB8">
      <w:pPr>
        <w:rPr>
          <w:lang w:eastAsia="en-GB"/>
        </w:rPr>
      </w:pPr>
      <w:r w:rsidRPr="000D2E94">
        <w:rPr>
          <w:lang w:eastAsia="en-GB"/>
        </w:rPr>
        <w:t xml:space="preserve">The </w:t>
      </w:r>
      <w:r w:rsidR="008221BB">
        <w:rPr>
          <w:lang w:eastAsia="en-GB"/>
        </w:rPr>
        <w:t>"</w:t>
      </w:r>
      <w:r w:rsidRPr="000D2E94">
        <w:rPr>
          <w:lang w:eastAsia="en-GB"/>
        </w:rPr>
        <w:t>NB-IoT/eMTC support for Non-Terrestrial Networks (NTN)</w:t>
      </w:r>
      <w:r w:rsidR="008221BB">
        <w:rPr>
          <w:lang w:eastAsia="en-GB"/>
        </w:rPr>
        <w:t>"</w:t>
      </w:r>
      <w:r w:rsidRPr="000D2E94">
        <w:rPr>
          <w:lang w:eastAsia="en-GB"/>
        </w:rPr>
        <w:t xml:space="preserve"> work item specifies enhanced features necessary for the support of Bandwidth reduced Low complexity (BL) UEs, UEs in enhanced coverage and NB-IoT UEs by Non-Terrestrial Networks (NTN).</w:t>
      </w:r>
    </w:p>
    <w:p w14:paraId="1EA6D20B" w14:textId="4CFC2D4A" w:rsidR="00DA0EB8" w:rsidRPr="000D2E94" w:rsidRDefault="00DA0EB8" w:rsidP="00DA0EB8">
      <w:pPr>
        <w:rPr>
          <w:lang w:eastAsia="en-GB"/>
        </w:rPr>
      </w:pPr>
      <w:r w:rsidRPr="000D2E94">
        <w:rPr>
          <w:lang w:eastAsia="en-GB"/>
        </w:rPr>
        <w:t>SA and CT aspects of NB-IoT/eMTC Non-Terrestrial Networks in EPS provide minimum essential functionality for the Rel-17 UE and the network to support satellite E-UTRAN access in WB-S1 mode or NB-S1 mode with CIoT EPS optimization. The functionality is largely aligned with that of Rel-17 NR Non-Terrestrial Networks in 5GS, with the exception of discontinuous coverage that is addressed only within the present work item in Rel-17.</w:t>
      </w:r>
    </w:p>
    <w:p w14:paraId="00D4B815" w14:textId="77777777" w:rsidR="00DA0EB8" w:rsidRPr="000D2E94" w:rsidRDefault="00DA0EB8" w:rsidP="00DA0EB8">
      <w:pPr>
        <w:rPr>
          <w:b/>
          <w:bCs/>
          <w:u w:val="single"/>
          <w:lang w:eastAsia="en-GB"/>
        </w:rPr>
      </w:pPr>
      <w:r w:rsidRPr="000D2E94">
        <w:rPr>
          <w:b/>
          <w:bCs/>
          <w:u w:val="single"/>
          <w:lang w:eastAsia="en-GB"/>
        </w:rPr>
        <w:t>Overall architecture and general aspects:</w:t>
      </w:r>
    </w:p>
    <w:p w14:paraId="7BA6A710" w14:textId="77777777" w:rsidR="00DA0EB8" w:rsidRPr="000D2E94" w:rsidRDefault="00DA0EB8" w:rsidP="00DA0EB8">
      <w:pPr>
        <w:rPr>
          <w:lang w:eastAsia="en-GB"/>
        </w:rPr>
      </w:pPr>
      <w:r w:rsidRPr="000D2E94">
        <w:rPr>
          <w:lang w:eastAsia="en-GB"/>
        </w:rPr>
        <w:t>E-UTRAN supports radio access over non-terrestrial networks for BL UEs, UEs in enhanced coverage and NB-IoT UEs. Non-terrestrial networks encompasses platforms that provide radio access through satellites in Geosynchronous orbits (GSO) as well as Non-Geosynchronous Orbit (NGSO), which includes Low-Earth Orbit (LEO) and Medium Earth Orbit (MEO).</w:t>
      </w:r>
    </w:p>
    <w:p w14:paraId="4363FBD0" w14:textId="77777777" w:rsidR="00DA0EB8" w:rsidRPr="000D2E94" w:rsidRDefault="00DA0EB8" w:rsidP="00DA0EB8">
      <w:pPr>
        <w:rPr>
          <w:lang w:eastAsia="en-GB"/>
        </w:rPr>
      </w:pPr>
      <w:r w:rsidRPr="000D2E94">
        <w:rPr>
          <w:lang w:eastAsia="en-GB"/>
        </w:rPr>
        <w:t>As illustrated in Figure 1, non-terrestrial access is provided by means of an NTN payload, i.e. a network node on-board a satellite, and an NTN Gateway interconnected by a feeder link, the UE accessing NTN network services through the NTN payload via a service link.</w:t>
      </w:r>
    </w:p>
    <w:p w14:paraId="6DC02843" w14:textId="77777777" w:rsidR="00DA0EB8" w:rsidRPr="000D2E94" w:rsidRDefault="00DA0EB8" w:rsidP="00DA0EB8">
      <w:pPr>
        <w:pStyle w:val="TH"/>
        <w:rPr>
          <w:lang w:eastAsia="en-GB"/>
        </w:rPr>
      </w:pPr>
      <w:r w:rsidRPr="000D2E94">
        <w:rPr>
          <w:lang w:eastAsia="en-GB"/>
        </w:rPr>
        <w:t xml:space="preserve"> </w:t>
      </w:r>
      <w:r w:rsidRPr="000D2E94">
        <w:object w:dxaOrig="5563" w:dyaOrig="6662" w14:anchorId="01AE25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9.25pt;height:323.25pt;mso-position-horizontal-relative:page;mso-position-vertical-relative:page" o:ole="">
            <v:imagedata r:id="rId10" o:title=""/>
            <o:lock v:ext="edit" aspectratio="f"/>
          </v:shape>
          <o:OLEObject Type="Embed" ProgID="Visio.Drawing.15" ShapeID="_x0000_i1025" DrawAspect="Content" ObjectID="_1721810382" r:id="rId11"/>
        </w:object>
      </w:r>
    </w:p>
    <w:p w14:paraId="7FD57A09" w14:textId="77777777" w:rsidR="00DA0EB8" w:rsidRPr="000D2E94" w:rsidRDefault="00DA0EB8" w:rsidP="00DA0EB8">
      <w:pPr>
        <w:pStyle w:val="TF"/>
        <w:rPr>
          <w:lang w:eastAsia="en-GB"/>
        </w:rPr>
      </w:pPr>
      <w:r w:rsidRPr="000D2E94">
        <w:rPr>
          <w:lang w:eastAsia="en-GB"/>
        </w:rPr>
        <w:t>Figure 1: Overall illustration of an NTN</w:t>
      </w:r>
    </w:p>
    <w:p w14:paraId="3BB7BA75" w14:textId="77777777" w:rsidR="00DA0EB8" w:rsidRPr="000D2E94" w:rsidRDefault="00DA0EB8" w:rsidP="00DA0EB8">
      <w:pPr>
        <w:rPr>
          <w:lang w:eastAsia="en-GB"/>
        </w:rPr>
      </w:pPr>
      <w:r w:rsidRPr="000D2E94">
        <w:rPr>
          <w:lang w:eastAsia="en-GB"/>
        </w:rPr>
        <w:lastRenderedPageBreak/>
        <w:t>Three types of service links are supported:</w:t>
      </w:r>
    </w:p>
    <w:p w14:paraId="1278F8D7" w14:textId="77777777" w:rsidR="00DA0EB8" w:rsidRPr="000D2E94" w:rsidRDefault="00DA0EB8" w:rsidP="00DA0EB8">
      <w:pPr>
        <w:rPr>
          <w:lang w:eastAsia="en-GB"/>
        </w:rPr>
      </w:pPr>
      <w:r w:rsidRPr="000D2E94">
        <w:rPr>
          <w:lang w:eastAsia="en-GB"/>
        </w:rPr>
        <w:t>-</w:t>
      </w:r>
      <w:r w:rsidRPr="000D2E94">
        <w:rPr>
          <w:lang w:eastAsia="en-GB"/>
        </w:rPr>
        <w:tab/>
        <w:t>Earth-fixed: provisioned by beam(s) continuously covering the same geographical areas all the time (e.g., the case of GSO satellites);</w:t>
      </w:r>
    </w:p>
    <w:p w14:paraId="45EF1DE2" w14:textId="77777777" w:rsidR="00DA0EB8" w:rsidRPr="000D2E94" w:rsidRDefault="00DA0EB8" w:rsidP="00DA0EB8">
      <w:pPr>
        <w:rPr>
          <w:lang w:eastAsia="en-GB"/>
        </w:rPr>
      </w:pPr>
      <w:r w:rsidRPr="000D2E94">
        <w:rPr>
          <w:lang w:eastAsia="en-GB"/>
        </w:rPr>
        <w:t>-</w:t>
      </w:r>
      <w:r w:rsidRPr="000D2E94">
        <w:rPr>
          <w:lang w:eastAsia="en-GB"/>
        </w:rPr>
        <w:tab/>
        <w:t>Quasi-Earth-fixed: provisioned by beam(s) covering one geographic area for a limited period of time and a different geographic area during another period of time (e.g., the case of NGSO satellites generating steerable beams);</w:t>
      </w:r>
    </w:p>
    <w:p w14:paraId="015A2F69" w14:textId="77777777" w:rsidR="00DA0EB8" w:rsidRPr="000D2E94" w:rsidRDefault="00DA0EB8" w:rsidP="00DA0EB8">
      <w:pPr>
        <w:rPr>
          <w:lang w:eastAsia="en-GB"/>
        </w:rPr>
      </w:pPr>
      <w:r w:rsidRPr="000D2E94">
        <w:rPr>
          <w:lang w:eastAsia="en-GB"/>
        </w:rPr>
        <w:t>-</w:t>
      </w:r>
      <w:r w:rsidRPr="000D2E94">
        <w:rPr>
          <w:lang w:eastAsia="en-GB"/>
        </w:rPr>
        <w:tab/>
        <w:t>Earth-moving: provisioned by beam(s) whose coverage area slides over the Earth surface (e.g., the case of NGSO satellites generating fixed or non-steerable beams).</w:t>
      </w:r>
    </w:p>
    <w:p w14:paraId="7BD98D7B" w14:textId="77777777" w:rsidR="00DA0EB8" w:rsidRPr="000D2E94" w:rsidRDefault="00DA0EB8" w:rsidP="00DA0EB8">
      <w:pPr>
        <w:rPr>
          <w:lang w:eastAsia="en-GB"/>
        </w:rPr>
      </w:pPr>
      <w:r w:rsidRPr="000D2E94">
        <w:rPr>
          <w:lang w:eastAsia="en-GB"/>
        </w:rPr>
        <w:t>With NGSO satellites, the eNB can provide either quasi-Earth-fixed cell coverage or Earth-moving cell coverage, while eNB operating with GSO satellites can provide Earth fixed cell coverage or quasi-Earth-fixed cell coverage.</w:t>
      </w:r>
    </w:p>
    <w:p w14:paraId="6415ACAE" w14:textId="77777777" w:rsidR="00DA0EB8" w:rsidRPr="000D2E94" w:rsidRDefault="00DA0EB8" w:rsidP="00DA0EB8">
      <w:pPr>
        <w:rPr>
          <w:lang w:eastAsia="en-GB"/>
        </w:rPr>
      </w:pPr>
      <w:r w:rsidRPr="000D2E94">
        <w:rPr>
          <w:lang w:eastAsia="en-GB"/>
        </w:rPr>
        <w:t xml:space="preserve">Support for BL UEs, UEs in enhanced coverage and NB-IoT UEs over NTN is only applicable to E-UTRA connected to EPC. </w:t>
      </w:r>
    </w:p>
    <w:p w14:paraId="2E8E847A" w14:textId="77777777" w:rsidR="00DA0EB8" w:rsidRPr="000D2E94" w:rsidRDefault="00DA0EB8" w:rsidP="00DA0EB8">
      <w:pPr>
        <w:rPr>
          <w:lang w:eastAsia="en-GB"/>
        </w:rPr>
      </w:pPr>
      <w:r w:rsidRPr="000D2E94">
        <w:rPr>
          <w:lang w:eastAsia="en-GB"/>
        </w:rPr>
        <w:t>Only BL UEs, UEs in enhanced coverage and NB-IoT UEs with GNSS capability are supported.</w:t>
      </w:r>
    </w:p>
    <w:p w14:paraId="2C7CFA10" w14:textId="77777777" w:rsidR="00DA0EB8" w:rsidRPr="000D2E94" w:rsidRDefault="00DA0EB8" w:rsidP="00DA0EB8">
      <w:pPr>
        <w:rPr>
          <w:b/>
          <w:bCs/>
          <w:u w:val="single"/>
          <w:lang w:eastAsia="en-GB"/>
        </w:rPr>
      </w:pPr>
      <w:r w:rsidRPr="000D2E94">
        <w:rPr>
          <w:b/>
          <w:bCs/>
          <w:u w:val="single"/>
          <w:lang w:eastAsia="en-GB"/>
        </w:rPr>
        <w:t>Timing and Synchronization:</w:t>
      </w:r>
    </w:p>
    <w:p w14:paraId="51920510" w14:textId="3B590CDE" w:rsidR="00DA0EB8" w:rsidRPr="000D2E94" w:rsidRDefault="00DA0EB8" w:rsidP="00DA0EB8">
      <w:pPr>
        <w:rPr>
          <w:lang w:eastAsia="en-GB"/>
        </w:rPr>
      </w:pPr>
      <w:r w:rsidRPr="000D2E94">
        <w:rPr>
          <w:lang w:eastAsia="en-GB"/>
        </w:rPr>
        <w:t xml:space="preserve">The </w:t>
      </w:r>
      <w:r w:rsidR="00760F18">
        <w:rPr>
          <w:lang w:eastAsia="en-GB"/>
        </w:rPr>
        <w:t xml:space="preserve">network </w:t>
      </w:r>
      <w:r w:rsidRPr="000D2E94">
        <w:rPr>
          <w:lang w:eastAsia="en-GB"/>
        </w:rPr>
        <w:t>broadcast</w:t>
      </w:r>
      <w:r w:rsidR="00760F18">
        <w:rPr>
          <w:lang w:eastAsia="en-GB"/>
        </w:rPr>
        <w:t>s</w:t>
      </w:r>
      <w:r w:rsidRPr="000D2E94">
        <w:rPr>
          <w:lang w:eastAsia="en-GB"/>
        </w:rPr>
        <w:t xml:space="preserve"> ephemeris information and common Timing Advance (common TA) parameters in each NTN cell. A UE shall acquire its GNSS position as well as the satellite ephemeris and common TA before connecting to an NTN cell. To achieve uplink synchronisation, before performing random access, the UE shall autonomously pre-compensate the Timing Advance, as well as the frequency doppler shift by considering the common TA, the UE position and the satellite position through the satellite ephemeris. In connected mode, the UE shall continuously update the Timing Advance and frequency pre-compensation, but the UE is not expected to perform GNSS acquisition. The UE does not perform any transmissions due to outdated satellite ephemeris, common TA or GNSS position based on timers. In connected mode, upon outdated satellite ephemeris and common Timing Advance, the UE re-acquires the broadcasted parameters and upon outdated GNSS position the UE moves to idle mode. The UEs may be configured to report Timing Advance at initial access or in connected mode. In connected mode triggered reporting of the Timing Advance is supported.</w:t>
      </w:r>
    </w:p>
    <w:p w14:paraId="69D91B10" w14:textId="77777777" w:rsidR="00DA0EB8" w:rsidRPr="000D2E94" w:rsidRDefault="00DA0EB8" w:rsidP="00DA0EB8">
      <w:pPr>
        <w:rPr>
          <w:lang w:eastAsia="en-GB"/>
        </w:rPr>
      </w:pPr>
      <w:r w:rsidRPr="000D2E94">
        <w:rPr>
          <w:lang w:eastAsia="en-GB"/>
        </w:rPr>
        <w:t xml:space="preserve">For downlink synchronization in case of NB-IoT, the two LSB of the ARFCN is signalled in MIB for bands for which a 200 kHz channel raster is not supported, and the legacy 100 kHz raster is used. Otherwise, for bands for which a 200 kHz channel raster is supported, there is no signalling of ARFCN information in MIB. </w:t>
      </w:r>
    </w:p>
    <w:p w14:paraId="48F0365D" w14:textId="77777777" w:rsidR="00DA0EB8" w:rsidRPr="000D2E94" w:rsidRDefault="00DA0EB8" w:rsidP="00DA0EB8">
      <w:pPr>
        <w:rPr>
          <w:lang w:eastAsia="en-GB"/>
        </w:rPr>
      </w:pPr>
      <w:r w:rsidRPr="000D2E94">
        <w:rPr>
          <w:lang w:eastAsia="en-GB"/>
        </w:rPr>
        <w:t>Downlink and uplink timings are frame aligned at the uplink time synchronization reference point (RP). To accommodate the long propagation delays in NTN, the timing relationships are enhanced by the support of two scheduling offsets:   and   as illustrated in Figure 2:</w:t>
      </w:r>
    </w:p>
    <w:p w14:paraId="426269CC" w14:textId="77777777" w:rsidR="00DA0EB8" w:rsidRPr="000D2E94" w:rsidRDefault="00DA0EB8" w:rsidP="00DA0EB8">
      <w:pPr>
        <w:pStyle w:val="TH"/>
        <w:rPr>
          <w:lang w:eastAsia="en-GB"/>
        </w:rPr>
      </w:pPr>
      <w:r w:rsidRPr="000D2E94">
        <w:object w:dxaOrig="6797" w:dyaOrig="5343" w14:anchorId="173FF790">
          <v:shape id="_x0000_i1026" type="#_x0000_t75" style="width:278.25pt;height:221.25pt;mso-position-horizontal-relative:page;mso-position-vertical-relative:page" o:ole="">
            <v:imagedata r:id="rId12" o:title=""/>
          </v:shape>
          <o:OLEObject Type="Embed" ProgID="Visio.Drawing.15" ShapeID="_x0000_i1026" DrawAspect="Content" ObjectID="_1721810383" r:id="rId13"/>
        </w:object>
      </w:r>
    </w:p>
    <w:p w14:paraId="5481930C" w14:textId="77777777" w:rsidR="00DA0EB8" w:rsidRPr="000D2E94" w:rsidRDefault="00DA0EB8" w:rsidP="00DA0EB8">
      <w:pPr>
        <w:pStyle w:val="TF"/>
        <w:rPr>
          <w:lang w:eastAsia="en-GB"/>
        </w:rPr>
      </w:pPr>
      <w:r w:rsidRPr="000D2E94">
        <w:rPr>
          <w:lang w:eastAsia="en-GB"/>
        </w:rPr>
        <w:t xml:space="preserve"> Figure 2 Timing relationship parameters</w:t>
      </w:r>
    </w:p>
    <w:p w14:paraId="09F30855" w14:textId="77777777" w:rsidR="00DA0EB8" w:rsidRPr="000D2E94" w:rsidRDefault="00DA0EB8" w:rsidP="00DA0EB8">
      <w:pPr>
        <w:rPr>
          <w:lang w:eastAsia="en-GB"/>
        </w:rPr>
      </w:pPr>
      <w:r w:rsidRPr="000D2E94">
        <w:rPr>
          <w:lang w:eastAsia="en-GB"/>
        </w:rPr>
        <w:lastRenderedPageBreak/>
        <w:t>Uplink segmented transmission is supported for uplink transmission with repetitions. The UE shall apply UE pre-compensation per segment of UL transmission of PUSCH/PUCCH/PRACH for BL UEs and UEs in enhanced coverage and NPUSCH/NPRACH for NB-IoT from one segment to the next segment. The configuration of uplink transmission segment is indicated on SIB for initial access and can be re-configured by RRC signalling.</w:t>
      </w:r>
    </w:p>
    <w:p w14:paraId="4B93579B" w14:textId="77777777" w:rsidR="00DA0EB8" w:rsidRPr="000D2E94" w:rsidRDefault="00DA0EB8" w:rsidP="00DA0EB8">
      <w:pPr>
        <w:rPr>
          <w:b/>
          <w:bCs/>
          <w:u w:val="single"/>
          <w:lang w:eastAsia="en-GB"/>
        </w:rPr>
      </w:pPr>
      <w:r w:rsidRPr="000D2E94">
        <w:rPr>
          <w:b/>
          <w:bCs/>
          <w:u w:val="single"/>
          <w:lang w:eastAsia="en-GB"/>
        </w:rPr>
        <w:t>Discontinuous coverage and assistance information:</w:t>
      </w:r>
    </w:p>
    <w:p w14:paraId="6E94AE05" w14:textId="77777777" w:rsidR="00DA0EB8" w:rsidRPr="000D2E94" w:rsidRDefault="00DA0EB8" w:rsidP="00DA0EB8">
      <w:pPr>
        <w:rPr>
          <w:lang w:eastAsia="en-GB"/>
        </w:rPr>
      </w:pPr>
      <w:r w:rsidRPr="000D2E94">
        <w:rPr>
          <w:lang w:eastAsia="en-GB"/>
        </w:rPr>
        <w:t xml:space="preserve">As a satellite moves on a specified orbit, for example in case of a NGSO satellite, the satellite beam(s) coverage area may move and cover different portions of a geographical area due to the orbital movement of the satellite. As a consequence, a UE located in the concerned geographical area may experience a situation of discontinuous coverage, due to e.g., a sparse satellite constellation deployment. </w:t>
      </w:r>
    </w:p>
    <w:p w14:paraId="58E4F86A" w14:textId="77777777" w:rsidR="00DA0EB8" w:rsidRPr="000D2E94" w:rsidRDefault="00DA0EB8" w:rsidP="00DA0EB8">
      <w:pPr>
        <w:rPr>
          <w:lang w:eastAsia="en-GB"/>
        </w:rPr>
      </w:pPr>
      <w:r w:rsidRPr="000D2E94">
        <w:rPr>
          <w:lang w:eastAsia="en-GB"/>
        </w:rPr>
        <w:t>The network may broadcast assistance information relating to the serving satellite and other satellites of the constellation to enable UEs to predict upcoming satellites fly-over periods and save power during periods of no coverage. The broadcast assistance information includes SGP4 ephemeris elements based on the TLE (Two-Line Elements) sets industry standard. Additional assistance information, such as coverage footprint parameters and cell radius, may also be optionally broadcast by the network.</w:t>
      </w:r>
    </w:p>
    <w:p w14:paraId="631AEB6C" w14:textId="77777777" w:rsidR="00DA0EB8" w:rsidRPr="000D2E94" w:rsidRDefault="00DA0EB8" w:rsidP="00DA0EB8">
      <w:pPr>
        <w:rPr>
          <w:lang w:eastAsia="en-GB"/>
        </w:rPr>
      </w:pPr>
      <w:r w:rsidRPr="000D2E94">
        <w:rPr>
          <w:lang w:eastAsia="en-GB"/>
        </w:rPr>
        <w:t>Predicting out of coverage and in coverage periods is up to UE implementation. When out of coverage, the UE is not required to perform Access Stratum (AS) functions.</w:t>
      </w:r>
    </w:p>
    <w:p w14:paraId="1AC6842D" w14:textId="77777777" w:rsidR="00DA0EB8" w:rsidRPr="000D2E94" w:rsidRDefault="00DA0EB8" w:rsidP="00DA0EB8">
      <w:pPr>
        <w:rPr>
          <w:lang w:eastAsia="en-GB"/>
        </w:rPr>
      </w:pPr>
      <w:r w:rsidRPr="000D2E94">
        <w:rPr>
          <w:lang w:eastAsia="en-GB"/>
        </w:rPr>
        <w:t>In the Core Network, discontinuous coverage is handled by means of Tracking Area- or RAT-specific configuration of the MME such that the MME is able, via existing functionality (namely periodic TAU timer, mobile reachable timer, implicit detach timer and high latency communication), to ensure that when the UE is unreachable, a) the UE does not trigger NAS transaction or detach from the network and b) mobile-terminated data destined to the UE can be stored in the network.</w:t>
      </w:r>
    </w:p>
    <w:p w14:paraId="4CC96214" w14:textId="77777777" w:rsidR="00DA0EB8" w:rsidRPr="000D2E94" w:rsidRDefault="00DA0EB8" w:rsidP="00DA0EB8">
      <w:pPr>
        <w:rPr>
          <w:b/>
          <w:bCs/>
          <w:u w:val="single"/>
          <w:lang w:eastAsia="en-GB"/>
        </w:rPr>
      </w:pPr>
      <w:r w:rsidRPr="000D2E94">
        <w:rPr>
          <w:b/>
          <w:bCs/>
          <w:u w:val="single"/>
          <w:lang w:eastAsia="en-GB"/>
        </w:rPr>
        <w:t xml:space="preserve">Mobility Management: </w:t>
      </w:r>
    </w:p>
    <w:p w14:paraId="64C467CA" w14:textId="77777777" w:rsidR="00DA0EB8" w:rsidRPr="000D2E94" w:rsidRDefault="00DA0EB8" w:rsidP="00DA0EB8">
      <w:pPr>
        <w:rPr>
          <w:lang w:eastAsia="en-GB"/>
        </w:rPr>
      </w:pPr>
      <w:r w:rsidRPr="000D2E94">
        <w:rPr>
          <w:lang w:eastAsia="en-GB"/>
        </w:rPr>
        <w:t>The network may broadcast more than one Tracking Area Code (TAC) per PLMN in a cell in order to reduce the signalling load at cell edge in NTN, in particular for Earth-moving cell coverage. The AS layer indicates all received TACs for the selected PLMN to the NAS layer. The network may update the UEs upon TAC removal. UEs may by UE implementation also check whether a TAC has been removed from the TACs broadcast by the network.</w:t>
      </w:r>
    </w:p>
    <w:p w14:paraId="5DCE9802" w14:textId="77777777" w:rsidR="00DA0EB8" w:rsidRPr="000D2E94" w:rsidRDefault="00DA0EB8" w:rsidP="00DA0EB8">
      <w:pPr>
        <w:rPr>
          <w:lang w:eastAsia="en-GB"/>
        </w:rPr>
      </w:pPr>
      <w:r w:rsidRPr="000D2E94">
        <w:rPr>
          <w:lang w:eastAsia="en-GB"/>
        </w:rPr>
        <w:t>At the NAS layer, the UE need not trigger a Tracking Area Update due to mobility reason, if any of the broadcast TAC(s) in the cell where the UE is located is part of the UE’s Tracking Area List.</w:t>
      </w:r>
    </w:p>
    <w:p w14:paraId="59AA6695" w14:textId="77777777" w:rsidR="00DA0EB8" w:rsidRPr="000D2E94" w:rsidRDefault="00DA0EB8" w:rsidP="00DA0EB8">
      <w:pPr>
        <w:rPr>
          <w:lang w:eastAsia="en-GB"/>
        </w:rPr>
      </w:pPr>
      <w:r w:rsidRPr="000D2E94">
        <w:rPr>
          <w:lang w:eastAsia="en-GB"/>
        </w:rPr>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792E4482" w14:textId="77777777" w:rsidR="00DA0EB8" w:rsidRPr="000D2E94" w:rsidRDefault="00DA0EB8" w:rsidP="00DA0EB8">
      <w:pPr>
        <w:rPr>
          <w:lang w:eastAsia="en-GB"/>
        </w:rPr>
      </w:pPr>
      <w:r w:rsidRPr="000D2E94">
        <w:rPr>
          <w:lang w:eastAsia="en-GB"/>
        </w:rPr>
        <w:t>Radio link failure and RRC connection re-establishment are supported in NTN. To enable mobility in NTN, the network provides target cell satellite parameters needed to access the NTN cell in the handover command. Conditional handover is supported for BL UEs and UEs in enhanced coverage.</w:t>
      </w:r>
    </w:p>
    <w:p w14:paraId="7F071C05" w14:textId="77777777" w:rsidR="00DA0EB8" w:rsidRPr="000D2E94" w:rsidRDefault="00DA0EB8" w:rsidP="00DA0EB8">
      <w:pPr>
        <w:rPr>
          <w:lang w:eastAsia="en-GB"/>
        </w:rPr>
      </w:pPr>
      <w:r w:rsidRPr="000D2E94">
        <w:rPr>
          <w:lang w:eastAsia="en-GB"/>
        </w:rPr>
        <w:t>Different RAT types are introduced that allow distinction by the Core Network between existing terrestrial accesses and new non-terrestrial accesses as well as, among non-terrestrial accesses, between the different types of satellite constellations (LEO, MEO, GEO, OTHERSAT) and radio access type (i.e. WB-EUTRAN, NB-IoT and LTE-M). This allows the Core Network nodes and the HSS to identify the access a UE is using such that they are able to adjust their behavior and that of the UE accordingly (e.g. setting of NAS timers, determination and enforcement of access restrictions, etc.).</w:t>
      </w:r>
    </w:p>
    <w:p w14:paraId="4ECAE221" w14:textId="77777777" w:rsidR="00DA0EB8" w:rsidRPr="000D2E94" w:rsidRDefault="00DA0EB8" w:rsidP="00DA0EB8">
      <w:pPr>
        <w:rPr>
          <w:b/>
          <w:bCs/>
          <w:u w:val="single"/>
          <w:lang w:eastAsia="en-GB"/>
        </w:rPr>
      </w:pPr>
      <w:r w:rsidRPr="000D2E94">
        <w:rPr>
          <w:b/>
          <w:bCs/>
          <w:u w:val="single"/>
          <w:lang w:eastAsia="en-GB"/>
        </w:rPr>
        <w:t>Feeder-link switch-over:</w:t>
      </w:r>
    </w:p>
    <w:p w14:paraId="5851DEA2" w14:textId="77777777" w:rsidR="00DA0EB8" w:rsidRPr="000D2E94" w:rsidRDefault="00DA0EB8" w:rsidP="00DA0EB8">
      <w:pPr>
        <w:rPr>
          <w:lang w:eastAsia="en-GB"/>
        </w:rPr>
      </w:pPr>
      <w:r w:rsidRPr="000D2E94">
        <w:rPr>
          <w:lang w:eastAsia="en-GB"/>
        </w:rPr>
        <w:t>The NTN Control function determines the point in time when a feeder link switch over between two eNBs is performed. For BL UEs and UEs in enhanced coverage, the transfer of the affected UE(s)' context between the two eNBs at feeder link switch over is performed by means of either S1 based or X2 based handover, and it depends on the eNBs' implementation and configuration information provided to the eNBs by the NTN Control function.</w:t>
      </w:r>
    </w:p>
    <w:p w14:paraId="57D6D41A" w14:textId="77777777" w:rsidR="00DA0EB8" w:rsidRPr="000D2E94" w:rsidRDefault="00DA0EB8" w:rsidP="00DA0EB8">
      <w:pPr>
        <w:rPr>
          <w:b/>
          <w:bCs/>
          <w:u w:val="single"/>
          <w:lang w:eastAsia="en-GB"/>
        </w:rPr>
      </w:pPr>
      <w:r w:rsidRPr="000D2E94">
        <w:rPr>
          <w:b/>
          <w:bCs/>
          <w:u w:val="single"/>
          <w:lang w:eastAsia="en-GB"/>
        </w:rPr>
        <w:t xml:space="preserve">Network-interfaces signalling aspects: </w:t>
      </w:r>
    </w:p>
    <w:p w14:paraId="6793CED2" w14:textId="77777777" w:rsidR="00DA0EB8" w:rsidRPr="000D2E94" w:rsidRDefault="00DA0EB8" w:rsidP="00DA0EB8">
      <w:pPr>
        <w:rPr>
          <w:lang w:eastAsia="en-GB"/>
        </w:rPr>
      </w:pPr>
      <w:r w:rsidRPr="000D2E94">
        <w:rPr>
          <w:lang w:eastAsia="en-GB"/>
        </w:rPr>
        <w:t>The Cell Identity in NTN corresponds to a fixed geographical area identified by a Mapped Cell ID, irrespective of the orbit of the NTN payload or of the type of the service link. For a BL UE or a UE in enhanced coverage, the Cell Identity included within the target identification of the handover messages allows identifying the correct target cell. The mapping between Mapped Cell IDs and geographical areas is configured in the RAN and the Core Network (e.g. pre-</w:t>
      </w:r>
      <w:r w:rsidRPr="000D2E94">
        <w:rPr>
          <w:lang w:eastAsia="en-GB"/>
        </w:rPr>
        <w:lastRenderedPageBreak/>
        <w:t>configured depending on operator's policy, or based on implementation). For a BL UE or a UE in enhanced coverage or a NB-IoT UE that supports S1-U data transfer or User Plane CIoT EPS optimisation, the eNB is responsible for constructing the Mapped Cell ID based on the UE location information received from the UE, if available. The User Location Information may enable the MME to determine whether the UE is allowed to operate at its present location. Pre-configuration of special mapped cell identifiers may be used to indicate areas outside the serving PLMN's country.</w:t>
      </w:r>
    </w:p>
    <w:p w14:paraId="2C724547" w14:textId="77777777" w:rsidR="00DA0EB8" w:rsidRPr="000D2E94" w:rsidRDefault="00DA0EB8" w:rsidP="00DA0EB8">
      <w:pPr>
        <w:rPr>
          <w:lang w:eastAsia="en-GB"/>
        </w:rPr>
      </w:pPr>
      <w:r w:rsidRPr="000D2E94">
        <w:rPr>
          <w:lang w:eastAsia="en-GB"/>
        </w:rPr>
        <w:t>The eNB reports the broadcasted TAC(s) of the selected PLMN to the MME. In case the eNB knows the UE's location information, the eNB may determine the TAI the UE is currently located in and provide that TAI to the MME.</w:t>
      </w:r>
    </w:p>
    <w:p w14:paraId="36D8795A" w14:textId="77777777" w:rsidR="00DA0EB8" w:rsidRPr="000D2E94" w:rsidRDefault="00DA0EB8" w:rsidP="00DA0EB8">
      <w:pPr>
        <w:rPr>
          <w:b/>
          <w:bCs/>
          <w:u w:val="single"/>
          <w:lang w:eastAsia="en-GB"/>
        </w:rPr>
      </w:pPr>
      <w:r w:rsidRPr="000D2E94">
        <w:rPr>
          <w:b/>
          <w:bCs/>
          <w:u w:val="single"/>
          <w:lang w:eastAsia="en-GB"/>
        </w:rPr>
        <w:t xml:space="preserve">MME(Re-)Selection by eNB: </w:t>
      </w:r>
    </w:p>
    <w:p w14:paraId="29B45341" w14:textId="77777777" w:rsidR="00DA0EB8" w:rsidRPr="000D2E94" w:rsidRDefault="00DA0EB8" w:rsidP="00DA0EB8">
      <w:pPr>
        <w:rPr>
          <w:lang w:eastAsia="en-GB"/>
        </w:rPr>
      </w:pPr>
      <w:r w:rsidRPr="000D2E94">
        <w:rPr>
          <w:lang w:eastAsia="en-GB"/>
        </w:rPr>
        <w:t>For an RRC_CONNECTED UE, when the eNB is configured to ensure that the BL UE or the UE in enhanced coverage is using an MME that serves the country in which the UE is located. If the eNB detects that a BL UE or a UE in enhanced coverage is in a different country from that served by the serving MME, it should perform an S1 handover to change to an appropriate MME or initiate a UE Context Release Request procedure towards the serving MME (in which case the MME may decide to detach the UE).</w:t>
      </w:r>
    </w:p>
    <w:p w14:paraId="05EAAB20" w14:textId="77777777" w:rsidR="00DA0EB8" w:rsidRPr="000D2E94" w:rsidRDefault="00DA0EB8" w:rsidP="00DA0EB8">
      <w:pPr>
        <w:rPr>
          <w:lang w:eastAsia="en-GB"/>
        </w:rPr>
      </w:pPr>
      <w:r w:rsidRPr="000D2E94">
        <w:rPr>
          <w:lang w:eastAsia="en-GB"/>
        </w:rPr>
        <w:t>For an RRC_CONNECTED NB-IoT UE, when the eNB is configured to ensure that the NB-IoT UE is using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16B39B2E" w14:textId="77777777" w:rsidR="00DA0EB8" w:rsidRPr="000D2E94" w:rsidRDefault="00DA0EB8" w:rsidP="00DA0EB8">
      <w:pPr>
        <w:rPr>
          <w:b/>
          <w:bCs/>
          <w:u w:val="single"/>
          <w:lang w:eastAsia="en-GB"/>
        </w:rPr>
      </w:pPr>
      <w:r w:rsidRPr="000D2E94">
        <w:rPr>
          <w:b/>
          <w:bCs/>
          <w:u w:val="single"/>
          <w:lang w:eastAsia="en-GB"/>
        </w:rPr>
        <w:t>Verification of UE location:</w:t>
      </w:r>
    </w:p>
    <w:p w14:paraId="0355022A" w14:textId="77777777" w:rsidR="00DA0EB8" w:rsidRPr="000D2E94" w:rsidRDefault="00DA0EB8" w:rsidP="00DA0EB8">
      <w:pPr>
        <w:rPr>
          <w:lang w:eastAsia="en-GB"/>
        </w:rPr>
      </w:pPr>
      <w:r w:rsidRPr="000D2E94">
        <w:rPr>
          <w:lang w:eastAsia="en-GB"/>
        </w:rPr>
        <w:t>The network may, according to regulatory requirements, need to enforce that the PLMN selected by the UE is allowed to operate in the geographical location where the UE is located. To this end, the MME may invoke the ULI (User Location Information) procedure during Mobility Management and Session Management procedures in order to determine the UE location. If the MME is able to determine with sufficient accuracy that it is not allowed to operate in the UE location it may reject and/or detach the UE.</w:t>
      </w:r>
    </w:p>
    <w:p w14:paraId="6F40BF8D" w14:textId="77777777" w:rsidR="00DA0EB8" w:rsidRPr="000D2E94" w:rsidRDefault="00DA0EB8" w:rsidP="00DA0EB8">
      <w:pPr>
        <w:rPr>
          <w:b/>
          <w:bCs/>
          <w:u w:val="single"/>
          <w:lang w:eastAsia="en-GB"/>
        </w:rPr>
      </w:pPr>
      <w:r w:rsidRPr="000D2E94">
        <w:rPr>
          <w:b/>
          <w:bCs/>
          <w:u w:val="single"/>
          <w:lang w:eastAsia="en-GB"/>
        </w:rPr>
        <w:t>O&amp;M Requirements:</w:t>
      </w:r>
    </w:p>
    <w:p w14:paraId="22016A34" w14:textId="77777777" w:rsidR="00DA0EB8" w:rsidRPr="000D2E94" w:rsidRDefault="00DA0EB8" w:rsidP="00DA0EB8">
      <w:pPr>
        <w:rPr>
          <w:lang w:eastAsia="en-GB"/>
        </w:rPr>
      </w:pPr>
      <w:r w:rsidRPr="000D2E94">
        <w:rPr>
          <w:lang w:eastAsia="en-GB"/>
        </w:rPr>
        <w:t>The NTN related parameters shall be provided by O&amp;M to the eNB providing non-terrestrial access, as specified in TS 38.300 for NR NTN.</w:t>
      </w:r>
    </w:p>
    <w:p w14:paraId="2B541F8A" w14:textId="77777777" w:rsidR="00DA0EB8" w:rsidRPr="000D2E94" w:rsidRDefault="00DA0EB8" w:rsidP="00DA0EB8">
      <w:pPr>
        <w:rPr>
          <w:b/>
          <w:bCs/>
          <w:u w:val="single"/>
          <w:lang w:eastAsia="en-GB"/>
        </w:rPr>
      </w:pPr>
      <w:r w:rsidRPr="000D2E94">
        <w:rPr>
          <w:b/>
          <w:bCs/>
          <w:u w:val="single"/>
          <w:lang w:eastAsia="en-GB"/>
        </w:rPr>
        <w:t>Support for E-UTRAN:</w:t>
      </w:r>
    </w:p>
    <w:p w14:paraId="554AB205" w14:textId="76108C0C" w:rsidR="00DA0EB8" w:rsidRPr="000D2E94" w:rsidRDefault="00DA0EB8" w:rsidP="00DA0EB8">
      <w:pPr>
        <w:rPr>
          <w:lang w:eastAsia="en-GB"/>
        </w:rPr>
      </w:pPr>
      <w:r w:rsidRPr="000D2E94">
        <w:rPr>
          <w:lang w:eastAsia="en-GB"/>
        </w:rPr>
        <w:t xml:space="preserve">For S1 and X2 interfaces, codepoints in the RAT Restriction Information IE (in the Handover Restriction List) allow the selection of different constellation types, i.e., </w:t>
      </w:r>
      <w:r w:rsidR="008221BB">
        <w:rPr>
          <w:lang w:eastAsia="en-GB"/>
        </w:rPr>
        <w:t>"</w:t>
      </w:r>
      <w:r w:rsidRPr="000D2E94">
        <w:rPr>
          <w:lang w:eastAsia="en-GB"/>
        </w:rPr>
        <w:t>LEO</w:t>
      </w:r>
      <w:r w:rsidR="008221BB">
        <w:rPr>
          <w:lang w:eastAsia="en-GB"/>
        </w:rPr>
        <w:t>"</w:t>
      </w:r>
      <w:r w:rsidRPr="000D2E94">
        <w:rPr>
          <w:lang w:eastAsia="en-GB"/>
        </w:rPr>
        <w:t xml:space="preserve">, </w:t>
      </w:r>
      <w:r w:rsidR="008221BB">
        <w:rPr>
          <w:lang w:eastAsia="en-GB"/>
        </w:rPr>
        <w:t>"</w:t>
      </w:r>
      <w:r w:rsidRPr="000D2E94">
        <w:rPr>
          <w:lang w:eastAsia="en-GB"/>
        </w:rPr>
        <w:t>MEO</w:t>
      </w:r>
      <w:r w:rsidR="008221BB">
        <w:rPr>
          <w:lang w:eastAsia="en-GB"/>
        </w:rPr>
        <w:t>"</w:t>
      </w:r>
      <w:r w:rsidRPr="000D2E94">
        <w:rPr>
          <w:lang w:eastAsia="en-GB"/>
        </w:rPr>
        <w:t xml:space="preserve">, </w:t>
      </w:r>
      <w:r w:rsidR="008221BB">
        <w:rPr>
          <w:lang w:eastAsia="en-GB"/>
        </w:rPr>
        <w:t>"</w:t>
      </w:r>
      <w:r w:rsidRPr="000D2E94">
        <w:rPr>
          <w:lang w:eastAsia="en-GB"/>
        </w:rPr>
        <w:t>GEO</w:t>
      </w:r>
      <w:r w:rsidR="008221BB">
        <w:rPr>
          <w:lang w:eastAsia="en-GB"/>
        </w:rPr>
        <w:t>"</w:t>
      </w:r>
      <w:r w:rsidRPr="000D2E94">
        <w:rPr>
          <w:lang w:eastAsia="en-GB"/>
        </w:rPr>
        <w:t xml:space="preserve">, </w:t>
      </w:r>
      <w:r w:rsidR="008221BB">
        <w:rPr>
          <w:lang w:eastAsia="en-GB"/>
        </w:rPr>
        <w:t>"</w:t>
      </w:r>
      <w:r w:rsidRPr="000D2E94">
        <w:rPr>
          <w:lang w:eastAsia="en-GB"/>
        </w:rPr>
        <w:t>OTHERSAT</w:t>
      </w:r>
      <w:r w:rsidR="008221BB">
        <w:rPr>
          <w:lang w:eastAsia="en-GB"/>
        </w:rPr>
        <w:t>"</w:t>
      </w:r>
      <w:r w:rsidRPr="000D2E94">
        <w:rPr>
          <w:lang w:eastAsia="en-GB"/>
        </w:rPr>
        <w:t xml:space="preserve"> for satellite access.</w:t>
      </w:r>
    </w:p>
    <w:p w14:paraId="2D9C4F32" w14:textId="68A43E27" w:rsidR="00DA0EB8" w:rsidRPr="000D2E94" w:rsidRDefault="00DA0EB8" w:rsidP="00DA0EB8">
      <w:pPr>
        <w:rPr>
          <w:lang w:eastAsia="en-GB"/>
        </w:rPr>
      </w:pPr>
      <w:r w:rsidRPr="000D2E94">
        <w:rPr>
          <w:lang w:eastAsia="en-GB"/>
        </w:rPr>
        <w:t xml:space="preserve">For S1 interface, </w:t>
      </w:r>
      <w:r w:rsidR="00201DFA" w:rsidRPr="000D2E94">
        <w:rPr>
          <w:lang w:eastAsia="en-GB"/>
        </w:rPr>
        <w:t>additional</w:t>
      </w:r>
      <w:r w:rsidRPr="000D2E94">
        <w:rPr>
          <w:lang w:eastAsia="en-GB"/>
        </w:rPr>
        <w:t xml:space="preserve"> codepoints are added to the RAT Type IE associated with a TAC, i.e., </w:t>
      </w:r>
      <w:r w:rsidR="008221BB">
        <w:rPr>
          <w:lang w:eastAsia="en-GB"/>
        </w:rPr>
        <w:t>"</w:t>
      </w:r>
      <w:r w:rsidRPr="000D2E94">
        <w:rPr>
          <w:lang w:eastAsia="en-GB"/>
        </w:rPr>
        <w:t>NBIoT-LEO</w:t>
      </w:r>
      <w:r w:rsidR="008221BB">
        <w:rPr>
          <w:lang w:eastAsia="en-GB"/>
        </w:rPr>
        <w:t>"</w:t>
      </w:r>
      <w:r w:rsidRPr="000D2E94">
        <w:rPr>
          <w:lang w:eastAsia="en-GB"/>
        </w:rPr>
        <w:t xml:space="preserve">, </w:t>
      </w:r>
      <w:r w:rsidR="008221BB">
        <w:rPr>
          <w:lang w:eastAsia="en-GB"/>
        </w:rPr>
        <w:t>"</w:t>
      </w:r>
      <w:r w:rsidRPr="000D2E94">
        <w:rPr>
          <w:lang w:eastAsia="en-GB"/>
        </w:rPr>
        <w:t>NBIoT-MEO</w:t>
      </w:r>
      <w:r w:rsidR="008221BB">
        <w:rPr>
          <w:lang w:eastAsia="en-GB"/>
        </w:rPr>
        <w:t>"</w:t>
      </w:r>
      <w:r w:rsidRPr="000D2E94">
        <w:rPr>
          <w:lang w:eastAsia="en-GB"/>
        </w:rPr>
        <w:t xml:space="preserve">, </w:t>
      </w:r>
      <w:r w:rsidR="008221BB">
        <w:rPr>
          <w:lang w:eastAsia="en-GB"/>
        </w:rPr>
        <w:t>"</w:t>
      </w:r>
      <w:r w:rsidRPr="000D2E94">
        <w:rPr>
          <w:lang w:eastAsia="en-GB"/>
        </w:rPr>
        <w:t>NBIoT-GEO</w:t>
      </w:r>
      <w:r w:rsidR="008221BB">
        <w:rPr>
          <w:lang w:eastAsia="en-GB"/>
        </w:rPr>
        <w:t>"</w:t>
      </w:r>
      <w:r w:rsidRPr="000D2E94">
        <w:rPr>
          <w:lang w:eastAsia="en-GB"/>
        </w:rPr>
        <w:t xml:space="preserve">, </w:t>
      </w:r>
      <w:r w:rsidR="008221BB">
        <w:rPr>
          <w:lang w:eastAsia="en-GB"/>
        </w:rPr>
        <w:t>"</w:t>
      </w:r>
      <w:r w:rsidRPr="000D2E94">
        <w:rPr>
          <w:lang w:eastAsia="en-GB"/>
        </w:rPr>
        <w:t>NBIoT-OTHERSAT</w:t>
      </w:r>
      <w:r w:rsidR="008221BB">
        <w:rPr>
          <w:lang w:eastAsia="en-GB"/>
        </w:rPr>
        <w:t>"</w:t>
      </w:r>
      <w:r w:rsidRPr="000D2E94">
        <w:rPr>
          <w:lang w:eastAsia="en-GB"/>
        </w:rPr>
        <w:t xml:space="preserve">, </w:t>
      </w:r>
      <w:r w:rsidR="008221BB">
        <w:rPr>
          <w:lang w:eastAsia="en-GB"/>
        </w:rPr>
        <w:t>"</w:t>
      </w:r>
      <w:r w:rsidRPr="000D2E94">
        <w:rPr>
          <w:lang w:eastAsia="en-GB"/>
        </w:rPr>
        <w:t>EUTRAN-LEO</w:t>
      </w:r>
      <w:r w:rsidR="008221BB">
        <w:rPr>
          <w:lang w:eastAsia="en-GB"/>
        </w:rPr>
        <w:t>"</w:t>
      </w:r>
      <w:r w:rsidRPr="000D2E94">
        <w:rPr>
          <w:lang w:eastAsia="en-GB"/>
        </w:rPr>
        <w:t xml:space="preserve">, </w:t>
      </w:r>
      <w:r w:rsidR="008221BB">
        <w:rPr>
          <w:lang w:eastAsia="en-GB"/>
        </w:rPr>
        <w:t>"</w:t>
      </w:r>
      <w:r w:rsidRPr="000D2E94">
        <w:rPr>
          <w:lang w:eastAsia="en-GB"/>
        </w:rPr>
        <w:t>EUTRAN-MEO</w:t>
      </w:r>
      <w:r w:rsidR="008221BB">
        <w:rPr>
          <w:lang w:eastAsia="en-GB"/>
        </w:rPr>
        <w:t>"</w:t>
      </w:r>
      <w:r w:rsidRPr="000D2E94">
        <w:rPr>
          <w:lang w:eastAsia="en-GB"/>
        </w:rPr>
        <w:t xml:space="preserve">, </w:t>
      </w:r>
      <w:r w:rsidR="008221BB">
        <w:rPr>
          <w:lang w:eastAsia="en-GB"/>
        </w:rPr>
        <w:t>"</w:t>
      </w:r>
      <w:r w:rsidRPr="000D2E94">
        <w:rPr>
          <w:lang w:eastAsia="en-GB"/>
        </w:rPr>
        <w:t>EUTRAN-GEO</w:t>
      </w:r>
      <w:r w:rsidR="008221BB">
        <w:rPr>
          <w:lang w:eastAsia="en-GB"/>
        </w:rPr>
        <w:t>"</w:t>
      </w:r>
      <w:r w:rsidRPr="000D2E94">
        <w:rPr>
          <w:lang w:eastAsia="en-GB"/>
        </w:rPr>
        <w:t xml:space="preserve">, </w:t>
      </w:r>
      <w:r w:rsidR="008221BB">
        <w:rPr>
          <w:lang w:eastAsia="en-GB"/>
        </w:rPr>
        <w:t>"</w:t>
      </w:r>
      <w:r w:rsidRPr="000D2E94">
        <w:rPr>
          <w:lang w:eastAsia="en-GB"/>
        </w:rPr>
        <w:t>EUTRAN-OTHERSAT</w:t>
      </w:r>
      <w:r w:rsidR="008221BB">
        <w:rPr>
          <w:lang w:eastAsia="en-GB"/>
        </w:rPr>
        <w:t>"</w:t>
      </w:r>
      <w:r w:rsidRPr="000D2E94">
        <w:rPr>
          <w:lang w:eastAsia="en-GB"/>
        </w:rPr>
        <w:t>.</w:t>
      </w:r>
    </w:p>
    <w:p w14:paraId="609701C9" w14:textId="77777777" w:rsidR="00DA0EB8" w:rsidRPr="000D2E94" w:rsidRDefault="00DA0EB8" w:rsidP="00DA0EB8">
      <w:pPr>
        <w:rPr>
          <w:lang w:eastAsia="en-GB"/>
        </w:rPr>
      </w:pPr>
      <w:r w:rsidRPr="000D2E94">
        <w:rPr>
          <w:lang w:eastAsia="en-GB"/>
        </w:rPr>
        <w:t>For S1 interface, the UE Context Reference at Source IE (eNB UE S1AP ID) is introduced in the Source eNB to Target eNB Transparent Container.</w:t>
      </w:r>
    </w:p>
    <w:p w14:paraId="1C2C66F2" w14:textId="77777777" w:rsidR="00DA0EB8" w:rsidRPr="000D2E94" w:rsidRDefault="00DA0EB8" w:rsidP="00DA0EB8">
      <w:pPr>
        <w:rPr>
          <w:lang w:eastAsia="en-GB"/>
        </w:rPr>
      </w:pPr>
      <w:r w:rsidRPr="000D2E94">
        <w:rPr>
          <w:lang w:eastAsia="en-GB"/>
        </w:rPr>
        <w:t>For S1 interface, a new cause value is added signalling that a UE is not within the serving area of its current PLMN.</w:t>
      </w:r>
    </w:p>
    <w:p w14:paraId="6E760D1B" w14:textId="77777777" w:rsidR="00DA0EB8" w:rsidRPr="000D2E94" w:rsidRDefault="00DA0EB8" w:rsidP="00DA0EB8">
      <w:pPr>
        <w:rPr>
          <w:lang w:eastAsia="en-GB"/>
        </w:rPr>
      </w:pPr>
      <w:r w:rsidRPr="000D2E94">
        <w:rPr>
          <w:lang w:eastAsia="en-GB"/>
        </w:rPr>
        <w:t xml:space="preserve">For TAC reporting over S1, the LTE NTN TAI Information IE and the semantics description for the TAI IE are added in the User Location Information IE; the LTE NTN TAI Information IE and the semantics description for the TAI IE are added to the eNB CP RELOCATION INDICATION, HANDOVER NOTIFY, PATH SWITCH REQUEST, INITIAL UE MESSAGE, UPLINK NAS TRANSPORT, and LOCATION REPORT messages. </w:t>
      </w:r>
    </w:p>
    <w:p w14:paraId="41E1B1AE" w14:textId="77777777" w:rsidR="00DA0EB8" w:rsidRPr="000D2E94" w:rsidRDefault="00DA0EB8" w:rsidP="00DA0EB8">
      <w:pPr>
        <w:rPr>
          <w:b/>
          <w:bCs/>
          <w:u w:val="single"/>
          <w:lang w:eastAsia="en-GB"/>
        </w:rPr>
      </w:pPr>
      <w:r w:rsidRPr="000D2E94">
        <w:rPr>
          <w:b/>
          <w:bCs/>
          <w:u w:val="single"/>
          <w:lang w:eastAsia="en-GB"/>
        </w:rPr>
        <w:t>Other NAS protocol Aspects:</w:t>
      </w:r>
    </w:p>
    <w:p w14:paraId="0A6A3735" w14:textId="7CB15E92" w:rsidR="00DA0EB8" w:rsidRPr="000D2E94" w:rsidRDefault="00DA0EB8" w:rsidP="00DA0EB8">
      <w:pPr>
        <w:rPr>
          <w:lang w:eastAsia="en-GB"/>
        </w:rPr>
      </w:pPr>
      <w:r w:rsidRPr="000D2E94">
        <w:rPr>
          <w:lang w:eastAsia="en-GB"/>
        </w:rPr>
        <w:t>Enhancements to NAS signalling allow the UE to register to EPS core network using satellite E-UTRAN radio access technology. UICC-ME interface is extended to support network selection over satellite access and allowing to prioritize networks offering satellite access. EPS NAS re-transmission timers are extended to support longer propagation delays and response times due to extended distance between peer entities when satellite access is used. The UE supporting satellite E-UTRAN access supports also GNSS and potential uplink signalling delays to be considered in UE and network NAS implementations.</w:t>
      </w:r>
    </w:p>
    <w:p w14:paraId="27D49B50" w14:textId="77777777" w:rsidR="00DA0EB8" w:rsidRPr="000D2E94" w:rsidRDefault="00DA0EB8" w:rsidP="00DA0EB8">
      <w:pPr>
        <w:rPr>
          <w:b/>
        </w:rPr>
      </w:pPr>
      <w:r w:rsidRPr="000D2E94">
        <w:rPr>
          <w:b/>
        </w:rPr>
        <w:t>References</w:t>
      </w:r>
      <w:r w:rsidRPr="000D2E94">
        <w:t xml:space="preserve"> </w:t>
      </w:r>
    </w:p>
    <w:p w14:paraId="2257023D" w14:textId="7FD1F1C1" w:rsidR="00DA0EB8" w:rsidRPr="000D2E94" w:rsidRDefault="00DA0EB8" w:rsidP="00DA0EB8">
      <w:pPr>
        <w:rPr>
          <w:lang w:eastAsia="en-GB"/>
        </w:rPr>
      </w:pPr>
      <w:r w:rsidRPr="000D2E94">
        <w:rPr>
          <w:lang w:eastAsia="en-GB"/>
        </w:rPr>
        <w:lastRenderedPageBreak/>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4" w:history="1">
        <w:r w:rsidRPr="000D2E94">
          <w:rPr>
            <w:rStyle w:val="Hyperlink"/>
            <w:lang w:eastAsia="en-GB"/>
          </w:rPr>
          <w:t>https://portal.3gpp.org/ChangeRequests.aspx?q=1&amp;workitem=920069,920169,930019,830025,860033</w:t>
        </w:r>
      </w:hyperlink>
    </w:p>
    <w:p w14:paraId="7EFD9E25" w14:textId="77777777" w:rsidR="00DA0EB8" w:rsidRPr="000D2E94" w:rsidRDefault="00DA0EB8" w:rsidP="00DA0EB8">
      <w:pPr>
        <w:pStyle w:val="EW"/>
      </w:pPr>
      <w:r w:rsidRPr="000D2E94">
        <w:t>[1]</w:t>
      </w:r>
      <w:r w:rsidRPr="000D2E94">
        <w:tab/>
        <w:t>TS 36.300</w:t>
      </w:r>
    </w:p>
    <w:p w14:paraId="62A8F64A" w14:textId="77777777" w:rsidR="00DA0EB8" w:rsidRPr="000D2E94" w:rsidRDefault="00DA0EB8" w:rsidP="00DA0EB8">
      <w:pPr>
        <w:pStyle w:val="EW"/>
      </w:pPr>
      <w:r w:rsidRPr="000D2E94">
        <w:t>[2]</w:t>
      </w:r>
      <w:r w:rsidRPr="000D2E94">
        <w:tab/>
        <w:t>TS 38.300</w:t>
      </w:r>
    </w:p>
    <w:p w14:paraId="06FD50AC" w14:textId="77777777" w:rsidR="00DA0EB8" w:rsidRPr="000D2E94" w:rsidRDefault="00DA0EB8" w:rsidP="00DA0EB8">
      <w:pPr>
        <w:pStyle w:val="EW"/>
      </w:pPr>
      <w:r w:rsidRPr="000D2E94">
        <w:t>[3]</w:t>
      </w:r>
      <w:r w:rsidRPr="000D2E94">
        <w:tab/>
        <w:t>TS 36.306</w:t>
      </w:r>
    </w:p>
    <w:p w14:paraId="3F0C9D84" w14:textId="77777777" w:rsidR="00DA0EB8" w:rsidRPr="000D2E94" w:rsidRDefault="00DA0EB8" w:rsidP="00DA0EB8">
      <w:pPr>
        <w:pStyle w:val="EW"/>
      </w:pPr>
      <w:r w:rsidRPr="000D2E94">
        <w:t>[4]</w:t>
      </w:r>
      <w:r w:rsidRPr="000D2E94">
        <w:tab/>
        <w:t>TS 36.413</w:t>
      </w:r>
    </w:p>
    <w:p w14:paraId="6203B249" w14:textId="77777777" w:rsidR="00DA0EB8" w:rsidRPr="000D2E94" w:rsidRDefault="00DA0EB8" w:rsidP="00DA0EB8">
      <w:pPr>
        <w:pStyle w:val="EW"/>
      </w:pPr>
      <w:r w:rsidRPr="000D2E94">
        <w:t>[5]</w:t>
      </w:r>
      <w:r w:rsidRPr="000D2E94">
        <w:tab/>
        <w:t>TS 36.423</w:t>
      </w:r>
    </w:p>
    <w:p w14:paraId="42DB727C" w14:textId="77777777" w:rsidR="00DA0EB8" w:rsidRPr="000D2E94" w:rsidRDefault="00DA0EB8" w:rsidP="00DA0EB8">
      <w:pPr>
        <w:pStyle w:val="EW"/>
      </w:pPr>
      <w:r w:rsidRPr="000D2E94">
        <w:t>[6]</w:t>
      </w:r>
      <w:r w:rsidRPr="000D2E94">
        <w:tab/>
        <w:t>TS 23.203</w:t>
      </w:r>
    </w:p>
    <w:p w14:paraId="77C3E253" w14:textId="77777777" w:rsidR="00DA0EB8" w:rsidRPr="000D2E94" w:rsidRDefault="00DA0EB8" w:rsidP="00DA0EB8">
      <w:pPr>
        <w:pStyle w:val="EW"/>
      </w:pPr>
      <w:r w:rsidRPr="000D2E94">
        <w:t>[7]</w:t>
      </w:r>
      <w:r w:rsidRPr="000D2E94">
        <w:tab/>
        <w:t>TS 23.271</w:t>
      </w:r>
    </w:p>
    <w:p w14:paraId="30CE7DD8" w14:textId="77777777" w:rsidR="00DA0EB8" w:rsidRPr="000D2E94" w:rsidRDefault="00DA0EB8" w:rsidP="00DA0EB8">
      <w:pPr>
        <w:pStyle w:val="EW"/>
      </w:pPr>
      <w:r w:rsidRPr="000D2E94">
        <w:t>[8]</w:t>
      </w:r>
      <w:r w:rsidRPr="000D2E94">
        <w:tab/>
        <w:t>TS 23.401</w:t>
      </w:r>
    </w:p>
    <w:p w14:paraId="7CBE8C53" w14:textId="77777777" w:rsidR="00DA0EB8" w:rsidRPr="000D2E94" w:rsidRDefault="00DA0EB8" w:rsidP="00DA0EB8">
      <w:pPr>
        <w:pStyle w:val="EW"/>
      </w:pPr>
      <w:r w:rsidRPr="000D2E94">
        <w:t>[9]</w:t>
      </w:r>
      <w:r w:rsidRPr="000D2E94">
        <w:tab/>
        <w:t>TS 23.682</w:t>
      </w:r>
    </w:p>
    <w:p w14:paraId="351A4995" w14:textId="77777777" w:rsidR="00DA0EB8" w:rsidRPr="000D2E94" w:rsidRDefault="00DA0EB8" w:rsidP="00DA0EB8">
      <w:pPr>
        <w:pStyle w:val="EW"/>
      </w:pPr>
      <w:r w:rsidRPr="000D2E94">
        <w:t>[10]</w:t>
      </w:r>
      <w:r w:rsidRPr="000D2E94">
        <w:tab/>
        <w:t>TS 23.122</w:t>
      </w:r>
    </w:p>
    <w:p w14:paraId="4C85B5AA" w14:textId="77777777" w:rsidR="00DA0EB8" w:rsidRPr="000D2E94" w:rsidRDefault="00DA0EB8" w:rsidP="00DA0EB8">
      <w:pPr>
        <w:pStyle w:val="EW"/>
      </w:pPr>
      <w:r w:rsidRPr="000D2E94">
        <w:t>[11]</w:t>
      </w:r>
      <w:r w:rsidRPr="000D2E94">
        <w:tab/>
        <w:t>TS 24.301</w:t>
      </w:r>
    </w:p>
    <w:p w14:paraId="4097211C" w14:textId="77777777" w:rsidR="00DA0EB8" w:rsidRPr="000D2E94" w:rsidRDefault="00DA0EB8" w:rsidP="00DA0EB8">
      <w:pPr>
        <w:pStyle w:val="EW"/>
      </w:pPr>
      <w:r w:rsidRPr="000D2E94">
        <w:t>[12]</w:t>
      </w:r>
      <w:r w:rsidRPr="000D2E94">
        <w:tab/>
        <w:t>TS 23.008</w:t>
      </w:r>
    </w:p>
    <w:p w14:paraId="00DE0DA9" w14:textId="77777777" w:rsidR="00DA0EB8" w:rsidRPr="000D2E94" w:rsidRDefault="00DA0EB8" w:rsidP="00DA0EB8">
      <w:pPr>
        <w:pStyle w:val="EW"/>
      </w:pPr>
      <w:r w:rsidRPr="000D2E94">
        <w:t>[13]</w:t>
      </w:r>
      <w:r w:rsidRPr="000D2E94">
        <w:tab/>
        <w:t>TS 27.007</w:t>
      </w:r>
    </w:p>
    <w:p w14:paraId="61BEC1BE" w14:textId="77777777" w:rsidR="00DA0EB8" w:rsidRPr="000D2E94" w:rsidRDefault="00DA0EB8" w:rsidP="00DA0EB8">
      <w:pPr>
        <w:pStyle w:val="EW"/>
      </w:pPr>
      <w:r w:rsidRPr="000D2E94">
        <w:t>[15]</w:t>
      </w:r>
      <w:r w:rsidRPr="000D2E94">
        <w:tab/>
        <w:t>TS 29.212</w:t>
      </w:r>
    </w:p>
    <w:p w14:paraId="6E1B7C73" w14:textId="77777777" w:rsidR="00DA0EB8" w:rsidRPr="000D2E94" w:rsidRDefault="00DA0EB8" w:rsidP="00DA0EB8">
      <w:pPr>
        <w:pStyle w:val="EW"/>
      </w:pPr>
      <w:r w:rsidRPr="000D2E94">
        <w:t>[16]</w:t>
      </w:r>
      <w:r w:rsidRPr="000D2E94">
        <w:tab/>
        <w:t>TS 29.272</w:t>
      </w:r>
    </w:p>
    <w:p w14:paraId="2F8238B2" w14:textId="77777777" w:rsidR="00DA0EB8" w:rsidRPr="000D2E94" w:rsidRDefault="00DA0EB8" w:rsidP="00DA0EB8">
      <w:pPr>
        <w:pStyle w:val="EW"/>
      </w:pPr>
      <w:r w:rsidRPr="000D2E94">
        <w:t>[17]</w:t>
      </w:r>
      <w:r w:rsidRPr="000D2E94">
        <w:tab/>
        <w:t>TS 29.274</w:t>
      </w:r>
    </w:p>
    <w:p w14:paraId="31C5D450" w14:textId="77777777" w:rsidR="00DA0EB8" w:rsidRPr="000D2E94" w:rsidRDefault="00DA0EB8" w:rsidP="00DA0EB8">
      <w:pPr>
        <w:pStyle w:val="EW"/>
      </w:pPr>
      <w:r w:rsidRPr="000D2E94">
        <w:t>[18]</w:t>
      </w:r>
      <w:r w:rsidRPr="000D2E94">
        <w:tab/>
        <w:t>TS 31.102</w:t>
      </w:r>
    </w:p>
    <w:p w14:paraId="0D6EDE20" w14:textId="77777777" w:rsidR="00DA0EB8" w:rsidRPr="000D2E94" w:rsidRDefault="00DA0EB8" w:rsidP="00DA0EB8">
      <w:pPr>
        <w:pStyle w:val="EW"/>
      </w:pPr>
      <w:r w:rsidRPr="000D2E94">
        <w:t>[19]</w:t>
      </w:r>
      <w:r w:rsidRPr="000D2E94">
        <w:tab/>
        <w:t>TS 31.111</w:t>
      </w:r>
    </w:p>
    <w:p w14:paraId="714C3C07" w14:textId="77777777" w:rsidR="00DA0EB8" w:rsidRPr="000D2E94" w:rsidRDefault="00DA0EB8" w:rsidP="00DA0EB8">
      <w:pPr>
        <w:rPr>
          <w:lang w:eastAsia="en-GB"/>
        </w:rPr>
      </w:pPr>
    </w:p>
    <w:p w14:paraId="1818BB91" w14:textId="567B6FC2" w:rsidR="000962F3" w:rsidRPr="000D2E94" w:rsidRDefault="00092CA5" w:rsidP="007967C2">
      <w:pPr>
        <w:pStyle w:val="Heading1"/>
        <w:rPr>
          <w:lang w:eastAsia="en-GB"/>
        </w:rPr>
      </w:pPr>
      <w:bookmarkStart w:id="16" w:name="_Toc111039929"/>
      <w:r w:rsidRPr="000D2E94">
        <w:rPr>
          <w:lang w:eastAsia="en-GB"/>
        </w:rPr>
        <w:t>6</w:t>
      </w:r>
      <w:r w:rsidR="007967C2" w:rsidRPr="000D2E94">
        <w:rPr>
          <w:lang w:eastAsia="en-GB"/>
        </w:rPr>
        <w:tab/>
      </w:r>
      <w:r w:rsidR="009E7519" w:rsidRPr="000D2E94">
        <w:rPr>
          <w:lang w:eastAsia="en-GB"/>
        </w:rPr>
        <w:t>S</w:t>
      </w:r>
      <w:r w:rsidR="00AC7DE4" w:rsidRPr="000D2E94">
        <w:rPr>
          <w:lang w:eastAsia="en-GB"/>
        </w:rPr>
        <w:t xml:space="preserve">ervices to </w:t>
      </w:r>
      <w:r w:rsidR="008221BB">
        <w:rPr>
          <w:lang w:eastAsia="en-GB"/>
        </w:rPr>
        <w:t>"</w:t>
      </w:r>
      <w:r w:rsidR="00630709" w:rsidRPr="000D2E94">
        <w:rPr>
          <w:lang w:eastAsia="en-GB"/>
        </w:rPr>
        <w:t>verticals</w:t>
      </w:r>
      <w:r w:rsidR="008221BB">
        <w:rPr>
          <w:lang w:eastAsia="en-GB"/>
        </w:rPr>
        <w:t>"</w:t>
      </w:r>
      <w:bookmarkEnd w:id="16"/>
      <w:r w:rsidR="00630709" w:rsidRPr="000D2E94">
        <w:rPr>
          <w:lang w:eastAsia="en-GB"/>
        </w:rPr>
        <w:tab/>
      </w:r>
    </w:p>
    <w:p w14:paraId="44DA762B" w14:textId="3056E80F" w:rsidR="00D269C3" w:rsidRPr="000D2E94" w:rsidRDefault="00092CA5" w:rsidP="00D269C3">
      <w:pPr>
        <w:pStyle w:val="Heading2"/>
        <w:rPr>
          <w:lang w:eastAsia="en-GB"/>
        </w:rPr>
      </w:pPr>
      <w:bookmarkStart w:id="17" w:name="_Toc111039930"/>
      <w:r w:rsidRPr="000D2E94">
        <w:rPr>
          <w:lang w:eastAsia="en-GB"/>
        </w:rPr>
        <w:t>6</w:t>
      </w:r>
      <w:r w:rsidR="00D269C3" w:rsidRPr="000D2E94">
        <w:rPr>
          <w:lang w:eastAsia="en-GB"/>
        </w:rPr>
        <w:t>.1</w:t>
      </w:r>
      <w:r w:rsidR="00D269C3" w:rsidRPr="000D2E94">
        <w:rPr>
          <w:lang w:eastAsia="en-GB"/>
        </w:rPr>
        <w:tab/>
        <w:t>Introduction</w:t>
      </w:r>
      <w:bookmarkEnd w:id="17"/>
    </w:p>
    <w:p w14:paraId="25836F83" w14:textId="0E5612E1" w:rsidR="00D269C3" w:rsidRPr="000D2E94" w:rsidRDefault="00D269C3" w:rsidP="00D269C3">
      <w:pPr>
        <w:rPr>
          <w:lang w:eastAsia="en-GB"/>
        </w:rPr>
      </w:pPr>
      <w:r w:rsidRPr="000D2E94">
        <w:rPr>
          <w:lang w:eastAsia="en-GB"/>
        </w:rPr>
        <w:t xml:space="preserve">A key segment of the Rel-17 improvements of the 5G System (5GS) </w:t>
      </w:r>
      <w:r w:rsidR="001B1B1C" w:rsidRPr="000D2E94">
        <w:rPr>
          <w:lang w:eastAsia="en-GB"/>
        </w:rPr>
        <w:t xml:space="preserve">refers to the </w:t>
      </w:r>
      <w:r w:rsidRPr="000D2E94">
        <w:rPr>
          <w:lang w:eastAsia="en-GB"/>
        </w:rPr>
        <w:t xml:space="preserve">services provided by 5GS to segments of the industry other than telecommunications, e.g. factory automation, agriculture, </w:t>
      </w:r>
      <w:r w:rsidR="001B1B1C" w:rsidRPr="000D2E94">
        <w:rPr>
          <w:lang w:eastAsia="en-GB"/>
        </w:rPr>
        <w:t xml:space="preserve">electricity distribution, </w:t>
      </w:r>
      <w:r w:rsidRPr="000D2E94">
        <w:rPr>
          <w:lang w:eastAsia="en-GB"/>
        </w:rPr>
        <w:t xml:space="preserve">etc. These segments are referred to as </w:t>
      </w:r>
      <w:r w:rsidR="008221BB">
        <w:rPr>
          <w:lang w:eastAsia="en-GB"/>
        </w:rPr>
        <w:t>"</w:t>
      </w:r>
      <w:r w:rsidRPr="000D2E94">
        <w:rPr>
          <w:lang w:eastAsia="en-GB"/>
        </w:rPr>
        <w:t>verticals</w:t>
      </w:r>
      <w:r w:rsidR="008221BB">
        <w:rPr>
          <w:lang w:eastAsia="en-GB"/>
        </w:rPr>
        <w:t>"</w:t>
      </w:r>
      <w:r w:rsidRPr="000D2E94">
        <w:rPr>
          <w:lang w:eastAsia="en-GB"/>
        </w:rPr>
        <w:t xml:space="preserve">, as explained in </w:t>
      </w:r>
      <w:r w:rsidR="001B1B1C" w:rsidRPr="000D2E94">
        <w:rPr>
          <w:lang w:eastAsia="en-GB"/>
        </w:rPr>
        <w:t>TR 21.915</w:t>
      </w:r>
      <w:r w:rsidRPr="000D2E94">
        <w:rPr>
          <w:lang w:eastAsia="en-GB"/>
        </w:rPr>
        <w:t xml:space="preserve"> [1].</w:t>
      </w:r>
    </w:p>
    <w:p w14:paraId="11D3DC33" w14:textId="13653CD4" w:rsidR="00D269C3" w:rsidRPr="000D2E94" w:rsidRDefault="00497F79" w:rsidP="00D269C3">
      <w:pPr>
        <w:rPr>
          <w:lang w:eastAsia="en-GB"/>
        </w:rPr>
      </w:pPr>
      <w:r w:rsidRPr="000D2E94">
        <w:rPr>
          <w:lang w:eastAsia="en-GB"/>
        </w:rPr>
        <w:t xml:space="preserve">The boundary of </w:t>
      </w:r>
      <w:r w:rsidR="008221BB">
        <w:rPr>
          <w:lang w:eastAsia="en-GB"/>
        </w:rPr>
        <w:t>"</w:t>
      </w:r>
      <w:r w:rsidRPr="000D2E94">
        <w:rPr>
          <w:lang w:eastAsia="en-GB"/>
        </w:rPr>
        <w:t>verticals</w:t>
      </w:r>
      <w:r w:rsidR="008221BB">
        <w:rPr>
          <w:lang w:eastAsia="en-GB"/>
        </w:rPr>
        <w:t>"</w:t>
      </w:r>
      <w:r w:rsidRPr="000D2E94">
        <w:rPr>
          <w:lang w:eastAsia="en-GB"/>
        </w:rPr>
        <w:t xml:space="preserve"> is unclear, in the sense that w</w:t>
      </w:r>
      <w:r w:rsidR="001B1B1C" w:rsidRPr="000D2E94">
        <w:rPr>
          <w:lang w:eastAsia="en-GB"/>
        </w:rPr>
        <w:t xml:space="preserve">hether a Feature </w:t>
      </w:r>
      <w:r w:rsidRPr="000D2E94">
        <w:rPr>
          <w:lang w:eastAsia="en-GB"/>
        </w:rPr>
        <w:t xml:space="preserve">can be classified as offered to </w:t>
      </w:r>
      <w:r w:rsidR="001B1B1C" w:rsidRPr="000D2E94">
        <w:rPr>
          <w:lang w:eastAsia="en-GB"/>
        </w:rPr>
        <w:t>vertical</w:t>
      </w:r>
      <w:r w:rsidRPr="000D2E94">
        <w:rPr>
          <w:lang w:eastAsia="en-GB"/>
        </w:rPr>
        <w:t>s</w:t>
      </w:r>
      <w:r w:rsidR="001B1B1C" w:rsidRPr="000D2E94">
        <w:rPr>
          <w:lang w:eastAsia="en-GB"/>
        </w:rPr>
        <w:t xml:space="preserve"> or not </w:t>
      </w:r>
      <w:r w:rsidRPr="000D2E94">
        <w:rPr>
          <w:lang w:eastAsia="en-GB"/>
        </w:rPr>
        <w:t xml:space="preserve">can be arguable – besides, a Feature can be usable both for verticals and for the wide audience. </w:t>
      </w:r>
    </w:p>
    <w:p w14:paraId="7DFA35C0" w14:textId="77777777" w:rsidR="001B1B1C" w:rsidRPr="000D2E94" w:rsidRDefault="001B1B1C" w:rsidP="001B1B1C">
      <w:pPr>
        <w:rPr>
          <w:b/>
        </w:rPr>
      </w:pPr>
      <w:r w:rsidRPr="000D2E94">
        <w:rPr>
          <w:b/>
        </w:rPr>
        <w:t>References</w:t>
      </w:r>
      <w:r w:rsidRPr="000D2E94">
        <w:t xml:space="preserve"> </w:t>
      </w:r>
    </w:p>
    <w:p w14:paraId="02ECF653" w14:textId="37BAD660" w:rsidR="001B1B1C" w:rsidRPr="000D2E94" w:rsidRDefault="001B1B1C" w:rsidP="001B1B1C">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 w:history="1">
        <w:r w:rsidRPr="000D2E94">
          <w:rPr>
            <w:rStyle w:val="Hyperlink"/>
            <w:lang w:eastAsia="en-GB"/>
          </w:rPr>
          <w:t>https://portal.3gpp.org/ChangeRequests.aspx?q=1&amp;workitem=920049,900024,920006,920050</w:t>
        </w:r>
      </w:hyperlink>
    </w:p>
    <w:p w14:paraId="18D4166A" w14:textId="6074944E" w:rsidR="001B1B1C" w:rsidRPr="000D2E94" w:rsidRDefault="001B1B1C" w:rsidP="001B1B1C">
      <w:pPr>
        <w:pStyle w:val="EW"/>
      </w:pPr>
      <w:r w:rsidRPr="000D2E94">
        <w:t>[1]</w:t>
      </w:r>
      <w:r w:rsidRPr="000D2E94">
        <w:tab/>
        <w:t xml:space="preserve">TR 21.915: </w:t>
      </w:r>
      <w:r w:rsidR="008221BB">
        <w:t>"</w:t>
      </w:r>
      <w:r w:rsidR="0079317B" w:rsidRPr="000D2E94">
        <w:t>Release 15 Description; Summary of Rel-15 Work Items</w:t>
      </w:r>
      <w:r w:rsidR="008221BB">
        <w:t>"</w:t>
      </w:r>
      <w:r w:rsidRPr="000D2E94">
        <w:t>.</w:t>
      </w:r>
    </w:p>
    <w:p w14:paraId="4447F053" w14:textId="4741C623" w:rsidR="00C97F5D" w:rsidRPr="000D2E94" w:rsidRDefault="00092CA5" w:rsidP="00C97F5D">
      <w:pPr>
        <w:pStyle w:val="Heading2"/>
        <w:rPr>
          <w:lang w:eastAsia="en-GB"/>
        </w:rPr>
      </w:pPr>
      <w:bookmarkStart w:id="18" w:name="_Toc111039931"/>
      <w:r w:rsidRPr="000D2E94">
        <w:rPr>
          <w:lang w:eastAsia="en-GB"/>
        </w:rPr>
        <w:t>6</w:t>
      </w:r>
      <w:r w:rsidR="00C97F5D" w:rsidRPr="000D2E94">
        <w:rPr>
          <w:lang w:eastAsia="en-GB"/>
        </w:rPr>
        <w:t>.2</w:t>
      </w:r>
      <w:r w:rsidR="00C97F5D" w:rsidRPr="000D2E94">
        <w:rPr>
          <w:lang w:eastAsia="en-GB"/>
        </w:rPr>
        <w:tab/>
        <w:t>Generic functionalities</w:t>
      </w:r>
      <w:r w:rsidR="003A701C" w:rsidRPr="000D2E94">
        <w:rPr>
          <w:lang w:eastAsia="en-GB"/>
        </w:rPr>
        <w:t>,</w:t>
      </w:r>
      <w:r w:rsidR="00C97F5D" w:rsidRPr="000D2E94">
        <w:rPr>
          <w:lang w:eastAsia="en-GB"/>
        </w:rPr>
        <w:t xml:space="preserve"> to all verticals</w:t>
      </w:r>
      <w:bookmarkEnd w:id="18"/>
    </w:p>
    <w:p w14:paraId="17856585" w14:textId="638F696C" w:rsidR="00AC7DE4" w:rsidRPr="000D2E94" w:rsidRDefault="00092CA5" w:rsidP="00092CA5">
      <w:pPr>
        <w:pStyle w:val="Heading3"/>
        <w:rPr>
          <w:lang w:eastAsia="en-GB"/>
        </w:rPr>
      </w:pPr>
      <w:bookmarkStart w:id="19" w:name="_Toc111039932"/>
      <w:r w:rsidRPr="000D2E94">
        <w:rPr>
          <w:lang w:eastAsia="en-GB"/>
        </w:rPr>
        <w:t>6.2.1</w:t>
      </w:r>
      <w:r w:rsidR="00AC7DE4" w:rsidRPr="000D2E94">
        <w:rPr>
          <w:lang w:eastAsia="en-GB"/>
        </w:rPr>
        <w:tab/>
      </w:r>
      <w:r w:rsidR="00E718B9" w:rsidRPr="000D2E94">
        <w:rPr>
          <w:lang w:eastAsia="en-GB"/>
        </w:rPr>
        <w:t>Network and application enablement for verticals</w:t>
      </w:r>
      <w:bookmarkEnd w:id="19"/>
    </w:p>
    <w:p w14:paraId="7612B969" w14:textId="05746CB4" w:rsidR="00381551" w:rsidRPr="000D2E94" w:rsidRDefault="00092CA5" w:rsidP="00092CA5">
      <w:pPr>
        <w:pStyle w:val="Heading4"/>
        <w:rPr>
          <w:lang w:eastAsia="en-GB"/>
        </w:rPr>
      </w:pPr>
      <w:bookmarkStart w:id="20" w:name="_Toc111039933"/>
      <w:r w:rsidRPr="000D2E94">
        <w:rPr>
          <w:lang w:eastAsia="en-GB"/>
        </w:rPr>
        <w:t>6.2.1</w:t>
      </w:r>
      <w:r w:rsidR="00381551" w:rsidRPr="000D2E94">
        <w:rPr>
          <w:lang w:eastAsia="en-GB"/>
        </w:rPr>
        <w:t>.1</w:t>
      </w:r>
      <w:r w:rsidR="00381551" w:rsidRPr="000D2E94">
        <w:rPr>
          <w:lang w:eastAsia="en-GB"/>
        </w:rPr>
        <w:tab/>
        <w:t>Enhanced Service Enabler Architecture Layer for Verticals</w:t>
      </w:r>
      <w:bookmarkEnd w:id="20"/>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2551"/>
      </w:tblGrid>
      <w:tr w:rsidR="00AC7DE4" w:rsidRPr="000D2E94" w14:paraId="3B9560AE" w14:textId="77777777" w:rsidTr="009711A5">
        <w:trPr>
          <w:trHeight w:val="57"/>
        </w:trPr>
        <w:tc>
          <w:tcPr>
            <w:tcW w:w="846" w:type="dxa"/>
            <w:shd w:val="clear" w:color="auto" w:fill="auto"/>
            <w:hideMark/>
          </w:tcPr>
          <w:p w14:paraId="48CC9A35"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6C44ADBB"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1C9CDE8"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55ECF135"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1098" w:type="dxa"/>
            <w:shd w:val="clear" w:color="auto" w:fill="auto"/>
            <w:hideMark/>
          </w:tcPr>
          <w:p w14:paraId="7DEE535E"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551" w:type="dxa"/>
            <w:shd w:val="clear" w:color="auto" w:fill="auto"/>
            <w:hideMark/>
          </w:tcPr>
          <w:p w14:paraId="3B014A8A"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AC7DE4" w:rsidRPr="000D2E94" w14:paraId="34F3D518" w14:textId="77777777" w:rsidTr="009711A5">
        <w:trPr>
          <w:trHeight w:val="57"/>
        </w:trPr>
        <w:tc>
          <w:tcPr>
            <w:tcW w:w="846" w:type="dxa"/>
            <w:shd w:val="clear" w:color="auto" w:fill="auto"/>
            <w:hideMark/>
          </w:tcPr>
          <w:p w14:paraId="71F9A371" w14:textId="77777777" w:rsidR="00AC7DE4" w:rsidRPr="000D2E94" w:rsidRDefault="00AC7DE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920049</w:t>
            </w:r>
          </w:p>
        </w:tc>
        <w:tc>
          <w:tcPr>
            <w:tcW w:w="3406" w:type="dxa"/>
            <w:shd w:val="clear" w:color="auto" w:fill="auto"/>
            <w:hideMark/>
          </w:tcPr>
          <w:p w14:paraId="11002A3A" w14:textId="77777777" w:rsidR="00AC7DE4" w:rsidRPr="000D2E94" w:rsidRDefault="00AC7DE4"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Service Enabler Architecture Layer for Verticals </w:t>
            </w:r>
          </w:p>
        </w:tc>
        <w:tc>
          <w:tcPr>
            <w:tcW w:w="1365" w:type="dxa"/>
            <w:shd w:val="clear" w:color="auto" w:fill="auto"/>
            <w:noWrap/>
            <w:tcMar>
              <w:left w:w="57" w:type="dxa"/>
              <w:right w:w="57" w:type="dxa"/>
            </w:tcMar>
            <w:hideMark/>
          </w:tcPr>
          <w:p w14:paraId="4E60B66E" w14:textId="77777777" w:rsidR="00AC7DE4" w:rsidRPr="000D2E94" w:rsidRDefault="00AC7DE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eSEAL</w:t>
            </w:r>
          </w:p>
        </w:tc>
        <w:tc>
          <w:tcPr>
            <w:tcW w:w="510" w:type="dxa"/>
            <w:shd w:val="clear" w:color="auto" w:fill="auto"/>
            <w:hideMark/>
          </w:tcPr>
          <w:p w14:paraId="6F437F1D"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0B705D9F" w14:textId="77777777" w:rsidR="00AC7DE4" w:rsidRPr="000D2E94" w:rsidRDefault="00AC7DE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SP-200987</w:t>
            </w:r>
          </w:p>
        </w:tc>
        <w:tc>
          <w:tcPr>
            <w:tcW w:w="2551" w:type="dxa"/>
            <w:shd w:val="clear" w:color="auto" w:fill="auto"/>
            <w:hideMark/>
          </w:tcPr>
          <w:p w14:paraId="70C44765" w14:textId="77777777" w:rsidR="00AC7DE4" w:rsidRPr="000D2E94" w:rsidRDefault="00AC7DE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Basavaraj (Basu) Pattan, Samsung </w:t>
            </w:r>
          </w:p>
        </w:tc>
      </w:tr>
      <w:tr w:rsidR="00AC7DE4" w:rsidRPr="000D2E94" w14:paraId="0A97C6A6" w14:textId="77777777" w:rsidTr="009711A5">
        <w:trPr>
          <w:trHeight w:val="57"/>
        </w:trPr>
        <w:tc>
          <w:tcPr>
            <w:tcW w:w="846" w:type="dxa"/>
            <w:shd w:val="clear" w:color="auto" w:fill="auto"/>
            <w:hideMark/>
          </w:tcPr>
          <w:p w14:paraId="0942C6AC"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900024</w:t>
            </w:r>
          </w:p>
        </w:tc>
        <w:tc>
          <w:tcPr>
            <w:tcW w:w="3406" w:type="dxa"/>
            <w:shd w:val="clear" w:color="auto" w:fill="auto"/>
            <w:hideMark/>
          </w:tcPr>
          <w:p w14:paraId="61CC7CDD" w14:textId="78412CB4" w:rsidR="00AC7DE4"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AC7DE4" w:rsidRPr="000D2E94">
              <w:rPr>
                <w:rFonts w:ascii="Arial" w:hAnsi="Arial" w:cs="Arial"/>
                <w:b/>
                <w:bCs/>
                <w:color w:val="000000"/>
                <w:sz w:val="14"/>
                <w:szCs w:val="14"/>
                <w:lang w:eastAsia="en-GB"/>
              </w:rPr>
              <w:t>Stage 2 of eSEAL</w:t>
            </w:r>
          </w:p>
        </w:tc>
        <w:tc>
          <w:tcPr>
            <w:tcW w:w="1365" w:type="dxa"/>
            <w:shd w:val="clear" w:color="auto" w:fill="auto"/>
            <w:noWrap/>
            <w:tcMar>
              <w:left w:w="57" w:type="dxa"/>
              <w:right w:w="57" w:type="dxa"/>
            </w:tcMar>
            <w:hideMark/>
          </w:tcPr>
          <w:p w14:paraId="7CDF15F4"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eSEAL</w:t>
            </w:r>
          </w:p>
        </w:tc>
        <w:tc>
          <w:tcPr>
            <w:tcW w:w="510" w:type="dxa"/>
            <w:shd w:val="clear" w:color="auto" w:fill="auto"/>
            <w:hideMark/>
          </w:tcPr>
          <w:p w14:paraId="155A3285"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1098" w:type="dxa"/>
            <w:shd w:val="clear" w:color="auto" w:fill="auto"/>
            <w:hideMark/>
          </w:tcPr>
          <w:p w14:paraId="4050DBFA"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SP-200987</w:t>
            </w:r>
          </w:p>
        </w:tc>
        <w:tc>
          <w:tcPr>
            <w:tcW w:w="2551" w:type="dxa"/>
            <w:shd w:val="clear" w:color="auto" w:fill="auto"/>
            <w:hideMark/>
          </w:tcPr>
          <w:p w14:paraId="7913E07B"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Basavaraj (Basu) Pattan, Samsung </w:t>
            </w:r>
          </w:p>
        </w:tc>
      </w:tr>
      <w:tr w:rsidR="00AC7DE4" w:rsidRPr="000D2E94" w14:paraId="1814A5A5" w14:textId="77777777" w:rsidTr="009711A5">
        <w:trPr>
          <w:trHeight w:val="57"/>
        </w:trPr>
        <w:tc>
          <w:tcPr>
            <w:tcW w:w="846" w:type="dxa"/>
            <w:shd w:val="clear" w:color="auto" w:fill="auto"/>
            <w:hideMark/>
          </w:tcPr>
          <w:p w14:paraId="7BAC7A6F"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920006</w:t>
            </w:r>
          </w:p>
        </w:tc>
        <w:tc>
          <w:tcPr>
            <w:tcW w:w="3406" w:type="dxa"/>
            <w:shd w:val="clear" w:color="auto" w:fill="auto"/>
            <w:hideMark/>
          </w:tcPr>
          <w:p w14:paraId="22E1F401" w14:textId="446078BA" w:rsidR="00AC7DE4"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AC7DE4" w:rsidRPr="000D2E94">
              <w:rPr>
                <w:rFonts w:ascii="Arial" w:hAnsi="Arial" w:cs="Arial"/>
                <w:b/>
                <w:bCs/>
                <w:color w:val="000000"/>
                <w:sz w:val="14"/>
                <w:szCs w:val="14"/>
                <w:lang w:eastAsia="en-GB"/>
              </w:rPr>
              <w:t>CT1 aspects of eSEAL</w:t>
            </w:r>
          </w:p>
        </w:tc>
        <w:tc>
          <w:tcPr>
            <w:tcW w:w="1365" w:type="dxa"/>
            <w:shd w:val="clear" w:color="auto" w:fill="auto"/>
            <w:noWrap/>
            <w:tcMar>
              <w:left w:w="57" w:type="dxa"/>
              <w:right w:w="57" w:type="dxa"/>
            </w:tcMar>
            <w:hideMark/>
          </w:tcPr>
          <w:p w14:paraId="515A919F"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eSEAL</w:t>
            </w:r>
          </w:p>
        </w:tc>
        <w:tc>
          <w:tcPr>
            <w:tcW w:w="510" w:type="dxa"/>
            <w:shd w:val="clear" w:color="auto" w:fill="auto"/>
            <w:hideMark/>
          </w:tcPr>
          <w:p w14:paraId="1A9150A3"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1098" w:type="dxa"/>
            <w:shd w:val="clear" w:color="auto" w:fill="auto"/>
            <w:hideMark/>
          </w:tcPr>
          <w:p w14:paraId="53CF48D1"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CP-212098</w:t>
            </w:r>
          </w:p>
        </w:tc>
        <w:tc>
          <w:tcPr>
            <w:tcW w:w="2551" w:type="dxa"/>
            <w:shd w:val="clear" w:color="auto" w:fill="auto"/>
            <w:hideMark/>
          </w:tcPr>
          <w:p w14:paraId="52295E54"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Sapan Shah (Samsung Electronics) </w:t>
            </w:r>
          </w:p>
        </w:tc>
      </w:tr>
      <w:tr w:rsidR="00AC7DE4" w:rsidRPr="000D2E94" w14:paraId="45A53B8E" w14:textId="77777777" w:rsidTr="009711A5">
        <w:trPr>
          <w:trHeight w:val="57"/>
        </w:trPr>
        <w:tc>
          <w:tcPr>
            <w:tcW w:w="846" w:type="dxa"/>
            <w:shd w:val="clear" w:color="auto" w:fill="auto"/>
            <w:hideMark/>
          </w:tcPr>
          <w:p w14:paraId="6B235858"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920050</w:t>
            </w:r>
          </w:p>
        </w:tc>
        <w:tc>
          <w:tcPr>
            <w:tcW w:w="3406" w:type="dxa"/>
            <w:shd w:val="clear" w:color="auto" w:fill="auto"/>
            <w:hideMark/>
          </w:tcPr>
          <w:p w14:paraId="46012B05" w14:textId="74D67943" w:rsidR="00AC7DE4"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AC7DE4" w:rsidRPr="000D2E94">
              <w:rPr>
                <w:rFonts w:ascii="Arial" w:hAnsi="Arial" w:cs="Arial"/>
                <w:b/>
                <w:bCs/>
                <w:color w:val="000000"/>
                <w:sz w:val="14"/>
                <w:szCs w:val="14"/>
                <w:lang w:eastAsia="en-GB"/>
              </w:rPr>
              <w:t>CT3 aspects of eSEAL</w:t>
            </w:r>
          </w:p>
        </w:tc>
        <w:tc>
          <w:tcPr>
            <w:tcW w:w="1365" w:type="dxa"/>
            <w:shd w:val="clear" w:color="auto" w:fill="auto"/>
            <w:noWrap/>
            <w:tcMar>
              <w:left w:w="57" w:type="dxa"/>
              <w:right w:w="57" w:type="dxa"/>
            </w:tcMar>
            <w:hideMark/>
          </w:tcPr>
          <w:p w14:paraId="35DC2CD1"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eSEAL</w:t>
            </w:r>
          </w:p>
        </w:tc>
        <w:tc>
          <w:tcPr>
            <w:tcW w:w="510" w:type="dxa"/>
            <w:shd w:val="clear" w:color="auto" w:fill="auto"/>
            <w:hideMark/>
          </w:tcPr>
          <w:p w14:paraId="5AB02B23"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1098" w:type="dxa"/>
            <w:shd w:val="clear" w:color="auto" w:fill="auto"/>
            <w:hideMark/>
          </w:tcPr>
          <w:p w14:paraId="3373B60E"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CP-212098</w:t>
            </w:r>
          </w:p>
        </w:tc>
        <w:tc>
          <w:tcPr>
            <w:tcW w:w="2551" w:type="dxa"/>
            <w:shd w:val="clear" w:color="auto" w:fill="auto"/>
            <w:hideMark/>
          </w:tcPr>
          <w:p w14:paraId="791C16D7" w14:textId="77777777" w:rsidR="00AC7DE4" w:rsidRPr="000D2E94" w:rsidRDefault="00AC7DE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Sapan Shah (Samsung Electronics) </w:t>
            </w:r>
          </w:p>
        </w:tc>
      </w:tr>
    </w:tbl>
    <w:p w14:paraId="3884B49A" w14:textId="75ED3876" w:rsidR="00381472" w:rsidRPr="000D2E94" w:rsidRDefault="000B11EC" w:rsidP="00092CA5">
      <w:r w:rsidRPr="000D2E94">
        <w:t>Summary based on the input provided by Samsung in SP-220623.</w:t>
      </w:r>
    </w:p>
    <w:p w14:paraId="39E1B109" w14:textId="1AD3D79A" w:rsidR="000B11EC" w:rsidRPr="000D2E94" w:rsidRDefault="00973BD1" w:rsidP="00092CA5">
      <w:r w:rsidRPr="000D2E94">
        <w:t>In Rel-16,</w:t>
      </w:r>
      <w:r w:rsidR="004A04E6" w:rsidRPr="000D2E94">
        <w:t xml:space="preserve"> Service Enabler Architecture Layer (SEAL) was specified, in TS [1] to [8]. SEAL </w:t>
      </w:r>
      <w:r w:rsidR="008C51DA" w:rsidRPr="000D2E94">
        <w:t xml:space="preserve">offers </w:t>
      </w:r>
      <w:r w:rsidR="000B11EC" w:rsidRPr="000D2E94">
        <w:t xml:space="preserve">a set of common </w:t>
      </w:r>
      <w:r w:rsidR="008C51DA" w:rsidRPr="000D2E94">
        <w:t xml:space="preserve">services to the </w:t>
      </w:r>
      <w:r w:rsidR="000B3240" w:rsidRPr="000D2E94">
        <w:t>vertical</w:t>
      </w:r>
      <w:r w:rsidR="008C51DA" w:rsidRPr="000D2E94">
        <w:t>s</w:t>
      </w:r>
      <w:r w:rsidR="000B3240" w:rsidRPr="000D2E94">
        <w:t xml:space="preserve"> industry applications and </w:t>
      </w:r>
      <w:r w:rsidR="008C51DA" w:rsidRPr="000D2E94">
        <w:t xml:space="preserve">to </w:t>
      </w:r>
      <w:r w:rsidR="000B3240" w:rsidRPr="000D2E94">
        <w:t>V2X applications. Th</w:t>
      </w:r>
      <w:r w:rsidR="008C51DA" w:rsidRPr="000D2E94">
        <w:t>e</w:t>
      </w:r>
      <w:r w:rsidR="000B3240" w:rsidRPr="000D2E94">
        <w:t>s</w:t>
      </w:r>
      <w:r w:rsidR="008C51DA" w:rsidRPr="000D2E94">
        <w:t>e</w:t>
      </w:r>
      <w:r w:rsidR="000B3240" w:rsidRPr="000D2E94">
        <w:t xml:space="preserve"> </w:t>
      </w:r>
      <w:r w:rsidR="008C51DA" w:rsidRPr="000D2E94">
        <w:t xml:space="preserve">services </w:t>
      </w:r>
      <w:r w:rsidR="000B3240" w:rsidRPr="000D2E94">
        <w:t xml:space="preserve">include the management of </w:t>
      </w:r>
      <w:r w:rsidR="000B11EC" w:rsidRPr="000D2E94">
        <w:t>Group</w:t>
      </w:r>
      <w:r w:rsidR="000B3240" w:rsidRPr="000D2E94">
        <w:t>s</w:t>
      </w:r>
      <w:r w:rsidR="000B11EC" w:rsidRPr="000D2E94">
        <w:t>, Configuration</w:t>
      </w:r>
      <w:r w:rsidR="000B3240" w:rsidRPr="000D2E94">
        <w:t>s</w:t>
      </w:r>
      <w:r w:rsidR="000B11EC" w:rsidRPr="000D2E94">
        <w:t>, Key</w:t>
      </w:r>
      <w:r w:rsidR="000B3240" w:rsidRPr="000D2E94">
        <w:t>s</w:t>
      </w:r>
      <w:r w:rsidR="000B11EC" w:rsidRPr="000D2E94">
        <w:t>, Identit</w:t>
      </w:r>
      <w:r w:rsidR="000B3240" w:rsidRPr="000D2E94">
        <w:t>ies</w:t>
      </w:r>
      <w:r w:rsidR="000B11EC" w:rsidRPr="000D2E94">
        <w:t>, Location</w:t>
      </w:r>
      <w:r w:rsidR="000B3240" w:rsidRPr="000D2E94">
        <w:t>s</w:t>
      </w:r>
      <w:r w:rsidR="000B11EC" w:rsidRPr="000D2E94">
        <w:t xml:space="preserve"> and Network Resource</w:t>
      </w:r>
      <w:r w:rsidR="000B3240" w:rsidRPr="000D2E94">
        <w:t xml:space="preserve">. </w:t>
      </w:r>
      <w:r w:rsidR="004A04E6" w:rsidRPr="000D2E94">
        <w:t>SEAL is further described in clause 9.4 of TR 21.916 [9].</w:t>
      </w:r>
    </w:p>
    <w:p w14:paraId="63876631" w14:textId="3096CD8F" w:rsidR="000B11EC" w:rsidRPr="000D2E94" w:rsidRDefault="000B11EC" w:rsidP="00092CA5">
      <w:pPr>
        <w:spacing w:after="0"/>
      </w:pPr>
      <w:r w:rsidRPr="000D2E94">
        <w:lastRenderedPageBreak/>
        <w:t xml:space="preserve">In Rel-17, enhancements are made to </w:t>
      </w:r>
      <w:r w:rsidR="008C51DA" w:rsidRPr="000D2E94">
        <w:t xml:space="preserve">several SEAL </w:t>
      </w:r>
      <w:r w:rsidRPr="000D2E94">
        <w:t>services</w:t>
      </w:r>
      <w:r w:rsidR="000B3240" w:rsidRPr="000D2E94">
        <w:t>, namely</w:t>
      </w:r>
      <w:r w:rsidRPr="000D2E94">
        <w:t>:</w:t>
      </w:r>
    </w:p>
    <w:p w14:paraId="5C684974" w14:textId="6D275FD1" w:rsidR="000B11EC" w:rsidRPr="000D2E94" w:rsidRDefault="000B11EC" w:rsidP="00092CA5">
      <w:pPr>
        <w:spacing w:after="0"/>
        <w:ind w:left="284"/>
      </w:pPr>
      <w:r w:rsidRPr="000D2E94">
        <w:t xml:space="preserve">1) </w:t>
      </w:r>
      <w:r w:rsidR="008C51DA" w:rsidRPr="000D2E94">
        <w:t xml:space="preserve">The </w:t>
      </w:r>
      <w:r w:rsidRPr="000D2E94">
        <w:t>SEAL architecture is enhanced to support Light Weight Protocol (LWP) for constrained devices.</w:t>
      </w:r>
    </w:p>
    <w:p w14:paraId="27D6D74F" w14:textId="3306C101" w:rsidR="000B11EC" w:rsidRPr="000D2E94" w:rsidRDefault="000B11EC" w:rsidP="00092CA5">
      <w:pPr>
        <w:spacing w:after="0"/>
        <w:ind w:left="284"/>
      </w:pPr>
      <w:r w:rsidRPr="000D2E94">
        <w:t xml:space="preserve">2) </w:t>
      </w:r>
      <w:r w:rsidR="008C51DA" w:rsidRPr="000D2E94">
        <w:t xml:space="preserve">The </w:t>
      </w:r>
      <w:r w:rsidR="008221BB">
        <w:t>"</w:t>
      </w:r>
      <w:r w:rsidRPr="000D2E94">
        <w:t>Configuration Management</w:t>
      </w:r>
      <w:r w:rsidR="008221BB">
        <w:t>"</w:t>
      </w:r>
      <w:r w:rsidRPr="000D2E94">
        <w:t xml:space="preserve"> capability is enhanced to support generic container to carry </w:t>
      </w:r>
      <w:r w:rsidR="00973BD1" w:rsidRPr="000D2E94">
        <w:t>Vertical Application Layer (</w:t>
      </w:r>
      <w:r w:rsidRPr="000D2E94">
        <w:t>VAL</w:t>
      </w:r>
      <w:r w:rsidR="00973BD1" w:rsidRPr="000D2E94">
        <w:t>)</w:t>
      </w:r>
      <w:r w:rsidRPr="000D2E94">
        <w:t xml:space="preserve"> service</w:t>
      </w:r>
      <w:r w:rsidR="008C51DA" w:rsidRPr="000D2E94">
        <w:t>-</w:t>
      </w:r>
      <w:r w:rsidRPr="000D2E94">
        <w:t>specific information.</w:t>
      </w:r>
    </w:p>
    <w:p w14:paraId="780EC850" w14:textId="38BB176F" w:rsidR="000B11EC" w:rsidRPr="000D2E94" w:rsidRDefault="000B11EC" w:rsidP="00092CA5">
      <w:pPr>
        <w:spacing w:after="0"/>
        <w:ind w:left="284"/>
      </w:pPr>
      <w:r w:rsidRPr="000D2E94">
        <w:t xml:space="preserve">3) </w:t>
      </w:r>
      <w:r w:rsidR="008C51DA" w:rsidRPr="000D2E94">
        <w:t xml:space="preserve">The </w:t>
      </w:r>
      <w:r w:rsidR="008221BB">
        <w:t>"</w:t>
      </w:r>
      <w:r w:rsidRPr="000D2E94">
        <w:t>Group Management</w:t>
      </w:r>
      <w:r w:rsidR="008221BB">
        <w:t>"</w:t>
      </w:r>
      <w:r w:rsidRPr="000D2E94">
        <w:t xml:space="preserve"> capability is enhanced to support temporary groups in a VAL system, to remove the limitation where VAL service specific data cannot be sent to group members, to add location criteria in the group creation, to support management of 5G VN groups, to control notification rate, to control group communication messages, support for external group Id and group fetch procedure.</w:t>
      </w:r>
    </w:p>
    <w:p w14:paraId="6A27A45D" w14:textId="5A1882E2" w:rsidR="000B11EC" w:rsidRPr="000D2E94" w:rsidRDefault="000B11EC" w:rsidP="00092CA5">
      <w:pPr>
        <w:spacing w:after="0"/>
        <w:ind w:left="284"/>
      </w:pPr>
      <w:r w:rsidRPr="000D2E94">
        <w:t xml:space="preserve">4) </w:t>
      </w:r>
      <w:r w:rsidR="008C51DA" w:rsidRPr="000D2E94">
        <w:t xml:space="preserve">The </w:t>
      </w:r>
      <w:r w:rsidR="008221BB">
        <w:t>"</w:t>
      </w:r>
      <w:r w:rsidRPr="000D2E94">
        <w:t>Location Management</w:t>
      </w:r>
      <w:r w:rsidR="008221BB">
        <w:t>"</w:t>
      </w:r>
      <w:r w:rsidRPr="000D2E94">
        <w:t xml:space="preserve"> capability is enhanced to support </w:t>
      </w:r>
      <w:r w:rsidR="008C51DA" w:rsidRPr="000D2E94">
        <w:t xml:space="preserve">the </w:t>
      </w:r>
      <w:r w:rsidRPr="000D2E94">
        <w:t xml:space="preserve">tracking </w:t>
      </w:r>
      <w:r w:rsidR="008C51DA" w:rsidRPr="000D2E94">
        <w:t xml:space="preserve">of </w:t>
      </w:r>
      <w:r w:rsidRPr="000D2E94">
        <w:t>UE and obtaining dynamic UE information at a location, to distinguish the VAL services, to obtain list of UEs based on location area, monitoring location deviation, to include supplementary location information to verticals, to add timestamp for location report and off-network location management.</w:t>
      </w:r>
    </w:p>
    <w:p w14:paraId="0DD97501" w14:textId="15BB1E9A" w:rsidR="000B11EC" w:rsidRPr="000D2E94" w:rsidRDefault="000B11EC" w:rsidP="00092CA5">
      <w:pPr>
        <w:ind w:left="284"/>
      </w:pPr>
      <w:r w:rsidRPr="000D2E94">
        <w:t xml:space="preserve">5) </w:t>
      </w:r>
      <w:r w:rsidR="008C51DA" w:rsidRPr="000D2E94">
        <w:t xml:space="preserve">The </w:t>
      </w:r>
      <w:r w:rsidR="008221BB">
        <w:t>"</w:t>
      </w:r>
      <w:r w:rsidRPr="000D2E94">
        <w:t>Network resource management</w:t>
      </w:r>
      <w:r w:rsidR="008221BB">
        <w:t>"</w:t>
      </w:r>
      <w:r w:rsidRPr="000D2E94">
        <w:t xml:space="preserve"> is enhanced to add local MBMS support, to allow NRM server to use TSN and 5G native TSC for resource management, to subscribe to unicast QoS monitoring, to Subscribe to Unicast QoS Monitoring and real-time monitoring status information.</w:t>
      </w:r>
    </w:p>
    <w:p w14:paraId="6A6A6C72" w14:textId="58CBE0C4" w:rsidR="000B11EC" w:rsidRPr="000D2E94" w:rsidRDefault="000B3240" w:rsidP="00092CA5">
      <w:r w:rsidRPr="000D2E94">
        <w:t>Beside these enhancements, a</w:t>
      </w:r>
      <w:r w:rsidR="008C51DA" w:rsidRPr="000D2E94">
        <w:t xml:space="preserve">n entirely </w:t>
      </w:r>
      <w:r w:rsidRPr="000D2E94">
        <w:t>new service</w:t>
      </w:r>
      <w:r w:rsidR="008C51DA" w:rsidRPr="000D2E94">
        <w:t>,</w:t>
      </w:r>
      <w:r w:rsidRPr="000D2E94">
        <w:t xml:space="preserve"> called Network Slice Capability Enablement (NSCE)</w:t>
      </w:r>
      <w:r w:rsidR="008C51DA" w:rsidRPr="000D2E94">
        <w:t>,</w:t>
      </w:r>
      <w:r w:rsidRPr="000D2E94">
        <w:t xml:space="preserve"> is defined. </w:t>
      </w:r>
      <w:r w:rsidR="00EE2CCE" w:rsidRPr="000D2E94">
        <w:t xml:space="preserve">It </w:t>
      </w:r>
      <w:r w:rsidR="000B11EC" w:rsidRPr="000D2E94">
        <w:t>includ</w:t>
      </w:r>
      <w:r w:rsidR="00EE2CCE" w:rsidRPr="000D2E94">
        <w:t>es</w:t>
      </w:r>
      <w:r w:rsidR="00C81361" w:rsidRPr="000D2E94">
        <w:t>: the</w:t>
      </w:r>
      <w:r w:rsidR="000B11EC" w:rsidRPr="000D2E94">
        <w:t xml:space="preserve"> functional model</w:t>
      </w:r>
      <w:r w:rsidR="00C81361" w:rsidRPr="000D2E94">
        <w:t>;</w:t>
      </w:r>
      <w:r w:rsidR="000B11EC" w:rsidRPr="000D2E94">
        <w:t xml:space="preserve"> Procedure for VAL server-triggered and network-based network slice adaptation for VAL application</w:t>
      </w:r>
      <w:r w:rsidR="00C81361" w:rsidRPr="000D2E94">
        <w:t>;</w:t>
      </w:r>
      <w:r w:rsidR="000B11EC" w:rsidRPr="000D2E94">
        <w:t xml:space="preserve"> Procedure for VAL UE-triggered and network-based network slice adaptation for VAL application.</w:t>
      </w:r>
    </w:p>
    <w:p w14:paraId="0FCF3D64" w14:textId="74FB08E6" w:rsidR="000B11EC" w:rsidRPr="000D2E94" w:rsidRDefault="00C81361" w:rsidP="00092CA5">
      <w:r w:rsidRPr="000D2E94">
        <w:t xml:space="preserve">The </w:t>
      </w:r>
      <w:r w:rsidR="000B11EC" w:rsidRPr="000D2E94">
        <w:t>SEAL</w:t>
      </w:r>
      <w:r w:rsidRPr="000D2E94">
        <w:t xml:space="preserve"> enhancements </w:t>
      </w:r>
      <w:r w:rsidR="000B11EC" w:rsidRPr="000D2E94">
        <w:t xml:space="preserve">are specified in TS 24.544 [3], TS 24.545 [4], TS 24.546 [5], TS 24.547 [6], TS 24.548 [7] and TS 29.549 [8], while the </w:t>
      </w:r>
      <w:r w:rsidRPr="000D2E94">
        <w:t xml:space="preserve">SEAL </w:t>
      </w:r>
      <w:r w:rsidR="000B11EC" w:rsidRPr="000D2E94">
        <w:t>new service is specified in TS 24.549 [10].</w:t>
      </w:r>
    </w:p>
    <w:p w14:paraId="3127B7B2" w14:textId="77777777" w:rsidR="000B11EC" w:rsidRPr="000D2E94" w:rsidRDefault="000B11EC" w:rsidP="00092CA5">
      <w:pPr>
        <w:rPr>
          <w:b/>
        </w:rPr>
      </w:pPr>
      <w:r w:rsidRPr="000D2E94">
        <w:rPr>
          <w:b/>
        </w:rPr>
        <w:t>References</w:t>
      </w:r>
      <w:r w:rsidRPr="000D2E94">
        <w:t xml:space="preserve"> </w:t>
      </w:r>
    </w:p>
    <w:p w14:paraId="4325FA8D" w14:textId="03D9E66B" w:rsidR="000B11EC" w:rsidRPr="000D2E94" w:rsidRDefault="000B11EC"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6" w:history="1">
        <w:r w:rsidRPr="000D2E94">
          <w:rPr>
            <w:rStyle w:val="Hyperlink"/>
            <w:lang w:eastAsia="en-GB"/>
          </w:rPr>
          <w:t>https://portal.3gpp.org/ChangeRequests.aspx?q=1&amp;workitem=920049,900024,920006,920050</w:t>
        </w:r>
      </w:hyperlink>
    </w:p>
    <w:p w14:paraId="47895D36" w14:textId="3EBB6658" w:rsidR="000B11EC" w:rsidRPr="000D2E94" w:rsidRDefault="000B11EC" w:rsidP="00092CA5">
      <w:pPr>
        <w:pStyle w:val="EW"/>
      </w:pPr>
      <w:r w:rsidRPr="000D2E94">
        <w:t>[1]</w:t>
      </w:r>
      <w:r w:rsidRPr="000D2E94">
        <w:tab/>
        <w:t xml:space="preserve">TS 23.434: </w:t>
      </w:r>
      <w:r w:rsidR="008221BB">
        <w:t>"</w:t>
      </w:r>
      <w:r w:rsidRPr="000D2E94">
        <w:t>Service Enabler Architecture Layer for Verticals; Functional architecture and information flows</w:t>
      </w:r>
      <w:r w:rsidR="008221BB">
        <w:t>"</w:t>
      </w:r>
      <w:r w:rsidRPr="000D2E94">
        <w:t>.</w:t>
      </w:r>
    </w:p>
    <w:p w14:paraId="7BC9BB47" w14:textId="4D8CBA04" w:rsidR="000B11EC" w:rsidRPr="000D2E94" w:rsidRDefault="000B11EC" w:rsidP="00092CA5">
      <w:pPr>
        <w:pStyle w:val="EW"/>
      </w:pPr>
      <w:r w:rsidRPr="000D2E94">
        <w:t>[2]</w:t>
      </w:r>
      <w:r w:rsidRPr="000D2E94">
        <w:tab/>
        <w:t xml:space="preserve">TS 33.434: </w:t>
      </w:r>
      <w:r w:rsidR="008221BB">
        <w:t>"</w:t>
      </w:r>
      <w:r w:rsidRPr="000D2E94">
        <w:t>Security aspects of Service Enabler Architecture Layer (SEAL) for verticals</w:t>
      </w:r>
      <w:r w:rsidR="008221BB">
        <w:t>"</w:t>
      </w:r>
      <w:r w:rsidRPr="000D2E94">
        <w:t>.</w:t>
      </w:r>
    </w:p>
    <w:p w14:paraId="05228AC2" w14:textId="277F9EC5" w:rsidR="000B11EC" w:rsidRPr="000D2E94" w:rsidRDefault="000B11EC" w:rsidP="00092CA5">
      <w:pPr>
        <w:pStyle w:val="EW"/>
      </w:pPr>
      <w:r w:rsidRPr="000D2E94">
        <w:t>[3]</w:t>
      </w:r>
      <w:r w:rsidRPr="000D2E94">
        <w:tab/>
        <w:t xml:space="preserve">TS 24.544: </w:t>
      </w:r>
      <w:r w:rsidR="008221BB">
        <w:t>"</w:t>
      </w:r>
      <w:r w:rsidRPr="000D2E94">
        <w:t xml:space="preserve">Group Management - </w:t>
      </w:r>
      <w:r w:rsidR="00364657" w:rsidRPr="000D2E94">
        <w:t>SEAL</w:t>
      </w:r>
      <w:r w:rsidRPr="000D2E94">
        <w:t>; Protocol specification</w:t>
      </w:r>
      <w:r w:rsidR="008221BB">
        <w:t>"</w:t>
      </w:r>
      <w:r w:rsidRPr="000D2E94">
        <w:t>.</w:t>
      </w:r>
    </w:p>
    <w:p w14:paraId="1931E09D" w14:textId="1F35FCA0" w:rsidR="000B11EC" w:rsidRPr="000D2E94" w:rsidRDefault="000B11EC" w:rsidP="00092CA5">
      <w:pPr>
        <w:pStyle w:val="EW"/>
      </w:pPr>
      <w:r w:rsidRPr="000D2E94">
        <w:t>[4]</w:t>
      </w:r>
      <w:r w:rsidRPr="000D2E94">
        <w:tab/>
        <w:t xml:space="preserve">TS 24.545: </w:t>
      </w:r>
      <w:r w:rsidR="008221BB">
        <w:t>"</w:t>
      </w:r>
      <w:r w:rsidRPr="000D2E94">
        <w:t xml:space="preserve">Location Management - </w:t>
      </w:r>
      <w:r w:rsidR="00364657" w:rsidRPr="000D2E94">
        <w:t>SEAL</w:t>
      </w:r>
      <w:r w:rsidRPr="000D2E94">
        <w:t>; Protocol specification</w:t>
      </w:r>
      <w:r w:rsidR="008221BB">
        <w:t>"</w:t>
      </w:r>
      <w:r w:rsidRPr="000D2E94">
        <w:t>.</w:t>
      </w:r>
    </w:p>
    <w:p w14:paraId="298299FD" w14:textId="7116C9DF" w:rsidR="000B11EC" w:rsidRPr="000D2E94" w:rsidRDefault="000B11EC" w:rsidP="00092CA5">
      <w:pPr>
        <w:pStyle w:val="EW"/>
      </w:pPr>
      <w:r w:rsidRPr="000D2E94">
        <w:t>[5]</w:t>
      </w:r>
      <w:r w:rsidRPr="000D2E94">
        <w:tab/>
        <w:t xml:space="preserve">TS 24.546: </w:t>
      </w:r>
      <w:r w:rsidR="008221BB">
        <w:t>"</w:t>
      </w:r>
      <w:r w:rsidRPr="000D2E94">
        <w:t xml:space="preserve">Configuration management - </w:t>
      </w:r>
      <w:r w:rsidR="00364657" w:rsidRPr="000D2E94">
        <w:t>SEAL</w:t>
      </w:r>
      <w:r w:rsidRPr="000D2E94">
        <w:t>; Protocol specification</w:t>
      </w:r>
      <w:r w:rsidR="008221BB">
        <w:t>"</w:t>
      </w:r>
      <w:r w:rsidRPr="000D2E94">
        <w:t>.</w:t>
      </w:r>
    </w:p>
    <w:p w14:paraId="125A462C" w14:textId="2E1E0F87" w:rsidR="000B11EC" w:rsidRPr="000D2E94" w:rsidRDefault="000B11EC" w:rsidP="00092CA5">
      <w:pPr>
        <w:pStyle w:val="EW"/>
      </w:pPr>
      <w:r w:rsidRPr="000D2E94">
        <w:t>[6]</w:t>
      </w:r>
      <w:r w:rsidRPr="000D2E94">
        <w:tab/>
        <w:t xml:space="preserve">TS 24.547: </w:t>
      </w:r>
      <w:r w:rsidR="008221BB">
        <w:t>"</w:t>
      </w:r>
      <w:r w:rsidRPr="000D2E94">
        <w:t xml:space="preserve">Identity management - </w:t>
      </w:r>
      <w:r w:rsidR="00364657" w:rsidRPr="000D2E94">
        <w:t>SEAL</w:t>
      </w:r>
      <w:r w:rsidRPr="000D2E94">
        <w:t>; Protocol specification</w:t>
      </w:r>
      <w:r w:rsidR="008221BB">
        <w:t>"</w:t>
      </w:r>
      <w:r w:rsidRPr="000D2E94">
        <w:t>.</w:t>
      </w:r>
    </w:p>
    <w:p w14:paraId="2C42AF7F" w14:textId="40D67D81" w:rsidR="000B11EC" w:rsidRPr="000D2E94" w:rsidRDefault="000B11EC" w:rsidP="00092CA5">
      <w:pPr>
        <w:pStyle w:val="EW"/>
      </w:pPr>
      <w:r w:rsidRPr="000D2E94">
        <w:t>[7]</w:t>
      </w:r>
      <w:r w:rsidRPr="000D2E94">
        <w:tab/>
        <w:t xml:space="preserve">TS 24.548: </w:t>
      </w:r>
      <w:r w:rsidR="008221BB">
        <w:t>"</w:t>
      </w:r>
      <w:r w:rsidRPr="000D2E94">
        <w:t xml:space="preserve">Network Resource Management - </w:t>
      </w:r>
      <w:r w:rsidR="00364657" w:rsidRPr="000D2E94">
        <w:t>SEAL</w:t>
      </w:r>
      <w:r w:rsidRPr="000D2E94">
        <w:t>; Protocol specification</w:t>
      </w:r>
      <w:r w:rsidR="008221BB">
        <w:t>"</w:t>
      </w:r>
      <w:r w:rsidRPr="000D2E94">
        <w:t>.</w:t>
      </w:r>
    </w:p>
    <w:p w14:paraId="155366BE" w14:textId="4256FA0B" w:rsidR="000B11EC" w:rsidRPr="000D2E94" w:rsidRDefault="000B11EC" w:rsidP="00092CA5">
      <w:pPr>
        <w:pStyle w:val="EW"/>
      </w:pPr>
      <w:r w:rsidRPr="000D2E94">
        <w:t>[8]</w:t>
      </w:r>
      <w:r w:rsidRPr="000D2E94">
        <w:tab/>
        <w:t xml:space="preserve">TS 29.549: </w:t>
      </w:r>
      <w:r w:rsidR="008221BB">
        <w:t>"</w:t>
      </w:r>
      <w:r w:rsidR="00364657" w:rsidRPr="000D2E94">
        <w:t>SEAL</w:t>
      </w:r>
      <w:r w:rsidRPr="000D2E94">
        <w:t>; Application Programming Interface (API) specification</w:t>
      </w:r>
      <w:r w:rsidR="008221BB">
        <w:t>"</w:t>
      </w:r>
      <w:r w:rsidRPr="000D2E94">
        <w:t>.</w:t>
      </w:r>
    </w:p>
    <w:p w14:paraId="3B994511" w14:textId="6AB05C39" w:rsidR="000B11EC" w:rsidRPr="000D2E94" w:rsidRDefault="000B11EC" w:rsidP="00092CA5">
      <w:pPr>
        <w:pStyle w:val="EW"/>
      </w:pPr>
      <w:r w:rsidRPr="000D2E94">
        <w:t>[9]</w:t>
      </w:r>
      <w:r w:rsidRPr="000D2E94">
        <w:tab/>
        <w:t xml:space="preserve">TR 21.916: </w:t>
      </w:r>
      <w:r w:rsidR="008221BB">
        <w:t>"</w:t>
      </w:r>
      <w:r w:rsidRPr="000D2E94">
        <w:t>Release 16 Description; Summary of Rel-16 Work Items</w:t>
      </w:r>
      <w:r w:rsidR="008221BB">
        <w:t>"</w:t>
      </w:r>
    </w:p>
    <w:p w14:paraId="289C0B58" w14:textId="1DF7D558" w:rsidR="000B11EC" w:rsidRPr="000D2E94" w:rsidRDefault="000B11EC" w:rsidP="00092CA5">
      <w:pPr>
        <w:pStyle w:val="EW"/>
      </w:pPr>
      <w:r w:rsidRPr="000D2E94">
        <w:t>[10]</w:t>
      </w:r>
      <w:r w:rsidRPr="000D2E94">
        <w:tab/>
        <w:t xml:space="preserve">TS 24.549: </w:t>
      </w:r>
      <w:r w:rsidR="008221BB">
        <w:t>"</w:t>
      </w:r>
      <w:r w:rsidRPr="000D2E94">
        <w:t xml:space="preserve">Network slice capability enablement- </w:t>
      </w:r>
      <w:r w:rsidR="00364657" w:rsidRPr="000D2E94">
        <w:t>SEAL</w:t>
      </w:r>
      <w:r w:rsidRPr="000D2E94">
        <w:t>; Protocol specification; Stage 3</w:t>
      </w:r>
      <w:r w:rsidR="008221BB">
        <w:t>"</w:t>
      </w:r>
      <w:r w:rsidRPr="000D2E94">
        <w:t>.</w:t>
      </w:r>
    </w:p>
    <w:p w14:paraId="01B971A2" w14:textId="77777777" w:rsidR="00AF66A1" w:rsidRPr="000D2E94" w:rsidRDefault="00AF66A1" w:rsidP="00092CA5">
      <w:pPr>
        <w:pStyle w:val="EW"/>
      </w:pPr>
    </w:p>
    <w:p w14:paraId="359CAFC6" w14:textId="12BE729D" w:rsidR="00C500FD" w:rsidRPr="000D2E94" w:rsidRDefault="00092CA5" w:rsidP="00092CA5">
      <w:pPr>
        <w:pStyle w:val="Heading4"/>
        <w:rPr>
          <w:lang w:eastAsia="en-GB"/>
        </w:rPr>
      </w:pPr>
      <w:bookmarkStart w:id="21" w:name="_Toc111039934"/>
      <w:r w:rsidRPr="000D2E94">
        <w:rPr>
          <w:lang w:eastAsia="en-GB"/>
        </w:rPr>
        <w:t>6.2.1</w:t>
      </w:r>
      <w:r w:rsidR="00C500FD" w:rsidRPr="000D2E94">
        <w:rPr>
          <w:lang w:eastAsia="en-GB"/>
        </w:rPr>
        <w:t>.2</w:t>
      </w:r>
      <w:r w:rsidR="00C500FD" w:rsidRPr="000D2E94">
        <w:rPr>
          <w:lang w:eastAsia="en-GB"/>
        </w:rPr>
        <w:tab/>
        <w:t>Enhancements for Cyber-physical control Applications in Vertical domains (eCAV)</w:t>
      </w:r>
      <w:bookmarkEnd w:id="2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10F1E" w:rsidRPr="000D2E94" w14:paraId="366FF818" w14:textId="77777777" w:rsidTr="0042306C">
        <w:trPr>
          <w:trHeight w:val="57"/>
        </w:trPr>
        <w:tc>
          <w:tcPr>
            <w:tcW w:w="846" w:type="dxa"/>
            <w:shd w:val="clear" w:color="auto" w:fill="auto"/>
            <w:hideMark/>
          </w:tcPr>
          <w:p w14:paraId="0A2A5FB4"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16A62109"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7E4E02EC"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11D321D5"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6BC592DC"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15A001C1" w14:textId="77777777" w:rsidR="00210F1E" w:rsidRPr="000D2E94" w:rsidRDefault="00210F1E"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210F1E" w:rsidRPr="000D2E94" w14:paraId="3B81E66E" w14:textId="77777777" w:rsidTr="0042306C">
        <w:trPr>
          <w:trHeight w:val="57"/>
        </w:trPr>
        <w:tc>
          <w:tcPr>
            <w:tcW w:w="846" w:type="dxa"/>
            <w:shd w:val="clear" w:color="auto" w:fill="auto"/>
            <w:hideMark/>
          </w:tcPr>
          <w:p w14:paraId="008D864B" w14:textId="77777777" w:rsidR="00210F1E" w:rsidRPr="000D2E94" w:rsidRDefault="00210F1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840050</w:t>
            </w:r>
          </w:p>
        </w:tc>
        <w:tc>
          <w:tcPr>
            <w:tcW w:w="3406" w:type="dxa"/>
            <w:shd w:val="clear" w:color="auto" w:fill="auto"/>
            <w:hideMark/>
          </w:tcPr>
          <w:p w14:paraId="506588FE" w14:textId="77777777" w:rsidR="00210F1E" w:rsidRPr="000D2E94" w:rsidRDefault="00210F1E"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for cyber-physical control applications in vertical domains </w:t>
            </w:r>
          </w:p>
        </w:tc>
        <w:tc>
          <w:tcPr>
            <w:tcW w:w="1365" w:type="dxa"/>
            <w:shd w:val="clear" w:color="auto" w:fill="auto"/>
            <w:noWrap/>
            <w:tcMar>
              <w:left w:w="57" w:type="dxa"/>
              <w:right w:w="57" w:type="dxa"/>
            </w:tcMar>
            <w:hideMark/>
          </w:tcPr>
          <w:p w14:paraId="62455662" w14:textId="77777777" w:rsidR="00210F1E" w:rsidRPr="000D2E94" w:rsidRDefault="00210F1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eCAV</w:t>
            </w:r>
          </w:p>
        </w:tc>
        <w:tc>
          <w:tcPr>
            <w:tcW w:w="510" w:type="dxa"/>
            <w:shd w:val="clear" w:color="auto" w:fill="auto"/>
          </w:tcPr>
          <w:p w14:paraId="190FD84D"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FE9CEA1" w14:textId="77777777" w:rsidR="00210F1E" w:rsidRPr="000D2E94" w:rsidRDefault="00210F1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SP-190310</w:t>
            </w:r>
          </w:p>
        </w:tc>
        <w:tc>
          <w:tcPr>
            <w:tcW w:w="2126" w:type="dxa"/>
            <w:shd w:val="clear" w:color="auto" w:fill="auto"/>
            <w:hideMark/>
          </w:tcPr>
          <w:p w14:paraId="17A8A300" w14:textId="77777777" w:rsidR="00210F1E" w:rsidRPr="000D2E94" w:rsidRDefault="00210F1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Bahr, Michael, Siemens AG </w:t>
            </w:r>
          </w:p>
        </w:tc>
      </w:tr>
      <w:tr w:rsidR="00210F1E" w:rsidRPr="000D2E94" w14:paraId="360AE1B6" w14:textId="77777777" w:rsidTr="0042306C">
        <w:trPr>
          <w:trHeight w:val="57"/>
        </w:trPr>
        <w:tc>
          <w:tcPr>
            <w:tcW w:w="846" w:type="dxa"/>
            <w:shd w:val="clear" w:color="auto" w:fill="auto"/>
            <w:hideMark/>
          </w:tcPr>
          <w:p w14:paraId="0171E2FB"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830020</w:t>
            </w:r>
          </w:p>
        </w:tc>
        <w:tc>
          <w:tcPr>
            <w:tcW w:w="3406" w:type="dxa"/>
            <w:shd w:val="clear" w:color="auto" w:fill="auto"/>
            <w:hideMark/>
          </w:tcPr>
          <w:p w14:paraId="091D6292" w14:textId="36FB9D29" w:rsidR="00210F1E"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210F1E" w:rsidRPr="000D2E94">
              <w:rPr>
                <w:rFonts w:ascii="Arial" w:hAnsi="Arial" w:cs="Arial"/>
                <w:color w:val="000000"/>
                <w:sz w:val="14"/>
                <w:szCs w:val="14"/>
                <w:lang w:eastAsia="en-GB"/>
              </w:rPr>
              <w:t>Study on eCAV</w:t>
            </w:r>
          </w:p>
        </w:tc>
        <w:tc>
          <w:tcPr>
            <w:tcW w:w="1365" w:type="dxa"/>
            <w:shd w:val="clear" w:color="auto" w:fill="auto"/>
            <w:noWrap/>
            <w:tcMar>
              <w:left w:w="57" w:type="dxa"/>
              <w:right w:w="57" w:type="dxa"/>
            </w:tcMar>
            <w:hideMark/>
          </w:tcPr>
          <w:p w14:paraId="475B3509"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FS_eCAV</w:t>
            </w:r>
          </w:p>
        </w:tc>
        <w:tc>
          <w:tcPr>
            <w:tcW w:w="510" w:type="dxa"/>
            <w:shd w:val="clear" w:color="auto" w:fill="auto"/>
            <w:hideMark/>
          </w:tcPr>
          <w:p w14:paraId="110E6FE1"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71E6BF2F"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SP-190092</w:t>
            </w:r>
          </w:p>
        </w:tc>
        <w:tc>
          <w:tcPr>
            <w:tcW w:w="2126" w:type="dxa"/>
            <w:shd w:val="clear" w:color="auto" w:fill="auto"/>
            <w:hideMark/>
          </w:tcPr>
          <w:p w14:paraId="3C4173F9"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Michael Bahr, Siemens AG</w:t>
            </w:r>
          </w:p>
        </w:tc>
      </w:tr>
      <w:tr w:rsidR="00210F1E" w:rsidRPr="000D2E94" w14:paraId="7E8FECA2" w14:textId="77777777" w:rsidTr="0042306C">
        <w:trPr>
          <w:trHeight w:val="57"/>
        </w:trPr>
        <w:tc>
          <w:tcPr>
            <w:tcW w:w="846" w:type="dxa"/>
            <w:shd w:val="clear" w:color="auto" w:fill="auto"/>
            <w:hideMark/>
          </w:tcPr>
          <w:p w14:paraId="5A81DD2E"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840041</w:t>
            </w:r>
          </w:p>
        </w:tc>
        <w:tc>
          <w:tcPr>
            <w:tcW w:w="3406" w:type="dxa"/>
            <w:shd w:val="clear" w:color="auto" w:fill="auto"/>
            <w:hideMark/>
          </w:tcPr>
          <w:p w14:paraId="430F144A" w14:textId="5293FBFB" w:rsidR="00210F1E"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210F1E" w:rsidRPr="000D2E94">
              <w:rPr>
                <w:rFonts w:ascii="Arial" w:hAnsi="Arial" w:cs="Arial"/>
                <w:b/>
                <w:bCs/>
                <w:color w:val="000000"/>
                <w:sz w:val="14"/>
                <w:szCs w:val="14"/>
                <w:lang w:eastAsia="en-GB"/>
              </w:rPr>
              <w:t>Stage 1 of eCAV</w:t>
            </w:r>
          </w:p>
        </w:tc>
        <w:tc>
          <w:tcPr>
            <w:tcW w:w="1365" w:type="dxa"/>
            <w:shd w:val="clear" w:color="auto" w:fill="auto"/>
            <w:noWrap/>
            <w:tcMar>
              <w:left w:w="57" w:type="dxa"/>
              <w:right w:w="57" w:type="dxa"/>
            </w:tcMar>
            <w:hideMark/>
          </w:tcPr>
          <w:p w14:paraId="348A27E9"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eCAV</w:t>
            </w:r>
          </w:p>
        </w:tc>
        <w:tc>
          <w:tcPr>
            <w:tcW w:w="510" w:type="dxa"/>
            <w:shd w:val="clear" w:color="auto" w:fill="auto"/>
            <w:hideMark/>
          </w:tcPr>
          <w:p w14:paraId="3329E4FF"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6942CBD2"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SP-191043</w:t>
            </w:r>
          </w:p>
        </w:tc>
        <w:tc>
          <w:tcPr>
            <w:tcW w:w="2126" w:type="dxa"/>
            <w:shd w:val="clear" w:color="auto" w:fill="auto"/>
            <w:hideMark/>
          </w:tcPr>
          <w:p w14:paraId="4292388A" w14:textId="77777777" w:rsidR="00210F1E" w:rsidRPr="000D2E94" w:rsidRDefault="00210F1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Bahr, Michael, Siemens AG </w:t>
            </w:r>
          </w:p>
        </w:tc>
      </w:tr>
    </w:tbl>
    <w:p w14:paraId="57100450" w14:textId="77777777" w:rsidR="00C500FD" w:rsidRPr="000D2E94" w:rsidRDefault="00C500FD" w:rsidP="00092CA5">
      <w:pPr>
        <w:rPr>
          <w:lang w:eastAsia="en-GB"/>
        </w:rPr>
      </w:pPr>
      <w:r w:rsidRPr="000D2E94">
        <w:rPr>
          <w:lang w:eastAsia="en-GB"/>
        </w:rPr>
        <w:t>Summary based on the input provided by Siemens in SP-220458.</w:t>
      </w:r>
    </w:p>
    <w:p w14:paraId="5B0DFD82" w14:textId="345DA1D4" w:rsidR="00B51EC3" w:rsidRPr="000D2E94" w:rsidRDefault="00B51EC3" w:rsidP="00092CA5">
      <w:pPr>
        <w:rPr>
          <w:lang w:eastAsia="en-GB"/>
        </w:rPr>
      </w:pPr>
      <w:r w:rsidRPr="000D2E94">
        <w:rPr>
          <w:lang w:eastAsia="en-GB"/>
        </w:rPr>
        <w:t xml:space="preserve">Cyber-physical control applications in vertical domains (CAV) was introduced in Rel-16  [2]. As a reminder, </w:t>
      </w:r>
      <w:r w:rsidR="008221BB">
        <w:rPr>
          <w:lang w:eastAsia="en-GB"/>
        </w:rPr>
        <w:t>"</w:t>
      </w:r>
      <w:r w:rsidRPr="000D2E94">
        <w:rPr>
          <w:lang w:eastAsia="en-GB"/>
        </w:rPr>
        <w:t>cyber-physical control applications</w:t>
      </w:r>
      <w:r w:rsidR="008221BB">
        <w:rPr>
          <w:lang w:eastAsia="en-GB"/>
        </w:rPr>
        <w:t>"</w:t>
      </w:r>
      <w:r w:rsidRPr="000D2E94">
        <w:rPr>
          <w:lang w:eastAsia="en-GB"/>
        </w:rPr>
        <w:t xml:space="preserve"> </w:t>
      </w:r>
      <w:r w:rsidR="00E459CF" w:rsidRPr="000D2E94">
        <w:rPr>
          <w:lang w:eastAsia="en-GB"/>
        </w:rPr>
        <w:t>refer</w:t>
      </w:r>
      <w:r w:rsidRPr="000D2E94">
        <w:rPr>
          <w:lang w:eastAsia="en-GB"/>
        </w:rPr>
        <w:t>s</w:t>
      </w:r>
      <w:r w:rsidR="00E459CF" w:rsidRPr="000D2E94">
        <w:rPr>
          <w:lang w:eastAsia="en-GB"/>
        </w:rPr>
        <w:t xml:space="preserve"> to </w:t>
      </w:r>
      <w:r w:rsidR="00E26CBD" w:rsidRPr="000D2E94">
        <w:rPr>
          <w:lang w:eastAsia="en-GB"/>
        </w:rPr>
        <w:t>applications that control physical processes over a network</w:t>
      </w:r>
      <w:r w:rsidR="00E459CF" w:rsidRPr="000D2E94">
        <w:rPr>
          <w:lang w:eastAsia="en-GB"/>
        </w:rPr>
        <w:t>, using algorithms</w:t>
      </w:r>
      <w:r w:rsidRPr="000D2E94">
        <w:rPr>
          <w:lang w:eastAsia="en-GB"/>
        </w:rPr>
        <w:t>. Communication for cyber-physical control applications supports operation in various vertical domains, for instance industrial automation, Smart Grid</w:t>
      </w:r>
      <w:r w:rsidR="00E459CF" w:rsidRPr="000D2E94">
        <w:rPr>
          <w:lang w:eastAsia="en-GB"/>
        </w:rPr>
        <w:t>.</w:t>
      </w:r>
      <w:r w:rsidRPr="000D2E94">
        <w:rPr>
          <w:lang w:eastAsia="en-GB"/>
        </w:rPr>
        <w:t xml:space="preserve"> CAV </w:t>
      </w:r>
      <w:r w:rsidR="00C500FD" w:rsidRPr="000D2E94">
        <w:rPr>
          <w:lang w:eastAsia="en-GB"/>
        </w:rPr>
        <w:t>require</w:t>
      </w:r>
      <w:r w:rsidRPr="000D2E94">
        <w:rPr>
          <w:lang w:eastAsia="en-GB"/>
        </w:rPr>
        <w:t>s</w:t>
      </w:r>
      <w:r w:rsidR="00C500FD" w:rsidRPr="000D2E94">
        <w:rPr>
          <w:lang w:eastAsia="en-GB"/>
        </w:rPr>
        <w:t xml:space="preserve"> very high levels of communication service availability and some of them also require a very low end-to-end latency as well as real-time capabilities. </w:t>
      </w:r>
    </w:p>
    <w:p w14:paraId="4EA58466" w14:textId="7BCAD4EE" w:rsidR="00C500FD" w:rsidRPr="000D2E94" w:rsidRDefault="00B51EC3" w:rsidP="00092CA5">
      <w:pPr>
        <w:rPr>
          <w:lang w:eastAsia="en-GB"/>
        </w:rPr>
      </w:pPr>
      <w:r w:rsidRPr="000D2E94">
        <w:rPr>
          <w:lang w:eastAsia="en-GB"/>
        </w:rPr>
        <w:t xml:space="preserve">Rel-17’s </w:t>
      </w:r>
      <w:r w:rsidR="00C500FD" w:rsidRPr="000D2E94">
        <w:rPr>
          <w:lang w:eastAsia="en-GB"/>
        </w:rPr>
        <w:t>e</w:t>
      </w:r>
      <w:r w:rsidRPr="000D2E94">
        <w:rPr>
          <w:lang w:eastAsia="en-GB"/>
        </w:rPr>
        <w:t xml:space="preserve">nhancements for </w:t>
      </w:r>
      <w:r w:rsidR="00C500FD" w:rsidRPr="000D2E94">
        <w:rPr>
          <w:lang w:eastAsia="en-GB"/>
        </w:rPr>
        <w:t>CAV</w:t>
      </w:r>
      <w:r w:rsidR="00364657" w:rsidRPr="000D2E94">
        <w:rPr>
          <w:lang w:eastAsia="en-GB"/>
        </w:rPr>
        <w:t xml:space="preserve"> </w:t>
      </w:r>
      <w:r w:rsidRPr="000D2E94">
        <w:rPr>
          <w:lang w:eastAsia="en-GB"/>
        </w:rPr>
        <w:t xml:space="preserve">(eCAV) refines the </w:t>
      </w:r>
      <w:r w:rsidR="00C500FD" w:rsidRPr="000D2E94">
        <w:rPr>
          <w:lang w:eastAsia="en-GB"/>
        </w:rPr>
        <w:t xml:space="preserve">service requirements for </w:t>
      </w:r>
      <w:r w:rsidRPr="000D2E94">
        <w:rPr>
          <w:lang w:eastAsia="en-GB"/>
        </w:rPr>
        <w:t xml:space="preserve">CAV </w:t>
      </w:r>
      <w:r w:rsidR="00C500FD" w:rsidRPr="000D2E94">
        <w:rPr>
          <w:lang w:eastAsia="en-GB"/>
        </w:rPr>
        <w:t xml:space="preserve">and </w:t>
      </w:r>
      <w:r w:rsidRPr="000D2E94">
        <w:rPr>
          <w:lang w:eastAsia="en-GB"/>
        </w:rPr>
        <w:t xml:space="preserve">specifies </w:t>
      </w:r>
      <w:r w:rsidR="00C500FD" w:rsidRPr="000D2E94">
        <w:rPr>
          <w:lang w:eastAsia="en-GB"/>
        </w:rPr>
        <w:t>new service requirements for specific aspects (Stage 1)</w:t>
      </w:r>
      <w:r w:rsidR="00914231" w:rsidRPr="000D2E94">
        <w:rPr>
          <w:lang w:eastAsia="en-GB"/>
        </w:rPr>
        <w:t>: a</w:t>
      </w:r>
      <w:r w:rsidR="00C500FD" w:rsidRPr="000D2E94">
        <w:rPr>
          <w:lang w:eastAsia="en-GB"/>
        </w:rPr>
        <w:t xml:space="preserve">dditional service performance </w:t>
      </w:r>
      <w:r w:rsidR="008221BB" w:rsidRPr="000D2E94">
        <w:rPr>
          <w:lang w:eastAsia="en-GB"/>
        </w:rPr>
        <w:t>requirements</w:t>
      </w:r>
      <w:r w:rsidR="00C500FD" w:rsidRPr="000D2E94">
        <w:rPr>
          <w:lang w:eastAsia="en-GB"/>
        </w:rPr>
        <w:t xml:space="preserve"> (KPIs, influencing parameters) have been provided for enhanced and new use cases of cyber-physical control applications: control-to-control communication, wired-to-wireless link replacement (100 Mbit/s, 1 Gbit/s), cooperative carrying, mobile operation panels, and industrial wireless sensors.</w:t>
      </w:r>
    </w:p>
    <w:p w14:paraId="3BE710E1" w14:textId="77777777" w:rsidR="00914231" w:rsidRPr="000D2E94" w:rsidRDefault="00914231" w:rsidP="00092CA5">
      <w:pPr>
        <w:rPr>
          <w:lang w:eastAsia="en-GB"/>
        </w:rPr>
      </w:pPr>
      <w:r w:rsidRPr="000D2E94">
        <w:rPr>
          <w:lang w:eastAsia="en-GB"/>
        </w:rPr>
        <w:lastRenderedPageBreak/>
        <w:t xml:space="preserve">eCAV </w:t>
      </w:r>
      <w:r w:rsidR="00C500FD" w:rsidRPr="000D2E94">
        <w:rPr>
          <w:lang w:eastAsia="en-GB"/>
        </w:rPr>
        <w:t>addresse</w:t>
      </w:r>
      <w:r w:rsidRPr="000D2E94">
        <w:rPr>
          <w:lang w:eastAsia="en-GB"/>
        </w:rPr>
        <w:t>s</w:t>
      </w:r>
      <w:r w:rsidR="00C500FD" w:rsidRPr="000D2E94">
        <w:rPr>
          <w:lang w:eastAsia="en-GB"/>
        </w:rPr>
        <w:t xml:space="preserve"> further and enhanced service requirements for industrial Ethernet integration, which includes time synchronization, clock synchronization performance requirements, different time domains, integration scenarios, and support for time-sensitive networking (TSN). </w:t>
      </w:r>
    </w:p>
    <w:p w14:paraId="3ED51818" w14:textId="0CD4F8D6" w:rsidR="00C500FD" w:rsidRPr="000D2E94" w:rsidRDefault="00914231" w:rsidP="00092CA5">
      <w:pPr>
        <w:rPr>
          <w:lang w:eastAsia="en-GB"/>
        </w:rPr>
      </w:pPr>
      <w:r w:rsidRPr="000D2E94">
        <w:rPr>
          <w:lang w:eastAsia="en-GB"/>
        </w:rPr>
        <w:t xml:space="preserve">An essential requirement specifies: </w:t>
      </w:r>
      <w:r w:rsidR="008221BB">
        <w:rPr>
          <w:lang w:eastAsia="en-GB"/>
        </w:rPr>
        <w:t>"</w:t>
      </w:r>
      <w:r w:rsidR="00C500FD" w:rsidRPr="000D2E94">
        <w:rPr>
          <w:lang w:eastAsia="en-GB"/>
        </w:rPr>
        <w:t>The 5G system shall support clock synchronization (e.g. IEEE 802.1AS) through the 5G network if the sync master and the sync devices are served by different UEs</w:t>
      </w:r>
      <w:r w:rsidR="008221BB">
        <w:rPr>
          <w:lang w:eastAsia="en-GB"/>
        </w:rPr>
        <w:t>"</w:t>
      </w:r>
      <w:r w:rsidRPr="000D2E94">
        <w:rPr>
          <w:lang w:eastAsia="en-GB"/>
        </w:rPr>
        <w:t>. See Figure 1. T</w:t>
      </w:r>
      <w:r w:rsidR="00C500FD" w:rsidRPr="000D2E94">
        <w:rPr>
          <w:lang w:eastAsia="en-GB"/>
        </w:rPr>
        <w:t xml:space="preserve">he flow of clock synchronization messages is in either direction, UL and DL, and can contain two wireless links on its path. </w:t>
      </w:r>
      <w:r w:rsidR="00C500FD" w:rsidRPr="000D2E94">
        <w:rPr>
          <w:noProof/>
        </w:rPr>
        <w:drawing>
          <wp:inline distT="0" distB="0" distL="0" distR="0" wp14:anchorId="24F29E03" wp14:editId="0AA4A645">
            <wp:extent cx="6122035" cy="2284095"/>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2035" cy="2284095"/>
                    </a:xfrm>
                    <a:prstGeom prst="rect">
                      <a:avLst/>
                    </a:prstGeom>
                    <a:noFill/>
                    <a:ln>
                      <a:noFill/>
                    </a:ln>
                  </pic:spPr>
                </pic:pic>
              </a:graphicData>
            </a:graphic>
          </wp:inline>
        </w:drawing>
      </w:r>
    </w:p>
    <w:p w14:paraId="100A1ECC" w14:textId="152A2BE6" w:rsidR="00C500FD" w:rsidRPr="000D2E94" w:rsidRDefault="00C500FD" w:rsidP="00092CA5">
      <w:pPr>
        <w:pStyle w:val="TF"/>
        <w:rPr>
          <w:lang w:eastAsia="en-GB"/>
        </w:rPr>
      </w:pPr>
      <w:r w:rsidRPr="000D2E94">
        <w:rPr>
          <w:lang w:eastAsia="en-GB"/>
        </w:rPr>
        <w:t>Figure 1: 5G network on path of synchronization messages with two wireless links (both, UL and DL)</w:t>
      </w:r>
      <w:r w:rsidR="00914231" w:rsidRPr="000D2E94">
        <w:rPr>
          <w:lang w:eastAsia="en-GB"/>
        </w:rPr>
        <w:t xml:space="preserve"> </w:t>
      </w:r>
      <w:r w:rsidRPr="000D2E94">
        <w:rPr>
          <w:lang w:eastAsia="en-GB"/>
        </w:rPr>
        <w:t>[</w:t>
      </w:r>
      <w:r w:rsidR="00914231" w:rsidRPr="000D2E94">
        <w:rPr>
          <w:lang w:eastAsia="en-GB"/>
        </w:rPr>
        <w:t>1</w:t>
      </w:r>
      <w:r w:rsidRPr="000D2E94">
        <w:rPr>
          <w:lang w:eastAsia="en-GB"/>
        </w:rPr>
        <w:t>]</w:t>
      </w:r>
    </w:p>
    <w:p w14:paraId="6F4C35EC" w14:textId="0AA103EC" w:rsidR="00C500FD" w:rsidRPr="000D2E94" w:rsidRDefault="00C500FD" w:rsidP="00092CA5">
      <w:pPr>
        <w:rPr>
          <w:lang w:eastAsia="en-GB"/>
        </w:rPr>
      </w:pPr>
      <w:r w:rsidRPr="000D2E94">
        <w:rPr>
          <w:lang w:eastAsia="en-GB"/>
        </w:rPr>
        <w:t xml:space="preserve">Service requirements on direct device communication (ProSe communication) for cyber-physical control applications </w:t>
      </w:r>
      <w:r w:rsidR="00914231" w:rsidRPr="000D2E94">
        <w:rPr>
          <w:lang w:eastAsia="en-GB"/>
        </w:rPr>
        <w:t xml:space="preserve">are </w:t>
      </w:r>
      <w:r w:rsidRPr="000D2E94">
        <w:rPr>
          <w:lang w:eastAsia="en-GB"/>
        </w:rPr>
        <w:t xml:space="preserve">provided (general, network performance, clock synchronization, service continuity, aspects of indirect </w:t>
      </w:r>
      <w:r w:rsidR="008221BB" w:rsidRPr="000D2E94">
        <w:rPr>
          <w:lang w:eastAsia="en-GB"/>
        </w:rPr>
        <w:t>communication</w:t>
      </w:r>
      <w:r w:rsidRPr="000D2E94">
        <w:rPr>
          <w:lang w:eastAsia="en-GB"/>
        </w:rPr>
        <w:t>), many of them supporting the use case of cooperative carrying.</w:t>
      </w:r>
    </w:p>
    <w:p w14:paraId="59BD9951" w14:textId="670DBADC" w:rsidR="00C500FD" w:rsidRPr="000D2E94" w:rsidRDefault="00C500FD" w:rsidP="00092CA5">
      <w:pPr>
        <w:rPr>
          <w:lang w:eastAsia="en-GB"/>
        </w:rPr>
      </w:pPr>
      <w:r w:rsidRPr="000D2E94">
        <w:rPr>
          <w:lang w:eastAsia="en-GB"/>
        </w:rPr>
        <w:t>Furthermore, high-level requirements for enhancements in network operation and maintenance in 5G non-public networks for cyber-physical control applications in vertical domains and enhancements and clarifications for positioning have been provided.</w:t>
      </w:r>
    </w:p>
    <w:p w14:paraId="59AF988F" w14:textId="77777777" w:rsidR="00C500FD" w:rsidRPr="000D2E94" w:rsidRDefault="00C500FD" w:rsidP="00092CA5">
      <w:pPr>
        <w:rPr>
          <w:b/>
        </w:rPr>
      </w:pPr>
      <w:r w:rsidRPr="000D2E94">
        <w:rPr>
          <w:b/>
        </w:rPr>
        <w:t>References</w:t>
      </w:r>
      <w:r w:rsidRPr="000D2E94">
        <w:t xml:space="preserve"> </w:t>
      </w:r>
    </w:p>
    <w:p w14:paraId="407C8183" w14:textId="28F6E559" w:rsidR="00C500FD" w:rsidRPr="000D2E94" w:rsidRDefault="00C500FD" w:rsidP="00092CA5">
      <w:pPr>
        <w:spacing w:after="0"/>
        <w:outlineLvl w:val="8"/>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w:t>
      </w:r>
    </w:p>
    <w:p w14:paraId="03815716" w14:textId="49AC0185" w:rsidR="00C500FD" w:rsidRPr="000D2E94" w:rsidRDefault="00E90E97" w:rsidP="00092CA5">
      <w:pPr>
        <w:rPr>
          <w:lang w:eastAsia="en-GB"/>
        </w:rPr>
      </w:pPr>
      <w:hyperlink r:id="rId18" w:history="1">
        <w:r w:rsidR="00C500FD" w:rsidRPr="000D2E94">
          <w:rPr>
            <w:rStyle w:val="Hyperlink"/>
            <w:lang w:eastAsia="en-GB"/>
          </w:rPr>
          <w:t>https://portal.3gpp.org/ChangeRequests.aspx?q=1&amp;workitem=840045,800014,840031,910001</w:t>
        </w:r>
      </w:hyperlink>
    </w:p>
    <w:p w14:paraId="13F687F7" w14:textId="5E7A9818" w:rsidR="00C500FD" w:rsidRPr="000D2E94" w:rsidRDefault="00C500FD" w:rsidP="00092CA5">
      <w:pPr>
        <w:pStyle w:val="EW"/>
      </w:pPr>
      <w:r w:rsidRPr="000D2E94">
        <w:t>[1]</w:t>
      </w:r>
      <w:r w:rsidRPr="000D2E94">
        <w:tab/>
        <w:t xml:space="preserve">TR 22.832, </w:t>
      </w:r>
      <w:r w:rsidR="008221BB">
        <w:t>"</w:t>
      </w:r>
      <w:r w:rsidRPr="000D2E94">
        <w:t>Study on enhancements for cyber-physical control applications in vertical domains</w:t>
      </w:r>
      <w:r w:rsidR="008221BB">
        <w:t>"</w:t>
      </w:r>
    </w:p>
    <w:p w14:paraId="73CABF35" w14:textId="2AF3EDC7" w:rsidR="00C500FD" w:rsidRPr="000D2E94" w:rsidRDefault="00C500FD" w:rsidP="00092CA5">
      <w:pPr>
        <w:pStyle w:val="EW"/>
      </w:pPr>
      <w:r w:rsidRPr="000D2E94">
        <w:t>[2]</w:t>
      </w:r>
      <w:r w:rsidRPr="000D2E94">
        <w:tab/>
        <w:t xml:space="preserve">TS 22.104, </w:t>
      </w:r>
      <w:r w:rsidR="008221BB">
        <w:t>"</w:t>
      </w:r>
      <w:r w:rsidRPr="000D2E94">
        <w:t>Service requirements for cyber-physical control applications in vertical domains</w:t>
      </w:r>
      <w:r w:rsidR="008221BB">
        <w:t>"</w:t>
      </w:r>
    </w:p>
    <w:p w14:paraId="44164219" w14:textId="01654D4E" w:rsidR="00C500FD" w:rsidRPr="000D2E94" w:rsidRDefault="00C500FD" w:rsidP="00092CA5">
      <w:pPr>
        <w:pStyle w:val="EW"/>
      </w:pPr>
      <w:r w:rsidRPr="000D2E94">
        <w:t>[3]</w:t>
      </w:r>
      <w:r w:rsidRPr="000D2E94">
        <w:tab/>
        <w:t xml:space="preserve">TS 22.261, </w:t>
      </w:r>
      <w:r w:rsidR="008221BB">
        <w:t>"</w:t>
      </w:r>
      <w:r w:rsidRPr="000D2E94">
        <w:t>Service requirements for the 5G system</w:t>
      </w:r>
      <w:r w:rsidR="008221BB">
        <w:t>"</w:t>
      </w:r>
    </w:p>
    <w:p w14:paraId="0FCBD237" w14:textId="77777777" w:rsidR="00C500FD" w:rsidRPr="000D2E94" w:rsidRDefault="00C500FD" w:rsidP="00092CA5">
      <w:pPr>
        <w:pStyle w:val="EW"/>
      </w:pPr>
    </w:p>
    <w:p w14:paraId="7F863510" w14:textId="6685B8C6" w:rsidR="00381551" w:rsidRPr="000D2E94" w:rsidRDefault="00092CA5" w:rsidP="00092CA5">
      <w:pPr>
        <w:pStyle w:val="Heading4"/>
        <w:rPr>
          <w:lang w:eastAsia="en-GB"/>
        </w:rPr>
      </w:pPr>
      <w:bookmarkStart w:id="22" w:name="_Toc111039935"/>
      <w:r w:rsidRPr="000D2E94">
        <w:rPr>
          <w:lang w:eastAsia="en-GB"/>
        </w:rPr>
        <w:t>6.2.1</w:t>
      </w:r>
      <w:r w:rsidR="00381551" w:rsidRPr="000D2E94">
        <w:rPr>
          <w:lang w:eastAsia="en-GB"/>
        </w:rPr>
        <w:t>.</w:t>
      </w:r>
      <w:r w:rsidR="00C500FD" w:rsidRPr="000D2E94">
        <w:rPr>
          <w:lang w:eastAsia="en-GB"/>
        </w:rPr>
        <w:t>3</w:t>
      </w:r>
      <w:r w:rsidR="00381551" w:rsidRPr="000D2E94">
        <w:rPr>
          <w:lang w:eastAsia="en-GB"/>
        </w:rPr>
        <w:tab/>
        <w:t>Enhancements of 3GPP Northbound Interfaces and APIs</w:t>
      </w:r>
      <w:bookmarkEnd w:id="2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56"/>
        <w:gridCol w:w="8"/>
        <w:gridCol w:w="2126"/>
      </w:tblGrid>
      <w:tr w:rsidR="004563F5" w:rsidRPr="000D2E94" w14:paraId="59AFCD12" w14:textId="77777777" w:rsidTr="00B86C89">
        <w:trPr>
          <w:trHeight w:val="57"/>
        </w:trPr>
        <w:tc>
          <w:tcPr>
            <w:tcW w:w="846" w:type="dxa"/>
            <w:shd w:val="clear" w:color="auto" w:fill="auto"/>
            <w:hideMark/>
          </w:tcPr>
          <w:p w14:paraId="14226079"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05DBCB9E"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C1F0EB7"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2E8463AA"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gridSpan w:val="2"/>
            <w:shd w:val="clear" w:color="auto" w:fill="auto"/>
            <w:hideMark/>
          </w:tcPr>
          <w:p w14:paraId="27F03ACA"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460C1C8B"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447B2E" w:rsidRPr="000D2E94" w14:paraId="583AFFF1" w14:textId="77777777" w:rsidTr="004563F5">
        <w:trPr>
          <w:trHeight w:val="57"/>
        </w:trPr>
        <w:tc>
          <w:tcPr>
            <w:tcW w:w="846" w:type="dxa"/>
            <w:shd w:val="clear" w:color="auto" w:fill="auto"/>
            <w:hideMark/>
          </w:tcPr>
          <w:p w14:paraId="4E29E70D" w14:textId="77777777" w:rsidR="00447B2E" w:rsidRPr="000D2E94" w:rsidRDefault="00447B2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920058</w:t>
            </w:r>
          </w:p>
        </w:tc>
        <w:tc>
          <w:tcPr>
            <w:tcW w:w="3406" w:type="dxa"/>
            <w:shd w:val="clear" w:color="auto" w:fill="auto"/>
            <w:hideMark/>
          </w:tcPr>
          <w:p w14:paraId="3891AB0D" w14:textId="77777777" w:rsidR="00447B2E" w:rsidRPr="000D2E94" w:rsidRDefault="00447B2E"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Enhancements of 3GPP Northbound Interfaces and Application Layer APIs </w:t>
            </w:r>
          </w:p>
        </w:tc>
        <w:tc>
          <w:tcPr>
            <w:tcW w:w="1365" w:type="dxa"/>
            <w:shd w:val="clear" w:color="auto" w:fill="auto"/>
            <w:noWrap/>
            <w:tcMar>
              <w:left w:w="57" w:type="dxa"/>
              <w:right w:w="57" w:type="dxa"/>
            </w:tcMar>
            <w:hideMark/>
          </w:tcPr>
          <w:p w14:paraId="475BD695" w14:textId="77777777" w:rsidR="00447B2E" w:rsidRPr="000D2E94" w:rsidRDefault="00447B2E"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NBI17</w:t>
            </w:r>
          </w:p>
        </w:tc>
        <w:tc>
          <w:tcPr>
            <w:tcW w:w="510" w:type="dxa"/>
            <w:shd w:val="clear" w:color="auto" w:fill="auto"/>
            <w:hideMark/>
          </w:tcPr>
          <w:p w14:paraId="2943E933"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p>
        </w:tc>
        <w:tc>
          <w:tcPr>
            <w:tcW w:w="956" w:type="dxa"/>
            <w:shd w:val="clear" w:color="auto" w:fill="auto"/>
            <w:hideMark/>
          </w:tcPr>
          <w:p w14:paraId="2D55FF8D" w14:textId="5F859267" w:rsidR="00447B2E" w:rsidRPr="000D2E94" w:rsidRDefault="00762F18"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CP-220058</w:t>
            </w:r>
          </w:p>
        </w:tc>
        <w:tc>
          <w:tcPr>
            <w:tcW w:w="2134" w:type="dxa"/>
            <w:gridSpan w:val="2"/>
            <w:shd w:val="clear" w:color="auto" w:fill="auto"/>
            <w:hideMark/>
          </w:tcPr>
          <w:p w14:paraId="57399CA3" w14:textId="100C7579" w:rsidR="00447B2E" w:rsidRPr="000D2E94" w:rsidRDefault="00762F18"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Abdessamad EL MOATAMID</w:t>
            </w:r>
            <w:r w:rsidR="00447B2E" w:rsidRPr="000D2E94">
              <w:rPr>
                <w:rFonts w:ascii="Arial" w:hAnsi="Arial" w:cs="Arial"/>
                <w:b/>
                <w:bCs/>
                <w:color w:val="000000"/>
                <w:sz w:val="14"/>
                <w:szCs w:val="14"/>
                <w:lang w:eastAsia="en-GB"/>
              </w:rPr>
              <w:t xml:space="preserve">, Huawei </w:t>
            </w:r>
          </w:p>
        </w:tc>
      </w:tr>
      <w:tr w:rsidR="00447B2E" w:rsidRPr="000D2E94" w14:paraId="7B4F9E53" w14:textId="77777777" w:rsidTr="004563F5">
        <w:trPr>
          <w:trHeight w:val="57"/>
        </w:trPr>
        <w:tc>
          <w:tcPr>
            <w:tcW w:w="846" w:type="dxa"/>
            <w:shd w:val="clear" w:color="auto" w:fill="auto"/>
            <w:hideMark/>
          </w:tcPr>
          <w:p w14:paraId="6A799B83"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920013</w:t>
            </w:r>
          </w:p>
        </w:tc>
        <w:tc>
          <w:tcPr>
            <w:tcW w:w="3406" w:type="dxa"/>
            <w:shd w:val="clear" w:color="auto" w:fill="auto"/>
            <w:hideMark/>
          </w:tcPr>
          <w:p w14:paraId="564FDE0F" w14:textId="56F0E1CD" w:rsidR="00447B2E"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447B2E" w:rsidRPr="000D2E94">
              <w:rPr>
                <w:rFonts w:ascii="Arial" w:hAnsi="Arial" w:cs="Arial"/>
                <w:b/>
                <w:bCs/>
                <w:color w:val="000000"/>
                <w:sz w:val="14"/>
                <w:szCs w:val="14"/>
                <w:lang w:eastAsia="en-GB"/>
              </w:rPr>
              <w:t xml:space="preserve">CT1 aspects of NBI17 </w:t>
            </w:r>
          </w:p>
        </w:tc>
        <w:tc>
          <w:tcPr>
            <w:tcW w:w="1365" w:type="dxa"/>
            <w:shd w:val="clear" w:color="auto" w:fill="auto"/>
            <w:noWrap/>
            <w:tcMar>
              <w:left w:w="57" w:type="dxa"/>
              <w:right w:w="57" w:type="dxa"/>
            </w:tcMar>
            <w:hideMark/>
          </w:tcPr>
          <w:p w14:paraId="5106CDC0"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NBI17</w:t>
            </w:r>
          </w:p>
        </w:tc>
        <w:tc>
          <w:tcPr>
            <w:tcW w:w="510" w:type="dxa"/>
            <w:shd w:val="clear" w:color="auto" w:fill="auto"/>
            <w:hideMark/>
          </w:tcPr>
          <w:p w14:paraId="0D101299"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56" w:type="dxa"/>
            <w:shd w:val="clear" w:color="auto" w:fill="auto"/>
            <w:hideMark/>
          </w:tcPr>
          <w:p w14:paraId="3CA634E0" w14:textId="1B9FDDBB"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CP-220058</w:t>
            </w:r>
          </w:p>
        </w:tc>
        <w:tc>
          <w:tcPr>
            <w:tcW w:w="2134" w:type="dxa"/>
            <w:gridSpan w:val="2"/>
            <w:shd w:val="clear" w:color="auto" w:fill="auto"/>
            <w:hideMark/>
          </w:tcPr>
          <w:p w14:paraId="4F473F2E" w14:textId="662227AD"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Abdessamad EL MOATAMID</w:t>
            </w:r>
            <w:r w:rsidR="00447B2E" w:rsidRPr="000D2E94">
              <w:rPr>
                <w:rFonts w:ascii="Arial" w:hAnsi="Arial" w:cs="Arial"/>
                <w:color w:val="000000"/>
                <w:sz w:val="14"/>
                <w:szCs w:val="14"/>
                <w:lang w:eastAsia="en-GB"/>
              </w:rPr>
              <w:t xml:space="preserve">, Huawei </w:t>
            </w:r>
          </w:p>
        </w:tc>
      </w:tr>
      <w:tr w:rsidR="00447B2E" w:rsidRPr="000D2E94" w14:paraId="12972843" w14:textId="77777777" w:rsidTr="004563F5">
        <w:trPr>
          <w:trHeight w:val="57"/>
        </w:trPr>
        <w:tc>
          <w:tcPr>
            <w:tcW w:w="846" w:type="dxa"/>
            <w:shd w:val="clear" w:color="auto" w:fill="auto"/>
            <w:hideMark/>
          </w:tcPr>
          <w:p w14:paraId="3879D575"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920053</w:t>
            </w:r>
          </w:p>
        </w:tc>
        <w:tc>
          <w:tcPr>
            <w:tcW w:w="3406" w:type="dxa"/>
            <w:shd w:val="clear" w:color="auto" w:fill="auto"/>
            <w:hideMark/>
          </w:tcPr>
          <w:p w14:paraId="34FEB45C" w14:textId="6D5A3941" w:rsidR="00447B2E"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447B2E" w:rsidRPr="000D2E94">
              <w:rPr>
                <w:rFonts w:ascii="Arial" w:hAnsi="Arial" w:cs="Arial"/>
                <w:b/>
                <w:bCs/>
                <w:color w:val="000000"/>
                <w:sz w:val="14"/>
                <w:szCs w:val="14"/>
                <w:lang w:eastAsia="en-GB"/>
              </w:rPr>
              <w:t xml:space="preserve">CT3 aspects of NBI17 </w:t>
            </w:r>
          </w:p>
        </w:tc>
        <w:tc>
          <w:tcPr>
            <w:tcW w:w="1365" w:type="dxa"/>
            <w:shd w:val="clear" w:color="auto" w:fill="auto"/>
            <w:noWrap/>
            <w:tcMar>
              <w:left w:w="57" w:type="dxa"/>
              <w:right w:w="57" w:type="dxa"/>
            </w:tcMar>
            <w:hideMark/>
          </w:tcPr>
          <w:p w14:paraId="2A59F282"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NBI17</w:t>
            </w:r>
          </w:p>
        </w:tc>
        <w:tc>
          <w:tcPr>
            <w:tcW w:w="510" w:type="dxa"/>
            <w:shd w:val="clear" w:color="auto" w:fill="auto"/>
            <w:hideMark/>
          </w:tcPr>
          <w:p w14:paraId="57B92AD5"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56" w:type="dxa"/>
            <w:shd w:val="clear" w:color="auto" w:fill="auto"/>
            <w:hideMark/>
          </w:tcPr>
          <w:p w14:paraId="75AD23C3" w14:textId="653107A9"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CP-220058</w:t>
            </w:r>
          </w:p>
        </w:tc>
        <w:tc>
          <w:tcPr>
            <w:tcW w:w="2134" w:type="dxa"/>
            <w:gridSpan w:val="2"/>
            <w:shd w:val="clear" w:color="auto" w:fill="auto"/>
            <w:hideMark/>
          </w:tcPr>
          <w:p w14:paraId="0E41EFBF" w14:textId="0AE1C4A3"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Abdessamad EL MOATAMID</w:t>
            </w:r>
            <w:r w:rsidR="00447B2E" w:rsidRPr="000D2E94">
              <w:rPr>
                <w:rFonts w:ascii="Arial" w:hAnsi="Arial" w:cs="Arial"/>
                <w:color w:val="000000"/>
                <w:sz w:val="14"/>
                <w:szCs w:val="14"/>
                <w:lang w:eastAsia="en-GB"/>
              </w:rPr>
              <w:t xml:space="preserve">, Huawei </w:t>
            </w:r>
          </w:p>
        </w:tc>
      </w:tr>
      <w:tr w:rsidR="00447B2E" w:rsidRPr="000D2E94" w14:paraId="3A7B1926" w14:textId="77777777" w:rsidTr="004563F5">
        <w:trPr>
          <w:trHeight w:val="57"/>
        </w:trPr>
        <w:tc>
          <w:tcPr>
            <w:tcW w:w="846" w:type="dxa"/>
            <w:shd w:val="clear" w:color="auto" w:fill="auto"/>
            <w:hideMark/>
          </w:tcPr>
          <w:p w14:paraId="4BF05CD1"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920054</w:t>
            </w:r>
          </w:p>
        </w:tc>
        <w:tc>
          <w:tcPr>
            <w:tcW w:w="3406" w:type="dxa"/>
            <w:shd w:val="clear" w:color="auto" w:fill="auto"/>
            <w:hideMark/>
          </w:tcPr>
          <w:p w14:paraId="5F25ACE5" w14:textId="4DC53793" w:rsidR="00447B2E"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447B2E" w:rsidRPr="000D2E94">
              <w:rPr>
                <w:rFonts w:ascii="Arial" w:hAnsi="Arial" w:cs="Arial"/>
                <w:b/>
                <w:bCs/>
                <w:color w:val="000000"/>
                <w:sz w:val="14"/>
                <w:szCs w:val="14"/>
                <w:lang w:eastAsia="en-GB"/>
              </w:rPr>
              <w:t xml:space="preserve">CT4 aspects of NBI17 </w:t>
            </w:r>
          </w:p>
        </w:tc>
        <w:tc>
          <w:tcPr>
            <w:tcW w:w="1365" w:type="dxa"/>
            <w:shd w:val="clear" w:color="auto" w:fill="auto"/>
            <w:noWrap/>
            <w:tcMar>
              <w:left w:w="57" w:type="dxa"/>
              <w:right w:w="57" w:type="dxa"/>
            </w:tcMar>
            <w:hideMark/>
          </w:tcPr>
          <w:p w14:paraId="4366A768"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NBI17</w:t>
            </w:r>
          </w:p>
        </w:tc>
        <w:tc>
          <w:tcPr>
            <w:tcW w:w="510" w:type="dxa"/>
            <w:shd w:val="clear" w:color="auto" w:fill="auto"/>
            <w:hideMark/>
          </w:tcPr>
          <w:p w14:paraId="54310EEE" w14:textId="77777777" w:rsidR="00447B2E" w:rsidRPr="000D2E94" w:rsidRDefault="00447B2E"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56" w:type="dxa"/>
            <w:shd w:val="clear" w:color="auto" w:fill="auto"/>
            <w:hideMark/>
          </w:tcPr>
          <w:p w14:paraId="7916AB9B" w14:textId="5E33C32E"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CP-220058</w:t>
            </w:r>
          </w:p>
        </w:tc>
        <w:tc>
          <w:tcPr>
            <w:tcW w:w="2134" w:type="dxa"/>
            <w:gridSpan w:val="2"/>
            <w:shd w:val="clear" w:color="auto" w:fill="auto"/>
            <w:hideMark/>
          </w:tcPr>
          <w:p w14:paraId="75C24FC4" w14:textId="793EA479" w:rsidR="00447B2E" w:rsidRPr="000D2E94" w:rsidRDefault="00762F18"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Abdessamad EL MOATAMID</w:t>
            </w:r>
            <w:r w:rsidR="00447B2E" w:rsidRPr="000D2E94">
              <w:rPr>
                <w:rFonts w:ascii="Arial" w:hAnsi="Arial" w:cs="Arial"/>
                <w:color w:val="000000"/>
                <w:sz w:val="14"/>
                <w:szCs w:val="14"/>
                <w:lang w:eastAsia="en-GB"/>
              </w:rPr>
              <w:t xml:space="preserve">, Huawei </w:t>
            </w:r>
          </w:p>
        </w:tc>
      </w:tr>
    </w:tbl>
    <w:p w14:paraId="27758507" w14:textId="3FF74C5F" w:rsidR="00ED0A3E" w:rsidRPr="000D2E94" w:rsidRDefault="00381472" w:rsidP="00092CA5">
      <w:pPr>
        <w:rPr>
          <w:lang w:eastAsia="en-GB"/>
        </w:rPr>
      </w:pPr>
      <w:r w:rsidRPr="000D2E94">
        <w:rPr>
          <w:lang w:eastAsia="en-GB"/>
        </w:rPr>
        <w:t xml:space="preserve">Summary based on the input provided by Huawei in </w:t>
      </w:r>
      <w:r w:rsidR="00A578FB" w:rsidRPr="000D2E94">
        <w:rPr>
          <w:lang w:eastAsia="en-GB"/>
        </w:rPr>
        <w:t>CP-220394</w:t>
      </w:r>
      <w:r w:rsidR="00ED0A3E" w:rsidRPr="000D2E94">
        <w:rPr>
          <w:lang w:eastAsia="en-GB"/>
        </w:rPr>
        <w:t>.</w:t>
      </w:r>
    </w:p>
    <w:p w14:paraId="304E8F45" w14:textId="77777777" w:rsidR="00F40A82" w:rsidRPr="000D2E94" w:rsidRDefault="00A578FB" w:rsidP="00092CA5">
      <w:pPr>
        <w:rPr>
          <w:lang w:eastAsia="en-GB"/>
        </w:rPr>
      </w:pPr>
      <w:r w:rsidRPr="000D2E94">
        <w:rPr>
          <w:lang w:eastAsia="en-GB"/>
        </w:rPr>
        <w:t xml:space="preserve">The 3GPP Northbound Interfaces and APIs are specified </w:t>
      </w:r>
      <w:r w:rsidR="00F40A82" w:rsidRPr="000D2E94">
        <w:rPr>
          <w:lang w:eastAsia="en-GB"/>
        </w:rPr>
        <w:t xml:space="preserve">as </w:t>
      </w:r>
      <w:r w:rsidRPr="000D2E94">
        <w:rPr>
          <w:lang w:eastAsia="en-GB"/>
        </w:rPr>
        <w:t xml:space="preserve">to enable external entities and third party Application Servers/Functions to access a set of exposed 3GPP network services and capabilities in a secure and controlled manner. The 3GPP application layer APIs are defined by 3GPP as to allow the support of various applications/services (e.g. V2X, UAS, EDGE, etc.) over 3GPP networks and </w:t>
      </w:r>
      <w:r w:rsidR="00F40A82" w:rsidRPr="000D2E94">
        <w:rPr>
          <w:lang w:eastAsia="en-GB"/>
        </w:rPr>
        <w:t xml:space="preserve">to </w:t>
      </w:r>
      <w:r w:rsidRPr="000D2E94">
        <w:rPr>
          <w:lang w:eastAsia="en-GB"/>
        </w:rPr>
        <w:t>ensure the efficient use and deployment of these applications/services over 3GPP systems via an optimized application layer framework.</w:t>
      </w:r>
      <w:r w:rsidR="00F40A82" w:rsidRPr="000D2E94">
        <w:rPr>
          <w:lang w:eastAsia="en-GB"/>
        </w:rPr>
        <w:t xml:space="preserve"> </w:t>
      </w:r>
      <w:r w:rsidRPr="000D2E94">
        <w:rPr>
          <w:lang w:eastAsia="en-GB"/>
        </w:rPr>
        <w:t xml:space="preserve">3GPP northbound interfaces/APIs as well as application layer APIs are used and supported by various external entities including third party Application Servers/Functions. </w:t>
      </w:r>
    </w:p>
    <w:p w14:paraId="4F4B9AD8" w14:textId="7E62D33C" w:rsidR="00381472" w:rsidRPr="000D2E94" w:rsidRDefault="00A578FB" w:rsidP="00092CA5">
      <w:pPr>
        <w:rPr>
          <w:lang w:eastAsia="en-GB"/>
        </w:rPr>
      </w:pPr>
      <w:r w:rsidRPr="000D2E94">
        <w:rPr>
          <w:lang w:eastAsia="en-GB"/>
        </w:rPr>
        <w:lastRenderedPageBreak/>
        <w:t>This work relates to the introduction of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principles and guidelines when relevant, corrections/changes missed in the previous 3GPP Releases, etc., especially that such enhancements may not be covered by the other more dedicated and functionality-driven work items.</w:t>
      </w:r>
    </w:p>
    <w:p w14:paraId="5BC7EDD1" w14:textId="77777777" w:rsidR="00381472" w:rsidRPr="000D2E94" w:rsidRDefault="00381472" w:rsidP="00092CA5">
      <w:pPr>
        <w:rPr>
          <w:b/>
        </w:rPr>
      </w:pPr>
      <w:r w:rsidRPr="000D2E94">
        <w:rPr>
          <w:b/>
        </w:rPr>
        <w:t>References</w:t>
      </w:r>
      <w:r w:rsidRPr="000D2E94">
        <w:t xml:space="preserve"> </w:t>
      </w:r>
    </w:p>
    <w:p w14:paraId="1FFB4D62" w14:textId="5C4BD594" w:rsidR="00381472" w:rsidRPr="000D2E94" w:rsidRDefault="002E570A" w:rsidP="00092CA5">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381472" w:rsidRPr="000D2E94">
        <w:rPr>
          <w:lang w:eastAsia="en-GB"/>
        </w:rPr>
        <w:t>Status = Approved</w:t>
      </w:r>
      <w:r w:rsidR="008221BB">
        <w:rPr>
          <w:lang w:eastAsia="en-GB"/>
        </w:rPr>
        <w:t>"</w:t>
      </w:r>
      <w:r w:rsidR="00381472" w:rsidRPr="000D2E94">
        <w:rPr>
          <w:lang w:eastAsia="en-GB"/>
        </w:rPr>
        <w:t xml:space="preserve"> in: </w:t>
      </w:r>
      <w:hyperlink r:id="rId19" w:history="1">
        <w:r w:rsidR="00381472" w:rsidRPr="000D2E94">
          <w:rPr>
            <w:rStyle w:val="Hyperlink"/>
            <w:lang w:eastAsia="en-GB"/>
          </w:rPr>
          <w:t xml:space="preserve">https://portal.3gpp.org/ChangeRequests.aspx?q=1&amp;workitem=920058,920013,920053,920054 </w:t>
        </w:r>
      </w:hyperlink>
    </w:p>
    <w:p w14:paraId="29A91C41" w14:textId="706BF89E" w:rsidR="00A578FB" w:rsidRPr="000D2E94" w:rsidRDefault="00A578FB" w:rsidP="00092CA5">
      <w:pPr>
        <w:pStyle w:val="EW"/>
      </w:pPr>
      <w:r w:rsidRPr="000D2E94">
        <w:t>[1]</w:t>
      </w:r>
      <w:r w:rsidRPr="000D2E94">
        <w:tab/>
        <w:t xml:space="preserve">TS 24.558: </w:t>
      </w:r>
      <w:r w:rsidR="008221BB">
        <w:t>"</w:t>
      </w:r>
      <w:r w:rsidRPr="000D2E94">
        <w:t>Enabling Edge Applications; Protocol specification</w:t>
      </w:r>
      <w:r w:rsidR="008221BB">
        <w:t>"</w:t>
      </w:r>
      <w:r w:rsidRPr="000D2E94">
        <w:t>.</w:t>
      </w:r>
    </w:p>
    <w:p w14:paraId="57ADC519" w14:textId="3208A36F" w:rsidR="00A578FB" w:rsidRPr="000D2E94" w:rsidRDefault="00A578FB" w:rsidP="00092CA5">
      <w:pPr>
        <w:pStyle w:val="EW"/>
      </w:pPr>
      <w:r w:rsidRPr="000D2E94">
        <w:t>[2]</w:t>
      </w:r>
      <w:r w:rsidRPr="000D2E94">
        <w:tab/>
        <w:t xml:space="preserve">TS 29.122: </w:t>
      </w:r>
      <w:r w:rsidR="008221BB">
        <w:t>"</w:t>
      </w:r>
      <w:r w:rsidRPr="000D2E94">
        <w:t>T8 reference point for Northbound APIs</w:t>
      </w:r>
      <w:r w:rsidR="008221BB">
        <w:t>"</w:t>
      </w:r>
      <w:r w:rsidRPr="000D2E94">
        <w:t>.</w:t>
      </w:r>
    </w:p>
    <w:p w14:paraId="406F47F8" w14:textId="067BCDD2" w:rsidR="00A578FB" w:rsidRPr="000D2E94" w:rsidRDefault="00A578FB" w:rsidP="00092CA5">
      <w:pPr>
        <w:pStyle w:val="EW"/>
      </w:pPr>
      <w:r w:rsidRPr="000D2E94">
        <w:t>[3]</w:t>
      </w:r>
      <w:r w:rsidRPr="000D2E94">
        <w:tab/>
        <w:t xml:space="preserve">TS 29.222: </w:t>
      </w:r>
      <w:r w:rsidR="008221BB">
        <w:t>"</w:t>
      </w:r>
      <w:r w:rsidRPr="000D2E94">
        <w:t>Common API Framework for 3GPP Northbound APIs</w:t>
      </w:r>
      <w:r w:rsidR="008221BB">
        <w:t>"</w:t>
      </w:r>
    </w:p>
    <w:p w14:paraId="0828C08D" w14:textId="18B23728" w:rsidR="00A578FB" w:rsidRPr="000D2E94" w:rsidRDefault="00A578FB" w:rsidP="00092CA5">
      <w:pPr>
        <w:pStyle w:val="EW"/>
      </w:pPr>
      <w:r w:rsidRPr="000D2E94">
        <w:t>[4]</w:t>
      </w:r>
      <w:r w:rsidRPr="000D2E94">
        <w:tab/>
        <w:t xml:space="preserve">TS 29.257: </w:t>
      </w:r>
      <w:r w:rsidR="008221BB">
        <w:t>"</w:t>
      </w:r>
      <w:r w:rsidRPr="000D2E94">
        <w:t>Application layer support for Uncrewed Aerial System (UAS); UAS Application Enabler (UAE) Server Services; Stage 3</w:t>
      </w:r>
      <w:r w:rsidR="008221BB">
        <w:t>"</w:t>
      </w:r>
      <w:r w:rsidRPr="000D2E94">
        <w:t>.</w:t>
      </w:r>
    </w:p>
    <w:p w14:paraId="1E6F9154" w14:textId="17A02D79" w:rsidR="00A578FB" w:rsidRPr="000D2E94" w:rsidRDefault="00A578FB" w:rsidP="00092CA5">
      <w:pPr>
        <w:pStyle w:val="EW"/>
      </w:pPr>
      <w:r w:rsidRPr="000D2E94">
        <w:t>[5]</w:t>
      </w:r>
      <w:r w:rsidRPr="000D2E94">
        <w:tab/>
        <w:t xml:space="preserve">TS 29.486: </w:t>
      </w:r>
      <w:r w:rsidR="008221BB">
        <w:t>"</w:t>
      </w:r>
      <w:r w:rsidRPr="000D2E94">
        <w:t>V2X Application Enabler (VAE) Services; Stage 3</w:t>
      </w:r>
      <w:r w:rsidR="008221BB">
        <w:t>"</w:t>
      </w:r>
      <w:r w:rsidRPr="000D2E94">
        <w:t>.</w:t>
      </w:r>
    </w:p>
    <w:p w14:paraId="39270E85" w14:textId="05FBED10" w:rsidR="00A578FB" w:rsidRPr="000D2E94" w:rsidRDefault="00A578FB" w:rsidP="00092CA5">
      <w:pPr>
        <w:pStyle w:val="EW"/>
      </w:pPr>
      <w:r w:rsidRPr="000D2E94">
        <w:t>[6]</w:t>
      </w:r>
      <w:r w:rsidRPr="000D2E94">
        <w:tab/>
        <w:t xml:space="preserve">TS 29.522: </w:t>
      </w:r>
      <w:r w:rsidR="008221BB">
        <w:t>"</w:t>
      </w:r>
      <w:r w:rsidRPr="000D2E94">
        <w:t>5G System; Network Exposure Function Northbound APIs; Stage 3</w:t>
      </w:r>
      <w:r w:rsidR="008221BB">
        <w:t>"</w:t>
      </w:r>
      <w:r w:rsidRPr="000D2E94">
        <w:t>.</w:t>
      </w:r>
    </w:p>
    <w:p w14:paraId="5015F67F" w14:textId="2AB0C881" w:rsidR="00A578FB" w:rsidRPr="000D2E94" w:rsidRDefault="00A578FB" w:rsidP="00092CA5">
      <w:pPr>
        <w:pStyle w:val="EW"/>
      </w:pPr>
      <w:r w:rsidRPr="000D2E94">
        <w:t>[7]</w:t>
      </w:r>
      <w:r w:rsidRPr="000D2E94">
        <w:tab/>
        <w:t xml:space="preserve">TS 29.549: </w:t>
      </w:r>
      <w:r w:rsidR="008221BB">
        <w:t>"</w:t>
      </w:r>
      <w:r w:rsidRPr="000D2E94">
        <w:t>Service Enabler Architecture Layer for Verticals (SEAL); Application Programming Interface (API) specification; Stage 3</w:t>
      </w:r>
      <w:r w:rsidR="008221BB">
        <w:t>"</w:t>
      </w:r>
      <w:r w:rsidRPr="000D2E94">
        <w:t>.</w:t>
      </w:r>
    </w:p>
    <w:p w14:paraId="7EBFC249" w14:textId="4409836C" w:rsidR="00AF66A1" w:rsidRPr="000D2E94" w:rsidRDefault="003575DF" w:rsidP="00092CA5">
      <w:pPr>
        <w:pStyle w:val="EW"/>
      </w:pPr>
      <w:r w:rsidRPr="000D2E94">
        <w:t>[8]</w:t>
      </w:r>
      <w:r w:rsidRPr="000D2E94">
        <w:tab/>
        <w:t xml:space="preserve">TS 29.558: </w:t>
      </w:r>
      <w:r w:rsidR="008221BB">
        <w:t>"</w:t>
      </w:r>
      <w:r w:rsidRPr="000D2E94">
        <w:t>Enabling Edge Applications; Application Programming Interface (API) specification; Stage 3</w:t>
      </w:r>
      <w:r w:rsidR="008221BB">
        <w:t>"</w:t>
      </w:r>
      <w:r w:rsidRPr="000D2E94">
        <w:t>.</w:t>
      </w:r>
    </w:p>
    <w:p w14:paraId="3A7E590E" w14:textId="5DDB8257" w:rsidR="00AC7DE4" w:rsidRPr="000D2E94" w:rsidRDefault="00092CA5" w:rsidP="00092CA5">
      <w:pPr>
        <w:pStyle w:val="Heading3"/>
        <w:rPr>
          <w:lang w:eastAsia="en-GB"/>
        </w:rPr>
      </w:pPr>
      <w:bookmarkStart w:id="23" w:name="_Toc111039936"/>
      <w:r w:rsidRPr="000D2E94">
        <w:rPr>
          <w:lang w:eastAsia="en-GB"/>
        </w:rPr>
        <w:t>6.2</w:t>
      </w:r>
      <w:r w:rsidR="00AC7DE4" w:rsidRPr="000D2E94">
        <w:rPr>
          <w:lang w:eastAsia="en-GB"/>
        </w:rPr>
        <w:t>.</w:t>
      </w:r>
      <w:r w:rsidR="00D94C76" w:rsidRPr="000D2E94">
        <w:rPr>
          <w:lang w:eastAsia="en-GB"/>
        </w:rPr>
        <w:t>3</w:t>
      </w:r>
      <w:r w:rsidR="00AC7DE4" w:rsidRPr="000D2E94">
        <w:rPr>
          <w:lang w:eastAsia="en-GB"/>
        </w:rPr>
        <w:tab/>
      </w:r>
      <w:r w:rsidR="00ED0A3E" w:rsidRPr="000D2E94">
        <w:rPr>
          <w:lang w:eastAsia="en-GB"/>
        </w:rPr>
        <w:t xml:space="preserve">Location and </w:t>
      </w:r>
      <w:r w:rsidR="00302265" w:rsidRPr="000D2E94">
        <w:rPr>
          <w:lang w:eastAsia="en-GB"/>
        </w:rPr>
        <w:t>positioning</w:t>
      </w:r>
      <w:bookmarkEnd w:id="23"/>
    </w:p>
    <w:p w14:paraId="215C3578" w14:textId="57C87805" w:rsidR="00381551" w:rsidRPr="000D2E94" w:rsidRDefault="00092CA5" w:rsidP="00092CA5">
      <w:pPr>
        <w:pStyle w:val="Heading4"/>
        <w:rPr>
          <w:lang w:eastAsia="en-GB"/>
        </w:rPr>
      </w:pPr>
      <w:bookmarkStart w:id="24" w:name="_Toc111039937"/>
      <w:r w:rsidRPr="000D2E94">
        <w:rPr>
          <w:lang w:eastAsia="en-GB"/>
        </w:rPr>
        <w:t>6.2.</w:t>
      </w:r>
      <w:r w:rsidR="00D94C76" w:rsidRPr="000D2E94">
        <w:rPr>
          <w:lang w:eastAsia="en-GB"/>
        </w:rPr>
        <w:t>3</w:t>
      </w:r>
      <w:r w:rsidR="00381551" w:rsidRPr="000D2E94">
        <w:rPr>
          <w:lang w:eastAsia="en-GB"/>
        </w:rPr>
        <w:t>.1</w:t>
      </w:r>
      <w:r w:rsidR="00381551" w:rsidRPr="000D2E94">
        <w:rPr>
          <w:lang w:eastAsia="en-GB"/>
        </w:rPr>
        <w:tab/>
        <w:t>RAN aspects of NR positioning enhancements</w:t>
      </w:r>
      <w:bookmarkEnd w:id="2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563F5" w:rsidRPr="000D2E94" w14:paraId="361122C8" w14:textId="77777777" w:rsidTr="00B86C89">
        <w:trPr>
          <w:trHeight w:val="57"/>
        </w:trPr>
        <w:tc>
          <w:tcPr>
            <w:tcW w:w="846" w:type="dxa"/>
            <w:shd w:val="clear" w:color="auto" w:fill="auto"/>
            <w:hideMark/>
          </w:tcPr>
          <w:p w14:paraId="54AE3DCB"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3B858849"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CCA35CF"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47EFF25"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570F0A14"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770280B9" w14:textId="77777777" w:rsidR="004563F5" w:rsidRPr="000D2E94" w:rsidRDefault="004563F5"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302265" w:rsidRPr="000D2E94" w14:paraId="45099EE2" w14:textId="77777777" w:rsidTr="00556FF3">
        <w:trPr>
          <w:trHeight w:val="57"/>
        </w:trPr>
        <w:tc>
          <w:tcPr>
            <w:tcW w:w="846" w:type="dxa"/>
            <w:shd w:val="clear" w:color="auto" w:fill="auto"/>
            <w:hideMark/>
          </w:tcPr>
          <w:p w14:paraId="192309C5"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900060</w:t>
            </w:r>
          </w:p>
        </w:tc>
        <w:tc>
          <w:tcPr>
            <w:tcW w:w="3406" w:type="dxa"/>
            <w:shd w:val="clear" w:color="auto" w:fill="auto"/>
            <w:hideMark/>
          </w:tcPr>
          <w:p w14:paraId="703A8D06" w14:textId="77777777" w:rsidR="00302265" w:rsidRPr="000D2E94" w:rsidRDefault="00302265"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RAN aspects of NR positioning enhancements </w:t>
            </w:r>
          </w:p>
        </w:tc>
        <w:tc>
          <w:tcPr>
            <w:tcW w:w="1365" w:type="dxa"/>
            <w:shd w:val="clear" w:color="auto" w:fill="auto"/>
            <w:noWrap/>
            <w:tcMar>
              <w:left w:w="57" w:type="dxa"/>
              <w:right w:w="57" w:type="dxa"/>
            </w:tcMar>
            <w:hideMark/>
          </w:tcPr>
          <w:p w14:paraId="114123CE"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NR_pos_enh</w:t>
            </w:r>
          </w:p>
        </w:tc>
        <w:tc>
          <w:tcPr>
            <w:tcW w:w="510" w:type="dxa"/>
            <w:shd w:val="clear" w:color="auto" w:fill="auto"/>
            <w:hideMark/>
          </w:tcPr>
          <w:p w14:paraId="0B075CCC"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47FB21C"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RP-210903</w:t>
            </w:r>
          </w:p>
        </w:tc>
        <w:tc>
          <w:tcPr>
            <w:tcW w:w="2126" w:type="dxa"/>
            <w:shd w:val="clear" w:color="auto" w:fill="auto"/>
            <w:hideMark/>
          </w:tcPr>
          <w:p w14:paraId="21E0B843"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Intel </w:t>
            </w:r>
          </w:p>
        </w:tc>
      </w:tr>
      <w:tr w:rsidR="00302265" w:rsidRPr="000D2E94" w14:paraId="58502A9E" w14:textId="77777777" w:rsidTr="00556FF3">
        <w:trPr>
          <w:trHeight w:val="57"/>
        </w:trPr>
        <w:tc>
          <w:tcPr>
            <w:tcW w:w="846" w:type="dxa"/>
            <w:shd w:val="clear" w:color="auto" w:fill="auto"/>
            <w:hideMark/>
          </w:tcPr>
          <w:p w14:paraId="1D2114F4"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860034</w:t>
            </w:r>
          </w:p>
        </w:tc>
        <w:tc>
          <w:tcPr>
            <w:tcW w:w="3406" w:type="dxa"/>
            <w:shd w:val="clear" w:color="auto" w:fill="auto"/>
            <w:hideMark/>
          </w:tcPr>
          <w:p w14:paraId="192D87BF" w14:textId="5675A9E0" w:rsidR="00302265" w:rsidRPr="000D2E94" w:rsidRDefault="00364657"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w:t>
            </w:r>
            <w:r w:rsidR="00302265" w:rsidRPr="000D2E94">
              <w:rPr>
                <w:rFonts w:ascii="Arial" w:hAnsi="Arial" w:cs="Arial"/>
                <w:color w:val="0000FF"/>
                <w:sz w:val="14"/>
                <w:szCs w:val="14"/>
                <w:lang w:eastAsia="en-GB"/>
              </w:rPr>
              <w:t>Study on NR positioning enhancements</w:t>
            </w:r>
          </w:p>
        </w:tc>
        <w:tc>
          <w:tcPr>
            <w:tcW w:w="1365" w:type="dxa"/>
            <w:shd w:val="clear" w:color="auto" w:fill="auto"/>
            <w:noWrap/>
            <w:tcMar>
              <w:left w:w="57" w:type="dxa"/>
              <w:right w:w="57" w:type="dxa"/>
            </w:tcMar>
            <w:hideMark/>
          </w:tcPr>
          <w:p w14:paraId="02BD5939"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FS_NR_pos_enh</w:t>
            </w:r>
          </w:p>
        </w:tc>
        <w:tc>
          <w:tcPr>
            <w:tcW w:w="510" w:type="dxa"/>
            <w:shd w:val="clear" w:color="auto" w:fill="auto"/>
            <w:hideMark/>
          </w:tcPr>
          <w:p w14:paraId="351480FA"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6EA4C32C"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RP-202094</w:t>
            </w:r>
          </w:p>
        </w:tc>
        <w:tc>
          <w:tcPr>
            <w:tcW w:w="2126" w:type="dxa"/>
            <w:shd w:val="clear" w:color="auto" w:fill="auto"/>
            <w:hideMark/>
          </w:tcPr>
          <w:p w14:paraId="41E06359"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302265" w:rsidRPr="000D2E94" w14:paraId="736B0A7A" w14:textId="77777777" w:rsidTr="00556FF3">
        <w:trPr>
          <w:trHeight w:val="57"/>
        </w:trPr>
        <w:tc>
          <w:tcPr>
            <w:tcW w:w="846" w:type="dxa"/>
            <w:shd w:val="clear" w:color="auto" w:fill="auto"/>
            <w:hideMark/>
          </w:tcPr>
          <w:p w14:paraId="167FCEB6"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900160</w:t>
            </w:r>
          </w:p>
        </w:tc>
        <w:tc>
          <w:tcPr>
            <w:tcW w:w="3406" w:type="dxa"/>
            <w:shd w:val="clear" w:color="auto" w:fill="auto"/>
            <w:hideMark/>
          </w:tcPr>
          <w:p w14:paraId="4029D164" w14:textId="3830E62D" w:rsidR="00302265"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02265" w:rsidRPr="000D2E94">
              <w:rPr>
                <w:rFonts w:ascii="Arial" w:hAnsi="Arial" w:cs="Arial"/>
                <w:b/>
                <w:bCs/>
                <w:color w:val="000000"/>
                <w:sz w:val="14"/>
                <w:szCs w:val="14"/>
                <w:lang w:eastAsia="en-GB"/>
              </w:rPr>
              <w:t xml:space="preserve">Core part: NR positioning enhancements </w:t>
            </w:r>
          </w:p>
        </w:tc>
        <w:tc>
          <w:tcPr>
            <w:tcW w:w="1365" w:type="dxa"/>
            <w:shd w:val="clear" w:color="auto" w:fill="auto"/>
            <w:noWrap/>
            <w:tcMar>
              <w:left w:w="57" w:type="dxa"/>
              <w:right w:w="57" w:type="dxa"/>
            </w:tcMar>
            <w:hideMark/>
          </w:tcPr>
          <w:p w14:paraId="1F52C8CA"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NR_pos_enh-Core</w:t>
            </w:r>
          </w:p>
        </w:tc>
        <w:tc>
          <w:tcPr>
            <w:tcW w:w="510" w:type="dxa"/>
            <w:shd w:val="clear" w:color="auto" w:fill="auto"/>
            <w:hideMark/>
          </w:tcPr>
          <w:p w14:paraId="45EDB098"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4A9C8E6F"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RP-210903</w:t>
            </w:r>
          </w:p>
        </w:tc>
        <w:tc>
          <w:tcPr>
            <w:tcW w:w="2126" w:type="dxa"/>
            <w:shd w:val="clear" w:color="auto" w:fill="auto"/>
            <w:hideMark/>
          </w:tcPr>
          <w:p w14:paraId="731122A5"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Intel </w:t>
            </w:r>
          </w:p>
        </w:tc>
      </w:tr>
      <w:tr w:rsidR="00302265" w:rsidRPr="000D2E94" w14:paraId="4EBAB6F2" w14:textId="77777777" w:rsidTr="00556FF3">
        <w:trPr>
          <w:trHeight w:val="57"/>
        </w:trPr>
        <w:tc>
          <w:tcPr>
            <w:tcW w:w="846" w:type="dxa"/>
            <w:shd w:val="clear" w:color="auto" w:fill="auto"/>
            <w:hideMark/>
          </w:tcPr>
          <w:p w14:paraId="6C7DD1F2"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900260</w:t>
            </w:r>
          </w:p>
        </w:tc>
        <w:tc>
          <w:tcPr>
            <w:tcW w:w="3406" w:type="dxa"/>
            <w:shd w:val="clear" w:color="auto" w:fill="auto"/>
            <w:hideMark/>
          </w:tcPr>
          <w:p w14:paraId="31EC12D9" w14:textId="2AF7DC7E" w:rsidR="00302265"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02265" w:rsidRPr="000D2E94">
              <w:rPr>
                <w:rFonts w:ascii="Arial" w:hAnsi="Arial" w:cs="Arial"/>
                <w:b/>
                <w:bCs/>
                <w:color w:val="000000"/>
                <w:sz w:val="14"/>
                <w:szCs w:val="14"/>
                <w:lang w:eastAsia="en-GB"/>
              </w:rPr>
              <w:t xml:space="preserve">Perf. part: NR positioning enhancements </w:t>
            </w:r>
          </w:p>
        </w:tc>
        <w:tc>
          <w:tcPr>
            <w:tcW w:w="1365" w:type="dxa"/>
            <w:shd w:val="clear" w:color="auto" w:fill="auto"/>
            <w:noWrap/>
            <w:tcMar>
              <w:left w:w="57" w:type="dxa"/>
              <w:right w:w="57" w:type="dxa"/>
            </w:tcMar>
            <w:hideMark/>
          </w:tcPr>
          <w:p w14:paraId="489BD1E5"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NR_pos_enh-Perf</w:t>
            </w:r>
          </w:p>
        </w:tc>
        <w:tc>
          <w:tcPr>
            <w:tcW w:w="510" w:type="dxa"/>
            <w:shd w:val="clear" w:color="auto" w:fill="auto"/>
            <w:hideMark/>
          </w:tcPr>
          <w:p w14:paraId="1CD00779"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3BB7928" w14:textId="77777777" w:rsidR="00302265" w:rsidRPr="000D2E94" w:rsidRDefault="00302265"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RP-210903</w:t>
            </w:r>
          </w:p>
        </w:tc>
        <w:tc>
          <w:tcPr>
            <w:tcW w:w="2126" w:type="dxa"/>
            <w:shd w:val="clear" w:color="auto" w:fill="auto"/>
            <w:hideMark/>
          </w:tcPr>
          <w:p w14:paraId="7A23E951" w14:textId="77777777" w:rsidR="00302265" w:rsidRPr="000D2E94" w:rsidRDefault="00302265"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Intel </w:t>
            </w:r>
          </w:p>
        </w:tc>
      </w:tr>
    </w:tbl>
    <w:p w14:paraId="3D33C6AE" w14:textId="7DD281AA" w:rsidR="00302265" w:rsidRPr="000D2E94" w:rsidRDefault="00302265" w:rsidP="00092CA5">
      <w:pPr>
        <w:rPr>
          <w:lang w:eastAsia="en-GB"/>
        </w:rPr>
      </w:pPr>
      <w:r w:rsidRPr="000D2E94">
        <w:rPr>
          <w:lang w:eastAsia="en-GB"/>
        </w:rPr>
        <w:t>Summary based on the input provided by Intel in RP-220919.</w:t>
      </w:r>
    </w:p>
    <w:p w14:paraId="5CB4A8FA" w14:textId="642C189A" w:rsidR="00302265" w:rsidRPr="000D2E94" w:rsidRDefault="00302265" w:rsidP="00092CA5">
      <w:pPr>
        <w:rPr>
          <w:lang w:eastAsia="en-GB"/>
        </w:rPr>
      </w:pPr>
      <w:r w:rsidRPr="000D2E94">
        <w:rPr>
          <w:lang w:eastAsia="en-GB"/>
        </w:rPr>
        <w:t xml:space="preserve">This Work Item specifies solutions for NR Positioning enhancements, including improvement of positioning accuracy and latency of Rel-16 NR positioning methods, improvements of network efficiency (On-Demand PRS transmission), improvement of device efficiency (positioning in RRC_INACTIVE), providing high integrity and reliability requirements (GNSS integrity) and enhancements of A-GNSS positioning (BDS B2a,/B3I and NavIC to NR). </w:t>
      </w:r>
    </w:p>
    <w:p w14:paraId="0AB8B6F2" w14:textId="1D0B06ED" w:rsidR="00195D29" w:rsidRPr="000D2E94" w:rsidRDefault="00195D29" w:rsidP="00092CA5">
      <w:pPr>
        <w:rPr>
          <w:lang w:eastAsia="en-GB"/>
        </w:rPr>
      </w:pPr>
      <w:r w:rsidRPr="000D2E94">
        <w:rPr>
          <w:lang w:eastAsia="en-GB"/>
        </w:rPr>
        <w:t>All these aspects are detailed below.</w:t>
      </w:r>
    </w:p>
    <w:p w14:paraId="11FD84A0" w14:textId="77777777" w:rsidR="00302265" w:rsidRPr="000D2E94" w:rsidRDefault="00302265" w:rsidP="00092CA5">
      <w:pPr>
        <w:rPr>
          <w:b/>
          <w:bCs/>
          <w:i/>
          <w:iCs/>
          <w:u w:val="single"/>
          <w:lang w:eastAsia="en-GB"/>
        </w:rPr>
      </w:pPr>
      <w:r w:rsidRPr="000D2E94">
        <w:rPr>
          <w:b/>
          <w:bCs/>
          <w:i/>
          <w:iCs/>
          <w:u w:val="single"/>
          <w:lang w:eastAsia="en-GB"/>
        </w:rPr>
        <w:t>Improvement of positioning accuracy</w:t>
      </w:r>
    </w:p>
    <w:p w14:paraId="45D59B4F" w14:textId="37BE2366" w:rsidR="00302265" w:rsidRPr="000D2E94" w:rsidRDefault="00302265" w:rsidP="00092CA5">
      <w:pPr>
        <w:rPr>
          <w:lang w:eastAsia="en-GB"/>
        </w:rPr>
      </w:pPr>
      <w:r w:rsidRPr="000D2E94">
        <w:rPr>
          <w:lang w:eastAsia="en-GB"/>
        </w:rPr>
        <w:t>To improve positioning accuracy</w:t>
      </w:r>
      <w:r w:rsidR="00195D29" w:rsidRPr="000D2E94">
        <w:rPr>
          <w:lang w:eastAsia="en-GB"/>
        </w:rPr>
        <w:t>,</w:t>
      </w:r>
      <w:r w:rsidRPr="000D2E94">
        <w:rPr>
          <w:lang w:eastAsia="en-GB"/>
        </w:rPr>
        <w:t xml:space="preserve"> several solutions were considered:</w:t>
      </w:r>
    </w:p>
    <w:p w14:paraId="47AA61F9" w14:textId="486D0F25" w:rsidR="00302265" w:rsidRPr="000D2E94" w:rsidRDefault="00302265" w:rsidP="00092CA5">
      <w:pPr>
        <w:rPr>
          <w:lang w:eastAsia="en-GB"/>
        </w:rPr>
      </w:pPr>
      <w:r w:rsidRPr="000D2E94">
        <w:rPr>
          <w:u w:val="single"/>
          <w:lang w:eastAsia="en-GB"/>
        </w:rPr>
        <w:t xml:space="preserve">Mitigation of gNB/UE Tx/Rx timing delay errors: </w:t>
      </w:r>
      <w:r w:rsidRPr="000D2E94">
        <w:rPr>
          <w:lang w:eastAsia="en-GB"/>
        </w:rPr>
        <w:t xml:space="preserve">For mitigation of gNB/UE Tx/Rx timing delay errors, multiple enhancements are introduced in </w:t>
      </w:r>
      <w:r w:rsidR="00C107CF" w:rsidRPr="000D2E94">
        <w:rPr>
          <w:lang w:eastAsia="en-GB"/>
        </w:rPr>
        <w:t>Rel-17</w:t>
      </w:r>
      <w:r w:rsidRPr="000D2E94">
        <w:rPr>
          <w:lang w:eastAsia="en-GB"/>
        </w:rPr>
        <w:t>:</w:t>
      </w:r>
    </w:p>
    <w:p w14:paraId="6E7D6293" w14:textId="77777777" w:rsidR="00302265" w:rsidRPr="000D2E94" w:rsidRDefault="00302265" w:rsidP="00092CA5">
      <w:pPr>
        <w:rPr>
          <w:lang w:eastAsia="en-GB"/>
        </w:rPr>
      </w:pPr>
      <w:r w:rsidRPr="000D2E94">
        <w:rPr>
          <w:lang w:eastAsia="en-GB"/>
        </w:rPr>
        <w:t>•</w:t>
      </w:r>
      <w:r w:rsidRPr="000D2E94">
        <w:rPr>
          <w:lang w:eastAsia="en-GB"/>
        </w:rPr>
        <w:tab/>
        <w:t>For DL-TDOA, a UE can be requested to provide the Rx TEG IDs together with RSTD measurements and a TRP can be requested to provide TRP Tx TEG association information of DL PRS resources to mitigate UE Rx timing errors and TRP Tx timing errors. A UE can also be requested to measure the same DL PRS resource of a TRP with different UE Rx TEGs and report the corresponding multiple RSTD measurements to mitigate UE Rx timing errors.</w:t>
      </w:r>
    </w:p>
    <w:p w14:paraId="5B3B886D" w14:textId="77777777" w:rsidR="00302265" w:rsidRPr="000D2E94" w:rsidRDefault="00302265" w:rsidP="00092CA5">
      <w:pPr>
        <w:rPr>
          <w:lang w:eastAsia="en-GB"/>
        </w:rPr>
      </w:pPr>
      <w:r w:rsidRPr="000D2E94">
        <w:rPr>
          <w:lang w:eastAsia="en-GB"/>
        </w:rPr>
        <w:t>•</w:t>
      </w:r>
      <w:r w:rsidRPr="000D2E94">
        <w:rPr>
          <w:lang w:eastAsia="en-GB"/>
        </w:rPr>
        <w:tab/>
        <w:t>For UL-TDOA, Rel-17 supports a TRP to provide the Rx TEG IDs together with RTOA measurements and a UE to provide UE Tx TEG association information of UL positioning SRS resources to mitigate TRP Rx timing errors and UE Tx timing errors. A TRP can also be requested to measure the same UL SRS resource of a UE with different TRP Rx TEGs and report the corresponding multiple RTOA measurements to mitigate TRP Rx timing errors.</w:t>
      </w:r>
    </w:p>
    <w:p w14:paraId="15EDB483" w14:textId="77777777" w:rsidR="00302265" w:rsidRPr="000D2E94" w:rsidRDefault="00302265" w:rsidP="00092CA5">
      <w:pPr>
        <w:rPr>
          <w:lang w:eastAsia="en-GB"/>
        </w:rPr>
      </w:pPr>
      <w:r w:rsidRPr="000D2E94">
        <w:rPr>
          <w:lang w:eastAsia="en-GB"/>
        </w:rPr>
        <w:t>•</w:t>
      </w:r>
      <w:r w:rsidRPr="000D2E94">
        <w:rPr>
          <w:lang w:eastAsia="en-GB"/>
        </w:rPr>
        <w:tab/>
        <w:t xml:space="preserve">Multi-RTT, Rel-17 supports a UE/TRP to provide the RxTx TEG IDs, or combination of {Rx TEG ID, Tx TEG ID} together with UE/gNB Rx-Tx time difference measurements and a UE/gNB to provide its Tx TEG association information for mitigating UE/TRP Rx/Tx timing errors; </w:t>
      </w:r>
    </w:p>
    <w:p w14:paraId="5B32C32E" w14:textId="77777777" w:rsidR="00302265" w:rsidRPr="000D2E94" w:rsidRDefault="00302265" w:rsidP="00092CA5">
      <w:pPr>
        <w:rPr>
          <w:lang w:eastAsia="en-GB"/>
        </w:rPr>
      </w:pPr>
      <w:r w:rsidRPr="000D2E94">
        <w:rPr>
          <w:lang w:eastAsia="en-GB"/>
        </w:rPr>
        <w:t xml:space="preserve">In addition, Rel-17 supports a UE to report more than one measurement instance of RSTD, DL RSRP, and/or UE Rx-Tx time difference measurements in a single measurement report, and support a TRP to report more than one measurement </w:t>
      </w:r>
      <w:r w:rsidRPr="000D2E94">
        <w:rPr>
          <w:lang w:eastAsia="en-GB"/>
        </w:rPr>
        <w:lastRenderedPageBreak/>
        <w:t>instance of RTOA, UL RSRP, and/or gNB Rx-Tx time difference measurements in a single measurement report. Each measurement instance is reported with its own timestamp;</w:t>
      </w:r>
    </w:p>
    <w:p w14:paraId="51016C4E" w14:textId="6B961A72" w:rsidR="00302265" w:rsidRPr="000D2E94" w:rsidRDefault="00302265" w:rsidP="00092CA5">
      <w:pPr>
        <w:rPr>
          <w:lang w:eastAsia="en-GB"/>
        </w:rPr>
      </w:pPr>
      <w:r w:rsidRPr="000D2E94">
        <w:rPr>
          <w:u w:val="single"/>
          <w:lang w:eastAsia="en-GB"/>
        </w:rPr>
        <w:t xml:space="preserve">UL-AOA enhancements: </w:t>
      </w:r>
      <w:r w:rsidRPr="000D2E94">
        <w:rPr>
          <w:lang w:eastAsia="en-GB"/>
        </w:rPr>
        <w:t>The new assistance information (expected UL-AOA value and uncertainty range) can be provided by the LMF to facilitate gNB measurements for NR UL-AOA, UL-TDOA and Multi-RTT positioning methods. Support of the first arrival path UL-AOA/ZOA measurement pair per SRS resource were introduced, including reporting of multiple per path AOA value pairs (including additional paths) to cope with possible ambiguity of angle measurements in antenna arrays with larger spacing than a half wavelength, and reporting ZoA only to cope with angle measurements in linear antenna arrays.</w:t>
      </w:r>
    </w:p>
    <w:p w14:paraId="3EA4CF77" w14:textId="77777777" w:rsidR="00302265" w:rsidRPr="000D2E94" w:rsidRDefault="00302265" w:rsidP="00092CA5">
      <w:pPr>
        <w:rPr>
          <w:lang w:eastAsia="en-GB"/>
        </w:rPr>
      </w:pPr>
      <w:r w:rsidRPr="000D2E94">
        <w:rPr>
          <w:lang w:eastAsia="en-GB"/>
        </w:rPr>
        <w:t xml:space="preserve">The per path UL SRS receive reference signal power (UL SRS-RSRPP) measurement definition was introduced. </w:t>
      </w:r>
    </w:p>
    <w:p w14:paraId="53B7EDFB" w14:textId="77777777" w:rsidR="00302265" w:rsidRPr="000D2E94" w:rsidRDefault="00302265" w:rsidP="00092CA5">
      <w:pPr>
        <w:rPr>
          <w:lang w:eastAsia="en-GB"/>
        </w:rPr>
      </w:pPr>
      <w:r w:rsidRPr="000D2E94">
        <w:rPr>
          <w:lang w:eastAsia="en-GB"/>
        </w:rPr>
        <w:t>The antenna reference point (ARP) location can be associated with UL measurements for NR Positioning (UL AOA, UL-RTOA, UL SRS-RSRP, UL SRS-RSRPP and gNB Rx-Tx time difference measurements).</w:t>
      </w:r>
    </w:p>
    <w:p w14:paraId="56461B9F" w14:textId="10C05ECB" w:rsidR="00302265" w:rsidRPr="000D2E94" w:rsidRDefault="00302265" w:rsidP="00092CA5">
      <w:pPr>
        <w:rPr>
          <w:lang w:eastAsia="en-GB"/>
        </w:rPr>
      </w:pPr>
      <w:r w:rsidRPr="000D2E94">
        <w:rPr>
          <w:lang w:eastAsia="en-GB"/>
        </w:rPr>
        <w:t>Finally, to facilitate hybrid RAT dependent positioning, gNB can report to LMF the following set of measurements {one SRS-RSRP, multiple UL-AOAs (AOA/ZoA pairs), one UL-RTOA or one-gNB Rx-Tx time difference}.</w:t>
      </w:r>
    </w:p>
    <w:p w14:paraId="1A5D05CC" w14:textId="3DFC7964" w:rsidR="00302265" w:rsidRPr="000D2E94" w:rsidRDefault="00302265" w:rsidP="00092CA5">
      <w:pPr>
        <w:rPr>
          <w:lang w:eastAsia="en-GB"/>
        </w:rPr>
      </w:pPr>
      <w:r w:rsidRPr="000D2E94">
        <w:rPr>
          <w:u w:val="single"/>
          <w:lang w:eastAsia="en-GB"/>
        </w:rPr>
        <w:t xml:space="preserve">DL-AOD enhancements: </w:t>
      </w:r>
      <w:r w:rsidRPr="000D2E94">
        <w:rPr>
          <w:lang w:eastAsia="en-GB"/>
        </w:rPr>
        <w:t xml:space="preserve">The enhancements of assistance data (a subset of PRS resources for each PRS resource for the purpose of prioritization of DL-AOD reporting or the boresight direction information for each PRS resource) were defined to improve DL-AOD estimation. In addition, the assistance information on DL-AOD/DL-AOA expected value and uncertainty range can be provided by LMF to UE. In </w:t>
      </w:r>
      <w:r w:rsidR="00C107CF" w:rsidRPr="000D2E94">
        <w:rPr>
          <w:lang w:eastAsia="en-GB"/>
        </w:rPr>
        <w:t>Rel-17</w:t>
      </w:r>
      <w:r w:rsidRPr="000D2E94">
        <w:rPr>
          <w:lang w:eastAsia="en-GB"/>
        </w:rPr>
        <w:t>, for more accurate DL-AOD measurements, the gNB can provide the beam/antenna information to LMF (and LMF can further share it to UE for UE-based positioning). The per path DL PRS reference signal received power (DL PRS RSRPP) for the first path measurements were defined for DL-AOD estimation, and the maximum number of DL PRS RSRPP for the first path measurements was 24. Finally, the maximum number of DL PRS RSRP measurements per TRP was increased up to 24 compared to 8 in Rel.16.</w:t>
      </w:r>
    </w:p>
    <w:p w14:paraId="2363DBAD" w14:textId="6B423C49" w:rsidR="00302265" w:rsidRPr="000D2E94" w:rsidRDefault="00302265" w:rsidP="00092CA5">
      <w:pPr>
        <w:rPr>
          <w:lang w:eastAsia="en-GB"/>
        </w:rPr>
      </w:pPr>
      <w:r w:rsidRPr="000D2E94">
        <w:rPr>
          <w:u w:val="single"/>
          <w:lang w:eastAsia="en-GB"/>
        </w:rPr>
        <w:t xml:space="preserve">Multi-path and NLOS mitigation: </w:t>
      </w:r>
      <w:r w:rsidRPr="000D2E94">
        <w:rPr>
          <w:lang w:eastAsia="en-GB"/>
        </w:rPr>
        <w:t xml:space="preserve">In </w:t>
      </w:r>
      <w:r w:rsidR="00C107CF" w:rsidRPr="000D2E94">
        <w:rPr>
          <w:lang w:eastAsia="en-GB"/>
        </w:rPr>
        <w:t>Rel-17</w:t>
      </w:r>
      <w:r w:rsidRPr="000D2E94">
        <w:rPr>
          <w:lang w:eastAsia="en-GB"/>
        </w:rPr>
        <w:t>, multi-path (additional path) report enhancements and LOS/NLOS indication were introduced</w:t>
      </w:r>
      <w:r w:rsidR="00364657" w:rsidRPr="000D2E94">
        <w:rPr>
          <w:lang w:eastAsia="en-GB"/>
        </w:rPr>
        <w:t xml:space="preserve"> </w:t>
      </w:r>
      <w:r w:rsidRPr="000D2E94">
        <w:rPr>
          <w:lang w:eastAsia="en-GB"/>
        </w:rPr>
        <w:t>for NR positioning solutions. The maximum number of additional paths that can be reported is increased (up to 8) with per path RSRP measurements and associated relative timing supported. Multiple UL-AOAs (up to 8) per additional path reporting is supported for the UL-TDOA and Multi-RTT positioning methods. The LOS/NLOS indicator was introduced that can be associated with specific measurements, DL/UL reference signals / resources for positioning.</w:t>
      </w:r>
    </w:p>
    <w:p w14:paraId="48EF46ED" w14:textId="77777777" w:rsidR="00302265" w:rsidRPr="000D2E94" w:rsidRDefault="00302265" w:rsidP="00092CA5">
      <w:pPr>
        <w:rPr>
          <w:b/>
          <w:bCs/>
          <w:i/>
          <w:iCs/>
          <w:u w:val="single"/>
          <w:lang w:eastAsia="en-GB"/>
        </w:rPr>
      </w:pPr>
      <w:r w:rsidRPr="000D2E94">
        <w:rPr>
          <w:b/>
          <w:bCs/>
          <w:i/>
          <w:iCs/>
          <w:u w:val="single"/>
          <w:lang w:eastAsia="en-GB"/>
        </w:rPr>
        <w:t>Improvement of positioning latency</w:t>
      </w:r>
    </w:p>
    <w:p w14:paraId="1E80D797" w14:textId="77777777" w:rsidR="00302265" w:rsidRPr="000D2E94" w:rsidRDefault="00302265" w:rsidP="00092CA5">
      <w:pPr>
        <w:rPr>
          <w:lang w:eastAsia="en-GB"/>
        </w:rPr>
      </w:pPr>
      <w:r w:rsidRPr="000D2E94">
        <w:rPr>
          <w:lang w:eastAsia="en-GB"/>
        </w:rPr>
        <w:t>To improve the positioning latency, following solutions were considered:</w:t>
      </w:r>
    </w:p>
    <w:p w14:paraId="5CD2A3C3" w14:textId="6B0F524C" w:rsidR="00302265" w:rsidRPr="000D2E94" w:rsidRDefault="00302265" w:rsidP="00092CA5">
      <w:pPr>
        <w:rPr>
          <w:lang w:eastAsia="en-GB"/>
        </w:rPr>
      </w:pPr>
      <w:r w:rsidRPr="000D2E94">
        <w:rPr>
          <w:u w:val="single"/>
          <w:lang w:eastAsia="en-GB"/>
        </w:rPr>
        <w:t xml:space="preserve">Preconfigured measurement gap: </w:t>
      </w:r>
      <w:r w:rsidRPr="000D2E94">
        <w:rPr>
          <w:lang w:eastAsia="en-GB"/>
        </w:rPr>
        <w:t xml:space="preserve">To reduce latency of procedures for DL PRS processing with measurement gaps, the set of measurement gap patterns can be pre-configured to UE and activated/deactivated by gNB using new DL MAC CE </w:t>
      </w:r>
      <w:r w:rsidR="00E04AD3">
        <w:rPr>
          <w:lang w:eastAsia="en-GB"/>
        </w:rPr>
        <w:t>signalling</w:t>
      </w:r>
      <w:r w:rsidRPr="000D2E94">
        <w:rPr>
          <w:lang w:eastAsia="en-GB"/>
        </w:rPr>
        <w:t xml:space="preserve"> designed to control DL PRS measurement by UE. The UE can request activation and deactivation of the pre-configured MG using new UL MAC CE </w:t>
      </w:r>
      <w:r w:rsidR="00E04AD3">
        <w:rPr>
          <w:lang w:eastAsia="en-GB"/>
        </w:rPr>
        <w:t>signalling</w:t>
      </w:r>
      <w:r w:rsidRPr="000D2E94">
        <w:rPr>
          <w:lang w:eastAsia="en-GB"/>
        </w:rPr>
        <w:t xml:space="preserve"> introduced in </w:t>
      </w:r>
      <w:r w:rsidR="00C107CF" w:rsidRPr="000D2E94">
        <w:rPr>
          <w:lang w:eastAsia="en-GB"/>
        </w:rPr>
        <w:t>Rel-17</w:t>
      </w:r>
      <w:r w:rsidRPr="000D2E94">
        <w:rPr>
          <w:lang w:eastAsia="en-GB"/>
        </w:rPr>
        <w:t xml:space="preserve">. The LMF can request activation of pre-configured MG using new NRPPa </w:t>
      </w:r>
      <w:r w:rsidR="00E04AD3">
        <w:rPr>
          <w:lang w:eastAsia="en-GB"/>
        </w:rPr>
        <w:t>signalling</w:t>
      </w:r>
      <w:r w:rsidRPr="000D2E94">
        <w:rPr>
          <w:lang w:eastAsia="en-GB"/>
        </w:rPr>
        <w:t xml:space="preserve"> introduced in </w:t>
      </w:r>
      <w:r w:rsidR="00C107CF" w:rsidRPr="000D2E94">
        <w:rPr>
          <w:lang w:eastAsia="en-GB"/>
        </w:rPr>
        <w:t>Rel-17</w:t>
      </w:r>
      <w:r w:rsidRPr="000D2E94">
        <w:rPr>
          <w:lang w:eastAsia="en-GB"/>
        </w:rPr>
        <w:t>.</w:t>
      </w:r>
    </w:p>
    <w:p w14:paraId="6717CC27" w14:textId="1923F199" w:rsidR="00302265" w:rsidRPr="000D2E94" w:rsidRDefault="00302265" w:rsidP="00092CA5">
      <w:pPr>
        <w:rPr>
          <w:lang w:eastAsia="en-GB"/>
        </w:rPr>
      </w:pPr>
      <w:r w:rsidRPr="000D2E94">
        <w:rPr>
          <w:u w:val="single"/>
          <w:lang w:eastAsia="en-GB"/>
        </w:rPr>
        <w:t xml:space="preserve">Preconfigured PRS processing window: </w:t>
      </w:r>
      <w:r w:rsidRPr="000D2E94">
        <w:rPr>
          <w:lang w:eastAsia="en-GB"/>
        </w:rPr>
        <w:t xml:space="preserve">To further reduce latency of DL PRS processing, UEs can perform DL PRS measurement outside measurement gaps and inside the active DL BWP with PRS having the same numerology as the active DL BWP. The gNB can use RRC signalling to pre-configure PRS processing window and DL MAC CE </w:t>
      </w:r>
      <w:r w:rsidR="00E04AD3">
        <w:rPr>
          <w:lang w:eastAsia="en-GB"/>
        </w:rPr>
        <w:t>signalling</w:t>
      </w:r>
      <w:r w:rsidRPr="000D2E94">
        <w:rPr>
          <w:lang w:eastAsia="en-GB"/>
        </w:rPr>
        <w:t xml:space="preserve"> for activation of PRS processing window, respectively. gNB can indicate the DL PRS processing priority relative to other DL signals/channels within the PRS processing window for PRS measurement outside MG.</w:t>
      </w:r>
    </w:p>
    <w:p w14:paraId="47998FB0" w14:textId="46615764" w:rsidR="00302265" w:rsidRPr="000D2E94" w:rsidRDefault="00302265" w:rsidP="00092CA5">
      <w:pPr>
        <w:rPr>
          <w:lang w:eastAsia="en-GB"/>
        </w:rPr>
      </w:pPr>
      <w:r w:rsidRPr="000D2E94">
        <w:rPr>
          <w:u w:val="single"/>
          <w:lang w:eastAsia="en-GB"/>
        </w:rPr>
        <w:t xml:space="preserve">M-sample measurement (M = 1): </w:t>
      </w:r>
      <w:r w:rsidRPr="000D2E94">
        <w:rPr>
          <w:lang w:eastAsia="en-GB"/>
        </w:rPr>
        <w:t xml:space="preserve">In </w:t>
      </w:r>
      <w:r w:rsidR="00C107CF" w:rsidRPr="000D2E94">
        <w:rPr>
          <w:lang w:eastAsia="en-GB"/>
        </w:rPr>
        <w:t>Rel-17</w:t>
      </w:r>
      <w:r w:rsidRPr="000D2E94">
        <w:rPr>
          <w:lang w:eastAsia="en-GB"/>
        </w:rPr>
        <w:t>, LMF can request UE and/or TRP to perform measurement over either a single RS transmission period (M=1) or four RS transmission periods (M=4). Configuring M=1 for a UE reduces UE measurement period comparing to Rel.16 (In Rel-16, UE is expected to measure DL PRS over four periods (M = 4)). An AGC sample, in addition to the M=1 sample may be required at the UE subject to measurement conditions.</w:t>
      </w:r>
    </w:p>
    <w:p w14:paraId="6BE1E13F" w14:textId="1CCD851E" w:rsidR="00302265" w:rsidRPr="000D2E94" w:rsidRDefault="00302265" w:rsidP="00092CA5">
      <w:pPr>
        <w:rPr>
          <w:lang w:eastAsia="en-GB"/>
        </w:rPr>
      </w:pPr>
      <w:r w:rsidRPr="000D2E94">
        <w:rPr>
          <w:u w:val="single"/>
          <w:lang w:eastAsia="en-GB"/>
        </w:rPr>
        <w:t xml:space="preserve">Lower Rx beam sweeping factor: </w:t>
      </w:r>
      <w:r w:rsidRPr="000D2E94">
        <w:rPr>
          <w:lang w:eastAsia="en-GB"/>
        </w:rPr>
        <w:t xml:space="preserve">In </w:t>
      </w:r>
      <w:r w:rsidR="00C107CF" w:rsidRPr="000D2E94">
        <w:rPr>
          <w:lang w:eastAsia="en-GB"/>
        </w:rPr>
        <w:t>Rel-17</w:t>
      </w:r>
      <w:r w:rsidRPr="000D2E94">
        <w:rPr>
          <w:lang w:eastAsia="en-GB"/>
        </w:rPr>
        <w:t>, a new UE capability on lower Rx beam sweeping factor (&lt;8) is introduced to reduce the PRS measurement latency for FR2 positioning frequency layers.</w:t>
      </w:r>
    </w:p>
    <w:p w14:paraId="1EDF1883" w14:textId="077A1183" w:rsidR="00302265" w:rsidRPr="000D2E94" w:rsidRDefault="00302265" w:rsidP="00092CA5">
      <w:pPr>
        <w:rPr>
          <w:lang w:eastAsia="en-GB"/>
        </w:rPr>
      </w:pPr>
      <w:r w:rsidRPr="000D2E94">
        <w:rPr>
          <w:u w:val="single"/>
          <w:lang w:eastAsia="en-GB"/>
        </w:rPr>
        <w:t xml:space="preserve">Storing LPP capability in AMF: </w:t>
      </w:r>
      <w:r w:rsidRPr="000D2E94">
        <w:rPr>
          <w:lang w:eastAsia="en-GB"/>
        </w:rPr>
        <w:t>The LMF may interact with the AMF to provide (updated) UE Positioning Capability to AMF and to receive stored UE Positioning Capability from AMF as described in TS 23.273. The LPP procedures to transfer UE LPP positioning capabilities may be skipped if the LMF already obtained the UE positioning capabilities from the AMF.</w:t>
      </w:r>
    </w:p>
    <w:p w14:paraId="42E1EA15" w14:textId="48C0781C" w:rsidR="00302265" w:rsidRPr="000D2E94" w:rsidRDefault="00302265" w:rsidP="00092CA5">
      <w:pPr>
        <w:rPr>
          <w:lang w:eastAsia="en-GB"/>
        </w:rPr>
      </w:pPr>
      <w:r w:rsidRPr="000D2E94">
        <w:rPr>
          <w:u w:val="single"/>
          <w:lang w:eastAsia="en-GB"/>
        </w:rPr>
        <w:t xml:space="preserve">Preconfigured assistance data: </w:t>
      </w:r>
      <w:r w:rsidRPr="000D2E94">
        <w:rPr>
          <w:lang w:eastAsia="en-GB"/>
        </w:rPr>
        <w:t xml:space="preserve">Preconfigured assistance data is the DL-PRS assistance data (with associated validity criteria, i.e. area ID) that can be provided to the UE (before or during an ongoing LPP positioning session), to be then </w:t>
      </w:r>
      <w:r w:rsidRPr="000D2E94">
        <w:rPr>
          <w:lang w:eastAsia="en-GB"/>
        </w:rPr>
        <w:lastRenderedPageBreak/>
        <w:t xml:space="preserve">utilized for potential positioning measurements at a future time (e.g. for deferred MT-LR). Pre-configured DL-PRS assistance data may consist of multiple instances, where each instance is applicable to a different area within the network. </w:t>
      </w:r>
    </w:p>
    <w:p w14:paraId="732CD455" w14:textId="2F02A246" w:rsidR="00302265" w:rsidRPr="000D2E94" w:rsidRDefault="00302265" w:rsidP="00092CA5">
      <w:pPr>
        <w:rPr>
          <w:lang w:eastAsia="en-GB"/>
        </w:rPr>
      </w:pPr>
      <w:r w:rsidRPr="000D2E94">
        <w:rPr>
          <w:u w:val="single"/>
          <w:lang w:eastAsia="en-GB"/>
        </w:rPr>
        <w:t xml:space="preserve">Scheduled location time: </w:t>
      </w:r>
      <w:r w:rsidRPr="000D2E94">
        <w:rPr>
          <w:lang w:eastAsia="en-GB"/>
        </w:rPr>
        <w:t xml:space="preserve">During positioning procedure, the LMF may obtain the scheduled location time from the AMF. Based on the obtained scheduled location time, the LMF may schedule location measurements by the UE and/or location measurement by the NG-RAN to occur at or near to the scheduled location time. </w:t>
      </w:r>
    </w:p>
    <w:p w14:paraId="24AD7301" w14:textId="77777777" w:rsidR="00302265" w:rsidRPr="000D2E94" w:rsidRDefault="00302265" w:rsidP="00092CA5">
      <w:pPr>
        <w:rPr>
          <w:b/>
          <w:bCs/>
          <w:i/>
          <w:iCs/>
          <w:u w:val="single"/>
          <w:lang w:eastAsia="en-GB"/>
        </w:rPr>
      </w:pPr>
      <w:r w:rsidRPr="000D2E94">
        <w:rPr>
          <w:b/>
          <w:bCs/>
          <w:i/>
          <w:iCs/>
          <w:u w:val="single"/>
          <w:lang w:eastAsia="en-GB"/>
        </w:rPr>
        <w:t>On-Demand PRS transmission</w:t>
      </w:r>
    </w:p>
    <w:p w14:paraId="2D21B61F" w14:textId="77777777" w:rsidR="00302265" w:rsidRPr="000D2E94" w:rsidRDefault="00302265" w:rsidP="00092CA5">
      <w:pPr>
        <w:rPr>
          <w:lang w:eastAsia="en-GB"/>
        </w:rPr>
      </w:pPr>
      <w:r w:rsidRPr="000D2E94">
        <w:rPr>
          <w:lang w:eastAsia="en-GB"/>
        </w:rPr>
        <w:t xml:space="preserve">On-Demand PRS transmission procedure allows the LMF to control and decide whether PRS should be transmitted or not and whether the characteristics of an ongoing PRS transmission should be changed or not. </w:t>
      </w:r>
    </w:p>
    <w:p w14:paraId="0154850E" w14:textId="77777777" w:rsidR="00302265" w:rsidRPr="000D2E94" w:rsidRDefault="00302265" w:rsidP="00092CA5">
      <w:pPr>
        <w:rPr>
          <w:lang w:eastAsia="en-GB"/>
        </w:rPr>
      </w:pPr>
      <w:r w:rsidRPr="000D2E94">
        <w:rPr>
          <w:lang w:eastAsia="en-GB"/>
        </w:rPr>
        <w:t xml:space="preserve">In case of UE-initiated On-Demand PRS, the LMF may configure the UE with pre-defined PRS configurations via LPP Provide Assistance Data message or via posSI. The UE sends an On-Demand PRS request to the LMF via LPP Request Assistance Data message. The On-Demand PRS request can be the request for a defined PRS configuration with PRS configuration ID or explicit parameter for PRS configuration and may be a request for PRS transmission or change to the PRS transmission characteristics for positioning measurements. </w:t>
      </w:r>
    </w:p>
    <w:p w14:paraId="228109A2" w14:textId="77777777" w:rsidR="00302265" w:rsidRPr="000D2E94" w:rsidRDefault="00302265" w:rsidP="00092CA5">
      <w:pPr>
        <w:rPr>
          <w:lang w:eastAsia="en-GB"/>
        </w:rPr>
      </w:pPr>
      <w:r w:rsidRPr="000D2E94">
        <w:rPr>
          <w:lang w:eastAsia="en-GB"/>
        </w:rPr>
        <w:t>In case of LMF-initiated On-Demand PRS, the LMF and the UE may exchange LPP messages e.g., to obtain UE measurements or the DL-PRS positioning capabilities of the UE, etc).</w:t>
      </w:r>
    </w:p>
    <w:p w14:paraId="094E1786" w14:textId="4E0A2C99" w:rsidR="00302265" w:rsidRPr="000D2E94" w:rsidRDefault="00302265" w:rsidP="00092CA5">
      <w:pPr>
        <w:rPr>
          <w:lang w:eastAsia="en-GB"/>
        </w:rPr>
      </w:pPr>
      <w:r w:rsidRPr="000D2E94">
        <w:rPr>
          <w:lang w:eastAsia="en-GB"/>
        </w:rPr>
        <w:t>The actual PRS changes are requested by the LMF irrespective of whether the procedure is UE- or LMF-initiated.</w:t>
      </w:r>
    </w:p>
    <w:p w14:paraId="13E935AA" w14:textId="77777777" w:rsidR="00302265" w:rsidRPr="000D2E94" w:rsidRDefault="00302265" w:rsidP="00092CA5">
      <w:pPr>
        <w:rPr>
          <w:b/>
          <w:bCs/>
          <w:i/>
          <w:iCs/>
          <w:u w:val="single"/>
          <w:lang w:eastAsia="en-GB"/>
        </w:rPr>
      </w:pPr>
      <w:r w:rsidRPr="000D2E94">
        <w:rPr>
          <w:b/>
          <w:bCs/>
          <w:i/>
          <w:iCs/>
          <w:u w:val="single"/>
          <w:lang w:eastAsia="en-GB"/>
        </w:rPr>
        <w:t>Positioning in RRC_INACTIVE state</w:t>
      </w:r>
    </w:p>
    <w:p w14:paraId="74BC8742" w14:textId="77777777" w:rsidR="00302265" w:rsidRPr="000D2E94" w:rsidRDefault="00302265" w:rsidP="00092CA5">
      <w:pPr>
        <w:rPr>
          <w:lang w:eastAsia="en-GB"/>
        </w:rPr>
      </w:pPr>
      <w:r w:rsidRPr="000D2E94">
        <w:rPr>
          <w:lang w:eastAsia="en-GB"/>
        </w:rPr>
        <w:t>Positioning may be performed when a UE is in RRC_INACTIVE. Any uplink LCS or LPP message can be transported in RRC_INACTIVE. If the UE initiated data transmission using UL SDT, the network can send DL LCS, LPP and RRC message (e.g. to configure SRS for UL positioning, if it is supported) to the UE. UE may also receive PRS or transmit SRS in RRC_INACTIVE. Support of all NR positioning measurements and support of NR positioning methods such as NR E-CID, DL-TDOA, DL-AOD, UL-AOA, UL-TDOA, Multi-RTT and RAT-independent positioning methods are extended for UEs in RRC_INACTIVE state.</w:t>
      </w:r>
    </w:p>
    <w:p w14:paraId="65CB8D76" w14:textId="77777777" w:rsidR="00302265" w:rsidRPr="000D2E94" w:rsidRDefault="00302265" w:rsidP="00092CA5">
      <w:pPr>
        <w:rPr>
          <w:b/>
          <w:bCs/>
          <w:i/>
          <w:iCs/>
          <w:u w:val="single"/>
          <w:lang w:eastAsia="en-GB"/>
        </w:rPr>
      </w:pPr>
      <w:r w:rsidRPr="000D2E94">
        <w:rPr>
          <w:b/>
          <w:bCs/>
          <w:i/>
          <w:iCs/>
          <w:u w:val="single"/>
          <w:lang w:eastAsia="en-GB"/>
        </w:rPr>
        <w:t>GNSS Integrity</w:t>
      </w:r>
    </w:p>
    <w:p w14:paraId="4CFEE692" w14:textId="77777777" w:rsidR="00302265" w:rsidRPr="000D2E94" w:rsidRDefault="00302265" w:rsidP="00092CA5">
      <w:pPr>
        <w:rPr>
          <w:lang w:eastAsia="en-GB"/>
        </w:rPr>
      </w:pPr>
      <w:r w:rsidRPr="000D2E94">
        <w:rPr>
          <w:lang w:eastAsia="en-GB"/>
        </w:rPr>
        <w:t>Positioning integrity is a measure of the trust in the accuracy of the position-related data and the ability to provide associated alerts. UE based GNSS integrity is supported in Rel-17. It allows the UE to determine and report the integrity results of the calculated location, where only protection level (PL) reporting mode is supported; the UE can use the integrity requirements and assistance data obtained via NG-RAN, together with its own measurements, to determine the integrity results of the calculated location.</w:t>
      </w:r>
    </w:p>
    <w:p w14:paraId="69E04ECC" w14:textId="77777777" w:rsidR="00302265" w:rsidRPr="000D2E94" w:rsidRDefault="00302265" w:rsidP="00092CA5">
      <w:pPr>
        <w:rPr>
          <w:lang w:eastAsia="en-GB"/>
        </w:rPr>
      </w:pPr>
      <w:r w:rsidRPr="000D2E94">
        <w:rPr>
          <w:lang w:eastAsia="en-GB"/>
        </w:rPr>
        <w:t>For integrity operation, the network will ensure that:</w:t>
      </w:r>
    </w:p>
    <w:p w14:paraId="5040EBD0" w14:textId="4715C2E1" w:rsidR="00302265" w:rsidRPr="000D2E94" w:rsidRDefault="00302265" w:rsidP="00092CA5">
      <w:pPr>
        <w:ind w:firstLine="284"/>
        <w:rPr>
          <w:i/>
          <w:iCs/>
        </w:rPr>
      </w:pPr>
      <w:r w:rsidRPr="000D2E94">
        <w:rPr>
          <w:i/>
          <w:iCs/>
        </w:rPr>
        <w:t>P(Error &gt; Bound for longer than TTA | NOT DNU) &lt;= Residual Risk + IRallocation</w:t>
      </w:r>
      <w:r w:rsidR="00364657" w:rsidRPr="000D2E94">
        <w:rPr>
          <w:i/>
          <w:iCs/>
        </w:rPr>
        <w:t xml:space="preserve">               </w:t>
      </w:r>
      <w:r w:rsidRPr="000D2E94">
        <w:rPr>
          <w:b/>
          <w:bCs/>
          <w:color w:val="000000"/>
          <w:lang w:eastAsia="en-GB"/>
        </w:rPr>
        <w:t>(Equation 8.1.1a-1)</w:t>
      </w:r>
      <w:r w:rsidRPr="000D2E94">
        <w:rPr>
          <w:i/>
          <w:iCs/>
        </w:rPr>
        <w:t xml:space="preserve"> </w:t>
      </w:r>
    </w:p>
    <w:p w14:paraId="59558FE5" w14:textId="77777777" w:rsidR="00302265" w:rsidRPr="000D2E94" w:rsidRDefault="00302265" w:rsidP="00092CA5">
      <w:pPr>
        <w:rPr>
          <w:lang w:eastAsia="en-GB"/>
        </w:rPr>
      </w:pPr>
      <w:r w:rsidRPr="000D2E94">
        <w:rPr>
          <w:lang w:eastAsia="en-GB"/>
        </w:rPr>
        <w:t>for all values of IRallocation in the range irMinimum &lt;= IRallocation &lt;= irMaximum</w:t>
      </w:r>
    </w:p>
    <w:p w14:paraId="7E04CB89" w14:textId="1138DB33" w:rsidR="00302265" w:rsidRPr="000D2E94" w:rsidRDefault="00302265" w:rsidP="00092CA5">
      <w:pPr>
        <w:rPr>
          <w:lang w:eastAsia="en-GB"/>
        </w:rPr>
      </w:pPr>
      <w:r w:rsidRPr="000D2E94">
        <w:rPr>
          <w:lang w:eastAsia="en-GB"/>
        </w:rPr>
        <w:t>for all the errors in Table 8.1.2.1b-1 as specified in section</w:t>
      </w:r>
      <w:r w:rsidR="00364657" w:rsidRPr="000D2E94">
        <w:rPr>
          <w:lang w:eastAsia="en-GB"/>
        </w:rPr>
        <w:t xml:space="preserve"> </w:t>
      </w:r>
      <w:r w:rsidRPr="000D2E94">
        <w:rPr>
          <w:lang w:eastAsia="en-GB"/>
        </w:rPr>
        <w:t>8.1.2.1b of TS38.305, which have corresponding integrity assistance data available and where the corresponding DNU flag(s) are set to false.</w:t>
      </w:r>
    </w:p>
    <w:p w14:paraId="19014EEB" w14:textId="77777777" w:rsidR="00302265" w:rsidRPr="000D2E94" w:rsidRDefault="00302265" w:rsidP="00092CA5">
      <w:pPr>
        <w:rPr>
          <w:b/>
          <w:bCs/>
          <w:i/>
          <w:iCs/>
          <w:u w:val="single"/>
          <w:lang w:eastAsia="en-GB"/>
        </w:rPr>
      </w:pPr>
      <w:r w:rsidRPr="000D2E94">
        <w:rPr>
          <w:b/>
          <w:bCs/>
          <w:i/>
          <w:iCs/>
          <w:u w:val="single"/>
          <w:lang w:eastAsia="en-GB"/>
        </w:rPr>
        <w:t xml:space="preserve">Enhancements of A-GNSS positioning </w:t>
      </w:r>
    </w:p>
    <w:p w14:paraId="0372EC4E" w14:textId="6663CF85" w:rsidR="00302265" w:rsidRPr="000D2E94" w:rsidRDefault="00302265" w:rsidP="00092CA5">
      <w:pPr>
        <w:rPr>
          <w:lang w:eastAsia="en-GB"/>
        </w:rPr>
      </w:pPr>
      <w:r w:rsidRPr="000D2E94">
        <w:rPr>
          <w:lang w:eastAsia="en-GB"/>
        </w:rPr>
        <w:t>Enhancements of A-GNSS positioning specified: BDS B2a signal; BDS B3I signal; NavIC to NR.</w:t>
      </w:r>
    </w:p>
    <w:p w14:paraId="13875246" w14:textId="77777777" w:rsidR="00302265" w:rsidRPr="000D2E94" w:rsidRDefault="00302265" w:rsidP="00092CA5">
      <w:pPr>
        <w:rPr>
          <w:b/>
        </w:rPr>
      </w:pPr>
      <w:r w:rsidRPr="000D2E94">
        <w:rPr>
          <w:b/>
        </w:rPr>
        <w:t>References</w:t>
      </w:r>
      <w:r w:rsidRPr="000D2E94">
        <w:t xml:space="preserve"> </w:t>
      </w:r>
    </w:p>
    <w:p w14:paraId="47674F57" w14:textId="59EF0761" w:rsidR="00302265" w:rsidRPr="000D2E94" w:rsidRDefault="002E570A" w:rsidP="00092CA5">
      <w:pPr>
        <w:rPr>
          <w:lang w:eastAsia="en-GB"/>
        </w:rPr>
      </w:pPr>
      <w:r w:rsidRPr="000D2E94">
        <w:rPr>
          <w:lang w:eastAsia="en-GB"/>
        </w:rPr>
        <w:t xml:space="preserve">Related CRs: set </w:t>
      </w:r>
      <w:r w:rsidR="008221BB">
        <w:rPr>
          <w:lang w:eastAsia="en-GB"/>
        </w:rPr>
        <w:t>"</w:t>
      </w:r>
      <w:r w:rsidRPr="000D2E94">
        <w:rPr>
          <w:lang w:eastAsia="en-GB"/>
        </w:rPr>
        <w:t xml:space="preserve">TSG </w:t>
      </w:r>
      <w:r w:rsidR="00302265" w:rsidRPr="000D2E94">
        <w:rPr>
          <w:lang w:eastAsia="en-GB"/>
        </w:rPr>
        <w:t>Status = Approved</w:t>
      </w:r>
      <w:r w:rsidR="008221BB">
        <w:rPr>
          <w:lang w:eastAsia="en-GB"/>
        </w:rPr>
        <w:t>"</w:t>
      </w:r>
      <w:r w:rsidR="00302265" w:rsidRPr="000D2E94">
        <w:rPr>
          <w:lang w:eastAsia="en-GB"/>
        </w:rPr>
        <w:t xml:space="preserve"> in: </w:t>
      </w:r>
      <w:hyperlink r:id="rId20" w:history="1">
        <w:r w:rsidR="00302265" w:rsidRPr="000D2E94">
          <w:rPr>
            <w:rStyle w:val="Hyperlink"/>
            <w:lang w:eastAsia="en-GB"/>
          </w:rPr>
          <w:t>https://portal.3gpp.org/ChangeRequests.aspx?q=1&amp;workitem=900060,860034,900160,900260</w:t>
        </w:r>
      </w:hyperlink>
    </w:p>
    <w:p w14:paraId="28D99B2C" w14:textId="217FEDCF" w:rsidR="00302265" w:rsidRPr="000D2E94" w:rsidRDefault="00302265" w:rsidP="00092CA5">
      <w:pPr>
        <w:pStyle w:val="EW"/>
      </w:pPr>
      <w:r w:rsidRPr="000D2E94">
        <w:t>[1]</w:t>
      </w:r>
      <w:r w:rsidRPr="000D2E94">
        <w:tab/>
        <w:t xml:space="preserve">RP-220803 </w:t>
      </w:r>
      <w:r w:rsidR="008221BB">
        <w:t>"</w:t>
      </w:r>
      <w:r w:rsidRPr="000D2E94">
        <w:t>Status Report to TSG on NR Positioning Enhancements</w:t>
      </w:r>
      <w:r w:rsidR="008221BB">
        <w:t>"</w:t>
      </w:r>
      <w:r w:rsidRPr="000D2E94">
        <w:t>, Intel Corporation</w:t>
      </w:r>
    </w:p>
    <w:p w14:paraId="518D8509" w14:textId="735A7590" w:rsidR="00302265" w:rsidRPr="000D2E94" w:rsidRDefault="00302265" w:rsidP="00092CA5">
      <w:pPr>
        <w:pStyle w:val="EW"/>
      </w:pPr>
      <w:r w:rsidRPr="000D2E94">
        <w:t>[2]</w:t>
      </w:r>
      <w:r w:rsidRPr="000D2E94">
        <w:tab/>
      </w:r>
      <w:r w:rsidR="00550323" w:rsidRPr="000D2E94">
        <w:t xml:space="preserve">TR </w:t>
      </w:r>
      <w:r w:rsidRPr="000D2E94">
        <w:t xml:space="preserve">38. 857 </w:t>
      </w:r>
      <w:r w:rsidR="008221BB">
        <w:t>"</w:t>
      </w:r>
      <w:r w:rsidRPr="000D2E94">
        <w:t>Study on NR positioning enhancements</w:t>
      </w:r>
      <w:r w:rsidR="008221BB">
        <w:t>"</w:t>
      </w:r>
      <w:r w:rsidRPr="000D2E94">
        <w:t xml:space="preserve"> v17.0.0</w:t>
      </w:r>
    </w:p>
    <w:p w14:paraId="61D88150" w14:textId="77777777" w:rsidR="00AF66A1" w:rsidRPr="000D2E94" w:rsidRDefault="00AF66A1" w:rsidP="00092CA5">
      <w:pPr>
        <w:pStyle w:val="EW"/>
      </w:pPr>
    </w:p>
    <w:p w14:paraId="427FFA9C" w14:textId="4543B250" w:rsidR="00381551" w:rsidRPr="000D2E94" w:rsidRDefault="00092CA5" w:rsidP="00092CA5">
      <w:pPr>
        <w:pStyle w:val="Heading4"/>
        <w:rPr>
          <w:lang w:eastAsia="en-GB"/>
        </w:rPr>
      </w:pPr>
      <w:bookmarkStart w:id="25" w:name="_Toc111039938"/>
      <w:r w:rsidRPr="000D2E94">
        <w:rPr>
          <w:lang w:eastAsia="en-GB"/>
        </w:rPr>
        <w:t>6.2</w:t>
      </w:r>
      <w:r w:rsidR="00381551" w:rsidRPr="000D2E94">
        <w:rPr>
          <w:lang w:eastAsia="en-GB"/>
        </w:rPr>
        <w:t>.</w:t>
      </w:r>
      <w:r w:rsidR="00D94C76" w:rsidRPr="000D2E94">
        <w:rPr>
          <w:lang w:eastAsia="en-GB"/>
        </w:rPr>
        <w:t>3</w:t>
      </w:r>
      <w:r w:rsidR="00381551" w:rsidRPr="000D2E94">
        <w:rPr>
          <w:lang w:eastAsia="en-GB"/>
        </w:rPr>
        <w:t>.2</w:t>
      </w:r>
      <w:r w:rsidR="00381551" w:rsidRPr="000D2E94">
        <w:rPr>
          <w:lang w:eastAsia="en-GB"/>
        </w:rPr>
        <w:tab/>
      </w:r>
      <w:r w:rsidR="00AF66A1" w:rsidRPr="000D2E94">
        <w:rPr>
          <w:lang w:eastAsia="en-GB"/>
        </w:rPr>
        <w:t>Enhancement to the 5GC LoCation Services-Phase 2</w:t>
      </w:r>
      <w:bookmarkEnd w:id="2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C7DE4" w:rsidRPr="000D2E94" w14:paraId="05F9C095" w14:textId="77777777" w:rsidTr="00447B2E">
        <w:trPr>
          <w:trHeight w:val="57"/>
        </w:trPr>
        <w:tc>
          <w:tcPr>
            <w:tcW w:w="846" w:type="dxa"/>
            <w:shd w:val="clear" w:color="auto" w:fill="auto"/>
            <w:hideMark/>
          </w:tcPr>
          <w:p w14:paraId="1C2B3977"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414859BB"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FA72A10"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1B055419"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367803F9"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53D2679" w14:textId="77777777" w:rsidR="00AC7DE4" w:rsidRPr="000D2E94" w:rsidRDefault="00AC7DE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630709" w:rsidRPr="000D2E94" w14:paraId="388BFED6" w14:textId="77777777" w:rsidTr="00630709">
        <w:trPr>
          <w:trHeight w:val="57"/>
        </w:trPr>
        <w:tc>
          <w:tcPr>
            <w:tcW w:w="846" w:type="dxa"/>
            <w:shd w:val="clear" w:color="auto" w:fill="auto"/>
            <w:hideMark/>
          </w:tcPr>
          <w:p w14:paraId="4861A3CF"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lastRenderedPageBreak/>
              <w:t>910052</w:t>
            </w:r>
          </w:p>
        </w:tc>
        <w:tc>
          <w:tcPr>
            <w:tcW w:w="3406" w:type="dxa"/>
            <w:shd w:val="clear" w:color="auto" w:fill="auto"/>
            <w:hideMark/>
          </w:tcPr>
          <w:p w14:paraId="64D60FD1" w14:textId="77777777" w:rsidR="00630709" w:rsidRPr="000D2E94" w:rsidRDefault="00630709"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to the 5GC LoCation Services-Phase 2 </w:t>
            </w:r>
          </w:p>
        </w:tc>
        <w:tc>
          <w:tcPr>
            <w:tcW w:w="1365" w:type="dxa"/>
            <w:shd w:val="clear" w:color="auto" w:fill="auto"/>
            <w:noWrap/>
            <w:tcMar>
              <w:left w:w="57" w:type="dxa"/>
              <w:right w:w="57" w:type="dxa"/>
            </w:tcMar>
            <w:hideMark/>
          </w:tcPr>
          <w:p w14:paraId="0329BA0B" w14:textId="47A7375F"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5G_eLCS_ph2</w:t>
            </w:r>
          </w:p>
        </w:tc>
        <w:tc>
          <w:tcPr>
            <w:tcW w:w="510" w:type="dxa"/>
            <w:shd w:val="clear" w:color="auto" w:fill="auto"/>
            <w:hideMark/>
          </w:tcPr>
          <w:p w14:paraId="72D2E7CC"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01378F8"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SP-200082</w:t>
            </w:r>
          </w:p>
        </w:tc>
        <w:tc>
          <w:tcPr>
            <w:tcW w:w="2126" w:type="dxa"/>
            <w:shd w:val="clear" w:color="auto" w:fill="auto"/>
            <w:hideMark/>
          </w:tcPr>
          <w:p w14:paraId="2614963D"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Ming Ai, CATT </w:t>
            </w:r>
          </w:p>
        </w:tc>
      </w:tr>
      <w:tr w:rsidR="00630709" w:rsidRPr="000D2E94" w14:paraId="21D45D66" w14:textId="77777777" w:rsidTr="00630709">
        <w:trPr>
          <w:trHeight w:val="57"/>
        </w:trPr>
        <w:tc>
          <w:tcPr>
            <w:tcW w:w="846" w:type="dxa"/>
            <w:shd w:val="clear" w:color="auto" w:fill="auto"/>
            <w:hideMark/>
          </w:tcPr>
          <w:p w14:paraId="6DBC2FEE"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870001</w:t>
            </w:r>
          </w:p>
        </w:tc>
        <w:tc>
          <w:tcPr>
            <w:tcW w:w="3406" w:type="dxa"/>
            <w:shd w:val="clear" w:color="auto" w:fill="auto"/>
            <w:hideMark/>
          </w:tcPr>
          <w:p w14:paraId="6787B5A5" w14:textId="0521E494" w:rsidR="00630709"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Stage 2 of 5G_eLCS_ph2</w:t>
            </w:r>
          </w:p>
        </w:tc>
        <w:tc>
          <w:tcPr>
            <w:tcW w:w="1365" w:type="dxa"/>
            <w:shd w:val="clear" w:color="auto" w:fill="auto"/>
            <w:noWrap/>
            <w:tcMar>
              <w:left w:w="57" w:type="dxa"/>
              <w:right w:w="57" w:type="dxa"/>
            </w:tcMar>
            <w:hideMark/>
          </w:tcPr>
          <w:p w14:paraId="5C506244" w14:textId="065AC973"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5G_eLCS_ph2</w:t>
            </w:r>
          </w:p>
        </w:tc>
        <w:tc>
          <w:tcPr>
            <w:tcW w:w="510" w:type="dxa"/>
            <w:shd w:val="clear" w:color="auto" w:fill="auto"/>
            <w:hideMark/>
          </w:tcPr>
          <w:p w14:paraId="12D6B70D"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2393A39"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SP-200082</w:t>
            </w:r>
          </w:p>
        </w:tc>
        <w:tc>
          <w:tcPr>
            <w:tcW w:w="2126" w:type="dxa"/>
            <w:shd w:val="clear" w:color="auto" w:fill="auto"/>
            <w:hideMark/>
          </w:tcPr>
          <w:p w14:paraId="787B8800"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 Ai, CATT </w:t>
            </w:r>
          </w:p>
        </w:tc>
      </w:tr>
      <w:tr w:rsidR="00630709" w:rsidRPr="000D2E94" w14:paraId="6CB36348" w14:textId="77777777" w:rsidTr="00630709">
        <w:trPr>
          <w:trHeight w:val="57"/>
        </w:trPr>
        <w:tc>
          <w:tcPr>
            <w:tcW w:w="846" w:type="dxa"/>
            <w:shd w:val="clear" w:color="auto" w:fill="auto"/>
            <w:hideMark/>
          </w:tcPr>
          <w:p w14:paraId="6B0FCB73"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910006</w:t>
            </w:r>
          </w:p>
        </w:tc>
        <w:tc>
          <w:tcPr>
            <w:tcW w:w="3406" w:type="dxa"/>
            <w:shd w:val="clear" w:color="auto" w:fill="auto"/>
            <w:hideMark/>
          </w:tcPr>
          <w:p w14:paraId="57FCD9DC" w14:textId="4A3DBE0B" w:rsidR="00630709" w:rsidRPr="000D2E94" w:rsidRDefault="00364657"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CT aspects of 5G_eLCS_ph2</w:t>
            </w:r>
          </w:p>
        </w:tc>
        <w:tc>
          <w:tcPr>
            <w:tcW w:w="1365" w:type="dxa"/>
            <w:shd w:val="clear" w:color="auto" w:fill="auto"/>
            <w:noWrap/>
            <w:tcMar>
              <w:left w:w="57" w:type="dxa"/>
              <w:right w:w="57" w:type="dxa"/>
            </w:tcMar>
            <w:hideMark/>
          </w:tcPr>
          <w:p w14:paraId="1A3EBA18" w14:textId="61DDEB3E"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5G_eLCS_ph2</w:t>
            </w:r>
          </w:p>
        </w:tc>
        <w:tc>
          <w:tcPr>
            <w:tcW w:w="510" w:type="dxa"/>
            <w:shd w:val="clear" w:color="auto" w:fill="auto"/>
            <w:hideMark/>
          </w:tcPr>
          <w:p w14:paraId="7375F725"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0F972AC6"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CP-211090</w:t>
            </w:r>
          </w:p>
        </w:tc>
        <w:tc>
          <w:tcPr>
            <w:tcW w:w="2126" w:type="dxa"/>
            <w:shd w:val="clear" w:color="auto" w:fill="auto"/>
            <w:hideMark/>
          </w:tcPr>
          <w:p w14:paraId="3550A9CC" w14:textId="77777777" w:rsidR="00630709" w:rsidRPr="000D2E94" w:rsidRDefault="0063070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Chenxi Bao, CATT </w:t>
            </w:r>
          </w:p>
        </w:tc>
      </w:tr>
      <w:tr w:rsidR="00630709" w:rsidRPr="000D2E94" w14:paraId="5E469442" w14:textId="77777777" w:rsidTr="00630709">
        <w:trPr>
          <w:trHeight w:val="57"/>
        </w:trPr>
        <w:tc>
          <w:tcPr>
            <w:tcW w:w="846" w:type="dxa"/>
            <w:shd w:val="clear" w:color="auto" w:fill="auto"/>
            <w:hideMark/>
          </w:tcPr>
          <w:p w14:paraId="38F4B96B"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910053</w:t>
            </w:r>
          </w:p>
        </w:tc>
        <w:tc>
          <w:tcPr>
            <w:tcW w:w="3406" w:type="dxa"/>
            <w:shd w:val="clear" w:color="auto" w:fill="auto"/>
            <w:hideMark/>
          </w:tcPr>
          <w:p w14:paraId="1F7A05E1" w14:textId="4D1C502D" w:rsidR="00630709"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30709" w:rsidRPr="000D2E94">
              <w:rPr>
                <w:rFonts w:ascii="Arial" w:hAnsi="Arial" w:cs="Arial"/>
                <w:color w:val="000000"/>
                <w:sz w:val="14"/>
                <w:szCs w:val="14"/>
                <w:lang w:eastAsia="en-GB"/>
              </w:rPr>
              <w:t>CT1 aspects of 5G_eLCS_ph2</w:t>
            </w:r>
          </w:p>
        </w:tc>
        <w:tc>
          <w:tcPr>
            <w:tcW w:w="1365" w:type="dxa"/>
            <w:shd w:val="clear" w:color="auto" w:fill="auto"/>
            <w:noWrap/>
            <w:tcMar>
              <w:left w:w="57" w:type="dxa"/>
              <w:right w:w="57" w:type="dxa"/>
            </w:tcMar>
            <w:hideMark/>
          </w:tcPr>
          <w:p w14:paraId="27405192" w14:textId="2BCD4971"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5G_eLCS_ph2</w:t>
            </w:r>
          </w:p>
        </w:tc>
        <w:tc>
          <w:tcPr>
            <w:tcW w:w="510" w:type="dxa"/>
            <w:shd w:val="clear" w:color="auto" w:fill="auto"/>
            <w:hideMark/>
          </w:tcPr>
          <w:p w14:paraId="698616CB"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82551E5"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CP-211090</w:t>
            </w:r>
          </w:p>
        </w:tc>
        <w:tc>
          <w:tcPr>
            <w:tcW w:w="2126" w:type="dxa"/>
            <w:shd w:val="clear" w:color="auto" w:fill="auto"/>
            <w:hideMark/>
          </w:tcPr>
          <w:p w14:paraId="2AC3AA77"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Chenxi Bao, CATT </w:t>
            </w:r>
          </w:p>
        </w:tc>
      </w:tr>
      <w:tr w:rsidR="00630709" w:rsidRPr="000D2E94" w14:paraId="3843C5A1" w14:textId="77777777" w:rsidTr="00630709">
        <w:trPr>
          <w:trHeight w:val="57"/>
        </w:trPr>
        <w:tc>
          <w:tcPr>
            <w:tcW w:w="846" w:type="dxa"/>
            <w:shd w:val="clear" w:color="auto" w:fill="auto"/>
            <w:hideMark/>
          </w:tcPr>
          <w:p w14:paraId="54B285A3"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910054</w:t>
            </w:r>
          </w:p>
        </w:tc>
        <w:tc>
          <w:tcPr>
            <w:tcW w:w="3406" w:type="dxa"/>
            <w:shd w:val="clear" w:color="auto" w:fill="auto"/>
            <w:hideMark/>
          </w:tcPr>
          <w:p w14:paraId="5FBD9A00" w14:textId="6FDAE0EC" w:rsidR="00630709"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30709" w:rsidRPr="000D2E94">
              <w:rPr>
                <w:rFonts w:ascii="Arial" w:hAnsi="Arial" w:cs="Arial"/>
                <w:color w:val="000000"/>
                <w:sz w:val="14"/>
                <w:szCs w:val="14"/>
                <w:lang w:eastAsia="en-GB"/>
              </w:rPr>
              <w:t>CT3 aspects of 5G_eLCS_ph2</w:t>
            </w:r>
          </w:p>
        </w:tc>
        <w:tc>
          <w:tcPr>
            <w:tcW w:w="1365" w:type="dxa"/>
            <w:shd w:val="clear" w:color="auto" w:fill="auto"/>
            <w:noWrap/>
            <w:tcMar>
              <w:left w:w="57" w:type="dxa"/>
              <w:right w:w="57" w:type="dxa"/>
            </w:tcMar>
            <w:hideMark/>
          </w:tcPr>
          <w:p w14:paraId="07C9DF66" w14:textId="168A8871"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5G_eLCS_ph2</w:t>
            </w:r>
          </w:p>
        </w:tc>
        <w:tc>
          <w:tcPr>
            <w:tcW w:w="510" w:type="dxa"/>
            <w:shd w:val="clear" w:color="auto" w:fill="auto"/>
            <w:hideMark/>
          </w:tcPr>
          <w:p w14:paraId="668C0705"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24F64926"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CP-211090</w:t>
            </w:r>
          </w:p>
        </w:tc>
        <w:tc>
          <w:tcPr>
            <w:tcW w:w="2126" w:type="dxa"/>
            <w:shd w:val="clear" w:color="auto" w:fill="auto"/>
            <w:hideMark/>
          </w:tcPr>
          <w:p w14:paraId="1760F3B9"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Chenxi Bao, CATT </w:t>
            </w:r>
          </w:p>
        </w:tc>
      </w:tr>
      <w:tr w:rsidR="00630709" w:rsidRPr="000D2E94" w14:paraId="1ADB3611" w14:textId="77777777" w:rsidTr="00630709">
        <w:trPr>
          <w:trHeight w:val="57"/>
        </w:trPr>
        <w:tc>
          <w:tcPr>
            <w:tcW w:w="846" w:type="dxa"/>
            <w:shd w:val="clear" w:color="auto" w:fill="auto"/>
            <w:hideMark/>
          </w:tcPr>
          <w:p w14:paraId="1B0188A2"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910055</w:t>
            </w:r>
          </w:p>
        </w:tc>
        <w:tc>
          <w:tcPr>
            <w:tcW w:w="3406" w:type="dxa"/>
            <w:shd w:val="clear" w:color="auto" w:fill="auto"/>
            <w:hideMark/>
          </w:tcPr>
          <w:p w14:paraId="24E36BD8" w14:textId="04AABE40" w:rsidR="00630709"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30709" w:rsidRPr="000D2E94">
              <w:rPr>
                <w:rFonts w:ascii="Arial" w:hAnsi="Arial" w:cs="Arial"/>
                <w:color w:val="000000"/>
                <w:sz w:val="14"/>
                <w:szCs w:val="14"/>
                <w:lang w:eastAsia="en-GB"/>
              </w:rPr>
              <w:t>CT4 aspects of 5G_eLCS_ph2</w:t>
            </w:r>
          </w:p>
        </w:tc>
        <w:tc>
          <w:tcPr>
            <w:tcW w:w="1365" w:type="dxa"/>
            <w:shd w:val="clear" w:color="auto" w:fill="auto"/>
            <w:noWrap/>
            <w:tcMar>
              <w:left w:w="57" w:type="dxa"/>
              <w:right w:w="57" w:type="dxa"/>
            </w:tcMar>
            <w:hideMark/>
          </w:tcPr>
          <w:p w14:paraId="43AD11C3" w14:textId="628D9BA6"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5G_eLCS_ph2</w:t>
            </w:r>
          </w:p>
        </w:tc>
        <w:tc>
          <w:tcPr>
            <w:tcW w:w="510" w:type="dxa"/>
            <w:shd w:val="clear" w:color="auto" w:fill="auto"/>
            <w:hideMark/>
          </w:tcPr>
          <w:p w14:paraId="618F4CF0"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518790FE"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CP-211090</w:t>
            </w:r>
          </w:p>
        </w:tc>
        <w:tc>
          <w:tcPr>
            <w:tcW w:w="2126" w:type="dxa"/>
            <w:shd w:val="clear" w:color="auto" w:fill="auto"/>
            <w:hideMark/>
          </w:tcPr>
          <w:p w14:paraId="58D23923" w14:textId="77777777" w:rsidR="00630709" w:rsidRPr="000D2E94" w:rsidRDefault="0063070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Chenxi Bao, CATT </w:t>
            </w:r>
          </w:p>
        </w:tc>
      </w:tr>
    </w:tbl>
    <w:p w14:paraId="5A9972DC" w14:textId="5BEE55BF" w:rsidR="00ED0A3E" w:rsidRPr="000D2E94" w:rsidRDefault="00ED0A3E" w:rsidP="00092CA5">
      <w:pPr>
        <w:rPr>
          <w:lang w:eastAsia="en-GB"/>
        </w:rPr>
      </w:pPr>
    </w:p>
    <w:p w14:paraId="3396B606" w14:textId="3760DD65" w:rsidR="00ED0A3E" w:rsidRPr="000D2E94" w:rsidRDefault="00092CA5" w:rsidP="00092CA5">
      <w:pPr>
        <w:pStyle w:val="Heading3"/>
        <w:rPr>
          <w:lang w:eastAsia="en-GB"/>
        </w:rPr>
      </w:pPr>
      <w:bookmarkStart w:id="26" w:name="_Toc111039939"/>
      <w:r w:rsidRPr="000D2E94">
        <w:rPr>
          <w:lang w:eastAsia="en-GB"/>
        </w:rPr>
        <w:t>6</w:t>
      </w:r>
      <w:r w:rsidR="00ED0A3E" w:rsidRPr="000D2E94">
        <w:rPr>
          <w:lang w:eastAsia="en-GB"/>
        </w:rPr>
        <w:t>.</w:t>
      </w:r>
      <w:r w:rsidRPr="000D2E94">
        <w:rPr>
          <w:lang w:eastAsia="en-GB"/>
        </w:rPr>
        <w:t>2.</w:t>
      </w:r>
      <w:r w:rsidR="009E7519" w:rsidRPr="000D2E94">
        <w:rPr>
          <w:lang w:eastAsia="en-GB"/>
        </w:rPr>
        <w:t>4</w:t>
      </w:r>
      <w:r w:rsidR="00ED0A3E" w:rsidRPr="000D2E94">
        <w:rPr>
          <w:lang w:eastAsia="en-GB"/>
        </w:rPr>
        <w:tab/>
        <w:t>Support of Non-Public and Private Networks</w:t>
      </w:r>
      <w:bookmarkEnd w:id="26"/>
    </w:p>
    <w:p w14:paraId="38DA50D7" w14:textId="5D69EED4" w:rsidR="00195D29" w:rsidRPr="000D2E94" w:rsidRDefault="00092CA5" w:rsidP="00092CA5">
      <w:pPr>
        <w:pStyle w:val="Heading4"/>
        <w:rPr>
          <w:lang w:eastAsia="en-GB"/>
        </w:rPr>
      </w:pPr>
      <w:bookmarkStart w:id="27" w:name="_Toc111039940"/>
      <w:r w:rsidRPr="000D2E94">
        <w:rPr>
          <w:lang w:eastAsia="en-GB"/>
        </w:rPr>
        <w:t>6</w:t>
      </w:r>
      <w:r w:rsidR="008B62AA">
        <w:rPr>
          <w:lang w:eastAsia="en-GB"/>
        </w:rPr>
        <w:t>.</w:t>
      </w:r>
      <w:r w:rsidRPr="000D2E94">
        <w:rPr>
          <w:lang w:eastAsia="en-GB"/>
        </w:rPr>
        <w:t>2.</w:t>
      </w:r>
      <w:r w:rsidR="00195D29" w:rsidRPr="000D2E94">
        <w:rPr>
          <w:lang w:eastAsia="en-GB"/>
        </w:rPr>
        <w:t>4</w:t>
      </w:r>
      <w:r w:rsidRPr="000D2E94">
        <w:rPr>
          <w:lang w:eastAsia="en-GB"/>
        </w:rPr>
        <w:t>.1</w:t>
      </w:r>
      <w:r w:rsidR="00195D29" w:rsidRPr="000D2E94">
        <w:rPr>
          <w:lang w:eastAsia="en-GB"/>
        </w:rPr>
        <w:tab/>
        <w:t>Enhanced support of Non-Public Networks</w:t>
      </w:r>
      <w:bookmarkEnd w:id="2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95D29" w:rsidRPr="000D2E94" w14:paraId="4B4C4B78" w14:textId="77777777" w:rsidTr="0042306C">
        <w:trPr>
          <w:trHeight w:val="57"/>
        </w:trPr>
        <w:tc>
          <w:tcPr>
            <w:tcW w:w="846" w:type="dxa"/>
            <w:shd w:val="clear" w:color="auto" w:fill="auto"/>
            <w:hideMark/>
          </w:tcPr>
          <w:p w14:paraId="2A5C0BEB"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2841F89C"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5EB4208"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2D50D9B7"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11BD0CC9"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1CA0438D" w14:textId="77777777" w:rsidR="00195D29" w:rsidRPr="000D2E94" w:rsidRDefault="00195D29"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195D29" w:rsidRPr="000D2E94" w14:paraId="5F22677C" w14:textId="77777777" w:rsidTr="0042306C">
        <w:trPr>
          <w:trHeight w:val="57"/>
        </w:trPr>
        <w:tc>
          <w:tcPr>
            <w:tcW w:w="846" w:type="dxa"/>
            <w:shd w:val="clear" w:color="auto" w:fill="auto"/>
            <w:hideMark/>
          </w:tcPr>
          <w:p w14:paraId="48F80CDD"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840024</w:t>
            </w:r>
          </w:p>
        </w:tc>
        <w:tc>
          <w:tcPr>
            <w:tcW w:w="3406" w:type="dxa"/>
            <w:shd w:val="clear" w:color="auto" w:fill="auto"/>
            <w:hideMark/>
          </w:tcPr>
          <w:p w14:paraId="6F12650E" w14:textId="77777777" w:rsidR="00195D29" w:rsidRPr="000D2E94" w:rsidRDefault="00195D29"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enhanced support of Non-Public Networks </w:t>
            </w:r>
          </w:p>
        </w:tc>
        <w:tc>
          <w:tcPr>
            <w:tcW w:w="1365" w:type="dxa"/>
            <w:shd w:val="clear" w:color="auto" w:fill="auto"/>
            <w:noWrap/>
            <w:tcMar>
              <w:left w:w="57" w:type="dxa"/>
              <w:right w:w="57" w:type="dxa"/>
            </w:tcMar>
            <w:hideMark/>
          </w:tcPr>
          <w:p w14:paraId="2FBBC412"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FS_eNPN</w:t>
            </w:r>
          </w:p>
        </w:tc>
        <w:tc>
          <w:tcPr>
            <w:tcW w:w="510" w:type="dxa"/>
            <w:shd w:val="clear" w:color="auto" w:fill="auto"/>
            <w:hideMark/>
          </w:tcPr>
          <w:p w14:paraId="515DB54A"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1300AE0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SP-200094</w:t>
            </w:r>
          </w:p>
        </w:tc>
        <w:tc>
          <w:tcPr>
            <w:tcW w:w="2126" w:type="dxa"/>
            <w:shd w:val="clear" w:color="auto" w:fill="auto"/>
            <w:hideMark/>
          </w:tcPr>
          <w:p w14:paraId="1C21FE38"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 Hedman </w:t>
            </w:r>
          </w:p>
        </w:tc>
      </w:tr>
      <w:tr w:rsidR="00195D29" w:rsidRPr="000D2E94" w14:paraId="209BD0B7" w14:textId="77777777" w:rsidTr="0042306C">
        <w:trPr>
          <w:trHeight w:val="57"/>
        </w:trPr>
        <w:tc>
          <w:tcPr>
            <w:tcW w:w="846" w:type="dxa"/>
            <w:shd w:val="clear" w:color="auto" w:fill="auto"/>
            <w:hideMark/>
          </w:tcPr>
          <w:p w14:paraId="45E8E247"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910065</w:t>
            </w:r>
          </w:p>
        </w:tc>
        <w:tc>
          <w:tcPr>
            <w:tcW w:w="3406" w:type="dxa"/>
            <w:shd w:val="clear" w:color="auto" w:fill="auto"/>
            <w:hideMark/>
          </w:tcPr>
          <w:p w14:paraId="123D9CA8" w14:textId="77777777" w:rsidR="00195D29" w:rsidRPr="000D2E94" w:rsidRDefault="00195D29"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support of Non-Public Networks </w:t>
            </w:r>
          </w:p>
        </w:tc>
        <w:tc>
          <w:tcPr>
            <w:tcW w:w="1365" w:type="dxa"/>
            <w:shd w:val="clear" w:color="auto" w:fill="auto"/>
            <w:noWrap/>
            <w:tcMar>
              <w:left w:w="57" w:type="dxa"/>
              <w:right w:w="57" w:type="dxa"/>
            </w:tcMar>
            <w:hideMark/>
          </w:tcPr>
          <w:p w14:paraId="60AF8ADB"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eNPN</w:t>
            </w:r>
          </w:p>
        </w:tc>
        <w:tc>
          <w:tcPr>
            <w:tcW w:w="510" w:type="dxa"/>
            <w:shd w:val="clear" w:color="auto" w:fill="auto"/>
            <w:hideMark/>
          </w:tcPr>
          <w:p w14:paraId="496EEBB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F56BF5A"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SP-200980</w:t>
            </w:r>
          </w:p>
        </w:tc>
        <w:tc>
          <w:tcPr>
            <w:tcW w:w="2126" w:type="dxa"/>
            <w:shd w:val="clear" w:color="auto" w:fill="auto"/>
            <w:hideMark/>
          </w:tcPr>
          <w:p w14:paraId="7DF7A5AD"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Hedman, Peter, Ericsson </w:t>
            </w:r>
          </w:p>
        </w:tc>
      </w:tr>
      <w:tr w:rsidR="00195D29" w:rsidRPr="000D2E94" w14:paraId="096063B1" w14:textId="77777777" w:rsidTr="0042306C">
        <w:trPr>
          <w:trHeight w:val="57"/>
        </w:trPr>
        <w:tc>
          <w:tcPr>
            <w:tcW w:w="846" w:type="dxa"/>
            <w:shd w:val="clear" w:color="auto" w:fill="auto"/>
            <w:hideMark/>
          </w:tcPr>
          <w:p w14:paraId="14A2C17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900015</w:t>
            </w:r>
          </w:p>
        </w:tc>
        <w:tc>
          <w:tcPr>
            <w:tcW w:w="3406" w:type="dxa"/>
            <w:shd w:val="clear" w:color="auto" w:fill="auto"/>
            <w:hideMark/>
          </w:tcPr>
          <w:p w14:paraId="42E5BD6A"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for eNPN</w:t>
            </w:r>
          </w:p>
        </w:tc>
        <w:tc>
          <w:tcPr>
            <w:tcW w:w="1365" w:type="dxa"/>
            <w:shd w:val="clear" w:color="auto" w:fill="auto"/>
            <w:noWrap/>
            <w:tcMar>
              <w:left w:w="57" w:type="dxa"/>
              <w:right w:w="57" w:type="dxa"/>
            </w:tcMar>
            <w:hideMark/>
          </w:tcPr>
          <w:p w14:paraId="02A05FA8"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5D8262D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6E166510"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SP-200980</w:t>
            </w:r>
          </w:p>
        </w:tc>
        <w:tc>
          <w:tcPr>
            <w:tcW w:w="2126" w:type="dxa"/>
            <w:shd w:val="clear" w:color="auto" w:fill="auto"/>
            <w:hideMark/>
          </w:tcPr>
          <w:p w14:paraId="6C3005E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Hedman, Peter, Ericsson </w:t>
            </w:r>
          </w:p>
        </w:tc>
      </w:tr>
      <w:tr w:rsidR="00195D29" w:rsidRPr="000D2E94" w14:paraId="1B80611D" w14:textId="77777777" w:rsidTr="0042306C">
        <w:trPr>
          <w:trHeight w:val="57"/>
        </w:trPr>
        <w:tc>
          <w:tcPr>
            <w:tcW w:w="846" w:type="dxa"/>
            <w:shd w:val="clear" w:color="auto" w:fill="auto"/>
            <w:hideMark/>
          </w:tcPr>
          <w:p w14:paraId="51DD23E3"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910016</w:t>
            </w:r>
          </w:p>
        </w:tc>
        <w:tc>
          <w:tcPr>
            <w:tcW w:w="3406" w:type="dxa"/>
            <w:shd w:val="clear" w:color="auto" w:fill="auto"/>
            <w:hideMark/>
          </w:tcPr>
          <w:p w14:paraId="2BB6AA36"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eNPN</w:t>
            </w:r>
          </w:p>
        </w:tc>
        <w:tc>
          <w:tcPr>
            <w:tcW w:w="1365" w:type="dxa"/>
            <w:shd w:val="clear" w:color="auto" w:fill="auto"/>
            <w:noWrap/>
            <w:tcMar>
              <w:left w:w="57" w:type="dxa"/>
              <w:right w:w="57" w:type="dxa"/>
            </w:tcMar>
            <w:hideMark/>
          </w:tcPr>
          <w:p w14:paraId="19AC9EEE"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eNPN</w:t>
            </w:r>
          </w:p>
        </w:tc>
        <w:tc>
          <w:tcPr>
            <w:tcW w:w="510" w:type="dxa"/>
            <w:shd w:val="clear" w:color="auto" w:fill="auto"/>
            <w:hideMark/>
          </w:tcPr>
          <w:p w14:paraId="0E59C49D"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24D87EB3"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CP-212103</w:t>
            </w:r>
          </w:p>
        </w:tc>
        <w:tc>
          <w:tcPr>
            <w:tcW w:w="2126" w:type="dxa"/>
            <w:shd w:val="clear" w:color="auto" w:fill="auto"/>
            <w:hideMark/>
          </w:tcPr>
          <w:p w14:paraId="20814D54"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Sedlacek, Ivo, Ericsson </w:t>
            </w:r>
          </w:p>
        </w:tc>
      </w:tr>
      <w:tr w:rsidR="00195D29" w:rsidRPr="000D2E94" w14:paraId="3BBF9954" w14:textId="77777777" w:rsidTr="0042306C">
        <w:trPr>
          <w:trHeight w:val="57"/>
        </w:trPr>
        <w:tc>
          <w:tcPr>
            <w:tcW w:w="846" w:type="dxa"/>
            <w:shd w:val="clear" w:color="auto" w:fill="auto"/>
            <w:hideMark/>
          </w:tcPr>
          <w:p w14:paraId="271A67F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910066</w:t>
            </w:r>
          </w:p>
        </w:tc>
        <w:tc>
          <w:tcPr>
            <w:tcW w:w="3406" w:type="dxa"/>
            <w:shd w:val="clear" w:color="auto" w:fill="auto"/>
            <w:hideMark/>
          </w:tcPr>
          <w:p w14:paraId="3B12F45A"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eNPN</w:t>
            </w:r>
          </w:p>
        </w:tc>
        <w:tc>
          <w:tcPr>
            <w:tcW w:w="1365" w:type="dxa"/>
            <w:shd w:val="clear" w:color="auto" w:fill="auto"/>
            <w:noWrap/>
            <w:tcMar>
              <w:left w:w="57" w:type="dxa"/>
              <w:right w:w="57" w:type="dxa"/>
            </w:tcMar>
            <w:hideMark/>
          </w:tcPr>
          <w:p w14:paraId="6134EC12"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46516467"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3B85928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CP-212103</w:t>
            </w:r>
          </w:p>
        </w:tc>
        <w:tc>
          <w:tcPr>
            <w:tcW w:w="2126" w:type="dxa"/>
            <w:shd w:val="clear" w:color="auto" w:fill="auto"/>
            <w:hideMark/>
          </w:tcPr>
          <w:p w14:paraId="0E53B12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195D29" w:rsidRPr="000D2E94" w14:paraId="714A15EA" w14:textId="77777777" w:rsidTr="0042306C">
        <w:trPr>
          <w:trHeight w:val="57"/>
        </w:trPr>
        <w:tc>
          <w:tcPr>
            <w:tcW w:w="846" w:type="dxa"/>
            <w:shd w:val="clear" w:color="auto" w:fill="auto"/>
            <w:hideMark/>
          </w:tcPr>
          <w:p w14:paraId="406A10E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910067</w:t>
            </w:r>
          </w:p>
        </w:tc>
        <w:tc>
          <w:tcPr>
            <w:tcW w:w="3406" w:type="dxa"/>
            <w:shd w:val="clear" w:color="auto" w:fill="auto"/>
            <w:hideMark/>
          </w:tcPr>
          <w:p w14:paraId="4016F1D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eNPN</w:t>
            </w:r>
          </w:p>
        </w:tc>
        <w:tc>
          <w:tcPr>
            <w:tcW w:w="1365" w:type="dxa"/>
            <w:shd w:val="clear" w:color="auto" w:fill="auto"/>
            <w:noWrap/>
            <w:tcMar>
              <w:left w:w="57" w:type="dxa"/>
              <w:right w:w="57" w:type="dxa"/>
            </w:tcMar>
            <w:hideMark/>
          </w:tcPr>
          <w:p w14:paraId="4B47A37C"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1657AD9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3CABD9D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CP-212103</w:t>
            </w:r>
          </w:p>
        </w:tc>
        <w:tc>
          <w:tcPr>
            <w:tcW w:w="2126" w:type="dxa"/>
            <w:shd w:val="clear" w:color="auto" w:fill="auto"/>
            <w:hideMark/>
          </w:tcPr>
          <w:p w14:paraId="27CFFDD8"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195D29" w:rsidRPr="000D2E94" w14:paraId="59E2C3DE" w14:textId="77777777" w:rsidTr="0042306C">
        <w:trPr>
          <w:trHeight w:val="57"/>
        </w:trPr>
        <w:tc>
          <w:tcPr>
            <w:tcW w:w="846" w:type="dxa"/>
            <w:shd w:val="clear" w:color="auto" w:fill="auto"/>
            <w:hideMark/>
          </w:tcPr>
          <w:p w14:paraId="4237B907"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910068</w:t>
            </w:r>
          </w:p>
        </w:tc>
        <w:tc>
          <w:tcPr>
            <w:tcW w:w="3406" w:type="dxa"/>
            <w:shd w:val="clear" w:color="auto" w:fill="auto"/>
            <w:hideMark/>
          </w:tcPr>
          <w:p w14:paraId="6EC227A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eNPN</w:t>
            </w:r>
          </w:p>
        </w:tc>
        <w:tc>
          <w:tcPr>
            <w:tcW w:w="1365" w:type="dxa"/>
            <w:shd w:val="clear" w:color="auto" w:fill="auto"/>
            <w:noWrap/>
            <w:tcMar>
              <w:left w:w="57" w:type="dxa"/>
              <w:right w:w="57" w:type="dxa"/>
            </w:tcMar>
            <w:hideMark/>
          </w:tcPr>
          <w:p w14:paraId="2978BB1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17AD3D0A"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6C0B7582"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CP-212103</w:t>
            </w:r>
          </w:p>
        </w:tc>
        <w:tc>
          <w:tcPr>
            <w:tcW w:w="2126" w:type="dxa"/>
            <w:shd w:val="clear" w:color="auto" w:fill="auto"/>
            <w:hideMark/>
          </w:tcPr>
          <w:p w14:paraId="0EA7E40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195D29" w:rsidRPr="000D2E94" w14:paraId="424F37CE" w14:textId="77777777" w:rsidTr="0042306C">
        <w:trPr>
          <w:trHeight w:val="57"/>
        </w:trPr>
        <w:tc>
          <w:tcPr>
            <w:tcW w:w="846" w:type="dxa"/>
            <w:shd w:val="clear" w:color="auto" w:fill="auto"/>
            <w:hideMark/>
          </w:tcPr>
          <w:p w14:paraId="6B80FCC1"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920025</w:t>
            </w:r>
          </w:p>
        </w:tc>
        <w:tc>
          <w:tcPr>
            <w:tcW w:w="3406" w:type="dxa"/>
            <w:shd w:val="clear" w:color="auto" w:fill="auto"/>
            <w:hideMark/>
          </w:tcPr>
          <w:p w14:paraId="4E6D6189" w14:textId="77777777" w:rsidR="00195D29" w:rsidRPr="000D2E94" w:rsidRDefault="00195D29"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eNPN </w:t>
            </w:r>
          </w:p>
        </w:tc>
        <w:tc>
          <w:tcPr>
            <w:tcW w:w="1365" w:type="dxa"/>
            <w:shd w:val="clear" w:color="auto" w:fill="auto"/>
            <w:noWrap/>
            <w:tcMar>
              <w:left w:w="57" w:type="dxa"/>
              <w:right w:w="57" w:type="dxa"/>
            </w:tcMar>
            <w:hideMark/>
          </w:tcPr>
          <w:p w14:paraId="5543B47D"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eNPN</w:t>
            </w:r>
          </w:p>
        </w:tc>
        <w:tc>
          <w:tcPr>
            <w:tcW w:w="510" w:type="dxa"/>
            <w:shd w:val="clear" w:color="auto" w:fill="auto"/>
            <w:hideMark/>
          </w:tcPr>
          <w:p w14:paraId="216FF295"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5EBA096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SP-210422</w:t>
            </w:r>
          </w:p>
        </w:tc>
        <w:tc>
          <w:tcPr>
            <w:tcW w:w="2126" w:type="dxa"/>
            <w:shd w:val="clear" w:color="auto" w:fill="auto"/>
            <w:hideMark/>
          </w:tcPr>
          <w:p w14:paraId="2208AFD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Jost, Christine, Ericsson </w:t>
            </w:r>
          </w:p>
        </w:tc>
      </w:tr>
      <w:tr w:rsidR="00195D29" w:rsidRPr="000D2E94" w14:paraId="00F20BC9" w14:textId="77777777" w:rsidTr="0042306C">
        <w:trPr>
          <w:trHeight w:val="57"/>
        </w:trPr>
        <w:tc>
          <w:tcPr>
            <w:tcW w:w="846" w:type="dxa"/>
            <w:shd w:val="clear" w:color="auto" w:fill="auto"/>
            <w:hideMark/>
          </w:tcPr>
          <w:p w14:paraId="741CAC1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880008</w:t>
            </w:r>
          </w:p>
        </w:tc>
        <w:tc>
          <w:tcPr>
            <w:tcW w:w="3406" w:type="dxa"/>
            <w:shd w:val="clear" w:color="auto" w:fill="auto"/>
            <w:hideMark/>
          </w:tcPr>
          <w:p w14:paraId="0B037296" w14:textId="77777777" w:rsidR="00195D29" w:rsidRPr="000D2E94" w:rsidRDefault="00195D29"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Study on enhanced security support for Non-Public Networks </w:t>
            </w:r>
          </w:p>
        </w:tc>
        <w:tc>
          <w:tcPr>
            <w:tcW w:w="1365" w:type="dxa"/>
            <w:shd w:val="clear" w:color="auto" w:fill="auto"/>
            <w:noWrap/>
            <w:tcMar>
              <w:left w:w="57" w:type="dxa"/>
              <w:right w:w="57" w:type="dxa"/>
            </w:tcMar>
            <w:hideMark/>
          </w:tcPr>
          <w:p w14:paraId="1E4F91D4"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FS_eNPN_SEC</w:t>
            </w:r>
          </w:p>
        </w:tc>
        <w:tc>
          <w:tcPr>
            <w:tcW w:w="510" w:type="dxa"/>
            <w:shd w:val="clear" w:color="auto" w:fill="auto"/>
            <w:hideMark/>
          </w:tcPr>
          <w:p w14:paraId="6D9A215E"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4CFF0B8F"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SP-200353</w:t>
            </w:r>
          </w:p>
        </w:tc>
        <w:tc>
          <w:tcPr>
            <w:tcW w:w="2126" w:type="dxa"/>
            <w:shd w:val="clear" w:color="auto" w:fill="auto"/>
            <w:hideMark/>
          </w:tcPr>
          <w:p w14:paraId="6F6B42E4"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Normann, Henrik, Ericsson </w:t>
            </w:r>
          </w:p>
        </w:tc>
      </w:tr>
      <w:tr w:rsidR="00195D29" w:rsidRPr="000D2E94" w14:paraId="04C14E31" w14:textId="77777777" w:rsidTr="0042306C">
        <w:trPr>
          <w:trHeight w:val="57"/>
        </w:trPr>
        <w:tc>
          <w:tcPr>
            <w:tcW w:w="846" w:type="dxa"/>
            <w:shd w:val="clear" w:color="auto" w:fill="auto"/>
            <w:tcMar>
              <w:left w:w="28" w:type="dxa"/>
              <w:right w:w="28" w:type="dxa"/>
            </w:tcMar>
            <w:hideMark/>
          </w:tcPr>
          <w:p w14:paraId="60BAC14F"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870023</w:t>
            </w:r>
          </w:p>
        </w:tc>
        <w:tc>
          <w:tcPr>
            <w:tcW w:w="3406" w:type="dxa"/>
            <w:shd w:val="clear" w:color="auto" w:fill="auto"/>
            <w:tcMar>
              <w:left w:w="28" w:type="dxa"/>
              <w:right w:w="28" w:type="dxa"/>
            </w:tcMar>
            <w:hideMark/>
          </w:tcPr>
          <w:p w14:paraId="7796E2BE" w14:textId="77777777" w:rsidR="00195D29" w:rsidRPr="000D2E94" w:rsidRDefault="00195D29"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Management of non-public networks (NPN)</w:t>
            </w:r>
          </w:p>
        </w:tc>
        <w:tc>
          <w:tcPr>
            <w:tcW w:w="1365" w:type="dxa"/>
            <w:shd w:val="clear" w:color="auto" w:fill="auto"/>
            <w:noWrap/>
            <w:tcMar>
              <w:left w:w="28" w:type="dxa"/>
              <w:right w:w="28" w:type="dxa"/>
            </w:tcMar>
            <w:hideMark/>
          </w:tcPr>
          <w:p w14:paraId="72857FAB"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OAM_NPN</w:t>
            </w:r>
          </w:p>
        </w:tc>
        <w:tc>
          <w:tcPr>
            <w:tcW w:w="510" w:type="dxa"/>
            <w:shd w:val="clear" w:color="auto" w:fill="auto"/>
            <w:tcMar>
              <w:left w:w="28" w:type="dxa"/>
              <w:right w:w="28" w:type="dxa"/>
            </w:tcMar>
            <w:hideMark/>
          </w:tcPr>
          <w:p w14:paraId="067FABA6"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AE8C1C4"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SP-200189</w:t>
            </w:r>
          </w:p>
        </w:tc>
        <w:tc>
          <w:tcPr>
            <w:tcW w:w="2126" w:type="dxa"/>
            <w:shd w:val="clear" w:color="auto" w:fill="auto"/>
            <w:tcMar>
              <w:left w:w="28" w:type="dxa"/>
              <w:right w:w="28" w:type="dxa"/>
            </w:tcMar>
            <w:hideMark/>
          </w:tcPr>
          <w:p w14:paraId="7E5E5A76" w14:textId="77777777" w:rsidR="00195D29" w:rsidRPr="000D2E94" w:rsidRDefault="00195D29"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ZHANG, Kai, Huawei </w:t>
            </w:r>
          </w:p>
        </w:tc>
      </w:tr>
    </w:tbl>
    <w:p w14:paraId="06E161E1" w14:textId="77777777" w:rsidR="00195D29" w:rsidRPr="000D2E94" w:rsidRDefault="00195D29" w:rsidP="00092CA5">
      <w:pPr>
        <w:rPr>
          <w:lang w:eastAsia="en-GB"/>
        </w:rPr>
      </w:pPr>
      <w:r w:rsidRPr="000D2E94">
        <w:rPr>
          <w:lang w:eastAsia="en-GB"/>
        </w:rPr>
        <w:t>Summary based on the input provided by Ericsson in SP-220584.</w:t>
      </w:r>
    </w:p>
    <w:p w14:paraId="0F74B16F" w14:textId="10408ABF" w:rsidR="00195D29" w:rsidRPr="000D2E94" w:rsidRDefault="00195D29" w:rsidP="00092CA5">
      <w:pPr>
        <w:spacing w:after="0"/>
        <w:rPr>
          <w:lang w:eastAsia="en-GB"/>
        </w:rPr>
      </w:pPr>
      <w:r w:rsidRPr="000D2E94">
        <w:rPr>
          <w:lang w:eastAsia="en-GB"/>
        </w:rPr>
        <w:t xml:space="preserve">The support of non-public networks (NPN) was introduced in </w:t>
      </w:r>
      <w:r w:rsidR="008221BB">
        <w:rPr>
          <w:lang w:eastAsia="en-GB"/>
        </w:rPr>
        <w:t>Rel-16</w:t>
      </w:r>
      <w:r w:rsidRPr="000D2E94">
        <w:rPr>
          <w:lang w:eastAsia="en-GB"/>
        </w:rPr>
        <w:t xml:space="preserve"> by the WI Vertical_LAN with UID 830042. Deployments of NPN to provide coverage within a specific geographic area for non-public use is a key demand of emerging 5G applications and verticals. </w:t>
      </w:r>
    </w:p>
    <w:p w14:paraId="0AC7A7C0" w14:textId="77777777" w:rsidR="00195D29" w:rsidRPr="000D2E94" w:rsidRDefault="00195D29" w:rsidP="00092CA5">
      <w:pPr>
        <w:spacing w:after="0"/>
        <w:rPr>
          <w:lang w:eastAsia="en-GB"/>
        </w:rPr>
      </w:pPr>
      <w:r w:rsidRPr="000D2E94">
        <w:rPr>
          <w:lang w:eastAsia="en-GB"/>
        </w:rPr>
        <w:t>This Rel-17 work item enables the four following enhancements:</w:t>
      </w:r>
    </w:p>
    <w:p w14:paraId="287B1B9C" w14:textId="77777777" w:rsidR="00195D29" w:rsidRPr="000D2E94" w:rsidRDefault="00195D29" w:rsidP="00092CA5">
      <w:pPr>
        <w:spacing w:after="0"/>
        <w:rPr>
          <w:lang w:eastAsia="en-GB"/>
        </w:rPr>
      </w:pPr>
    </w:p>
    <w:p w14:paraId="15DF059E" w14:textId="0D2AE735" w:rsidR="00195D29" w:rsidRPr="000D2E94" w:rsidRDefault="00195D29" w:rsidP="00092CA5">
      <w:pPr>
        <w:rPr>
          <w:lang w:eastAsia="en-GB"/>
        </w:rPr>
      </w:pPr>
      <w:r w:rsidRPr="000D2E94">
        <w:rPr>
          <w:b/>
          <w:bCs/>
          <w:lang w:eastAsia="en-GB"/>
        </w:rPr>
        <w:t xml:space="preserve">Support for accessing an SNPN using credentials from a </w:t>
      </w:r>
      <w:r w:rsidR="009E0713" w:rsidRPr="000D2E94">
        <w:rPr>
          <w:b/>
          <w:bCs/>
          <w:lang w:eastAsia="en-GB"/>
        </w:rPr>
        <w:t>Credential Holder (</w:t>
      </w:r>
      <w:r w:rsidRPr="000D2E94">
        <w:rPr>
          <w:b/>
          <w:bCs/>
          <w:lang w:eastAsia="en-GB"/>
        </w:rPr>
        <w:t>CH</w:t>
      </w:r>
      <w:r w:rsidR="009E0713" w:rsidRPr="000D2E94">
        <w:rPr>
          <w:b/>
          <w:bCs/>
          <w:lang w:eastAsia="en-GB"/>
        </w:rPr>
        <w:t>)</w:t>
      </w:r>
      <w:r w:rsidRPr="000D2E94">
        <w:rPr>
          <w:b/>
          <w:bCs/>
          <w:lang w:eastAsia="en-GB"/>
        </w:rPr>
        <w:t xml:space="preserve">: </w:t>
      </w:r>
      <w:r w:rsidRPr="000D2E94">
        <w:rPr>
          <w:lang w:eastAsia="en-GB"/>
        </w:rPr>
        <w:t>A UE can be configured with user or CH controlled prioritized list of information, SNPN identifiers or Group IDs for Network selection (GINs), enabling the UE to discover SNPNs supporting access using credentials from a CH. If the UE selects and accesses the SNPN, the CH is involved in the primary authentication and for authorizing the access to the SNPN. The CH can either include 5GC NFs e.g. AUSF and UDM (if the CH is an SNPN or a PLMN) or include a AAA server.</w:t>
      </w:r>
    </w:p>
    <w:p w14:paraId="27E73EFD" w14:textId="77777777" w:rsidR="00195D29" w:rsidRPr="000D2E94" w:rsidRDefault="00195D29" w:rsidP="00092CA5">
      <w:pPr>
        <w:rPr>
          <w:lang w:eastAsia="en-GB"/>
        </w:rPr>
      </w:pPr>
      <w:r w:rsidRPr="000D2E94">
        <w:rPr>
          <w:b/>
          <w:bCs/>
          <w:lang w:eastAsia="en-GB"/>
        </w:rPr>
        <w:t xml:space="preserve">Support for Onboarding of UEs: </w:t>
      </w:r>
      <w:r w:rsidRPr="000D2E94">
        <w:rPr>
          <w:lang w:eastAsia="en-GB"/>
        </w:rPr>
        <w:t>Onboarding of UEs allows the UE to access an Onboarding Network (ONN) for the purpose of provisioning the UE with SNPN credentials and other information to enable the UE to select and access a desired SNPN. It also allows provisioning the UE with credentials for Network Slice-Specific Authentication and Authorization (NSSAA) or secondary authentication/authorization. Provisioning of the UE is done via User Plane connectivity.</w:t>
      </w:r>
    </w:p>
    <w:p w14:paraId="6D68396A" w14:textId="77777777" w:rsidR="00195D29" w:rsidRPr="000D2E94" w:rsidRDefault="00195D29" w:rsidP="008221BB">
      <w:pPr>
        <w:spacing w:after="0"/>
        <w:rPr>
          <w:lang w:eastAsia="en-GB"/>
        </w:rPr>
      </w:pPr>
      <w:r w:rsidRPr="000D2E94">
        <w:rPr>
          <w:lang w:eastAsia="en-GB"/>
        </w:rPr>
        <w:t>To be able to provision SNPN credentials in a UE, as the 5GS requires security to be enabled the UE needs to use some already available credentials to access a 5GS, i.e. either:</w:t>
      </w:r>
    </w:p>
    <w:p w14:paraId="526F789D" w14:textId="381CE385" w:rsidR="00195D29" w:rsidRPr="000D2E94" w:rsidRDefault="00195D29" w:rsidP="008221BB">
      <w:pPr>
        <w:spacing w:after="0"/>
        <w:rPr>
          <w:lang w:eastAsia="en-GB"/>
        </w:rPr>
      </w:pPr>
      <w:r w:rsidRPr="000D2E94">
        <w:rPr>
          <w:lang w:eastAsia="en-GB"/>
        </w:rPr>
        <w:t>1.</w:t>
      </w:r>
      <w:r w:rsidRPr="000D2E94">
        <w:rPr>
          <w:lang w:eastAsia="en-GB"/>
        </w:rPr>
        <w:tab/>
        <w:t xml:space="preserve">The UE has Default UE credentials in which case the UE selects an SNPN as ONN and then the UE registers using Registration Type set to </w:t>
      </w:r>
      <w:r w:rsidR="008221BB">
        <w:rPr>
          <w:lang w:eastAsia="en-GB"/>
        </w:rPr>
        <w:t>"</w:t>
      </w:r>
      <w:r w:rsidRPr="000D2E94">
        <w:rPr>
          <w:lang w:eastAsia="en-GB"/>
        </w:rPr>
        <w:t>SNPN Onboarding</w:t>
      </w:r>
      <w:r w:rsidR="008221BB">
        <w:rPr>
          <w:lang w:eastAsia="en-GB"/>
        </w:rPr>
        <w:t>"</w:t>
      </w:r>
      <w:r w:rsidRPr="000D2E94">
        <w:rPr>
          <w:lang w:eastAsia="en-GB"/>
        </w:rPr>
        <w:t xml:space="preserve"> that enables the 5GC to restrict the connectivity to Onboarding service e.g. using a dedicated S-NSSAI within the network.</w:t>
      </w:r>
    </w:p>
    <w:p w14:paraId="19730876" w14:textId="77777777" w:rsidR="00195D29" w:rsidRPr="000D2E94" w:rsidRDefault="00195D29" w:rsidP="00092CA5">
      <w:pPr>
        <w:rPr>
          <w:lang w:eastAsia="en-GB"/>
        </w:rPr>
      </w:pPr>
      <w:r w:rsidRPr="000D2E94">
        <w:rPr>
          <w:lang w:eastAsia="en-GB"/>
        </w:rPr>
        <w:t>2.</w:t>
      </w:r>
      <w:r w:rsidRPr="000D2E94">
        <w:rPr>
          <w:lang w:eastAsia="en-GB"/>
        </w:rPr>
        <w:tab/>
        <w:t>The UE uses existing PLMN or SNPN credentials in which case the UE uses the existing credentials to get access connectivity to a PLMN or SNPN.</w:t>
      </w:r>
    </w:p>
    <w:p w14:paraId="6D186025" w14:textId="77777777" w:rsidR="00195D29" w:rsidRPr="000D2E94" w:rsidRDefault="00195D29" w:rsidP="00092CA5">
      <w:pPr>
        <w:rPr>
          <w:lang w:eastAsia="en-GB"/>
        </w:rPr>
      </w:pPr>
      <w:r w:rsidRPr="000D2E94">
        <w:rPr>
          <w:lang w:eastAsia="en-GB"/>
        </w:rPr>
        <w:t>During the PDU Session establishment the UE can get one or more addresses to one or more Provisioning Server(s) that the UE access over the User Plane for getting provisioning with the SNPN credentials and additional information to get connectivity to the SNPN.</w:t>
      </w:r>
    </w:p>
    <w:p w14:paraId="5B2D5E01" w14:textId="77777777" w:rsidR="00195D29" w:rsidRPr="000D2E94" w:rsidRDefault="00195D29" w:rsidP="00092CA5">
      <w:pPr>
        <w:rPr>
          <w:lang w:eastAsia="en-GB"/>
        </w:rPr>
      </w:pPr>
      <w:r w:rsidRPr="000D2E94">
        <w:rPr>
          <w:b/>
          <w:bCs/>
          <w:lang w:eastAsia="en-GB"/>
        </w:rPr>
        <w:t xml:space="preserve">Support of IMS voice and emergency services for SNPN: </w:t>
      </w:r>
      <w:r w:rsidRPr="000D2E94">
        <w:rPr>
          <w:lang w:eastAsia="en-GB"/>
        </w:rPr>
        <w:t xml:space="preserve">Support for IMS voice and emergency services is enabled e.g. allowing the UE to select an SNPN in limited service to access IMS emergency services. Informative description how an SNPN can deploy an IMS or how one or more independent IMS providers can be used by an SNPN. </w:t>
      </w:r>
    </w:p>
    <w:p w14:paraId="767C4239" w14:textId="77777777" w:rsidR="00195D29" w:rsidRPr="000D2E94" w:rsidRDefault="00195D29" w:rsidP="00092CA5">
      <w:pPr>
        <w:rPr>
          <w:lang w:eastAsia="en-GB"/>
        </w:rPr>
      </w:pPr>
      <w:r w:rsidRPr="000D2E94">
        <w:rPr>
          <w:b/>
          <w:bCs/>
          <w:lang w:eastAsia="en-GB"/>
        </w:rPr>
        <w:t xml:space="preserve">NPN support for Video, Imaging and Audio for Professional Applications (VIAPA): </w:t>
      </w:r>
      <w:r w:rsidRPr="000D2E94">
        <w:rPr>
          <w:lang w:eastAsia="en-GB"/>
        </w:rPr>
        <w:t>Informative description how a UE accessing an overlay network via an underlay network, see figure 1, can be kept in CM-CONNECTED state in the overlay network.</w:t>
      </w:r>
    </w:p>
    <w:p w14:paraId="18057A33" w14:textId="77777777" w:rsidR="00195D29" w:rsidRPr="000D2E94" w:rsidRDefault="00195D29" w:rsidP="00092CA5">
      <w:pPr>
        <w:rPr>
          <w:lang w:eastAsia="en-GB"/>
        </w:rPr>
      </w:pPr>
      <w:r w:rsidRPr="000D2E94">
        <w:rPr>
          <w:lang w:eastAsia="en-GB"/>
        </w:rPr>
        <w:lastRenderedPageBreak/>
        <w:t xml:space="preserve">Informative description how session/service continuity between SNPN and PLMN can be achieved when the UE has a subscription for a PLMN and for an SNPN and accessing one network as overlay network using the other network as underlay network. </w:t>
      </w:r>
    </w:p>
    <w:p w14:paraId="252DA2D0" w14:textId="77777777" w:rsidR="00195D29" w:rsidRPr="000D2E94" w:rsidRDefault="00195D29" w:rsidP="00092CA5">
      <w:pPr>
        <w:rPr>
          <w:lang w:eastAsia="en-GB"/>
        </w:rPr>
      </w:pPr>
      <w:r w:rsidRPr="000D2E94">
        <w:rPr>
          <w:lang w:eastAsia="en-GB"/>
        </w:rPr>
        <w:t>Informative description how to support QoS differentiation for User Plane IPsec Child SA in an underlay network.</w:t>
      </w:r>
    </w:p>
    <w:p w14:paraId="62CBC673" w14:textId="77777777" w:rsidR="00195D29" w:rsidRPr="000D2E94" w:rsidRDefault="00195D29" w:rsidP="00092CA5">
      <w:pPr>
        <w:pStyle w:val="TH"/>
        <w:rPr>
          <w:lang w:eastAsia="en-GB"/>
        </w:rPr>
      </w:pPr>
      <w:r w:rsidRPr="000D2E94">
        <w:rPr>
          <w:lang w:eastAsia="en-GB"/>
        </w:rPr>
        <w:t xml:space="preserve"> </w:t>
      </w:r>
      <w:r w:rsidRPr="000D2E94">
        <w:object w:dxaOrig="9601" w:dyaOrig="4937" w14:anchorId="130EC64E">
          <v:shape id="_x0000_i1027" type="#_x0000_t75" style="width:399.75pt;height:204.75pt" o:ole="">
            <v:imagedata r:id="rId21" o:title=""/>
          </v:shape>
          <o:OLEObject Type="Embed" ProgID="Word.Picture.8" ShapeID="_x0000_i1027" DrawAspect="Content" ObjectID="_1721810384" r:id="rId22"/>
        </w:object>
      </w:r>
    </w:p>
    <w:p w14:paraId="3E890F28" w14:textId="77777777" w:rsidR="00195D29" w:rsidRPr="000D2E94" w:rsidRDefault="00195D29" w:rsidP="00092CA5">
      <w:pPr>
        <w:pStyle w:val="TF"/>
        <w:rPr>
          <w:lang w:eastAsia="en-GB"/>
        </w:rPr>
      </w:pPr>
      <w:r w:rsidRPr="000D2E94">
        <w:rPr>
          <w:lang w:eastAsia="en-GB"/>
        </w:rPr>
        <w:t>Figure 1: Example with a PLMN acting as underlay network and SNPN as overlay network</w:t>
      </w:r>
    </w:p>
    <w:p w14:paraId="2B174228" w14:textId="77777777" w:rsidR="00195D29" w:rsidRPr="000D2E94" w:rsidRDefault="00195D29" w:rsidP="00092CA5">
      <w:pPr>
        <w:rPr>
          <w:i/>
          <w:iCs/>
          <w:lang w:eastAsia="en-GB"/>
        </w:rPr>
      </w:pPr>
      <w:r w:rsidRPr="000D2E94">
        <w:rPr>
          <w:i/>
          <w:iCs/>
          <w:lang w:eastAsia="en-GB"/>
        </w:rPr>
        <w:t>Management aspects (from Huawei, SP-220570):</w:t>
      </w:r>
    </w:p>
    <w:p w14:paraId="3651BD17" w14:textId="4D9301ED" w:rsidR="00195D29" w:rsidRPr="000D2E94" w:rsidRDefault="00195D29" w:rsidP="00092CA5">
      <w:pPr>
        <w:rPr>
          <w:lang w:eastAsia="en-GB"/>
        </w:rPr>
      </w:pPr>
      <w:r w:rsidRPr="000D2E94">
        <w:rPr>
          <w:lang w:eastAsia="en-GB"/>
        </w:rPr>
        <w:t xml:space="preserve">The management part is covered in TS 28.557 </w:t>
      </w:r>
      <w:r w:rsidR="008221BB">
        <w:rPr>
          <w:lang w:eastAsia="en-GB"/>
        </w:rPr>
        <w:t>"</w:t>
      </w:r>
      <w:r w:rsidRPr="000D2E94">
        <w:rPr>
          <w:lang w:eastAsia="en-GB"/>
        </w:rPr>
        <w:t>Management and orchestration; Management of NPN; Stage 1 and stage 2</w:t>
      </w:r>
      <w:r w:rsidR="008221BB">
        <w:rPr>
          <w:lang w:eastAsia="en-GB"/>
        </w:rPr>
        <w:t>"</w:t>
      </w:r>
      <w:r w:rsidRPr="000D2E94">
        <w:rPr>
          <w:lang w:eastAsia="en-GB"/>
        </w:rPr>
        <w:t>. TS 28.557 [7] specifies concepts, use cases, requirements and solutions for management of non-public networks. To support management of non-public networks, the following are addressed: Roles related to NPN management; Different management modes of NPN; Generic solutions for management of NPN; Solutions for management of SNPN; Solutions for management of PNI-NPN.</w:t>
      </w:r>
    </w:p>
    <w:p w14:paraId="78CFFCE9" w14:textId="77777777" w:rsidR="00195D29" w:rsidRPr="000D2E94" w:rsidRDefault="00195D29" w:rsidP="00092CA5">
      <w:pPr>
        <w:rPr>
          <w:b/>
        </w:rPr>
      </w:pPr>
      <w:r w:rsidRPr="000D2E94">
        <w:rPr>
          <w:b/>
        </w:rPr>
        <w:t>References</w:t>
      </w:r>
      <w:r w:rsidRPr="000D2E94">
        <w:t xml:space="preserve"> </w:t>
      </w:r>
    </w:p>
    <w:p w14:paraId="5E266384" w14:textId="0146D3B1" w:rsidR="00195D29" w:rsidRPr="000D2E94" w:rsidRDefault="00195D29" w:rsidP="00092CA5">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23" w:history="1">
        <w:r w:rsidRPr="000D2E94">
          <w:rPr>
            <w:rStyle w:val="Hyperlink"/>
          </w:rPr>
          <w:t>https://portal.3gpp.org/ChangeRequests.aspx?q=1&amp;workitem=840024,910065,900015,910016,910066,910067,910068,920025,880008,870023</w:t>
        </w:r>
      </w:hyperlink>
    </w:p>
    <w:p w14:paraId="01C495F3" w14:textId="7A812CC6" w:rsidR="00195D29" w:rsidRPr="000D2E94" w:rsidRDefault="00195D29" w:rsidP="00092CA5">
      <w:pPr>
        <w:pStyle w:val="EW"/>
      </w:pPr>
      <w:r w:rsidRPr="000D2E94">
        <w:t>[1]</w:t>
      </w:r>
      <w:r w:rsidRPr="000D2E94">
        <w:tab/>
        <w:t xml:space="preserve">TS 23.501: </w:t>
      </w:r>
      <w:r w:rsidR="008221BB">
        <w:t>"</w:t>
      </w:r>
      <w:r w:rsidRPr="000D2E94">
        <w:t>System architecture for the 5G System (5GS)</w:t>
      </w:r>
      <w:r w:rsidR="008221BB">
        <w:t>"</w:t>
      </w:r>
    </w:p>
    <w:p w14:paraId="6DB93A54" w14:textId="77777777" w:rsidR="00195D29" w:rsidRPr="000D2E94" w:rsidRDefault="00195D29" w:rsidP="00092CA5">
      <w:pPr>
        <w:pStyle w:val="EW"/>
      </w:pPr>
      <w:r w:rsidRPr="000D2E94">
        <w:t>[2]</w:t>
      </w:r>
      <w:r w:rsidRPr="000D2E94">
        <w:tab/>
        <w:t>TS 23.502, Procedures for 5G System; Stage 2.</w:t>
      </w:r>
    </w:p>
    <w:p w14:paraId="75FFAB6A" w14:textId="77777777" w:rsidR="00195D29" w:rsidRPr="000D2E94" w:rsidRDefault="00195D29" w:rsidP="00092CA5">
      <w:pPr>
        <w:pStyle w:val="EW"/>
      </w:pPr>
      <w:r w:rsidRPr="000D2E94">
        <w:t>[3]</w:t>
      </w:r>
      <w:r w:rsidRPr="000D2E94">
        <w:tab/>
        <w:t>TS 23.503, Policy and Charging Control Framework for the 5G System; Stage 2 Service Enabler Architecture Layer for Verticals</w:t>
      </w:r>
    </w:p>
    <w:p w14:paraId="6C5FFEDC" w14:textId="5F51BF3B" w:rsidR="00195D29" w:rsidRPr="000D2E94" w:rsidRDefault="00195D29" w:rsidP="00092CA5">
      <w:pPr>
        <w:pStyle w:val="EW"/>
      </w:pPr>
      <w:r w:rsidRPr="000D2E94">
        <w:t>[4]</w:t>
      </w:r>
      <w:r w:rsidRPr="000D2E94">
        <w:tab/>
        <w:t xml:space="preserve">TS 24.501: </w:t>
      </w:r>
      <w:r w:rsidR="008221BB">
        <w:t>"</w:t>
      </w:r>
      <w:r w:rsidRPr="000D2E94">
        <w:t>Non-Access-Stratum (NAS) protocol for 5G System (5GS); Stage 3</w:t>
      </w:r>
      <w:r w:rsidR="008221BB">
        <w:t>"</w:t>
      </w:r>
      <w:r w:rsidRPr="000D2E94">
        <w:t>.</w:t>
      </w:r>
    </w:p>
    <w:p w14:paraId="39C139C7" w14:textId="16104CF8" w:rsidR="00195D29" w:rsidRPr="000D2E94" w:rsidRDefault="00195D29" w:rsidP="00092CA5">
      <w:pPr>
        <w:pStyle w:val="EW"/>
      </w:pPr>
      <w:r w:rsidRPr="000D2E94">
        <w:t>[5]</w:t>
      </w:r>
      <w:r w:rsidRPr="000D2E94">
        <w:tab/>
        <w:t xml:space="preserve">TS 23.122: </w:t>
      </w:r>
      <w:r w:rsidR="008221BB">
        <w:t>"</w:t>
      </w:r>
      <w:r w:rsidRPr="000D2E94">
        <w:t>Non-Access-Stratum (NAS) functions related to Mobile Station in idle mode</w:t>
      </w:r>
      <w:r w:rsidR="008221BB">
        <w:t>"</w:t>
      </w:r>
      <w:r w:rsidRPr="000D2E94">
        <w:t>.</w:t>
      </w:r>
    </w:p>
    <w:p w14:paraId="44D26ADF" w14:textId="1047059D" w:rsidR="00195D29" w:rsidRPr="000D2E94" w:rsidRDefault="00195D29" w:rsidP="00092CA5">
      <w:pPr>
        <w:pStyle w:val="EW"/>
      </w:pPr>
      <w:r w:rsidRPr="000D2E94">
        <w:t>[6]</w:t>
      </w:r>
      <w:r w:rsidRPr="000D2E94">
        <w:tab/>
        <w:t xml:space="preserve">TS 33.501: </w:t>
      </w:r>
      <w:r w:rsidR="008221BB">
        <w:t>"</w:t>
      </w:r>
      <w:r w:rsidRPr="000D2E94">
        <w:t>Security architecture and procedures for 5G system</w:t>
      </w:r>
      <w:r w:rsidR="008221BB">
        <w:t>"</w:t>
      </w:r>
      <w:r w:rsidRPr="000D2E94">
        <w:t xml:space="preserve">. </w:t>
      </w:r>
    </w:p>
    <w:p w14:paraId="575AD636" w14:textId="77777777" w:rsidR="00195D29" w:rsidRPr="000D2E94" w:rsidRDefault="00195D29" w:rsidP="00092CA5">
      <w:pPr>
        <w:pStyle w:val="EW"/>
      </w:pPr>
      <w:r w:rsidRPr="000D2E94">
        <w:t xml:space="preserve">[7] </w:t>
      </w:r>
      <w:r w:rsidRPr="000D2E94">
        <w:tab/>
        <w:t>TS 28.557: Management and orchestration; Management of non-public networks; Stage 1 and stage 2</w:t>
      </w:r>
    </w:p>
    <w:p w14:paraId="52D8B05B" w14:textId="77777777" w:rsidR="00195D29" w:rsidRPr="000D2E94" w:rsidRDefault="00195D29" w:rsidP="00092CA5">
      <w:pPr>
        <w:pStyle w:val="EW"/>
      </w:pPr>
    </w:p>
    <w:p w14:paraId="564FFF31" w14:textId="529C2BB3" w:rsidR="0040255C" w:rsidRPr="000D2E94" w:rsidRDefault="00092CA5" w:rsidP="00092CA5">
      <w:pPr>
        <w:pStyle w:val="Heading4"/>
        <w:rPr>
          <w:lang w:eastAsia="en-GB"/>
        </w:rPr>
      </w:pPr>
      <w:bookmarkStart w:id="28" w:name="_Toc111039941"/>
      <w:r w:rsidRPr="000D2E94">
        <w:rPr>
          <w:lang w:eastAsia="en-GB"/>
        </w:rPr>
        <w:t>6.2.4.2</w:t>
      </w:r>
      <w:r w:rsidR="0040255C" w:rsidRPr="000D2E94">
        <w:rPr>
          <w:lang w:eastAsia="en-GB"/>
        </w:rPr>
        <w:tab/>
        <w:t>Enhancement of Private Network support for NG-RAN</w:t>
      </w:r>
      <w:bookmarkEnd w:id="2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2411D" w:rsidRPr="000D2E94" w14:paraId="1CE06831" w14:textId="77777777" w:rsidTr="00556FF3">
        <w:trPr>
          <w:trHeight w:val="57"/>
        </w:trPr>
        <w:tc>
          <w:tcPr>
            <w:tcW w:w="846" w:type="dxa"/>
            <w:shd w:val="clear" w:color="auto" w:fill="auto"/>
            <w:hideMark/>
          </w:tcPr>
          <w:p w14:paraId="004DE591"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890049</w:t>
            </w:r>
          </w:p>
        </w:tc>
        <w:tc>
          <w:tcPr>
            <w:tcW w:w="3406" w:type="dxa"/>
            <w:shd w:val="clear" w:color="auto" w:fill="auto"/>
            <w:hideMark/>
          </w:tcPr>
          <w:p w14:paraId="476CA7D8" w14:textId="77777777" w:rsidR="00A2411D" w:rsidRPr="000D2E94" w:rsidRDefault="00A2411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Private Network support for NG-RAN </w:t>
            </w:r>
          </w:p>
        </w:tc>
        <w:tc>
          <w:tcPr>
            <w:tcW w:w="1365" w:type="dxa"/>
            <w:shd w:val="clear" w:color="auto" w:fill="auto"/>
            <w:noWrap/>
            <w:tcMar>
              <w:left w:w="57" w:type="dxa"/>
              <w:right w:w="57" w:type="dxa"/>
            </w:tcMar>
            <w:hideMark/>
          </w:tcPr>
          <w:p w14:paraId="2E6FDDD7"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NG_RAN_PRN_enh</w:t>
            </w:r>
          </w:p>
        </w:tc>
        <w:tc>
          <w:tcPr>
            <w:tcW w:w="510" w:type="dxa"/>
            <w:shd w:val="clear" w:color="auto" w:fill="auto"/>
            <w:hideMark/>
          </w:tcPr>
          <w:p w14:paraId="149E5733"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R3</w:t>
            </w:r>
          </w:p>
        </w:tc>
        <w:tc>
          <w:tcPr>
            <w:tcW w:w="964" w:type="dxa"/>
            <w:shd w:val="clear" w:color="auto" w:fill="auto"/>
            <w:hideMark/>
          </w:tcPr>
          <w:p w14:paraId="19840E0E"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RP-212585</w:t>
            </w:r>
          </w:p>
        </w:tc>
        <w:tc>
          <w:tcPr>
            <w:tcW w:w="2126" w:type="dxa"/>
            <w:shd w:val="clear" w:color="auto" w:fill="auto"/>
            <w:hideMark/>
          </w:tcPr>
          <w:p w14:paraId="7A1BF058" w14:textId="77777777" w:rsidR="00A2411D" w:rsidRPr="000D2E94" w:rsidRDefault="00A2411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A2411D" w:rsidRPr="000D2E94" w14:paraId="6DBC778F" w14:textId="77777777" w:rsidTr="00556FF3">
        <w:trPr>
          <w:trHeight w:val="57"/>
        </w:trPr>
        <w:tc>
          <w:tcPr>
            <w:tcW w:w="846" w:type="dxa"/>
            <w:shd w:val="clear" w:color="auto" w:fill="auto"/>
            <w:hideMark/>
          </w:tcPr>
          <w:p w14:paraId="6809DBF7"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890149</w:t>
            </w:r>
          </w:p>
        </w:tc>
        <w:tc>
          <w:tcPr>
            <w:tcW w:w="3406" w:type="dxa"/>
            <w:shd w:val="clear" w:color="auto" w:fill="auto"/>
            <w:hideMark/>
          </w:tcPr>
          <w:p w14:paraId="5D488D76" w14:textId="4EAC182C" w:rsidR="00A2411D" w:rsidRPr="000D2E94" w:rsidRDefault="00364657"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A2411D" w:rsidRPr="000D2E94">
              <w:rPr>
                <w:rFonts w:ascii="Arial" w:hAnsi="Arial" w:cs="Arial"/>
                <w:color w:val="000000"/>
                <w:sz w:val="14"/>
                <w:szCs w:val="14"/>
                <w:lang w:eastAsia="en-GB"/>
              </w:rPr>
              <w:t xml:space="preserve">Core part: Enhancement of Private Network support for NG-RAN </w:t>
            </w:r>
          </w:p>
        </w:tc>
        <w:tc>
          <w:tcPr>
            <w:tcW w:w="1365" w:type="dxa"/>
            <w:shd w:val="clear" w:color="auto" w:fill="auto"/>
            <w:noWrap/>
            <w:tcMar>
              <w:left w:w="57" w:type="dxa"/>
              <w:right w:w="57" w:type="dxa"/>
            </w:tcMar>
            <w:hideMark/>
          </w:tcPr>
          <w:p w14:paraId="4367D5F0"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NG_RAN_PRN_enh-Core</w:t>
            </w:r>
          </w:p>
        </w:tc>
        <w:tc>
          <w:tcPr>
            <w:tcW w:w="510" w:type="dxa"/>
            <w:shd w:val="clear" w:color="auto" w:fill="auto"/>
            <w:hideMark/>
          </w:tcPr>
          <w:p w14:paraId="01872B83"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hideMark/>
          </w:tcPr>
          <w:p w14:paraId="399CF378"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RP-212585</w:t>
            </w:r>
          </w:p>
        </w:tc>
        <w:tc>
          <w:tcPr>
            <w:tcW w:w="2126" w:type="dxa"/>
            <w:shd w:val="clear" w:color="auto" w:fill="auto"/>
            <w:hideMark/>
          </w:tcPr>
          <w:p w14:paraId="553502E2" w14:textId="77777777" w:rsidR="00A2411D" w:rsidRPr="000D2E94" w:rsidRDefault="00A2411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bl>
    <w:p w14:paraId="4B12D1C3" w14:textId="2889307E" w:rsidR="00A2411D" w:rsidRPr="000D2E94" w:rsidRDefault="00A2411D" w:rsidP="00092CA5">
      <w:pPr>
        <w:rPr>
          <w:lang w:eastAsia="en-GB"/>
        </w:rPr>
      </w:pPr>
      <w:r w:rsidRPr="000D2E94">
        <w:rPr>
          <w:lang w:eastAsia="en-GB"/>
        </w:rPr>
        <w:t>Summary based on the input provided by China Telecom in RP-220562.</w:t>
      </w:r>
    </w:p>
    <w:p w14:paraId="14797E32" w14:textId="33E71779" w:rsidR="00A2411D" w:rsidRPr="000D2E94" w:rsidRDefault="00A2411D" w:rsidP="00092CA5">
      <w:pPr>
        <w:spacing w:after="0"/>
        <w:rPr>
          <w:lang w:eastAsia="en-GB"/>
        </w:rPr>
      </w:pPr>
      <w:r w:rsidRPr="000D2E94">
        <w:rPr>
          <w:lang w:eastAsia="en-GB"/>
        </w:rPr>
        <w:t>This Work Item</w:t>
      </w:r>
      <w:r w:rsidR="00195D29" w:rsidRPr="000D2E94">
        <w:rPr>
          <w:lang w:eastAsia="en-GB"/>
        </w:rPr>
        <w:t xml:space="preserve">, specified by RAN2 and RAN3, </w:t>
      </w:r>
      <w:r w:rsidRPr="000D2E94">
        <w:rPr>
          <w:lang w:eastAsia="en-GB"/>
        </w:rPr>
        <w:t>enables:</w:t>
      </w:r>
    </w:p>
    <w:p w14:paraId="6B1C76B0" w14:textId="5FC335EE" w:rsidR="00A2411D" w:rsidRPr="000D2E94" w:rsidRDefault="00A2411D" w:rsidP="00092CA5">
      <w:pPr>
        <w:spacing w:after="0"/>
        <w:rPr>
          <w:lang w:eastAsia="en-GB"/>
        </w:rPr>
      </w:pPr>
      <w:r w:rsidRPr="000D2E94">
        <w:rPr>
          <w:lang w:eastAsia="en-GB"/>
        </w:rPr>
        <w:t>-</w:t>
      </w:r>
      <w:r w:rsidRPr="000D2E94">
        <w:rPr>
          <w:lang w:eastAsia="en-GB"/>
        </w:rPr>
        <w:tab/>
        <w:t xml:space="preserve">Support SNPN along with subscription / credentials owned by an entity separate from the SNPN including: broadcasting of information to enable SNPN selection for UEs with subscription/credentials owned by an entity separate from the SNPN; associated cell selection/reselection and connected mode mobility support; necessary modifications over network interfaces (e.g. NG, Xn, F1, E1 etc) </w:t>
      </w:r>
    </w:p>
    <w:p w14:paraId="247D80DF" w14:textId="58703067" w:rsidR="00A2411D" w:rsidRPr="000D2E94" w:rsidRDefault="00A2411D" w:rsidP="00092CA5">
      <w:pPr>
        <w:spacing w:after="0"/>
        <w:rPr>
          <w:lang w:eastAsia="en-GB"/>
        </w:rPr>
      </w:pPr>
      <w:r w:rsidRPr="000D2E94">
        <w:rPr>
          <w:lang w:eastAsia="en-GB"/>
        </w:rPr>
        <w:lastRenderedPageBreak/>
        <w:t>-</w:t>
      </w:r>
      <w:r w:rsidRPr="000D2E94">
        <w:rPr>
          <w:lang w:eastAsia="en-GB"/>
        </w:rPr>
        <w:tab/>
        <w:t xml:space="preserve">Support UE onboarding and provisioning for NPN including: The UE onboarding relevant parameter broadcast from SIB; associated cell selection/reselection, cell access control and the connected mode mobility support; necessary modifications over network interfaces (e.g. NG, Xn, F1, E1 etc) </w:t>
      </w:r>
    </w:p>
    <w:p w14:paraId="252C673E" w14:textId="2A48F993" w:rsidR="00A2411D" w:rsidRPr="000D2E94" w:rsidRDefault="00A2411D" w:rsidP="00092CA5">
      <w:pPr>
        <w:spacing w:after="0"/>
        <w:rPr>
          <w:lang w:eastAsia="en-GB"/>
        </w:rPr>
      </w:pPr>
      <w:r w:rsidRPr="000D2E94">
        <w:rPr>
          <w:lang w:eastAsia="en-GB"/>
        </w:rPr>
        <w:t>-</w:t>
      </w:r>
      <w:r w:rsidRPr="000D2E94">
        <w:rPr>
          <w:lang w:eastAsia="en-GB"/>
        </w:rPr>
        <w:tab/>
        <w:t xml:space="preserve">Support of IMS voice and emergency services for SNPN: Broadcasting of relevant parameters </w:t>
      </w:r>
    </w:p>
    <w:p w14:paraId="5F52636E" w14:textId="61A25F38" w:rsidR="00A2411D" w:rsidRPr="000D2E94" w:rsidRDefault="00A2411D" w:rsidP="00092CA5">
      <w:pPr>
        <w:rPr>
          <w:lang w:eastAsia="en-GB"/>
        </w:rPr>
      </w:pPr>
      <w:r w:rsidRPr="000D2E94">
        <w:rPr>
          <w:lang w:eastAsia="en-GB"/>
        </w:rPr>
        <w:t>-</w:t>
      </w:r>
      <w:r w:rsidRPr="000D2E94">
        <w:rPr>
          <w:lang w:eastAsia="en-GB"/>
        </w:rPr>
        <w:tab/>
        <w:t xml:space="preserve">Support of PWS for SNPN </w:t>
      </w:r>
    </w:p>
    <w:p w14:paraId="18B70080" w14:textId="11CFA438" w:rsidR="00A2411D" w:rsidRPr="000D2E94" w:rsidRDefault="00A2411D" w:rsidP="00092CA5">
      <w:pPr>
        <w:rPr>
          <w:u w:val="single"/>
          <w:lang w:eastAsia="en-GB"/>
        </w:rPr>
      </w:pPr>
      <w:r w:rsidRPr="000D2E94">
        <w:rPr>
          <w:u w:val="single"/>
          <w:lang w:eastAsia="en-GB"/>
        </w:rPr>
        <w:t>Support SNPN along with subscription / credentials owned by an entity separate from the SNPN</w:t>
      </w:r>
    </w:p>
    <w:p w14:paraId="3F9AF6A8" w14:textId="7CB817D9" w:rsidR="00A2411D" w:rsidRPr="000D2E94" w:rsidRDefault="00A2411D" w:rsidP="00092CA5">
      <w:pPr>
        <w:rPr>
          <w:lang w:eastAsia="en-GB"/>
        </w:rPr>
      </w:pPr>
      <w:r w:rsidRPr="000D2E94">
        <w:rPr>
          <w:lang w:eastAsia="en-GB"/>
        </w:rPr>
        <w:t xml:space="preserve">For this feature, the term </w:t>
      </w:r>
      <w:r w:rsidR="008221BB">
        <w:rPr>
          <w:lang w:eastAsia="en-GB"/>
        </w:rPr>
        <w:t>"</w:t>
      </w:r>
      <w:r w:rsidRPr="000D2E94">
        <w:rPr>
          <w:lang w:eastAsia="en-GB"/>
        </w:rPr>
        <w:t>Credentials Holder (CH)</w:t>
      </w:r>
      <w:r w:rsidR="008221BB">
        <w:rPr>
          <w:lang w:eastAsia="en-GB"/>
        </w:rPr>
        <w:t>"</w:t>
      </w:r>
      <w:r w:rsidRPr="000D2E94">
        <w:rPr>
          <w:lang w:eastAsia="en-GB"/>
        </w:rPr>
        <w:t xml:space="preserve"> is used for the external entity providing subscription or credential for SNPNs and the term </w:t>
      </w:r>
      <w:r w:rsidR="008221BB">
        <w:rPr>
          <w:lang w:eastAsia="en-GB"/>
        </w:rPr>
        <w:t>"</w:t>
      </w:r>
      <w:r w:rsidRPr="000D2E94">
        <w:rPr>
          <w:lang w:eastAsia="en-GB"/>
        </w:rPr>
        <w:t>Group IDs for Network Selection (GINs)</w:t>
      </w:r>
      <w:r w:rsidR="008221BB">
        <w:rPr>
          <w:lang w:eastAsia="en-GB"/>
        </w:rPr>
        <w:t>"</w:t>
      </w:r>
      <w:r w:rsidRPr="000D2E94">
        <w:rPr>
          <w:lang w:eastAsia="en-GB"/>
        </w:rPr>
        <w:t xml:space="preserve"> is used for the service provider Group IDs.</w:t>
      </w:r>
    </w:p>
    <w:p w14:paraId="36F561CD" w14:textId="7EB87A3C" w:rsidR="00A2411D" w:rsidRPr="000D2E94" w:rsidRDefault="00A2411D" w:rsidP="00092CA5">
      <w:pPr>
        <w:rPr>
          <w:lang w:eastAsia="en-GB"/>
        </w:rPr>
      </w:pPr>
      <w:r w:rsidRPr="000D2E94">
        <w:rPr>
          <w:lang w:eastAsia="en-GB"/>
        </w:rPr>
        <w:t xml:space="preserve">In TS38.331, the following statement is added: </w:t>
      </w:r>
      <w:r w:rsidR="008221BB">
        <w:rPr>
          <w:lang w:eastAsia="en-GB"/>
        </w:rPr>
        <w:t>"</w:t>
      </w:r>
      <w:r w:rsidRPr="000D2E94">
        <w:rPr>
          <w:lang w:eastAsia="en-GB"/>
        </w:rPr>
        <w:t>An SNPN may allow access to UEs being authorized using credentials or subscription owned by a separate credential holder (CH). The support of this feature is uniform across the SNPN as specified in TS 23.501 [3].</w:t>
      </w:r>
      <w:r w:rsidR="008221BB">
        <w:rPr>
          <w:lang w:eastAsia="en-GB"/>
        </w:rPr>
        <w:t>"</w:t>
      </w:r>
    </w:p>
    <w:p w14:paraId="7EB5B5FB" w14:textId="77777777" w:rsidR="00A2411D" w:rsidRPr="000D2E94" w:rsidRDefault="00A2411D" w:rsidP="00092CA5">
      <w:pPr>
        <w:rPr>
          <w:lang w:eastAsia="en-GB"/>
        </w:rPr>
      </w:pPr>
      <w:r w:rsidRPr="000D2E94">
        <w:rPr>
          <w:lang w:eastAsia="en-GB"/>
        </w:rPr>
        <w:t>For Uu interface, the indication of SNPN access with subscription of a Credentials Holder is broadcast in SIB1 per SNPN.</w:t>
      </w:r>
    </w:p>
    <w:p w14:paraId="1C136D73" w14:textId="77777777" w:rsidR="00A2411D" w:rsidRPr="000D2E94" w:rsidRDefault="00A2411D" w:rsidP="00092CA5">
      <w:pPr>
        <w:rPr>
          <w:lang w:eastAsia="en-GB"/>
        </w:rPr>
      </w:pPr>
      <w:r w:rsidRPr="000D2E94">
        <w:rPr>
          <w:lang w:eastAsia="en-GB"/>
        </w:rPr>
        <w:t>Optionally, Group IDs for Network selection (GINs) could be broadcast in SIBXY. Each GIN may be assigned to one or more SNPNs. There is a common list of GINs for both onboarding and SNPN access using external CHs.</w:t>
      </w:r>
    </w:p>
    <w:p w14:paraId="305A93A5" w14:textId="77777777" w:rsidR="00A2411D" w:rsidRPr="000D2E94" w:rsidRDefault="00A2411D" w:rsidP="00092CA5">
      <w:pPr>
        <w:rPr>
          <w:lang w:eastAsia="en-GB"/>
        </w:rPr>
      </w:pPr>
      <w:r w:rsidRPr="000D2E94">
        <w:rPr>
          <w:lang w:eastAsia="en-GB"/>
        </w:rPr>
        <w:t>For each SNPN there is a vector that describes which GINs are supported, the maximum number of GINs is 24 per cell.</w:t>
      </w:r>
    </w:p>
    <w:p w14:paraId="1DDEE3A1" w14:textId="77777777" w:rsidR="00A2411D" w:rsidRPr="000D2E94" w:rsidRDefault="00A2411D" w:rsidP="00092CA5">
      <w:pPr>
        <w:rPr>
          <w:lang w:eastAsia="en-GB"/>
        </w:rPr>
      </w:pPr>
      <w:r w:rsidRPr="000D2E94">
        <w:rPr>
          <w:lang w:eastAsia="en-GB"/>
        </w:rPr>
        <w:t>For cell selection/reselection, since SA2 has the conclusion the indication of SNPN access with subscription of a Credentials Holder should be set uniformly, there is no impact on cell (re)selection to support SNPN with subscription or credentials by a separate entity.</w:t>
      </w:r>
    </w:p>
    <w:p w14:paraId="0ACF644B" w14:textId="77777777" w:rsidR="00A2411D" w:rsidRPr="000D2E94" w:rsidRDefault="00A2411D" w:rsidP="00092CA5">
      <w:pPr>
        <w:rPr>
          <w:lang w:eastAsia="en-GB"/>
        </w:rPr>
      </w:pPr>
      <w:r w:rsidRPr="000D2E94">
        <w:rPr>
          <w:lang w:eastAsia="en-GB"/>
        </w:rPr>
        <w:t>No UE impact was identified on connected mode mobility for external CH.</w:t>
      </w:r>
    </w:p>
    <w:p w14:paraId="51474BB0" w14:textId="68A90557" w:rsidR="00A2411D" w:rsidRPr="000D2E94" w:rsidRDefault="00A2411D" w:rsidP="00092CA5">
      <w:pPr>
        <w:rPr>
          <w:u w:val="single"/>
          <w:lang w:eastAsia="en-GB"/>
        </w:rPr>
      </w:pPr>
      <w:r w:rsidRPr="000D2E94">
        <w:rPr>
          <w:u w:val="single"/>
          <w:lang w:eastAsia="en-GB"/>
        </w:rPr>
        <w:t>Support UE onboarding and provisioning for NPN</w:t>
      </w:r>
    </w:p>
    <w:p w14:paraId="372F92DA" w14:textId="5DD5CA76" w:rsidR="00A2411D" w:rsidRPr="000D2E94" w:rsidRDefault="00A2411D" w:rsidP="00092CA5">
      <w:pPr>
        <w:rPr>
          <w:lang w:eastAsia="en-GB"/>
        </w:rPr>
      </w:pPr>
      <w:r w:rsidRPr="000D2E94">
        <w:rPr>
          <w:lang w:eastAsia="en-GB"/>
        </w:rPr>
        <w:t xml:space="preserve">For onboarding support, the section </w:t>
      </w:r>
      <w:r w:rsidR="008221BB">
        <w:rPr>
          <w:lang w:eastAsia="en-GB"/>
        </w:rPr>
        <w:t>"</w:t>
      </w:r>
      <w:r w:rsidRPr="000D2E94">
        <w:rPr>
          <w:lang w:eastAsia="en-GB"/>
        </w:rPr>
        <w:t>Support of UE onboarding and remote provisioning</w:t>
      </w:r>
      <w:r w:rsidR="008221BB">
        <w:rPr>
          <w:lang w:eastAsia="en-GB"/>
        </w:rPr>
        <w:t>"</w:t>
      </w:r>
      <w:r w:rsidRPr="000D2E94">
        <w:rPr>
          <w:lang w:eastAsia="en-GB"/>
        </w:rPr>
        <w:t xml:space="preserve"> is added in TS 38.331. </w:t>
      </w:r>
    </w:p>
    <w:p w14:paraId="1D763E13" w14:textId="4DFAE93F" w:rsidR="00A2411D" w:rsidRPr="000D2E94" w:rsidRDefault="00A2411D" w:rsidP="00092CA5">
      <w:pPr>
        <w:rPr>
          <w:lang w:eastAsia="en-GB"/>
        </w:rPr>
      </w:pPr>
      <w:r w:rsidRPr="000D2E94">
        <w:rPr>
          <w:lang w:eastAsia="en-GB"/>
        </w:rPr>
        <w:t>The procedure of AMF selection in TS 38.410 is modified for supporting onboarding as follow:</w:t>
      </w:r>
      <w:r w:rsidR="0073741D" w:rsidRPr="000D2E94">
        <w:rPr>
          <w:lang w:eastAsia="en-GB"/>
        </w:rPr>
        <w:t xml:space="preserve"> </w:t>
      </w:r>
      <w:r w:rsidR="008221BB">
        <w:rPr>
          <w:lang w:eastAsia="en-GB"/>
        </w:rPr>
        <w:t>"</w:t>
      </w:r>
      <w:r w:rsidRPr="000D2E94">
        <w:rPr>
          <w:lang w:eastAsia="en-GB"/>
        </w:rPr>
        <w:t>Therefore, a NAS node selection function is located in the NG-RAN node to determine the AMF association of the UE, based on the UE's temporary identifier, which was assigned to the UE by the AMF. When the UE's temporary identifier has not been yet assigned or is no longer valid the NG-RAN node may instead take into account other information (e.g. slicing information, onboarding indication) to determine the AMF.</w:t>
      </w:r>
      <w:r w:rsidR="008221BB">
        <w:rPr>
          <w:lang w:eastAsia="en-GB"/>
        </w:rPr>
        <w:t>"</w:t>
      </w:r>
      <w:r w:rsidRPr="000D2E94">
        <w:rPr>
          <w:lang w:eastAsia="en-GB"/>
        </w:rPr>
        <w:t xml:space="preserve"> </w:t>
      </w:r>
    </w:p>
    <w:p w14:paraId="5C38160C" w14:textId="77777777" w:rsidR="00A2411D" w:rsidRPr="000D2E94" w:rsidRDefault="00A2411D" w:rsidP="00092CA5">
      <w:pPr>
        <w:rPr>
          <w:lang w:eastAsia="en-GB"/>
        </w:rPr>
      </w:pPr>
      <w:r w:rsidRPr="000D2E94">
        <w:rPr>
          <w:lang w:eastAsia="en-GB"/>
        </w:rPr>
        <w:t>For Uu interface, the indication of UE onboarding and remote provisioning is broadcast in SIB1 per SNPN.</w:t>
      </w:r>
    </w:p>
    <w:p w14:paraId="6EB2BE92" w14:textId="5E27F2EF" w:rsidR="00A2411D" w:rsidRPr="000D2E94" w:rsidRDefault="00A2411D" w:rsidP="00092CA5">
      <w:pPr>
        <w:rPr>
          <w:lang w:eastAsia="en-GB"/>
        </w:rPr>
      </w:pPr>
      <w:r w:rsidRPr="000D2E94">
        <w:rPr>
          <w:lang w:eastAsia="en-GB"/>
        </w:rPr>
        <w:t xml:space="preserve">As for </w:t>
      </w:r>
      <w:r w:rsidR="008221BB">
        <w:rPr>
          <w:lang w:eastAsia="en-GB"/>
        </w:rPr>
        <w:t>"</w:t>
      </w:r>
      <w:r w:rsidRPr="000D2E94">
        <w:rPr>
          <w:lang w:eastAsia="en-GB"/>
        </w:rPr>
        <w:t>on-boarding support</w:t>
      </w:r>
      <w:r w:rsidR="008221BB">
        <w:rPr>
          <w:lang w:eastAsia="en-GB"/>
        </w:rPr>
        <w:t>"</w:t>
      </w:r>
      <w:r w:rsidRPr="000D2E94">
        <w:rPr>
          <w:lang w:eastAsia="en-GB"/>
        </w:rPr>
        <w:t xml:space="preserve"> indicator, cell selection and suitability criteria of a SNPN cell are not affected. NAS will anyway allow access for onboarding only if the cell/SNPN supports onboarding.</w:t>
      </w:r>
    </w:p>
    <w:p w14:paraId="5A45DCAD" w14:textId="77777777" w:rsidR="00A2411D" w:rsidRPr="000D2E94" w:rsidRDefault="00A2411D" w:rsidP="00092CA5">
      <w:pPr>
        <w:rPr>
          <w:lang w:eastAsia="en-GB"/>
        </w:rPr>
      </w:pPr>
      <w:r w:rsidRPr="000D2E94">
        <w:rPr>
          <w:lang w:eastAsia="en-GB"/>
        </w:rPr>
        <w:t>Toggling the 1-bit onboarding indication in SIB1 allows to control congestion due to onboarding request.</w:t>
      </w:r>
    </w:p>
    <w:p w14:paraId="452FB995" w14:textId="77777777" w:rsidR="00A2411D" w:rsidRPr="000D2E94" w:rsidRDefault="00A2411D" w:rsidP="00092CA5">
      <w:pPr>
        <w:rPr>
          <w:lang w:eastAsia="en-GB"/>
        </w:rPr>
      </w:pPr>
      <w:r w:rsidRPr="000D2E94">
        <w:rPr>
          <w:lang w:eastAsia="en-GB"/>
        </w:rPr>
        <w:t>No UE impact was identified on connected mode mobility for onboarding.</w:t>
      </w:r>
    </w:p>
    <w:p w14:paraId="52EF4FB6" w14:textId="4D03EC6E" w:rsidR="00A2411D" w:rsidRPr="000D2E94" w:rsidRDefault="00A2411D" w:rsidP="00092CA5">
      <w:pPr>
        <w:rPr>
          <w:lang w:eastAsia="en-GB"/>
        </w:rPr>
      </w:pPr>
      <w:r w:rsidRPr="000D2E94">
        <w:rPr>
          <w:lang w:eastAsia="en-GB"/>
        </w:rPr>
        <w:t xml:space="preserve">For NG interface, the new </w:t>
      </w:r>
      <w:r w:rsidR="008221BB">
        <w:rPr>
          <w:lang w:eastAsia="en-GB"/>
        </w:rPr>
        <w:t>"</w:t>
      </w:r>
      <w:r w:rsidRPr="000D2E94">
        <w:rPr>
          <w:lang w:eastAsia="en-GB"/>
        </w:rPr>
        <w:t>Onboarding Support</w:t>
      </w:r>
      <w:r w:rsidR="008221BB">
        <w:rPr>
          <w:lang w:eastAsia="en-GB"/>
        </w:rPr>
        <w:t>"</w:t>
      </w:r>
      <w:r w:rsidRPr="000D2E94">
        <w:rPr>
          <w:lang w:eastAsia="en-GB"/>
        </w:rPr>
        <w:t xml:space="preserve"> IE is included within the same PLMN Support Item IE in the NG SETUP RESPONSE/AMF CONFIGURATION UPDATE message, the related statement for NG SETUP procedure, in 38.413, is added as follows:</w:t>
      </w:r>
    </w:p>
    <w:p w14:paraId="41D1D701" w14:textId="53F237D0" w:rsidR="00A2411D" w:rsidRPr="000D2E94" w:rsidRDefault="008221BB" w:rsidP="00092CA5">
      <w:pPr>
        <w:rPr>
          <w:lang w:eastAsia="en-GB"/>
        </w:rPr>
      </w:pPr>
      <w:r>
        <w:rPr>
          <w:lang w:eastAsia="en-GB"/>
        </w:rPr>
        <w:t>"</w:t>
      </w:r>
      <w:r w:rsidR="00A2411D" w:rsidRPr="000D2E94">
        <w:rPr>
          <w:lang w:eastAsia="en-GB"/>
        </w:rPr>
        <w:t>If the Onboarding Support IE is also included within the same PLMN Support Item IE, the NG-RAN node shall, if supported, consider that the AMF supports UE onboarding for the identified SNPN, as specified in TS 23.501 [9].</w:t>
      </w:r>
      <w:r>
        <w:rPr>
          <w:lang w:eastAsia="en-GB"/>
        </w:rPr>
        <w:t>"</w:t>
      </w:r>
    </w:p>
    <w:p w14:paraId="5CF76655" w14:textId="37911C30" w:rsidR="00A2411D" w:rsidRPr="000D2E94" w:rsidRDefault="00A2411D" w:rsidP="00092CA5">
      <w:pPr>
        <w:rPr>
          <w:u w:val="single"/>
          <w:lang w:eastAsia="en-GB"/>
        </w:rPr>
      </w:pPr>
      <w:r w:rsidRPr="000D2E94">
        <w:rPr>
          <w:u w:val="single"/>
          <w:lang w:eastAsia="en-GB"/>
        </w:rPr>
        <w:t>Support of IMS voice and emergency services for SNPN</w:t>
      </w:r>
    </w:p>
    <w:p w14:paraId="1A1DAD56" w14:textId="77777777" w:rsidR="00A2411D" w:rsidRPr="000D2E94" w:rsidRDefault="00A2411D" w:rsidP="00092CA5">
      <w:pPr>
        <w:rPr>
          <w:lang w:eastAsia="en-GB"/>
        </w:rPr>
      </w:pPr>
      <w:r w:rsidRPr="000D2E94">
        <w:rPr>
          <w:lang w:eastAsia="en-GB"/>
        </w:rPr>
        <w:t>Emergency services are supported for SNPN in Rel-17, which is the new feature compared with Rel-16. UE in SNPN access mode could select the SNPN with imsEmergencySupportForSNPN=true for emergency services.</w:t>
      </w:r>
    </w:p>
    <w:p w14:paraId="7F8F89A4" w14:textId="77777777" w:rsidR="00A2411D" w:rsidRPr="000D2E94" w:rsidRDefault="00A2411D" w:rsidP="00092CA5">
      <w:pPr>
        <w:rPr>
          <w:lang w:eastAsia="en-GB"/>
        </w:rPr>
      </w:pPr>
      <w:r w:rsidRPr="000D2E94">
        <w:rPr>
          <w:lang w:eastAsia="en-GB"/>
        </w:rPr>
        <w:t>For Uu interface, the indication of support for emergency services is broadcast in SIB1 per SNPN.</w:t>
      </w:r>
    </w:p>
    <w:p w14:paraId="60613A83" w14:textId="709216CD" w:rsidR="00A2411D" w:rsidRPr="000D2E94" w:rsidRDefault="00A2411D" w:rsidP="00092CA5">
      <w:pPr>
        <w:rPr>
          <w:u w:val="single"/>
          <w:lang w:eastAsia="en-GB"/>
        </w:rPr>
      </w:pPr>
      <w:r w:rsidRPr="000D2E94">
        <w:rPr>
          <w:u w:val="single"/>
          <w:lang w:eastAsia="en-GB"/>
        </w:rPr>
        <w:t>Support of PWS for SNPN</w:t>
      </w:r>
    </w:p>
    <w:p w14:paraId="0D0E905B" w14:textId="77777777" w:rsidR="00A2411D" w:rsidRPr="000D2E94" w:rsidRDefault="00A2411D" w:rsidP="00092CA5">
      <w:pPr>
        <w:rPr>
          <w:lang w:eastAsia="en-GB"/>
        </w:rPr>
      </w:pPr>
      <w:r w:rsidRPr="000D2E94">
        <w:rPr>
          <w:lang w:eastAsia="en-GB"/>
        </w:rPr>
        <w:t>PWS over SNPN is supported in Rel-17. In TS 38.300, the statement that ETWS and CMAS are not supported over SNPN is removed.</w:t>
      </w:r>
    </w:p>
    <w:p w14:paraId="6F8F8B0A" w14:textId="77777777" w:rsidR="00A2411D" w:rsidRPr="000D2E94" w:rsidRDefault="00A2411D" w:rsidP="00092CA5">
      <w:pPr>
        <w:rPr>
          <w:b/>
        </w:rPr>
      </w:pPr>
      <w:r w:rsidRPr="000D2E94">
        <w:rPr>
          <w:b/>
        </w:rPr>
        <w:lastRenderedPageBreak/>
        <w:t>References</w:t>
      </w:r>
      <w:r w:rsidRPr="000D2E94">
        <w:t xml:space="preserve"> </w:t>
      </w:r>
    </w:p>
    <w:p w14:paraId="167B93C3" w14:textId="44CB23C5" w:rsidR="00A2411D" w:rsidRPr="000D2E94" w:rsidRDefault="002E570A" w:rsidP="00092CA5">
      <w:pPr>
        <w:rPr>
          <w:lang w:eastAsia="en-GB"/>
        </w:rPr>
      </w:pPr>
      <w:r w:rsidRPr="000D2E94">
        <w:rPr>
          <w:lang w:eastAsia="en-GB"/>
        </w:rPr>
        <w:t xml:space="preserve">Related CRs: set </w:t>
      </w:r>
      <w:r w:rsidR="008221BB">
        <w:rPr>
          <w:lang w:eastAsia="en-GB"/>
        </w:rPr>
        <w:t>"</w:t>
      </w:r>
      <w:r w:rsidRPr="000D2E94">
        <w:rPr>
          <w:lang w:eastAsia="en-GB"/>
        </w:rPr>
        <w:t xml:space="preserve">TSG </w:t>
      </w:r>
      <w:r w:rsidR="00A2411D" w:rsidRPr="000D2E94">
        <w:rPr>
          <w:lang w:eastAsia="en-GB"/>
        </w:rPr>
        <w:t>Status = Approved</w:t>
      </w:r>
      <w:r w:rsidR="008221BB">
        <w:rPr>
          <w:lang w:eastAsia="en-GB"/>
        </w:rPr>
        <w:t>"</w:t>
      </w:r>
      <w:r w:rsidR="00A2411D" w:rsidRPr="000D2E94">
        <w:rPr>
          <w:lang w:eastAsia="en-GB"/>
        </w:rPr>
        <w:t xml:space="preserve"> in: </w:t>
      </w:r>
      <w:hyperlink r:id="rId24" w:history="1">
        <w:r w:rsidR="00A2411D" w:rsidRPr="000D2E94">
          <w:rPr>
            <w:rStyle w:val="Hyperlink"/>
            <w:lang w:eastAsia="en-GB"/>
          </w:rPr>
          <w:t>https://portal.3gpp.org/ChangeRequests.aspx?q=1&amp;workitem=890049,890149</w:t>
        </w:r>
      </w:hyperlink>
    </w:p>
    <w:p w14:paraId="58CCD575" w14:textId="0698EA3C" w:rsidR="00A2411D" w:rsidRPr="000D2E94" w:rsidRDefault="00A2411D" w:rsidP="00092CA5">
      <w:pPr>
        <w:pStyle w:val="EW"/>
      </w:pPr>
      <w:r w:rsidRPr="000D2E94">
        <w:t>[1]</w:t>
      </w:r>
      <w:r w:rsidRPr="000D2E94">
        <w:tab/>
        <w:t>RP-200732, Status report of WI: Private Network Support for NG-RAN; rapporteur: China Telecom.</w:t>
      </w:r>
    </w:p>
    <w:p w14:paraId="19C6E588" w14:textId="63EB1823" w:rsidR="00C97F5D" w:rsidRPr="000D2E94" w:rsidRDefault="00092CA5" w:rsidP="00C97F5D">
      <w:pPr>
        <w:pStyle w:val="Heading2"/>
        <w:rPr>
          <w:lang w:eastAsia="en-GB"/>
        </w:rPr>
      </w:pPr>
      <w:bookmarkStart w:id="29" w:name="_Toc111039942"/>
      <w:r w:rsidRPr="000D2E94">
        <w:rPr>
          <w:lang w:eastAsia="en-GB"/>
        </w:rPr>
        <w:t>6</w:t>
      </w:r>
      <w:r w:rsidR="00C97F5D" w:rsidRPr="000D2E94">
        <w:rPr>
          <w:lang w:eastAsia="en-GB"/>
        </w:rPr>
        <w:t>.3</w:t>
      </w:r>
      <w:r w:rsidR="00C97F5D" w:rsidRPr="000D2E94">
        <w:rPr>
          <w:lang w:eastAsia="en-GB"/>
        </w:rPr>
        <w:tab/>
      </w:r>
      <w:r w:rsidRPr="000D2E94">
        <w:rPr>
          <w:lang w:eastAsia="en-GB"/>
        </w:rPr>
        <w:t xml:space="preserve">Specific </w:t>
      </w:r>
      <w:r w:rsidR="00C97F5D" w:rsidRPr="000D2E94">
        <w:rPr>
          <w:lang w:eastAsia="en-GB"/>
        </w:rPr>
        <w:t>verticals</w:t>
      </w:r>
      <w:r w:rsidRPr="000D2E94">
        <w:rPr>
          <w:lang w:eastAsia="en-GB"/>
        </w:rPr>
        <w:t xml:space="preserve"> support</w:t>
      </w:r>
      <w:bookmarkEnd w:id="29"/>
    </w:p>
    <w:p w14:paraId="799FA65E" w14:textId="43A3079D" w:rsidR="00C97F5D" w:rsidRPr="000D2E94" w:rsidRDefault="00092CA5" w:rsidP="00092CA5">
      <w:pPr>
        <w:pStyle w:val="Heading3"/>
        <w:rPr>
          <w:lang w:eastAsia="en-GB"/>
        </w:rPr>
      </w:pPr>
      <w:bookmarkStart w:id="30" w:name="_Toc111039943"/>
      <w:r w:rsidRPr="000D2E94">
        <w:rPr>
          <w:lang w:eastAsia="en-GB"/>
        </w:rPr>
        <w:t>6.3.1</w:t>
      </w:r>
      <w:r w:rsidR="00C97F5D" w:rsidRPr="000D2E94">
        <w:rPr>
          <w:lang w:eastAsia="en-GB"/>
        </w:rPr>
        <w:tab/>
        <w:t>Railways</w:t>
      </w:r>
      <w:bookmarkEnd w:id="30"/>
    </w:p>
    <w:p w14:paraId="7CBE54C3" w14:textId="48060FD4" w:rsidR="00C97F5D" w:rsidRPr="000D2E94" w:rsidRDefault="00092CA5" w:rsidP="00092CA5">
      <w:pPr>
        <w:pStyle w:val="Heading4"/>
        <w:rPr>
          <w:lang w:eastAsia="en-GB"/>
        </w:rPr>
      </w:pPr>
      <w:bookmarkStart w:id="31" w:name="_Toc111039944"/>
      <w:r w:rsidRPr="000D2E94">
        <w:rPr>
          <w:lang w:eastAsia="en-GB"/>
        </w:rPr>
        <w:t>6.3.1</w:t>
      </w:r>
      <w:r w:rsidR="00C97F5D" w:rsidRPr="000D2E94">
        <w:rPr>
          <w:lang w:eastAsia="en-GB"/>
        </w:rPr>
        <w:t>.1</w:t>
      </w:r>
      <w:r w:rsidR="00C97F5D" w:rsidRPr="000D2E94">
        <w:rPr>
          <w:lang w:eastAsia="en-GB"/>
        </w:rPr>
        <w:tab/>
        <w:t>Enhancements to Application Architecture for the Mobile Communication System for Railways Phase 2</w:t>
      </w:r>
      <w:bookmarkEnd w:id="3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444B1EC" w14:textId="77777777" w:rsidTr="00447B2E">
        <w:trPr>
          <w:trHeight w:val="57"/>
        </w:trPr>
        <w:tc>
          <w:tcPr>
            <w:tcW w:w="846" w:type="dxa"/>
            <w:shd w:val="clear" w:color="auto" w:fill="auto"/>
            <w:hideMark/>
          </w:tcPr>
          <w:p w14:paraId="2CC6BD58"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5F5AA039"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2C1A0F2"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9482F84"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153BF5B"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4E0EF2F"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526E6FC1" w14:textId="77777777" w:rsidTr="00447B2E">
        <w:trPr>
          <w:trHeight w:val="57"/>
        </w:trPr>
        <w:tc>
          <w:tcPr>
            <w:tcW w:w="846" w:type="dxa"/>
            <w:shd w:val="clear" w:color="auto" w:fill="auto"/>
            <w:hideMark/>
          </w:tcPr>
          <w:p w14:paraId="4A6A680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840042</w:t>
            </w:r>
          </w:p>
        </w:tc>
        <w:tc>
          <w:tcPr>
            <w:tcW w:w="3406" w:type="dxa"/>
            <w:shd w:val="clear" w:color="auto" w:fill="auto"/>
            <w:hideMark/>
          </w:tcPr>
          <w:p w14:paraId="6F259E58"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Complete Gap Analysis for Railways Mobile Communication System </w:t>
            </w:r>
          </w:p>
        </w:tc>
        <w:tc>
          <w:tcPr>
            <w:tcW w:w="1365" w:type="dxa"/>
            <w:shd w:val="clear" w:color="auto" w:fill="auto"/>
            <w:noWrap/>
            <w:tcMar>
              <w:left w:w="57" w:type="dxa"/>
              <w:right w:w="57" w:type="dxa"/>
            </w:tcMar>
            <w:hideMark/>
          </w:tcPr>
          <w:p w14:paraId="113892F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MONASTERYEND</w:t>
            </w:r>
          </w:p>
        </w:tc>
        <w:tc>
          <w:tcPr>
            <w:tcW w:w="510" w:type="dxa"/>
            <w:shd w:val="clear" w:color="auto" w:fill="auto"/>
            <w:hideMark/>
          </w:tcPr>
          <w:p w14:paraId="426A4D3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0321282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SP-190312</w:t>
            </w:r>
          </w:p>
        </w:tc>
        <w:tc>
          <w:tcPr>
            <w:tcW w:w="2126" w:type="dxa"/>
            <w:shd w:val="clear" w:color="auto" w:fill="auto"/>
            <w:hideMark/>
          </w:tcPr>
          <w:p w14:paraId="2A0D11B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Gach, Guillaume, UIC </w:t>
            </w:r>
          </w:p>
        </w:tc>
      </w:tr>
      <w:tr w:rsidR="00C97F5D" w:rsidRPr="000D2E94" w14:paraId="204EEA02" w14:textId="77777777" w:rsidTr="00447B2E">
        <w:trPr>
          <w:trHeight w:val="57"/>
        </w:trPr>
        <w:tc>
          <w:tcPr>
            <w:tcW w:w="846" w:type="dxa"/>
            <w:shd w:val="clear" w:color="auto" w:fill="auto"/>
            <w:hideMark/>
          </w:tcPr>
          <w:p w14:paraId="71C225C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890035</w:t>
            </w:r>
          </w:p>
        </w:tc>
        <w:tc>
          <w:tcPr>
            <w:tcW w:w="3406" w:type="dxa"/>
            <w:shd w:val="clear" w:color="auto" w:fill="auto"/>
            <w:hideMark/>
          </w:tcPr>
          <w:p w14:paraId="402FA433"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to Application Architecture for the Mobile Communication System for Railways Phase 2 </w:t>
            </w:r>
          </w:p>
        </w:tc>
        <w:tc>
          <w:tcPr>
            <w:tcW w:w="1365" w:type="dxa"/>
            <w:shd w:val="clear" w:color="auto" w:fill="auto"/>
            <w:noWrap/>
            <w:tcMar>
              <w:left w:w="57" w:type="dxa"/>
              <w:right w:w="57" w:type="dxa"/>
            </w:tcMar>
            <w:hideMark/>
          </w:tcPr>
          <w:p w14:paraId="7EBB03D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eMONASTERY2</w:t>
            </w:r>
          </w:p>
        </w:tc>
        <w:tc>
          <w:tcPr>
            <w:tcW w:w="510" w:type="dxa"/>
            <w:shd w:val="clear" w:color="auto" w:fill="auto"/>
            <w:hideMark/>
          </w:tcPr>
          <w:p w14:paraId="678ECAE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C0B1FE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SP-191104</w:t>
            </w:r>
          </w:p>
        </w:tc>
        <w:tc>
          <w:tcPr>
            <w:tcW w:w="2126" w:type="dxa"/>
            <w:shd w:val="clear" w:color="auto" w:fill="auto"/>
            <w:hideMark/>
          </w:tcPr>
          <w:p w14:paraId="01D3401B"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Oettl, Martin, Nokia </w:t>
            </w:r>
          </w:p>
        </w:tc>
      </w:tr>
      <w:tr w:rsidR="00C97F5D" w:rsidRPr="000D2E94" w14:paraId="43F10B83" w14:textId="77777777" w:rsidTr="00447B2E">
        <w:trPr>
          <w:trHeight w:val="57"/>
        </w:trPr>
        <w:tc>
          <w:tcPr>
            <w:tcW w:w="846" w:type="dxa"/>
            <w:shd w:val="clear" w:color="auto" w:fill="auto"/>
            <w:hideMark/>
          </w:tcPr>
          <w:p w14:paraId="0E7409E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840037</w:t>
            </w:r>
          </w:p>
        </w:tc>
        <w:tc>
          <w:tcPr>
            <w:tcW w:w="3406" w:type="dxa"/>
            <w:shd w:val="clear" w:color="auto" w:fill="auto"/>
            <w:hideMark/>
          </w:tcPr>
          <w:p w14:paraId="14AD803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eMONASTERY2</w:t>
            </w:r>
          </w:p>
        </w:tc>
        <w:tc>
          <w:tcPr>
            <w:tcW w:w="1365" w:type="dxa"/>
            <w:shd w:val="clear" w:color="auto" w:fill="auto"/>
            <w:noWrap/>
            <w:tcMar>
              <w:left w:w="57" w:type="dxa"/>
              <w:right w:w="57" w:type="dxa"/>
            </w:tcMar>
            <w:hideMark/>
          </w:tcPr>
          <w:p w14:paraId="5F1DBEB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eMONASTERY2</w:t>
            </w:r>
          </w:p>
        </w:tc>
        <w:tc>
          <w:tcPr>
            <w:tcW w:w="510" w:type="dxa"/>
            <w:shd w:val="clear" w:color="auto" w:fill="auto"/>
            <w:hideMark/>
          </w:tcPr>
          <w:p w14:paraId="132B27F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79A7DC6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SP-191104</w:t>
            </w:r>
          </w:p>
        </w:tc>
        <w:tc>
          <w:tcPr>
            <w:tcW w:w="2126" w:type="dxa"/>
            <w:shd w:val="clear" w:color="auto" w:fill="auto"/>
            <w:hideMark/>
          </w:tcPr>
          <w:p w14:paraId="37BF60C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Oettl, Martin, Nokia </w:t>
            </w:r>
          </w:p>
        </w:tc>
      </w:tr>
      <w:tr w:rsidR="00C97F5D" w:rsidRPr="000D2E94" w14:paraId="1F027B79" w14:textId="77777777" w:rsidTr="00447B2E">
        <w:trPr>
          <w:trHeight w:val="57"/>
        </w:trPr>
        <w:tc>
          <w:tcPr>
            <w:tcW w:w="846" w:type="dxa"/>
            <w:shd w:val="clear" w:color="auto" w:fill="auto"/>
            <w:hideMark/>
          </w:tcPr>
          <w:p w14:paraId="11536A2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890063</w:t>
            </w:r>
          </w:p>
        </w:tc>
        <w:tc>
          <w:tcPr>
            <w:tcW w:w="3406" w:type="dxa"/>
            <w:shd w:val="clear" w:color="auto" w:fill="auto"/>
            <w:hideMark/>
          </w:tcPr>
          <w:p w14:paraId="481CDBB2"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3 of eMONASTERY2 </w:t>
            </w:r>
          </w:p>
        </w:tc>
        <w:tc>
          <w:tcPr>
            <w:tcW w:w="1365" w:type="dxa"/>
            <w:shd w:val="clear" w:color="auto" w:fill="auto"/>
            <w:noWrap/>
            <w:tcMar>
              <w:left w:w="57" w:type="dxa"/>
              <w:right w:w="57" w:type="dxa"/>
            </w:tcMar>
            <w:hideMark/>
          </w:tcPr>
          <w:p w14:paraId="162520F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eMONASTERY2</w:t>
            </w:r>
          </w:p>
        </w:tc>
        <w:tc>
          <w:tcPr>
            <w:tcW w:w="510" w:type="dxa"/>
            <w:shd w:val="clear" w:color="auto" w:fill="auto"/>
            <w:hideMark/>
          </w:tcPr>
          <w:p w14:paraId="296E93C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1226F56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CP-202256</w:t>
            </w:r>
          </w:p>
        </w:tc>
        <w:tc>
          <w:tcPr>
            <w:tcW w:w="2126" w:type="dxa"/>
            <w:shd w:val="clear" w:color="auto" w:fill="auto"/>
            <w:hideMark/>
          </w:tcPr>
          <w:p w14:paraId="7BA25E2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Gkatzikis, Lazaros, Nokia(Nokia) </w:t>
            </w:r>
          </w:p>
        </w:tc>
      </w:tr>
      <w:tr w:rsidR="00C97F5D" w:rsidRPr="000D2E94" w14:paraId="7F819BBD" w14:textId="77777777" w:rsidTr="00447B2E">
        <w:trPr>
          <w:trHeight w:val="57"/>
        </w:trPr>
        <w:tc>
          <w:tcPr>
            <w:tcW w:w="846" w:type="dxa"/>
            <w:shd w:val="clear" w:color="auto" w:fill="auto"/>
            <w:hideMark/>
          </w:tcPr>
          <w:p w14:paraId="3D47961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840043</w:t>
            </w:r>
          </w:p>
        </w:tc>
        <w:tc>
          <w:tcPr>
            <w:tcW w:w="3406" w:type="dxa"/>
            <w:shd w:val="clear" w:color="auto" w:fill="auto"/>
            <w:hideMark/>
          </w:tcPr>
          <w:p w14:paraId="7E56C979" w14:textId="77777777" w:rsidR="00C97F5D" w:rsidRPr="000D2E94" w:rsidRDefault="00C97F5D"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Future Railway Mobile Communication System3 </w:t>
            </w:r>
          </w:p>
        </w:tc>
        <w:tc>
          <w:tcPr>
            <w:tcW w:w="1365" w:type="dxa"/>
            <w:shd w:val="clear" w:color="auto" w:fill="auto"/>
            <w:noWrap/>
            <w:tcMar>
              <w:left w:w="57" w:type="dxa"/>
              <w:right w:w="57" w:type="dxa"/>
            </w:tcMar>
            <w:hideMark/>
          </w:tcPr>
          <w:p w14:paraId="627C193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FS_FRMCS3</w:t>
            </w:r>
          </w:p>
        </w:tc>
        <w:tc>
          <w:tcPr>
            <w:tcW w:w="510" w:type="dxa"/>
            <w:shd w:val="clear" w:color="auto" w:fill="auto"/>
            <w:hideMark/>
          </w:tcPr>
          <w:p w14:paraId="4DE079B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37A9814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SP-200578</w:t>
            </w:r>
          </w:p>
        </w:tc>
        <w:tc>
          <w:tcPr>
            <w:tcW w:w="2126" w:type="dxa"/>
            <w:shd w:val="clear" w:color="auto" w:fill="auto"/>
            <w:hideMark/>
          </w:tcPr>
          <w:p w14:paraId="7CD12B9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Gach, Guillaume, UIC, </w:t>
            </w:r>
          </w:p>
        </w:tc>
      </w:tr>
    </w:tbl>
    <w:p w14:paraId="2A408CE2" w14:textId="77777777" w:rsidR="00C97F5D" w:rsidRPr="000D2E94" w:rsidRDefault="00C97F5D" w:rsidP="00092CA5">
      <w:pPr>
        <w:rPr>
          <w:lang w:eastAsia="en-GB"/>
        </w:rPr>
      </w:pPr>
      <w:r w:rsidRPr="000D2E94">
        <w:rPr>
          <w:lang w:eastAsia="en-GB"/>
        </w:rPr>
        <w:t>Summary based on the input provided by Nokia in SP-220485.</w:t>
      </w:r>
    </w:p>
    <w:p w14:paraId="0969913F" w14:textId="77777777" w:rsidR="00C97F5D" w:rsidRPr="000D2E94" w:rsidRDefault="00C97F5D" w:rsidP="00092CA5">
      <w:pPr>
        <w:rPr>
          <w:lang w:eastAsia="en-GB"/>
        </w:rPr>
      </w:pPr>
      <w:r w:rsidRPr="000D2E94">
        <w:rPr>
          <w:lang w:eastAsia="en-GB"/>
        </w:rPr>
        <w:t>The railway community is considering a successor to GSM-R, with 2G-based GSM-R technology envisaged to be completely replaced around 2030.</w:t>
      </w:r>
    </w:p>
    <w:p w14:paraId="31F5DAE1" w14:textId="77777777" w:rsidR="00C97F5D" w:rsidRPr="000D2E94" w:rsidRDefault="00C97F5D" w:rsidP="00092CA5">
      <w:pPr>
        <w:rPr>
          <w:lang w:eastAsia="en-GB"/>
        </w:rPr>
      </w:pPr>
      <w:r w:rsidRPr="000D2E94">
        <w:rPr>
          <w:lang w:eastAsia="en-GB"/>
        </w:rPr>
        <w:t>Initial specification work has been done in Release 15 on developing support for railway requirements for MCPTT group calls (on-network) to support the multi-talker feature and to allow the use of functional aliases. Additional specification work has been done in Release 16 on supporting railway requirements for MCPTT group and private calls and on enabling the use of functional aliases in MCPTT private calls, MCVideo and MCData service.</w:t>
      </w:r>
    </w:p>
    <w:p w14:paraId="3FDABE08" w14:textId="77777777" w:rsidR="00C97F5D" w:rsidRPr="000D2E94" w:rsidRDefault="00C97F5D" w:rsidP="00092CA5">
      <w:pPr>
        <w:rPr>
          <w:lang w:eastAsia="en-GB"/>
        </w:rPr>
      </w:pPr>
      <w:r w:rsidRPr="000D2E94">
        <w:rPr>
          <w:lang w:eastAsia="en-GB"/>
        </w:rPr>
        <w:t>Additional Stage 1 requirements were identified in Release 17 (MONASTERYEND) and Stage 2 architectural solutions were developed in Release 17 (eMONASTERY2 / MONASTERY2_ARCH) which were specified in Stage 3 (eMONASTERY2).</w:t>
      </w:r>
    </w:p>
    <w:p w14:paraId="45B92002" w14:textId="77777777" w:rsidR="00C97F5D" w:rsidRPr="000D2E94" w:rsidRDefault="00C97F5D" w:rsidP="00092CA5">
      <w:pPr>
        <w:rPr>
          <w:lang w:eastAsia="en-GB"/>
        </w:rPr>
      </w:pPr>
      <w:r w:rsidRPr="000D2E94">
        <w:rPr>
          <w:lang w:eastAsia="en-GB"/>
        </w:rPr>
        <w:t>The Mission Critical Communication framework specified by 3GPP is used as bases for railway communication and is continuously extended with railway specific functionality.</w:t>
      </w:r>
    </w:p>
    <w:p w14:paraId="6A0DC42A" w14:textId="77777777" w:rsidR="00C97F5D" w:rsidRPr="000D2E94" w:rsidRDefault="00C97F5D" w:rsidP="00092CA5">
      <w:pPr>
        <w:rPr>
          <w:lang w:eastAsia="en-GB"/>
        </w:rPr>
      </w:pPr>
      <w:r w:rsidRPr="000D2E94">
        <w:rPr>
          <w:lang w:eastAsia="en-GB"/>
        </w:rPr>
        <w:t>For Release 17 the Mission Critical Communication were enhanced with new functionality required by the railway community to support call forwarding and call transfer for private MCPTT calls. The MCData IP connectivity service was extended to support functional aliases and an MC service user can select an appropriate functional alias when be called by another MC service user. The relationship between MC service groups and the use of functional aliases is clarified, including those functions preventing de-affiliation when using a specific functional alias(es) or providing a list of functional aliases used by affiliated group members. For MCVideo services the use of functional aliases was added and is now available as for MCPTT. A functional alias as target address for MCPTT private emergency calls was specified and can be used as alternative to MCPTT IDs. An MC service user can now request an application layer priority, which allow arbitration of multiple service requests by MC service servers.</w:t>
      </w:r>
    </w:p>
    <w:p w14:paraId="2D2B7E7D" w14:textId="77777777" w:rsidR="00C97F5D" w:rsidRPr="000D2E94" w:rsidRDefault="00C97F5D" w:rsidP="00092CA5">
      <w:pPr>
        <w:rPr>
          <w:b/>
        </w:rPr>
      </w:pPr>
      <w:r w:rsidRPr="000D2E94">
        <w:rPr>
          <w:b/>
        </w:rPr>
        <w:t>References</w:t>
      </w:r>
      <w:r w:rsidRPr="000D2E94">
        <w:t xml:space="preserve"> </w:t>
      </w:r>
    </w:p>
    <w:p w14:paraId="78A04538" w14:textId="16818A0F" w:rsidR="00C97F5D" w:rsidRPr="000D2E94" w:rsidRDefault="00C97F5D" w:rsidP="00092CA5">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25" w:history="1">
        <w:r w:rsidRPr="000D2E94">
          <w:rPr>
            <w:rStyle w:val="Hyperlink"/>
          </w:rPr>
          <w:t>https://portal.3gpp.org/ChangeRequests.aspx?q=1&amp;workitem=840042,890035,840037,890063,840043</w:t>
        </w:r>
      </w:hyperlink>
    </w:p>
    <w:p w14:paraId="378C5DF2" w14:textId="0CF6A9D1" w:rsidR="00C97F5D" w:rsidRPr="000D2E94" w:rsidRDefault="00C97F5D" w:rsidP="00092CA5">
      <w:pPr>
        <w:pStyle w:val="EW"/>
      </w:pPr>
      <w:r w:rsidRPr="000D2E94">
        <w:t>[1]</w:t>
      </w:r>
      <w:r w:rsidRPr="000D2E94">
        <w:tab/>
        <w:t xml:space="preserve">TS 22.280: </w:t>
      </w:r>
      <w:r w:rsidR="008221BB">
        <w:t>"</w:t>
      </w:r>
      <w:r w:rsidRPr="000D2E94">
        <w:t>Mission Critical Services Common Requirements (MCCoRe); Stage 1</w:t>
      </w:r>
      <w:r w:rsidR="008221BB">
        <w:t>"</w:t>
      </w:r>
    </w:p>
    <w:p w14:paraId="1EFCD645" w14:textId="0DDAFFD6" w:rsidR="00C97F5D" w:rsidRPr="000D2E94" w:rsidRDefault="00C97F5D" w:rsidP="00092CA5">
      <w:pPr>
        <w:pStyle w:val="EW"/>
      </w:pPr>
      <w:r w:rsidRPr="000D2E94">
        <w:t>[2]</w:t>
      </w:r>
      <w:r w:rsidRPr="000D2E94">
        <w:tab/>
        <w:t xml:space="preserve">TS 22.281: </w:t>
      </w:r>
      <w:r w:rsidR="008221BB">
        <w:t>"</w:t>
      </w:r>
      <w:r w:rsidRPr="000D2E94">
        <w:t>Mission Critical (MC) video</w:t>
      </w:r>
      <w:r w:rsidR="008221BB">
        <w:t>"</w:t>
      </w:r>
    </w:p>
    <w:p w14:paraId="64B4E83C" w14:textId="05055F8A" w:rsidR="00C97F5D" w:rsidRPr="000D2E94" w:rsidRDefault="00C97F5D" w:rsidP="00092CA5">
      <w:pPr>
        <w:pStyle w:val="EW"/>
      </w:pPr>
      <w:r w:rsidRPr="000D2E94">
        <w:t>[3]</w:t>
      </w:r>
      <w:r w:rsidRPr="000D2E94">
        <w:tab/>
        <w:t xml:space="preserve">TS 22.282: </w:t>
      </w:r>
      <w:r w:rsidR="008221BB">
        <w:t>"</w:t>
      </w:r>
      <w:r w:rsidRPr="000D2E94">
        <w:t>Mission Critical (MC) data</w:t>
      </w:r>
      <w:r w:rsidR="008221BB">
        <w:t>"</w:t>
      </w:r>
    </w:p>
    <w:p w14:paraId="0B3E3777" w14:textId="59110338" w:rsidR="00C97F5D" w:rsidRPr="000D2E94" w:rsidRDefault="00C97F5D" w:rsidP="00092CA5">
      <w:pPr>
        <w:pStyle w:val="EW"/>
      </w:pPr>
      <w:r w:rsidRPr="000D2E94">
        <w:t>[4]</w:t>
      </w:r>
      <w:r w:rsidRPr="000D2E94">
        <w:tab/>
        <w:t xml:space="preserve">TS 22.179: </w:t>
      </w:r>
      <w:r w:rsidR="008221BB">
        <w:t>"</w:t>
      </w:r>
      <w:r w:rsidRPr="000D2E94">
        <w:t>Mission Critical Push to Talk (MCPTT); Stage 1</w:t>
      </w:r>
      <w:r w:rsidR="008221BB">
        <w:t>"</w:t>
      </w:r>
    </w:p>
    <w:p w14:paraId="6CE298C2" w14:textId="7323AF52" w:rsidR="00C97F5D" w:rsidRPr="000D2E94" w:rsidRDefault="00C97F5D" w:rsidP="00092CA5">
      <w:pPr>
        <w:pStyle w:val="EW"/>
      </w:pPr>
      <w:r w:rsidRPr="000D2E94">
        <w:t>[5]</w:t>
      </w:r>
      <w:r w:rsidRPr="000D2E94">
        <w:tab/>
        <w:t xml:space="preserve">TS 22.289: </w:t>
      </w:r>
      <w:r w:rsidR="008221BB">
        <w:t>"</w:t>
      </w:r>
      <w:r w:rsidRPr="000D2E94">
        <w:t>Mobile communication system for railways</w:t>
      </w:r>
      <w:r w:rsidR="008221BB">
        <w:t>"</w:t>
      </w:r>
    </w:p>
    <w:p w14:paraId="4C0B4416" w14:textId="172F6CF1" w:rsidR="00C97F5D" w:rsidRPr="000D2E94" w:rsidRDefault="00C97F5D" w:rsidP="00092CA5">
      <w:pPr>
        <w:pStyle w:val="EW"/>
      </w:pPr>
      <w:r w:rsidRPr="000D2E94">
        <w:t>[6]</w:t>
      </w:r>
      <w:r w:rsidRPr="000D2E94">
        <w:tab/>
        <w:t xml:space="preserve">TS 23.280: </w:t>
      </w:r>
      <w:r w:rsidR="008221BB">
        <w:t>"</w:t>
      </w:r>
      <w:r w:rsidRPr="000D2E94">
        <w:t xml:space="preserve"> Common functional architecture to support mission critical services; Stage 2</w:t>
      </w:r>
      <w:r w:rsidR="008221BB">
        <w:t>"</w:t>
      </w:r>
    </w:p>
    <w:p w14:paraId="673FD256" w14:textId="46FC0DEF" w:rsidR="00C97F5D" w:rsidRPr="000D2E94" w:rsidRDefault="00C97F5D" w:rsidP="00092CA5">
      <w:pPr>
        <w:pStyle w:val="EW"/>
      </w:pPr>
      <w:r w:rsidRPr="000D2E94">
        <w:lastRenderedPageBreak/>
        <w:t>[7]</w:t>
      </w:r>
      <w:r w:rsidRPr="000D2E94">
        <w:tab/>
        <w:t xml:space="preserve">TS 23.281: </w:t>
      </w:r>
      <w:r w:rsidR="008221BB">
        <w:t>"</w:t>
      </w:r>
      <w:r w:rsidRPr="000D2E94">
        <w:t>Functional architecture and information flows to support Mission Critical Video (MCVideo); Stage 2</w:t>
      </w:r>
      <w:r w:rsidR="008221BB">
        <w:t>"</w:t>
      </w:r>
    </w:p>
    <w:p w14:paraId="16751EFC" w14:textId="45004138" w:rsidR="00C97F5D" w:rsidRPr="000D2E94" w:rsidRDefault="00C97F5D" w:rsidP="00092CA5">
      <w:pPr>
        <w:pStyle w:val="EW"/>
      </w:pPr>
      <w:r w:rsidRPr="000D2E94">
        <w:t>[8]</w:t>
      </w:r>
      <w:r w:rsidRPr="000D2E94">
        <w:tab/>
        <w:t xml:space="preserve">TS 23.282: </w:t>
      </w:r>
      <w:r w:rsidR="008221BB">
        <w:t>"</w:t>
      </w:r>
      <w:r w:rsidRPr="000D2E94">
        <w:t>Functional architecture and information flows to support Mission Critical Data (MCData); Stage 2</w:t>
      </w:r>
      <w:r w:rsidR="008221BB">
        <w:t>"</w:t>
      </w:r>
    </w:p>
    <w:p w14:paraId="2632790C" w14:textId="2B92B60C" w:rsidR="00C97F5D" w:rsidRPr="000D2E94" w:rsidRDefault="00C97F5D" w:rsidP="00092CA5">
      <w:pPr>
        <w:pStyle w:val="EW"/>
      </w:pPr>
      <w:r w:rsidRPr="000D2E94">
        <w:t>[9]</w:t>
      </w:r>
      <w:r w:rsidRPr="000D2E94">
        <w:tab/>
        <w:t xml:space="preserve">TS 23.283: </w:t>
      </w:r>
      <w:r w:rsidR="008221BB">
        <w:t>"</w:t>
      </w:r>
      <w:r w:rsidRPr="000D2E94">
        <w:t>Mission Critical Communication Interworking with Land Mobile Radio Systems</w:t>
      </w:r>
      <w:r w:rsidR="008221BB">
        <w:t>"</w:t>
      </w:r>
    </w:p>
    <w:p w14:paraId="795A907B" w14:textId="496D84ED" w:rsidR="00C97F5D" w:rsidRPr="000D2E94" w:rsidRDefault="00C97F5D" w:rsidP="00092CA5">
      <w:pPr>
        <w:pStyle w:val="EW"/>
      </w:pPr>
      <w:r w:rsidRPr="000D2E94">
        <w:t>[10]</w:t>
      </w:r>
      <w:r w:rsidRPr="000D2E94">
        <w:tab/>
        <w:t xml:space="preserve">TS 23.379: </w:t>
      </w:r>
      <w:r w:rsidR="008221BB">
        <w:t>"</w:t>
      </w:r>
      <w:r w:rsidRPr="000D2E94">
        <w:t>Functional architecture and information flows to support Mission Critical Push To Talk (MCPTT); Stage 2</w:t>
      </w:r>
      <w:r w:rsidR="008221BB">
        <w:t>"</w:t>
      </w:r>
    </w:p>
    <w:p w14:paraId="2265B7B2" w14:textId="61D17D0C" w:rsidR="00C97F5D" w:rsidRPr="000D2E94" w:rsidRDefault="00C97F5D" w:rsidP="00092CA5">
      <w:pPr>
        <w:pStyle w:val="EW"/>
      </w:pPr>
      <w:r w:rsidRPr="000D2E94">
        <w:t>[11]</w:t>
      </w:r>
      <w:r w:rsidRPr="000D2E94">
        <w:tab/>
        <w:t xml:space="preserve">TS 24.379: </w:t>
      </w:r>
      <w:r w:rsidR="008221BB">
        <w:t>"</w:t>
      </w:r>
      <w:r w:rsidRPr="000D2E94">
        <w:t>Mission Critical Push To Talk (MCPTT) call control; Protocol specification</w:t>
      </w:r>
      <w:r w:rsidR="008221BB">
        <w:t>"</w:t>
      </w:r>
    </w:p>
    <w:p w14:paraId="3344E8A1" w14:textId="04FBB7F3" w:rsidR="00C97F5D" w:rsidRPr="000D2E94" w:rsidRDefault="00C97F5D" w:rsidP="00092CA5">
      <w:pPr>
        <w:pStyle w:val="EW"/>
      </w:pPr>
      <w:r w:rsidRPr="000D2E94">
        <w:t>[12]</w:t>
      </w:r>
      <w:r w:rsidRPr="000D2E94">
        <w:tab/>
        <w:t xml:space="preserve">TS 24.282: </w:t>
      </w:r>
      <w:r w:rsidR="008221BB">
        <w:t>"</w:t>
      </w:r>
      <w:r w:rsidRPr="000D2E94">
        <w:t>Mission Critical Data (MCData) signalling control; Protocol specification</w:t>
      </w:r>
      <w:r w:rsidR="008221BB">
        <w:t>"</w:t>
      </w:r>
    </w:p>
    <w:p w14:paraId="759D2E78" w14:textId="70549549" w:rsidR="00C97F5D" w:rsidRPr="000D2E94" w:rsidRDefault="00C97F5D" w:rsidP="00092CA5">
      <w:pPr>
        <w:pStyle w:val="EW"/>
      </w:pPr>
      <w:r w:rsidRPr="000D2E94">
        <w:t>[13]</w:t>
      </w:r>
      <w:r w:rsidRPr="000D2E94">
        <w:tab/>
        <w:t xml:space="preserve">TS 24.481: </w:t>
      </w:r>
      <w:r w:rsidR="008221BB">
        <w:t>"</w:t>
      </w:r>
      <w:r w:rsidRPr="000D2E94">
        <w:t>Mission Critical Services (MCS) group management; Protocol specification</w:t>
      </w:r>
      <w:r w:rsidR="008221BB">
        <w:t>"</w:t>
      </w:r>
    </w:p>
    <w:p w14:paraId="2A0CA476" w14:textId="5B5F4882" w:rsidR="00C97F5D" w:rsidRPr="000D2E94" w:rsidRDefault="00C97F5D" w:rsidP="00092CA5">
      <w:pPr>
        <w:pStyle w:val="EW"/>
      </w:pPr>
      <w:r w:rsidRPr="000D2E94">
        <w:t>[14]</w:t>
      </w:r>
      <w:r w:rsidRPr="000D2E94">
        <w:tab/>
        <w:t xml:space="preserve">TS 24.483: </w:t>
      </w:r>
      <w:r w:rsidR="008221BB">
        <w:t>"</w:t>
      </w:r>
      <w:r w:rsidRPr="000D2E94">
        <w:t>Mission Critical Services (MCS) Management Object (MO)</w:t>
      </w:r>
      <w:r w:rsidR="008221BB">
        <w:t>"</w:t>
      </w:r>
    </w:p>
    <w:p w14:paraId="420E07E0" w14:textId="7D1073EF" w:rsidR="00C97F5D" w:rsidRPr="000D2E94" w:rsidRDefault="00C97F5D" w:rsidP="00092CA5">
      <w:pPr>
        <w:pStyle w:val="EW"/>
      </w:pPr>
      <w:r w:rsidRPr="000D2E94">
        <w:t>[15]</w:t>
      </w:r>
      <w:r w:rsidRPr="000D2E94">
        <w:tab/>
        <w:t xml:space="preserve">TS 24.484: </w:t>
      </w:r>
      <w:r w:rsidR="008221BB">
        <w:t>"</w:t>
      </w:r>
      <w:r w:rsidRPr="000D2E94">
        <w:t>Mission Critical Services (MCS) configuration management; Protocol specification</w:t>
      </w:r>
      <w:r w:rsidR="008221BB">
        <w:t>"</w:t>
      </w:r>
    </w:p>
    <w:p w14:paraId="2F510161" w14:textId="2D343E62" w:rsidR="00C97F5D" w:rsidRPr="000D2E94" w:rsidRDefault="00C97F5D" w:rsidP="00092CA5">
      <w:pPr>
        <w:pStyle w:val="EW"/>
      </w:pPr>
      <w:r w:rsidRPr="000D2E94">
        <w:t>[16]</w:t>
      </w:r>
      <w:r w:rsidRPr="000D2E94">
        <w:tab/>
        <w:t xml:space="preserve">TS 24.582: </w:t>
      </w:r>
      <w:r w:rsidR="008221BB">
        <w:t>"</w:t>
      </w:r>
      <w:r w:rsidRPr="000D2E94">
        <w:t>Mission Critical Data (MCData) media plane control; Protocol specification</w:t>
      </w:r>
      <w:r w:rsidR="008221BB">
        <w:t>"</w:t>
      </w:r>
    </w:p>
    <w:p w14:paraId="51AEBA62" w14:textId="77777777" w:rsidR="00C97F5D" w:rsidRPr="000D2E94" w:rsidRDefault="00C97F5D" w:rsidP="00092CA5">
      <w:pPr>
        <w:pStyle w:val="EW"/>
      </w:pPr>
    </w:p>
    <w:p w14:paraId="71DCB0E2" w14:textId="56A577BA" w:rsidR="00C97F5D" w:rsidRPr="000D2E94" w:rsidRDefault="00092CA5" w:rsidP="003A701C">
      <w:pPr>
        <w:pStyle w:val="Heading4"/>
        <w:rPr>
          <w:lang w:eastAsia="en-GB"/>
        </w:rPr>
      </w:pPr>
      <w:bookmarkStart w:id="32" w:name="_Toc111039945"/>
      <w:r w:rsidRPr="000D2E94">
        <w:rPr>
          <w:lang w:eastAsia="en-GB"/>
        </w:rPr>
        <w:t>6.</w:t>
      </w:r>
      <w:r w:rsidR="003A701C" w:rsidRPr="000D2E94">
        <w:rPr>
          <w:lang w:eastAsia="en-GB"/>
        </w:rPr>
        <w:t>3</w:t>
      </w:r>
      <w:r w:rsidRPr="000D2E94">
        <w:rPr>
          <w:lang w:eastAsia="en-GB"/>
        </w:rPr>
        <w:t>.1.</w:t>
      </w:r>
      <w:r w:rsidR="00C97F5D" w:rsidRPr="000D2E94">
        <w:rPr>
          <w:lang w:eastAsia="en-GB"/>
        </w:rPr>
        <w:t>2</w:t>
      </w:r>
      <w:r w:rsidR="00C97F5D" w:rsidRPr="000D2E94">
        <w:rPr>
          <w:lang w:eastAsia="en-GB"/>
        </w:rPr>
        <w:tab/>
        <w:t>Enhanced NR support for high speed train scenario (NR_HST)</w:t>
      </w:r>
      <w:bookmarkEnd w:id="32"/>
    </w:p>
    <w:p w14:paraId="3A7ACC95" w14:textId="7DE1B070" w:rsidR="00C97F5D" w:rsidRPr="000D2E94" w:rsidRDefault="004171F4" w:rsidP="003A701C">
      <w:pPr>
        <w:pStyle w:val="Heading5"/>
        <w:rPr>
          <w:lang w:eastAsia="en-GB"/>
        </w:rPr>
      </w:pPr>
      <w:bookmarkStart w:id="33" w:name="_Toc111039946"/>
      <w:r w:rsidRPr="000D2E94">
        <w:rPr>
          <w:lang w:eastAsia="en-GB"/>
        </w:rPr>
        <w:t>6.</w:t>
      </w:r>
      <w:r w:rsidR="003A701C" w:rsidRPr="000D2E94">
        <w:rPr>
          <w:lang w:eastAsia="en-GB"/>
        </w:rPr>
        <w:t>3</w:t>
      </w:r>
      <w:r w:rsidRPr="000D2E94">
        <w:rPr>
          <w:lang w:eastAsia="en-GB"/>
        </w:rPr>
        <w:t>.1.2</w:t>
      </w:r>
      <w:r w:rsidR="00C97F5D" w:rsidRPr="000D2E94">
        <w:rPr>
          <w:lang w:eastAsia="en-GB"/>
        </w:rPr>
        <w:t>.1</w:t>
      </w:r>
      <w:r w:rsidR="00C97F5D" w:rsidRPr="000D2E94">
        <w:rPr>
          <w:lang w:eastAsia="en-GB"/>
        </w:rPr>
        <w:tab/>
        <w:t>NR_HST for FR1</w:t>
      </w:r>
      <w:bookmarkEnd w:id="3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7590F2C6" w14:textId="77777777" w:rsidTr="00583212">
        <w:trPr>
          <w:trHeight w:val="57"/>
        </w:trPr>
        <w:tc>
          <w:tcPr>
            <w:tcW w:w="846" w:type="dxa"/>
            <w:shd w:val="clear" w:color="auto" w:fill="auto"/>
            <w:hideMark/>
          </w:tcPr>
          <w:p w14:paraId="14073AFC"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890058</w:t>
            </w:r>
          </w:p>
        </w:tc>
        <w:tc>
          <w:tcPr>
            <w:tcW w:w="3406" w:type="dxa"/>
            <w:shd w:val="clear" w:color="auto" w:fill="auto"/>
            <w:hideMark/>
          </w:tcPr>
          <w:p w14:paraId="746E9AA1"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NR support for high speed train scenario for frequency range 1 (FR1) </w:t>
            </w:r>
          </w:p>
        </w:tc>
        <w:tc>
          <w:tcPr>
            <w:tcW w:w="1365" w:type="dxa"/>
            <w:shd w:val="clear" w:color="auto" w:fill="auto"/>
            <w:noWrap/>
            <w:tcMar>
              <w:left w:w="57" w:type="dxa"/>
              <w:right w:w="57" w:type="dxa"/>
            </w:tcMar>
            <w:hideMark/>
          </w:tcPr>
          <w:p w14:paraId="522EFE7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NR_HST_FR1_enh</w:t>
            </w:r>
          </w:p>
        </w:tc>
        <w:tc>
          <w:tcPr>
            <w:tcW w:w="510" w:type="dxa"/>
            <w:shd w:val="clear" w:color="auto" w:fill="auto"/>
            <w:hideMark/>
          </w:tcPr>
          <w:p w14:paraId="6FE4C4F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665183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RP-210833</w:t>
            </w:r>
          </w:p>
        </w:tc>
        <w:tc>
          <w:tcPr>
            <w:tcW w:w="2126" w:type="dxa"/>
            <w:shd w:val="clear" w:color="auto" w:fill="auto"/>
            <w:hideMark/>
          </w:tcPr>
          <w:p w14:paraId="5F5FB43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C97F5D" w:rsidRPr="000D2E94" w14:paraId="707CF22E" w14:textId="77777777" w:rsidTr="00583212">
        <w:trPr>
          <w:trHeight w:val="57"/>
        </w:trPr>
        <w:tc>
          <w:tcPr>
            <w:tcW w:w="846" w:type="dxa"/>
            <w:shd w:val="clear" w:color="auto" w:fill="auto"/>
            <w:hideMark/>
          </w:tcPr>
          <w:p w14:paraId="54BE857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890158</w:t>
            </w:r>
          </w:p>
        </w:tc>
        <w:tc>
          <w:tcPr>
            <w:tcW w:w="3406" w:type="dxa"/>
            <w:shd w:val="clear" w:color="auto" w:fill="auto"/>
            <w:hideMark/>
          </w:tcPr>
          <w:p w14:paraId="2C1444C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Enhanced NR support for high speed train scenario for FR1</w:t>
            </w:r>
          </w:p>
        </w:tc>
        <w:tc>
          <w:tcPr>
            <w:tcW w:w="1365" w:type="dxa"/>
            <w:shd w:val="clear" w:color="auto" w:fill="auto"/>
            <w:noWrap/>
            <w:tcMar>
              <w:left w:w="57" w:type="dxa"/>
              <w:right w:w="57" w:type="dxa"/>
            </w:tcMar>
            <w:hideMark/>
          </w:tcPr>
          <w:p w14:paraId="20A093B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NR_HST_FR1_enh-Core</w:t>
            </w:r>
          </w:p>
        </w:tc>
        <w:tc>
          <w:tcPr>
            <w:tcW w:w="510" w:type="dxa"/>
            <w:shd w:val="clear" w:color="auto" w:fill="auto"/>
            <w:hideMark/>
          </w:tcPr>
          <w:p w14:paraId="4B4F972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7661AB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RP-210833</w:t>
            </w:r>
          </w:p>
        </w:tc>
        <w:tc>
          <w:tcPr>
            <w:tcW w:w="2126" w:type="dxa"/>
            <w:shd w:val="clear" w:color="auto" w:fill="auto"/>
            <w:hideMark/>
          </w:tcPr>
          <w:p w14:paraId="331CBC9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C97F5D" w:rsidRPr="000D2E94" w14:paraId="1BFE8CFE" w14:textId="77777777" w:rsidTr="00583212">
        <w:trPr>
          <w:trHeight w:val="57"/>
        </w:trPr>
        <w:tc>
          <w:tcPr>
            <w:tcW w:w="846" w:type="dxa"/>
            <w:shd w:val="clear" w:color="auto" w:fill="auto"/>
            <w:hideMark/>
          </w:tcPr>
          <w:p w14:paraId="0463C76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890258</w:t>
            </w:r>
          </w:p>
        </w:tc>
        <w:tc>
          <w:tcPr>
            <w:tcW w:w="3406" w:type="dxa"/>
            <w:shd w:val="clear" w:color="auto" w:fill="auto"/>
            <w:hideMark/>
          </w:tcPr>
          <w:p w14:paraId="02E645B1"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Enhanced NR support for high speed train scenario for FR1</w:t>
            </w:r>
          </w:p>
        </w:tc>
        <w:tc>
          <w:tcPr>
            <w:tcW w:w="1365" w:type="dxa"/>
            <w:shd w:val="clear" w:color="auto" w:fill="auto"/>
            <w:noWrap/>
            <w:tcMar>
              <w:left w:w="57" w:type="dxa"/>
              <w:right w:w="57" w:type="dxa"/>
            </w:tcMar>
            <w:hideMark/>
          </w:tcPr>
          <w:p w14:paraId="570C476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NR_HST_FR1_enh-Perf</w:t>
            </w:r>
          </w:p>
        </w:tc>
        <w:tc>
          <w:tcPr>
            <w:tcW w:w="510" w:type="dxa"/>
            <w:shd w:val="clear" w:color="auto" w:fill="auto"/>
            <w:hideMark/>
          </w:tcPr>
          <w:p w14:paraId="0D1C2BC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CC8A80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RP-210833</w:t>
            </w:r>
          </w:p>
        </w:tc>
        <w:tc>
          <w:tcPr>
            <w:tcW w:w="2126" w:type="dxa"/>
            <w:shd w:val="clear" w:color="auto" w:fill="auto"/>
            <w:hideMark/>
          </w:tcPr>
          <w:p w14:paraId="08E388A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bl>
    <w:p w14:paraId="0F73BEB3" w14:textId="77777777" w:rsidR="00C97F5D" w:rsidRPr="000D2E94" w:rsidRDefault="00C97F5D" w:rsidP="00092CA5">
      <w:pPr>
        <w:rPr>
          <w:lang w:eastAsia="en-GB"/>
        </w:rPr>
      </w:pPr>
      <w:r w:rsidRPr="000D2E94">
        <w:rPr>
          <w:lang w:eastAsia="en-GB"/>
        </w:rPr>
        <w:t>Summary based on the input provided by CMCC in RP-220631.</w:t>
      </w:r>
    </w:p>
    <w:p w14:paraId="66678502" w14:textId="77777777" w:rsidR="00C97F5D" w:rsidRPr="000D2E94" w:rsidRDefault="00C97F5D" w:rsidP="00092CA5">
      <w:pPr>
        <w:rPr>
          <w:lang w:eastAsia="en-GB"/>
        </w:rPr>
      </w:pPr>
      <w:r w:rsidRPr="000D2E94">
        <w:rPr>
          <w:lang w:eastAsia="en-GB"/>
        </w:rPr>
        <w:t>This WI specifies the UE RRM requirements for carrier aggregation (CA) and UE demodulation requirements for CA for FR1 high speed train scenario (HST). The supported velocity is up to 500km/h and the carrier frequency is up to 3.6GHz covering both TDD and FDD. This WI is the enhancement of Rel-16 WI NR-HST (WID: RP-191512), which targets for single carrier scenario.</w:t>
      </w:r>
    </w:p>
    <w:p w14:paraId="2C668F78" w14:textId="77777777" w:rsidR="00C97F5D" w:rsidRPr="000D2E94" w:rsidRDefault="00C97F5D" w:rsidP="00092CA5">
      <w:pPr>
        <w:rPr>
          <w:lang w:eastAsia="en-GB"/>
        </w:rPr>
      </w:pPr>
      <w:r w:rsidRPr="000D2E94">
        <w:rPr>
          <w:lang w:eastAsia="en-GB"/>
        </w:rPr>
        <w:t xml:space="preserve">In Rel-17 WI on enhanced NR support for high speed train scenario for frequency range 1 (FR1), the enhanced RRM requirements and demodulation requirements for CA were specified to support the speed of up to 500km/h and carrier frequency of up to 3.6GHz. </w:t>
      </w:r>
    </w:p>
    <w:p w14:paraId="759ABE17" w14:textId="77777777" w:rsidR="00C97F5D" w:rsidRPr="000D2E94" w:rsidRDefault="00C97F5D" w:rsidP="00092CA5">
      <w:pPr>
        <w:rPr>
          <w:lang w:eastAsia="en-GB"/>
        </w:rPr>
      </w:pPr>
      <w:r w:rsidRPr="000D2E94">
        <w:rPr>
          <w:lang w:eastAsia="en-GB"/>
        </w:rPr>
        <w:t>For RRM, to guarantee the mobility performance for FR1 HST with velocity up to 500km/h</w:t>
      </w:r>
      <w:r w:rsidRPr="000D2E94">
        <w:rPr>
          <w:rFonts w:ascii="MS Mincho" w:eastAsia="MS Mincho" w:hAnsi="MS Mincho" w:cs="MS Mincho"/>
          <w:lang w:eastAsia="en-GB"/>
        </w:rPr>
        <w:t>，</w:t>
      </w:r>
      <w:r w:rsidRPr="000D2E94">
        <w:rPr>
          <w:lang w:eastAsia="en-GB"/>
        </w:rPr>
        <w:t>both enhanced requirements for NR inter-frequency measurement and enhanced requirements for CA scenario are specified in TS 38.133. The enhanced requirements for NR inter-frequency measurement include NR cell re-selection requirements, time period for PSS/SSS detection, time period for time index detection and measurement period requirements. The enhanced requirements for CA include both measurement on activated SCells and measurement on deactivated SCells.</w:t>
      </w:r>
    </w:p>
    <w:p w14:paraId="4C7B6DD8" w14:textId="77777777" w:rsidR="00C97F5D" w:rsidRPr="000D2E94" w:rsidRDefault="00C97F5D" w:rsidP="00092CA5">
      <w:pPr>
        <w:rPr>
          <w:lang w:eastAsia="en-GB"/>
        </w:rPr>
      </w:pPr>
      <w:r w:rsidRPr="000D2E94">
        <w:rPr>
          <w:lang w:eastAsia="en-GB"/>
        </w:rPr>
        <w:t>For UE demodulation requirements for CA, both HST-SFN (High Speed Train Single Frequency Network) joint transmission scheme and DPS (Dynamic Point Selection) transmission scheme are considered, and the requirements are specified in TS38.101-4. With speed of up to 500km/h and carrier frequency of up to 3.6GHz, the maximum doppler shift is 1667Hz and 870Hz for 30KHz SCS and 15KHz SCS respectively. For 15KHz SCS, specify PDSCH requirements on single carrier of BW of {5, 10, 15, 20, 25, 30,35, 40, 45, 50} MHz. For 30KHz SCS, specify PDSCH requirements on single carrier of BW of {5, 10, 15, 20, 25, 30, 40, 50, 60, 80, 90, 100} MHz.</w:t>
      </w:r>
    </w:p>
    <w:p w14:paraId="3631CA1E" w14:textId="77777777" w:rsidR="00C97F5D" w:rsidRPr="000D2E94" w:rsidRDefault="00C97F5D" w:rsidP="00092CA5">
      <w:pPr>
        <w:rPr>
          <w:b/>
        </w:rPr>
      </w:pPr>
      <w:r w:rsidRPr="000D2E94">
        <w:rPr>
          <w:b/>
        </w:rPr>
        <w:t>References</w:t>
      </w:r>
      <w:r w:rsidRPr="000D2E94">
        <w:t xml:space="preserve"> </w:t>
      </w:r>
    </w:p>
    <w:p w14:paraId="2F23A1CA" w14:textId="21D2D0CF"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26" w:history="1">
        <w:r w:rsidRPr="000D2E94">
          <w:rPr>
            <w:rStyle w:val="Hyperlink"/>
            <w:lang w:eastAsia="en-GB"/>
          </w:rPr>
          <w:t>https://portal.3gpp.org/ChangeRequests.aspx?q=1&amp;workitem=890058,890158,890258</w:t>
        </w:r>
      </w:hyperlink>
    </w:p>
    <w:p w14:paraId="05028167" w14:textId="5FDF8CBE" w:rsidR="00C97F5D" w:rsidRPr="000D2E94" w:rsidRDefault="004171F4" w:rsidP="003A701C">
      <w:pPr>
        <w:pStyle w:val="Heading5"/>
        <w:rPr>
          <w:lang w:eastAsia="en-GB"/>
        </w:rPr>
      </w:pPr>
      <w:bookmarkStart w:id="34" w:name="_Toc111039947"/>
      <w:r w:rsidRPr="000D2E94">
        <w:rPr>
          <w:lang w:eastAsia="en-GB"/>
        </w:rPr>
        <w:t>6.</w:t>
      </w:r>
      <w:r w:rsidR="003A701C" w:rsidRPr="000D2E94">
        <w:rPr>
          <w:lang w:eastAsia="en-GB"/>
        </w:rPr>
        <w:t>3</w:t>
      </w:r>
      <w:r w:rsidRPr="000D2E94">
        <w:rPr>
          <w:lang w:eastAsia="en-GB"/>
        </w:rPr>
        <w:t>.1.2.</w:t>
      </w:r>
      <w:r w:rsidR="00C97F5D" w:rsidRPr="000D2E94">
        <w:rPr>
          <w:lang w:eastAsia="en-GB"/>
        </w:rPr>
        <w:t>2</w:t>
      </w:r>
      <w:r w:rsidR="00C97F5D" w:rsidRPr="000D2E94">
        <w:rPr>
          <w:lang w:eastAsia="en-GB"/>
        </w:rPr>
        <w:tab/>
        <w:t>NR_HST for FR2</w:t>
      </w:r>
      <w:bookmarkEnd w:id="3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56F0C29C" w14:textId="77777777" w:rsidTr="00583212">
        <w:trPr>
          <w:trHeight w:val="57"/>
        </w:trPr>
        <w:tc>
          <w:tcPr>
            <w:tcW w:w="846" w:type="dxa"/>
            <w:shd w:val="clear" w:color="auto" w:fill="auto"/>
            <w:hideMark/>
          </w:tcPr>
          <w:p w14:paraId="4C2AF6A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890060</w:t>
            </w:r>
          </w:p>
        </w:tc>
        <w:tc>
          <w:tcPr>
            <w:tcW w:w="3406" w:type="dxa"/>
            <w:shd w:val="clear" w:color="auto" w:fill="auto"/>
            <w:hideMark/>
          </w:tcPr>
          <w:p w14:paraId="274635C6"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support for high speed train scenario in frequency range 2 (FR2) </w:t>
            </w:r>
          </w:p>
        </w:tc>
        <w:tc>
          <w:tcPr>
            <w:tcW w:w="1365" w:type="dxa"/>
            <w:shd w:val="clear" w:color="auto" w:fill="auto"/>
            <w:noWrap/>
            <w:tcMar>
              <w:left w:w="57" w:type="dxa"/>
              <w:right w:w="57" w:type="dxa"/>
            </w:tcMar>
            <w:hideMark/>
          </w:tcPr>
          <w:p w14:paraId="4B89A81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NR_HST_FR2</w:t>
            </w:r>
          </w:p>
        </w:tc>
        <w:tc>
          <w:tcPr>
            <w:tcW w:w="510" w:type="dxa"/>
            <w:shd w:val="clear" w:color="auto" w:fill="auto"/>
            <w:hideMark/>
          </w:tcPr>
          <w:p w14:paraId="7B039A2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43CE14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RP-210800</w:t>
            </w:r>
          </w:p>
        </w:tc>
        <w:tc>
          <w:tcPr>
            <w:tcW w:w="2126" w:type="dxa"/>
            <w:shd w:val="clear" w:color="auto" w:fill="auto"/>
            <w:hideMark/>
          </w:tcPr>
          <w:p w14:paraId="3E9AE28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Samsung </w:t>
            </w:r>
          </w:p>
        </w:tc>
      </w:tr>
      <w:tr w:rsidR="00C97F5D" w:rsidRPr="000D2E94" w14:paraId="5CB5B20F" w14:textId="77777777" w:rsidTr="00583212">
        <w:trPr>
          <w:trHeight w:val="57"/>
        </w:trPr>
        <w:tc>
          <w:tcPr>
            <w:tcW w:w="846" w:type="dxa"/>
            <w:shd w:val="clear" w:color="auto" w:fill="auto"/>
            <w:hideMark/>
          </w:tcPr>
          <w:p w14:paraId="6D66C0A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890160</w:t>
            </w:r>
          </w:p>
        </w:tc>
        <w:tc>
          <w:tcPr>
            <w:tcW w:w="3406" w:type="dxa"/>
            <w:shd w:val="clear" w:color="auto" w:fill="auto"/>
            <w:hideMark/>
          </w:tcPr>
          <w:p w14:paraId="19F98250"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support for high speed train scenario in FR2</w:t>
            </w:r>
          </w:p>
        </w:tc>
        <w:tc>
          <w:tcPr>
            <w:tcW w:w="1365" w:type="dxa"/>
            <w:shd w:val="clear" w:color="auto" w:fill="auto"/>
            <w:noWrap/>
            <w:tcMar>
              <w:left w:w="57" w:type="dxa"/>
              <w:right w:w="57" w:type="dxa"/>
            </w:tcMar>
            <w:hideMark/>
          </w:tcPr>
          <w:p w14:paraId="1409010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NR_HST_FR2-Core</w:t>
            </w:r>
          </w:p>
        </w:tc>
        <w:tc>
          <w:tcPr>
            <w:tcW w:w="510" w:type="dxa"/>
            <w:shd w:val="clear" w:color="auto" w:fill="auto"/>
            <w:hideMark/>
          </w:tcPr>
          <w:p w14:paraId="3878DB0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F76AC6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RP-210800</w:t>
            </w:r>
          </w:p>
        </w:tc>
        <w:tc>
          <w:tcPr>
            <w:tcW w:w="2126" w:type="dxa"/>
            <w:shd w:val="clear" w:color="auto" w:fill="auto"/>
            <w:hideMark/>
          </w:tcPr>
          <w:p w14:paraId="56C19D2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C97F5D" w:rsidRPr="000D2E94" w14:paraId="631EA28D" w14:textId="77777777" w:rsidTr="00583212">
        <w:trPr>
          <w:trHeight w:val="57"/>
        </w:trPr>
        <w:tc>
          <w:tcPr>
            <w:tcW w:w="846" w:type="dxa"/>
            <w:shd w:val="clear" w:color="auto" w:fill="auto"/>
            <w:hideMark/>
          </w:tcPr>
          <w:p w14:paraId="417CD6B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890260</w:t>
            </w:r>
          </w:p>
        </w:tc>
        <w:tc>
          <w:tcPr>
            <w:tcW w:w="3406" w:type="dxa"/>
            <w:shd w:val="clear" w:color="auto" w:fill="auto"/>
            <w:hideMark/>
          </w:tcPr>
          <w:p w14:paraId="6D453E0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 support for high speed train scenario in FR2</w:t>
            </w:r>
          </w:p>
        </w:tc>
        <w:tc>
          <w:tcPr>
            <w:tcW w:w="1365" w:type="dxa"/>
            <w:shd w:val="clear" w:color="auto" w:fill="auto"/>
            <w:noWrap/>
            <w:tcMar>
              <w:left w:w="57" w:type="dxa"/>
              <w:right w:w="57" w:type="dxa"/>
            </w:tcMar>
            <w:hideMark/>
          </w:tcPr>
          <w:p w14:paraId="146AA5A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NR_HST_FR2-Perf</w:t>
            </w:r>
          </w:p>
        </w:tc>
        <w:tc>
          <w:tcPr>
            <w:tcW w:w="510" w:type="dxa"/>
            <w:shd w:val="clear" w:color="auto" w:fill="auto"/>
            <w:hideMark/>
          </w:tcPr>
          <w:p w14:paraId="5A62009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CBC68A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RP-210800</w:t>
            </w:r>
          </w:p>
        </w:tc>
        <w:tc>
          <w:tcPr>
            <w:tcW w:w="2126" w:type="dxa"/>
            <w:shd w:val="clear" w:color="auto" w:fill="auto"/>
            <w:hideMark/>
          </w:tcPr>
          <w:p w14:paraId="6308C94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bl>
    <w:p w14:paraId="294EDB6F" w14:textId="77777777" w:rsidR="00C97F5D" w:rsidRPr="000D2E94" w:rsidRDefault="00C97F5D" w:rsidP="00092CA5">
      <w:pPr>
        <w:rPr>
          <w:lang w:eastAsia="en-GB"/>
        </w:rPr>
      </w:pPr>
      <w:r w:rsidRPr="000D2E94">
        <w:rPr>
          <w:lang w:eastAsia="en-GB"/>
        </w:rPr>
        <w:t>Summary based on the input provided by Ericsson in RP-220191.</w:t>
      </w:r>
    </w:p>
    <w:p w14:paraId="5144ED7E" w14:textId="77777777" w:rsidR="00C97F5D" w:rsidRPr="000D2E94" w:rsidRDefault="00C97F5D" w:rsidP="00092CA5">
      <w:pPr>
        <w:rPr>
          <w:lang w:eastAsia="en-GB"/>
        </w:rPr>
      </w:pPr>
      <w:r w:rsidRPr="000D2E94">
        <w:rPr>
          <w:lang w:eastAsia="en-GB"/>
        </w:rPr>
        <w:t xml:space="preserve">This WI is targeted to specify NR UE RF requirements, RRM requirements and BS/UE performance requirements for train roof-mounted high-power devices in HST scenario with speed up to 350km/h and applicable frequency is up to </w:t>
      </w:r>
      <w:r w:rsidRPr="000D2E94">
        <w:rPr>
          <w:lang w:eastAsia="en-GB"/>
        </w:rPr>
        <w:lastRenderedPageBreak/>
        <w:t xml:space="preserve">30GHz. The considered FR2 HST scenario is different from existing 3GPP WIs (for either LTE or NR) with operating bands up to 3.5GHz, and the NR FR2 RRM and demodulation requirements for non-HST scenarios are also not applicable and need to be specified. </w:t>
      </w:r>
    </w:p>
    <w:p w14:paraId="5C57CF24" w14:textId="77777777" w:rsidR="00C97F5D" w:rsidRPr="000D2E94" w:rsidRDefault="00C97F5D" w:rsidP="00092CA5">
      <w:pPr>
        <w:rPr>
          <w:lang w:eastAsia="en-GB"/>
        </w:rPr>
      </w:pPr>
      <w:r w:rsidRPr="000D2E94">
        <w:rPr>
          <w:lang w:eastAsia="en-GB"/>
        </w:rPr>
        <w:t xml:space="preserve">In this WI, the FR2 HST deployment scenarios are studied, based upon which FR2 HST channel models are provided accordingly. From radio resource management (RRM) and demodulation perspectives, FR2 HST scenario is focused and evaluated, with the feasibility of FR2 HST scenario being technically confirmed. </w:t>
      </w:r>
    </w:p>
    <w:p w14:paraId="2FB28626" w14:textId="77777777" w:rsidR="00C97F5D" w:rsidRPr="000D2E94" w:rsidRDefault="00C97F5D" w:rsidP="00092CA5">
      <w:pPr>
        <w:rPr>
          <w:lang w:eastAsia="en-GB"/>
        </w:rPr>
      </w:pPr>
      <w:r w:rsidRPr="000D2E94">
        <w:rPr>
          <w:lang w:eastAsia="en-GB"/>
        </w:rPr>
        <w:t xml:space="preserve">For UE RF requirement, FR2 power class 6 for band n257, n258 and n261 is newly introduced, which is corresponding to the UE type of high speed train roof-mounted UE. Relevant UE TX and RX RF requirements for power class 6 are specified, in which the TX and EIS spherical coverage requirements are defined over the newly introduced spherical coverage evaluation areas. For UE beam correspondence requirement, the applicability rule and requirement side conditions are specified. </w:t>
      </w:r>
    </w:p>
    <w:p w14:paraId="6ED1331F" w14:textId="77777777" w:rsidR="00C97F5D" w:rsidRPr="000D2E94" w:rsidRDefault="00C97F5D" w:rsidP="00092CA5">
      <w:pPr>
        <w:rPr>
          <w:lang w:eastAsia="en-GB"/>
        </w:rPr>
      </w:pPr>
      <w:r w:rsidRPr="000D2E94">
        <w:rPr>
          <w:lang w:eastAsia="en-GB"/>
        </w:rPr>
        <w:t xml:space="preserve">The RRM requirements for FR2 HST scenarios are introduced and enhanced over existing FR2 RRM requirements. Specifically, the enhancements for FR2 HST are introduced on cell re-selection, RRC connection mobility control, gradual timing adjustment, SSB based radio link monitoring and beam failure detection, intra-frequency measurement and L1-RSRP/SINR measurement. The new requirements of one shot large UL timing adjustment and TCI state switch delay are specified for FR2 HST scenarios. </w:t>
      </w:r>
    </w:p>
    <w:p w14:paraId="6AA32BDD" w14:textId="77777777" w:rsidR="00C97F5D" w:rsidRPr="000D2E94" w:rsidRDefault="00C97F5D" w:rsidP="00092CA5">
      <w:pPr>
        <w:rPr>
          <w:lang w:eastAsia="en-GB"/>
        </w:rPr>
      </w:pPr>
      <w:r w:rsidRPr="000D2E94">
        <w:rPr>
          <w:lang w:eastAsia="en-GB"/>
        </w:rPr>
        <w:t xml:space="preserve">The BS/UE performance requirements are discussed for FR2 HST scenarios, which will be further completed in the performance phase of this WI. </w:t>
      </w:r>
    </w:p>
    <w:p w14:paraId="10D6A404" w14:textId="77777777" w:rsidR="00C97F5D" w:rsidRPr="000D2E94" w:rsidRDefault="00C97F5D" w:rsidP="00092CA5">
      <w:pPr>
        <w:rPr>
          <w:b/>
        </w:rPr>
      </w:pPr>
      <w:r w:rsidRPr="000D2E94">
        <w:rPr>
          <w:b/>
        </w:rPr>
        <w:t>References</w:t>
      </w:r>
      <w:r w:rsidRPr="000D2E94">
        <w:t xml:space="preserve"> </w:t>
      </w:r>
    </w:p>
    <w:p w14:paraId="155EE20E" w14:textId="744750AC"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27" w:history="1">
        <w:r w:rsidRPr="000D2E94">
          <w:rPr>
            <w:rStyle w:val="Hyperlink"/>
            <w:lang w:eastAsia="en-GB"/>
          </w:rPr>
          <w:t>https://portal.3gpp.org/ChangeRequests.aspx?q=1&amp;workitem=890060,890160,890260</w:t>
        </w:r>
      </w:hyperlink>
    </w:p>
    <w:p w14:paraId="7412FA31" w14:textId="77777777" w:rsidR="00C97F5D" w:rsidRPr="000D2E94" w:rsidRDefault="00C97F5D" w:rsidP="00092CA5">
      <w:pPr>
        <w:pStyle w:val="EW"/>
      </w:pPr>
      <w:r w:rsidRPr="000D2E94">
        <w:t>[1]</w:t>
      </w:r>
      <w:r w:rsidRPr="000D2E94">
        <w:tab/>
        <w:t>R4-2206594, TR 38.854 v0.4.0, NR support for high speed train scenario in frequency range 2 (FR2), Nokia, Nokia Shanghai Bell, and Samsung.</w:t>
      </w:r>
    </w:p>
    <w:p w14:paraId="1715121B" w14:textId="77777777" w:rsidR="00C97F5D" w:rsidRPr="000D2E94" w:rsidRDefault="00C97F5D" w:rsidP="00092CA5">
      <w:pPr>
        <w:pStyle w:val="EW"/>
      </w:pPr>
      <w:r w:rsidRPr="000D2E94">
        <w:t>[2]</w:t>
      </w:r>
      <w:r w:rsidRPr="000D2E94">
        <w:tab/>
        <w:t>RP-220317, Status report for WI NR support for high speed train scenario in frequency range 2 (FR2), Samsung.</w:t>
      </w:r>
    </w:p>
    <w:p w14:paraId="1E64434B" w14:textId="666D629D" w:rsidR="00C97F5D" w:rsidRPr="000D2E94" w:rsidRDefault="004171F4" w:rsidP="003A701C">
      <w:pPr>
        <w:pStyle w:val="Heading4"/>
        <w:rPr>
          <w:lang w:eastAsia="en-GB"/>
        </w:rPr>
      </w:pPr>
      <w:bookmarkStart w:id="35" w:name="_Toc111039948"/>
      <w:r w:rsidRPr="000D2E94">
        <w:rPr>
          <w:lang w:eastAsia="en-GB"/>
        </w:rPr>
        <w:t>6.</w:t>
      </w:r>
      <w:r w:rsidR="003A701C" w:rsidRPr="000D2E94">
        <w:rPr>
          <w:lang w:eastAsia="en-GB"/>
        </w:rPr>
        <w:t>3</w:t>
      </w:r>
      <w:r w:rsidRPr="000D2E94">
        <w:rPr>
          <w:lang w:eastAsia="en-GB"/>
        </w:rPr>
        <w:t>.</w:t>
      </w:r>
      <w:r w:rsidR="003A701C" w:rsidRPr="000D2E94">
        <w:rPr>
          <w:lang w:eastAsia="en-GB"/>
        </w:rPr>
        <w:t>1</w:t>
      </w:r>
      <w:r w:rsidRPr="000D2E94">
        <w:rPr>
          <w:lang w:eastAsia="en-GB"/>
        </w:rPr>
        <w:t>.</w:t>
      </w:r>
      <w:r w:rsidR="003A701C" w:rsidRPr="000D2E94">
        <w:rPr>
          <w:lang w:eastAsia="en-GB"/>
        </w:rPr>
        <w:t>3</w:t>
      </w:r>
      <w:r w:rsidR="00C97F5D" w:rsidRPr="000D2E94">
        <w:rPr>
          <w:lang w:eastAsia="en-GB"/>
        </w:rPr>
        <w:tab/>
        <w:t xml:space="preserve">NR Frequency bands for </w:t>
      </w:r>
      <w:r w:rsidR="008B62AA" w:rsidRPr="000D2E94">
        <w:rPr>
          <w:lang w:eastAsia="en-GB"/>
        </w:rPr>
        <w:t>Railways</w:t>
      </w:r>
      <w:bookmarkEnd w:id="35"/>
    </w:p>
    <w:p w14:paraId="0776518B" w14:textId="626AA100" w:rsidR="00C97F5D" w:rsidRPr="000D2E94" w:rsidRDefault="004171F4" w:rsidP="003A701C">
      <w:pPr>
        <w:pStyle w:val="Heading5"/>
        <w:rPr>
          <w:lang w:eastAsia="en-GB"/>
        </w:rPr>
      </w:pPr>
      <w:bookmarkStart w:id="36" w:name="_Toc111039949"/>
      <w:r w:rsidRPr="000D2E94">
        <w:rPr>
          <w:lang w:eastAsia="en-GB"/>
        </w:rPr>
        <w:t>6.</w:t>
      </w:r>
      <w:r w:rsidR="003A701C" w:rsidRPr="000D2E94">
        <w:rPr>
          <w:lang w:eastAsia="en-GB"/>
        </w:rPr>
        <w:t>3.1.3.</w:t>
      </w:r>
      <w:r w:rsidR="00C97F5D" w:rsidRPr="000D2E94">
        <w:rPr>
          <w:lang w:eastAsia="en-GB"/>
        </w:rPr>
        <w:t>1</w:t>
      </w:r>
      <w:r w:rsidR="00C97F5D" w:rsidRPr="000D2E94">
        <w:rPr>
          <w:lang w:eastAsia="en-GB"/>
        </w:rPr>
        <w:tab/>
        <w:t>Introduction of 900MHz NR band for Europe for Rail Mobile Radio (RMR)</w:t>
      </w:r>
      <w:bookmarkEnd w:id="3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5D4BA382" w14:textId="77777777" w:rsidTr="00583212">
        <w:trPr>
          <w:trHeight w:val="57"/>
        </w:trPr>
        <w:tc>
          <w:tcPr>
            <w:tcW w:w="846" w:type="dxa"/>
            <w:shd w:val="clear" w:color="auto" w:fill="auto"/>
            <w:hideMark/>
          </w:tcPr>
          <w:p w14:paraId="6122E4E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bookmarkStart w:id="37" w:name="_Hlk110934063"/>
            <w:r w:rsidRPr="000D2E94">
              <w:rPr>
                <w:rFonts w:ascii="Arial" w:hAnsi="Arial" w:cs="Arial"/>
                <w:b/>
                <w:bCs/>
                <w:color w:val="000000"/>
                <w:sz w:val="14"/>
                <w:szCs w:val="14"/>
                <w:lang w:eastAsia="en-GB"/>
              </w:rPr>
              <w:t>911016</w:t>
            </w:r>
          </w:p>
        </w:tc>
        <w:tc>
          <w:tcPr>
            <w:tcW w:w="3406" w:type="dxa"/>
            <w:shd w:val="clear" w:color="auto" w:fill="auto"/>
            <w:hideMark/>
          </w:tcPr>
          <w:p w14:paraId="12B5A1CF"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900MHz NR band for Europe for Rail Mobile Radio (RMR) </w:t>
            </w:r>
          </w:p>
        </w:tc>
        <w:tc>
          <w:tcPr>
            <w:tcW w:w="1365" w:type="dxa"/>
            <w:shd w:val="clear" w:color="auto" w:fill="auto"/>
            <w:noWrap/>
            <w:tcMar>
              <w:left w:w="57" w:type="dxa"/>
              <w:right w:w="57" w:type="dxa"/>
            </w:tcMar>
            <w:hideMark/>
          </w:tcPr>
          <w:p w14:paraId="5D0D34C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NR_RAIL_EU_900MHz</w:t>
            </w:r>
          </w:p>
        </w:tc>
        <w:tc>
          <w:tcPr>
            <w:tcW w:w="510" w:type="dxa"/>
            <w:shd w:val="clear" w:color="auto" w:fill="auto"/>
            <w:hideMark/>
          </w:tcPr>
          <w:p w14:paraId="5EAE811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79A740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RP-211495</w:t>
            </w:r>
          </w:p>
        </w:tc>
        <w:tc>
          <w:tcPr>
            <w:tcW w:w="2126" w:type="dxa"/>
            <w:shd w:val="clear" w:color="auto" w:fill="auto"/>
            <w:hideMark/>
          </w:tcPr>
          <w:p w14:paraId="2B61AD8C"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UIC </w:t>
            </w:r>
          </w:p>
        </w:tc>
      </w:tr>
      <w:bookmarkEnd w:id="37"/>
      <w:tr w:rsidR="00C97F5D" w:rsidRPr="000D2E94" w14:paraId="7FEBCC8B" w14:textId="77777777" w:rsidTr="00583212">
        <w:trPr>
          <w:trHeight w:val="57"/>
        </w:trPr>
        <w:tc>
          <w:tcPr>
            <w:tcW w:w="846" w:type="dxa"/>
            <w:shd w:val="clear" w:color="auto" w:fill="auto"/>
            <w:hideMark/>
          </w:tcPr>
          <w:p w14:paraId="39CC8F4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911116</w:t>
            </w:r>
          </w:p>
        </w:tc>
        <w:tc>
          <w:tcPr>
            <w:tcW w:w="3406" w:type="dxa"/>
            <w:shd w:val="clear" w:color="auto" w:fill="auto"/>
            <w:hideMark/>
          </w:tcPr>
          <w:p w14:paraId="77A1D449"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NR_RAIL_EU_900MHz</w:t>
            </w:r>
          </w:p>
        </w:tc>
        <w:tc>
          <w:tcPr>
            <w:tcW w:w="1365" w:type="dxa"/>
            <w:shd w:val="clear" w:color="auto" w:fill="auto"/>
            <w:noWrap/>
            <w:tcMar>
              <w:left w:w="57" w:type="dxa"/>
              <w:right w:w="57" w:type="dxa"/>
            </w:tcMar>
            <w:hideMark/>
          </w:tcPr>
          <w:p w14:paraId="1659DC8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NR_RAIL_EU_900MHz-Core</w:t>
            </w:r>
          </w:p>
        </w:tc>
        <w:tc>
          <w:tcPr>
            <w:tcW w:w="510" w:type="dxa"/>
            <w:shd w:val="clear" w:color="auto" w:fill="auto"/>
            <w:hideMark/>
          </w:tcPr>
          <w:p w14:paraId="106DB8A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C51AC7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RP-211495</w:t>
            </w:r>
          </w:p>
        </w:tc>
        <w:tc>
          <w:tcPr>
            <w:tcW w:w="2126" w:type="dxa"/>
            <w:shd w:val="clear" w:color="auto" w:fill="auto"/>
            <w:hideMark/>
          </w:tcPr>
          <w:p w14:paraId="445159B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C97F5D" w:rsidRPr="000D2E94" w14:paraId="43D34685" w14:textId="77777777" w:rsidTr="00583212">
        <w:trPr>
          <w:trHeight w:val="57"/>
        </w:trPr>
        <w:tc>
          <w:tcPr>
            <w:tcW w:w="846" w:type="dxa"/>
            <w:shd w:val="clear" w:color="auto" w:fill="auto"/>
            <w:hideMark/>
          </w:tcPr>
          <w:p w14:paraId="1412F57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911216</w:t>
            </w:r>
          </w:p>
        </w:tc>
        <w:tc>
          <w:tcPr>
            <w:tcW w:w="3406" w:type="dxa"/>
            <w:shd w:val="clear" w:color="auto" w:fill="auto"/>
            <w:hideMark/>
          </w:tcPr>
          <w:p w14:paraId="3660CC80"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NR_RAIL_EU_900MHz</w:t>
            </w:r>
          </w:p>
        </w:tc>
        <w:tc>
          <w:tcPr>
            <w:tcW w:w="1365" w:type="dxa"/>
            <w:shd w:val="clear" w:color="auto" w:fill="auto"/>
            <w:noWrap/>
            <w:tcMar>
              <w:left w:w="57" w:type="dxa"/>
              <w:right w:w="57" w:type="dxa"/>
            </w:tcMar>
            <w:hideMark/>
          </w:tcPr>
          <w:p w14:paraId="3A92094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NR_RAIL_EU_900MHz-Perf</w:t>
            </w:r>
          </w:p>
        </w:tc>
        <w:tc>
          <w:tcPr>
            <w:tcW w:w="510" w:type="dxa"/>
            <w:shd w:val="clear" w:color="auto" w:fill="auto"/>
            <w:hideMark/>
          </w:tcPr>
          <w:p w14:paraId="0F7B3DF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604FDA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RP-211495</w:t>
            </w:r>
          </w:p>
        </w:tc>
        <w:tc>
          <w:tcPr>
            <w:tcW w:w="2126" w:type="dxa"/>
            <w:shd w:val="clear" w:color="auto" w:fill="auto"/>
            <w:hideMark/>
          </w:tcPr>
          <w:p w14:paraId="0883D01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bl>
    <w:p w14:paraId="1B452453" w14:textId="7C9150D2" w:rsidR="00C97F5D" w:rsidRPr="000D2E94" w:rsidRDefault="00C97F5D" w:rsidP="00092CA5">
      <w:r w:rsidRPr="000D2E94">
        <w:t xml:space="preserve">This work item adds the support of </w:t>
      </w:r>
      <w:r w:rsidR="008B62AA" w:rsidRPr="000D2E94">
        <w:t>Railways</w:t>
      </w:r>
      <w:r w:rsidRPr="000D2E94">
        <w:t xml:space="preserve"> communications for bands n100 in CEPT countries.</w:t>
      </w:r>
    </w:p>
    <w:p w14:paraId="468F4CFC" w14:textId="77777777" w:rsidR="00C97F5D" w:rsidRPr="000D2E94" w:rsidRDefault="00C97F5D" w:rsidP="00092CA5">
      <w:r w:rsidRPr="000D2E94">
        <w:t>It deals with the use of the Rail Mobile Radio spectrum in the 900MHz frequency band, which was assigned by the ECC Decision (20)02 [2] for the use by the railways in Europe.</w:t>
      </w:r>
    </w:p>
    <w:p w14:paraId="0289284E" w14:textId="77777777" w:rsidR="00C97F5D" w:rsidRPr="000D2E94" w:rsidRDefault="00C97F5D" w:rsidP="00092CA5">
      <w:r w:rsidRPr="000D2E94">
        <w:t>It addresses all the necessary precautions to make the paired spectrum of 874.6-800/919.4-925MHz usable for 5G NR.</w:t>
      </w:r>
    </w:p>
    <w:p w14:paraId="62DBFA1F" w14:textId="77777777" w:rsidR="00C97F5D" w:rsidRPr="000D2E94" w:rsidRDefault="00C97F5D" w:rsidP="00092CA5">
      <w:pPr>
        <w:rPr>
          <w:b/>
        </w:rPr>
      </w:pPr>
      <w:r w:rsidRPr="000D2E94">
        <w:rPr>
          <w:b/>
        </w:rPr>
        <w:t>References</w:t>
      </w:r>
      <w:r w:rsidRPr="000D2E94">
        <w:t xml:space="preserve"> </w:t>
      </w:r>
    </w:p>
    <w:p w14:paraId="2C176389" w14:textId="0138AB73" w:rsidR="00C97F5D" w:rsidRPr="000D2E94" w:rsidRDefault="00C97F5D" w:rsidP="00092CA5">
      <w:pPr>
        <w:spacing w:after="0"/>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p>
    <w:p w14:paraId="18525B4F" w14:textId="77777777" w:rsidR="00C97F5D" w:rsidRPr="000D2E94" w:rsidRDefault="00E90E97" w:rsidP="00092CA5">
      <w:hyperlink r:id="rId28" w:history="1">
        <w:r w:rsidR="00C97F5D" w:rsidRPr="000D2E94">
          <w:rPr>
            <w:rStyle w:val="Hyperlink"/>
          </w:rPr>
          <w:t>https://portal.3gpp.org/ChangeRequests.aspx?q=1&amp;workitem=911016,911116,911216</w:t>
        </w:r>
      </w:hyperlink>
    </w:p>
    <w:p w14:paraId="2A85A5B1" w14:textId="77777777" w:rsidR="00C97F5D" w:rsidRPr="000D2E94" w:rsidRDefault="00C97F5D" w:rsidP="00092CA5">
      <w:pPr>
        <w:pStyle w:val="EW"/>
      </w:pPr>
      <w:r w:rsidRPr="000D2E94">
        <w:t>[1]</w:t>
      </w:r>
      <w:r w:rsidRPr="000D2E94">
        <w:tab/>
        <w:t>3GPP TR 38.853: Introduction of 900MHz NR band for Europe for Rail Mobile Radio (RMR)</w:t>
      </w:r>
    </w:p>
    <w:p w14:paraId="64322F6C" w14:textId="098FF54C" w:rsidR="00C97F5D" w:rsidRPr="000D2E94" w:rsidRDefault="00C97F5D" w:rsidP="00092CA5">
      <w:pPr>
        <w:pStyle w:val="EW"/>
      </w:pPr>
      <w:r w:rsidRPr="000D2E94">
        <w:t>[2]</w:t>
      </w:r>
      <w:r w:rsidRPr="000D2E94">
        <w:tab/>
        <w:t xml:space="preserve">ECC Decision (20)02: </w:t>
      </w:r>
      <w:r w:rsidR="008221BB">
        <w:t>"</w:t>
      </w:r>
      <w:r w:rsidRPr="000D2E94">
        <w:t xml:space="preserve">Harmonised use of the paired frequency bands 874.4-880.0 MHz and 919.4-925.0 MHz and of the unpaired frequency band 1900-1910 MHz for Railway Mobile Radio (RMR) </w:t>
      </w:r>
      <w:r w:rsidR="008221BB">
        <w:t>"</w:t>
      </w:r>
      <w:r w:rsidRPr="000D2E94">
        <w:t>.</w:t>
      </w:r>
    </w:p>
    <w:p w14:paraId="74521DF2" w14:textId="3B174F8C" w:rsidR="00C97F5D" w:rsidRPr="000D2E94" w:rsidRDefault="004171F4" w:rsidP="003A701C">
      <w:pPr>
        <w:pStyle w:val="Heading5"/>
        <w:rPr>
          <w:lang w:eastAsia="en-GB"/>
        </w:rPr>
      </w:pPr>
      <w:bookmarkStart w:id="38" w:name="_Toc111039950"/>
      <w:r w:rsidRPr="000D2E94">
        <w:rPr>
          <w:lang w:eastAsia="en-GB"/>
        </w:rPr>
        <w:t>6</w:t>
      </w:r>
      <w:r w:rsidR="003A701C" w:rsidRPr="000D2E94">
        <w:rPr>
          <w:lang w:eastAsia="en-GB"/>
        </w:rPr>
        <w:t>.3.1.3.</w:t>
      </w:r>
      <w:r w:rsidRPr="000D2E94">
        <w:rPr>
          <w:lang w:eastAsia="en-GB"/>
        </w:rPr>
        <w:t>2</w:t>
      </w:r>
      <w:r w:rsidR="00C97F5D" w:rsidRPr="000D2E94">
        <w:rPr>
          <w:lang w:eastAsia="en-GB"/>
        </w:rPr>
        <w:tab/>
        <w:t>Introduction of 1900MHz NR TDD band for Europe for Rail Mobile Radio (RMR)</w:t>
      </w:r>
      <w:bookmarkEnd w:id="3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6CC47DF2" w14:textId="77777777" w:rsidTr="00583212">
        <w:trPr>
          <w:trHeight w:val="57"/>
        </w:trPr>
        <w:tc>
          <w:tcPr>
            <w:tcW w:w="846" w:type="dxa"/>
            <w:shd w:val="clear" w:color="auto" w:fill="auto"/>
            <w:hideMark/>
          </w:tcPr>
          <w:p w14:paraId="0D53B35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bookmarkStart w:id="39" w:name="_Hlk110934068"/>
            <w:r w:rsidRPr="000D2E94">
              <w:rPr>
                <w:rFonts w:ascii="Arial" w:hAnsi="Arial" w:cs="Arial"/>
                <w:b/>
                <w:bCs/>
                <w:color w:val="000000"/>
                <w:sz w:val="14"/>
                <w:szCs w:val="14"/>
                <w:lang w:eastAsia="en-GB"/>
              </w:rPr>
              <w:t>911017</w:t>
            </w:r>
          </w:p>
        </w:tc>
        <w:tc>
          <w:tcPr>
            <w:tcW w:w="3406" w:type="dxa"/>
            <w:shd w:val="clear" w:color="auto" w:fill="auto"/>
            <w:hideMark/>
          </w:tcPr>
          <w:p w14:paraId="5F13F622"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1900MHz NR TDD band for Europe for Rail Mobile Radio (RMR) </w:t>
            </w:r>
          </w:p>
        </w:tc>
        <w:tc>
          <w:tcPr>
            <w:tcW w:w="1365" w:type="dxa"/>
            <w:shd w:val="clear" w:color="auto" w:fill="auto"/>
            <w:noWrap/>
            <w:tcMar>
              <w:left w:w="57" w:type="dxa"/>
              <w:right w:w="57" w:type="dxa"/>
            </w:tcMar>
            <w:hideMark/>
          </w:tcPr>
          <w:p w14:paraId="1BD654EA"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NR_RAIL_EU_1900MHz_TDD</w:t>
            </w:r>
          </w:p>
        </w:tc>
        <w:tc>
          <w:tcPr>
            <w:tcW w:w="510" w:type="dxa"/>
            <w:shd w:val="clear" w:color="auto" w:fill="auto"/>
            <w:hideMark/>
          </w:tcPr>
          <w:p w14:paraId="0884515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730BF75"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RP-211542</w:t>
            </w:r>
          </w:p>
        </w:tc>
        <w:tc>
          <w:tcPr>
            <w:tcW w:w="2126" w:type="dxa"/>
            <w:shd w:val="clear" w:color="auto" w:fill="auto"/>
            <w:hideMark/>
          </w:tcPr>
          <w:p w14:paraId="042DD15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UIC </w:t>
            </w:r>
          </w:p>
        </w:tc>
      </w:tr>
      <w:bookmarkEnd w:id="39"/>
      <w:tr w:rsidR="00C97F5D" w:rsidRPr="000D2E94" w14:paraId="73640ECA" w14:textId="77777777" w:rsidTr="00583212">
        <w:trPr>
          <w:trHeight w:val="57"/>
        </w:trPr>
        <w:tc>
          <w:tcPr>
            <w:tcW w:w="846" w:type="dxa"/>
            <w:shd w:val="clear" w:color="auto" w:fill="auto"/>
            <w:hideMark/>
          </w:tcPr>
          <w:p w14:paraId="4920A57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911117</w:t>
            </w:r>
          </w:p>
        </w:tc>
        <w:tc>
          <w:tcPr>
            <w:tcW w:w="3406" w:type="dxa"/>
            <w:shd w:val="clear" w:color="auto" w:fill="auto"/>
            <w:hideMark/>
          </w:tcPr>
          <w:p w14:paraId="0478F6D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NR_RAIL_EU_1900MHz_TDD</w:t>
            </w:r>
          </w:p>
        </w:tc>
        <w:tc>
          <w:tcPr>
            <w:tcW w:w="1365" w:type="dxa"/>
            <w:shd w:val="clear" w:color="auto" w:fill="auto"/>
            <w:noWrap/>
            <w:tcMar>
              <w:left w:w="57" w:type="dxa"/>
              <w:right w:w="57" w:type="dxa"/>
            </w:tcMar>
            <w:hideMark/>
          </w:tcPr>
          <w:p w14:paraId="2FA24E7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NR_RAIL_EU_1900MHz_TDD-Core</w:t>
            </w:r>
          </w:p>
        </w:tc>
        <w:tc>
          <w:tcPr>
            <w:tcW w:w="510" w:type="dxa"/>
            <w:shd w:val="clear" w:color="auto" w:fill="auto"/>
            <w:hideMark/>
          </w:tcPr>
          <w:p w14:paraId="00A8826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9F36C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RP-211542</w:t>
            </w:r>
          </w:p>
        </w:tc>
        <w:tc>
          <w:tcPr>
            <w:tcW w:w="2126" w:type="dxa"/>
            <w:shd w:val="clear" w:color="auto" w:fill="auto"/>
            <w:hideMark/>
          </w:tcPr>
          <w:p w14:paraId="060470B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C97F5D" w:rsidRPr="000D2E94" w14:paraId="410673BE" w14:textId="77777777" w:rsidTr="00583212">
        <w:trPr>
          <w:trHeight w:val="57"/>
        </w:trPr>
        <w:tc>
          <w:tcPr>
            <w:tcW w:w="846" w:type="dxa"/>
            <w:shd w:val="clear" w:color="auto" w:fill="auto"/>
            <w:hideMark/>
          </w:tcPr>
          <w:p w14:paraId="6098491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911217</w:t>
            </w:r>
          </w:p>
        </w:tc>
        <w:tc>
          <w:tcPr>
            <w:tcW w:w="3406" w:type="dxa"/>
            <w:shd w:val="clear" w:color="auto" w:fill="auto"/>
            <w:hideMark/>
          </w:tcPr>
          <w:p w14:paraId="4D385B1B"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NR_RAIL_EU_1900MHz_TDD</w:t>
            </w:r>
          </w:p>
        </w:tc>
        <w:tc>
          <w:tcPr>
            <w:tcW w:w="1365" w:type="dxa"/>
            <w:shd w:val="clear" w:color="auto" w:fill="auto"/>
            <w:noWrap/>
            <w:tcMar>
              <w:left w:w="57" w:type="dxa"/>
              <w:right w:w="57" w:type="dxa"/>
            </w:tcMar>
            <w:hideMark/>
          </w:tcPr>
          <w:p w14:paraId="060C08A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NR_RAIL_EU_1900MHz_TDD-Perf</w:t>
            </w:r>
          </w:p>
        </w:tc>
        <w:tc>
          <w:tcPr>
            <w:tcW w:w="510" w:type="dxa"/>
            <w:shd w:val="clear" w:color="auto" w:fill="auto"/>
            <w:hideMark/>
          </w:tcPr>
          <w:p w14:paraId="16B4D37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220A20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RP-211542</w:t>
            </w:r>
          </w:p>
        </w:tc>
        <w:tc>
          <w:tcPr>
            <w:tcW w:w="2126" w:type="dxa"/>
            <w:shd w:val="clear" w:color="auto" w:fill="auto"/>
            <w:hideMark/>
          </w:tcPr>
          <w:p w14:paraId="28F458F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bl>
    <w:p w14:paraId="2F9322B5" w14:textId="77777777" w:rsidR="00C97F5D" w:rsidRPr="000D2E94" w:rsidRDefault="00C97F5D" w:rsidP="00092CA5">
      <w:r w:rsidRPr="000D2E94">
        <w:lastRenderedPageBreak/>
        <w:t>This work item deals with the use of the Rail Mobile Radio spectrum in the 1900MHz frequency band, which was assigned by the ECC Decision (20)02 [2] for the use by the railways in Europe, in CEPT countries.</w:t>
      </w:r>
    </w:p>
    <w:p w14:paraId="3AA735B2" w14:textId="77777777" w:rsidR="00C97F5D" w:rsidRPr="000D2E94" w:rsidRDefault="00C97F5D" w:rsidP="00092CA5">
      <w:r w:rsidRPr="000D2E94">
        <w:t>It addresses all the necessary precautions to make the unpaired spectrum of 1900-1910MHz usable for 5G NR.</w:t>
      </w:r>
    </w:p>
    <w:p w14:paraId="3BC3D37E" w14:textId="77777777" w:rsidR="00C97F5D" w:rsidRPr="000D2E94" w:rsidRDefault="00C97F5D" w:rsidP="00092CA5">
      <w:pPr>
        <w:rPr>
          <w:b/>
        </w:rPr>
      </w:pPr>
      <w:r w:rsidRPr="000D2E94">
        <w:rPr>
          <w:b/>
        </w:rPr>
        <w:t>References</w:t>
      </w:r>
      <w:r w:rsidRPr="000D2E94">
        <w:t xml:space="preserve"> </w:t>
      </w:r>
    </w:p>
    <w:p w14:paraId="62955CD7" w14:textId="430545D6" w:rsidR="00C97F5D" w:rsidRPr="000D2E94" w:rsidRDefault="00C97F5D" w:rsidP="00092CA5">
      <w:pPr>
        <w:spacing w:after="0"/>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p>
    <w:p w14:paraId="17179CAB" w14:textId="77777777" w:rsidR="00C97F5D" w:rsidRPr="000D2E94" w:rsidRDefault="00E90E97" w:rsidP="00092CA5">
      <w:pPr>
        <w:rPr>
          <w:lang w:eastAsia="en-GB"/>
        </w:rPr>
      </w:pPr>
      <w:hyperlink r:id="rId29" w:history="1">
        <w:r w:rsidR="00C97F5D" w:rsidRPr="000D2E94">
          <w:rPr>
            <w:rStyle w:val="Hyperlink"/>
            <w:lang w:eastAsia="en-GB"/>
          </w:rPr>
          <w:t>https://portal.3gpp.org/ChangeRequests.aspx?q=1&amp;workitem=911017,911117,911217</w:t>
        </w:r>
      </w:hyperlink>
    </w:p>
    <w:p w14:paraId="7FE2098F" w14:textId="77777777" w:rsidR="00C97F5D" w:rsidRPr="000D2E94" w:rsidRDefault="00C97F5D" w:rsidP="00092CA5">
      <w:pPr>
        <w:pStyle w:val="EW"/>
      </w:pPr>
      <w:r w:rsidRPr="000D2E94">
        <w:t>[1]</w:t>
      </w:r>
      <w:r w:rsidRPr="000D2E94">
        <w:tab/>
        <w:t>3GPP TR 38.852: Introduction of 1900MHz NR band for Europe for Rail Mobile Radio (RMR)</w:t>
      </w:r>
    </w:p>
    <w:p w14:paraId="1D95B10E" w14:textId="75763B60" w:rsidR="00C97F5D" w:rsidRPr="000D2E94" w:rsidRDefault="00C97F5D" w:rsidP="00092CA5">
      <w:pPr>
        <w:pStyle w:val="EW"/>
      </w:pPr>
      <w:r w:rsidRPr="000D2E94">
        <w:t>[2]</w:t>
      </w:r>
      <w:r w:rsidRPr="000D2E94">
        <w:tab/>
        <w:t xml:space="preserve">ECC Decision (20)02: </w:t>
      </w:r>
      <w:r w:rsidR="008221BB">
        <w:t>"</w:t>
      </w:r>
      <w:r w:rsidRPr="000D2E94">
        <w:t xml:space="preserve">Harmonised use of the paired frequency bands 874.4-880.0 MHz and 919.4-925.0 MHz and of the unpaired frequency band 1900-1910 MHz for Railway Mobile Radio (RMR) </w:t>
      </w:r>
      <w:r w:rsidR="008221BB">
        <w:t>"</w:t>
      </w:r>
      <w:r w:rsidRPr="000D2E94">
        <w:t>.</w:t>
      </w:r>
    </w:p>
    <w:p w14:paraId="19EA68DF" w14:textId="2416794B" w:rsidR="00C97F5D" w:rsidRPr="000D2E94" w:rsidRDefault="004171F4" w:rsidP="00092CA5">
      <w:pPr>
        <w:pStyle w:val="Heading3"/>
        <w:rPr>
          <w:lang w:eastAsia="en-GB"/>
        </w:rPr>
      </w:pPr>
      <w:bookmarkStart w:id="40" w:name="_Toc111039951"/>
      <w:r w:rsidRPr="000D2E94">
        <w:rPr>
          <w:lang w:eastAsia="en-GB"/>
        </w:rPr>
        <w:t>6.3.2</w:t>
      </w:r>
      <w:r w:rsidR="00C97F5D" w:rsidRPr="000D2E94">
        <w:rPr>
          <w:lang w:eastAsia="en-GB"/>
        </w:rPr>
        <w:tab/>
        <w:t>Mission Critical (MC) and priority service</w:t>
      </w:r>
      <w:bookmarkEnd w:id="40"/>
    </w:p>
    <w:p w14:paraId="50C5DFAB" w14:textId="0CF41998" w:rsidR="00C97F5D" w:rsidRPr="000D2E94" w:rsidRDefault="004171F4" w:rsidP="00092CA5">
      <w:pPr>
        <w:pStyle w:val="Heading4"/>
        <w:rPr>
          <w:lang w:eastAsia="en-GB"/>
        </w:rPr>
      </w:pPr>
      <w:bookmarkStart w:id="41" w:name="_Toc111039952"/>
      <w:r w:rsidRPr="000D2E94">
        <w:rPr>
          <w:lang w:eastAsia="en-GB"/>
        </w:rPr>
        <w:t>6.3.2</w:t>
      </w:r>
      <w:r w:rsidR="00C97F5D" w:rsidRPr="000D2E94">
        <w:rPr>
          <w:lang w:eastAsia="en-GB"/>
        </w:rPr>
        <w:t>.1</w:t>
      </w:r>
      <w:r w:rsidR="00C97F5D" w:rsidRPr="000D2E94">
        <w:rPr>
          <w:lang w:eastAsia="en-GB"/>
        </w:rPr>
        <w:tab/>
        <w:t>Mission Critical Push-to-talk Phase 3</w:t>
      </w:r>
      <w:bookmarkEnd w:id="4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213A30A9" w14:textId="77777777" w:rsidTr="00553108">
        <w:trPr>
          <w:trHeight w:val="57"/>
        </w:trPr>
        <w:tc>
          <w:tcPr>
            <w:tcW w:w="846" w:type="dxa"/>
            <w:shd w:val="clear" w:color="auto" w:fill="auto"/>
            <w:tcMar>
              <w:left w:w="28" w:type="dxa"/>
              <w:right w:w="28" w:type="dxa"/>
            </w:tcMar>
            <w:hideMark/>
          </w:tcPr>
          <w:p w14:paraId="522286DA"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870034</w:t>
            </w:r>
          </w:p>
        </w:tc>
        <w:tc>
          <w:tcPr>
            <w:tcW w:w="3406" w:type="dxa"/>
            <w:shd w:val="clear" w:color="auto" w:fill="auto"/>
            <w:tcMar>
              <w:left w:w="28" w:type="dxa"/>
              <w:right w:w="28" w:type="dxa"/>
            </w:tcMar>
            <w:hideMark/>
          </w:tcPr>
          <w:p w14:paraId="119C29F9"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Mission Critical Push-to-talk architecture phase 3 </w:t>
            </w:r>
          </w:p>
        </w:tc>
        <w:tc>
          <w:tcPr>
            <w:tcW w:w="1365" w:type="dxa"/>
            <w:shd w:val="clear" w:color="auto" w:fill="auto"/>
            <w:noWrap/>
            <w:tcMar>
              <w:left w:w="28" w:type="dxa"/>
              <w:right w:w="28" w:type="dxa"/>
            </w:tcMar>
            <w:hideMark/>
          </w:tcPr>
          <w:p w14:paraId="2F02E19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enh3MCPTT</w:t>
            </w:r>
          </w:p>
        </w:tc>
        <w:tc>
          <w:tcPr>
            <w:tcW w:w="510" w:type="dxa"/>
            <w:shd w:val="clear" w:color="auto" w:fill="auto"/>
            <w:tcMar>
              <w:left w:w="28" w:type="dxa"/>
              <w:right w:w="28" w:type="dxa"/>
            </w:tcMar>
            <w:hideMark/>
          </w:tcPr>
          <w:p w14:paraId="1C95372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3725A3E"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SP-200108</w:t>
            </w:r>
          </w:p>
        </w:tc>
        <w:tc>
          <w:tcPr>
            <w:tcW w:w="2126" w:type="dxa"/>
            <w:shd w:val="clear" w:color="auto" w:fill="auto"/>
            <w:tcMar>
              <w:left w:w="28" w:type="dxa"/>
              <w:right w:w="28" w:type="dxa"/>
            </w:tcMar>
            <w:hideMark/>
          </w:tcPr>
          <w:p w14:paraId="74FCCC65"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Dom Lazara; Motorola Solutions </w:t>
            </w:r>
          </w:p>
        </w:tc>
      </w:tr>
      <w:tr w:rsidR="00C97F5D" w:rsidRPr="000D2E94" w14:paraId="755EBA28" w14:textId="77777777" w:rsidTr="00553108">
        <w:trPr>
          <w:trHeight w:val="57"/>
        </w:trPr>
        <w:tc>
          <w:tcPr>
            <w:tcW w:w="846" w:type="dxa"/>
            <w:shd w:val="clear" w:color="auto" w:fill="auto"/>
            <w:tcMar>
              <w:left w:w="28" w:type="dxa"/>
              <w:right w:w="28" w:type="dxa"/>
            </w:tcMar>
            <w:hideMark/>
          </w:tcPr>
          <w:p w14:paraId="5069818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870016</w:t>
            </w:r>
          </w:p>
        </w:tc>
        <w:tc>
          <w:tcPr>
            <w:tcW w:w="3406" w:type="dxa"/>
            <w:shd w:val="clear" w:color="auto" w:fill="auto"/>
            <w:tcMar>
              <w:left w:w="28" w:type="dxa"/>
              <w:right w:w="28" w:type="dxa"/>
            </w:tcMar>
            <w:hideMark/>
          </w:tcPr>
          <w:p w14:paraId="7A9A4851"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aspects of enh3MCPTT</w:t>
            </w:r>
          </w:p>
        </w:tc>
        <w:tc>
          <w:tcPr>
            <w:tcW w:w="1365" w:type="dxa"/>
            <w:shd w:val="clear" w:color="auto" w:fill="auto"/>
            <w:noWrap/>
            <w:tcMar>
              <w:left w:w="28" w:type="dxa"/>
              <w:right w:w="28" w:type="dxa"/>
            </w:tcMar>
            <w:hideMark/>
          </w:tcPr>
          <w:p w14:paraId="0BD5417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enh3MCPTT</w:t>
            </w:r>
          </w:p>
        </w:tc>
        <w:tc>
          <w:tcPr>
            <w:tcW w:w="510" w:type="dxa"/>
            <w:shd w:val="clear" w:color="auto" w:fill="auto"/>
            <w:tcMar>
              <w:left w:w="28" w:type="dxa"/>
              <w:right w:w="28" w:type="dxa"/>
            </w:tcMar>
            <w:hideMark/>
          </w:tcPr>
          <w:p w14:paraId="0F3C42D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15DC6A0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SP-200108</w:t>
            </w:r>
          </w:p>
        </w:tc>
        <w:tc>
          <w:tcPr>
            <w:tcW w:w="2126" w:type="dxa"/>
            <w:shd w:val="clear" w:color="auto" w:fill="auto"/>
            <w:tcMar>
              <w:left w:w="28" w:type="dxa"/>
              <w:right w:w="28" w:type="dxa"/>
            </w:tcMar>
            <w:hideMark/>
          </w:tcPr>
          <w:p w14:paraId="43DC4C0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Dom Lazara; Motorola Solutions </w:t>
            </w:r>
          </w:p>
        </w:tc>
      </w:tr>
      <w:tr w:rsidR="00C97F5D" w:rsidRPr="000D2E94" w14:paraId="0B080D76" w14:textId="77777777" w:rsidTr="00553108">
        <w:trPr>
          <w:trHeight w:val="57"/>
        </w:trPr>
        <w:tc>
          <w:tcPr>
            <w:tcW w:w="846" w:type="dxa"/>
            <w:shd w:val="clear" w:color="auto" w:fill="auto"/>
            <w:tcMar>
              <w:left w:w="28" w:type="dxa"/>
              <w:right w:w="28" w:type="dxa"/>
            </w:tcMar>
            <w:hideMark/>
          </w:tcPr>
          <w:p w14:paraId="4E18812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900039</w:t>
            </w:r>
          </w:p>
        </w:tc>
        <w:tc>
          <w:tcPr>
            <w:tcW w:w="3406" w:type="dxa"/>
            <w:shd w:val="clear" w:color="auto" w:fill="auto"/>
            <w:tcMar>
              <w:left w:w="28" w:type="dxa"/>
              <w:right w:w="28" w:type="dxa"/>
            </w:tcMar>
            <w:hideMark/>
          </w:tcPr>
          <w:p w14:paraId="1D1F68F2"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3 aspects of enh3MCPTT</w:t>
            </w:r>
          </w:p>
        </w:tc>
        <w:tc>
          <w:tcPr>
            <w:tcW w:w="1365" w:type="dxa"/>
            <w:shd w:val="clear" w:color="auto" w:fill="auto"/>
            <w:noWrap/>
            <w:tcMar>
              <w:left w:w="28" w:type="dxa"/>
              <w:right w:w="28" w:type="dxa"/>
            </w:tcMar>
            <w:hideMark/>
          </w:tcPr>
          <w:p w14:paraId="5909D31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enh3MCPTT-CT</w:t>
            </w:r>
          </w:p>
        </w:tc>
        <w:tc>
          <w:tcPr>
            <w:tcW w:w="510" w:type="dxa"/>
            <w:shd w:val="clear" w:color="auto" w:fill="auto"/>
            <w:tcMar>
              <w:left w:w="28" w:type="dxa"/>
              <w:right w:w="28" w:type="dxa"/>
            </w:tcMar>
            <w:hideMark/>
          </w:tcPr>
          <w:p w14:paraId="68F42EF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7ABB6FA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CP-202188</w:t>
            </w:r>
          </w:p>
        </w:tc>
        <w:tc>
          <w:tcPr>
            <w:tcW w:w="2126" w:type="dxa"/>
            <w:shd w:val="clear" w:color="auto" w:fill="auto"/>
            <w:tcMar>
              <w:left w:w="28" w:type="dxa"/>
              <w:right w:w="28" w:type="dxa"/>
            </w:tcMar>
            <w:hideMark/>
          </w:tcPr>
          <w:p w14:paraId="03B67DE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w:t>
            </w:r>
          </w:p>
        </w:tc>
      </w:tr>
    </w:tbl>
    <w:p w14:paraId="4EF930D9" w14:textId="77777777" w:rsidR="00C97F5D" w:rsidRPr="000D2E94" w:rsidRDefault="00C97F5D" w:rsidP="00092CA5">
      <w:pPr>
        <w:rPr>
          <w:lang w:eastAsia="en-GB"/>
        </w:rPr>
      </w:pPr>
      <w:r w:rsidRPr="000D2E94">
        <w:rPr>
          <w:lang w:eastAsia="en-GB"/>
        </w:rPr>
        <w:t>Summary based on the input provided by Motorola Solutions in SP-220682 (earlier version provided by FirstNet in CP-220111).</w:t>
      </w:r>
    </w:p>
    <w:p w14:paraId="48D3CB86" w14:textId="77777777" w:rsidR="00C97F5D" w:rsidRPr="000D2E94" w:rsidRDefault="00C97F5D" w:rsidP="00092CA5">
      <w:pPr>
        <w:rPr>
          <w:lang w:eastAsia="en-GB"/>
        </w:rPr>
      </w:pPr>
      <w:r w:rsidRPr="000D2E94">
        <w:rPr>
          <w:lang w:eastAsia="en-GB"/>
        </w:rPr>
        <w:t>For Release 17, the enhancements to MCPTT (and related services) were contained in two work items: Enhanced Mission Critical Push-to-talk architecture phase 3 -- enh3MCPTT for stage2 (SA6); and enh3MCPTT-CT for stage 3 (CT1). The corresponding items which have been completed in Release 17 are described in the following clause.</w:t>
      </w:r>
    </w:p>
    <w:p w14:paraId="0033B398" w14:textId="77777777" w:rsidR="00C97F5D" w:rsidRPr="000D2E94" w:rsidRDefault="00C97F5D" w:rsidP="00092CA5">
      <w:pPr>
        <w:rPr>
          <w:lang w:eastAsia="en-GB"/>
        </w:rPr>
      </w:pPr>
      <w:r w:rsidRPr="000D2E94">
        <w:rPr>
          <w:lang w:eastAsia="en-GB"/>
        </w:rPr>
        <w:t xml:space="preserve">These enhancements impact the following areas of the MCPTT, MCVideo, and MCData architecture and protocols: call control and media handling, configuration, and security. </w:t>
      </w:r>
    </w:p>
    <w:p w14:paraId="5A7D6E83" w14:textId="77777777" w:rsidR="00C97F5D" w:rsidRPr="000D2E94" w:rsidRDefault="00C97F5D" w:rsidP="00092CA5">
      <w:pPr>
        <w:rPr>
          <w:lang w:eastAsia="en-GB"/>
        </w:rPr>
      </w:pPr>
      <w:r w:rsidRPr="000D2E94">
        <w:rPr>
          <w:lang w:eastAsia="en-GB"/>
        </w:rPr>
        <w:t>The following features have been enhanced.</w:t>
      </w:r>
    </w:p>
    <w:p w14:paraId="19057C73" w14:textId="77777777" w:rsidR="00C97F5D" w:rsidRPr="000D2E94" w:rsidRDefault="00C97F5D" w:rsidP="00092CA5">
      <w:pPr>
        <w:rPr>
          <w:lang w:eastAsia="en-GB"/>
        </w:rPr>
      </w:pPr>
      <w:r w:rsidRPr="000D2E94">
        <w:rPr>
          <w:b/>
          <w:bCs/>
          <w:lang w:eastAsia="en-GB"/>
        </w:rPr>
        <w:t xml:space="preserve">Preconfigured group usage: </w:t>
      </w:r>
      <w:r w:rsidRPr="000D2E94">
        <w:rPr>
          <w:lang w:eastAsia="en-GB"/>
        </w:rPr>
        <w:t>Certain groups are designated for preconfigured group usage only, and as such, should not be allowed to be the target of a call or alert. Enhancements were made to identify preconfigured groups and protect against their use in call scenarios. The enhancements have been applied to the MCPTT, MCVideo, and MCData services. In addition, enhancements have been made to give parity to the preconfigured regroup feature across all three MC services</w:t>
      </w:r>
    </w:p>
    <w:p w14:paraId="0283F603" w14:textId="77777777" w:rsidR="00C97F5D" w:rsidRPr="000D2E94" w:rsidRDefault="00C97F5D" w:rsidP="00092CA5">
      <w:pPr>
        <w:rPr>
          <w:lang w:eastAsia="en-GB"/>
        </w:rPr>
      </w:pPr>
      <w:r w:rsidRPr="000D2E94">
        <w:rPr>
          <w:b/>
          <w:bCs/>
          <w:lang w:eastAsia="en-GB"/>
        </w:rPr>
        <w:t xml:space="preserve">Emergency alert area notification handling: </w:t>
      </w:r>
      <w:r w:rsidRPr="000D2E94">
        <w:rPr>
          <w:lang w:eastAsia="en-GB"/>
        </w:rPr>
        <w:t>The emergency alert area notification feature allows for an MC user to be notified whenever said user moves into, or moves out, of a predefined area. The functionality is applicable to the MCPTT, MCVideo, and MCData services. Enhancements have been made to give parity of this feature across all three MC services.</w:t>
      </w:r>
    </w:p>
    <w:p w14:paraId="1B818757" w14:textId="77777777" w:rsidR="00C97F5D" w:rsidRPr="000D2E94" w:rsidRDefault="00C97F5D" w:rsidP="00092CA5">
      <w:pPr>
        <w:rPr>
          <w:lang w:eastAsia="en-GB"/>
        </w:rPr>
      </w:pPr>
      <w:r w:rsidRPr="000D2E94">
        <w:rPr>
          <w:b/>
          <w:bCs/>
          <w:lang w:eastAsia="en-GB"/>
        </w:rPr>
        <w:t xml:space="preserve">Entry / exit from group geographic area handling: </w:t>
      </w:r>
      <w:r w:rsidRPr="000D2E94">
        <w:rPr>
          <w:lang w:eastAsia="en-GB"/>
        </w:rPr>
        <w:t>The group geographic area notification feature allows for an MC user to be notified whenever said user moves into, or moves out, of a predefined group geographic area requiring affiliation to, or de-affiliation from, a group. The functionality is applicable to the MCPTT, MCVideo, and MCData services. Enhancements have been made to give parity of this feature across all three MC services.</w:t>
      </w:r>
    </w:p>
    <w:p w14:paraId="5331DB90" w14:textId="77777777" w:rsidR="00C97F5D" w:rsidRPr="000D2E94" w:rsidRDefault="00C97F5D" w:rsidP="00092CA5">
      <w:pPr>
        <w:rPr>
          <w:lang w:eastAsia="en-GB"/>
        </w:rPr>
      </w:pPr>
      <w:r w:rsidRPr="000D2E94">
        <w:rPr>
          <w:b/>
          <w:bCs/>
          <w:lang w:eastAsia="en-GB"/>
        </w:rPr>
        <w:t xml:space="preserve">PDN and APN configuration: </w:t>
      </w:r>
      <w:r w:rsidRPr="000D2E94">
        <w:rPr>
          <w:lang w:eastAsia="en-GB"/>
        </w:rPr>
        <w:t>The UE initial config allows for configuration of certain APN parameters such as ServiceServerUri. These APN parameters need to be consistent with the Managed Object definitions. These are applicable for all MC services. Similarly, PDN parameters that provide for PDN connectivity information for each of the MC services need to be consistently specified within the MC UE initial configuration document. Enhancements have been made to align stage 3 with stage 2 specifications.</w:t>
      </w:r>
    </w:p>
    <w:p w14:paraId="3AC114AE" w14:textId="77777777" w:rsidR="00C97F5D" w:rsidRPr="000D2E94" w:rsidRDefault="00C97F5D" w:rsidP="00092CA5">
      <w:pPr>
        <w:rPr>
          <w:lang w:eastAsia="en-GB"/>
        </w:rPr>
      </w:pPr>
      <w:r w:rsidRPr="000D2E94">
        <w:rPr>
          <w:b/>
          <w:bCs/>
          <w:lang w:eastAsia="en-GB"/>
        </w:rPr>
        <w:t xml:space="preserve">Location altitude, accuracy and handling: </w:t>
      </w:r>
      <w:r w:rsidRPr="000D2E94">
        <w:rPr>
          <w:lang w:eastAsia="en-GB"/>
        </w:rPr>
        <w:t>The handling of location information should provide for an accuracy (uncertainty) that can be given to the various location vectors. These vectors include not just horizontal and vertical location, to support latitude and longitude, but also vertical location to support altitude. Enhancements have been made to the MCPTT, MCVideo, and MCData services to provide for this enhanced location handling.</w:t>
      </w:r>
    </w:p>
    <w:p w14:paraId="1C432A3C" w14:textId="77777777" w:rsidR="00C97F5D" w:rsidRPr="000D2E94" w:rsidRDefault="00C97F5D" w:rsidP="00092CA5">
      <w:pPr>
        <w:rPr>
          <w:lang w:eastAsia="en-GB"/>
        </w:rPr>
      </w:pPr>
      <w:r w:rsidRPr="000D2E94">
        <w:rPr>
          <w:b/>
          <w:bCs/>
          <w:lang w:eastAsia="en-GB"/>
        </w:rPr>
        <w:t xml:space="preserve">Clearing the floor request queue: </w:t>
      </w:r>
      <w:r w:rsidRPr="000D2E94">
        <w:rPr>
          <w:lang w:eastAsia="en-GB"/>
        </w:rPr>
        <w:t xml:space="preserve">Previously, an authorized MCPTT user has had the ability to clear a portion of the MCPTT floor request queue for a given call by specifying the list of users to be cleared from the queue. This functionality is further enhanced to allow the authorized MCPTT user to clear the entire floor request queue for all users </w:t>
      </w:r>
      <w:r w:rsidRPr="000D2E94">
        <w:rPr>
          <w:lang w:eastAsia="en-GB"/>
        </w:rPr>
        <w:lastRenderedPageBreak/>
        <w:t>in the queue for a given call. Enhancements have been made to allow for this new capability. Although this capability will remove all currently queued floor participants, it does not prevent the removed users from immediately retrying to access the floor for the same call.</w:t>
      </w:r>
    </w:p>
    <w:p w14:paraId="57B7FD29" w14:textId="77777777" w:rsidR="00C97F5D" w:rsidRPr="000D2E94" w:rsidRDefault="00C97F5D" w:rsidP="00092CA5">
      <w:pPr>
        <w:rPr>
          <w:lang w:eastAsia="en-GB"/>
        </w:rPr>
      </w:pPr>
      <w:r w:rsidRPr="000D2E94">
        <w:rPr>
          <w:b/>
          <w:bCs/>
          <w:lang w:eastAsia="en-GB"/>
        </w:rPr>
        <w:t xml:space="preserve">MCPTT unicast media start and stop: </w:t>
      </w:r>
      <w:r w:rsidRPr="000D2E94">
        <w:rPr>
          <w:lang w:eastAsia="en-GB"/>
        </w:rPr>
        <w:t>The MCPTT service has been enhanced to give the capability to the MCPTT client to indicate to the server that a certain unicast media flow for a given group call can be stopped and then resumed at a later time. This capability can reduce radio resources for an MCPTT user who may be participating in other higher priority group calls.</w:t>
      </w:r>
    </w:p>
    <w:p w14:paraId="48780508" w14:textId="77777777" w:rsidR="00C97F5D" w:rsidRPr="000D2E94" w:rsidRDefault="00C97F5D" w:rsidP="00092CA5">
      <w:pPr>
        <w:spacing w:after="0"/>
        <w:rPr>
          <w:lang w:eastAsia="en-GB"/>
        </w:rPr>
      </w:pPr>
      <w:r w:rsidRPr="000D2E94">
        <w:rPr>
          <w:lang w:eastAsia="en-GB"/>
        </w:rPr>
        <w:t>The requirements, architecture, protocol, and security aspects related to these enhancements are described in the following specifications:</w:t>
      </w:r>
    </w:p>
    <w:p w14:paraId="3F65D667" w14:textId="77777777" w:rsidR="00C97F5D" w:rsidRPr="000D2E94" w:rsidRDefault="00C97F5D" w:rsidP="00092CA5">
      <w:pPr>
        <w:spacing w:after="0"/>
        <w:ind w:left="284"/>
        <w:rPr>
          <w:lang w:eastAsia="en-GB"/>
        </w:rPr>
      </w:pPr>
      <w:r w:rsidRPr="000D2E94">
        <w:rPr>
          <w:lang w:eastAsia="en-GB"/>
        </w:rPr>
        <w:t>1.</w:t>
      </w:r>
      <w:r w:rsidRPr="000D2E94">
        <w:rPr>
          <w:lang w:eastAsia="en-GB"/>
        </w:rPr>
        <w:tab/>
        <w:t>The MCPTT service requirements are specified in TS 22.179 and TS 22.280;</w:t>
      </w:r>
    </w:p>
    <w:p w14:paraId="40DF06BC" w14:textId="77777777" w:rsidR="00C97F5D" w:rsidRPr="000D2E94" w:rsidRDefault="00C97F5D" w:rsidP="00092CA5">
      <w:pPr>
        <w:spacing w:after="0"/>
        <w:ind w:left="284"/>
        <w:rPr>
          <w:lang w:eastAsia="en-GB"/>
        </w:rPr>
      </w:pPr>
      <w:r w:rsidRPr="000D2E94">
        <w:rPr>
          <w:lang w:eastAsia="en-GB"/>
        </w:rPr>
        <w:t>2.</w:t>
      </w:r>
      <w:r w:rsidRPr="000D2E94">
        <w:rPr>
          <w:lang w:eastAsia="en-GB"/>
        </w:rPr>
        <w:tab/>
        <w:t>The MCVideo service requirements are specified in TS 22.281 and TS 22.280;</w:t>
      </w:r>
    </w:p>
    <w:p w14:paraId="4712218E" w14:textId="77777777" w:rsidR="00C97F5D" w:rsidRPr="000D2E94" w:rsidRDefault="00C97F5D" w:rsidP="00092CA5">
      <w:pPr>
        <w:spacing w:after="0"/>
        <w:ind w:left="284"/>
        <w:rPr>
          <w:lang w:eastAsia="en-GB"/>
        </w:rPr>
      </w:pPr>
      <w:r w:rsidRPr="000D2E94">
        <w:rPr>
          <w:lang w:eastAsia="en-GB"/>
        </w:rPr>
        <w:t>3.</w:t>
      </w:r>
      <w:r w:rsidRPr="000D2E94">
        <w:rPr>
          <w:lang w:eastAsia="en-GB"/>
        </w:rPr>
        <w:tab/>
        <w:t>The MCData service requirements are specified in TS 22.282 and TS 22.280;</w:t>
      </w:r>
    </w:p>
    <w:p w14:paraId="1D9E1476" w14:textId="77777777" w:rsidR="00C97F5D" w:rsidRPr="000D2E94" w:rsidRDefault="00C97F5D" w:rsidP="00092CA5">
      <w:pPr>
        <w:spacing w:after="0"/>
        <w:ind w:left="284"/>
        <w:rPr>
          <w:lang w:eastAsia="en-GB"/>
        </w:rPr>
      </w:pPr>
      <w:r w:rsidRPr="000D2E94">
        <w:rPr>
          <w:lang w:eastAsia="en-GB"/>
        </w:rPr>
        <w:t>4.</w:t>
      </w:r>
      <w:r w:rsidRPr="000D2E94">
        <w:rPr>
          <w:lang w:eastAsia="en-GB"/>
        </w:rPr>
        <w:tab/>
        <w:t>The MCPTT service architecture (including information flows, procedures, and configuration) is specified in TS 23.379 and TS 23.280;</w:t>
      </w:r>
    </w:p>
    <w:p w14:paraId="5483BE78" w14:textId="77777777" w:rsidR="00C97F5D" w:rsidRPr="000D2E94" w:rsidRDefault="00C97F5D" w:rsidP="00092CA5">
      <w:pPr>
        <w:spacing w:after="0"/>
        <w:ind w:left="284"/>
        <w:rPr>
          <w:lang w:eastAsia="en-GB"/>
        </w:rPr>
      </w:pPr>
      <w:r w:rsidRPr="000D2E94">
        <w:rPr>
          <w:lang w:eastAsia="en-GB"/>
        </w:rPr>
        <w:t>5.</w:t>
      </w:r>
      <w:r w:rsidRPr="000D2E94">
        <w:rPr>
          <w:lang w:eastAsia="en-GB"/>
        </w:rPr>
        <w:tab/>
        <w:t>The MCVideo service architecture (including information flows, procedures, and configuration) is specified in TS 23.281 and TS 23.280;</w:t>
      </w:r>
    </w:p>
    <w:p w14:paraId="5D2EE5FF" w14:textId="77777777" w:rsidR="00C97F5D" w:rsidRPr="000D2E94" w:rsidRDefault="00C97F5D" w:rsidP="00092CA5">
      <w:pPr>
        <w:spacing w:after="0"/>
        <w:ind w:left="284"/>
        <w:rPr>
          <w:lang w:eastAsia="en-GB"/>
        </w:rPr>
      </w:pPr>
      <w:r w:rsidRPr="000D2E94">
        <w:rPr>
          <w:lang w:eastAsia="en-GB"/>
        </w:rPr>
        <w:t>6.</w:t>
      </w:r>
      <w:r w:rsidRPr="000D2E94">
        <w:rPr>
          <w:lang w:eastAsia="en-GB"/>
        </w:rPr>
        <w:tab/>
        <w:t>The MCData service architecture (including information flows, procedures, and configuration) is specified in TS 23.282 and TS 23.280;</w:t>
      </w:r>
    </w:p>
    <w:p w14:paraId="6B3A50C2" w14:textId="77777777" w:rsidR="00C97F5D" w:rsidRPr="000D2E94" w:rsidRDefault="00C97F5D" w:rsidP="00092CA5">
      <w:pPr>
        <w:spacing w:after="0"/>
        <w:ind w:left="284"/>
        <w:rPr>
          <w:lang w:eastAsia="en-GB"/>
        </w:rPr>
      </w:pPr>
      <w:r w:rsidRPr="000D2E94">
        <w:rPr>
          <w:lang w:eastAsia="en-GB"/>
        </w:rPr>
        <w:t>7.</w:t>
      </w:r>
      <w:r w:rsidRPr="000D2E94">
        <w:rPr>
          <w:lang w:eastAsia="en-GB"/>
        </w:rPr>
        <w:tab/>
        <w:t>The security aspects of the MCPTT service are specified in TS 33.180;</w:t>
      </w:r>
    </w:p>
    <w:p w14:paraId="37391C9C" w14:textId="77777777" w:rsidR="00C97F5D" w:rsidRPr="000D2E94" w:rsidRDefault="00C97F5D" w:rsidP="00092CA5">
      <w:pPr>
        <w:spacing w:after="0"/>
        <w:ind w:left="284"/>
        <w:rPr>
          <w:lang w:eastAsia="en-GB"/>
        </w:rPr>
      </w:pPr>
      <w:r w:rsidRPr="000D2E94">
        <w:rPr>
          <w:lang w:eastAsia="en-GB"/>
        </w:rPr>
        <w:t>8.</w:t>
      </w:r>
      <w:r w:rsidRPr="000D2E94">
        <w:rPr>
          <w:lang w:eastAsia="en-GB"/>
        </w:rPr>
        <w:tab/>
        <w:t>The protocol aspects of the MCPTT service for call control and media plane are specified in TS 24.379 and TS 24.380 respectively;</w:t>
      </w:r>
    </w:p>
    <w:p w14:paraId="250B6983" w14:textId="77777777" w:rsidR="00C97F5D" w:rsidRPr="000D2E94" w:rsidRDefault="00C97F5D" w:rsidP="00092CA5">
      <w:pPr>
        <w:spacing w:after="0"/>
        <w:ind w:left="284"/>
        <w:rPr>
          <w:lang w:eastAsia="en-GB"/>
        </w:rPr>
      </w:pPr>
      <w:r w:rsidRPr="000D2E94">
        <w:rPr>
          <w:lang w:eastAsia="en-GB"/>
        </w:rPr>
        <w:t>9.</w:t>
      </w:r>
      <w:r w:rsidRPr="000D2E94">
        <w:rPr>
          <w:lang w:eastAsia="en-GB"/>
        </w:rPr>
        <w:tab/>
        <w:t>The protocol aspects of the MCVideo service for call control and media plane are specified in TS 24.281 and TS 24.581 respectively;</w:t>
      </w:r>
    </w:p>
    <w:p w14:paraId="41DB7C17" w14:textId="77777777" w:rsidR="00C97F5D" w:rsidRPr="000D2E94" w:rsidRDefault="00C97F5D" w:rsidP="00092CA5">
      <w:pPr>
        <w:spacing w:after="0"/>
        <w:ind w:left="284"/>
        <w:rPr>
          <w:lang w:eastAsia="en-GB"/>
        </w:rPr>
      </w:pPr>
      <w:r w:rsidRPr="000D2E94">
        <w:rPr>
          <w:lang w:eastAsia="en-GB"/>
        </w:rPr>
        <w:t>10.</w:t>
      </w:r>
      <w:r w:rsidRPr="000D2E94">
        <w:rPr>
          <w:lang w:eastAsia="en-GB"/>
        </w:rPr>
        <w:tab/>
        <w:t>The protocol aspects of the MCData service for call control and media plane are specified in TS 24.282 and TS 24.582 respectively;</w:t>
      </w:r>
    </w:p>
    <w:p w14:paraId="1C344C5C" w14:textId="77777777" w:rsidR="00C97F5D" w:rsidRPr="000D2E94" w:rsidRDefault="00C97F5D" w:rsidP="00092CA5">
      <w:pPr>
        <w:spacing w:after="0"/>
        <w:ind w:left="284"/>
        <w:rPr>
          <w:lang w:eastAsia="en-GB"/>
        </w:rPr>
      </w:pPr>
      <w:r w:rsidRPr="000D2E94">
        <w:rPr>
          <w:lang w:eastAsia="en-GB"/>
        </w:rPr>
        <w:t>11.</w:t>
      </w:r>
      <w:r w:rsidRPr="000D2E94">
        <w:rPr>
          <w:lang w:eastAsia="en-GB"/>
        </w:rPr>
        <w:tab/>
        <w:t>The protocol aspects of MC services for group configuration, identity management, and general configuration are specified in TS 24.481, TS 24.482, TS 24.483, and TS 24.484 respectively;</w:t>
      </w:r>
    </w:p>
    <w:p w14:paraId="1D621C46" w14:textId="77777777" w:rsidR="00C97F5D" w:rsidRPr="000D2E94" w:rsidRDefault="00C97F5D" w:rsidP="00092CA5">
      <w:pPr>
        <w:spacing w:after="0"/>
        <w:ind w:left="284"/>
        <w:rPr>
          <w:lang w:eastAsia="en-GB"/>
        </w:rPr>
      </w:pPr>
      <w:r w:rsidRPr="000D2E94">
        <w:rPr>
          <w:lang w:eastAsia="en-GB"/>
        </w:rPr>
        <w:t>12.</w:t>
      </w:r>
      <w:r w:rsidRPr="000D2E94">
        <w:rPr>
          <w:lang w:eastAsia="en-GB"/>
        </w:rPr>
        <w:tab/>
        <w:t>The protocol aspects of the MCPTT service for codecs and media handling are specified in TS 26.179;</w:t>
      </w:r>
    </w:p>
    <w:p w14:paraId="57E35B68" w14:textId="77777777" w:rsidR="00C97F5D" w:rsidRPr="000D2E94" w:rsidRDefault="00C97F5D" w:rsidP="00092CA5">
      <w:pPr>
        <w:spacing w:after="0"/>
        <w:ind w:left="284"/>
        <w:rPr>
          <w:lang w:eastAsia="en-GB"/>
        </w:rPr>
      </w:pPr>
      <w:r w:rsidRPr="000D2E94">
        <w:rPr>
          <w:lang w:eastAsia="en-GB"/>
        </w:rPr>
        <w:t>13.</w:t>
      </w:r>
      <w:r w:rsidRPr="000D2E94">
        <w:rPr>
          <w:lang w:eastAsia="en-GB"/>
        </w:rPr>
        <w:tab/>
        <w:t>The protocol aspects of MC services for policy and charging control are specified in TS 29.213 and TS 29.214;</w:t>
      </w:r>
    </w:p>
    <w:p w14:paraId="4836848A" w14:textId="77777777" w:rsidR="00C97F5D" w:rsidRPr="000D2E94" w:rsidRDefault="00C97F5D" w:rsidP="00092CA5">
      <w:pPr>
        <w:ind w:left="284"/>
        <w:rPr>
          <w:lang w:eastAsia="en-GB"/>
        </w:rPr>
      </w:pPr>
      <w:r w:rsidRPr="000D2E94">
        <w:rPr>
          <w:lang w:eastAsia="en-GB"/>
        </w:rPr>
        <w:t>14.</w:t>
      </w:r>
      <w:r w:rsidRPr="000D2E94">
        <w:rPr>
          <w:lang w:eastAsia="en-GB"/>
        </w:rPr>
        <w:tab/>
        <w:t>The protocol aspects of MC services for data management related to MC service user profile are specified in TS 29.283;</w:t>
      </w:r>
    </w:p>
    <w:p w14:paraId="6E878137" w14:textId="77777777" w:rsidR="00C97F5D" w:rsidRPr="000D2E94" w:rsidRDefault="00C97F5D" w:rsidP="00092CA5">
      <w:pPr>
        <w:rPr>
          <w:b/>
        </w:rPr>
      </w:pPr>
      <w:r w:rsidRPr="000D2E94">
        <w:rPr>
          <w:b/>
        </w:rPr>
        <w:t>References</w:t>
      </w:r>
      <w:r w:rsidRPr="000D2E94">
        <w:t xml:space="preserve"> </w:t>
      </w:r>
    </w:p>
    <w:p w14:paraId="5F750813" w14:textId="19351883"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0" w:history="1">
        <w:r w:rsidRPr="000D2E94">
          <w:rPr>
            <w:rStyle w:val="Hyperlink"/>
            <w:lang w:eastAsia="en-GB"/>
          </w:rPr>
          <w:t>https://portal.3gpp.org/ChangeRequests.aspx?q=1&amp;workitem=870034,870016,900039</w:t>
        </w:r>
      </w:hyperlink>
    </w:p>
    <w:p w14:paraId="27C3ACBA" w14:textId="77777777" w:rsidR="00C97F5D" w:rsidRPr="000D2E94" w:rsidRDefault="00C97F5D" w:rsidP="00092CA5">
      <w:pPr>
        <w:pStyle w:val="EW"/>
      </w:pPr>
      <w:r w:rsidRPr="000D2E94">
        <w:t>[1]</w:t>
      </w:r>
      <w:r w:rsidRPr="000D2E94">
        <w:tab/>
        <w:t>TS 22.179 Mission Critical Push To Talk (MCPTT); Stage 1;</w:t>
      </w:r>
    </w:p>
    <w:p w14:paraId="18C61DA9" w14:textId="77777777" w:rsidR="00C97F5D" w:rsidRPr="000D2E94" w:rsidRDefault="00C97F5D" w:rsidP="00092CA5">
      <w:pPr>
        <w:pStyle w:val="EW"/>
      </w:pPr>
      <w:r w:rsidRPr="000D2E94">
        <w:t>[2]</w:t>
      </w:r>
      <w:r w:rsidRPr="000D2E94">
        <w:tab/>
        <w:t>TS 22.281 Mission Critical Video services; Stage 1;</w:t>
      </w:r>
    </w:p>
    <w:p w14:paraId="036C97D1" w14:textId="77777777" w:rsidR="00C97F5D" w:rsidRPr="000D2E94" w:rsidRDefault="00C97F5D" w:rsidP="00092CA5">
      <w:pPr>
        <w:pStyle w:val="EW"/>
      </w:pPr>
      <w:r w:rsidRPr="000D2E94">
        <w:t>[3]</w:t>
      </w:r>
      <w:r w:rsidRPr="000D2E94">
        <w:tab/>
        <w:t>TS 22.282 Mission Critical Data services; Stage 1;</w:t>
      </w:r>
    </w:p>
    <w:p w14:paraId="7808E1F9" w14:textId="77777777" w:rsidR="00C97F5D" w:rsidRPr="000D2E94" w:rsidRDefault="00C97F5D" w:rsidP="00092CA5">
      <w:pPr>
        <w:pStyle w:val="EW"/>
      </w:pPr>
      <w:r w:rsidRPr="000D2E94">
        <w:t>[4]</w:t>
      </w:r>
      <w:r w:rsidRPr="000D2E94">
        <w:tab/>
        <w:t>TS 22.280 Mission Critical Services Common Requirements (MCCoRe); Stage 1;</w:t>
      </w:r>
    </w:p>
    <w:p w14:paraId="07D1FE61" w14:textId="77777777" w:rsidR="00C97F5D" w:rsidRPr="000D2E94" w:rsidRDefault="00C97F5D" w:rsidP="00092CA5">
      <w:pPr>
        <w:pStyle w:val="EW"/>
      </w:pPr>
      <w:r w:rsidRPr="000D2E94">
        <w:t>[5]</w:t>
      </w:r>
      <w:r w:rsidRPr="000D2E94">
        <w:tab/>
        <w:t>TS 23.379 Functional architecture and information flows to support Mission Critical Push-To-Talk (MCPTT); Stage 2;</w:t>
      </w:r>
    </w:p>
    <w:p w14:paraId="1E187887" w14:textId="77777777" w:rsidR="00C97F5D" w:rsidRPr="000D2E94" w:rsidRDefault="00C97F5D" w:rsidP="00092CA5">
      <w:pPr>
        <w:pStyle w:val="EW"/>
      </w:pPr>
      <w:r w:rsidRPr="000D2E94">
        <w:t>[6]</w:t>
      </w:r>
      <w:r w:rsidRPr="000D2E94">
        <w:tab/>
        <w:t>TS 23.281 Functional architecture and information flows to support Mission Critical Video (MCVideo); Stage 2;</w:t>
      </w:r>
    </w:p>
    <w:p w14:paraId="2BD489BE" w14:textId="77777777" w:rsidR="00C97F5D" w:rsidRPr="000D2E94" w:rsidRDefault="00C97F5D" w:rsidP="00092CA5">
      <w:pPr>
        <w:pStyle w:val="EW"/>
      </w:pPr>
      <w:r w:rsidRPr="000D2E94">
        <w:t>[7]</w:t>
      </w:r>
      <w:r w:rsidRPr="000D2E94">
        <w:tab/>
        <w:t>TS 23.282 Functional architecture and information flows to support Mission Critical Data (MCData); Stage 2;</w:t>
      </w:r>
    </w:p>
    <w:p w14:paraId="13B5086E" w14:textId="77777777" w:rsidR="00C97F5D" w:rsidRPr="000D2E94" w:rsidRDefault="00C97F5D" w:rsidP="00092CA5">
      <w:pPr>
        <w:pStyle w:val="EW"/>
      </w:pPr>
      <w:r w:rsidRPr="000D2E94">
        <w:t>[8]</w:t>
      </w:r>
      <w:r w:rsidRPr="000D2E94">
        <w:tab/>
        <w:t>TS 23.280 Common functional architecture to support mission critical services; Stage 2;</w:t>
      </w:r>
    </w:p>
    <w:p w14:paraId="2311259A" w14:textId="77777777" w:rsidR="00C97F5D" w:rsidRPr="000D2E94" w:rsidRDefault="00C97F5D" w:rsidP="00092CA5">
      <w:pPr>
        <w:pStyle w:val="EW"/>
      </w:pPr>
      <w:r w:rsidRPr="000D2E94">
        <w:t>[9]</w:t>
      </w:r>
      <w:r w:rsidRPr="000D2E94">
        <w:tab/>
        <w:t>TS 24.379 Mission Critical Push To Talk (MCPTT) call control; Protocol specification;</w:t>
      </w:r>
    </w:p>
    <w:p w14:paraId="63DC3CEA" w14:textId="77777777" w:rsidR="00C97F5D" w:rsidRPr="000D2E94" w:rsidRDefault="00C97F5D" w:rsidP="00092CA5">
      <w:pPr>
        <w:pStyle w:val="EW"/>
      </w:pPr>
      <w:r w:rsidRPr="000D2E94">
        <w:t>[10]</w:t>
      </w:r>
      <w:r w:rsidRPr="000D2E94">
        <w:tab/>
        <w:t>TS 24.380 Mission Critical Push To Talk (MCPTT) media plane control; Protocol specification;</w:t>
      </w:r>
    </w:p>
    <w:p w14:paraId="1319D126" w14:textId="77777777" w:rsidR="00C97F5D" w:rsidRPr="000D2E94" w:rsidRDefault="00C97F5D" w:rsidP="00092CA5">
      <w:pPr>
        <w:pStyle w:val="EW"/>
      </w:pPr>
      <w:r w:rsidRPr="000D2E94">
        <w:t>[11]</w:t>
      </w:r>
      <w:r w:rsidRPr="000D2E94">
        <w:tab/>
        <w:t>TS 24.481 Mission Critical Services (MCS) group management; Protocol specification;</w:t>
      </w:r>
    </w:p>
    <w:p w14:paraId="6079671C" w14:textId="77777777" w:rsidR="00C97F5D" w:rsidRPr="000D2E94" w:rsidRDefault="00C97F5D" w:rsidP="00092CA5">
      <w:pPr>
        <w:pStyle w:val="EW"/>
      </w:pPr>
      <w:r w:rsidRPr="000D2E94">
        <w:t>[12]</w:t>
      </w:r>
      <w:r w:rsidRPr="000D2E94">
        <w:tab/>
        <w:t>TS 24.482 Mission Critical Services (MCS) identity management; Protocol specification;</w:t>
      </w:r>
    </w:p>
    <w:p w14:paraId="2C7581E1" w14:textId="77777777" w:rsidR="00C97F5D" w:rsidRPr="000D2E94" w:rsidRDefault="00C97F5D" w:rsidP="00092CA5">
      <w:pPr>
        <w:pStyle w:val="EW"/>
      </w:pPr>
      <w:r w:rsidRPr="000D2E94">
        <w:t>[13]</w:t>
      </w:r>
      <w:r w:rsidRPr="000D2E94">
        <w:tab/>
        <w:t>TS 24.483 Mission Critical Services (MCS) Management Object (MO);</w:t>
      </w:r>
    </w:p>
    <w:p w14:paraId="33044D03" w14:textId="77777777" w:rsidR="00C97F5D" w:rsidRPr="000D2E94" w:rsidRDefault="00C97F5D" w:rsidP="00092CA5">
      <w:pPr>
        <w:pStyle w:val="EW"/>
      </w:pPr>
      <w:r w:rsidRPr="000D2E94">
        <w:t>[14]</w:t>
      </w:r>
      <w:r w:rsidRPr="000D2E94">
        <w:tab/>
        <w:t>TS 24.484 Mission Critical Services (MCS) configuration management; Protocol specification;</w:t>
      </w:r>
    </w:p>
    <w:p w14:paraId="470B2F60" w14:textId="77777777" w:rsidR="00C97F5D" w:rsidRPr="000D2E94" w:rsidRDefault="00C97F5D" w:rsidP="00092CA5">
      <w:pPr>
        <w:pStyle w:val="EW"/>
      </w:pPr>
      <w:r w:rsidRPr="000D2E94">
        <w:t>[15]</w:t>
      </w:r>
      <w:r w:rsidRPr="000D2E94">
        <w:tab/>
        <w:t>TS 26.179 Mission Critical Push-To-Talk (MCPTT); Codecs and media handling;</w:t>
      </w:r>
    </w:p>
    <w:p w14:paraId="13255410" w14:textId="77777777" w:rsidR="00C97F5D" w:rsidRPr="000D2E94" w:rsidRDefault="00C97F5D" w:rsidP="00092CA5">
      <w:pPr>
        <w:pStyle w:val="EW"/>
      </w:pPr>
      <w:r w:rsidRPr="000D2E94">
        <w:t>[16]</w:t>
      </w:r>
      <w:r w:rsidRPr="000D2E94">
        <w:tab/>
        <w:t>TS 29.213 Policy and Charging Control signalling flows and Quality of Service (QoS) parameter mapping;</w:t>
      </w:r>
    </w:p>
    <w:p w14:paraId="1A16A9A7" w14:textId="77777777" w:rsidR="00C97F5D" w:rsidRPr="000D2E94" w:rsidRDefault="00C97F5D" w:rsidP="00092CA5">
      <w:pPr>
        <w:pStyle w:val="EW"/>
      </w:pPr>
      <w:r w:rsidRPr="000D2E94">
        <w:t>[17]</w:t>
      </w:r>
      <w:r w:rsidRPr="000D2E94">
        <w:tab/>
        <w:t>TS 29.214: Policy and Charging Control over Rx reference point;</w:t>
      </w:r>
    </w:p>
    <w:p w14:paraId="72773C37" w14:textId="77777777" w:rsidR="00C97F5D" w:rsidRPr="000D2E94" w:rsidRDefault="00C97F5D" w:rsidP="00092CA5">
      <w:pPr>
        <w:pStyle w:val="EW"/>
      </w:pPr>
      <w:r w:rsidRPr="000D2E94">
        <w:t>[18]</w:t>
      </w:r>
      <w:r w:rsidRPr="000D2E94">
        <w:tab/>
        <w:t>TS 29.283: Diameter data management applications;</w:t>
      </w:r>
    </w:p>
    <w:p w14:paraId="634DEDEF" w14:textId="77777777" w:rsidR="00C97F5D" w:rsidRPr="000D2E94" w:rsidRDefault="00C97F5D" w:rsidP="00092CA5">
      <w:pPr>
        <w:pStyle w:val="EW"/>
      </w:pPr>
      <w:r w:rsidRPr="000D2E94">
        <w:t>[19]</w:t>
      </w:r>
      <w:r w:rsidRPr="000D2E94">
        <w:tab/>
        <w:t>TS 33.180: Security of the mission critical service (Release 17).</w:t>
      </w:r>
    </w:p>
    <w:p w14:paraId="3FADCFA7" w14:textId="334F5440" w:rsidR="00C97F5D" w:rsidRPr="000D2E94" w:rsidRDefault="004171F4" w:rsidP="00092CA5">
      <w:pPr>
        <w:pStyle w:val="Heading4"/>
        <w:rPr>
          <w:lang w:eastAsia="en-GB"/>
        </w:rPr>
      </w:pPr>
      <w:bookmarkStart w:id="42" w:name="_Toc111039953"/>
      <w:r w:rsidRPr="000D2E94">
        <w:rPr>
          <w:lang w:eastAsia="en-GB"/>
        </w:rPr>
        <w:lastRenderedPageBreak/>
        <w:t>6.3.2.</w:t>
      </w:r>
      <w:r w:rsidR="00C97F5D" w:rsidRPr="000D2E94">
        <w:rPr>
          <w:lang w:eastAsia="en-GB"/>
        </w:rPr>
        <w:t>2</w:t>
      </w:r>
      <w:r w:rsidR="00C97F5D" w:rsidRPr="000D2E94">
        <w:rPr>
          <w:lang w:eastAsia="en-GB"/>
        </w:rPr>
        <w:tab/>
        <w:t>Mission Critical Data Phase 3</w:t>
      </w:r>
      <w:bookmarkEnd w:id="4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C97F5D" w:rsidRPr="000D2E94" w14:paraId="2B5EC40D" w14:textId="77777777" w:rsidTr="00583212">
        <w:trPr>
          <w:trHeight w:val="57"/>
        </w:trPr>
        <w:tc>
          <w:tcPr>
            <w:tcW w:w="846" w:type="dxa"/>
            <w:shd w:val="clear" w:color="auto" w:fill="auto"/>
            <w:hideMark/>
          </w:tcPr>
          <w:p w14:paraId="0A040DBE"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890039</w:t>
            </w:r>
          </w:p>
        </w:tc>
        <w:tc>
          <w:tcPr>
            <w:tcW w:w="3406" w:type="dxa"/>
            <w:shd w:val="clear" w:color="auto" w:fill="auto"/>
            <w:hideMark/>
          </w:tcPr>
          <w:p w14:paraId="588FDDDB"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Mission Critical Data </w:t>
            </w:r>
          </w:p>
        </w:tc>
        <w:tc>
          <w:tcPr>
            <w:tcW w:w="1365" w:type="dxa"/>
            <w:shd w:val="clear" w:color="auto" w:fill="auto"/>
            <w:noWrap/>
            <w:tcMar>
              <w:left w:w="57" w:type="dxa"/>
              <w:right w:w="57" w:type="dxa"/>
            </w:tcMar>
            <w:hideMark/>
          </w:tcPr>
          <w:p w14:paraId="223EFE5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eMCData3</w:t>
            </w:r>
          </w:p>
        </w:tc>
        <w:tc>
          <w:tcPr>
            <w:tcW w:w="510" w:type="dxa"/>
            <w:shd w:val="clear" w:color="auto" w:fill="auto"/>
            <w:hideMark/>
          </w:tcPr>
          <w:p w14:paraId="65B10D8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1098" w:type="dxa"/>
            <w:shd w:val="clear" w:color="auto" w:fill="auto"/>
            <w:hideMark/>
          </w:tcPr>
          <w:p w14:paraId="5460C26B"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SP-191106</w:t>
            </w:r>
          </w:p>
        </w:tc>
        <w:tc>
          <w:tcPr>
            <w:tcW w:w="1992" w:type="dxa"/>
            <w:shd w:val="clear" w:color="auto" w:fill="auto"/>
            <w:hideMark/>
          </w:tcPr>
          <w:p w14:paraId="1F0F5C90"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Shih, Jerry, AT&amp;T </w:t>
            </w:r>
          </w:p>
        </w:tc>
      </w:tr>
      <w:tr w:rsidR="00C97F5D" w:rsidRPr="000D2E94" w14:paraId="0EBB8608" w14:textId="77777777" w:rsidTr="00583212">
        <w:trPr>
          <w:trHeight w:val="57"/>
        </w:trPr>
        <w:tc>
          <w:tcPr>
            <w:tcW w:w="846" w:type="dxa"/>
            <w:shd w:val="clear" w:color="auto" w:fill="auto"/>
            <w:hideMark/>
          </w:tcPr>
          <w:p w14:paraId="6D93E1F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860007</w:t>
            </w:r>
          </w:p>
        </w:tc>
        <w:tc>
          <w:tcPr>
            <w:tcW w:w="3406" w:type="dxa"/>
            <w:shd w:val="clear" w:color="auto" w:fill="auto"/>
            <w:hideMark/>
          </w:tcPr>
          <w:p w14:paraId="5D519AB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MCData3</w:t>
            </w:r>
          </w:p>
        </w:tc>
        <w:tc>
          <w:tcPr>
            <w:tcW w:w="1365" w:type="dxa"/>
            <w:shd w:val="clear" w:color="auto" w:fill="auto"/>
            <w:noWrap/>
            <w:tcMar>
              <w:left w:w="57" w:type="dxa"/>
              <w:right w:w="57" w:type="dxa"/>
            </w:tcMar>
            <w:hideMark/>
          </w:tcPr>
          <w:p w14:paraId="1EAA8AB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eMCData3</w:t>
            </w:r>
          </w:p>
        </w:tc>
        <w:tc>
          <w:tcPr>
            <w:tcW w:w="510" w:type="dxa"/>
            <w:shd w:val="clear" w:color="auto" w:fill="auto"/>
            <w:hideMark/>
          </w:tcPr>
          <w:p w14:paraId="0F97AB6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1098" w:type="dxa"/>
            <w:shd w:val="clear" w:color="auto" w:fill="auto"/>
            <w:hideMark/>
          </w:tcPr>
          <w:p w14:paraId="4898497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SP-191106</w:t>
            </w:r>
          </w:p>
        </w:tc>
        <w:tc>
          <w:tcPr>
            <w:tcW w:w="1992" w:type="dxa"/>
            <w:shd w:val="clear" w:color="auto" w:fill="auto"/>
            <w:hideMark/>
          </w:tcPr>
          <w:p w14:paraId="154838E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Shih, Jerry, AT&amp;T </w:t>
            </w:r>
          </w:p>
        </w:tc>
      </w:tr>
      <w:tr w:rsidR="00C97F5D" w:rsidRPr="000D2E94" w14:paraId="76A6E248" w14:textId="77777777" w:rsidTr="00583212">
        <w:trPr>
          <w:trHeight w:val="57"/>
        </w:trPr>
        <w:tc>
          <w:tcPr>
            <w:tcW w:w="846" w:type="dxa"/>
            <w:shd w:val="clear" w:color="auto" w:fill="auto"/>
            <w:hideMark/>
          </w:tcPr>
          <w:p w14:paraId="4B11966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890038</w:t>
            </w:r>
          </w:p>
        </w:tc>
        <w:tc>
          <w:tcPr>
            <w:tcW w:w="3406" w:type="dxa"/>
            <w:shd w:val="clear" w:color="auto" w:fill="auto"/>
            <w:hideMark/>
          </w:tcPr>
          <w:p w14:paraId="7CC3E1C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eMCData3</w:t>
            </w:r>
          </w:p>
        </w:tc>
        <w:tc>
          <w:tcPr>
            <w:tcW w:w="1365" w:type="dxa"/>
            <w:shd w:val="clear" w:color="auto" w:fill="auto"/>
            <w:noWrap/>
            <w:tcMar>
              <w:left w:w="57" w:type="dxa"/>
              <w:right w:w="57" w:type="dxa"/>
            </w:tcMar>
            <w:hideMark/>
          </w:tcPr>
          <w:p w14:paraId="01B992D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eMCData3</w:t>
            </w:r>
          </w:p>
        </w:tc>
        <w:tc>
          <w:tcPr>
            <w:tcW w:w="510" w:type="dxa"/>
            <w:shd w:val="clear" w:color="auto" w:fill="auto"/>
            <w:hideMark/>
          </w:tcPr>
          <w:p w14:paraId="474426F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1098" w:type="dxa"/>
            <w:shd w:val="clear" w:color="auto" w:fill="auto"/>
            <w:hideMark/>
          </w:tcPr>
          <w:p w14:paraId="1C9897A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CP-201177</w:t>
            </w:r>
          </w:p>
        </w:tc>
        <w:tc>
          <w:tcPr>
            <w:tcW w:w="1992" w:type="dxa"/>
            <w:shd w:val="clear" w:color="auto" w:fill="auto"/>
            <w:hideMark/>
          </w:tcPr>
          <w:p w14:paraId="24FF713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w:t>
            </w:r>
          </w:p>
        </w:tc>
      </w:tr>
    </w:tbl>
    <w:p w14:paraId="7B43D0CD" w14:textId="77777777" w:rsidR="00C97F5D" w:rsidRPr="000D2E94" w:rsidRDefault="00C97F5D" w:rsidP="00092CA5">
      <w:pPr>
        <w:rPr>
          <w:lang w:eastAsia="en-GB"/>
        </w:rPr>
      </w:pPr>
      <w:r w:rsidRPr="000D2E94">
        <w:rPr>
          <w:lang w:eastAsia="en-GB"/>
        </w:rPr>
        <w:t>Summary based on the input provided by at&amp;t in SP-220089.</w:t>
      </w:r>
    </w:p>
    <w:p w14:paraId="73AE30FF" w14:textId="77777777" w:rsidR="00C97F5D" w:rsidRPr="000D2E94" w:rsidRDefault="00C97F5D" w:rsidP="00092CA5">
      <w:pPr>
        <w:rPr>
          <w:lang w:eastAsia="en-GB"/>
        </w:rPr>
      </w:pPr>
      <w:r w:rsidRPr="000D2E94">
        <w:rPr>
          <w:lang w:eastAsia="en-GB"/>
        </w:rPr>
        <w:t>For Release 17, the enhancements for the MCData service were defined by the two work items above. The following functionalities have been introduced:</w:t>
      </w:r>
    </w:p>
    <w:p w14:paraId="7C9A8F75" w14:textId="77777777" w:rsidR="00C97F5D" w:rsidRPr="000D2E94" w:rsidRDefault="00C97F5D" w:rsidP="00092CA5">
      <w:pPr>
        <w:spacing w:after="0"/>
        <w:ind w:left="284"/>
      </w:pPr>
      <w:r w:rsidRPr="000D2E94">
        <w:t xml:space="preserve">- new network-based MCData notification server. The MCData notification server provides the centralized notification function in the network that allows an application (e.g. resident in the UE) to create a communication channel to receive real-time notifications from the network in either Pull or Push mode. </w:t>
      </w:r>
    </w:p>
    <w:p w14:paraId="507E8034" w14:textId="77777777" w:rsidR="00C97F5D" w:rsidRPr="000D2E94" w:rsidRDefault="00C97F5D" w:rsidP="00092CA5">
      <w:pPr>
        <w:spacing w:after="0"/>
        <w:ind w:left="284"/>
      </w:pPr>
      <w:r w:rsidRPr="000D2E94">
        <w:t xml:space="preserve">- MCData communication (SDS or file distribution) supports using functional alias as target end points, except FD using HTTP. </w:t>
      </w:r>
    </w:p>
    <w:p w14:paraId="200918BE" w14:textId="0F92F5B9" w:rsidR="00C97F5D" w:rsidRPr="000D2E94" w:rsidRDefault="00C97F5D" w:rsidP="00092CA5">
      <w:pPr>
        <w:spacing w:after="0"/>
        <w:ind w:left="284"/>
      </w:pPr>
      <w:r w:rsidRPr="000D2E94">
        <w:t xml:space="preserve">- new </w:t>
      </w:r>
      <w:r w:rsidR="008221BB">
        <w:t>"</w:t>
      </w:r>
      <w:r w:rsidRPr="000D2E94">
        <w:t>search folder</w:t>
      </w:r>
      <w:r w:rsidR="008221BB">
        <w:t>"</w:t>
      </w:r>
      <w:r w:rsidRPr="000D2E94">
        <w:t xml:space="preserve"> and </w:t>
      </w:r>
      <w:r w:rsidR="008221BB">
        <w:t>"</w:t>
      </w:r>
      <w:r w:rsidRPr="000D2E94">
        <w:t>retrieve folder content</w:t>
      </w:r>
      <w:r w:rsidR="008221BB">
        <w:t>"</w:t>
      </w:r>
      <w:r w:rsidRPr="000D2E94">
        <w:t xml:space="preserve"> operations to MCData message store operations. </w:t>
      </w:r>
    </w:p>
    <w:p w14:paraId="1807004D" w14:textId="77777777" w:rsidR="00C97F5D" w:rsidRPr="000D2E94" w:rsidRDefault="00C97F5D" w:rsidP="00092CA5">
      <w:pPr>
        <w:spacing w:after="0"/>
        <w:ind w:left="284"/>
      </w:pPr>
      <w:r w:rsidRPr="000D2E94">
        <w:t>- Support application specific metadata container in MCData communication for application specific handling.</w:t>
      </w:r>
    </w:p>
    <w:p w14:paraId="5FA34431" w14:textId="77777777" w:rsidR="00C97F5D" w:rsidRPr="000D2E94" w:rsidRDefault="00C97F5D" w:rsidP="00092CA5">
      <w:pPr>
        <w:spacing w:after="0"/>
        <w:ind w:left="284"/>
      </w:pPr>
    </w:p>
    <w:p w14:paraId="157BEAD0" w14:textId="77777777" w:rsidR="00C97F5D" w:rsidRPr="000D2E94" w:rsidRDefault="00C97F5D" w:rsidP="00092CA5">
      <w:pPr>
        <w:rPr>
          <w:b/>
        </w:rPr>
      </w:pPr>
      <w:r w:rsidRPr="000D2E94">
        <w:rPr>
          <w:b/>
        </w:rPr>
        <w:t>References</w:t>
      </w:r>
      <w:r w:rsidRPr="000D2E94">
        <w:t xml:space="preserve"> </w:t>
      </w:r>
    </w:p>
    <w:p w14:paraId="4DEBED53" w14:textId="56F18A3F"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1" w:history="1">
        <w:r w:rsidRPr="000D2E94">
          <w:rPr>
            <w:rStyle w:val="Hyperlink"/>
            <w:lang w:eastAsia="en-GB"/>
          </w:rPr>
          <w:t>https://portal.3gpp.org/ChangeRequests.aspx?q=1&amp;workitem=890039,860007,890038</w:t>
        </w:r>
      </w:hyperlink>
    </w:p>
    <w:p w14:paraId="6EFC7918" w14:textId="77777777" w:rsidR="00C97F5D" w:rsidRPr="000D2E94" w:rsidRDefault="00C97F5D" w:rsidP="00092CA5">
      <w:pPr>
        <w:pStyle w:val="EW"/>
      </w:pPr>
      <w:r w:rsidRPr="000D2E94">
        <w:t>[1]</w:t>
      </w:r>
      <w:r w:rsidRPr="000D2E94">
        <w:tab/>
        <w:t>TS 22.282 Mission Critical Data services; Stage 1;</w:t>
      </w:r>
    </w:p>
    <w:p w14:paraId="66BE75CB" w14:textId="77777777" w:rsidR="00C97F5D" w:rsidRPr="000D2E94" w:rsidRDefault="00C97F5D" w:rsidP="00092CA5">
      <w:pPr>
        <w:pStyle w:val="EW"/>
      </w:pPr>
      <w:r w:rsidRPr="000D2E94">
        <w:t>[2]</w:t>
      </w:r>
      <w:r w:rsidRPr="000D2E94">
        <w:tab/>
        <w:t>TS 22.280 Mission Critical Services Common Requirements (MCCoRe); Stage 1;</w:t>
      </w:r>
    </w:p>
    <w:p w14:paraId="33B9D220" w14:textId="77777777" w:rsidR="00C97F5D" w:rsidRPr="000D2E94" w:rsidRDefault="00C97F5D" w:rsidP="00092CA5">
      <w:pPr>
        <w:pStyle w:val="EW"/>
      </w:pPr>
      <w:r w:rsidRPr="000D2E94">
        <w:t>[3]</w:t>
      </w:r>
      <w:r w:rsidRPr="000D2E94">
        <w:tab/>
        <w:t>TS 23.282 Functional architecture and information flows to support Mission Critical Data (MCData) Stage 2 (together with 23.280, it specifies the architecture, including information flows, procedures, and configuration) ;</w:t>
      </w:r>
    </w:p>
    <w:p w14:paraId="7ABEE63F" w14:textId="77777777" w:rsidR="00C97F5D" w:rsidRPr="000D2E94" w:rsidRDefault="00C97F5D" w:rsidP="00092CA5">
      <w:pPr>
        <w:pStyle w:val="EW"/>
      </w:pPr>
      <w:r w:rsidRPr="000D2E94">
        <w:t>[4]</w:t>
      </w:r>
      <w:r w:rsidRPr="000D2E94">
        <w:tab/>
        <w:t>TS 23.280 Common functional architecture to support mission critical services; Stage 2;</w:t>
      </w:r>
    </w:p>
    <w:p w14:paraId="0893E9D0" w14:textId="77777777" w:rsidR="00C97F5D" w:rsidRPr="000D2E94" w:rsidRDefault="00C97F5D" w:rsidP="00092CA5">
      <w:pPr>
        <w:pStyle w:val="EW"/>
      </w:pPr>
      <w:r w:rsidRPr="000D2E94">
        <w:t>[5]</w:t>
      </w:r>
      <w:r w:rsidRPr="000D2E94">
        <w:tab/>
        <w:t>TS 23.303 Proximity-based services (ProSe); Stage 2 (ProSe is an enabler for MC services);</w:t>
      </w:r>
    </w:p>
    <w:p w14:paraId="2D7D8BD5" w14:textId="77777777" w:rsidR="00C97F5D" w:rsidRPr="000D2E94" w:rsidRDefault="00C97F5D" w:rsidP="00092CA5">
      <w:pPr>
        <w:pStyle w:val="EW"/>
      </w:pPr>
      <w:r w:rsidRPr="000D2E94">
        <w:t>[6]</w:t>
      </w:r>
      <w:r w:rsidRPr="000D2E94">
        <w:tab/>
        <w:t>TS 23.468 Group Communication System Enablers for LTE (GCSE_LTE); Stage 2;</w:t>
      </w:r>
    </w:p>
    <w:p w14:paraId="446A37DB" w14:textId="77777777" w:rsidR="00C97F5D" w:rsidRPr="000D2E94" w:rsidRDefault="00C97F5D" w:rsidP="00092CA5">
      <w:pPr>
        <w:pStyle w:val="EW"/>
      </w:pPr>
      <w:r w:rsidRPr="000D2E94">
        <w:t>[7]</w:t>
      </w:r>
      <w:r w:rsidRPr="000D2E94">
        <w:tab/>
        <w:t>TS 24.282 Mission Critical Data (MCData) signalling control (specifies the protocol aspects for call control);</w:t>
      </w:r>
    </w:p>
    <w:p w14:paraId="39ED9F5B" w14:textId="77777777" w:rsidR="00C97F5D" w:rsidRPr="000D2E94" w:rsidRDefault="00C97F5D" w:rsidP="00092CA5">
      <w:pPr>
        <w:pStyle w:val="EW"/>
      </w:pPr>
      <w:r w:rsidRPr="000D2E94">
        <w:t>[8]</w:t>
      </w:r>
      <w:r w:rsidRPr="000D2E94">
        <w:tab/>
        <w:t>TS 24.582 Mission Critical Data (MCData) media plane control(specifies the protocol aspects for media plane);</w:t>
      </w:r>
    </w:p>
    <w:p w14:paraId="6C0734E1" w14:textId="77777777" w:rsidR="00C97F5D" w:rsidRPr="000D2E94" w:rsidRDefault="00C97F5D" w:rsidP="00092CA5">
      <w:pPr>
        <w:pStyle w:val="EW"/>
      </w:pPr>
      <w:r w:rsidRPr="000D2E94">
        <w:t>[9]</w:t>
      </w:r>
      <w:r w:rsidRPr="000D2E94">
        <w:tab/>
        <w:t>TS 24.481 Mission Critical Services (MCS) group management; Protocol specification;</w:t>
      </w:r>
    </w:p>
    <w:p w14:paraId="6B849F3C" w14:textId="77777777" w:rsidR="00C97F5D" w:rsidRPr="000D2E94" w:rsidRDefault="00C97F5D" w:rsidP="00092CA5">
      <w:pPr>
        <w:pStyle w:val="EW"/>
      </w:pPr>
      <w:r w:rsidRPr="000D2E94">
        <w:t>[10]</w:t>
      </w:r>
      <w:r w:rsidRPr="000D2E94">
        <w:tab/>
        <w:t>TS 24.482 Mission Critical Services (MCS) identity management; Protocol specification;</w:t>
      </w:r>
    </w:p>
    <w:p w14:paraId="59DDB89B" w14:textId="77777777" w:rsidR="00C97F5D" w:rsidRPr="000D2E94" w:rsidRDefault="00C97F5D" w:rsidP="00092CA5">
      <w:pPr>
        <w:pStyle w:val="EW"/>
      </w:pPr>
      <w:r w:rsidRPr="000D2E94">
        <w:t>[11]</w:t>
      </w:r>
      <w:r w:rsidRPr="000D2E94">
        <w:tab/>
        <w:t>TS 24.483 Mission Critical Services (MCS) Management Object (MO);</w:t>
      </w:r>
    </w:p>
    <w:p w14:paraId="29FFFD3C" w14:textId="77777777" w:rsidR="00C97F5D" w:rsidRPr="000D2E94" w:rsidRDefault="00C97F5D" w:rsidP="00092CA5">
      <w:pPr>
        <w:pStyle w:val="EW"/>
      </w:pPr>
      <w:r w:rsidRPr="000D2E94">
        <w:t>[12]</w:t>
      </w:r>
      <w:r w:rsidRPr="000D2E94">
        <w:tab/>
        <w:t>TS 24.484 Mission Critical Services (MCS) configuration management; Protocol specification;</w:t>
      </w:r>
    </w:p>
    <w:p w14:paraId="5CA2A1FD" w14:textId="77777777" w:rsidR="00C97F5D" w:rsidRPr="000D2E94" w:rsidRDefault="00C97F5D" w:rsidP="00092CA5">
      <w:pPr>
        <w:pStyle w:val="EW"/>
      </w:pPr>
      <w:r w:rsidRPr="000D2E94">
        <w:t>[13]</w:t>
      </w:r>
      <w:r w:rsidRPr="000D2E94">
        <w:tab/>
        <w:t>TS 29.213 Policy and Charging Control signalling flows and Quality of Service (QoS) parameter mapping;</w:t>
      </w:r>
    </w:p>
    <w:p w14:paraId="662D53C7" w14:textId="77777777" w:rsidR="00C97F5D" w:rsidRPr="000D2E94" w:rsidRDefault="00C97F5D" w:rsidP="00092CA5">
      <w:pPr>
        <w:pStyle w:val="EW"/>
      </w:pPr>
      <w:r w:rsidRPr="000D2E94">
        <w:t>[14]</w:t>
      </w:r>
      <w:r w:rsidRPr="000D2E94">
        <w:tab/>
        <w:t>TS 29.214: Policy and Charging Control over Rx reference point;</w:t>
      </w:r>
    </w:p>
    <w:p w14:paraId="73F3F692" w14:textId="77777777" w:rsidR="00C97F5D" w:rsidRPr="000D2E94" w:rsidRDefault="00C97F5D" w:rsidP="00092CA5">
      <w:pPr>
        <w:pStyle w:val="EW"/>
      </w:pPr>
      <w:r w:rsidRPr="000D2E94">
        <w:t>[15]</w:t>
      </w:r>
      <w:r w:rsidRPr="000D2E94">
        <w:tab/>
        <w:t>TS 29.283: Diameter data management application (specifies the protocol aspects for data management related to MC service user profile )</w:t>
      </w:r>
    </w:p>
    <w:p w14:paraId="714733D9" w14:textId="77777777" w:rsidR="00C97F5D" w:rsidRPr="000D2E94" w:rsidRDefault="00C97F5D" w:rsidP="00092CA5">
      <w:pPr>
        <w:pStyle w:val="EW"/>
      </w:pPr>
      <w:r w:rsidRPr="000D2E94">
        <w:t>[16]</w:t>
      </w:r>
      <w:r w:rsidRPr="000D2E94">
        <w:tab/>
        <w:t>TS 33.180: Security of the mission critical service.</w:t>
      </w:r>
    </w:p>
    <w:p w14:paraId="539D12ED" w14:textId="06D58894" w:rsidR="00C97F5D" w:rsidRPr="000D2E94" w:rsidRDefault="004171F4" w:rsidP="00092CA5">
      <w:pPr>
        <w:pStyle w:val="Heading4"/>
        <w:rPr>
          <w:lang w:eastAsia="en-GB"/>
        </w:rPr>
      </w:pPr>
      <w:bookmarkStart w:id="43" w:name="_Toc111039954"/>
      <w:r w:rsidRPr="000D2E94">
        <w:rPr>
          <w:lang w:eastAsia="en-GB"/>
        </w:rPr>
        <w:t>6.3.2.</w:t>
      </w:r>
      <w:r w:rsidR="00C97F5D" w:rsidRPr="000D2E94">
        <w:rPr>
          <w:lang w:eastAsia="en-GB"/>
        </w:rPr>
        <w:t>3</w:t>
      </w:r>
      <w:r w:rsidR="00C97F5D" w:rsidRPr="000D2E94">
        <w:rPr>
          <w:lang w:eastAsia="en-GB"/>
        </w:rPr>
        <w:tab/>
        <w:t>Mission Critical security Phase 2</w:t>
      </w:r>
      <w:bookmarkEnd w:id="4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16BFD63A" w14:textId="77777777" w:rsidTr="00553108">
        <w:trPr>
          <w:trHeight w:val="57"/>
        </w:trPr>
        <w:tc>
          <w:tcPr>
            <w:tcW w:w="846" w:type="dxa"/>
            <w:shd w:val="clear" w:color="auto" w:fill="auto"/>
            <w:hideMark/>
          </w:tcPr>
          <w:p w14:paraId="4BEBFB1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890011</w:t>
            </w:r>
          </w:p>
        </w:tc>
        <w:tc>
          <w:tcPr>
            <w:tcW w:w="3406" w:type="dxa"/>
            <w:shd w:val="clear" w:color="auto" w:fill="auto"/>
            <w:hideMark/>
          </w:tcPr>
          <w:p w14:paraId="370D92C1"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Mission critical security enhancements phase 2 </w:t>
            </w:r>
          </w:p>
        </w:tc>
        <w:tc>
          <w:tcPr>
            <w:tcW w:w="1365" w:type="dxa"/>
            <w:shd w:val="clear" w:color="auto" w:fill="auto"/>
            <w:noWrap/>
            <w:tcMar>
              <w:left w:w="57" w:type="dxa"/>
              <w:right w:w="57" w:type="dxa"/>
            </w:tcMar>
            <w:hideMark/>
          </w:tcPr>
          <w:p w14:paraId="1EC3BC5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MCXSec2</w:t>
            </w:r>
          </w:p>
        </w:tc>
        <w:tc>
          <w:tcPr>
            <w:tcW w:w="510" w:type="dxa"/>
            <w:shd w:val="clear" w:color="auto" w:fill="auto"/>
            <w:hideMark/>
          </w:tcPr>
          <w:p w14:paraId="561C773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1D15981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SP-200879</w:t>
            </w:r>
          </w:p>
        </w:tc>
        <w:tc>
          <w:tcPr>
            <w:tcW w:w="2126" w:type="dxa"/>
            <w:shd w:val="clear" w:color="auto" w:fill="auto"/>
            <w:hideMark/>
          </w:tcPr>
          <w:p w14:paraId="6078D63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Woodward, Tim, Motorola Solutions, Inc.</w:t>
            </w:r>
          </w:p>
        </w:tc>
      </w:tr>
    </w:tbl>
    <w:p w14:paraId="588A3068" w14:textId="77777777" w:rsidR="00C97F5D" w:rsidRPr="000D2E94" w:rsidRDefault="00C97F5D" w:rsidP="00092CA5">
      <w:pPr>
        <w:rPr>
          <w:lang w:eastAsia="en-GB"/>
        </w:rPr>
      </w:pPr>
      <w:r w:rsidRPr="000D2E94">
        <w:rPr>
          <w:lang w:eastAsia="en-GB"/>
        </w:rPr>
        <w:t>Summary based on the input provided by Motorola Solutions in SP-220019.</w:t>
      </w:r>
    </w:p>
    <w:p w14:paraId="486FEE9B" w14:textId="77777777" w:rsidR="00C97F5D" w:rsidRPr="000D2E94" w:rsidRDefault="00C97F5D" w:rsidP="00092CA5">
      <w:r w:rsidRPr="000D2E94">
        <w:t>Mission critical (MC) services security enhancements phase 2 defines the confidentiality, integrity, user authentication, service authorization, and overall security architecture for Release 17 mission critical services (MCPTT, MCVideo, MCData, MC Location, MC Interworking, MC Interconnection, and MC Railway).</w:t>
      </w:r>
    </w:p>
    <w:p w14:paraId="09218E92" w14:textId="77777777" w:rsidR="00C97F5D" w:rsidRPr="000D2E94" w:rsidRDefault="00C97F5D" w:rsidP="00092CA5">
      <w:r w:rsidRPr="000D2E94">
        <w:t>Release 17 expands on the mission critical security architecture already defined in previous releases and includes some mission critical security clarifications and corrections.</w:t>
      </w:r>
    </w:p>
    <w:p w14:paraId="67673DD8" w14:textId="77777777" w:rsidR="00C97F5D" w:rsidRPr="000D2E94" w:rsidRDefault="00C97F5D" w:rsidP="00092CA5">
      <w:r w:rsidRPr="000D2E94">
        <w:t>In this release, mission critical user service authorization and security for the mission critical MCData message store service. Similar to user service authorization for the other MC services, an appropriately scoped access token obtained from the Identity Management server permits only authorized users the authorization to access and use the MCData message store service.</w:t>
      </w:r>
    </w:p>
    <w:p w14:paraId="7EBC7A41" w14:textId="77777777" w:rsidR="00C97F5D" w:rsidRPr="000D2E94" w:rsidRDefault="00C97F5D" w:rsidP="00092CA5">
      <w:r w:rsidRPr="000D2E94">
        <w:lastRenderedPageBreak/>
        <w:t>Security for Preconfigured Group Regroup and Preconfigured User Regroup calls defines the use of the preconfigured group to establish the security context.</w:t>
      </w:r>
    </w:p>
    <w:p w14:paraId="1FAB1A4F" w14:textId="77777777" w:rsidR="00C97F5D" w:rsidRPr="000D2E94" w:rsidRDefault="00C97F5D" w:rsidP="00092CA5">
      <w:r w:rsidRPr="000D2E94">
        <w:t>Enhancements to the security architecture to support mission critical security services over a 5G system. This includes the mission critical security architecture, which describes the use and integration of 5G nodes and servers.</w:t>
      </w:r>
    </w:p>
    <w:p w14:paraId="021D0492" w14:textId="77777777" w:rsidR="00C97F5D" w:rsidRPr="000D2E94" w:rsidRDefault="00C97F5D" w:rsidP="00092CA5">
      <w:pPr>
        <w:rPr>
          <w:b/>
        </w:rPr>
      </w:pPr>
      <w:r w:rsidRPr="000D2E94">
        <w:rPr>
          <w:b/>
        </w:rPr>
        <w:t>References</w:t>
      </w:r>
      <w:r w:rsidRPr="000D2E94">
        <w:t xml:space="preserve"> </w:t>
      </w:r>
    </w:p>
    <w:p w14:paraId="2E450D89" w14:textId="1D1B9BEB" w:rsidR="00C97F5D" w:rsidRPr="000D2E94" w:rsidRDefault="00C97F5D" w:rsidP="00092CA5">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2" w:history="1">
        <w:r w:rsidRPr="000D2E94">
          <w:rPr>
            <w:rStyle w:val="Hyperlink"/>
            <w:lang w:eastAsia="en-GB"/>
          </w:rPr>
          <w:t>https://portal.3gpp.org/ChangeRequests.aspx?q=1&amp;workitem=890011</w:t>
        </w:r>
      </w:hyperlink>
    </w:p>
    <w:p w14:paraId="2A2518F7" w14:textId="36EDE749" w:rsidR="00C97F5D" w:rsidRPr="000D2E94" w:rsidRDefault="00C97F5D" w:rsidP="00092CA5">
      <w:r w:rsidRPr="000D2E94">
        <w:t>[1]</w:t>
      </w:r>
      <w:r w:rsidRPr="000D2E94">
        <w:tab/>
        <w:t xml:space="preserve">TS 33.180: </w:t>
      </w:r>
      <w:r w:rsidR="008221BB">
        <w:t>"</w:t>
      </w:r>
      <w:r w:rsidRPr="000D2E94">
        <w:t>Security of the Mission Critical (MC) service; (Release 17)</w:t>
      </w:r>
      <w:r w:rsidR="008221BB">
        <w:t>"</w:t>
      </w:r>
    </w:p>
    <w:p w14:paraId="6C3B7E31" w14:textId="11562A0F" w:rsidR="00C97F5D" w:rsidRPr="000D2E94" w:rsidRDefault="004171F4" w:rsidP="00092CA5">
      <w:pPr>
        <w:pStyle w:val="Heading4"/>
        <w:rPr>
          <w:lang w:eastAsia="en-GB"/>
        </w:rPr>
      </w:pPr>
      <w:bookmarkStart w:id="44" w:name="_Toc111039955"/>
      <w:r w:rsidRPr="000D2E94">
        <w:rPr>
          <w:lang w:eastAsia="en-GB"/>
        </w:rPr>
        <w:t>6.3.2.</w:t>
      </w:r>
      <w:r w:rsidR="00C97F5D" w:rsidRPr="000D2E94">
        <w:rPr>
          <w:lang w:eastAsia="en-GB"/>
        </w:rPr>
        <w:t>4</w:t>
      </w:r>
      <w:r w:rsidR="00C97F5D" w:rsidRPr="000D2E94">
        <w:rPr>
          <w:lang w:eastAsia="en-GB"/>
        </w:rPr>
        <w:tab/>
        <w:t>Mission Critical Services over 5GS</w:t>
      </w:r>
      <w:bookmarkEnd w:id="4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5EAD462F" w14:textId="77777777" w:rsidTr="00847A68">
        <w:trPr>
          <w:trHeight w:val="57"/>
        </w:trPr>
        <w:tc>
          <w:tcPr>
            <w:tcW w:w="846" w:type="dxa"/>
            <w:shd w:val="clear" w:color="auto" w:fill="auto"/>
            <w:hideMark/>
          </w:tcPr>
          <w:p w14:paraId="4164FC10"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920051</w:t>
            </w:r>
          </w:p>
        </w:tc>
        <w:tc>
          <w:tcPr>
            <w:tcW w:w="3406" w:type="dxa"/>
            <w:shd w:val="clear" w:color="auto" w:fill="auto"/>
            <w:hideMark/>
          </w:tcPr>
          <w:p w14:paraId="5A26B8C5"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Mission Critical Services over 5GS </w:t>
            </w:r>
          </w:p>
        </w:tc>
        <w:tc>
          <w:tcPr>
            <w:tcW w:w="1365" w:type="dxa"/>
            <w:shd w:val="clear" w:color="auto" w:fill="auto"/>
            <w:noWrap/>
            <w:tcMar>
              <w:left w:w="57" w:type="dxa"/>
              <w:right w:w="57" w:type="dxa"/>
            </w:tcMar>
            <w:hideMark/>
          </w:tcPr>
          <w:p w14:paraId="1A8B37E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MCOver5GS</w:t>
            </w:r>
          </w:p>
        </w:tc>
        <w:tc>
          <w:tcPr>
            <w:tcW w:w="510" w:type="dxa"/>
            <w:shd w:val="clear" w:color="auto" w:fill="auto"/>
            <w:hideMark/>
          </w:tcPr>
          <w:p w14:paraId="69ED818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78FBAC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SP-200833</w:t>
            </w:r>
          </w:p>
        </w:tc>
        <w:tc>
          <w:tcPr>
            <w:tcW w:w="2126" w:type="dxa"/>
            <w:shd w:val="clear" w:color="auto" w:fill="auto"/>
            <w:hideMark/>
          </w:tcPr>
          <w:p w14:paraId="3FFCC20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Wendler, Ingo, UIC </w:t>
            </w:r>
          </w:p>
        </w:tc>
      </w:tr>
      <w:tr w:rsidR="00C97F5D" w:rsidRPr="000D2E94" w14:paraId="779F069A" w14:textId="77777777" w:rsidTr="00847A68">
        <w:trPr>
          <w:trHeight w:val="57"/>
        </w:trPr>
        <w:tc>
          <w:tcPr>
            <w:tcW w:w="846" w:type="dxa"/>
            <w:shd w:val="clear" w:color="auto" w:fill="auto"/>
            <w:hideMark/>
          </w:tcPr>
          <w:p w14:paraId="386A74A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890027</w:t>
            </w:r>
          </w:p>
        </w:tc>
        <w:tc>
          <w:tcPr>
            <w:tcW w:w="3406" w:type="dxa"/>
            <w:shd w:val="clear" w:color="auto" w:fill="auto"/>
            <w:hideMark/>
          </w:tcPr>
          <w:p w14:paraId="6709327B"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MCOver5GS</w:t>
            </w:r>
          </w:p>
        </w:tc>
        <w:tc>
          <w:tcPr>
            <w:tcW w:w="1365" w:type="dxa"/>
            <w:shd w:val="clear" w:color="auto" w:fill="auto"/>
            <w:noWrap/>
            <w:tcMar>
              <w:left w:w="57" w:type="dxa"/>
              <w:right w:w="57" w:type="dxa"/>
            </w:tcMar>
            <w:hideMark/>
          </w:tcPr>
          <w:p w14:paraId="66E28B6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MCOver5GS</w:t>
            </w:r>
          </w:p>
        </w:tc>
        <w:tc>
          <w:tcPr>
            <w:tcW w:w="510" w:type="dxa"/>
            <w:shd w:val="clear" w:color="auto" w:fill="auto"/>
            <w:hideMark/>
          </w:tcPr>
          <w:p w14:paraId="1C0AA56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5F78B9C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SP-200833</w:t>
            </w:r>
          </w:p>
        </w:tc>
        <w:tc>
          <w:tcPr>
            <w:tcW w:w="2126" w:type="dxa"/>
            <w:shd w:val="clear" w:color="auto" w:fill="auto"/>
            <w:hideMark/>
          </w:tcPr>
          <w:p w14:paraId="357C2B8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Wendler, Ingo, UIC </w:t>
            </w:r>
          </w:p>
        </w:tc>
      </w:tr>
      <w:tr w:rsidR="00C97F5D" w:rsidRPr="000D2E94" w14:paraId="0ADDEDDE" w14:textId="77777777" w:rsidTr="00847A68">
        <w:trPr>
          <w:trHeight w:val="57"/>
        </w:trPr>
        <w:tc>
          <w:tcPr>
            <w:tcW w:w="846" w:type="dxa"/>
            <w:shd w:val="clear" w:color="auto" w:fill="auto"/>
            <w:hideMark/>
          </w:tcPr>
          <w:p w14:paraId="2ACD280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920007</w:t>
            </w:r>
          </w:p>
        </w:tc>
        <w:tc>
          <w:tcPr>
            <w:tcW w:w="3406" w:type="dxa"/>
            <w:shd w:val="clear" w:color="auto" w:fill="auto"/>
            <w:hideMark/>
          </w:tcPr>
          <w:p w14:paraId="1B844AC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CT1 aspects of MCOver5GS</w:t>
            </w:r>
          </w:p>
        </w:tc>
        <w:tc>
          <w:tcPr>
            <w:tcW w:w="1365" w:type="dxa"/>
            <w:shd w:val="clear" w:color="auto" w:fill="auto"/>
            <w:noWrap/>
            <w:tcMar>
              <w:left w:w="57" w:type="dxa"/>
              <w:right w:w="57" w:type="dxa"/>
            </w:tcMar>
            <w:hideMark/>
          </w:tcPr>
          <w:p w14:paraId="3D34EE9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MCOver5GS</w:t>
            </w:r>
          </w:p>
        </w:tc>
        <w:tc>
          <w:tcPr>
            <w:tcW w:w="510" w:type="dxa"/>
            <w:shd w:val="clear" w:color="auto" w:fill="auto"/>
            <w:hideMark/>
          </w:tcPr>
          <w:p w14:paraId="32B2B35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0C979E5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CP-211118</w:t>
            </w:r>
          </w:p>
        </w:tc>
        <w:tc>
          <w:tcPr>
            <w:tcW w:w="2126" w:type="dxa"/>
            <w:shd w:val="clear" w:color="auto" w:fill="auto"/>
            <w:hideMark/>
          </w:tcPr>
          <w:p w14:paraId="2FA2929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Gkatzikis, Lazaros, Nokia </w:t>
            </w:r>
          </w:p>
        </w:tc>
      </w:tr>
    </w:tbl>
    <w:p w14:paraId="7EFB16AA" w14:textId="77777777" w:rsidR="00C97F5D" w:rsidRPr="000D2E94" w:rsidRDefault="00C97F5D" w:rsidP="00092CA5">
      <w:pPr>
        <w:rPr>
          <w:lang w:eastAsia="en-GB"/>
        </w:rPr>
      </w:pPr>
      <w:r w:rsidRPr="000D2E94">
        <w:rPr>
          <w:lang w:eastAsia="en-GB"/>
        </w:rPr>
        <w:t>Summary based on the input provided by UIC.</w:t>
      </w:r>
    </w:p>
    <w:p w14:paraId="01A180BB" w14:textId="77777777" w:rsidR="00C97F5D" w:rsidRPr="000D2E94" w:rsidRDefault="00C97F5D" w:rsidP="00092CA5">
      <w:pPr>
        <w:rPr>
          <w:lang w:eastAsia="en-GB"/>
        </w:rPr>
      </w:pPr>
      <w:r w:rsidRPr="000D2E94">
        <w:rPr>
          <w:lang w:eastAsia="en-GB"/>
        </w:rPr>
        <w:t>MCOver5GS (Mission Critical service over 5GS) aims to enable 5GS for the use by Mission Critical Services supporting on-network as well as off network Mission Critical communication. In a first phase (Rel-17) unicast transmission service are now available for the on-network approach. In consecutive phases multicast/broadcast services and off network are in focus. In the area of off-network communication, the main aim is to align transmission services using 5GS capabilities. Another important aspect is to provide interoperability when Mission Critical Services are supported by both, the EPS and 5GS.</w:t>
      </w:r>
    </w:p>
    <w:p w14:paraId="2BD43AE9" w14:textId="77777777" w:rsidR="00C97F5D" w:rsidRPr="000D2E94" w:rsidRDefault="00C97F5D" w:rsidP="00092CA5">
      <w:pPr>
        <w:rPr>
          <w:lang w:eastAsia="en-GB"/>
        </w:rPr>
      </w:pPr>
      <w:r w:rsidRPr="000D2E94">
        <w:rPr>
          <w:lang w:eastAsia="en-GB"/>
        </w:rPr>
        <w:t xml:space="preserve">MCover5GC adapts the general Mission Critical Communication functional model so it is applicable when using 5GS. Rel-17 enables the use of unicast based transmission mode for Mission Critical services and the proper use of 5GS Quality of Service categories. Relevant procedures were adapted to be applicable under 5GS conditions. </w:t>
      </w:r>
    </w:p>
    <w:p w14:paraId="07E4C03C" w14:textId="77777777" w:rsidR="00C97F5D" w:rsidRPr="000D2E94" w:rsidRDefault="00C97F5D" w:rsidP="00092CA5">
      <w:pPr>
        <w:rPr>
          <w:lang w:eastAsia="en-GB"/>
        </w:rPr>
      </w:pPr>
      <w:r w:rsidRPr="000D2E94">
        <w:rPr>
          <w:lang w:eastAsia="en-GB"/>
        </w:rPr>
        <w:t>With use of 5GS, Mission Critical services are now also be used taking the untrusted approach into account so that MC service servers can be operated geographically independently from the IMS/SIP core infrastructure.</w:t>
      </w:r>
    </w:p>
    <w:p w14:paraId="6DAF76A1" w14:textId="77777777" w:rsidR="00C97F5D" w:rsidRPr="000D2E94" w:rsidRDefault="00C97F5D" w:rsidP="00092CA5">
      <w:pPr>
        <w:rPr>
          <w:lang w:eastAsia="en-GB"/>
        </w:rPr>
      </w:pPr>
      <w:r w:rsidRPr="000D2E94">
        <w:rPr>
          <w:lang w:eastAsia="en-GB"/>
        </w:rPr>
        <w:t>MC services can be deployed using different infrastructures, public or non-public. With 5GS, MC services and their traffic can be operated in isolation from others using network slicing. Transport resources are thus virtualized and can be used for MC service, considering predefined bit rates. In this context a minimum amount of bandwidth can also be guaranteed for handling Mission Critical services, e.g. when using public networks.</w:t>
      </w:r>
    </w:p>
    <w:p w14:paraId="7F66E2DA" w14:textId="77777777" w:rsidR="00C97F5D" w:rsidRPr="000D2E94" w:rsidRDefault="00C97F5D" w:rsidP="00092CA5">
      <w:pPr>
        <w:rPr>
          <w:b/>
        </w:rPr>
      </w:pPr>
      <w:r w:rsidRPr="000D2E94">
        <w:rPr>
          <w:b/>
        </w:rPr>
        <w:t>References</w:t>
      </w:r>
      <w:r w:rsidRPr="000D2E94">
        <w:t xml:space="preserve"> </w:t>
      </w:r>
    </w:p>
    <w:p w14:paraId="2919BE0E" w14:textId="7516259A"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3" w:history="1">
        <w:r w:rsidRPr="000D2E94">
          <w:rPr>
            <w:rStyle w:val="Hyperlink"/>
            <w:lang w:eastAsia="en-GB"/>
          </w:rPr>
          <w:t>https://portal.3gpp.org/ChangeRequests.aspx?q=1&amp;workitem=920051,890027,920007</w:t>
        </w:r>
      </w:hyperlink>
    </w:p>
    <w:p w14:paraId="5B9CF879" w14:textId="4403CED6" w:rsidR="00C97F5D" w:rsidRPr="000D2E94" w:rsidRDefault="00C97F5D" w:rsidP="00092CA5">
      <w:pPr>
        <w:pStyle w:val="EW"/>
      </w:pPr>
      <w:r w:rsidRPr="000D2E94">
        <w:t>[1]</w:t>
      </w:r>
      <w:r w:rsidRPr="000D2E94">
        <w:tab/>
        <w:t xml:space="preserve">TS 23.289: </w:t>
      </w:r>
      <w:r w:rsidR="008221BB">
        <w:t>"</w:t>
      </w:r>
      <w:r w:rsidRPr="000D2E94">
        <w:t>Mission Critical services over 5G System; Stage 2</w:t>
      </w:r>
      <w:r w:rsidR="008221BB">
        <w:t>"</w:t>
      </w:r>
    </w:p>
    <w:p w14:paraId="2FF52E8C" w14:textId="12545206" w:rsidR="00C97F5D" w:rsidRPr="000D2E94" w:rsidRDefault="004171F4" w:rsidP="00092CA5">
      <w:pPr>
        <w:pStyle w:val="Heading4"/>
        <w:rPr>
          <w:lang w:eastAsia="en-GB"/>
        </w:rPr>
      </w:pPr>
      <w:bookmarkStart w:id="45" w:name="_Toc111039956"/>
      <w:r w:rsidRPr="000D2E94">
        <w:rPr>
          <w:lang w:eastAsia="en-GB"/>
        </w:rPr>
        <w:t>6.3.2.</w:t>
      </w:r>
      <w:r w:rsidR="00C97F5D" w:rsidRPr="000D2E94">
        <w:rPr>
          <w:lang w:eastAsia="en-GB"/>
        </w:rPr>
        <w:t>5</w:t>
      </w:r>
      <w:r w:rsidR="00C97F5D" w:rsidRPr="000D2E94">
        <w:rPr>
          <w:lang w:eastAsia="en-GB"/>
        </w:rPr>
        <w:tab/>
        <w:t>Enhanced Mission Critical Communication Interworking with Land Mobile Radio Systems (CT aspects)</w:t>
      </w:r>
      <w:bookmarkEnd w:id="4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990E5A1" w14:textId="77777777" w:rsidTr="00583212">
        <w:trPr>
          <w:trHeight w:val="57"/>
        </w:trPr>
        <w:tc>
          <w:tcPr>
            <w:tcW w:w="846" w:type="dxa"/>
            <w:shd w:val="clear" w:color="auto" w:fill="auto"/>
            <w:hideMark/>
          </w:tcPr>
          <w:p w14:paraId="6C077C9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890003</w:t>
            </w:r>
          </w:p>
        </w:tc>
        <w:tc>
          <w:tcPr>
            <w:tcW w:w="3406" w:type="dxa"/>
            <w:shd w:val="clear" w:color="auto" w:fill="auto"/>
            <w:hideMark/>
          </w:tcPr>
          <w:p w14:paraId="76445F02"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CT aspects of Enhanced Mission Critical Communication Interworking with Land Mobile Radio Systems </w:t>
            </w:r>
          </w:p>
        </w:tc>
        <w:tc>
          <w:tcPr>
            <w:tcW w:w="1365" w:type="dxa"/>
            <w:shd w:val="clear" w:color="auto" w:fill="auto"/>
            <w:noWrap/>
            <w:tcMar>
              <w:left w:w="57" w:type="dxa"/>
              <w:right w:w="57" w:type="dxa"/>
            </w:tcMar>
            <w:hideMark/>
          </w:tcPr>
          <w:p w14:paraId="37FDD71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eMCCI_CT</w:t>
            </w:r>
          </w:p>
        </w:tc>
        <w:tc>
          <w:tcPr>
            <w:tcW w:w="510" w:type="dxa"/>
            <w:shd w:val="clear" w:color="auto" w:fill="auto"/>
            <w:hideMark/>
          </w:tcPr>
          <w:p w14:paraId="2032A2C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19C1A1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eMCCI_CT</w:t>
            </w:r>
          </w:p>
        </w:tc>
        <w:tc>
          <w:tcPr>
            <w:tcW w:w="2126" w:type="dxa"/>
            <w:shd w:val="clear" w:color="auto" w:fill="auto"/>
            <w:hideMark/>
          </w:tcPr>
          <w:p w14:paraId="6CA2B89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Mike Dolan, FirstNet </w:t>
            </w:r>
          </w:p>
        </w:tc>
      </w:tr>
    </w:tbl>
    <w:p w14:paraId="06C62ABB" w14:textId="77777777" w:rsidR="00C97F5D" w:rsidRPr="000D2E94" w:rsidRDefault="00C97F5D" w:rsidP="00092CA5">
      <w:pPr>
        <w:rPr>
          <w:lang w:eastAsia="en-GB"/>
        </w:rPr>
      </w:pPr>
      <w:r w:rsidRPr="000D2E94">
        <w:rPr>
          <w:lang w:eastAsia="en-GB"/>
        </w:rPr>
        <w:t>Summary based on the input provided by FirstNet in CP-220110.</w:t>
      </w:r>
    </w:p>
    <w:p w14:paraId="7B620838" w14:textId="77777777" w:rsidR="00C97F5D" w:rsidRPr="000D2E94" w:rsidRDefault="00C97F5D" w:rsidP="00092CA5">
      <w:pPr>
        <w:rPr>
          <w:lang w:eastAsia="en-GB"/>
        </w:rPr>
      </w:pPr>
      <w:r w:rsidRPr="000D2E94">
        <w:rPr>
          <w:lang w:eastAsia="en-GB"/>
        </w:rPr>
        <w:t xml:space="preserve">eMCCI_CT refers to stage 3 aspects of the stage 2 work defined by eMCCI in Rel-16. </w:t>
      </w:r>
    </w:p>
    <w:p w14:paraId="7AE246B3" w14:textId="79EC73A8" w:rsidR="00C97F5D" w:rsidRPr="000D2E94" w:rsidRDefault="00C97F5D" w:rsidP="00092CA5">
      <w:pPr>
        <w:pStyle w:val="NO"/>
        <w:rPr>
          <w:lang w:eastAsia="en-GB"/>
        </w:rPr>
      </w:pPr>
      <w:r w:rsidRPr="000D2E94">
        <w:rPr>
          <w:lang w:eastAsia="en-GB"/>
        </w:rPr>
        <w:t xml:space="preserve">Note: </w:t>
      </w:r>
      <w:r w:rsidRPr="000D2E94">
        <w:rPr>
          <w:lang w:eastAsia="en-GB"/>
        </w:rPr>
        <w:tab/>
      </w:r>
      <w:r w:rsidRPr="000D2E94">
        <w:t xml:space="preserve">This does not comply with the </w:t>
      </w:r>
      <w:r w:rsidRPr="000D2E94">
        <w:rPr>
          <w:lang w:eastAsia="en-GB"/>
        </w:rPr>
        <w:t xml:space="preserve">3GPP methodology: all stages of a Feature shall be defined within a same Release and use the same Feature/acronym. An exception was granted, and this Feature is then </w:t>
      </w:r>
      <w:r w:rsidR="008221BB">
        <w:rPr>
          <w:lang w:eastAsia="en-GB"/>
        </w:rPr>
        <w:t>"</w:t>
      </w:r>
      <w:r w:rsidRPr="000D2E94">
        <w:rPr>
          <w:lang w:eastAsia="en-GB"/>
        </w:rPr>
        <w:t>split</w:t>
      </w:r>
      <w:r w:rsidR="008221BB">
        <w:rPr>
          <w:lang w:eastAsia="en-GB"/>
        </w:rPr>
        <w:t>"</w:t>
      </w:r>
      <w:r w:rsidRPr="000D2E94">
        <w:rPr>
          <w:lang w:eastAsia="en-GB"/>
        </w:rPr>
        <w:t xml:space="preserve"> between Rel-16 (Stage 2 aspects) and Rel-17 (Stage 3 aspects).</w:t>
      </w:r>
    </w:p>
    <w:p w14:paraId="55BF32B1" w14:textId="77777777" w:rsidR="00C97F5D" w:rsidRPr="000D2E94" w:rsidRDefault="00C97F5D" w:rsidP="00092CA5">
      <w:pPr>
        <w:rPr>
          <w:lang w:eastAsia="en-GB"/>
        </w:rPr>
      </w:pPr>
      <w:r w:rsidRPr="000D2E94">
        <w:rPr>
          <w:lang w:eastAsia="en-GB"/>
        </w:rPr>
        <w:t xml:space="preserve">It covers enhancements to interworking 3GPP mission critical systems with Land Mobile Radio (LMR, i.e. public safety communication networks) systems in Rel-17 to provide support for a conference event package, affiliation on behalf of a set of users, and private call floor control. </w:t>
      </w:r>
    </w:p>
    <w:p w14:paraId="23089F46" w14:textId="77777777" w:rsidR="00C97F5D" w:rsidRPr="000D2E94" w:rsidRDefault="00C97F5D" w:rsidP="00092CA5">
      <w:pPr>
        <w:rPr>
          <w:lang w:eastAsia="en-GB"/>
        </w:rPr>
      </w:pPr>
      <w:r w:rsidRPr="000D2E94">
        <w:rPr>
          <w:lang w:eastAsia="en-GB"/>
        </w:rPr>
        <w:t xml:space="preserve">The Rel-17 IWF (interworking function) now supports the ability for the IWF to handle subscriptions to events that may occur in the LMR system, and for the IWF to be able to subscribe on behalf of LMR users to events in the 3GPP mission critical system (MCPTT and MCData). </w:t>
      </w:r>
    </w:p>
    <w:p w14:paraId="1CD2F448" w14:textId="77777777" w:rsidR="00C97F5D" w:rsidRPr="000D2E94" w:rsidRDefault="00C97F5D" w:rsidP="00092CA5">
      <w:pPr>
        <w:rPr>
          <w:lang w:eastAsia="en-GB"/>
        </w:rPr>
      </w:pPr>
      <w:r w:rsidRPr="000D2E94">
        <w:rPr>
          <w:lang w:eastAsia="en-GB"/>
        </w:rPr>
        <w:lastRenderedPageBreak/>
        <w:t>Affiliation on behalf of a set of users is now handled from the IWF toward the 3GPP mission critical system to potentially reduce the signalling load due to repetitive messaging.</w:t>
      </w:r>
    </w:p>
    <w:p w14:paraId="63F23C4E" w14:textId="77777777" w:rsidR="00C97F5D" w:rsidRPr="000D2E94" w:rsidRDefault="00C97F5D" w:rsidP="00092CA5">
      <w:pPr>
        <w:rPr>
          <w:lang w:eastAsia="en-GB"/>
        </w:rPr>
      </w:pPr>
      <w:r w:rsidRPr="000D2E94">
        <w:rPr>
          <w:lang w:eastAsia="en-GB"/>
        </w:rPr>
        <w:t>Private call floor control is now supported between an MCPTT system and an IWF.</w:t>
      </w:r>
    </w:p>
    <w:p w14:paraId="5F00677B" w14:textId="77777777" w:rsidR="00C97F5D" w:rsidRPr="000D2E94" w:rsidRDefault="00C97F5D" w:rsidP="00092CA5">
      <w:pPr>
        <w:rPr>
          <w:b/>
        </w:rPr>
      </w:pPr>
      <w:r w:rsidRPr="000D2E94">
        <w:rPr>
          <w:b/>
        </w:rPr>
        <w:t>References</w:t>
      </w:r>
      <w:r w:rsidRPr="000D2E94">
        <w:t xml:space="preserve"> </w:t>
      </w:r>
    </w:p>
    <w:p w14:paraId="2D8ED026" w14:textId="2F70122A" w:rsidR="00C97F5D" w:rsidRPr="000D2E94" w:rsidRDefault="00C97F5D" w:rsidP="00092CA5">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4" w:history="1">
        <w:r w:rsidRPr="000D2E94">
          <w:rPr>
            <w:rStyle w:val="Hyperlink"/>
            <w:lang w:eastAsia="en-GB"/>
          </w:rPr>
          <w:t>https://portal.3gpp.org/ChangeRequests.aspx?q=1&amp;workitem=890003</w:t>
        </w:r>
      </w:hyperlink>
      <w:r w:rsidRPr="000D2E94">
        <w:rPr>
          <w:lang w:eastAsia="en-GB"/>
        </w:rPr>
        <w:t xml:space="preserve"> </w:t>
      </w:r>
    </w:p>
    <w:p w14:paraId="5AD3FBF3" w14:textId="003EB483" w:rsidR="00C97F5D" w:rsidRPr="000D2E94" w:rsidRDefault="00C97F5D" w:rsidP="00092CA5">
      <w:pPr>
        <w:pStyle w:val="EW"/>
      </w:pPr>
      <w:r w:rsidRPr="000D2E94">
        <w:t>[1]</w:t>
      </w:r>
      <w:r w:rsidRPr="000D2E94">
        <w:tab/>
        <w:t xml:space="preserve">TS 29.379: </w:t>
      </w:r>
      <w:r w:rsidR="008221BB">
        <w:t>"</w:t>
      </w:r>
      <w:r w:rsidRPr="000D2E94">
        <w:t>Mission Critical Push To Talk (MCPTT) call control interworking with Land Mobile Radio (LMR) systems</w:t>
      </w:r>
      <w:r w:rsidR="008221BB">
        <w:t>"</w:t>
      </w:r>
    </w:p>
    <w:p w14:paraId="11757152" w14:textId="77CB19CE" w:rsidR="00C97F5D" w:rsidRPr="000D2E94" w:rsidRDefault="00C97F5D" w:rsidP="00092CA5">
      <w:pPr>
        <w:pStyle w:val="EW"/>
      </w:pPr>
      <w:r w:rsidRPr="000D2E94">
        <w:t>[2]</w:t>
      </w:r>
      <w:r w:rsidRPr="000D2E94">
        <w:tab/>
        <w:t xml:space="preserve">TS 29.380: </w:t>
      </w:r>
      <w:r w:rsidR="008221BB">
        <w:t>"</w:t>
      </w:r>
      <w:r w:rsidRPr="000D2E94">
        <w:t>Mission Critical Push To Talk (MCPTT) media plane control interworking with Land Mobile Radio (LMR) systems</w:t>
      </w:r>
      <w:r w:rsidR="008221BB">
        <w:t>"</w:t>
      </w:r>
    </w:p>
    <w:p w14:paraId="61891AAC" w14:textId="1A4C6BDD" w:rsidR="00C97F5D" w:rsidRPr="000D2E94" w:rsidRDefault="00C97F5D" w:rsidP="00092CA5">
      <w:pPr>
        <w:pStyle w:val="EW"/>
      </w:pPr>
      <w:r w:rsidRPr="000D2E94">
        <w:t>[3]</w:t>
      </w:r>
      <w:r w:rsidRPr="000D2E94">
        <w:tab/>
        <w:t xml:space="preserve">TS 29.582: </w:t>
      </w:r>
      <w:r w:rsidR="008221BB">
        <w:t>"</w:t>
      </w:r>
      <w:r w:rsidRPr="000D2E94">
        <w:t>Mission Critical Data (MCData) interworking with Land Mobile Radio (LMR) systems</w:t>
      </w:r>
      <w:r w:rsidR="008221BB">
        <w:t>"</w:t>
      </w:r>
    </w:p>
    <w:p w14:paraId="63D1280D" w14:textId="693E712B" w:rsidR="00C97F5D" w:rsidRPr="000D2E94" w:rsidRDefault="004171F4" w:rsidP="00092CA5">
      <w:pPr>
        <w:pStyle w:val="Heading4"/>
        <w:rPr>
          <w:lang w:eastAsia="en-GB"/>
        </w:rPr>
      </w:pPr>
      <w:bookmarkStart w:id="46" w:name="_Toc111039957"/>
      <w:r w:rsidRPr="000D2E94">
        <w:rPr>
          <w:lang w:eastAsia="en-GB"/>
        </w:rPr>
        <w:t>6.3.2.</w:t>
      </w:r>
      <w:r w:rsidR="00C97F5D" w:rsidRPr="000D2E94">
        <w:rPr>
          <w:lang w:eastAsia="en-GB"/>
        </w:rPr>
        <w:t>6</w:t>
      </w:r>
      <w:r w:rsidR="00C97F5D" w:rsidRPr="000D2E94">
        <w:rPr>
          <w:lang w:eastAsia="en-GB"/>
        </w:rPr>
        <w:tab/>
        <w:t>Mission Critical system migration and interconnection (CT aspects)</w:t>
      </w:r>
      <w:bookmarkEnd w:id="4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0B002EEB" w14:textId="77777777" w:rsidTr="00492320">
        <w:trPr>
          <w:trHeight w:val="57"/>
        </w:trPr>
        <w:tc>
          <w:tcPr>
            <w:tcW w:w="846" w:type="dxa"/>
            <w:shd w:val="clear" w:color="auto" w:fill="auto"/>
            <w:hideMark/>
          </w:tcPr>
          <w:p w14:paraId="69FA665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820040</w:t>
            </w:r>
          </w:p>
        </w:tc>
        <w:tc>
          <w:tcPr>
            <w:tcW w:w="3406" w:type="dxa"/>
            <w:shd w:val="clear" w:color="auto" w:fill="auto"/>
            <w:hideMark/>
          </w:tcPr>
          <w:p w14:paraId="46342B56"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Mission Critical system migration and interconnection </w:t>
            </w:r>
          </w:p>
        </w:tc>
        <w:tc>
          <w:tcPr>
            <w:tcW w:w="1365" w:type="dxa"/>
            <w:shd w:val="clear" w:color="auto" w:fill="auto"/>
            <w:noWrap/>
            <w:tcMar>
              <w:left w:w="57" w:type="dxa"/>
              <w:right w:w="57" w:type="dxa"/>
            </w:tcMar>
            <w:hideMark/>
          </w:tcPr>
          <w:p w14:paraId="5A6F4A0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MCSMI_CT</w:t>
            </w:r>
          </w:p>
        </w:tc>
        <w:tc>
          <w:tcPr>
            <w:tcW w:w="510" w:type="dxa"/>
            <w:shd w:val="clear" w:color="auto" w:fill="auto"/>
            <w:hideMark/>
          </w:tcPr>
          <w:p w14:paraId="7A77A27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AA0AAB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CP-190143</w:t>
            </w:r>
          </w:p>
        </w:tc>
        <w:tc>
          <w:tcPr>
            <w:tcW w:w="2126" w:type="dxa"/>
            <w:shd w:val="clear" w:color="auto" w:fill="auto"/>
            <w:hideMark/>
          </w:tcPr>
          <w:p w14:paraId="60C1EF2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Dom Lazara, Motorola Solutions </w:t>
            </w:r>
          </w:p>
        </w:tc>
      </w:tr>
    </w:tbl>
    <w:p w14:paraId="2114A3FF" w14:textId="77777777" w:rsidR="00C97F5D" w:rsidRPr="000D2E94" w:rsidRDefault="00C97F5D" w:rsidP="00092CA5">
      <w:r w:rsidRPr="000D2E94">
        <w:t>Summary based on the input provided by Motorola Solutions in SP-220683.</w:t>
      </w:r>
    </w:p>
    <w:p w14:paraId="2FE43113" w14:textId="77777777" w:rsidR="00C97F5D" w:rsidRPr="000D2E94" w:rsidRDefault="00C97F5D" w:rsidP="00092CA5">
      <w:pPr>
        <w:rPr>
          <w:lang w:eastAsia="en-GB"/>
        </w:rPr>
      </w:pPr>
      <w:r w:rsidRPr="000D2E94">
        <w:rPr>
          <w:lang w:eastAsia="en-GB"/>
        </w:rPr>
        <w:t xml:space="preserve">MCSMI_CT refers to stage 3 aspects of the stage 2 work defined by MCSMI in Rel-16. </w:t>
      </w:r>
    </w:p>
    <w:p w14:paraId="603B6BA9" w14:textId="5CBABB76" w:rsidR="00C97F5D" w:rsidRPr="000D2E94" w:rsidRDefault="00C97F5D" w:rsidP="00092CA5">
      <w:pPr>
        <w:pStyle w:val="NO"/>
        <w:rPr>
          <w:lang w:eastAsia="en-GB"/>
        </w:rPr>
      </w:pPr>
      <w:r w:rsidRPr="000D2E94">
        <w:rPr>
          <w:lang w:eastAsia="en-GB"/>
        </w:rPr>
        <w:t xml:space="preserve">Note: </w:t>
      </w:r>
      <w:r w:rsidRPr="000D2E94">
        <w:rPr>
          <w:lang w:eastAsia="en-GB"/>
        </w:rPr>
        <w:tab/>
      </w:r>
      <w:r w:rsidRPr="000D2E94">
        <w:t xml:space="preserve">This does not comply with the </w:t>
      </w:r>
      <w:r w:rsidRPr="000D2E94">
        <w:rPr>
          <w:lang w:eastAsia="en-GB"/>
        </w:rPr>
        <w:t xml:space="preserve">3GPP methodology: all stages of a Feature shall be defined within a same Release and use the same Feature/acronym. An exception was granted, and this Feature is then </w:t>
      </w:r>
      <w:r w:rsidR="008221BB">
        <w:rPr>
          <w:lang w:eastAsia="en-GB"/>
        </w:rPr>
        <w:t>"</w:t>
      </w:r>
      <w:r w:rsidRPr="000D2E94">
        <w:rPr>
          <w:lang w:eastAsia="en-GB"/>
        </w:rPr>
        <w:t>split</w:t>
      </w:r>
      <w:r w:rsidR="008221BB">
        <w:rPr>
          <w:lang w:eastAsia="en-GB"/>
        </w:rPr>
        <w:t>"</w:t>
      </w:r>
      <w:r w:rsidRPr="000D2E94">
        <w:rPr>
          <w:lang w:eastAsia="en-GB"/>
        </w:rPr>
        <w:t xml:space="preserve"> between Rel-16 (Stage 2 aspects) and Rel-17 (Stage 3 aspects).</w:t>
      </w:r>
    </w:p>
    <w:p w14:paraId="629E105A" w14:textId="77777777" w:rsidR="00C97F5D" w:rsidRPr="000D2E94" w:rsidRDefault="00C97F5D" w:rsidP="00092CA5">
      <w:r w:rsidRPr="000D2E94">
        <w:t>For Release 17, the enhancements to the MC service specifications (MCPTT, MCVideo, and MCData) to support Mission Critical system interconnection were contained in the work items: MCSMI_CT for stage 3 (CT1), and the earlier work items MCSMI (SA6) and eMCSMI (SA6) for stage 2. The latest revised WID for MCSMI_CT in CP 220301 focused only on MC system interconnection. The stage 3 migration aspects for MC systems will be considered in a future release. The corresponding items which have been completed in Release 17 are described in the following clause.</w:t>
      </w:r>
    </w:p>
    <w:p w14:paraId="64E6445B" w14:textId="77777777" w:rsidR="00C97F5D" w:rsidRPr="000D2E94" w:rsidRDefault="00C97F5D" w:rsidP="00092CA5">
      <w:r w:rsidRPr="000D2E94">
        <w:t>Interconnection between mission critical systems is needed to provide inter-system communication for purposes such as operational support and mutual aid between mission critical systems in different security domains, operated by different mission critical organizations. All of the call types that are available within a single MC system may also be needed when communications between a primary and partner system involves interconnection.</w:t>
      </w:r>
    </w:p>
    <w:p w14:paraId="70D933F8" w14:textId="77777777" w:rsidR="00C97F5D" w:rsidRPr="000D2E94" w:rsidRDefault="00C97F5D" w:rsidP="00092CA5">
      <w:r w:rsidRPr="000D2E94">
        <w:t>These enhancements for interconnection that follow impact areas of the MCPTT, MCVideo, and MCData service architecture and protocols. The following features have been added or enhanced to support MC system interconnection.</w:t>
      </w:r>
    </w:p>
    <w:p w14:paraId="57AB93EC" w14:textId="77777777" w:rsidR="00C97F5D" w:rsidRPr="000D2E94" w:rsidRDefault="00C97F5D" w:rsidP="00092CA5">
      <w:r w:rsidRPr="000D2E94">
        <w:rPr>
          <w:b/>
          <w:bCs/>
        </w:rPr>
        <w:t xml:space="preserve">Functional connectivity model and introduction of the MC gateway server: </w:t>
      </w:r>
      <w:r w:rsidRPr="000D2E94">
        <w:t xml:space="preserve">To allow for interconnection of MC systems in different trust domains the MC gateway sever is introduced for each of the MC services to provide topology hiding and an interface between security domains. An MCPTT gateway server can act as a SIP and HTTP proxy for signalling with a partner MCPTT system in a different trust domain. Similarly, an MCVideo gateway server and an MCData gateway server provides the same function for the MCVideo and MCData services, respectively. </w:t>
      </w:r>
    </w:p>
    <w:p w14:paraId="6C56B50D" w14:textId="77777777" w:rsidR="00C97F5D" w:rsidRPr="000D2E94" w:rsidRDefault="00C97F5D" w:rsidP="00092CA5">
      <w:r w:rsidRPr="000D2E94">
        <w:rPr>
          <w:b/>
          <w:bCs/>
        </w:rPr>
        <w:t xml:space="preserve">MCPTT service changes to support MC system interconnection: </w:t>
      </w:r>
      <w:r w:rsidRPr="000D2E94">
        <w:t>The following MCPTT procedures have been enhanced to support MCPTT interconnection: affiliation, emergency alert, pre-arranged group call, chat group call, common procedures, private call, remotely initiated group call, remote change of selected group, group regroup, user regroup, and the corresponding MCPTT gateway server procedures.</w:t>
      </w:r>
    </w:p>
    <w:p w14:paraId="556C9847" w14:textId="77777777" w:rsidR="00C97F5D" w:rsidRPr="000D2E94" w:rsidRDefault="00C97F5D" w:rsidP="00092CA5">
      <w:r w:rsidRPr="000D2E94">
        <w:rPr>
          <w:b/>
          <w:bCs/>
        </w:rPr>
        <w:t xml:space="preserve">MCVideo service changes to support MC system interconnection: </w:t>
      </w:r>
      <w:r w:rsidRPr="000D2E94">
        <w:t>The following MCVideo procedures have been enhanced to support MCVideo interconnection: affiliation, ambient viewing, emergency alert, group call, private call, common procedures, remote change of selected group, group regroup, user regroup, and the corresponding MCVideo gateway server procedures.</w:t>
      </w:r>
    </w:p>
    <w:p w14:paraId="421AACA4" w14:textId="77777777" w:rsidR="00C97F5D" w:rsidRPr="000D2E94" w:rsidRDefault="00C97F5D" w:rsidP="00092CA5">
      <w:r w:rsidRPr="000D2E94">
        <w:rPr>
          <w:b/>
          <w:bCs/>
        </w:rPr>
        <w:t xml:space="preserve">MCData service changes to support MC system interconnection: </w:t>
      </w:r>
      <w:r w:rsidRPr="000D2E94">
        <w:t>The following MCData procedures have been enhanced to support MCData interconnection: affiliation, disposition notifications, emergency alert, Short Data Service procedures, File Download procedures, common procedures, IP connectivity, group regroup, user regroup, and the corresponding MCData gateway server procedures.</w:t>
      </w:r>
    </w:p>
    <w:p w14:paraId="145DE90C" w14:textId="77777777" w:rsidR="00C97F5D" w:rsidRPr="000D2E94" w:rsidRDefault="00C97F5D" w:rsidP="00092CA5">
      <w:pPr>
        <w:spacing w:after="0"/>
      </w:pPr>
      <w:r w:rsidRPr="000D2E94">
        <w:t>The requirements, architecture, protocol, and security aspects related to these enhancements are described in the following specifications:</w:t>
      </w:r>
    </w:p>
    <w:p w14:paraId="71C22030" w14:textId="77777777" w:rsidR="00C97F5D" w:rsidRPr="000D2E94" w:rsidRDefault="00C97F5D" w:rsidP="00092CA5">
      <w:pPr>
        <w:spacing w:after="0"/>
        <w:ind w:left="284"/>
      </w:pPr>
      <w:r w:rsidRPr="000D2E94">
        <w:lastRenderedPageBreak/>
        <w:t>1.</w:t>
      </w:r>
      <w:r w:rsidRPr="000D2E94">
        <w:tab/>
        <w:t>The MCPTT service requirements are specified in TS 22.179 and TS 22.280;</w:t>
      </w:r>
    </w:p>
    <w:p w14:paraId="3F59BF6F" w14:textId="77777777" w:rsidR="00C97F5D" w:rsidRPr="000D2E94" w:rsidRDefault="00C97F5D" w:rsidP="00092CA5">
      <w:pPr>
        <w:spacing w:after="0"/>
        <w:ind w:left="284"/>
      </w:pPr>
      <w:r w:rsidRPr="000D2E94">
        <w:t>2.</w:t>
      </w:r>
      <w:r w:rsidRPr="000D2E94">
        <w:tab/>
        <w:t>The MCVideo service requirements are specified in TS 22.281 and TS 22.280;</w:t>
      </w:r>
    </w:p>
    <w:p w14:paraId="7111D1AC" w14:textId="77777777" w:rsidR="00C97F5D" w:rsidRPr="000D2E94" w:rsidRDefault="00C97F5D" w:rsidP="00092CA5">
      <w:pPr>
        <w:spacing w:after="0"/>
        <w:ind w:left="284"/>
      </w:pPr>
      <w:r w:rsidRPr="000D2E94">
        <w:t>3.</w:t>
      </w:r>
      <w:r w:rsidRPr="000D2E94">
        <w:tab/>
        <w:t>The MCData service requirements are specified in TS 22.282 and TS 22.280;</w:t>
      </w:r>
    </w:p>
    <w:p w14:paraId="53A5B735" w14:textId="77777777" w:rsidR="00C97F5D" w:rsidRPr="000D2E94" w:rsidRDefault="00C97F5D" w:rsidP="00092CA5">
      <w:pPr>
        <w:spacing w:after="0"/>
        <w:ind w:left="284"/>
      </w:pPr>
      <w:r w:rsidRPr="000D2E94">
        <w:t>4.</w:t>
      </w:r>
      <w:r w:rsidRPr="000D2E94">
        <w:tab/>
        <w:t>The MCPTT service architecture (including information flows, procedures, and configuration) is specified in TS 23.379 and TS 23.280;</w:t>
      </w:r>
    </w:p>
    <w:p w14:paraId="177252AF" w14:textId="77777777" w:rsidR="00C97F5D" w:rsidRPr="000D2E94" w:rsidRDefault="00C97F5D" w:rsidP="00092CA5">
      <w:pPr>
        <w:spacing w:after="0"/>
        <w:ind w:left="284"/>
      </w:pPr>
      <w:r w:rsidRPr="000D2E94">
        <w:t>5.</w:t>
      </w:r>
      <w:r w:rsidRPr="000D2E94">
        <w:tab/>
        <w:t>The MCVideo service architecture (including information flows, procedures, and configuration) is specified in TS 23.281 and TS 23.280;</w:t>
      </w:r>
    </w:p>
    <w:p w14:paraId="17DAC2AB" w14:textId="77777777" w:rsidR="00C97F5D" w:rsidRPr="000D2E94" w:rsidRDefault="00C97F5D" w:rsidP="00092CA5">
      <w:pPr>
        <w:spacing w:after="0"/>
        <w:ind w:left="284"/>
      </w:pPr>
      <w:r w:rsidRPr="000D2E94">
        <w:t>6.</w:t>
      </w:r>
      <w:r w:rsidRPr="000D2E94">
        <w:tab/>
        <w:t>The MCData service architecture (including information flows, procedures, and configuration) is specified in TS 23.282 and TS 23.280;</w:t>
      </w:r>
    </w:p>
    <w:p w14:paraId="3E6ACB59" w14:textId="77777777" w:rsidR="00C97F5D" w:rsidRPr="000D2E94" w:rsidRDefault="00C97F5D" w:rsidP="00092CA5">
      <w:pPr>
        <w:spacing w:after="0"/>
        <w:ind w:left="284"/>
      </w:pPr>
      <w:r w:rsidRPr="000D2E94">
        <w:t>7.</w:t>
      </w:r>
      <w:r w:rsidRPr="000D2E94">
        <w:tab/>
        <w:t>The security aspects of the MCPTT service are specified in TS 33.180;</w:t>
      </w:r>
    </w:p>
    <w:p w14:paraId="2207FC23" w14:textId="77777777" w:rsidR="00C97F5D" w:rsidRPr="000D2E94" w:rsidRDefault="00C97F5D" w:rsidP="00092CA5">
      <w:pPr>
        <w:spacing w:after="0"/>
        <w:ind w:left="284"/>
      </w:pPr>
      <w:r w:rsidRPr="000D2E94">
        <w:t>8.</w:t>
      </w:r>
      <w:r w:rsidRPr="000D2E94">
        <w:tab/>
        <w:t>The protocol aspects of the MCPTT service for call control and media plane are specified in TS 24.379 and TS 24.380 respectively;</w:t>
      </w:r>
    </w:p>
    <w:p w14:paraId="27608649" w14:textId="77777777" w:rsidR="00C97F5D" w:rsidRPr="000D2E94" w:rsidRDefault="00C97F5D" w:rsidP="00092CA5">
      <w:pPr>
        <w:spacing w:after="0"/>
        <w:ind w:left="284"/>
      </w:pPr>
      <w:r w:rsidRPr="000D2E94">
        <w:t>9.</w:t>
      </w:r>
      <w:r w:rsidRPr="000D2E94">
        <w:tab/>
        <w:t>The protocol aspects of the MCVideo service for call control and media plane are specified in TS 24.281 and TS 24.581 respectively;</w:t>
      </w:r>
    </w:p>
    <w:p w14:paraId="3D0C6182" w14:textId="77777777" w:rsidR="00C97F5D" w:rsidRPr="000D2E94" w:rsidRDefault="00C97F5D" w:rsidP="00092CA5">
      <w:pPr>
        <w:spacing w:after="0"/>
        <w:ind w:left="284"/>
      </w:pPr>
      <w:r w:rsidRPr="000D2E94">
        <w:t>10.</w:t>
      </w:r>
      <w:r w:rsidRPr="000D2E94">
        <w:tab/>
        <w:t>The protocol aspects of the MCData service for call control and media plane are specified in TS 24.282 and TS 24.582 respectively;</w:t>
      </w:r>
    </w:p>
    <w:p w14:paraId="1F057A8A" w14:textId="77777777" w:rsidR="00C97F5D" w:rsidRPr="000D2E94" w:rsidRDefault="00C97F5D" w:rsidP="00092CA5">
      <w:pPr>
        <w:spacing w:after="0"/>
        <w:ind w:left="284"/>
      </w:pPr>
      <w:r w:rsidRPr="000D2E94">
        <w:t>11.</w:t>
      </w:r>
      <w:r w:rsidRPr="000D2E94">
        <w:tab/>
        <w:t>The protocol aspects of MC services for group configuration, identity management, and general configuration are specified in TS 24.481, TS 24.482, TS 24.483, and TS 24.484 respectively;</w:t>
      </w:r>
    </w:p>
    <w:p w14:paraId="303AD075" w14:textId="77777777" w:rsidR="00C97F5D" w:rsidRPr="000D2E94" w:rsidRDefault="00C97F5D" w:rsidP="00092CA5">
      <w:pPr>
        <w:spacing w:after="0"/>
        <w:ind w:left="284"/>
      </w:pPr>
      <w:r w:rsidRPr="000D2E94">
        <w:t>12.</w:t>
      </w:r>
      <w:r w:rsidRPr="000D2E94">
        <w:tab/>
        <w:t>The protocol aspects of the MCPTT service for codecs and media handling are specified in TS 26.179;</w:t>
      </w:r>
    </w:p>
    <w:p w14:paraId="5B5BE78D" w14:textId="77777777" w:rsidR="00C97F5D" w:rsidRPr="000D2E94" w:rsidRDefault="00C97F5D" w:rsidP="00092CA5">
      <w:pPr>
        <w:spacing w:after="0"/>
        <w:ind w:left="284"/>
      </w:pPr>
      <w:r w:rsidRPr="000D2E94">
        <w:t>13.</w:t>
      </w:r>
      <w:r w:rsidRPr="000D2E94">
        <w:tab/>
        <w:t>The protocol aspects of MC services for policy and charging control are specified in TS 29.213 and TS 29.214;</w:t>
      </w:r>
    </w:p>
    <w:p w14:paraId="6FCEFE43" w14:textId="77777777" w:rsidR="00C97F5D" w:rsidRPr="000D2E94" w:rsidRDefault="00C97F5D" w:rsidP="00092CA5">
      <w:pPr>
        <w:ind w:left="284"/>
      </w:pPr>
      <w:r w:rsidRPr="000D2E94">
        <w:t>14.</w:t>
      </w:r>
      <w:r w:rsidRPr="000D2E94">
        <w:tab/>
        <w:t>The protocol aspects of MC services for data management related to MC service user profile are specified in TS 29.283;</w:t>
      </w:r>
    </w:p>
    <w:p w14:paraId="72FD3BB6" w14:textId="77777777" w:rsidR="00C97F5D" w:rsidRPr="000D2E94" w:rsidRDefault="00C97F5D" w:rsidP="00092CA5">
      <w:pPr>
        <w:rPr>
          <w:b/>
        </w:rPr>
      </w:pPr>
      <w:r w:rsidRPr="000D2E94">
        <w:rPr>
          <w:b/>
        </w:rPr>
        <w:t>References</w:t>
      </w:r>
      <w:r w:rsidRPr="000D2E94">
        <w:t xml:space="preserve"> </w:t>
      </w:r>
    </w:p>
    <w:p w14:paraId="77E89A31" w14:textId="684F0510"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5" w:history="1">
        <w:r w:rsidRPr="000D2E94">
          <w:rPr>
            <w:rStyle w:val="Hyperlink"/>
            <w:lang w:eastAsia="en-GB"/>
          </w:rPr>
          <w:t>https://portal.3gpp.org/ChangeRequests.aspx?q=1&amp;workitem=820040</w:t>
        </w:r>
      </w:hyperlink>
    </w:p>
    <w:p w14:paraId="31704B5A" w14:textId="77777777" w:rsidR="00C97F5D" w:rsidRPr="000D2E94" w:rsidRDefault="00C97F5D" w:rsidP="00092CA5">
      <w:pPr>
        <w:pStyle w:val="EW"/>
      </w:pPr>
      <w:r w:rsidRPr="000D2E94">
        <w:t>[1]</w:t>
      </w:r>
      <w:r w:rsidRPr="000D2E94">
        <w:tab/>
        <w:t>TS 22.179 Mission Critical Push To Talk (MCPTT); Stage 1;</w:t>
      </w:r>
    </w:p>
    <w:p w14:paraId="3C0797C8" w14:textId="77777777" w:rsidR="00C97F5D" w:rsidRPr="000D2E94" w:rsidRDefault="00C97F5D" w:rsidP="00092CA5">
      <w:pPr>
        <w:pStyle w:val="EW"/>
      </w:pPr>
      <w:r w:rsidRPr="000D2E94">
        <w:t>[2]</w:t>
      </w:r>
      <w:r w:rsidRPr="000D2E94">
        <w:tab/>
        <w:t>TS 22.281 Mission Critical Video services; Stage 1;</w:t>
      </w:r>
    </w:p>
    <w:p w14:paraId="0A56B691" w14:textId="77777777" w:rsidR="00C97F5D" w:rsidRPr="000D2E94" w:rsidRDefault="00C97F5D" w:rsidP="00092CA5">
      <w:pPr>
        <w:pStyle w:val="EW"/>
      </w:pPr>
      <w:r w:rsidRPr="000D2E94">
        <w:t>[3]</w:t>
      </w:r>
      <w:r w:rsidRPr="000D2E94">
        <w:tab/>
        <w:t>TS 22.282 Mission Critical Data services; Stage 1;</w:t>
      </w:r>
    </w:p>
    <w:p w14:paraId="3BA68329" w14:textId="77777777" w:rsidR="00C97F5D" w:rsidRPr="000D2E94" w:rsidRDefault="00C97F5D" w:rsidP="00092CA5">
      <w:pPr>
        <w:pStyle w:val="EW"/>
      </w:pPr>
      <w:r w:rsidRPr="000D2E94">
        <w:t>[4]</w:t>
      </w:r>
      <w:r w:rsidRPr="000D2E94">
        <w:tab/>
        <w:t>TS 22.280 Mission Critical Services Common Requirements (MCCoRe); Stage 1;</w:t>
      </w:r>
    </w:p>
    <w:p w14:paraId="7E02955B" w14:textId="77777777" w:rsidR="00C97F5D" w:rsidRPr="000D2E94" w:rsidRDefault="00C97F5D" w:rsidP="00092CA5">
      <w:pPr>
        <w:pStyle w:val="EW"/>
      </w:pPr>
      <w:r w:rsidRPr="000D2E94">
        <w:t>[5]</w:t>
      </w:r>
      <w:r w:rsidRPr="000D2E94">
        <w:tab/>
        <w:t>TS 23.379 Functional architecture and information flows to support Mission Critical Push-To-Talk (MCPTT); Stage 2;</w:t>
      </w:r>
    </w:p>
    <w:p w14:paraId="4428BF9E" w14:textId="77777777" w:rsidR="00C97F5D" w:rsidRPr="000D2E94" w:rsidRDefault="00C97F5D" w:rsidP="00092CA5">
      <w:pPr>
        <w:pStyle w:val="EW"/>
      </w:pPr>
      <w:r w:rsidRPr="000D2E94">
        <w:t>[6]</w:t>
      </w:r>
      <w:r w:rsidRPr="000D2E94">
        <w:tab/>
        <w:t>TS 23.281 Functional architecture and information flows to support Mission Critical Video (MCVideo); Stage 2;</w:t>
      </w:r>
    </w:p>
    <w:p w14:paraId="6A4BD81A" w14:textId="77777777" w:rsidR="00C97F5D" w:rsidRPr="000D2E94" w:rsidRDefault="00C97F5D" w:rsidP="00092CA5">
      <w:pPr>
        <w:pStyle w:val="EW"/>
      </w:pPr>
      <w:r w:rsidRPr="000D2E94">
        <w:t>[7]</w:t>
      </w:r>
      <w:r w:rsidRPr="000D2E94">
        <w:tab/>
        <w:t>TS 23.282 Functional architecture and information flows to support Mission Critical Data (MCData); Stage 2;</w:t>
      </w:r>
    </w:p>
    <w:p w14:paraId="7AAE5720" w14:textId="77777777" w:rsidR="00C97F5D" w:rsidRPr="000D2E94" w:rsidRDefault="00C97F5D" w:rsidP="00092CA5">
      <w:pPr>
        <w:pStyle w:val="EW"/>
      </w:pPr>
      <w:r w:rsidRPr="000D2E94">
        <w:t>[8]</w:t>
      </w:r>
      <w:r w:rsidRPr="000D2E94">
        <w:tab/>
        <w:t>TS 23.280 Common functional architecture to support mission critical services; Stage 2;</w:t>
      </w:r>
    </w:p>
    <w:p w14:paraId="0D51663B" w14:textId="77777777" w:rsidR="00C97F5D" w:rsidRPr="000D2E94" w:rsidRDefault="00C97F5D" w:rsidP="00092CA5">
      <w:pPr>
        <w:pStyle w:val="EW"/>
      </w:pPr>
      <w:r w:rsidRPr="000D2E94">
        <w:t>[9]</w:t>
      </w:r>
      <w:r w:rsidRPr="000D2E94">
        <w:tab/>
        <w:t>TS 24.379 Mission Critical Push To Talk (MCPTT) call control; Protocol specification;</w:t>
      </w:r>
    </w:p>
    <w:p w14:paraId="06CBA5CD" w14:textId="77777777" w:rsidR="00C97F5D" w:rsidRPr="000D2E94" w:rsidRDefault="00C97F5D" w:rsidP="00092CA5">
      <w:pPr>
        <w:pStyle w:val="EW"/>
      </w:pPr>
      <w:r w:rsidRPr="000D2E94">
        <w:t>[10]</w:t>
      </w:r>
      <w:r w:rsidRPr="000D2E94">
        <w:tab/>
        <w:t>TS 24.380 Mission Critical Push To Talk (MCPTT) media plane control; Protocol specification;</w:t>
      </w:r>
    </w:p>
    <w:p w14:paraId="4DA45E12" w14:textId="77777777" w:rsidR="00C97F5D" w:rsidRPr="000D2E94" w:rsidRDefault="00C97F5D" w:rsidP="00092CA5">
      <w:pPr>
        <w:pStyle w:val="EW"/>
      </w:pPr>
      <w:r w:rsidRPr="000D2E94">
        <w:t>[11]</w:t>
      </w:r>
      <w:r w:rsidRPr="000D2E94">
        <w:tab/>
        <w:t>TS 24.481 Mission Critical Services (MCS) group management; Protocol specification;</w:t>
      </w:r>
    </w:p>
    <w:p w14:paraId="35B9C603" w14:textId="77777777" w:rsidR="00C97F5D" w:rsidRPr="000D2E94" w:rsidRDefault="00C97F5D" w:rsidP="00092CA5">
      <w:pPr>
        <w:pStyle w:val="EW"/>
      </w:pPr>
      <w:r w:rsidRPr="000D2E94">
        <w:t>[12]</w:t>
      </w:r>
      <w:r w:rsidRPr="000D2E94">
        <w:tab/>
        <w:t>TS 24.482 Mission Critical Services (MCS) identity management; Protocol specification;</w:t>
      </w:r>
    </w:p>
    <w:p w14:paraId="32EE2307" w14:textId="77777777" w:rsidR="00C97F5D" w:rsidRPr="000D2E94" w:rsidRDefault="00C97F5D" w:rsidP="00092CA5">
      <w:pPr>
        <w:pStyle w:val="EW"/>
      </w:pPr>
      <w:r w:rsidRPr="000D2E94">
        <w:t>[13]</w:t>
      </w:r>
      <w:r w:rsidRPr="000D2E94">
        <w:tab/>
        <w:t>TS 24.483 Mission Critical Services (MCS) Management Object (MO);</w:t>
      </w:r>
    </w:p>
    <w:p w14:paraId="74C29763" w14:textId="77777777" w:rsidR="00C97F5D" w:rsidRPr="000D2E94" w:rsidRDefault="00C97F5D" w:rsidP="00092CA5">
      <w:pPr>
        <w:pStyle w:val="EW"/>
      </w:pPr>
      <w:r w:rsidRPr="000D2E94">
        <w:t>[14]</w:t>
      </w:r>
      <w:r w:rsidRPr="000D2E94">
        <w:tab/>
        <w:t>TS 24.484 Mission Critical Services (MCS) configuration management; Protocol specification;</w:t>
      </w:r>
    </w:p>
    <w:p w14:paraId="6836949E" w14:textId="77777777" w:rsidR="00C97F5D" w:rsidRPr="000D2E94" w:rsidRDefault="00C97F5D" w:rsidP="00092CA5">
      <w:pPr>
        <w:pStyle w:val="EW"/>
      </w:pPr>
      <w:r w:rsidRPr="000D2E94">
        <w:t>[15]</w:t>
      </w:r>
      <w:r w:rsidRPr="000D2E94">
        <w:tab/>
        <w:t>TS 26.179 Mission Critical Push-To-Talk (MCPTT); Codecs and media handling;</w:t>
      </w:r>
    </w:p>
    <w:p w14:paraId="10F061B8" w14:textId="77777777" w:rsidR="00C97F5D" w:rsidRPr="000D2E94" w:rsidRDefault="00C97F5D" w:rsidP="00092CA5">
      <w:pPr>
        <w:pStyle w:val="EW"/>
      </w:pPr>
      <w:r w:rsidRPr="000D2E94">
        <w:t>[16]</w:t>
      </w:r>
      <w:r w:rsidRPr="000D2E94">
        <w:tab/>
        <w:t>TS 29.213 Policy and Charging Control signalling flows and Quality of Service (QoS) parameter mapping;</w:t>
      </w:r>
    </w:p>
    <w:p w14:paraId="70E18E08" w14:textId="77777777" w:rsidR="00C97F5D" w:rsidRPr="000D2E94" w:rsidRDefault="00C97F5D" w:rsidP="00092CA5">
      <w:pPr>
        <w:pStyle w:val="EW"/>
      </w:pPr>
      <w:r w:rsidRPr="000D2E94">
        <w:t>[17]</w:t>
      </w:r>
      <w:r w:rsidRPr="000D2E94">
        <w:tab/>
        <w:t>TS 29.214: Policy and Charging Control over Rx reference point;</w:t>
      </w:r>
    </w:p>
    <w:p w14:paraId="1812BFF8" w14:textId="77777777" w:rsidR="00C97F5D" w:rsidRPr="000D2E94" w:rsidRDefault="00C97F5D" w:rsidP="00092CA5">
      <w:pPr>
        <w:pStyle w:val="EW"/>
      </w:pPr>
      <w:r w:rsidRPr="000D2E94">
        <w:t>[18]</w:t>
      </w:r>
      <w:r w:rsidRPr="000D2E94">
        <w:tab/>
        <w:t>TS 29.283: Diameter data management applications;</w:t>
      </w:r>
    </w:p>
    <w:p w14:paraId="25668912" w14:textId="2E1DC72A" w:rsidR="00C97F5D" w:rsidRPr="000D2E94" w:rsidRDefault="00C97F5D" w:rsidP="008B62AA">
      <w:pPr>
        <w:pStyle w:val="EW"/>
      </w:pPr>
      <w:r w:rsidRPr="000D2E94">
        <w:t>[19]</w:t>
      </w:r>
      <w:r w:rsidRPr="000D2E94">
        <w:tab/>
        <w:t>TS 33.180: Security of the mission critical service (Release 17).</w:t>
      </w:r>
    </w:p>
    <w:p w14:paraId="7BF64E4C" w14:textId="436C9DB2" w:rsidR="000E0993" w:rsidRPr="000D2E94" w:rsidRDefault="000E0993" w:rsidP="000E0993">
      <w:pPr>
        <w:pStyle w:val="Heading4"/>
        <w:rPr>
          <w:lang w:eastAsia="en-GB"/>
        </w:rPr>
      </w:pPr>
      <w:bookmarkStart w:id="47" w:name="_Toc111039958"/>
      <w:r w:rsidRPr="000D2E94">
        <w:rPr>
          <w:lang w:eastAsia="en-GB"/>
        </w:rPr>
        <w:t>6.2.3.7</w:t>
      </w:r>
      <w:r w:rsidRPr="000D2E94">
        <w:rPr>
          <w:lang w:eastAsia="en-GB"/>
        </w:rPr>
        <w:tab/>
        <w:t>MC services support on IOPS mode of operation</w:t>
      </w:r>
      <w:bookmarkEnd w:id="4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E0993" w:rsidRPr="000D2E94" w14:paraId="137484DB" w14:textId="77777777" w:rsidTr="00B86C89">
        <w:trPr>
          <w:trHeight w:val="57"/>
        </w:trPr>
        <w:tc>
          <w:tcPr>
            <w:tcW w:w="846" w:type="dxa"/>
            <w:shd w:val="clear" w:color="auto" w:fill="auto"/>
            <w:tcMar>
              <w:left w:w="28" w:type="dxa"/>
              <w:right w:w="28" w:type="dxa"/>
            </w:tcMar>
            <w:hideMark/>
          </w:tcPr>
          <w:p w14:paraId="3326B564"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840038</w:t>
            </w:r>
          </w:p>
        </w:tc>
        <w:tc>
          <w:tcPr>
            <w:tcW w:w="3406" w:type="dxa"/>
            <w:shd w:val="clear" w:color="auto" w:fill="auto"/>
            <w:tcMar>
              <w:left w:w="28" w:type="dxa"/>
              <w:right w:w="28" w:type="dxa"/>
            </w:tcMar>
            <w:hideMark/>
          </w:tcPr>
          <w:p w14:paraId="6F0999DD" w14:textId="77777777" w:rsidR="000E0993" w:rsidRPr="000D2E94" w:rsidRDefault="000E0993"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MC services support on IOPS mode of operation </w:t>
            </w:r>
          </w:p>
        </w:tc>
        <w:tc>
          <w:tcPr>
            <w:tcW w:w="1365" w:type="dxa"/>
            <w:shd w:val="clear" w:color="auto" w:fill="auto"/>
            <w:noWrap/>
            <w:tcMar>
              <w:left w:w="28" w:type="dxa"/>
              <w:right w:w="28" w:type="dxa"/>
            </w:tcMar>
            <w:hideMark/>
          </w:tcPr>
          <w:p w14:paraId="5E6099A3"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MCIOPS</w:t>
            </w:r>
          </w:p>
        </w:tc>
        <w:tc>
          <w:tcPr>
            <w:tcW w:w="510" w:type="dxa"/>
            <w:shd w:val="clear" w:color="auto" w:fill="auto"/>
            <w:tcMar>
              <w:left w:w="28" w:type="dxa"/>
              <w:right w:w="28" w:type="dxa"/>
            </w:tcMar>
            <w:hideMark/>
          </w:tcPr>
          <w:p w14:paraId="3AF2E0DA"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12A8CE7C"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SP-190944</w:t>
            </w:r>
          </w:p>
        </w:tc>
        <w:tc>
          <w:tcPr>
            <w:tcW w:w="2126" w:type="dxa"/>
            <w:shd w:val="clear" w:color="auto" w:fill="auto"/>
            <w:tcMar>
              <w:left w:w="28" w:type="dxa"/>
              <w:right w:w="28" w:type="dxa"/>
            </w:tcMar>
            <w:hideMark/>
          </w:tcPr>
          <w:p w14:paraId="710622DE" w14:textId="77777777" w:rsidR="000E0993" w:rsidRPr="000D2E94" w:rsidRDefault="000E0993"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Camilo Solano, Ericsson </w:t>
            </w:r>
          </w:p>
        </w:tc>
      </w:tr>
    </w:tbl>
    <w:p w14:paraId="78196FBD" w14:textId="77777777" w:rsidR="000E0993" w:rsidRPr="000D2E94" w:rsidRDefault="000E0993" w:rsidP="000E0993">
      <w:pPr>
        <w:rPr>
          <w:lang w:eastAsia="en-GB"/>
        </w:rPr>
      </w:pPr>
      <w:r w:rsidRPr="000D2E94">
        <w:rPr>
          <w:lang w:eastAsia="en-GB"/>
        </w:rPr>
        <w:t>Summary based on the input provided by Ericsson in SP-220320.</w:t>
      </w:r>
    </w:p>
    <w:p w14:paraId="02E0AFFB" w14:textId="77777777" w:rsidR="000E0993" w:rsidRPr="000D2E94" w:rsidRDefault="000E0993" w:rsidP="000E0993">
      <w:pPr>
        <w:rPr>
          <w:lang w:eastAsia="en-GB"/>
        </w:rPr>
      </w:pPr>
      <w:r w:rsidRPr="000D2E94">
        <w:rPr>
          <w:lang w:eastAsia="en-GB"/>
        </w:rPr>
        <w:t>For Release 17, Mission Critical (MC) services support in the Isolated Operation for Public Safety (IOPS) mode of operation defines the features required to support MC services based on the availability of an IOPS MC system, e.g., for the case of a backhaul failure. The stage 2 work has been developed based on the study results captured in TR 23.778, stage 1 service requirements defined in TS 22.346, stage 2 work related to the definition of the IOPS mode of operation in TS 23.401, and the support of MC services defined in TS 23.280, TS 23.379, and TS 23.282.</w:t>
      </w:r>
    </w:p>
    <w:p w14:paraId="00CBEFA7" w14:textId="77777777" w:rsidR="000E0993" w:rsidRPr="000D2E94" w:rsidRDefault="000E0993" w:rsidP="000E0993">
      <w:pPr>
        <w:rPr>
          <w:lang w:eastAsia="en-GB"/>
        </w:rPr>
      </w:pPr>
      <w:r w:rsidRPr="000D2E94">
        <w:rPr>
          <w:lang w:eastAsia="en-GB"/>
        </w:rPr>
        <w:t>Those features that have been completed are described in the following clause.</w:t>
      </w:r>
    </w:p>
    <w:p w14:paraId="2AB58761" w14:textId="77777777" w:rsidR="000E0993" w:rsidRPr="000D2E94" w:rsidRDefault="000E0993" w:rsidP="000E0993">
      <w:pPr>
        <w:pStyle w:val="NO"/>
        <w:rPr>
          <w:lang w:eastAsia="en-GB"/>
        </w:rPr>
      </w:pPr>
      <w:r w:rsidRPr="000D2E94">
        <w:rPr>
          <w:lang w:eastAsia="en-GB"/>
        </w:rPr>
        <w:lastRenderedPageBreak/>
        <w:t>NOTE:</w:t>
      </w:r>
      <w:r w:rsidRPr="000D2E94">
        <w:rPr>
          <w:lang w:eastAsia="en-GB"/>
        </w:rPr>
        <w:tab/>
        <w:t>Stage 3 work was not completed at the time when this summary was introduced in the present document (March 2022).</w:t>
      </w:r>
    </w:p>
    <w:p w14:paraId="11175712" w14:textId="77777777" w:rsidR="000E0993" w:rsidRPr="000D2E94" w:rsidRDefault="000E0993" w:rsidP="000E0993">
      <w:pPr>
        <w:rPr>
          <w:lang w:eastAsia="en-GB"/>
        </w:rPr>
      </w:pPr>
      <w:r w:rsidRPr="000D2E94">
        <w:rPr>
          <w:lang w:eastAsia="en-GB"/>
        </w:rPr>
        <w:t>The functional architecture, procedures and information flows to support MC services in the IOPS mode of operation have been specified in TS 23.180. The addressed architecture requirements were focused on the case of a backhaul failure between the radio access network (RAN) and the macro Evolved Packet Core (EPC). For that, the IOPS MC system provides support for MC services in the IOPS mode of operation until the failure is recovered.</w:t>
      </w:r>
    </w:p>
    <w:p w14:paraId="47741522" w14:textId="77777777" w:rsidR="000E0993" w:rsidRPr="000D2E94" w:rsidRDefault="000E0993" w:rsidP="000E0993">
      <w:pPr>
        <w:rPr>
          <w:lang w:eastAsia="en-GB"/>
        </w:rPr>
      </w:pPr>
      <w:r w:rsidRPr="000D2E94">
        <w:rPr>
          <w:lang w:eastAsia="en-GB"/>
        </w:rPr>
        <w:t>In this release, during the IOPS mode of operation the IOPS MC system supports the following MCPTT services: group call, emergency group call, private call and emergency private call. For the case of MCData services, only short data service is supported. MCVideo services are not supported in Release 17.</w:t>
      </w:r>
    </w:p>
    <w:p w14:paraId="4B5B9567" w14:textId="77777777" w:rsidR="000E0993" w:rsidRPr="000D2E94" w:rsidRDefault="000E0993" w:rsidP="000E0993">
      <w:pPr>
        <w:rPr>
          <w:lang w:eastAsia="en-GB"/>
        </w:rPr>
      </w:pPr>
      <w:r w:rsidRPr="000D2E94">
        <w:rPr>
          <w:lang w:eastAsia="en-GB"/>
        </w:rPr>
        <w:t>MC services in the IOPS mode of operation are specified based on the IP connectivity functionality. The IP connectivity functionality enables that MC services are provided by the MC service clients via the IOPS MC connectivity function.</w:t>
      </w:r>
    </w:p>
    <w:p w14:paraId="137F5CB3" w14:textId="77777777" w:rsidR="000E0993" w:rsidRPr="000D2E94" w:rsidRDefault="000E0993" w:rsidP="000E0993">
      <w:pPr>
        <w:rPr>
          <w:lang w:eastAsia="en-GB"/>
        </w:rPr>
      </w:pPr>
      <w:r w:rsidRPr="000D2E94">
        <w:rPr>
          <w:lang w:eastAsia="en-GB"/>
        </w:rPr>
        <w:t>The IP connectivity functionality defines that the IOPS MC connectivity function does not provide MC services to the MC service clients. Instead, it enables that MC service users are discovered by the IOPS MC connectivity function and get notified about the availability of other MC service users within the coverage of the IOPS Evolved Packet System (EPS). The IOPS MC connectivity function distributes then related IP traffic to discovered MC service UEs over IP unicast transmissions and/or multicast transmissions. An MC service UE supporting the IP connectivity functionality in the IOPS mode of operation enables transmitting the IP packets related to an MC service communication over the IOPS MC connectivity function.</w:t>
      </w:r>
    </w:p>
    <w:p w14:paraId="1813EF0F" w14:textId="77777777" w:rsidR="000E0993" w:rsidRPr="000D2E94" w:rsidRDefault="000E0993" w:rsidP="000E0993">
      <w:pPr>
        <w:rPr>
          <w:b/>
        </w:rPr>
      </w:pPr>
      <w:r w:rsidRPr="000D2E94">
        <w:rPr>
          <w:b/>
        </w:rPr>
        <w:t>References</w:t>
      </w:r>
    </w:p>
    <w:p w14:paraId="4FC6D67C" w14:textId="65BE69C6" w:rsidR="000E0993" w:rsidRPr="000D2E94" w:rsidRDefault="000E0993" w:rsidP="000E0993">
      <w:pPr>
        <w:pStyle w:val="EW"/>
      </w:pPr>
      <w:r w:rsidRPr="000D2E94">
        <w:t>[1]</w:t>
      </w:r>
      <w:r w:rsidRPr="000D2E94">
        <w:tab/>
        <w:t xml:space="preserve">TS 23.401: </w:t>
      </w:r>
      <w:r w:rsidR="008221BB">
        <w:t>"</w:t>
      </w:r>
      <w:r w:rsidRPr="000D2E94">
        <w:t>General Packet Radio Service (GPRS) enhancements for Evolved Universal Terrestrial Radio Access Network (E-UTRAN) access</w:t>
      </w:r>
      <w:r w:rsidR="008221BB">
        <w:t>"</w:t>
      </w:r>
      <w:r w:rsidRPr="000D2E94">
        <w:t>.</w:t>
      </w:r>
    </w:p>
    <w:p w14:paraId="1A1F2A31" w14:textId="1E73FCBB" w:rsidR="000E0993" w:rsidRPr="000D2E94" w:rsidRDefault="000E0993" w:rsidP="000E0993">
      <w:pPr>
        <w:pStyle w:val="EW"/>
      </w:pPr>
      <w:r w:rsidRPr="000D2E94">
        <w:t>[2]</w:t>
      </w:r>
      <w:r w:rsidRPr="000D2E94">
        <w:tab/>
        <w:t xml:space="preserve">TS 22.346: </w:t>
      </w:r>
      <w:r w:rsidR="008221BB">
        <w:t>"</w:t>
      </w:r>
      <w:r w:rsidRPr="000D2E94">
        <w:t>Isolated Evolved Universal Terrestrial Radio Access Network (E-UTRAN) operation for public safety; Stage 1</w:t>
      </w:r>
      <w:r w:rsidR="008221BB">
        <w:t>"</w:t>
      </w:r>
      <w:r w:rsidRPr="000D2E94">
        <w:t xml:space="preserve">. </w:t>
      </w:r>
    </w:p>
    <w:p w14:paraId="38A256CB" w14:textId="54CD2397" w:rsidR="000E0993" w:rsidRPr="000D2E94" w:rsidRDefault="000E0993" w:rsidP="000E0993">
      <w:pPr>
        <w:pStyle w:val="EW"/>
      </w:pPr>
      <w:r w:rsidRPr="000D2E94">
        <w:t>[3]</w:t>
      </w:r>
      <w:r w:rsidRPr="000D2E94">
        <w:tab/>
        <w:t xml:space="preserve">TS 23.280: </w:t>
      </w:r>
      <w:r w:rsidR="008221BB">
        <w:t>"</w:t>
      </w:r>
      <w:r w:rsidRPr="000D2E94">
        <w:t xml:space="preserve">Common functional architecture to support mission critical services </w:t>
      </w:r>
      <w:r w:rsidR="008221BB">
        <w:t>"</w:t>
      </w:r>
      <w:r w:rsidRPr="000D2E94">
        <w:t>.</w:t>
      </w:r>
    </w:p>
    <w:p w14:paraId="46E87E0A" w14:textId="7B61EFDF" w:rsidR="000E0993" w:rsidRPr="000D2E94" w:rsidRDefault="000E0993" w:rsidP="000E0993">
      <w:pPr>
        <w:pStyle w:val="EW"/>
      </w:pPr>
      <w:r w:rsidRPr="000D2E94">
        <w:t>[4]</w:t>
      </w:r>
      <w:r w:rsidRPr="000D2E94">
        <w:tab/>
        <w:t xml:space="preserve">TS 23.379: </w:t>
      </w:r>
      <w:r w:rsidR="008221BB">
        <w:t>"</w:t>
      </w:r>
      <w:r w:rsidRPr="000D2E94">
        <w:t>Functional architecture and information flows to support Mission Critical Push To Talk (MCPTT); Stage 2</w:t>
      </w:r>
      <w:r w:rsidR="008221BB">
        <w:t>"</w:t>
      </w:r>
      <w:r w:rsidRPr="000D2E94">
        <w:t>.</w:t>
      </w:r>
    </w:p>
    <w:p w14:paraId="7196374E" w14:textId="3AC46029" w:rsidR="000E0993" w:rsidRPr="000D2E94" w:rsidRDefault="000E0993" w:rsidP="000E0993">
      <w:pPr>
        <w:pStyle w:val="EW"/>
      </w:pPr>
      <w:r w:rsidRPr="000D2E94">
        <w:t>[5]</w:t>
      </w:r>
      <w:r w:rsidRPr="000D2E94">
        <w:tab/>
        <w:t xml:space="preserve">TS 23.282: </w:t>
      </w:r>
      <w:r w:rsidR="008221BB">
        <w:t>"</w:t>
      </w:r>
      <w:r w:rsidRPr="000D2E94">
        <w:t>Functional architecture and information flows to support Mission Critical Data (MCData); Stage 2</w:t>
      </w:r>
      <w:r w:rsidR="008221BB">
        <w:t>"</w:t>
      </w:r>
      <w:r w:rsidRPr="000D2E94">
        <w:t>.</w:t>
      </w:r>
    </w:p>
    <w:p w14:paraId="69A53A4C" w14:textId="271C6AA4" w:rsidR="00C97F5D" w:rsidRPr="000D2E94" w:rsidRDefault="004171F4" w:rsidP="000E0993">
      <w:pPr>
        <w:pStyle w:val="Heading4"/>
      </w:pPr>
      <w:bookmarkStart w:id="48" w:name="_Toc111039959"/>
      <w:r w:rsidRPr="000D2E94">
        <w:rPr>
          <w:lang w:eastAsia="en-GB"/>
        </w:rPr>
        <w:t>6.3.2.</w:t>
      </w:r>
      <w:r w:rsidR="000E0993" w:rsidRPr="000D2E94">
        <w:t>8</w:t>
      </w:r>
      <w:r w:rsidR="00C97F5D" w:rsidRPr="000D2E94">
        <w:tab/>
        <w:t>MCPTT in Railways</w:t>
      </w:r>
      <w:bookmarkEnd w:id="48"/>
    </w:p>
    <w:p w14:paraId="02BA6FBF" w14:textId="14EFB7AC" w:rsidR="00C97F5D" w:rsidRPr="000D2E94" w:rsidRDefault="00C97F5D" w:rsidP="00092CA5">
      <w:r w:rsidRPr="000D2E94">
        <w:t xml:space="preserve">See the section </w:t>
      </w:r>
      <w:r w:rsidR="008221BB">
        <w:t>"</w:t>
      </w:r>
      <w:r w:rsidRPr="000D2E94">
        <w:t>Enhancements to Application Architecture for the Mobile Communication System for Railways Phase 2</w:t>
      </w:r>
      <w:r w:rsidR="008221BB">
        <w:t>"</w:t>
      </w:r>
    </w:p>
    <w:p w14:paraId="455DA8B6" w14:textId="429293E0" w:rsidR="00C97F5D" w:rsidRPr="000D2E94" w:rsidRDefault="004171F4" w:rsidP="00092CA5">
      <w:pPr>
        <w:pStyle w:val="Heading4"/>
        <w:rPr>
          <w:lang w:eastAsia="en-GB"/>
        </w:rPr>
      </w:pPr>
      <w:bookmarkStart w:id="49" w:name="_Toc111039960"/>
      <w:r w:rsidRPr="000D2E94">
        <w:rPr>
          <w:lang w:eastAsia="en-GB"/>
        </w:rPr>
        <w:t>6.3.2.</w:t>
      </w:r>
      <w:r w:rsidR="000E0993" w:rsidRPr="000D2E94">
        <w:rPr>
          <w:lang w:eastAsia="en-GB"/>
        </w:rPr>
        <w:t>9</w:t>
      </w:r>
      <w:r w:rsidR="00C97F5D" w:rsidRPr="000D2E94">
        <w:rPr>
          <w:lang w:eastAsia="en-GB"/>
        </w:rPr>
        <w:tab/>
        <w:t>Multimedia Priority Service (MPS) Phase 2</w:t>
      </w:r>
      <w:bookmarkEnd w:id="49"/>
      <w:r w:rsidR="00C97F5D" w:rsidRPr="000D2E94">
        <w:rPr>
          <w:lang w:eastAsia="en-GB"/>
        </w:rPr>
        <w:t xml:space="preserve">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543"/>
      </w:tblGrid>
      <w:tr w:rsidR="00C97F5D" w:rsidRPr="000D2E94" w14:paraId="3B43E2E4" w14:textId="77777777" w:rsidTr="00583212">
        <w:trPr>
          <w:trHeight w:val="57"/>
        </w:trPr>
        <w:tc>
          <w:tcPr>
            <w:tcW w:w="846" w:type="dxa"/>
            <w:shd w:val="clear" w:color="auto" w:fill="auto"/>
            <w:tcMar>
              <w:left w:w="28" w:type="dxa"/>
              <w:right w:w="28" w:type="dxa"/>
            </w:tcMar>
            <w:hideMark/>
          </w:tcPr>
          <w:p w14:paraId="351E1C0C"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bookmarkStart w:id="50" w:name="_Hlk110851434"/>
            <w:r w:rsidRPr="000D2E94">
              <w:rPr>
                <w:rFonts w:ascii="Arial" w:hAnsi="Arial" w:cs="Arial"/>
                <w:color w:val="363636"/>
                <w:sz w:val="14"/>
                <w:szCs w:val="14"/>
                <w:lang w:eastAsia="en-GB"/>
              </w:rPr>
              <w:t>UID</w:t>
            </w:r>
          </w:p>
        </w:tc>
        <w:tc>
          <w:tcPr>
            <w:tcW w:w="3406" w:type="dxa"/>
            <w:shd w:val="clear" w:color="auto" w:fill="auto"/>
            <w:hideMark/>
          </w:tcPr>
          <w:p w14:paraId="5F26BF3D"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C8380EB"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0BF59795"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67C4EB4B"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543" w:type="dxa"/>
            <w:shd w:val="clear" w:color="auto" w:fill="auto"/>
            <w:hideMark/>
          </w:tcPr>
          <w:p w14:paraId="088396FB"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334EA982" w14:textId="77777777" w:rsidTr="00583212">
        <w:trPr>
          <w:trHeight w:val="57"/>
        </w:trPr>
        <w:tc>
          <w:tcPr>
            <w:tcW w:w="846" w:type="dxa"/>
            <w:shd w:val="clear" w:color="auto" w:fill="auto"/>
            <w:hideMark/>
          </w:tcPr>
          <w:p w14:paraId="3664182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840046</w:t>
            </w:r>
          </w:p>
        </w:tc>
        <w:tc>
          <w:tcPr>
            <w:tcW w:w="3406" w:type="dxa"/>
            <w:shd w:val="clear" w:color="auto" w:fill="auto"/>
            <w:hideMark/>
          </w:tcPr>
          <w:p w14:paraId="38FF430C"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Multimedia Priority Service (MPS) Phase 2 </w:t>
            </w:r>
          </w:p>
        </w:tc>
        <w:tc>
          <w:tcPr>
            <w:tcW w:w="1365" w:type="dxa"/>
            <w:shd w:val="clear" w:color="auto" w:fill="auto"/>
            <w:noWrap/>
            <w:tcMar>
              <w:left w:w="57" w:type="dxa"/>
              <w:right w:w="57" w:type="dxa"/>
            </w:tcMar>
            <w:hideMark/>
          </w:tcPr>
          <w:p w14:paraId="33BBE3A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MPS2</w:t>
            </w:r>
          </w:p>
        </w:tc>
        <w:tc>
          <w:tcPr>
            <w:tcW w:w="510" w:type="dxa"/>
            <w:shd w:val="clear" w:color="auto" w:fill="auto"/>
            <w:hideMark/>
          </w:tcPr>
          <w:p w14:paraId="4A192B4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29EF43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SP-190305</w:t>
            </w:r>
          </w:p>
        </w:tc>
        <w:tc>
          <w:tcPr>
            <w:tcW w:w="2543" w:type="dxa"/>
            <w:shd w:val="clear" w:color="auto" w:fill="auto"/>
            <w:hideMark/>
          </w:tcPr>
          <w:p w14:paraId="670B307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Singh, Ray P; Perspecta Labs </w:t>
            </w:r>
          </w:p>
        </w:tc>
      </w:tr>
      <w:bookmarkEnd w:id="50"/>
      <w:tr w:rsidR="00C97F5D" w:rsidRPr="000D2E94" w14:paraId="59F17388" w14:textId="77777777" w:rsidTr="00583212">
        <w:trPr>
          <w:trHeight w:val="57"/>
        </w:trPr>
        <w:tc>
          <w:tcPr>
            <w:tcW w:w="846" w:type="dxa"/>
            <w:shd w:val="clear" w:color="auto" w:fill="auto"/>
            <w:hideMark/>
          </w:tcPr>
          <w:p w14:paraId="6BC9B21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780005</w:t>
            </w:r>
          </w:p>
        </w:tc>
        <w:tc>
          <w:tcPr>
            <w:tcW w:w="3406" w:type="dxa"/>
            <w:shd w:val="clear" w:color="auto" w:fill="auto"/>
            <w:hideMark/>
          </w:tcPr>
          <w:p w14:paraId="33C33D8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MPS2</w:t>
            </w:r>
          </w:p>
        </w:tc>
        <w:tc>
          <w:tcPr>
            <w:tcW w:w="1365" w:type="dxa"/>
            <w:shd w:val="clear" w:color="auto" w:fill="auto"/>
            <w:noWrap/>
            <w:tcMar>
              <w:left w:w="57" w:type="dxa"/>
              <w:right w:w="57" w:type="dxa"/>
            </w:tcMar>
            <w:hideMark/>
          </w:tcPr>
          <w:p w14:paraId="641D58C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FS_MPS2</w:t>
            </w:r>
          </w:p>
        </w:tc>
        <w:tc>
          <w:tcPr>
            <w:tcW w:w="510" w:type="dxa"/>
            <w:shd w:val="clear" w:color="auto" w:fill="auto"/>
            <w:hideMark/>
          </w:tcPr>
          <w:p w14:paraId="54E4F07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6DE8E07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SP-190315</w:t>
            </w:r>
          </w:p>
        </w:tc>
        <w:tc>
          <w:tcPr>
            <w:tcW w:w="2543" w:type="dxa"/>
            <w:shd w:val="clear" w:color="auto" w:fill="auto"/>
            <w:hideMark/>
          </w:tcPr>
          <w:p w14:paraId="19F7FEA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Singh, Ray P; Vencore Labs</w:t>
            </w:r>
          </w:p>
        </w:tc>
      </w:tr>
      <w:tr w:rsidR="00C97F5D" w:rsidRPr="000D2E94" w14:paraId="239298C3" w14:textId="77777777" w:rsidTr="00583212">
        <w:trPr>
          <w:trHeight w:val="57"/>
        </w:trPr>
        <w:tc>
          <w:tcPr>
            <w:tcW w:w="846" w:type="dxa"/>
            <w:shd w:val="clear" w:color="auto" w:fill="auto"/>
            <w:hideMark/>
          </w:tcPr>
          <w:p w14:paraId="1EEA15F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850011</w:t>
            </w:r>
          </w:p>
        </w:tc>
        <w:tc>
          <w:tcPr>
            <w:tcW w:w="3406" w:type="dxa"/>
            <w:shd w:val="clear" w:color="auto" w:fill="auto"/>
            <w:hideMark/>
          </w:tcPr>
          <w:p w14:paraId="1558FA8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MPS2, Stage 2 </w:t>
            </w:r>
          </w:p>
        </w:tc>
        <w:tc>
          <w:tcPr>
            <w:tcW w:w="1365" w:type="dxa"/>
            <w:shd w:val="clear" w:color="auto" w:fill="auto"/>
            <w:noWrap/>
            <w:tcMar>
              <w:left w:w="57" w:type="dxa"/>
              <w:right w:w="57" w:type="dxa"/>
            </w:tcMar>
            <w:hideMark/>
          </w:tcPr>
          <w:p w14:paraId="11909C9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FS_MPS2_St2</w:t>
            </w:r>
          </w:p>
        </w:tc>
        <w:tc>
          <w:tcPr>
            <w:tcW w:w="510" w:type="dxa"/>
            <w:shd w:val="clear" w:color="auto" w:fill="auto"/>
            <w:hideMark/>
          </w:tcPr>
          <w:p w14:paraId="73D3E42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22E4BF2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SP-190629</w:t>
            </w:r>
          </w:p>
        </w:tc>
        <w:tc>
          <w:tcPr>
            <w:tcW w:w="2543" w:type="dxa"/>
            <w:shd w:val="clear" w:color="auto" w:fill="auto"/>
            <w:hideMark/>
          </w:tcPr>
          <w:p w14:paraId="3C8709E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Don Lukacs; Perspecta Labs </w:t>
            </w:r>
          </w:p>
        </w:tc>
      </w:tr>
      <w:tr w:rsidR="00C97F5D" w:rsidRPr="000D2E94" w14:paraId="2DAF2DFD" w14:textId="77777777" w:rsidTr="00583212">
        <w:trPr>
          <w:trHeight w:val="57"/>
        </w:trPr>
        <w:tc>
          <w:tcPr>
            <w:tcW w:w="846" w:type="dxa"/>
            <w:shd w:val="clear" w:color="auto" w:fill="auto"/>
            <w:hideMark/>
          </w:tcPr>
          <w:p w14:paraId="49FB482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840032</w:t>
            </w:r>
          </w:p>
        </w:tc>
        <w:tc>
          <w:tcPr>
            <w:tcW w:w="3406" w:type="dxa"/>
            <w:shd w:val="clear" w:color="auto" w:fill="auto"/>
            <w:hideMark/>
          </w:tcPr>
          <w:p w14:paraId="480B0B4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MPS2</w:t>
            </w:r>
          </w:p>
        </w:tc>
        <w:tc>
          <w:tcPr>
            <w:tcW w:w="1365" w:type="dxa"/>
            <w:shd w:val="clear" w:color="auto" w:fill="auto"/>
            <w:noWrap/>
            <w:tcMar>
              <w:left w:w="57" w:type="dxa"/>
              <w:right w:w="57" w:type="dxa"/>
            </w:tcMar>
            <w:hideMark/>
          </w:tcPr>
          <w:p w14:paraId="6ABC953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5FB4FA1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3CEBAE3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SP-190561</w:t>
            </w:r>
          </w:p>
        </w:tc>
        <w:tc>
          <w:tcPr>
            <w:tcW w:w="2543" w:type="dxa"/>
            <w:shd w:val="clear" w:color="auto" w:fill="auto"/>
            <w:hideMark/>
          </w:tcPr>
          <w:p w14:paraId="3886FD4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Singh, Ray P; Perspecta Labs </w:t>
            </w:r>
          </w:p>
        </w:tc>
      </w:tr>
      <w:tr w:rsidR="00C97F5D" w:rsidRPr="000D2E94" w14:paraId="52B4ECD4" w14:textId="77777777" w:rsidTr="00583212">
        <w:trPr>
          <w:trHeight w:val="57"/>
        </w:trPr>
        <w:tc>
          <w:tcPr>
            <w:tcW w:w="846" w:type="dxa"/>
            <w:shd w:val="clear" w:color="auto" w:fill="auto"/>
            <w:hideMark/>
          </w:tcPr>
          <w:p w14:paraId="3484084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870002</w:t>
            </w:r>
          </w:p>
        </w:tc>
        <w:tc>
          <w:tcPr>
            <w:tcW w:w="3406" w:type="dxa"/>
            <w:shd w:val="clear" w:color="auto" w:fill="auto"/>
            <w:hideMark/>
          </w:tcPr>
          <w:p w14:paraId="483F06BA"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MPS2</w:t>
            </w:r>
          </w:p>
        </w:tc>
        <w:tc>
          <w:tcPr>
            <w:tcW w:w="1365" w:type="dxa"/>
            <w:shd w:val="clear" w:color="auto" w:fill="auto"/>
            <w:noWrap/>
            <w:tcMar>
              <w:left w:w="57" w:type="dxa"/>
              <w:right w:w="57" w:type="dxa"/>
            </w:tcMar>
            <w:hideMark/>
          </w:tcPr>
          <w:p w14:paraId="34F1F37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411643F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0E3B5BB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SP-200519</w:t>
            </w:r>
          </w:p>
        </w:tc>
        <w:tc>
          <w:tcPr>
            <w:tcW w:w="2543" w:type="dxa"/>
            <w:shd w:val="clear" w:color="auto" w:fill="auto"/>
            <w:hideMark/>
          </w:tcPr>
          <w:p w14:paraId="163A394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Streijl, Robert, Perspecta Labs</w:t>
            </w:r>
          </w:p>
        </w:tc>
      </w:tr>
      <w:tr w:rsidR="00C97F5D" w:rsidRPr="000D2E94" w14:paraId="150612DC" w14:textId="77777777" w:rsidTr="00583212">
        <w:trPr>
          <w:trHeight w:val="57"/>
        </w:trPr>
        <w:tc>
          <w:tcPr>
            <w:tcW w:w="846" w:type="dxa"/>
            <w:shd w:val="clear" w:color="auto" w:fill="auto"/>
            <w:hideMark/>
          </w:tcPr>
          <w:p w14:paraId="01EE612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880031</w:t>
            </w:r>
          </w:p>
        </w:tc>
        <w:tc>
          <w:tcPr>
            <w:tcW w:w="3406" w:type="dxa"/>
            <w:shd w:val="clear" w:color="auto" w:fill="auto"/>
            <w:hideMark/>
          </w:tcPr>
          <w:p w14:paraId="3111CA5E"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3 of MPS2 </w:t>
            </w:r>
          </w:p>
        </w:tc>
        <w:tc>
          <w:tcPr>
            <w:tcW w:w="1365" w:type="dxa"/>
            <w:shd w:val="clear" w:color="auto" w:fill="auto"/>
            <w:noWrap/>
            <w:tcMar>
              <w:left w:w="57" w:type="dxa"/>
              <w:right w:w="57" w:type="dxa"/>
            </w:tcMar>
            <w:hideMark/>
          </w:tcPr>
          <w:p w14:paraId="128D50A5"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MPS2</w:t>
            </w:r>
          </w:p>
        </w:tc>
        <w:tc>
          <w:tcPr>
            <w:tcW w:w="510" w:type="dxa"/>
            <w:shd w:val="clear" w:color="auto" w:fill="auto"/>
            <w:hideMark/>
          </w:tcPr>
          <w:p w14:paraId="525B81E9"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1B93BBC9"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CP-201207</w:t>
            </w:r>
          </w:p>
        </w:tc>
        <w:tc>
          <w:tcPr>
            <w:tcW w:w="2543" w:type="dxa"/>
            <w:shd w:val="clear" w:color="auto" w:fill="auto"/>
            <w:hideMark/>
          </w:tcPr>
          <w:p w14:paraId="0D97D65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Peter Monnes, Perspecta Labs </w:t>
            </w:r>
          </w:p>
        </w:tc>
      </w:tr>
      <w:tr w:rsidR="00C97F5D" w:rsidRPr="000D2E94" w14:paraId="20C72918" w14:textId="77777777" w:rsidTr="00583212">
        <w:trPr>
          <w:trHeight w:val="57"/>
        </w:trPr>
        <w:tc>
          <w:tcPr>
            <w:tcW w:w="846" w:type="dxa"/>
            <w:shd w:val="clear" w:color="auto" w:fill="auto"/>
            <w:hideMark/>
          </w:tcPr>
          <w:p w14:paraId="250E3A3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880050</w:t>
            </w:r>
          </w:p>
        </w:tc>
        <w:tc>
          <w:tcPr>
            <w:tcW w:w="3406" w:type="dxa"/>
            <w:shd w:val="clear" w:color="auto" w:fill="auto"/>
            <w:hideMark/>
          </w:tcPr>
          <w:p w14:paraId="2DDB537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MPS2 </w:t>
            </w:r>
          </w:p>
        </w:tc>
        <w:tc>
          <w:tcPr>
            <w:tcW w:w="1365" w:type="dxa"/>
            <w:shd w:val="clear" w:color="auto" w:fill="auto"/>
            <w:noWrap/>
            <w:tcMar>
              <w:left w:w="57" w:type="dxa"/>
              <w:right w:w="57" w:type="dxa"/>
            </w:tcMar>
            <w:hideMark/>
          </w:tcPr>
          <w:p w14:paraId="521D40F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4752039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305FC89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CP-201207</w:t>
            </w:r>
          </w:p>
        </w:tc>
        <w:tc>
          <w:tcPr>
            <w:tcW w:w="2543" w:type="dxa"/>
            <w:shd w:val="clear" w:color="auto" w:fill="auto"/>
            <w:hideMark/>
          </w:tcPr>
          <w:p w14:paraId="659F067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 Monnes, Perspecta Labs </w:t>
            </w:r>
          </w:p>
        </w:tc>
      </w:tr>
      <w:tr w:rsidR="00C97F5D" w:rsidRPr="000D2E94" w14:paraId="59795C97" w14:textId="77777777" w:rsidTr="00583212">
        <w:trPr>
          <w:trHeight w:val="57"/>
        </w:trPr>
        <w:tc>
          <w:tcPr>
            <w:tcW w:w="846" w:type="dxa"/>
            <w:shd w:val="clear" w:color="auto" w:fill="auto"/>
            <w:hideMark/>
          </w:tcPr>
          <w:p w14:paraId="138043D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880058</w:t>
            </w:r>
          </w:p>
        </w:tc>
        <w:tc>
          <w:tcPr>
            <w:tcW w:w="3406" w:type="dxa"/>
            <w:shd w:val="clear" w:color="auto" w:fill="auto"/>
            <w:hideMark/>
          </w:tcPr>
          <w:p w14:paraId="3AB7DCA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MPS2 </w:t>
            </w:r>
          </w:p>
        </w:tc>
        <w:tc>
          <w:tcPr>
            <w:tcW w:w="1365" w:type="dxa"/>
            <w:shd w:val="clear" w:color="auto" w:fill="auto"/>
            <w:noWrap/>
            <w:tcMar>
              <w:left w:w="57" w:type="dxa"/>
              <w:right w:w="57" w:type="dxa"/>
            </w:tcMar>
            <w:hideMark/>
          </w:tcPr>
          <w:p w14:paraId="3A9815E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778D441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0179116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CP-201207</w:t>
            </w:r>
          </w:p>
        </w:tc>
        <w:tc>
          <w:tcPr>
            <w:tcW w:w="2543" w:type="dxa"/>
            <w:shd w:val="clear" w:color="auto" w:fill="auto"/>
            <w:hideMark/>
          </w:tcPr>
          <w:p w14:paraId="1C9D4C0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 Monnes, Perspecta Labs </w:t>
            </w:r>
          </w:p>
        </w:tc>
      </w:tr>
      <w:tr w:rsidR="00C97F5D" w:rsidRPr="000D2E94" w14:paraId="04D2BAE8" w14:textId="77777777" w:rsidTr="00583212">
        <w:trPr>
          <w:trHeight w:val="57"/>
        </w:trPr>
        <w:tc>
          <w:tcPr>
            <w:tcW w:w="846" w:type="dxa"/>
            <w:shd w:val="clear" w:color="auto" w:fill="auto"/>
            <w:hideMark/>
          </w:tcPr>
          <w:p w14:paraId="1FE1E1D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880051</w:t>
            </w:r>
          </w:p>
        </w:tc>
        <w:tc>
          <w:tcPr>
            <w:tcW w:w="3406" w:type="dxa"/>
            <w:shd w:val="clear" w:color="auto" w:fill="auto"/>
            <w:hideMark/>
          </w:tcPr>
          <w:p w14:paraId="37A2A4B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MPS2 </w:t>
            </w:r>
          </w:p>
        </w:tc>
        <w:tc>
          <w:tcPr>
            <w:tcW w:w="1365" w:type="dxa"/>
            <w:shd w:val="clear" w:color="auto" w:fill="auto"/>
            <w:noWrap/>
            <w:tcMar>
              <w:left w:w="57" w:type="dxa"/>
              <w:right w:w="57" w:type="dxa"/>
            </w:tcMar>
            <w:hideMark/>
          </w:tcPr>
          <w:p w14:paraId="7595DA9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MPS2</w:t>
            </w:r>
          </w:p>
        </w:tc>
        <w:tc>
          <w:tcPr>
            <w:tcW w:w="510" w:type="dxa"/>
            <w:shd w:val="clear" w:color="auto" w:fill="auto"/>
            <w:hideMark/>
          </w:tcPr>
          <w:p w14:paraId="10F0CCF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00F328F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CP-201207</w:t>
            </w:r>
          </w:p>
        </w:tc>
        <w:tc>
          <w:tcPr>
            <w:tcW w:w="2543" w:type="dxa"/>
            <w:shd w:val="clear" w:color="auto" w:fill="auto"/>
            <w:hideMark/>
          </w:tcPr>
          <w:p w14:paraId="0B778FC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 Monnes, Perspecta Labs </w:t>
            </w:r>
          </w:p>
        </w:tc>
      </w:tr>
    </w:tbl>
    <w:p w14:paraId="23590274" w14:textId="77777777" w:rsidR="00C97F5D" w:rsidRPr="000D2E94" w:rsidRDefault="00C97F5D" w:rsidP="00092CA5">
      <w:pPr>
        <w:rPr>
          <w:lang w:eastAsia="en-GB"/>
        </w:rPr>
      </w:pPr>
    </w:p>
    <w:p w14:paraId="7D5866F1" w14:textId="020F526F" w:rsidR="00C97F5D" w:rsidRPr="000D2E94" w:rsidRDefault="004171F4" w:rsidP="00092CA5">
      <w:pPr>
        <w:pStyle w:val="Heading3"/>
        <w:rPr>
          <w:lang w:eastAsia="en-GB"/>
        </w:rPr>
      </w:pPr>
      <w:bookmarkStart w:id="51" w:name="_Toc111039961"/>
      <w:r w:rsidRPr="000D2E94">
        <w:rPr>
          <w:lang w:eastAsia="en-GB"/>
        </w:rPr>
        <w:t>6.3.3</w:t>
      </w:r>
      <w:r w:rsidR="00C97F5D" w:rsidRPr="000D2E94">
        <w:rPr>
          <w:lang w:eastAsia="en-GB"/>
        </w:rPr>
        <w:tab/>
        <w:t>Drone/UAS/UAV/EAV</w:t>
      </w:r>
      <w:bookmarkEnd w:id="51"/>
    </w:p>
    <w:p w14:paraId="420AC050" w14:textId="5C831117" w:rsidR="008B62AA" w:rsidRDefault="008B62AA" w:rsidP="008B62AA">
      <w:pPr>
        <w:pStyle w:val="Heading4"/>
        <w:rPr>
          <w:lang w:eastAsia="en-GB"/>
        </w:rPr>
      </w:pPr>
      <w:bookmarkStart w:id="52" w:name="_Toc111039962"/>
      <w:r w:rsidRPr="000D2E94">
        <w:rPr>
          <w:lang w:eastAsia="en-GB"/>
        </w:rPr>
        <w:t>6.3.3.1</w:t>
      </w:r>
      <w:r w:rsidRPr="000D2E94">
        <w:rPr>
          <w:lang w:eastAsia="en-GB"/>
        </w:rPr>
        <w:tab/>
      </w:r>
      <w:r>
        <w:rPr>
          <w:lang w:eastAsia="en-GB"/>
        </w:rPr>
        <w:t>Introduction</w:t>
      </w:r>
      <w:bookmarkEnd w:id="52"/>
    </w:p>
    <w:p w14:paraId="2B3392F9" w14:textId="156225A4" w:rsidR="008B62AA" w:rsidRDefault="008B62AA" w:rsidP="008B62AA">
      <w:pPr>
        <w:rPr>
          <w:lang w:eastAsia="en-GB"/>
        </w:rPr>
      </w:pPr>
      <w:r>
        <w:rPr>
          <w:lang w:eastAsia="en-GB"/>
        </w:rPr>
        <w:t xml:space="preserve">For several reasons, drone-related aspects have been using </w:t>
      </w:r>
      <w:r w:rsidR="003E4A34">
        <w:rPr>
          <w:lang w:eastAsia="en-GB"/>
        </w:rPr>
        <w:t>different names: d</w:t>
      </w:r>
      <w:r>
        <w:rPr>
          <w:lang w:eastAsia="en-GB"/>
        </w:rPr>
        <w:t>uring the course of Rel-17, "unmanned" was changed to "uncrewed"</w:t>
      </w:r>
      <w:r w:rsidR="003E4A34">
        <w:rPr>
          <w:lang w:eastAsia="en-GB"/>
        </w:rPr>
        <w:t>. Also, some groups have been using "Vehicle" "UAV") while other have been using "Systems" ("UAS").</w:t>
      </w:r>
    </w:p>
    <w:p w14:paraId="4FE927D1" w14:textId="25122DF6" w:rsidR="003E4A34" w:rsidRPr="008B62AA" w:rsidRDefault="003E4A34" w:rsidP="008B62AA">
      <w:pPr>
        <w:rPr>
          <w:lang w:eastAsia="en-GB"/>
        </w:rPr>
      </w:pPr>
      <w:r>
        <w:rPr>
          <w:lang w:eastAsia="en-GB"/>
        </w:rPr>
        <w:t xml:space="preserve">This section refers to drone being supported as a vertical by the 5GS. It does not cover the case of drones being used </w:t>
      </w:r>
      <w:r w:rsidRPr="003E4A34">
        <w:rPr>
          <w:i/>
          <w:iCs/>
          <w:lang w:eastAsia="en-GB"/>
        </w:rPr>
        <w:t>within</w:t>
      </w:r>
      <w:r>
        <w:rPr>
          <w:lang w:eastAsia="en-GB"/>
        </w:rPr>
        <w:t xml:space="preserve"> the system, e.g. to provide extended coverage (this is not covered in the Release). </w:t>
      </w:r>
    </w:p>
    <w:p w14:paraId="4372265C" w14:textId="7EF75E2F" w:rsidR="00C97F5D" w:rsidRPr="000D2E94" w:rsidRDefault="004171F4" w:rsidP="00092CA5">
      <w:pPr>
        <w:pStyle w:val="Heading4"/>
        <w:rPr>
          <w:lang w:eastAsia="en-GB"/>
        </w:rPr>
      </w:pPr>
      <w:bookmarkStart w:id="53" w:name="_Toc111039963"/>
      <w:r w:rsidRPr="000D2E94">
        <w:rPr>
          <w:lang w:eastAsia="en-GB"/>
        </w:rPr>
        <w:lastRenderedPageBreak/>
        <w:t>6.3.3</w:t>
      </w:r>
      <w:r w:rsidR="00C97F5D" w:rsidRPr="000D2E94">
        <w:rPr>
          <w:lang w:eastAsia="en-GB"/>
        </w:rPr>
        <w:t>.</w:t>
      </w:r>
      <w:r w:rsidR="001822B4">
        <w:rPr>
          <w:lang w:eastAsia="en-GB"/>
        </w:rPr>
        <w:t>2</w:t>
      </w:r>
      <w:r w:rsidR="00C97F5D" w:rsidRPr="000D2E94">
        <w:rPr>
          <w:lang w:eastAsia="en-GB"/>
        </w:rPr>
        <w:tab/>
        <w:t>General aspects</w:t>
      </w:r>
      <w:bookmarkEnd w:id="53"/>
    </w:p>
    <w:p w14:paraId="0D36662D" w14:textId="1F5677A7" w:rsidR="00C97F5D" w:rsidRPr="000D2E94" w:rsidRDefault="004171F4" w:rsidP="00092CA5">
      <w:pPr>
        <w:pStyle w:val="Heading5"/>
        <w:rPr>
          <w:lang w:eastAsia="en-GB"/>
        </w:rPr>
      </w:pPr>
      <w:bookmarkStart w:id="54" w:name="_Toc111039964"/>
      <w:r w:rsidRPr="000D2E94">
        <w:rPr>
          <w:lang w:eastAsia="en-GB"/>
        </w:rPr>
        <w:t>6.3.3</w:t>
      </w:r>
      <w:r w:rsidR="008B62AA">
        <w:rPr>
          <w:lang w:eastAsia="en-GB"/>
        </w:rPr>
        <w:t>.</w:t>
      </w:r>
      <w:r w:rsidR="001822B4">
        <w:rPr>
          <w:lang w:eastAsia="en-GB"/>
        </w:rPr>
        <w:t>2</w:t>
      </w:r>
      <w:r w:rsidR="00C97F5D" w:rsidRPr="000D2E94">
        <w:rPr>
          <w:lang w:eastAsia="en-GB"/>
        </w:rPr>
        <w:t>.1</w:t>
      </w:r>
      <w:r w:rsidR="00C97F5D" w:rsidRPr="000D2E94">
        <w:rPr>
          <w:lang w:eastAsia="en-GB"/>
        </w:rPr>
        <w:tab/>
        <w:t>5G Enhancement for UAVs</w:t>
      </w:r>
      <w:bookmarkEnd w:id="5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DB853DB" w14:textId="77777777" w:rsidTr="0042306C">
        <w:trPr>
          <w:trHeight w:val="57"/>
        </w:trPr>
        <w:tc>
          <w:tcPr>
            <w:tcW w:w="846" w:type="dxa"/>
            <w:shd w:val="clear" w:color="auto" w:fill="auto"/>
            <w:tcMar>
              <w:left w:w="28" w:type="dxa"/>
              <w:right w:w="28" w:type="dxa"/>
            </w:tcMar>
            <w:hideMark/>
          </w:tcPr>
          <w:p w14:paraId="7AFA7C26"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7679B9A8"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36D46BFA"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0E3F18BC"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25A49FA4"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378D2B06" w14:textId="77777777" w:rsidR="00C97F5D" w:rsidRPr="000D2E94" w:rsidRDefault="00C97F5D"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6EC2DE45" w14:textId="77777777" w:rsidTr="0042306C">
        <w:trPr>
          <w:trHeight w:val="57"/>
        </w:trPr>
        <w:tc>
          <w:tcPr>
            <w:tcW w:w="846" w:type="dxa"/>
            <w:shd w:val="clear" w:color="auto" w:fill="auto"/>
            <w:tcMar>
              <w:left w:w="28" w:type="dxa"/>
              <w:right w:w="28" w:type="dxa"/>
            </w:tcMar>
            <w:hideMark/>
          </w:tcPr>
          <w:p w14:paraId="6375C7C2"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840083</w:t>
            </w:r>
          </w:p>
        </w:tc>
        <w:tc>
          <w:tcPr>
            <w:tcW w:w="3406" w:type="dxa"/>
            <w:shd w:val="clear" w:color="auto" w:fill="auto"/>
            <w:tcMar>
              <w:left w:w="28" w:type="dxa"/>
              <w:right w:w="28" w:type="dxa"/>
            </w:tcMar>
            <w:hideMark/>
          </w:tcPr>
          <w:p w14:paraId="387D3717" w14:textId="2862B345"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5G Enhancement for </w:t>
            </w:r>
            <w:r w:rsidR="008B62AA" w:rsidRPr="008B62AA">
              <w:rPr>
                <w:rFonts w:ascii="Arial" w:hAnsi="Arial" w:cs="Arial"/>
                <w:b/>
                <w:bCs/>
                <w:color w:val="0000FF"/>
                <w:sz w:val="14"/>
                <w:szCs w:val="14"/>
                <w:lang w:eastAsia="en-GB"/>
              </w:rPr>
              <w:t xml:space="preserve">Uncrewed Aerial </w:t>
            </w:r>
            <w:r w:rsidR="008B62AA">
              <w:rPr>
                <w:rFonts w:ascii="Arial" w:hAnsi="Arial" w:cs="Arial"/>
                <w:b/>
                <w:bCs/>
                <w:color w:val="0000FF"/>
                <w:sz w:val="14"/>
                <w:szCs w:val="14"/>
                <w:lang w:eastAsia="en-GB"/>
              </w:rPr>
              <w:t>Vehicle (</w:t>
            </w:r>
            <w:r w:rsidRPr="000D2E94">
              <w:rPr>
                <w:rFonts w:ascii="Arial" w:hAnsi="Arial" w:cs="Arial"/>
                <w:b/>
                <w:bCs/>
                <w:color w:val="0000FF"/>
                <w:sz w:val="14"/>
                <w:szCs w:val="14"/>
                <w:lang w:eastAsia="en-GB"/>
              </w:rPr>
              <w:t>UAVs</w:t>
            </w:r>
            <w:r w:rsidR="008B62AA">
              <w:rPr>
                <w:rFonts w:ascii="Arial" w:hAnsi="Arial" w:cs="Arial"/>
                <w:b/>
                <w:bCs/>
                <w:color w:val="0000FF"/>
                <w:sz w:val="14"/>
                <w:szCs w:val="14"/>
                <w:lang w:eastAsia="en-GB"/>
              </w:rPr>
              <w:t>)</w:t>
            </w:r>
          </w:p>
        </w:tc>
        <w:tc>
          <w:tcPr>
            <w:tcW w:w="1365" w:type="dxa"/>
            <w:shd w:val="clear" w:color="auto" w:fill="auto"/>
            <w:noWrap/>
            <w:tcMar>
              <w:left w:w="28" w:type="dxa"/>
              <w:right w:w="28" w:type="dxa"/>
            </w:tcMar>
            <w:hideMark/>
          </w:tcPr>
          <w:p w14:paraId="36B7507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EAV</w:t>
            </w:r>
          </w:p>
        </w:tc>
        <w:tc>
          <w:tcPr>
            <w:tcW w:w="510" w:type="dxa"/>
            <w:shd w:val="clear" w:color="auto" w:fill="auto"/>
            <w:tcMar>
              <w:left w:w="28" w:type="dxa"/>
              <w:right w:w="28" w:type="dxa"/>
            </w:tcMar>
            <w:hideMark/>
          </w:tcPr>
          <w:p w14:paraId="31978AC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DB4A79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SP-190308</w:t>
            </w:r>
          </w:p>
        </w:tc>
        <w:tc>
          <w:tcPr>
            <w:tcW w:w="2126" w:type="dxa"/>
            <w:shd w:val="clear" w:color="auto" w:fill="auto"/>
            <w:tcMar>
              <w:left w:w="28" w:type="dxa"/>
              <w:right w:w="28" w:type="dxa"/>
            </w:tcMar>
            <w:hideMark/>
          </w:tcPr>
          <w:p w14:paraId="368D88B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Qun Wei, China Unicom </w:t>
            </w:r>
          </w:p>
        </w:tc>
      </w:tr>
      <w:tr w:rsidR="00C97F5D" w:rsidRPr="000D2E94" w14:paraId="06B09CBC" w14:textId="77777777" w:rsidTr="0042306C">
        <w:trPr>
          <w:trHeight w:val="57"/>
        </w:trPr>
        <w:tc>
          <w:tcPr>
            <w:tcW w:w="846" w:type="dxa"/>
            <w:shd w:val="clear" w:color="auto" w:fill="auto"/>
            <w:tcMar>
              <w:left w:w="28" w:type="dxa"/>
              <w:right w:w="28" w:type="dxa"/>
            </w:tcMar>
            <w:hideMark/>
          </w:tcPr>
          <w:p w14:paraId="44D5FEB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810019</w:t>
            </w:r>
          </w:p>
        </w:tc>
        <w:tc>
          <w:tcPr>
            <w:tcW w:w="3406" w:type="dxa"/>
            <w:shd w:val="clear" w:color="auto" w:fill="auto"/>
            <w:tcMar>
              <w:left w:w="28" w:type="dxa"/>
              <w:right w:w="28" w:type="dxa"/>
            </w:tcMar>
            <w:hideMark/>
          </w:tcPr>
          <w:p w14:paraId="6098AF6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EAV</w:t>
            </w:r>
          </w:p>
        </w:tc>
        <w:tc>
          <w:tcPr>
            <w:tcW w:w="1365" w:type="dxa"/>
            <w:shd w:val="clear" w:color="auto" w:fill="auto"/>
            <w:noWrap/>
            <w:tcMar>
              <w:left w:w="28" w:type="dxa"/>
              <w:right w:w="28" w:type="dxa"/>
            </w:tcMar>
            <w:hideMark/>
          </w:tcPr>
          <w:p w14:paraId="5C8EF4B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FS_EAV</w:t>
            </w:r>
          </w:p>
        </w:tc>
        <w:tc>
          <w:tcPr>
            <w:tcW w:w="510" w:type="dxa"/>
            <w:shd w:val="clear" w:color="auto" w:fill="auto"/>
            <w:tcMar>
              <w:left w:w="28" w:type="dxa"/>
              <w:right w:w="28" w:type="dxa"/>
            </w:tcMar>
            <w:hideMark/>
          </w:tcPr>
          <w:p w14:paraId="734EDD9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397737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SP-180909</w:t>
            </w:r>
          </w:p>
        </w:tc>
        <w:tc>
          <w:tcPr>
            <w:tcW w:w="2126" w:type="dxa"/>
            <w:shd w:val="clear" w:color="auto" w:fill="auto"/>
            <w:tcMar>
              <w:left w:w="28" w:type="dxa"/>
              <w:right w:w="28" w:type="dxa"/>
            </w:tcMar>
            <w:hideMark/>
          </w:tcPr>
          <w:p w14:paraId="5434BFD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Qun Wei, China Unicom</w:t>
            </w:r>
          </w:p>
        </w:tc>
      </w:tr>
      <w:tr w:rsidR="00C97F5D" w:rsidRPr="000D2E94" w14:paraId="4704216D" w14:textId="77777777" w:rsidTr="0042306C">
        <w:trPr>
          <w:trHeight w:val="57"/>
        </w:trPr>
        <w:tc>
          <w:tcPr>
            <w:tcW w:w="846" w:type="dxa"/>
            <w:shd w:val="clear" w:color="auto" w:fill="auto"/>
            <w:tcMar>
              <w:left w:w="28" w:type="dxa"/>
              <w:right w:w="28" w:type="dxa"/>
            </w:tcMar>
            <w:hideMark/>
          </w:tcPr>
          <w:p w14:paraId="407994E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840039</w:t>
            </w:r>
          </w:p>
        </w:tc>
        <w:tc>
          <w:tcPr>
            <w:tcW w:w="3406" w:type="dxa"/>
            <w:shd w:val="clear" w:color="auto" w:fill="auto"/>
            <w:tcMar>
              <w:left w:w="28" w:type="dxa"/>
              <w:right w:w="28" w:type="dxa"/>
            </w:tcMar>
            <w:hideMark/>
          </w:tcPr>
          <w:p w14:paraId="1352ACD4"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EAV</w:t>
            </w:r>
          </w:p>
        </w:tc>
        <w:tc>
          <w:tcPr>
            <w:tcW w:w="1365" w:type="dxa"/>
            <w:shd w:val="clear" w:color="auto" w:fill="auto"/>
            <w:noWrap/>
            <w:tcMar>
              <w:left w:w="28" w:type="dxa"/>
              <w:right w:w="28" w:type="dxa"/>
            </w:tcMar>
            <w:hideMark/>
          </w:tcPr>
          <w:p w14:paraId="65BCEFF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EAV</w:t>
            </w:r>
          </w:p>
        </w:tc>
        <w:tc>
          <w:tcPr>
            <w:tcW w:w="510" w:type="dxa"/>
            <w:shd w:val="clear" w:color="auto" w:fill="auto"/>
            <w:tcMar>
              <w:left w:w="28" w:type="dxa"/>
              <w:right w:w="28" w:type="dxa"/>
            </w:tcMar>
            <w:hideMark/>
          </w:tcPr>
          <w:p w14:paraId="1C4FDF3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F32B85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SP-190308</w:t>
            </w:r>
          </w:p>
        </w:tc>
        <w:tc>
          <w:tcPr>
            <w:tcW w:w="2126" w:type="dxa"/>
            <w:shd w:val="clear" w:color="auto" w:fill="auto"/>
            <w:tcMar>
              <w:left w:w="28" w:type="dxa"/>
              <w:right w:w="28" w:type="dxa"/>
            </w:tcMar>
            <w:hideMark/>
          </w:tcPr>
          <w:p w14:paraId="17D7A5E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Qun Wei, China Unicom </w:t>
            </w:r>
          </w:p>
        </w:tc>
      </w:tr>
      <w:tr w:rsidR="00C97F5D" w:rsidRPr="000D2E94" w14:paraId="5A559486" w14:textId="77777777" w:rsidTr="0042306C">
        <w:trPr>
          <w:trHeight w:val="57"/>
        </w:trPr>
        <w:tc>
          <w:tcPr>
            <w:tcW w:w="846" w:type="dxa"/>
            <w:shd w:val="clear" w:color="auto" w:fill="auto"/>
            <w:tcMar>
              <w:left w:w="28" w:type="dxa"/>
              <w:right w:w="28" w:type="dxa"/>
            </w:tcMar>
            <w:hideMark/>
          </w:tcPr>
          <w:p w14:paraId="0483274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880007</w:t>
            </w:r>
          </w:p>
        </w:tc>
        <w:tc>
          <w:tcPr>
            <w:tcW w:w="3406" w:type="dxa"/>
            <w:shd w:val="clear" w:color="auto" w:fill="auto"/>
            <w:tcMar>
              <w:left w:w="28" w:type="dxa"/>
              <w:right w:w="28" w:type="dxa"/>
            </w:tcMar>
            <w:hideMark/>
          </w:tcPr>
          <w:p w14:paraId="36863F49" w14:textId="77777777" w:rsidR="00C97F5D" w:rsidRPr="000D2E94" w:rsidRDefault="00C97F5D"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security aspects of Uncrewed Aerial Systems (UAS)</w:t>
            </w:r>
          </w:p>
        </w:tc>
        <w:tc>
          <w:tcPr>
            <w:tcW w:w="1365" w:type="dxa"/>
            <w:shd w:val="clear" w:color="auto" w:fill="auto"/>
            <w:noWrap/>
            <w:tcMar>
              <w:left w:w="28" w:type="dxa"/>
              <w:right w:w="28" w:type="dxa"/>
            </w:tcMar>
            <w:hideMark/>
          </w:tcPr>
          <w:p w14:paraId="5736965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FS_UAS_SEC</w:t>
            </w:r>
          </w:p>
        </w:tc>
        <w:tc>
          <w:tcPr>
            <w:tcW w:w="510" w:type="dxa"/>
            <w:shd w:val="clear" w:color="auto" w:fill="auto"/>
            <w:tcMar>
              <w:left w:w="28" w:type="dxa"/>
              <w:right w:w="28" w:type="dxa"/>
            </w:tcMar>
            <w:hideMark/>
          </w:tcPr>
          <w:p w14:paraId="6432FBC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2F299A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SP-200352</w:t>
            </w:r>
          </w:p>
        </w:tc>
        <w:tc>
          <w:tcPr>
            <w:tcW w:w="2126" w:type="dxa"/>
            <w:shd w:val="clear" w:color="auto" w:fill="auto"/>
            <w:tcMar>
              <w:left w:w="28" w:type="dxa"/>
              <w:right w:w="28" w:type="dxa"/>
            </w:tcMar>
            <w:hideMark/>
          </w:tcPr>
          <w:p w14:paraId="7FFE502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Adrian Escott, Qualcomm </w:t>
            </w:r>
          </w:p>
        </w:tc>
      </w:tr>
      <w:tr w:rsidR="00C97F5D" w:rsidRPr="000D2E94" w14:paraId="12ACB140" w14:textId="77777777" w:rsidTr="0042306C">
        <w:trPr>
          <w:trHeight w:val="57"/>
        </w:trPr>
        <w:tc>
          <w:tcPr>
            <w:tcW w:w="846" w:type="dxa"/>
            <w:shd w:val="clear" w:color="auto" w:fill="auto"/>
            <w:tcMar>
              <w:left w:w="28" w:type="dxa"/>
              <w:right w:w="28" w:type="dxa"/>
            </w:tcMar>
            <w:hideMark/>
          </w:tcPr>
          <w:p w14:paraId="202FC6E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820011</w:t>
            </w:r>
          </w:p>
        </w:tc>
        <w:tc>
          <w:tcPr>
            <w:tcW w:w="3406" w:type="dxa"/>
            <w:shd w:val="clear" w:color="auto" w:fill="auto"/>
            <w:tcMar>
              <w:left w:w="28" w:type="dxa"/>
              <w:right w:w="28" w:type="dxa"/>
            </w:tcMar>
            <w:hideMark/>
          </w:tcPr>
          <w:p w14:paraId="63EE46CF" w14:textId="77777777" w:rsidR="00C97F5D" w:rsidRPr="000D2E94" w:rsidRDefault="00C97F5D"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supporting Uncrewed Aerial Systems Connectivity, Identification, and Tracking</w:t>
            </w:r>
          </w:p>
        </w:tc>
        <w:tc>
          <w:tcPr>
            <w:tcW w:w="1365" w:type="dxa"/>
            <w:shd w:val="clear" w:color="auto" w:fill="auto"/>
            <w:noWrap/>
            <w:tcMar>
              <w:left w:w="28" w:type="dxa"/>
              <w:right w:w="28" w:type="dxa"/>
            </w:tcMar>
            <w:hideMark/>
          </w:tcPr>
          <w:p w14:paraId="471F6A8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FS_ID_UAS_SA2</w:t>
            </w:r>
          </w:p>
        </w:tc>
        <w:tc>
          <w:tcPr>
            <w:tcW w:w="510" w:type="dxa"/>
            <w:shd w:val="clear" w:color="auto" w:fill="auto"/>
            <w:tcMar>
              <w:left w:w="28" w:type="dxa"/>
              <w:right w:w="28" w:type="dxa"/>
            </w:tcMar>
            <w:hideMark/>
          </w:tcPr>
          <w:p w14:paraId="1B47D75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E1D64A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SP-200097</w:t>
            </w:r>
          </w:p>
        </w:tc>
        <w:tc>
          <w:tcPr>
            <w:tcW w:w="2126" w:type="dxa"/>
            <w:shd w:val="clear" w:color="auto" w:fill="auto"/>
            <w:tcMar>
              <w:left w:w="28" w:type="dxa"/>
              <w:right w:w="28" w:type="dxa"/>
            </w:tcMar>
            <w:hideMark/>
          </w:tcPr>
          <w:p w14:paraId="38AAFCB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Stefano Faccin </w:t>
            </w:r>
          </w:p>
        </w:tc>
      </w:tr>
    </w:tbl>
    <w:p w14:paraId="06189867" w14:textId="77777777" w:rsidR="00C97F5D" w:rsidRPr="000D2E94" w:rsidRDefault="00C97F5D" w:rsidP="00092CA5">
      <w:r w:rsidRPr="000D2E94">
        <w:t>Summary based on the input provided by China Unicom in SP-220664.</w:t>
      </w:r>
    </w:p>
    <w:p w14:paraId="789B6B13" w14:textId="77777777" w:rsidR="00C97F5D" w:rsidRPr="000D2E94" w:rsidRDefault="00C97F5D" w:rsidP="00092CA5">
      <w:r w:rsidRPr="000D2E94">
        <w:t>This work item expands the scope of 3GPP system to support various enhanced UAV scenarios, especially for a wide range of applications and scenarios by using low altitude UAVs in various commercial and government sectors.</w:t>
      </w:r>
    </w:p>
    <w:p w14:paraId="7D67B8ED" w14:textId="77777777" w:rsidR="00C97F5D" w:rsidRPr="000D2E94" w:rsidRDefault="00C97F5D" w:rsidP="00092CA5">
      <w:r w:rsidRPr="000D2E94">
        <w:t xml:space="preserve">New service level requirements and KPIs for supporting various UAV applications by the 3GPP system have been identified and specified. Some new requirements are closely related to relevant work item 810049 in stage 1, such as C2 communication and related KPIs. </w:t>
      </w:r>
    </w:p>
    <w:p w14:paraId="0F2E5436" w14:textId="77777777" w:rsidR="00C97F5D" w:rsidRPr="000D2E94" w:rsidRDefault="00C97F5D" w:rsidP="00092CA5">
      <w:r w:rsidRPr="000D2E94">
        <w:t xml:space="preserve">The main work of EAV item is based on the outcome of the study items resulting in TR 22.829 [1]. The General requirements needed for the 5G system to support UAV aspects are introduced in chapter 6.32 in TS 22.261[2], which points to the main normative work of TS 22.125 [3], where the following service requirements and KPIs are addressed: </w:t>
      </w:r>
    </w:p>
    <w:p w14:paraId="7F6155AF" w14:textId="77777777" w:rsidR="00C97F5D" w:rsidRPr="000D2E94" w:rsidRDefault="00C97F5D" w:rsidP="00092CA5">
      <w:r w:rsidRPr="000D2E94">
        <w:t>Point1: Requirements for UAV usages: Network exposure for UAV services; Service restriction for UEs onboard of UAV; Requirements for UxNB; C2 communication</w:t>
      </w:r>
    </w:p>
    <w:p w14:paraId="54211202" w14:textId="77777777" w:rsidR="00C97F5D" w:rsidRPr="000D2E94" w:rsidRDefault="00C97F5D" w:rsidP="00092CA5">
      <w:r w:rsidRPr="000D2E94">
        <w:t>Point2: Performance requirements: KPIs for services provided to the UAV applications; KPIs for UAV command and control; Positioning performance requirements; Other requirements</w:t>
      </w:r>
    </w:p>
    <w:p w14:paraId="13BCC540" w14:textId="19E6FEFD" w:rsidR="00C97F5D" w:rsidRPr="000D2E94" w:rsidRDefault="00C97F5D" w:rsidP="00092CA5">
      <w:r w:rsidRPr="000D2E94">
        <w:t xml:space="preserve">Stage-2/3 works related to this WI were progressed by the work item </w:t>
      </w:r>
      <w:r w:rsidR="008221BB">
        <w:t>"</w:t>
      </w:r>
      <w:r w:rsidRPr="000D2E94">
        <w:rPr>
          <w:lang w:eastAsia="en-GB"/>
        </w:rPr>
        <w:t>Application layer support for UAS</w:t>
      </w:r>
      <w:r w:rsidR="008221BB">
        <w:t>"</w:t>
      </w:r>
      <w:r w:rsidRPr="000D2E94">
        <w:t xml:space="preserve"> described in the next clause.</w:t>
      </w:r>
    </w:p>
    <w:p w14:paraId="4BE7D8A7" w14:textId="77777777" w:rsidR="00C97F5D" w:rsidRPr="000D2E94" w:rsidRDefault="00C97F5D" w:rsidP="00092CA5">
      <w:pPr>
        <w:rPr>
          <w:b/>
        </w:rPr>
      </w:pPr>
      <w:r w:rsidRPr="000D2E94">
        <w:rPr>
          <w:b/>
        </w:rPr>
        <w:t>References</w:t>
      </w:r>
      <w:r w:rsidRPr="000D2E94">
        <w:t xml:space="preserve"> </w:t>
      </w:r>
    </w:p>
    <w:p w14:paraId="186F658C" w14:textId="73C1096F"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6" w:history="1">
        <w:r w:rsidRPr="000D2E94">
          <w:rPr>
            <w:rStyle w:val="Hyperlink"/>
            <w:lang w:eastAsia="en-GB"/>
          </w:rPr>
          <w:t>https://portal.3gpp.org/ChangeRequests.aspx?q=1&amp;workitem=840083,810019,840039,880007,820011</w:t>
        </w:r>
      </w:hyperlink>
    </w:p>
    <w:p w14:paraId="04976E66" w14:textId="74291395" w:rsidR="00C97F5D" w:rsidRPr="000D2E94" w:rsidRDefault="00C97F5D" w:rsidP="00092CA5">
      <w:pPr>
        <w:pStyle w:val="EW"/>
      </w:pPr>
      <w:r w:rsidRPr="000D2E94">
        <w:t>[1]</w:t>
      </w:r>
      <w:r w:rsidRPr="000D2E94">
        <w:tab/>
        <w:t>TR 22.829, Enhancement for Unmanned Aerial Vehicles;</w:t>
      </w:r>
      <w:r w:rsidR="008B62AA">
        <w:t xml:space="preserve"> </w:t>
      </w:r>
      <w:r w:rsidRPr="000D2E94">
        <w:t>Stage 1</w:t>
      </w:r>
    </w:p>
    <w:p w14:paraId="4072FDEB" w14:textId="77777777" w:rsidR="00C97F5D" w:rsidRPr="000D2E94" w:rsidRDefault="00C97F5D" w:rsidP="00092CA5">
      <w:pPr>
        <w:pStyle w:val="EW"/>
      </w:pPr>
      <w:r w:rsidRPr="000D2E94">
        <w:t>[2]</w:t>
      </w:r>
      <w:r w:rsidRPr="000D2E94">
        <w:tab/>
        <w:t>TS 22.261, Service requirements for the 5G system; Stage 1</w:t>
      </w:r>
    </w:p>
    <w:p w14:paraId="1684096C" w14:textId="77777777" w:rsidR="00C97F5D" w:rsidRPr="000D2E94" w:rsidRDefault="00C97F5D" w:rsidP="00092CA5">
      <w:pPr>
        <w:pStyle w:val="EW"/>
      </w:pPr>
      <w:r w:rsidRPr="000D2E94">
        <w:t xml:space="preserve">[3] </w:t>
      </w:r>
      <w:r w:rsidRPr="000D2E94">
        <w:tab/>
        <w:t>TS 22.125, Unmanned Aerial System (UAS) support in 3GPP; Stage 1</w:t>
      </w:r>
    </w:p>
    <w:p w14:paraId="626A4109" w14:textId="5DCD5F89" w:rsidR="00C97F5D" w:rsidRPr="000D2E94" w:rsidRDefault="004171F4" w:rsidP="00092CA5">
      <w:pPr>
        <w:pStyle w:val="Heading5"/>
        <w:rPr>
          <w:lang w:eastAsia="en-GB"/>
        </w:rPr>
      </w:pPr>
      <w:bookmarkStart w:id="55" w:name="_Toc111039965"/>
      <w:r w:rsidRPr="000D2E94">
        <w:rPr>
          <w:lang w:eastAsia="en-GB"/>
        </w:rPr>
        <w:t>6.3.3</w:t>
      </w:r>
      <w:r w:rsidR="00C97F5D" w:rsidRPr="000D2E94">
        <w:rPr>
          <w:lang w:eastAsia="en-GB"/>
        </w:rPr>
        <w:t>.</w:t>
      </w:r>
      <w:r w:rsidR="001822B4">
        <w:rPr>
          <w:lang w:eastAsia="en-GB"/>
        </w:rPr>
        <w:t>2</w:t>
      </w:r>
      <w:r w:rsidR="00C97F5D" w:rsidRPr="000D2E94">
        <w:rPr>
          <w:lang w:eastAsia="en-GB"/>
        </w:rPr>
        <w:t>.2</w:t>
      </w:r>
      <w:r w:rsidR="00C97F5D" w:rsidRPr="000D2E94">
        <w:rPr>
          <w:lang w:eastAsia="en-GB"/>
        </w:rPr>
        <w:tab/>
        <w:t>Application layer support for UAS</w:t>
      </w:r>
      <w:bookmarkEnd w:id="5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4A98E958" w14:textId="77777777" w:rsidTr="00583212">
        <w:trPr>
          <w:trHeight w:val="57"/>
        </w:trPr>
        <w:tc>
          <w:tcPr>
            <w:tcW w:w="846" w:type="dxa"/>
            <w:shd w:val="clear" w:color="auto" w:fill="auto"/>
            <w:tcMar>
              <w:left w:w="28" w:type="dxa"/>
              <w:right w:w="28" w:type="dxa"/>
            </w:tcMar>
            <w:hideMark/>
          </w:tcPr>
          <w:p w14:paraId="214DD71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820026</w:t>
            </w:r>
          </w:p>
        </w:tc>
        <w:tc>
          <w:tcPr>
            <w:tcW w:w="3406" w:type="dxa"/>
            <w:shd w:val="clear" w:color="auto" w:fill="auto"/>
            <w:tcMar>
              <w:left w:w="28" w:type="dxa"/>
              <w:right w:w="28" w:type="dxa"/>
            </w:tcMar>
            <w:hideMark/>
          </w:tcPr>
          <w:p w14:paraId="4240E7D1" w14:textId="77777777" w:rsidR="00C97F5D" w:rsidRPr="000D2E94" w:rsidRDefault="00C97F5D"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application layer support for Uncrewed Aerial System (UAS) </w:t>
            </w:r>
          </w:p>
        </w:tc>
        <w:tc>
          <w:tcPr>
            <w:tcW w:w="1365" w:type="dxa"/>
            <w:shd w:val="clear" w:color="auto" w:fill="auto"/>
            <w:noWrap/>
            <w:tcMar>
              <w:left w:w="28" w:type="dxa"/>
              <w:right w:w="28" w:type="dxa"/>
            </w:tcMar>
            <w:hideMark/>
          </w:tcPr>
          <w:p w14:paraId="4F0A16B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FS_UASAPP</w:t>
            </w:r>
          </w:p>
        </w:tc>
        <w:tc>
          <w:tcPr>
            <w:tcW w:w="510" w:type="dxa"/>
            <w:shd w:val="clear" w:color="auto" w:fill="auto"/>
            <w:tcMar>
              <w:left w:w="28" w:type="dxa"/>
              <w:right w:w="28" w:type="dxa"/>
            </w:tcMar>
            <w:hideMark/>
          </w:tcPr>
          <w:p w14:paraId="51154F0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3984B6E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SP-200111</w:t>
            </w:r>
          </w:p>
        </w:tc>
        <w:tc>
          <w:tcPr>
            <w:tcW w:w="2126" w:type="dxa"/>
            <w:shd w:val="clear" w:color="auto" w:fill="auto"/>
            <w:tcMar>
              <w:left w:w="28" w:type="dxa"/>
              <w:right w:w="28" w:type="dxa"/>
            </w:tcMar>
            <w:hideMark/>
          </w:tcPr>
          <w:p w14:paraId="33687D3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Niranth Amogh, Huawei</w:t>
            </w:r>
          </w:p>
        </w:tc>
      </w:tr>
      <w:tr w:rsidR="00C97F5D" w:rsidRPr="000D2E94" w14:paraId="762BAC24" w14:textId="77777777" w:rsidTr="00583212">
        <w:trPr>
          <w:trHeight w:val="57"/>
        </w:trPr>
        <w:tc>
          <w:tcPr>
            <w:tcW w:w="846" w:type="dxa"/>
            <w:shd w:val="clear" w:color="auto" w:fill="auto"/>
            <w:tcMar>
              <w:left w:w="28" w:type="dxa"/>
              <w:right w:w="28" w:type="dxa"/>
            </w:tcMar>
            <w:hideMark/>
          </w:tcPr>
          <w:p w14:paraId="673CB58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920045</w:t>
            </w:r>
          </w:p>
        </w:tc>
        <w:tc>
          <w:tcPr>
            <w:tcW w:w="3406" w:type="dxa"/>
            <w:shd w:val="clear" w:color="auto" w:fill="auto"/>
            <w:tcMar>
              <w:left w:w="28" w:type="dxa"/>
              <w:right w:w="28" w:type="dxa"/>
            </w:tcMar>
            <w:hideMark/>
          </w:tcPr>
          <w:p w14:paraId="1F0DC13C"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Application layer support for Uncrewed Aerial System (UAS) </w:t>
            </w:r>
          </w:p>
        </w:tc>
        <w:tc>
          <w:tcPr>
            <w:tcW w:w="1365" w:type="dxa"/>
            <w:shd w:val="clear" w:color="auto" w:fill="auto"/>
            <w:noWrap/>
            <w:tcMar>
              <w:left w:w="28" w:type="dxa"/>
              <w:right w:w="28" w:type="dxa"/>
            </w:tcMar>
            <w:hideMark/>
          </w:tcPr>
          <w:p w14:paraId="6DBADA8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UASAPP</w:t>
            </w:r>
          </w:p>
        </w:tc>
        <w:tc>
          <w:tcPr>
            <w:tcW w:w="510" w:type="dxa"/>
            <w:shd w:val="clear" w:color="auto" w:fill="auto"/>
            <w:tcMar>
              <w:left w:w="28" w:type="dxa"/>
              <w:right w:w="28" w:type="dxa"/>
            </w:tcMar>
            <w:hideMark/>
          </w:tcPr>
          <w:p w14:paraId="345F8FE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120060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SP-200988</w:t>
            </w:r>
          </w:p>
        </w:tc>
        <w:tc>
          <w:tcPr>
            <w:tcW w:w="2126" w:type="dxa"/>
            <w:shd w:val="clear" w:color="auto" w:fill="auto"/>
            <w:tcMar>
              <w:left w:w="28" w:type="dxa"/>
              <w:right w:w="28" w:type="dxa"/>
            </w:tcMar>
            <w:hideMark/>
          </w:tcPr>
          <w:p w14:paraId="549513F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Niranth Amogh, Huawei Telecommunications India </w:t>
            </w:r>
          </w:p>
        </w:tc>
      </w:tr>
      <w:tr w:rsidR="00C97F5D" w:rsidRPr="000D2E94" w14:paraId="10809058" w14:textId="77777777" w:rsidTr="00583212">
        <w:trPr>
          <w:trHeight w:val="57"/>
        </w:trPr>
        <w:tc>
          <w:tcPr>
            <w:tcW w:w="846" w:type="dxa"/>
            <w:shd w:val="clear" w:color="auto" w:fill="auto"/>
            <w:tcMar>
              <w:left w:w="28" w:type="dxa"/>
              <w:right w:w="28" w:type="dxa"/>
            </w:tcMar>
            <w:hideMark/>
          </w:tcPr>
          <w:p w14:paraId="0477D0E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900025</w:t>
            </w:r>
          </w:p>
        </w:tc>
        <w:tc>
          <w:tcPr>
            <w:tcW w:w="3406" w:type="dxa"/>
            <w:shd w:val="clear" w:color="auto" w:fill="auto"/>
            <w:tcMar>
              <w:left w:w="28" w:type="dxa"/>
              <w:right w:w="28" w:type="dxa"/>
            </w:tcMar>
            <w:hideMark/>
          </w:tcPr>
          <w:p w14:paraId="0394D52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Application layer support for Uncrewed Aerial System (UAS) </w:t>
            </w:r>
          </w:p>
        </w:tc>
        <w:tc>
          <w:tcPr>
            <w:tcW w:w="1365" w:type="dxa"/>
            <w:shd w:val="clear" w:color="auto" w:fill="auto"/>
            <w:noWrap/>
            <w:tcMar>
              <w:left w:w="28" w:type="dxa"/>
              <w:right w:w="28" w:type="dxa"/>
            </w:tcMar>
            <w:hideMark/>
          </w:tcPr>
          <w:p w14:paraId="7FC2005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5094459A"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633EF4B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SP-200988</w:t>
            </w:r>
          </w:p>
        </w:tc>
        <w:tc>
          <w:tcPr>
            <w:tcW w:w="2126" w:type="dxa"/>
            <w:shd w:val="clear" w:color="auto" w:fill="auto"/>
            <w:tcMar>
              <w:left w:w="28" w:type="dxa"/>
              <w:right w:w="28" w:type="dxa"/>
            </w:tcMar>
            <w:hideMark/>
          </w:tcPr>
          <w:p w14:paraId="0140080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Niranth Amogh, Huawei Telecommunications India </w:t>
            </w:r>
          </w:p>
        </w:tc>
      </w:tr>
      <w:tr w:rsidR="00C97F5D" w:rsidRPr="000D2E94" w14:paraId="30F26047" w14:textId="77777777" w:rsidTr="00583212">
        <w:trPr>
          <w:trHeight w:val="57"/>
        </w:trPr>
        <w:tc>
          <w:tcPr>
            <w:tcW w:w="846" w:type="dxa"/>
            <w:shd w:val="clear" w:color="auto" w:fill="auto"/>
            <w:tcMar>
              <w:left w:w="28" w:type="dxa"/>
              <w:right w:w="28" w:type="dxa"/>
            </w:tcMar>
            <w:hideMark/>
          </w:tcPr>
          <w:p w14:paraId="2F2E425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920004</w:t>
            </w:r>
          </w:p>
        </w:tc>
        <w:tc>
          <w:tcPr>
            <w:tcW w:w="3406" w:type="dxa"/>
            <w:shd w:val="clear" w:color="auto" w:fill="auto"/>
            <w:tcMar>
              <w:left w:w="28" w:type="dxa"/>
              <w:right w:w="28" w:type="dxa"/>
            </w:tcMar>
            <w:hideMark/>
          </w:tcPr>
          <w:p w14:paraId="1CB47FD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Application Layer Support for Uncrewed Aerial Systems (UAS) </w:t>
            </w:r>
          </w:p>
        </w:tc>
        <w:tc>
          <w:tcPr>
            <w:tcW w:w="1365" w:type="dxa"/>
            <w:shd w:val="clear" w:color="auto" w:fill="auto"/>
            <w:noWrap/>
            <w:tcMar>
              <w:left w:w="28" w:type="dxa"/>
              <w:right w:w="28" w:type="dxa"/>
            </w:tcMar>
            <w:hideMark/>
          </w:tcPr>
          <w:p w14:paraId="5399A7C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48C6236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7448AE5C"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CP-211111</w:t>
            </w:r>
          </w:p>
        </w:tc>
        <w:tc>
          <w:tcPr>
            <w:tcW w:w="2126" w:type="dxa"/>
            <w:shd w:val="clear" w:color="auto" w:fill="auto"/>
            <w:tcMar>
              <w:left w:w="28" w:type="dxa"/>
              <w:right w:w="28" w:type="dxa"/>
            </w:tcMar>
            <w:hideMark/>
          </w:tcPr>
          <w:p w14:paraId="2355E30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Lin Shu, Huawei, </w:t>
            </w:r>
          </w:p>
        </w:tc>
      </w:tr>
      <w:tr w:rsidR="00C97F5D" w:rsidRPr="000D2E94" w14:paraId="5426B817" w14:textId="77777777" w:rsidTr="00583212">
        <w:trPr>
          <w:trHeight w:val="57"/>
        </w:trPr>
        <w:tc>
          <w:tcPr>
            <w:tcW w:w="846" w:type="dxa"/>
            <w:shd w:val="clear" w:color="auto" w:fill="auto"/>
            <w:tcMar>
              <w:left w:w="28" w:type="dxa"/>
              <w:right w:w="28" w:type="dxa"/>
            </w:tcMar>
            <w:hideMark/>
          </w:tcPr>
          <w:p w14:paraId="5D643F22"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920046</w:t>
            </w:r>
          </w:p>
        </w:tc>
        <w:tc>
          <w:tcPr>
            <w:tcW w:w="3406" w:type="dxa"/>
            <w:shd w:val="clear" w:color="auto" w:fill="auto"/>
            <w:tcMar>
              <w:left w:w="28" w:type="dxa"/>
              <w:right w:w="28" w:type="dxa"/>
            </w:tcMar>
            <w:hideMark/>
          </w:tcPr>
          <w:p w14:paraId="69D6F62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Application Layer Support for Uncrewed Aerial Systems (UAS) </w:t>
            </w:r>
          </w:p>
        </w:tc>
        <w:tc>
          <w:tcPr>
            <w:tcW w:w="1365" w:type="dxa"/>
            <w:shd w:val="clear" w:color="auto" w:fill="auto"/>
            <w:noWrap/>
            <w:tcMar>
              <w:left w:w="28" w:type="dxa"/>
              <w:right w:w="28" w:type="dxa"/>
            </w:tcMar>
            <w:hideMark/>
          </w:tcPr>
          <w:p w14:paraId="76AE519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UASAPP</w:t>
            </w:r>
          </w:p>
        </w:tc>
        <w:tc>
          <w:tcPr>
            <w:tcW w:w="510" w:type="dxa"/>
            <w:shd w:val="clear" w:color="auto" w:fill="auto"/>
            <w:tcMar>
              <w:left w:w="28" w:type="dxa"/>
              <w:right w:w="28" w:type="dxa"/>
            </w:tcMar>
            <w:hideMark/>
          </w:tcPr>
          <w:p w14:paraId="187C1D3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6C7A86D9"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CP-211111</w:t>
            </w:r>
          </w:p>
        </w:tc>
        <w:tc>
          <w:tcPr>
            <w:tcW w:w="2126" w:type="dxa"/>
            <w:shd w:val="clear" w:color="auto" w:fill="auto"/>
            <w:tcMar>
              <w:left w:w="28" w:type="dxa"/>
              <w:right w:w="28" w:type="dxa"/>
            </w:tcMar>
            <w:hideMark/>
          </w:tcPr>
          <w:p w14:paraId="33941CE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Lin Shu, Huawei </w:t>
            </w:r>
          </w:p>
        </w:tc>
      </w:tr>
    </w:tbl>
    <w:p w14:paraId="6C713E31" w14:textId="77777777" w:rsidR="00C97F5D" w:rsidRPr="000D2E94" w:rsidRDefault="00C97F5D" w:rsidP="00092CA5">
      <w:r w:rsidRPr="000D2E94">
        <w:t>Summary based on the input provided by Huawei in SP-220651.</w:t>
      </w:r>
    </w:p>
    <w:p w14:paraId="4F6BD6F6" w14:textId="77777777" w:rsidR="00C97F5D" w:rsidRPr="000D2E94" w:rsidRDefault="00C97F5D" w:rsidP="00092CA5">
      <w:r w:rsidRPr="000D2E94">
        <w:t xml:space="preserve">This Feature specifies enabler services related to application layer support for Uncrewed Aerial System (UAS). This feature enables efficient use and deployment of UAS on 3GPP networks. The architecture and protocols for UAS application layer consisting of UAS application enabler are specified considering stage 1 and stage 2 work within 3GPP related to UAS in TS 22.125 [1] and TS 23.256 [2]. </w:t>
      </w:r>
    </w:p>
    <w:p w14:paraId="77226A43" w14:textId="77777777" w:rsidR="00C97F5D" w:rsidRPr="000D2E94" w:rsidRDefault="00C97F5D" w:rsidP="00092CA5">
      <w:r w:rsidRPr="000D2E94">
        <w:t>The UAS application layer utilizes Service Enabler Architecture Layer (SEAL) functionalities. The enhancements to SEAL were specified using the eSEAL WI (see corresponding section).</w:t>
      </w:r>
    </w:p>
    <w:p w14:paraId="7E5396CE" w14:textId="77777777" w:rsidR="00C97F5D" w:rsidRPr="000D2E94" w:rsidRDefault="00C97F5D" w:rsidP="00092CA5">
      <w:r w:rsidRPr="000D2E94">
        <w:t xml:space="preserve">An architecture for UAS application layer over 3GPP system is introduced as shown in figure x. </w:t>
      </w:r>
    </w:p>
    <w:p w14:paraId="67CD5073" w14:textId="77777777" w:rsidR="00C97F5D" w:rsidRPr="000D2E94" w:rsidRDefault="00C97F5D" w:rsidP="00092CA5">
      <w:pPr>
        <w:pStyle w:val="TH"/>
      </w:pPr>
      <w:r w:rsidRPr="000D2E94">
        <w:lastRenderedPageBreak/>
        <w:t xml:space="preserve"> </w:t>
      </w:r>
      <w:r w:rsidRPr="000D2E94">
        <w:rPr>
          <w:noProof/>
        </w:rPr>
        <w:drawing>
          <wp:inline distT="0" distB="0" distL="0" distR="0" wp14:anchorId="42F427A5" wp14:editId="2BA1B710">
            <wp:extent cx="5986145" cy="2475230"/>
            <wp:effectExtent l="0" t="0" r="0" b="127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86145" cy="2475230"/>
                    </a:xfrm>
                    <a:prstGeom prst="rect">
                      <a:avLst/>
                    </a:prstGeom>
                    <a:noFill/>
                  </pic:spPr>
                </pic:pic>
              </a:graphicData>
            </a:graphic>
          </wp:inline>
        </w:drawing>
      </w:r>
    </w:p>
    <w:p w14:paraId="4A94301B" w14:textId="77777777" w:rsidR="00C97F5D" w:rsidRPr="000D2E94" w:rsidRDefault="00C97F5D" w:rsidP="00092CA5">
      <w:pPr>
        <w:pStyle w:val="TF"/>
      </w:pPr>
      <w:r w:rsidRPr="000D2E94">
        <w:t>Figure 1: UAS application layer over 3GPP system</w:t>
      </w:r>
    </w:p>
    <w:p w14:paraId="32065DF7" w14:textId="77777777" w:rsidR="00C97F5D" w:rsidRPr="000D2E94" w:rsidRDefault="00C97F5D" w:rsidP="00092CA5">
      <w:r w:rsidRPr="000D2E94">
        <w:t>A UAS UE can be a UAV controller (UAV-C) or a UAV. In the UAS application specific layer, a UAS application server can be a USS/UTM server or any Application server interacting with UAS application clients. The UAS specific applications include C2 communications, multimedia applications, etc. and hence the details of the UAS application specific layer is out of scope of 3GPP. To support the UAS application specific layer, a UAS application support layer is specified which includes the UAS application enabler (UAE) layer and the Service Enabler Architecture Layer (SEAL). The architecture only supports Uu connectivity in this release. The UAE server exposes service APIs which can be consumed by UAS application servers and conforms to the CAPIF framework.</w:t>
      </w:r>
    </w:p>
    <w:p w14:paraId="394FA49F" w14:textId="77777777" w:rsidR="00C97F5D" w:rsidRPr="000D2E94" w:rsidRDefault="00C97F5D" w:rsidP="00092CA5">
      <w:pPr>
        <w:spacing w:after="0"/>
      </w:pPr>
      <w:r w:rsidRPr="000D2E94">
        <w:t>The functional model for UAS application layer over 3GPP system including the UAS application enabler layer functionalities are specified in TS 23.255 [3]. The UAE layer includes UE side function called UAE client and network side function called UAE server and provides the following services to support the UAS application specific layer:</w:t>
      </w:r>
    </w:p>
    <w:p w14:paraId="3F6B4413" w14:textId="77777777" w:rsidR="00C97F5D" w:rsidRPr="000D2E94" w:rsidRDefault="00C97F5D" w:rsidP="00092CA5">
      <w:pPr>
        <w:spacing w:after="0"/>
        <w:ind w:left="284"/>
      </w:pPr>
      <w:r w:rsidRPr="000D2E94">
        <w:t>a)</w:t>
      </w:r>
      <w:r w:rsidRPr="000D2E94">
        <w:tab/>
        <w:t>Registration enables authentication and authorization of UAS UEs at UAE layer.</w:t>
      </w:r>
    </w:p>
    <w:p w14:paraId="111F5E5A" w14:textId="77777777" w:rsidR="00C97F5D" w:rsidRPr="000D2E94" w:rsidRDefault="00C97F5D" w:rsidP="00092CA5">
      <w:pPr>
        <w:spacing w:after="0"/>
        <w:ind w:left="284"/>
      </w:pPr>
      <w:r w:rsidRPr="000D2E94">
        <w:t>b)</w:t>
      </w:r>
      <w:r w:rsidRPr="000D2E94">
        <w:tab/>
        <w:t>Communications between UAVs within a geographical area where a UAV can send UAV application messages to other UAVs in an application defined proximity range from the UAV (sender).</w:t>
      </w:r>
    </w:p>
    <w:p w14:paraId="7B73672D" w14:textId="77777777" w:rsidR="00C97F5D" w:rsidRPr="000D2E94" w:rsidRDefault="00C97F5D" w:rsidP="00092CA5">
      <w:pPr>
        <w:spacing w:after="0"/>
        <w:ind w:left="284"/>
      </w:pPr>
      <w:r w:rsidRPr="000D2E94">
        <w:t>c)</w:t>
      </w:r>
      <w:r w:rsidRPr="000D2E94">
        <w:tab/>
        <w:t>Group based pairing of UAV-C and UAV enables pairing management (e.g pair creation, pair modification) using SEAL group management service.</w:t>
      </w:r>
    </w:p>
    <w:p w14:paraId="154A2A4D" w14:textId="77777777" w:rsidR="00C97F5D" w:rsidRPr="000D2E94" w:rsidRDefault="00C97F5D" w:rsidP="00092CA5">
      <w:pPr>
        <w:spacing w:after="0"/>
        <w:ind w:left="284"/>
      </w:pPr>
      <w:r w:rsidRPr="000D2E94">
        <w:t>d)</w:t>
      </w:r>
      <w:r w:rsidRPr="000D2E94">
        <w:tab/>
        <w:t>C2 QoS provisioning for UAS utilizes SEAL network resource management service to enable QoS based C2 communications.</w:t>
      </w:r>
    </w:p>
    <w:p w14:paraId="594596AD" w14:textId="77777777" w:rsidR="00C97F5D" w:rsidRPr="000D2E94" w:rsidRDefault="00C97F5D" w:rsidP="00092CA5">
      <w:pPr>
        <w:spacing w:after="0"/>
        <w:ind w:left="284"/>
      </w:pPr>
      <w:r w:rsidRPr="000D2E94">
        <w:t>e)</w:t>
      </w:r>
      <w:r w:rsidRPr="000D2E94">
        <w:tab/>
        <w:t>C2 communication mode selection and switching to enable switching between different C2 modes like Network-Assisted C2 communication, Direct C2 communication and UTM navigated C2 communications.</w:t>
      </w:r>
    </w:p>
    <w:p w14:paraId="5DB2485B" w14:textId="77777777" w:rsidR="00C97F5D" w:rsidRPr="000D2E94" w:rsidRDefault="00C97F5D" w:rsidP="00092CA5">
      <w:pPr>
        <w:ind w:left="284"/>
      </w:pPr>
      <w:r w:rsidRPr="000D2E94">
        <w:t>f)</w:t>
      </w:r>
      <w:r w:rsidRPr="000D2E94">
        <w:tab/>
        <w:t>Real-time UAV connection status monitoring and location reporting enables UAS application servers like USS/UTM to monitor the real-time situation of the UAV.</w:t>
      </w:r>
    </w:p>
    <w:p w14:paraId="1B8EBF46" w14:textId="77777777" w:rsidR="00C97F5D" w:rsidRPr="000D2E94" w:rsidRDefault="00C97F5D" w:rsidP="00092CA5">
      <w:r w:rsidRPr="000D2E94">
        <w:t>HTTP protocol is used to enable the above functionalities and the related protocol aspects are specified in TS 24.257 [4].</w:t>
      </w:r>
    </w:p>
    <w:p w14:paraId="4E4CAFB4" w14:textId="77777777" w:rsidR="00C97F5D" w:rsidRPr="000D2E94" w:rsidRDefault="00C97F5D" w:rsidP="00092CA5">
      <w:r w:rsidRPr="000D2E94">
        <w:t>The openAPI specifications for the UAE server services (northbound APIs) exposed to UAS application specific servers over Us reference point are specified in TS 29.257 [5].</w:t>
      </w:r>
    </w:p>
    <w:p w14:paraId="6EFD6CF8" w14:textId="77777777" w:rsidR="00C97F5D" w:rsidRPr="000D2E94" w:rsidRDefault="00C97F5D" w:rsidP="00092CA5">
      <w:r w:rsidRPr="000D2E94">
        <w:t>The feasibility study for UAS application support aspects are specified in TR 23.755 [6].</w:t>
      </w:r>
    </w:p>
    <w:p w14:paraId="0B4A6B78" w14:textId="77777777" w:rsidR="00C97F5D" w:rsidRPr="000D2E94" w:rsidRDefault="00C97F5D" w:rsidP="00092CA5">
      <w:pPr>
        <w:rPr>
          <w:b/>
        </w:rPr>
      </w:pPr>
      <w:r w:rsidRPr="000D2E94">
        <w:rPr>
          <w:b/>
        </w:rPr>
        <w:t>References</w:t>
      </w:r>
      <w:r w:rsidRPr="000D2E94">
        <w:t xml:space="preserve"> </w:t>
      </w:r>
    </w:p>
    <w:p w14:paraId="41099A5C" w14:textId="0A29BB6D"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38" w:history="1">
        <w:r w:rsidRPr="000D2E94">
          <w:rPr>
            <w:rStyle w:val="Hyperlink"/>
            <w:lang w:eastAsia="en-GB"/>
          </w:rPr>
          <w:t>https://portal.3gpp.org/ChangeRequests.aspx?q=1&amp;workitem=820026,920045,900025,920004,920046</w:t>
        </w:r>
      </w:hyperlink>
    </w:p>
    <w:p w14:paraId="28738501" w14:textId="3EC8C96D" w:rsidR="00C97F5D" w:rsidRPr="000D2E94" w:rsidRDefault="00C97F5D" w:rsidP="00092CA5">
      <w:pPr>
        <w:pStyle w:val="EW"/>
      </w:pPr>
      <w:r w:rsidRPr="000D2E94">
        <w:t>[1]</w:t>
      </w:r>
      <w:r w:rsidRPr="000D2E94">
        <w:tab/>
        <w:t xml:space="preserve">TS 22.125: </w:t>
      </w:r>
      <w:r w:rsidR="008221BB">
        <w:t>"</w:t>
      </w:r>
      <w:r w:rsidRPr="000D2E94">
        <w:t>Unmanned Aerial System (UAS) support in 3GPP; Stage 1</w:t>
      </w:r>
      <w:r w:rsidR="008221BB">
        <w:t>"</w:t>
      </w:r>
    </w:p>
    <w:p w14:paraId="72C23913" w14:textId="2825E8B8" w:rsidR="00C97F5D" w:rsidRPr="000D2E94" w:rsidRDefault="00C97F5D" w:rsidP="00092CA5">
      <w:pPr>
        <w:pStyle w:val="EW"/>
      </w:pPr>
      <w:r w:rsidRPr="000D2E94">
        <w:t>[2]</w:t>
      </w:r>
      <w:r w:rsidRPr="000D2E94">
        <w:tab/>
        <w:t xml:space="preserve">TS 23.256: </w:t>
      </w:r>
      <w:r w:rsidR="008221BB">
        <w:t>"</w:t>
      </w:r>
      <w:r w:rsidRPr="000D2E94">
        <w:t>Support of Uncrewed Aerial Systems (UAS) connectivity, identification, and tracking; Stage 2</w:t>
      </w:r>
      <w:r w:rsidR="008221BB">
        <w:t>"</w:t>
      </w:r>
    </w:p>
    <w:p w14:paraId="20147335" w14:textId="4F98BBD4" w:rsidR="00C97F5D" w:rsidRPr="000D2E94" w:rsidRDefault="00C97F5D" w:rsidP="00092CA5">
      <w:pPr>
        <w:pStyle w:val="EW"/>
      </w:pPr>
      <w:r w:rsidRPr="000D2E94">
        <w:t>[3]</w:t>
      </w:r>
      <w:r w:rsidRPr="000D2E94">
        <w:tab/>
        <w:t xml:space="preserve">TS 23.255: </w:t>
      </w:r>
      <w:r w:rsidR="008221BB">
        <w:t>"</w:t>
      </w:r>
      <w:r w:rsidRPr="000D2E94">
        <w:t>Application layer support for Uncrewed Aerial System (UAS); Functional architecture and information flows</w:t>
      </w:r>
      <w:r w:rsidR="008221BB">
        <w:t>"</w:t>
      </w:r>
    </w:p>
    <w:p w14:paraId="4B9481E8" w14:textId="7C20B473" w:rsidR="00C97F5D" w:rsidRPr="000D2E94" w:rsidRDefault="00C97F5D" w:rsidP="00092CA5">
      <w:pPr>
        <w:pStyle w:val="EW"/>
      </w:pPr>
      <w:r w:rsidRPr="000D2E94">
        <w:t>[4]</w:t>
      </w:r>
      <w:r w:rsidRPr="000D2E94">
        <w:tab/>
        <w:t xml:space="preserve">TS 24.257: </w:t>
      </w:r>
      <w:r w:rsidR="008221BB">
        <w:t>"</w:t>
      </w:r>
      <w:r w:rsidRPr="000D2E94">
        <w:t>Uncrewed Aerial System (UAS); Application Enabler (UAE) layer; Protocol aspects; Stage 3</w:t>
      </w:r>
      <w:r w:rsidR="008221BB">
        <w:t>"</w:t>
      </w:r>
    </w:p>
    <w:p w14:paraId="1B489054" w14:textId="5B2AC8AF" w:rsidR="00C97F5D" w:rsidRPr="000D2E94" w:rsidRDefault="00C97F5D" w:rsidP="00092CA5">
      <w:pPr>
        <w:pStyle w:val="EW"/>
      </w:pPr>
      <w:r w:rsidRPr="000D2E94">
        <w:lastRenderedPageBreak/>
        <w:t>[5]</w:t>
      </w:r>
      <w:r w:rsidRPr="000D2E94">
        <w:tab/>
        <w:t xml:space="preserve">TS 29.257: </w:t>
      </w:r>
      <w:r w:rsidR="008221BB">
        <w:t>"</w:t>
      </w:r>
      <w:r w:rsidRPr="000D2E94">
        <w:t>Application layer support for Uncrewed Aerial System (UAS); UAS Application Enabler (UAE) Server Services; Stage 3</w:t>
      </w:r>
      <w:r w:rsidR="008221BB">
        <w:t>"</w:t>
      </w:r>
    </w:p>
    <w:p w14:paraId="49D5A156" w14:textId="0F84F4BB" w:rsidR="00C97F5D" w:rsidRPr="000D2E94" w:rsidRDefault="00C97F5D" w:rsidP="00092CA5">
      <w:pPr>
        <w:pStyle w:val="EW"/>
      </w:pPr>
      <w:r w:rsidRPr="000D2E94">
        <w:t>[6]</w:t>
      </w:r>
      <w:r w:rsidRPr="000D2E94">
        <w:tab/>
        <w:t xml:space="preserve">TR 23.755: </w:t>
      </w:r>
      <w:r w:rsidR="008221BB">
        <w:t>"</w:t>
      </w:r>
      <w:r w:rsidRPr="000D2E94">
        <w:t>Study on application layer support for Unmanned Aerial Systems (UAS)</w:t>
      </w:r>
      <w:r w:rsidR="008221BB">
        <w:t>"</w:t>
      </w:r>
    </w:p>
    <w:p w14:paraId="239B2A46" w14:textId="3D31BC9A" w:rsidR="00C97F5D" w:rsidRPr="000D2E94" w:rsidRDefault="00C97F5D" w:rsidP="00092CA5">
      <w:pPr>
        <w:pStyle w:val="Heading4"/>
        <w:rPr>
          <w:lang w:eastAsia="en-GB"/>
        </w:rPr>
      </w:pPr>
      <w:bookmarkStart w:id="56" w:name="_Toc111039966"/>
      <w:r w:rsidRPr="000D2E94">
        <w:rPr>
          <w:lang w:eastAsia="en-GB"/>
        </w:rPr>
        <w:t>6.</w:t>
      </w:r>
      <w:r w:rsidR="004171F4" w:rsidRPr="000D2E94">
        <w:rPr>
          <w:lang w:eastAsia="en-GB"/>
        </w:rPr>
        <w:t>3.3.</w:t>
      </w:r>
      <w:r w:rsidR="001822B4">
        <w:rPr>
          <w:lang w:eastAsia="en-GB"/>
        </w:rPr>
        <w:t>3</w:t>
      </w:r>
      <w:r w:rsidRPr="000D2E94">
        <w:rPr>
          <w:lang w:eastAsia="en-GB"/>
        </w:rPr>
        <w:tab/>
        <w:t>Remote Identification of UAS</w:t>
      </w:r>
      <w:bookmarkEnd w:id="5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62FC54D" w14:textId="77777777" w:rsidTr="00196336">
        <w:trPr>
          <w:trHeight w:val="57"/>
        </w:trPr>
        <w:tc>
          <w:tcPr>
            <w:tcW w:w="846" w:type="dxa"/>
            <w:shd w:val="clear" w:color="auto" w:fill="auto"/>
            <w:tcMar>
              <w:left w:w="28" w:type="dxa"/>
              <w:right w:w="28" w:type="dxa"/>
            </w:tcMar>
            <w:hideMark/>
          </w:tcPr>
          <w:p w14:paraId="12B1849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810049</w:t>
            </w:r>
          </w:p>
        </w:tc>
        <w:tc>
          <w:tcPr>
            <w:tcW w:w="3406" w:type="dxa"/>
            <w:shd w:val="clear" w:color="auto" w:fill="auto"/>
            <w:tcMar>
              <w:left w:w="28" w:type="dxa"/>
              <w:right w:w="28" w:type="dxa"/>
            </w:tcMar>
            <w:hideMark/>
          </w:tcPr>
          <w:p w14:paraId="3F38616F" w14:textId="77777777" w:rsidR="00C97F5D" w:rsidRPr="000D2E94" w:rsidRDefault="00C97F5D"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Remote Identification of Uncrewed Aerial Systems</w:t>
            </w:r>
          </w:p>
        </w:tc>
        <w:tc>
          <w:tcPr>
            <w:tcW w:w="1365" w:type="dxa"/>
            <w:shd w:val="clear" w:color="auto" w:fill="auto"/>
            <w:noWrap/>
            <w:tcMar>
              <w:left w:w="28" w:type="dxa"/>
              <w:right w:w="28" w:type="dxa"/>
            </w:tcMar>
            <w:hideMark/>
          </w:tcPr>
          <w:p w14:paraId="70FEAB39"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ID_UAS</w:t>
            </w:r>
          </w:p>
        </w:tc>
        <w:tc>
          <w:tcPr>
            <w:tcW w:w="510" w:type="dxa"/>
            <w:shd w:val="clear" w:color="auto" w:fill="auto"/>
            <w:tcMar>
              <w:left w:w="28" w:type="dxa"/>
              <w:right w:w="28" w:type="dxa"/>
            </w:tcMar>
            <w:hideMark/>
          </w:tcPr>
          <w:p w14:paraId="74FBA9F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5B5012F"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SP-180771</w:t>
            </w:r>
          </w:p>
        </w:tc>
        <w:tc>
          <w:tcPr>
            <w:tcW w:w="2126" w:type="dxa"/>
            <w:shd w:val="clear" w:color="auto" w:fill="auto"/>
            <w:tcMar>
              <w:left w:w="28" w:type="dxa"/>
              <w:right w:w="28" w:type="dxa"/>
            </w:tcMar>
            <w:hideMark/>
          </w:tcPr>
          <w:p w14:paraId="3BFB63C8"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Eddy HALL, Qualcomm</w:t>
            </w:r>
          </w:p>
        </w:tc>
      </w:tr>
      <w:tr w:rsidR="00C97F5D" w:rsidRPr="000D2E94" w14:paraId="3621D1F2" w14:textId="77777777" w:rsidTr="00196336">
        <w:trPr>
          <w:trHeight w:val="57"/>
        </w:trPr>
        <w:tc>
          <w:tcPr>
            <w:tcW w:w="846" w:type="dxa"/>
            <w:shd w:val="clear" w:color="auto" w:fill="auto"/>
            <w:tcMar>
              <w:left w:w="28" w:type="dxa"/>
              <w:right w:w="28" w:type="dxa"/>
            </w:tcMar>
            <w:hideMark/>
          </w:tcPr>
          <w:p w14:paraId="61B0E60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810013</w:t>
            </w:r>
          </w:p>
        </w:tc>
        <w:tc>
          <w:tcPr>
            <w:tcW w:w="3406" w:type="dxa"/>
            <w:shd w:val="clear" w:color="auto" w:fill="auto"/>
            <w:tcMar>
              <w:left w:w="28" w:type="dxa"/>
              <w:right w:w="28" w:type="dxa"/>
            </w:tcMar>
            <w:hideMark/>
          </w:tcPr>
          <w:p w14:paraId="5A765AB6"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Remote Identification of Uncrewed Aerial Systems</w:t>
            </w:r>
          </w:p>
        </w:tc>
        <w:tc>
          <w:tcPr>
            <w:tcW w:w="1365" w:type="dxa"/>
            <w:shd w:val="clear" w:color="auto" w:fill="auto"/>
            <w:noWrap/>
            <w:tcMar>
              <w:left w:w="28" w:type="dxa"/>
              <w:right w:w="28" w:type="dxa"/>
            </w:tcMar>
            <w:hideMark/>
          </w:tcPr>
          <w:p w14:paraId="0982D7B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7B9ACBB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7C8620D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SP-180771</w:t>
            </w:r>
          </w:p>
        </w:tc>
        <w:tc>
          <w:tcPr>
            <w:tcW w:w="2126" w:type="dxa"/>
            <w:shd w:val="clear" w:color="auto" w:fill="auto"/>
            <w:tcMar>
              <w:left w:w="28" w:type="dxa"/>
              <w:right w:w="28" w:type="dxa"/>
            </w:tcMar>
            <w:hideMark/>
          </w:tcPr>
          <w:p w14:paraId="40A5DD2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Eddy HALL, Qualcomm</w:t>
            </w:r>
          </w:p>
        </w:tc>
      </w:tr>
      <w:tr w:rsidR="00C97F5D" w:rsidRPr="000D2E94" w14:paraId="6CA138B5" w14:textId="77777777" w:rsidTr="00196336">
        <w:trPr>
          <w:trHeight w:val="57"/>
        </w:trPr>
        <w:tc>
          <w:tcPr>
            <w:tcW w:w="846" w:type="dxa"/>
            <w:shd w:val="clear" w:color="auto" w:fill="auto"/>
            <w:tcMar>
              <w:left w:w="28" w:type="dxa"/>
              <w:right w:w="28" w:type="dxa"/>
            </w:tcMar>
            <w:hideMark/>
          </w:tcPr>
          <w:p w14:paraId="4A80144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900014</w:t>
            </w:r>
          </w:p>
        </w:tc>
        <w:tc>
          <w:tcPr>
            <w:tcW w:w="3406" w:type="dxa"/>
            <w:shd w:val="clear" w:color="auto" w:fill="auto"/>
            <w:tcMar>
              <w:left w:w="28" w:type="dxa"/>
              <w:right w:w="28" w:type="dxa"/>
            </w:tcMar>
            <w:hideMark/>
          </w:tcPr>
          <w:p w14:paraId="2E966F5D"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of) Support of Uncrewed Aerial Systems Connectivity, Identification, and Tracking </w:t>
            </w:r>
          </w:p>
        </w:tc>
        <w:tc>
          <w:tcPr>
            <w:tcW w:w="1365" w:type="dxa"/>
            <w:shd w:val="clear" w:color="auto" w:fill="auto"/>
            <w:noWrap/>
            <w:tcMar>
              <w:left w:w="28" w:type="dxa"/>
              <w:right w:w="28" w:type="dxa"/>
            </w:tcMar>
            <w:hideMark/>
          </w:tcPr>
          <w:p w14:paraId="5C3B038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5F03031F"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19B9521"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SP-200979</w:t>
            </w:r>
          </w:p>
        </w:tc>
        <w:tc>
          <w:tcPr>
            <w:tcW w:w="2126" w:type="dxa"/>
            <w:shd w:val="clear" w:color="auto" w:fill="auto"/>
            <w:tcMar>
              <w:left w:w="28" w:type="dxa"/>
              <w:right w:w="28" w:type="dxa"/>
            </w:tcMar>
            <w:hideMark/>
          </w:tcPr>
          <w:p w14:paraId="18B4D6CD"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Faccin, Stefano, Qualcomm </w:t>
            </w:r>
          </w:p>
        </w:tc>
      </w:tr>
      <w:tr w:rsidR="00C97F5D" w:rsidRPr="000D2E94" w14:paraId="4C936E94" w14:textId="77777777" w:rsidTr="00196336">
        <w:trPr>
          <w:trHeight w:val="57"/>
        </w:trPr>
        <w:tc>
          <w:tcPr>
            <w:tcW w:w="846" w:type="dxa"/>
            <w:shd w:val="clear" w:color="auto" w:fill="auto"/>
            <w:tcMar>
              <w:left w:w="28" w:type="dxa"/>
              <w:right w:w="28" w:type="dxa"/>
            </w:tcMar>
            <w:hideMark/>
          </w:tcPr>
          <w:p w14:paraId="0009677A"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910017</w:t>
            </w:r>
          </w:p>
        </w:tc>
        <w:tc>
          <w:tcPr>
            <w:tcW w:w="3406" w:type="dxa"/>
            <w:shd w:val="clear" w:color="auto" w:fill="auto"/>
            <w:tcMar>
              <w:left w:w="28" w:type="dxa"/>
              <w:right w:w="28" w:type="dxa"/>
            </w:tcMar>
            <w:hideMark/>
          </w:tcPr>
          <w:p w14:paraId="03D36035"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for ID_UAS</w:t>
            </w:r>
          </w:p>
        </w:tc>
        <w:tc>
          <w:tcPr>
            <w:tcW w:w="1365" w:type="dxa"/>
            <w:shd w:val="clear" w:color="auto" w:fill="auto"/>
            <w:noWrap/>
            <w:tcMar>
              <w:left w:w="28" w:type="dxa"/>
              <w:right w:w="28" w:type="dxa"/>
            </w:tcMar>
            <w:hideMark/>
          </w:tcPr>
          <w:p w14:paraId="5F1E7D29"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ID_UAS</w:t>
            </w:r>
          </w:p>
        </w:tc>
        <w:tc>
          <w:tcPr>
            <w:tcW w:w="510" w:type="dxa"/>
            <w:shd w:val="clear" w:color="auto" w:fill="auto"/>
            <w:tcMar>
              <w:left w:w="28" w:type="dxa"/>
              <w:right w:w="28" w:type="dxa"/>
            </w:tcMar>
            <w:hideMark/>
          </w:tcPr>
          <w:p w14:paraId="2FB48653"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3B91EC2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CP-211112</w:t>
            </w:r>
          </w:p>
        </w:tc>
        <w:tc>
          <w:tcPr>
            <w:tcW w:w="2126" w:type="dxa"/>
            <w:shd w:val="clear" w:color="auto" w:fill="auto"/>
            <w:tcMar>
              <w:left w:w="28" w:type="dxa"/>
              <w:right w:w="28" w:type="dxa"/>
            </w:tcMar>
            <w:hideMark/>
          </w:tcPr>
          <w:p w14:paraId="681D7160"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Sunghoon Kim, Qualcomm </w:t>
            </w:r>
          </w:p>
        </w:tc>
      </w:tr>
      <w:tr w:rsidR="00C97F5D" w:rsidRPr="000D2E94" w14:paraId="02650897" w14:textId="77777777" w:rsidTr="00196336">
        <w:trPr>
          <w:trHeight w:val="57"/>
        </w:trPr>
        <w:tc>
          <w:tcPr>
            <w:tcW w:w="846" w:type="dxa"/>
            <w:shd w:val="clear" w:color="auto" w:fill="auto"/>
            <w:tcMar>
              <w:left w:w="28" w:type="dxa"/>
              <w:right w:w="28" w:type="dxa"/>
            </w:tcMar>
            <w:hideMark/>
          </w:tcPr>
          <w:p w14:paraId="4F06038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910069</w:t>
            </w:r>
          </w:p>
        </w:tc>
        <w:tc>
          <w:tcPr>
            <w:tcW w:w="3406" w:type="dxa"/>
            <w:shd w:val="clear" w:color="auto" w:fill="auto"/>
            <w:tcMar>
              <w:left w:w="28" w:type="dxa"/>
              <w:right w:w="28" w:type="dxa"/>
            </w:tcMar>
            <w:hideMark/>
          </w:tcPr>
          <w:p w14:paraId="34C20AC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for ID_UAS</w:t>
            </w:r>
          </w:p>
        </w:tc>
        <w:tc>
          <w:tcPr>
            <w:tcW w:w="1365" w:type="dxa"/>
            <w:shd w:val="clear" w:color="auto" w:fill="auto"/>
            <w:noWrap/>
            <w:tcMar>
              <w:left w:w="28" w:type="dxa"/>
              <w:right w:w="28" w:type="dxa"/>
            </w:tcMar>
            <w:hideMark/>
          </w:tcPr>
          <w:p w14:paraId="1323C7F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5EBA07A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1C42D65"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7E0E371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Sunghoon Kim, Qualcomm </w:t>
            </w:r>
          </w:p>
        </w:tc>
      </w:tr>
      <w:tr w:rsidR="00C97F5D" w:rsidRPr="000D2E94" w14:paraId="59DAC1BA" w14:textId="77777777" w:rsidTr="00196336">
        <w:trPr>
          <w:trHeight w:val="57"/>
        </w:trPr>
        <w:tc>
          <w:tcPr>
            <w:tcW w:w="846" w:type="dxa"/>
            <w:shd w:val="clear" w:color="auto" w:fill="auto"/>
            <w:tcMar>
              <w:left w:w="28" w:type="dxa"/>
              <w:right w:w="28" w:type="dxa"/>
            </w:tcMar>
            <w:hideMark/>
          </w:tcPr>
          <w:p w14:paraId="79072D0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910070</w:t>
            </w:r>
          </w:p>
        </w:tc>
        <w:tc>
          <w:tcPr>
            <w:tcW w:w="3406" w:type="dxa"/>
            <w:shd w:val="clear" w:color="auto" w:fill="auto"/>
            <w:tcMar>
              <w:left w:w="28" w:type="dxa"/>
              <w:right w:w="28" w:type="dxa"/>
            </w:tcMar>
            <w:hideMark/>
          </w:tcPr>
          <w:p w14:paraId="2357F4F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for ID_UAS</w:t>
            </w:r>
          </w:p>
        </w:tc>
        <w:tc>
          <w:tcPr>
            <w:tcW w:w="1365" w:type="dxa"/>
            <w:shd w:val="clear" w:color="auto" w:fill="auto"/>
            <w:noWrap/>
            <w:tcMar>
              <w:left w:w="28" w:type="dxa"/>
              <w:right w:w="28" w:type="dxa"/>
            </w:tcMar>
            <w:hideMark/>
          </w:tcPr>
          <w:p w14:paraId="005C620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7328401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6A2E8A24"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167677B3"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Sunghoon Kim, Qualcomm </w:t>
            </w:r>
          </w:p>
        </w:tc>
      </w:tr>
      <w:tr w:rsidR="00C97F5D" w:rsidRPr="000D2E94" w14:paraId="0547E2C3" w14:textId="77777777" w:rsidTr="00196336">
        <w:trPr>
          <w:trHeight w:val="57"/>
        </w:trPr>
        <w:tc>
          <w:tcPr>
            <w:tcW w:w="846" w:type="dxa"/>
            <w:shd w:val="clear" w:color="auto" w:fill="auto"/>
            <w:tcMar>
              <w:left w:w="28" w:type="dxa"/>
              <w:right w:w="28" w:type="dxa"/>
            </w:tcMar>
            <w:hideMark/>
          </w:tcPr>
          <w:p w14:paraId="3846E32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910071</w:t>
            </w:r>
          </w:p>
        </w:tc>
        <w:tc>
          <w:tcPr>
            <w:tcW w:w="3406" w:type="dxa"/>
            <w:shd w:val="clear" w:color="auto" w:fill="auto"/>
            <w:tcMar>
              <w:left w:w="28" w:type="dxa"/>
              <w:right w:w="28" w:type="dxa"/>
            </w:tcMar>
            <w:hideMark/>
          </w:tcPr>
          <w:p w14:paraId="1284F5D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for ID_UAS</w:t>
            </w:r>
          </w:p>
        </w:tc>
        <w:tc>
          <w:tcPr>
            <w:tcW w:w="1365" w:type="dxa"/>
            <w:shd w:val="clear" w:color="auto" w:fill="auto"/>
            <w:noWrap/>
            <w:tcMar>
              <w:left w:w="28" w:type="dxa"/>
              <w:right w:w="28" w:type="dxa"/>
            </w:tcMar>
            <w:hideMark/>
          </w:tcPr>
          <w:p w14:paraId="11D7BBB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1C49B620"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2DC9E2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CP-211112</w:t>
            </w:r>
          </w:p>
        </w:tc>
        <w:tc>
          <w:tcPr>
            <w:tcW w:w="2126" w:type="dxa"/>
            <w:shd w:val="clear" w:color="auto" w:fill="auto"/>
            <w:tcMar>
              <w:left w:w="28" w:type="dxa"/>
              <w:right w:w="28" w:type="dxa"/>
            </w:tcMar>
            <w:hideMark/>
          </w:tcPr>
          <w:p w14:paraId="74ABFE4E"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Sunghoon Kim, Qualcomm </w:t>
            </w:r>
          </w:p>
        </w:tc>
      </w:tr>
      <w:tr w:rsidR="00C97F5D" w:rsidRPr="000D2E94" w14:paraId="6FD6692E" w14:textId="77777777" w:rsidTr="00196336">
        <w:trPr>
          <w:trHeight w:val="57"/>
        </w:trPr>
        <w:tc>
          <w:tcPr>
            <w:tcW w:w="846" w:type="dxa"/>
            <w:shd w:val="clear" w:color="auto" w:fill="auto"/>
            <w:tcMar>
              <w:left w:w="28" w:type="dxa"/>
              <w:right w:w="28" w:type="dxa"/>
            </w:tcMar>
            <w:hideMark/>
          </w:tcPr>
          <w:p w14:paraId="31D3000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920028</w:t>
            </w:r>
          </w:p>
        </w:tc>
        <w:tc>
          <w:tcPr>
            <w:tcW w:w="3406" w:type="dxa"/>
            <w:shd w:val="clear" w:color="auto" w:fill="auto"/>
            <w:tcMar>
              <w:left w:w="28" w:type="dxa"/>
              <w:right w:w="28" w:type="dxa"/>
            </w:tcMar>
            <w:hideMark/>
          </w:tcPr>
          <w:p w14:paraId="06B4ADF7" w14:textId="77777777" w:rsidR="00C97F5D" w:rsidRPr="000D2E94" w:rsidRDefault="00C97F5D"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Uncrewed Aerial Systems </w:t>
            </w:r>
          </w:p>
        </w:tc>
        <w:tc>
          <w:tcPr>
            <w:tcW w:w="1365" w:type="dxa"/>
            <w:shd w:val="clear" w:color="auto" w:fill="auto"/>
            <w:noWrap/>
            <w:tcMar>
              <w:left w:w="28" w:type="dxa"/>
              <w:right w:w="28" w:type="dxa"/>
            </w:tcMar>
            <w:hideMark/>
          </w:tcPr>
          <w:p w14:paraId="5C8290A8"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ID_UAS</w:t>
            </w:r>
          </w:p>
        </w:tc>
        <w:tc>
          <w:tcPr>
            <w:tcW w:w="510" w:type="dxa"/>
            <w:shd w:val="clear" w:color="auto" w:fill="auto"/>
            <w:tcMar>
              <w:left w:w="28" w:type="dxa"/>
              <w:right w:w="28" w:type="dxa"/>
            </w:tcMar>
            <w:hideMark/>
          </w:tcPr>
          <w:p w14:paraId="17F45227"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30062D6"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SP-210425</w:t>
            </w:r>
          </w:p>
        </w:tc>
        <w:tc>
          <w:tcPr>
            <w:tcW w:w="2126" w:type="dxa"/>
            <w:shd w:val="clear" w:color="auto" w:fill="auto"/>
            <w:tcMar>
              <w:left w:w="28" w:type="dxa"/>
              <w:right w:w="28" w:type="dxa"/>
            </w:tcMar>
            <w:hideMark/>
          </w:tcPr>
          <w:p w14:paraId="10DC55DB" w14:textId="77777777" w:rsidR="00C97F5D" w:rsidRPr="000D2E94" w:rsidRDefault="00C97F5D"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Escott, Adrian, Qualcomm </w:t>
            </w:r>
          </w:p>
        </w:tc>
      </w:tr>
    </w:tbl>
    <w:p w14:paraId="0F8DF383" w14:textId="77777777" w:rsidR="00C97F5D" w:rsidRPr="000D2E94" w:rsidRDefault="00C97F5D" w:rsidP="00092CA5">
      <w:pPr>
        <w:rPr>
          <w:lang w:eastAsia="en-GB"/>
        </w:rPr>
      </w:pPr>
      <w:r w:rsidRPr="000D2E94">
        <w:rPr>
          <w:lang w:eastAsia="en-GB"/>
        </w:rPr>
        <w:t>Summary based on the input provided by Qualcomm in SP-220619.</w:t>
      </w:r>
    </w:p>
    <w:p w14:paraId="53C3AE59" w14:textId="77777777" w:rsidR="00C97F5D" w:rsidRPr="000D2E94" w:rsidRDefault="00C97F5D" w:rsidP="00092CA5">
      <w:pPr>
        <w:rPr>
          <w:lang w:eastAsia="en-GB"/>
        </w:rPr>
      </w:pPr>
      <w:r w:rsidRPr="000D2E94">
        <w:rPr>
          <w:lang w:eastAsia="en-GB"/>
        </w:rPr>
        <w:t>The work on Remote Identification of Uncrewed Aerial Systems (UAS) includes a set of 5GS enhancements aiming at supporting aviation industry needs for remote identification, tracking and authorization of Uncrewed Aerial Vehicles (UAVs) operating via the 3GPP system. Besides stage-1/2 requirements and principles, main stage-3 enhancements relate to Core Network and NAS.</w:t>
      </w:r>
    </w:p>
    <w:p w14:paraId="15046A4C" w14:textId="77777777" w:rsidR="00C97F5D" w:rsidRPr="000D2E94" w:rsidRDefault="00C97F5D" w:rsidP="00092CA5">
      <w:pPr>
        <w:rPr>
          <w:lang w:eastAsia="en-GB"/>
        </w:rPr>
      </w:pPr>
      <w:r w:rsidRPr="000D2E94">
        <w:rPr>
          <w:lang w:eastAsia="en-GB"/>
        </w:rPr>
        <w:t xml:space="preserve">High-level service requirements for remote UAS identification are described in [1]. </w:t>
      </w:r>
    </w:p>
    <w:p w14:paraId="656E908B" w14:textId="77777777" w:rsidR="00C97F5D" w:rsidRPr="000D2E94" w:rsidRDefault="00C97F5D" w:rsidP="00092CA5">
      <w:pPr>
        <w:rPr>
          <w:lang w:eastAsia="en-GB"/>
        </w:rPr>
      </w:pPr>
      <w:r w:rsidRPr="000D2E94">
        <w:rPr>
          <w:lang w:eastAsia="en-GB"/>
        </w:rPr>
        <w:t>Key functions of the 3GPP architecture for UAS are depicted in the following figure (where the UE is assumed to be part, or on board, of a UAV):</w:t>
      </w:r>
    </w:p>
    <w:p w14:paraId="5DAC0168" w14:textId="77777777" w:rsidR="00C97F5D" w:rsidRPr="000D2E94" w:rsidRDefault="00C97F5D" w:rsidP="00092CA5">
      <w:pPr>
        <w:pStyle w:val="TH"/>
        <w:rPr>
          <w:lang w:eastAsia="en-GB"/>
        </w:rPr>
      </w:pPr>
      <w:r w:rsidRPr="000D2E94">
        <w:rPr>
          <w:lang w:eastAsia="en-GB"/>
        </w:rPr>
        <w:t xml:space="preserve"> </w:t>
      </w:r>
      <w:r w:rsidRPr="000D2E94">
        <w:object w:dxaOrig="5905" w:dyaOrig="3133" w14:anchorId="1C009A93">
          <v:shape id="_x0000_i1028" type="#_x0000_t75" style="width:349.5pt;height:181.5pt" o:ole="">
            <v:imagedata r:id="rId39" o:title=""/>
          </v:shape>
          <o:OLEObject Type="Embed" ProgID="Visio.Drawing.15" ShapeID="_x0000_i1028" DrawAspect="Content" ObjectID="_1721810385" r:id="rId40"/>
        </w:object>
      </w:r>
    </w:p>
    <w:p w14:paraId="2ABED59D" w14:textId="77777777" w:rsidR="00C97F5D" w:rsidRPr="000D2E94" w:rsidRDefault="00C97F5D" w:rsidP="00092CA5">
      <w:pPr>
        <w:pStyle w:val="TF"/>
        <w:rPr>
          <w:lang w:eastAsia="en-GB"/>
        </w:rPr>
      </w:pPr>
      <w:r w:rsidRPr="000D2E94">
        <w:rPr>
          <w:lang w:eastAsia="en-GB"/>
        </w:rPr>
        <w:t>Figure 1: High-level System architecture for UAS</w:t>
      </w:r>
    </w:p>
    <w:p w14:paraId="7615B1E9" w14:textId="77777777" w:rsidR="00C97F5D" w:rsidRPr="000D2E94" w:rsidRDefault="00C97F5D" w:rsidP="00092CA5">
      <w:pPr>
        <w:rPr>
          <w:lang w:eastAsia="en-GB"/>
        </w:rPr>
      </w:pPr>
      <w:r w:rsidRPr="000D2E94">
        <w:rPr>
          <w:lang w:eastAsia="en-GB"/>
        </w:rPr>
        <w:t>The main architectural and protocol functionalities, added to the stage-2&amp;3 specifications, include the following ([2] - [10]):</w:t>
      </w:r>
    </w:p>
    <w:p w14:paraId="39573B98" w14:textId="77777777" w:rsidR="00C97F5D" w:rsidRPr="000D2E94" w:rsidRDefault="00C97F5D" w:rsidP="00092CA5">
      <w:pPr>
        <w:rPr>
          <w:u w:val="single"/>
          <w:lang w:eastAsia="en-GB"/>
        </w:rPr>
      </w:pPr>
      <w:r w:rsidRPr="000D2E94">
        <w:rPr>
          <w:u w:val="single"/>
          <w:lang w:eastAsia="en-GB"/>
        </w:rPr>
        <w:t>UAV remote identification:</w:t>
      </w:r>
    </w:p>
    <w:p w14:paraId="62960B1C" w14:textId="7F0632EF" w:rsidR="00C97F5D" w:rsidRPr="000D2E94" w:rsidRDefault="00C97F5D" w:rsidP="00092CA5">
      <w:pPr>
        <w:rPr>
          <w:lang w:eastAsia="en-GB"/>
        </w:rPr>
      </w:pPr>
      <w:r w:rsidRPr="000D2E94">
        <w:rPr>
          <w:lang w:eastAsia="en-GB"/>
        </w:rPr>
        <w:t xml:space="preserve">The CAA (Civil Aviation Administration)-Level UAV ID is introduced in the 3GPP system, which allows any entity receiving the identity (e.g. with means outside the scope of 3GPP) to address the correct USS for retrieval of UAV information. It can be assigned by the USS with assistance from 3GPP system, e.g., whereby the USS delegates the role of </w:t>
      </w:r>
      <w:r w:rsidR="008221BB">
        <w:rPr>
          <w:lang w:eastAsia="en-GB"/>
        </w:rPr>
        <w:t>"</w:t>
      </w:r>
      <w:r w:rsidRPr="000D2E94">
        <w:rPr>
          <w:lang w:eastAsia="en-GB"/>
        </w:rPr>
        <w:t>resolver</w:t>
      </w:r>
      <w:r w:rsidR="008221BB">
        <w:rPr>
          <w:lang w:eastAsia="en-GB"/>
        </w:rPr>
        <w:t>"</w:t>
      </w:r>
      <w:r w:rsidRPr="000D2E94">
        <w:rPr>
          <w:lang w:eastAsia="en-GB"/>
        </w:rPr>
        <w:t xml:space="preserve"> of the CAA-Level UAV ID to the UAS NF (Network Function withing the 3GPP CN).</w:t>
      </w:r>
    </w:p>
    <w:p w14:paraId="313529A8" w14:textId="77777777" w:rsidR="00C97F5D" w:rsidRPr="000D2E94" w:rsidRDefault="00C97F5D" w:rsidP="00092CA5">
      <w:pPr>
        <w:rPr>
          <w:lang w:eastAsia="en-GB"/>
        </w:rPr>
      </w:pPr>
      <w:r w:rsidRPr="000D2E94">
        <w:rPr>
          <w:lang w:eastAsia="en-GB"/>
        </w:rPr>
        <w:t>It is assumed that, during initial UAV's owner registration of the UAV with the USS (out of 3GPP scope), the CAA-level UAV ID is provided to the UAV and the aviation-level information (e.g. UAV serial number, pilot information, UAS operator, etc.) is provided to the USS.</w:t>
      </w:r>
    </w:p>
    <w:p w14:paraId="5F8BEEDE" w14:textId="77777777" w:rsidR="00C97F5D" w:rsidRPr="000D2E94" w:rsidRDefault="00C97F5D" w:rsidP="00092CA5">
      <w:pPr>
        <w:rPr>
          <w:u w:val="single"/>
          <w:lang w:eastAsia="en-GB"/>
        </w:rPr>
      </w:pPr>
      <w:r w:rsidRPr="000D2E94">
        <w:rPr>
          <w:u w:val="single"/>
          <w:lang w:eastAsia="en-GB"/>
        </w:rPr>
        <w:t>UAV USS authentication and authorization (UUAA):</w:t>
      </w:r>
    </w:p>
    <w:p w14:paraId="16579683" w14:textId="77777777" w:rsidR="00C97F5D" w:rsidRPr="000D2E94" w:rsidRDefault="00C97F5D" w:rsidP="00092CA5">
      <w:pPr>
        <w:rPr>
          <w:lang w:eastAsia="en-GB"/>
        </w:rPr>
      </w:pPr>
      <w:r w:rsidRPr="000D2E94">
        <w:rPr>
          <w:lang w:eastAsia="en-GB"/>
        </w:rPr>
        <w:t xml:space="preserve">After a successful 3GPP authentication of the UE (using existing procedures for 3GPP primary authentication, e.g., with MNO credentials stored in the USIM), a specific/new UUAA procedure is defined, to enable the 3GPP Core Network to verify that the UAV has successfully registered with the USS. The procedure pivots on the CAA-Level UAV ID that is </w:t>
      </w:r>
      <w:r w:rsidRPr="000D2E94">
        <w:rPr>
          <w:lang w:eastAsia="en-GB"/>
        </w:rPr>
        <w:lastRenderedPageBreak/>
        <w:t>used by the UAV to identify itself with the USS and be authenticated by the USS. In 5GS, this procedure can take place during the 3GPP registration, or during the establishment of a PDU session for UAS services; In EPS, the UUAA procedure takes place during PDN connection establishment. As part of UUAA, a generic container (Service-level-AA container) and a generic SM procedure for authentication/authorization purpose (Service-level-AA procedure) are defined, to exchange the UUAA authentication information between the UE and the USS; in addition, an API based authentication/authorization procedure is also specified. The details of the security material used for the UUAA are outside the scope of 3GPP and considered application layer.</w:t>
      </w:r>
    </w:p>
    <w:p w14:paraId="3935ED97" w14:textId="77777777" w:rsidR="00C97F5D" w:rsidRPr="000D2E94" w:rsidRDefault="00C97F5D" w:rsidP="00092CA5">
      <w:pPr>
        <w:rPr>
          <w:u w:val="single"/>
          <w:lang w:eastAsia="en-GB"/>
        </w:rPr>
      </w:pPr>
      <w:r w:rsidRPr="000D2E94">
        <w:rPr>
          <w:u w:val="single"/>
          <w:lang w:eastAsia="en-GB"/>
        </w:rPr>
        <w:t>C2 (Command and Control) communication authorization:</w:t>
      </w:r>
    </w:p>
    <w:p w14:paraId="64E89710" w14:textId="77777777" w:rsidR="00C97F5D" w:rsidRPr="000D2E94" w:rsidRDefault="00C97F5D" w:rsidP="00092CA5">
      <w:pPr>
        <w:rPr>
          <w:lang w:eastAsia="en-GB"/>
        </w:rPr>
      </w:pPr>
      <w:r w:rsidRPr="000D2E94">
        <w:rPr>
          <w:lang w:eastAsia="en-GB"/>
        </w:rPr>
        <w:t>For C2 communication over cellular connectivity, consisting of a UAV user plane connection with the UAVC, authorization by the USS is required to enable such traffic, including authorization for pairing of the UAV with a UAVC, as well as optional flight authorization for the UAV (performed by the USS). To support this, NAS PDU session establishment and modification procedures have been extended, to enable inclusion of the CAA-level UAV ID and other application layer authorization information in the Service-level-AA container.</w:t>
      </w:r>
    </w:p>
    <w:p w14:paraId="49F83F84" w14:textId="77777777" w:rsidR="00C97F5D" w:rsidRPr="000D2E94" w:rsidRDefault="00C97F5D" w:rsidP="00092CA5">
      <w:pPr>
        <w:rPr>
          <w:u w:val="single"/>
          <w:lang w:eastAsia="en-GB"/>
        </w:rPr>
      </w:pPr>
      <w:r w:rsidRPr="000D2E94">
        <w:rPr>
          <w:u w:val="single"/>
          <w:lang w:eastAsia="en-GB"/>
        </w:rPr>
        <w:t>UAV location reporting and tracking</w:t>
      </w:r>
    </w:p>
    <w:p w14:paraId="53A98AB6" w14:textId="77777777" w:rsidR="00C97F5D" w:rsidRPr="000D2E94" w:rsidRDefault="00C97F5D" w:rsidP="00092CA5">
      <w:pPr>
        <w:rPr>
          <w:lang w:eastAsia="en-GB"/>
        </w:rPr>
      </w:pPr>
      <w:r w:rsidRPr="000D2E94">
        <w:rPr>
          <w:lang w:eastAsia="en-GB"/>
        </w:rPr>
        <w:t>UAV location reporting and tracking is specified by mostly re-using the existing location procedures. Different UAV tracking modes have been defined, e.g. where the USS can be notified of the location of a UAV, a UAV moving in/out of a given geographic area, or a list of UAVs in given geographic area.</w:t>
      </w:r>
    </w:p>
    <w:p w14:paraId="2A3B4734" w14:textId="77777777" w:rsidR="00C97F5D" w:rsidRPr="000D2E94" w:rsidRDefault="00C97F5D" w:rsidP="00092CA5">
      <w:pPr>
        <w:rPr>
          <w:b/>
        </w:rPr>
      </w:pPr>
      <w:r w:rsidRPr="000D2E94">
        <w:rPr>
          <w:b/>
        </w:rPr>
        <w:t>References</w:t>
      </w:r>
      <w:r w:rsidRPr="000D2E94">
        <w:t xml:space="preserve"> </w:t>
      </w:r>
    </w:p>
    <w:p w14:paraId="3F275CA0" w14:textId="3F06F2C5" w:rsidR="00C97F5D" w:rsidRPr="000D2E94" w:rsidRDefault="00C97F5D" w:rsidP="00092CA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1" w:history="1">
        <w:r w:rsidRPr="000D2E94">
          <w:rPr>
            <w:rStyle w:val="Hyperlink"/>
            <w:lang w:eastAsia="en-GB"/>
          </w:rPr>
          <w:t>https://portal.3gpp.org/ChangeRequests.aspx?q=1&amp;workitem=810049,810013,900014,910017,910069,910070,910071,920028</w:t>
        </w:r>
      </w:hyperlink>
    </w:p>
    <w:p w14:paraId="64192B95" w14:textId="5B91387E" w:rsidR="00C97F5D" w:rsidRPr="000D2E94" w:rsidRDefault="00C97F5D" w:rsidP="00092CA5">
      <w:pPr>
        <w:pStyle w:val="EW"/>
      </w:pPr>
      <w:r w:rsidRPr="000D2E94">
        <w:t>[1]</w:t>
      </w:r>
      <w:r w:rsidRPr="000D2E94">
        <w:tab/>
        <w:t xml:space="preserve">TS 22.125: </w:t>
      </w:r>
      <w:r w:rsidR="008221BB">
        <w:t>"</w:t>
      </w:r>
      <w:r w:rsidRPr="000D2E94">
        <w:t>Uncrewed Aerial System (UAS) support in 3GPP</w:t>
      </w:r>
      <w:r w:rsidR="008221BB">
        <w:t>"</w:t>
      </w:r>
    </w:p>
    <w:p w14:paraId="34A9DB94" w14:textId="1C36F0F3" w:rsidR="00C97F5D" w:rsidRPr="000D2E94" w:rsidRDefault="00C97F5D" w:rsidP="00092CA5">
      <w:pPr>
        <w:pStyle w:val="EW"/>
      </w:pPr>
      <w:r w:rsidRPr="000D2E94">
        <w:t>[2]</w:t>
      </w:r>
      <w:r w:rsidRPr="000D2E94">
        <w:tab/>
        <w:t xml:space="preserve">TS 23.256: </w:t>
      </w:r>
      <w:r w:rsidR="008221BB">
        <w:t>"</w:t>
      </w:r>
      <w:r w:rsidRPr="000D2E94">
        <w:t xml:space="preserve"> Uncrewed Aerial Systems (UAS) connectivity, identification and tracking; Stage 2</w:t>
      </w:r>
      <w:r w:rsidR="008221BB">
        <w:t>"</w:t>
      </w:r>
    </w:p>
    <w:p w14:paraId="73599E8B" w14:textId="18DB80AB" w:rsidR="00C97F5D" w:rsidRPr="000D2E94" w:rsidRDefault="00C97F5D" w:rsidP="00092CA5">
      <w:pPr>
        <w:pStyle w:val="EW"/>
      </w:pPr>
      <w:r w:rsidRPr="000D2E94">
        <w:t>[3]</w:t>
      </w:r>
      <w:r w:rsidRPr="000D2E94">
        <w:tab/>
        <w:t xml:space="preserve">TS 23.501: </w:t>
      </w:r>
      <w:r w:rsidR="008221BB">
        <w:t>"</w:t>
      </w:r>
      <w:r w:rsidRPr="000D2E94">
        <w:t>System architecture for the 5G System (5GS)</w:t>
      </w:r>
      <w:r w:rsidR="008221BB">
        <w:t>"</w:t>
      </w:r>
    </w:p>
    <w:p w14:paraId="50243C45" w14:textId="6C4CE4C2" w:rsidR="00C97F5D" w:rsidRPr="000D2E94" w:rsidRDefault="00C97F5D" w:rsidP="00092CA5">
      <w:pPr>
        <w:pStyle w:val="EW"/>
      </w:pPr>
      <w:r w:rsidRPr="000D2E94">
        <w:t>[4]</w:t>
      </w:r>
      <w:r w:rsidRPr="000D2E94">
        <w:tab/>
        <w:t xml:space="preserve">TS 23.502: </w:t>
      </w:r>
      <w:r w:rsidR="008221BB">
        <w:t>"</w:t>
      </w:r>
      <w:r w:rsidRPr="000D2E94">
        <w:t>Procedures for the 5G System (5GS)</w:t>
      </w:r>
      <w:r w:rsidR="008221BB">
        <w:t>"</w:t>
      </w:r>
    </w:p>
    <w:p w14:paraId="192913FC" w14:textId="3557AF57" w:rsidR="00C97F5D" w:rsidRPr="000D2E94" w:rsidRDefault="00C97F5D" w:rsidP="00092CA5">
      <w:pPr>
        <w:pStyle w:val="EW"/>
      </w:pPr>
      <w:r w:rsidRPr="000D2E94">
        <w:t>[5]</w:t>
      </w:r>
      <w:r w:rsidRPr="000D2E94">
        <w:tab/>
        <w:t xml:space="preserve">TS 24.501: </w:t>
      </w:r>
      <w:r w:rsidR="008221BB">
        <w:t>"</w:t>
      </w:r>
      <w:r w:rsidRPr="000D2E94">
        <w:t>Non-Access-Stratum (NAS) protocol for Evolved Packet System (EPS); Stage 3</w:t>
      </w:r>
      <w:r w:rsidR="008221BB">
        <w:t>"</w:t>
      </w:r>
    </w:p>
    <w:p w14:paraId="57F07A1F" w14:textId="3971F614" w:rsidR="00C97F5D" w:rsidRPr="000D2E94" w:rsidRDefault="00C97F5D" w:rsidP="00092CA5">
      <w:pPr>
        <w:pStyle w:val="EW"/>
      </w:pPr>
      <w:r w:rsidRPr="000D2E94">
        <w:t>[6]</w:t>
      </w:r>
      <w:r w:rsidRPr="000D2E94">
        <w:tab/>
        <w:t xml:space="preserve">TS 24.008: </w:t>
      </w:r>
      <w:r w:rsidR="008221BB">
        <w:t>"</w:t>
      </w:r>
      <w:r w:rsidRPr="000D2E94">
        <w:t>Mobile radio interface Layer 3 specification; Core network protocols; Stage 3</w:t>
      </w:r>
      <w:r w:rsidR="008221BB">
        <w:t>"</w:t>
      </w:r>
    </w:p>
    <w:p w14:paraId="3F89CD5B" w14:textId="5986E642" w:rsidR="00C97F5D" w:rsidRPr="000D2E94" w:rsidRDefault="00C97F5D" w:rsidP="00092CA5">
      <w:pPr>
        <w:pStyle w:val="EW"/>
      </w:pPr>
      <w:r w:rsidRPr="000D2E94">
        <w:t>[7]</w:t>
      </w:r>
      <w:r w:rsidRPr="000D2E94">
        <w:tab/>
        <w:t xml:space="preserve">TS 29.522: </w:t>
      </w:r>
      <w:r w:rsidR="008221BB">
        <w:t>"</w:t>
      </w:r>
      <w:r w:rsidRPr="000D2E94">
        <w:t>5G System; Network Exposure Function Northbound APIs; Stage 3</w:t>
      </w:r>
      <w:r w:rsidR="008221BB">
        <w:t>"</w:t>
      </w:r>
    </w:p>
    <w:p w14:paraId="2497EA96" w14:textId="7B363D26" w:rsidR="00C97F5D" w:rsidRPr="000D2E94" w:rsidRDefault="00C97F5D" w:rsidP="00092CA5">
      <w:pPr>
        <w:pStyle w:val="EW"/>
      </w:pPr>
      <w:r w:rsidRPr="000D2E94">
        <w:t>[8]</w:t>
      </w:r>
      <w:r w:rsidRPr="000D2E94">
        <w:tab/>
        <w:t xml:space="preserve">TS 29.255: </w:t>
      </w:r>
      <w:r w:rsidR="008221BB">
        <w:t>"</w:t>
      </w:r>
      <w:r w:rsidRPr="000D2E94">
        <w:t>5G System; Uncrewed Aerial System Service Supplier (USS) Services; Stage 3</w:t>
      </w:r>
      <w:r w:rsidR="008221BB">
        <w:t>"</w:t>
      </w:r>
    </w:p>
    <w:p w14:paraId="730F3DC0" w14:textId="343493FD" w:rsidR="00C97F5D" w:rsidRPr="000D2E94" w:rsidRDefault="00C97F5D" w:rsidP="00092CA5">
      <w:pPr>
        <w:pStyle w:val="EW"/>
      </w:pPr>
      <w:r w:rsidRPr="000D2E94">
        <w:t>[9]</w:t>
      </w:r>
      <w:r w:rsidRPr="000D2E94">
        <w:tab/>
        <w:t xml:space="preserve">TS 29.256: </w:t>
      </w:r>
      <w:r w:rsidR="008221BB">
        <w:t>"</w:t>
      </w:r>
      <w:r w:rsidRPr="000D2E94">
        <w:t>5G System; Uncrewed Aerial Systems Network Function (UAS-NF); Aerial Management Services; Stage 3</w:t>
      </w:r>
      <w:r w:rsidR="008221BB">
        <w:t>"</w:t>
      </w:r>
    </w:p>
    <w:p w14:paraId="2AC0F6F9" w14:textId="5C285841" w:rsidR="00C97F5D" w:rsidRPr="000D2E94" w:rsidRDefault="00C97F5D" w:rsidP="00092CA5">
      <w:pPr>
        <w:pStyle w:val="EW"/>
      </w:pPr>
      <w:r w:rsidRPr="000D2E94">
        <w:t>[10]</w:t>
      </w:r>
      <w:r w:rsidRPr="000D2E94">
        <w:tab/>
        <w:t xml:space="preserve">TS 33.256: </w:t>
      </w:r>
      <w:r w:rsidR="008221BB">
        <w:t>"</w:t>
      </w:r>
      <w:r w:rsidRPr="000D2E94">
        <w:t>Security aspects of Uncrewed Aerial Systems (UAS)</w:t>
      </w:r>
      <w:r w:rsidR="008221BB">
        <w:t>"</w:t>
      </w:r>
    </w:p>
    <w:p w14:paraId="00310559" w14:textId="66E815F6" w:rsidR="004171F4" w:rsidRPr="000D2E94" w:rsidRDefault="000E0993" w:rsidP="004171F4">
      <w:pPr>
        <w:pStyle w:val="Heading3"/>
        <w:rPr>
          <w:lang w:eastAsia="en-GB"/>
        </w:rPr>
      </w:pPr>
      <w:bookmarkStart w:id="57" w:name="_Toc111039967"/>
      <w:r w:rsidRPr="000D2E94">
        <w:rPr>
          <w:lang w:eastAsia="en-GB"/>
        </w:rPr>
        <w:t>6.3.4</w:t>
      </w:r>
      <w:r w:rsidR="004171F4" w:rsidRPr="000D2E94">
        <w:rPr>
          <w:lang w:eastAsia="en-GB"/>
        </w:rPr>
        <w:tab/>
        <w:t>Media production, professional video</w:t>
      </w:r>
      <w:r w:rsidRPr="000D2E94">
        <w:rPr>
          <w:lang w:eastAsia="en-GB"/>
        </w:rPr>
        <w:t xml:space="preserve"> and Multicast-Broadcast</w:t>
      </w:r>
      <w:bookmarkEnd w:id="57"/>
    </w:p>
    <w:p w14:paraId="73A6D137" w14:textId="6998F55C" w:rsidR="004171F4" w:rsidRPr="000D2E94" w:rsidRDefault="000E0993" w:rsidP="004171F4">
      <w:pPr>
        <w:pStyle w:val="Heading4"/>
        <w:rPr>
          <w:lang w:eastAsia="en-GB"/>
        </w:rPr>
      </w:pPr>
      <w:bookmarkStart w:id="58" w:name="_Toc111039968"/>
      <w:r w:rsidRPr="000D2E94">
        <w:rPr>
          <w:lang w:eastAsia="en-GB"/>
        </w:rPr>
        <w:t>6.3.4</w:t>
      </w:r>
      <w:r w:rsidR="004171F4" w:rsidRPr="000D2E94">
        <w:rPr>
          <w:lang w:eastAsia="en-GB"/>
        </w:rPr>
        <w:t>.1</w:t>
      </w:r>
      <w:r w:rsidR="004171F4" w:rsidRPr="000D2E94">
        <w:rPr>
          <w:lang w:eastAsia="en-GB"/>
        </w:rPr>
        <w:tab/>
        <w:t>Communication for Critical Medical Applications</w:t>
      </w:r>
      <w:bookmarkEnd w:id="5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171F4" w:rsidRPr="000D2E94" w14:paraId="2781B944" w14:textId="77777777" w:rsidTr="0042306C">
        <w:trPr>
          <w:trHeight w:val="57"/>
        </w:trPr>
        <w:tc>
          <w:tcPr>
            <w:tcW w:w="846" w:type="dxa"/>
            <w:shd w:val="clear" w:color="auto" w:fill="auto"/>
            <w:hideMark/>
          </w:tcPr>
          <w:p w14:paraId="61B5196D"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bookmarkStart w:id="59" w:name="_Hlk110839387"/>
            <w:r w:rsidRPr="000D2E94">
              <w:rPr>
                <w:rFonts w:ascii="Arial" w:hAnsi="Arial" w:cs="Arial"/>
                <w:b/>
                <w:bCs/>
                <w:color w:val="000000"/>
                <w:sz w:val="14"/>
                <w:szCs w:val="14"/>
                <w:lang w:eastAsia="en-GB"/>
              </w:rPr>
              <w:t>840047</w:t>
            </w:r>
          </w:p>
        </w:tc>
        <w:tc>
          <w:tcPr>
            <w:tcW w:w="3406" w:type="dxa"/>
            <w:shd w:val="clear" w:color="auto" w:fill="auto"/>
            <w:hideMark/>
          </w:tcPr>
          <w:p w14:paraId="7B9D48C7" w14:textId="77777777" w:rsidR="004171F4" w:rsidRPr="000D2E94" w:rsidRDefault="004171F4"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Communication Service Requirements for Critical Medical Applications </w:t>
            </w:r>
          </w:p>
        </w:tc>
        <w:tc>
          <w:tcPr>
            <w:tcW w:w="1365" w:type="dxa"/>
            <w:shd w:val="clear" w:color="auto" w:fill="auto"/>
            <w:noWrap/>
            <w:tcMar>
              <w:left w:w="57" w:type="dxa"/>
              <w:right w:w="57" w:type="dxa"/>
            </w:tcMar>
            <w:hideMark/>
          </w:tcPr>
          <w:p w14:paraId="5BFE06DB"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CMED</w:t>
            </w:r>
          </w:p>
        </w:tc>
        <w:tc>
          <w:tcPr>
            <w:tcW w:w="510" w:type="dxa"/>
            <w:shd w:val="clear" w:color="auto" w:fill="auto"/>
            <w:hideMark/>
          </w:tcPr>
          <w:p w14:paraId="3B59F678"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5513D8D"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SP-190306</w:t>
            </w:r>
          </w:p>
        </w:tc>
        <w:tc>
          <w:tcPr>
            <w:tcW w:w="2126" w:type="dxa"/>
            <w:shd w:val="clear" w:color="auto" w:fill="auto"/>
            <w:hideMark/>
          </w:tcPr>
          <w:p w14:paraId="18B3098A"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Lagrange, Mathieu, b&lt;&gt;com </w:t>
            </w:r>
          </w:p>
        </w:tc>
      </w:tr>
      <w:tr w:rsidR="004171F4" w:rsidRPr="000D2E94" w14:paraId="663C2E34" w14:textId="77777777" w:rsidTr="0042306C">
        <w:trPr>
          <w:trHeight w:val="57"/>
        </w:trPr>
        <w:tc>
          <w:tcPr>
            <w:tcW w:w="846" w:type="dxa"/>
            <w:shd w:val="clear" w:color="auto" w:fill="auto"/>
            <w:hideMark/>
          </w:tcPr>
          <w:p w14:paraId="36AD4024"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810016</w:t>
            </w:r>
          </w:p>
        </w:tc>
        <w:tc>
          <w:tcPr>
            <w:tcW w:w="3406" w:type="dxa"/>
            <w:shd w:val="clear" w:color="auto" w:fill="auto"/>
            <w:hideMark/>
          </w:tcPr>
          <w:p w14:paraId="2F828822"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CMED</w:t>
            </w:r>
          </w:p>
        </w:tc>
        <w:tc>
          <w:tcPr>
            <w:tcW w:w="1365" w:type="dxa"/>
            <w:shd w:val="clear" w:color="auto" w:fill="auto"/>
            <w:noWrap/>
            <w:tcMar>
              <w:left w:w="57" w:type="dxa"/>
              <w:right w:w="57" w:type="dxa"/>
            </w:tcMar>
            <w:hideMark/>
          </w:tcPr>
          <w:p w14:paraId="3DAD5F23"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FS_CMED</w:t>
            </w:r>
          </w:p>
        </w:tc>
        <w:tc>
          <w:tcPr>
            <w:tcW w:w="510" w:type="dxa"/>
            <w:shd w:val="clear" w:color="auto" w:fill="auto"/>
            <w:hideMark/>
          </w:tcPr>
          <w:p w14:paraId="3F2792F0"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6C3CD721"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SP-180783</w:t>
            </w:r>
          </w:p>
        </w:tc>
        <w:tc>
          <w:tcPr>
            <w:tcW w:w="2126" w:type="dxa"/>
            <w:shd w:val="clear" w:color="auto" w:fill="auto"/>
            <w:hideMark/>
          </w:tcPr>
          <w:p w14:paraId="7515F3F0"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Mathieu Lagrange, b&lt;&gt;com</w:t>
            </w:r>
          </w:p>
        </w:tc>
      </w:tr>
      <w:tr w:rsidR="004171F4" w:rsidRPr="000D2E94" w14:paraId="2FFD0086" w14:textId="77777777" w:rsidTr="0042306C">
        <w:trPr>
          <w:trHeight w:val="57"/>
        </w:trPr>
        <w:tc>
          <w:tcPr>
            <w:tcW w:w="846" w:type="dxa"/>
            <w:shd w:val="clear" w:color="auto" w:fill="auto"/>
            <w:hideMark/>
          </w:tcPr>
          <w:p w14:paraId="2DC57003"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840033</w:t>
            </w:r>
          </w:p>
        </w:tc>
        <w:tc>
          <w:tcPr>
            <w:tcW w:w="3406" w:type="dxa"/>
            <w:shd w:val="clear" w:color="auto" w:fill="auto"/>
            <w:hideMark/>
          </w:tcPr>
          <w:p w14:paraId="0A66E4E1"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CMED</w:t>
            </w:r>
          </w:p>
        </w:tc>
        <w:tc>
          <w:tcPr>
            <w:tcW w:w="1365" w:type="dxa"/>
            <w:shd w:val="clear" w:color="auto" w:fill="auto"/>
            <w:noWrap/>
            <w:tcMar>
              <w:left w:w="57" w:type="dxa"/>
              <w:right w:w="57" w:type="dxa"/>
            </w:tcMar>
            <w:hideMark/>
          </w:tcPr>
          <w:p w14:paraId="286751A6"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CMED</w:t>
            </w:r>
          </w:p>
        </w:tc>
        <w:tc>
          <w:tcPr>
            <w:tcW w:w="510" w:type="dxa"/>
            <w:shd w:val="clear" w:color="auto" w:fill="auto"/>
            <w:hideMark/>
          </w:tcPr>
          <w:p w14:paraId="1EB412D7"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7D438B28"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SP-190306</w:t>
            </w:r>
          </w:p>
        </w:tc>
        <w:tc>
          <w:tcPr>
            <w:tcW w:w="2126" w:type="dxa"/>
            <w:shd w:val="clear" w:color="auto" w:fill="auto"/>
            <w:hideMark/>
          </w:tcPr>
          <w:p w14:paraId="233E818F"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Lagrange, Mathieu, b&lt;&gt;com </w:t>
            </w:r>
          </w:p>
        </w:tc>
      </w:tr>
    </w:tbl>
    <w:p w14:paraId="1809E9A7" w14:textId="77777777" w:rsidR="004171F4" w:rsidRPr="000D2E94" w:rsidRDefault="004171F4" w:rsidP="004171F4">
      <w:pPr>
        <w:rPr>
          <w:lang w:eastAsia="en-GB"/>
        </w:rPr>
      </w:pPr>
      <w:r w:rsidRPr="000D2E94">
        <w:rPr>
          <w:lang w:eastAsia="en-GB"/>
        </w:rPr>
        <w:t>Summary based on the input provided by b&lt;&gt;com in SP-220652.</w:t>
      </w:r>
    </w:p>
    <w:p w14:paraId="4F555E65" w14:textId="77777777" w:rsidR="004171F4" w:rsidRPr="000D2E94" w:rsidRDefault="004171F4" w:rsidP="004171F4">
      <w:pPr>
        <w:spacing w:after="0"/>
        <w:rPr>
          <w:lang w:eastAsia="en-GB"/>
        </w:rPr>
      </w:pPr>
      <w:r w:rsidRPr="000D2E94">
        <w:rPr>
          <w:lang w:eastAsia="en-GB"/>
        </w:rPr>
        <w:t>This WI aims at defining 5G communication services requirements for critical medical applications, e.g. medical applications targeting the delivery of serious care to patients, such as:</w:t>
      </w:r>
    </w:p>
    <w:p w14:paraId="19132169" w14:textId="77777777" w:rsidR="004171F4" w:rsidRPr="000D2E94" w:rsidRDefault="004171F4" w:rsidP="004171F4">
      <w:pPr>
        <w:spacing w:after="0"/>
        <w:rPr>
          <w:lang w:eastAsia="en-GB"/>
        </w:rPr>
      </w:pPr>
      <w:r w:rsidRPr="000D2E94">
        <w:rPr>
          <w:lang w:eastAsia="en-GB"/>
        </w:rPr>
        <w:t>-</w:t>
      </w:r>
      <w:r w:rsidRPr="000D2E94">
        <w:rPr>
          <w:lang w:eastAsia="en-GB"/>
        </w:rPr>
        <w:tab/>
        <w:t>Image Assisted Surgery inside hybrid operating rooms equipped with high quality and augmented imaging systems</w:t>
      </w:r>
    </w:p>
    <w:p w14:paraId="0DF56F05" w14:textId="77777777" w:rsidR="004171F4" w:rsidRPr="000D2E94" w:rsidRDefault="004171F4" w:rsidP="004171F4">
      <w:pPr>
        <w:spacing w:after="0"/>
        <w:rPr>
          <w:lang w:eastAsia="en-GB"/>
        </w:rPr>
      </w:pPr>
      <w:r w:rsidRPr="000D2E94">
        <w:rPr>
          <w:lang w:eastAsia="en-GB"/>
        </w:rPr>
        <w:t>-</w:t>
      </w:r>
      <w:r w:rsidRPr="000D2E94">
        <w:rPr>
          <w:lang w:eastAsia="en-GB"/>
        </w:rPr>
        <w:tab/>
        <w:t>Robotic Aided Surgery inside hybrid operating rooms or in remote medical facilities</w:t>
      </w:r>
    </w:p>
    <w:p w14:paraId="1BB0DD4C" w14:textId="77777777" w:rsidR="004171F4" w:rsidRPr="000D2E94" w:rsidRDefault="004171F4" w:rsidP="004171F4">
      <w:pPr>
        <w:rPr>
          <w:lang w:eastAsia="en-GB"/>
        </w:rPr>
      </w:pPr>
      <w:r w:rsidRPr="000D2E94">
        <w:rPr>
          <w:lang w:eastAsia="en-GB"/>
        </w:rPr>
        <w:t>-</w:t>
      </w:r>
      <w:r w:rsidRPr="000D2E94">
        <w:rPr>
          <w:lang w:eastAsia="en-GB"/>
        </w:rPr>
        <w:tab/>
        <w:t>Tele-diagnosis and patient vital-signal monitoring in ambulances, hospitals, or remote healthcare facilities</w:t>
      </w:r>
    </w:p>
    <w:p w14:paraId="6B267536" w14:textId="77777777" w:rsidR="004171F4" w:rsidRPr="000D2E94" w:rsidRDefault="004171F4" w:rsidP="004171F4">
      <w:pPr>
        <w:rPr>
          <w:lang w:eastAsia="en-GB"/>
        </w:rPr>
      </w:pPr>
      <w:r w:rsidRPr="000D2E94">
        <w:rPr>
          <w:lang w:eastAsia="en-GB"/>
        </w:rPr>
        <w:t xml:space="preserve">The generated requirements cover network dependability, performances, medical data confidentiality and integrity, network auditability (to demonstrate to regulators that patient safety and privacy is maintained), and more generally specific 5G functionalities. </w:t>
      </w:r>
    </w:p>
    <w:p w14:paraId="3D6B9932" w14:textId="77777777" w:rsidR="004171F4" w:rsidRPr="000D2E94" w:rsidRDefault="004171F4" w:rsidP="004171F4">
      <w:pPr>
        <w:rPr>
          <w:lang w:eastAsia="en-GB"/>
        </w:rPr>
      </w:pPr>
      <w:r w:rsidRPr="000D2E94">
        <w:rPr>
          <w:lang w:eastAsia="en-GB"/>
        </w:rPr>
        <w:t xml:space="preserve">During the work, it has been detected that due to the very specific nature of the targeted vertical, several performance requirements look out of reach for current technology. For example, surgeons pay a lot of attention to video quality (very high resolution, frame rates, …) and repeatedly ask for non-compressed video streams to avoid artifacts and to lower application latencies during non-invasive surgery. This led to very stringent data rate requirements (several dozen or higher Gbps in some identified use cases). </w:t>
      </w:r>
    </w:p>
    <w:p w14:paraId="63E0E150" w14:textId="1BC40750" w:rsidR="004171F4" w:rsidRPr="000D2E94" w:rsidRDefault="004171F4" w:rsidP="004171F4">
      <w:pPr>
        <w:rPr>
          <w:lang w:eastAsia="en-GB"/>
        </w:rPr>
      </w:pPr>
      <w:r w:rsidRPr="000D2E94">
        <w:rPr>
          <w:lang w:eastAsia="en-GB"/>
        </w:rPr>
        <w:lastRenderedPageBreak/>
        <w:t>Interestingly, it has been noted that some of the requirements covered as part of CMED are similar to those generated by VIAPA (video, imaging, and audio for professional applications) and this has led to a joint specification for the two work items.</w:t>
      </w:r>
      <w:r w:rsidR="008221BB">
        <w:rPr>
          <w:lang w:eastAsia="en-GB"/>
        </w:rPr>
        <w:t xml:space="preserve"> For VIAPA, see section "</w:t>
      </w:r>
      <w:r w:rsidR="008221BB" w:rsidRPr="008221BB">
        <w:rPr>
          <w:lang w:eastAsia="en-GB"/>
        </w:rPr>
        <w:t>Enhanced support of Non-Public Networks</w:t>
      </w:r>
      <w:r w:rsidR="008221BB">
        <w:rPr>
          <w:lang w:eastAsia="en-GB"/>
        </w:rPr>
        <w:t>".</w:t>
      </w:r>
    </w:p>
    <w:p w14:paraId="4530A536" w14:textId="77777777" w:rsidR="004171F4" w:rsidRPr="000D2E94" w:rsidRDefault="004171F4" w:rsidP="004171F4">
      <w:pPr>
        <w:rPr>
          <w:lang w:eastAsia="en-GB"/>
        </w:rPr>
      </w:pPr>
      <w:r w:rsidRPr="000D2E94">
        <w:rPr>
          <w:lang w:eastAsia="en-GB"/>
        </w:rPr>
        <w:t>Beside SA1, no specific stage 2 nor stage 3 work could be carried out in 3GPP downstream groups as key performance requirements (bitrate, latency, …) were felt too stringent for current technology generation.</w:t>
      </w:r>
    </w:p>
    <w:p w14:paraId="763ED8B6" w14:textId="77777777" w:rsidR="004171F4" w:rsidRPr="000D2E94" w:rsidRDefault="004171F4" w:rsidP="004171F4">
      <w:pPr>
        <w:rPr>
          <w:b/>
        </w:rPr>
      </w:pPr>
      <w:r w:rsidRPr="000D2E94">
        <w:rPr>
          <w:b/>
        </w:rPr>
        <w:t>References</w:t>
      </w:r>
      <w:r w:rsidRPr="000D2E94">
        <w:t xml:space="preserve"> </w:t>
      </w:r>
    </w:p>
    <w:p w14:paraId="640CC4FC" w14:textId="4FCF91A5" w:rsidR="004171F4" w:rsidRPr="000D2E94" w:rsidRDefault="004171F4" w:rsidP="004171F4">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2" w:history="1">
        <w:r w:rsidRPr="000D2E94">
          <w:rPr>
            <w:rStyle w:val="Hyperlink"/>
            <w:lang w:eastAsia="en-GB"/>
          </w:rPr>
          <w:t>https://portal.3gpp.org/ChangeRequests.aspx?q=1&amp;workitem=840047,810016,840033</w:t>
        </w:r>
      </w:hyperlink>
    </w:p>
    <w:p w14:paraId="58EDF5F3" w14:textId="1B201D85" w:rsidR="004171F4" w:rsidRPr="000D2E94" w:rsidRDefault="004171F4" w:rsidP="004171F4">
      <w:pPr>
        <w:pStyle w:val="EW"/>
      </w:pPr>
      <w:r w:rsidRPr="000D2E94">
        <w:t>[1]</w:t>
      </w:r>
      <w:r w:rsidRPr="000D2E94">
        <w:tab/>
        <w:t xml:space="preserve">TR 22.826: </w:t>
      </w:r>
      <w:r w:rsidR="008221BB">
        <w:t>"</w:t>
      </w:r>
      <w:r w:rsidRPr="000D2E94">
        <w:t>Study on Communication Services for Critical Medical Applications</w:t>
      </w:r>
      <w:r w:rsidR="008221BB">
        <w:t>"</w:t>
      </w:r>
      <w:r w:rsidRPr="000D2E94">
        <w:t xml:space="preserve"> </w:t>
      </w:r>
    </w:p>
    <w:p w14:paraId="3C015587" w14:textId="3A922E82" w:rsidR="004171F4" w:rsidRPr="000D2E94" w:rsidRDefault="004171F4" w:rsidP="004171F4">
      <w:pPr>
        <w:pStyle w:val="EW"/>
      </w:pPr>
      <w:r w:rsidRPr="000D2E94">
        <w:t>[2]</w:t>
      </w:r>
      <w:r w:rsidRPr="000D2E94">
        <w:tab/>
        <w:t xml:space="preserve">TS 22.104: </w:t>
      </w:r>
      <w:r w:rsidR="008221BB">
        <w:t>"</w:t>
      </w:r>
      <w:r w:rsidRPr="000D2E94">
        <w:t>Service requirements for cyber-physical control applications in vertical domains</w:t>
      </w:r>
      <w:r w:rsidR="008221BB">
        <w:t>"</w:t>
      </w:r>
    </w:p>
    <w:p w14:paraId="1A3AE540" w14:textId="5ACE62BB" w:rsidR="004171F4" w:rsidRPr="000D2E94" w:rsidRDefault="004171F4" w:rsidP="004171F4">
      <w:pPr>
        <w:pStyle w:val="EW"/>
      </w:pPr>
      <w:r w:rsidRPr="000D2E94">
        <w:t>[3]</w:t>
      </w:r>
      <w:r w:rsidRPr="000D2E94">
        <w:tab/>
        <w:t xml:space="preserve">TS 22.261: </w:t>
      </w:r>
      <w:r w:rsidR="008221BB">
        <w:t>"</w:t>
      </w:r>
      <w:r w:rsidRPr="000D2E94">
        <w:t>Service requirements for the 5G system</w:t>
      </w:r>
      <w:r w:rsidR="008221BB">
        <w:t>"</w:t>
      </w:r>
    </w:p>
    <w:p w14:paraId="60798D7B" w14:textId="2E2897D8" w:rsidR="004171F4" w:rsidRPr="000D2E94" w:rsidRDefault="004171F4" w:rsidP="004171F4">
      <w:pPr>
        <w:pStyle w:val="EW"/>
      </w:pPr>
      <w:r w:rsidRPr="000D2E94">
        <w:t>[4]</w:t>
      </w:r>
      <w:r w:rsidRPr="000D2E94">
        <w:tab/>
        <w:t xml:space="preserve">TS 22.263: </w:t>
      </w:r>
      <w:r w:rsidR="008221BB">
        <w:t>"</w:t>
      </w:r>
      <w:r w:rsidRPr="000D2E94">
        <w:t>Service requirements for video, imaging and audio for professional applications (VIAPA)</w:t>
      </w:r>
      <w:r w:rsidR="008221BB">
        <w:t>"</w:t>
      </w:r>
    </w:p>
    <w:p w14:paraId="3235A198" w14:textId="7511DAC1" w:rsidR="004171F4" w:rsidRPr="000D2E94" w:rsidRDefault="000E0993" w:rsidP="004171F4">
      <w:pPr>
        <w:pStyle w:val="Heading4"/>
        <w:rPr>
          <w:lang w:eastAsia="en-GB"/>
        </w:rPr>
      </w:pPr>
      <w:bookmarkStart w:id="60" w:name="_Toc111039969"/>
      <w:r w:rsidRPr="000D2E94">
        <w:rPr>
          <w:lang w:eastAsia="en-GB"/>
        </w:rPr>
        <w:t>6.3.4.</w:t>
      </w:r>
      <w:r w:rsidR="004171F4" w:rsidRPr="000D2E94">
        <w:rPr>
          <w:lang w:eastAsia="en-GB"/>
        </w:rPr>
        <w:t>2</w:t>
      </w:r>
      <w:r w:rsidR="004171F4" w:rsidRPr="000D2E94">
        <w:rPr>
          <w:lang w:eastAsia="en-GB"/>
        </w:rPr>
        <w:tab/>
        <w:t>Audio-Visual Service Production</w:t>
      </w:r>
      <w:bookmarkEnd w:id="6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171F4" w:rsidRPr="000D2E94" w14:paraId="3281427D" w14:textId="77777777" w:rsidTr="0042306C">
        <w:trPr>
          <w:trHeight w:val="57"/>
        </w:trPr>
        <w:tc>
          <w:tcPr>
            <w:tcW w:w="846" w:type="dxa"/>
            <w:shd w:val="clear" w:color="auto" w:fill="auto"/>
            <w:hideMark/>
          </w:tcPr>
          <w:p w14:paraId="4E850C00"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612A3649"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B718A01"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3DC80907"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3E0F2204"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6598D070" w14:textId="77777777" w:rsidR="004171F4" w:rsidRPr="000D2E94" w:rsidRDefault="004171F4" w:rsidP="00092CA5">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4171F4" w:rsidRPr="000D2E94" w14:paraId="253E9632" w14:textId="77777777" w:rsidTr="0042306C">
        <w:trPr>
          <w:trHeight w:val="57"/>
        </w:trPr>
        <w:tc>
          <w:tcPr>
            <w:tcW w:w="846" w:type="dxa"/>
            <w:shd w:val="clear" w:color="auto" w:fill="auto"/>
            <w:hideMark/>
          </w:tcPr>
          <w:p w14:paraId="23E07B2C"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840045</w:t>
            </w:r>
          </w:p>
        </w:tc>
        <w:tc>
          <w:tcPr>
            <w:tcW w:w="3406" w:type="dxa"/>
            <w:shd w:val="clear" w:color="auto" w:fill="auto"/>
            <w:hideMark/>
          </w:tcPr>
          <w:p w14:paraId="75E1FE94" w14:textId="77777777" w:rsidR="004171F4" w:rsidRPr="000D2E94" w:rsidRDefault="004171F4" w:rsidP="00092CA5">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Audio-Visual Service Production </w:t>
            </w:r>
          </w:p>
        </w:tc>
        <w:tc>
          <w:tcPr>
            <w:tcW w:w="1365" w:type="dxa"/>
            <w:shd w:val="clear" w:color="auto" w:fill="auto"/>
            <w:noWrap/>
            <w:tcMar>
              <w:left w:w="57" w:type="dxa"/>
              <w:right w:w="57" w:type="dxa"/>
            </w:tcMar>
            <w:hideMark/>
          </w:tcPr>
          <w:p w14:paraId="79F06B6C"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AVPROD</w:t>
            </w:r>
          </w:p>
        </w:tc>
        <w:tc>
          <w:tcPr>
            <w:tcW w:w="510" w:type="dxa"/>
            <w:shd w:val="clear" w:color="auto" w:fill="auto"/>
            <w:hideMark/>
          </w:tcPr>
          <w:p w14:paraId="17561196"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BED6B00"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SP-190304</w:t>
            </w:r>
          </w:p>
        </w:tc>
        <w:tc>
          <w:tcPr>
            <w:tcW w:w="2126" w:type="dxa"/>
            <w:shd w:val="clear" w:color="auto" w:fill="auto"/>
            <w:hideMark/>
          </w:tcPr>
          <w:p w14:paraId="3E2ED217"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Wagdin, Ian, BBC </w:t>
            </w:r>
          </w:p>
        </w:tc>
      </w:tr>
      <w:tr w:rsidR="004171F4" w:rsidRPr="000D2E94" w14:paraId="5A0CC4E0" w14:textId="77777777" w:rsidTr="0042306C">
        <w:trPr>
          <w:trHeight w:val="57"/>
        </w:trPr>
        <w:tc>
          <w:tcPr>
            <w:tcW w:w="846" w:type="dxa"/>
            <w:shd w:val="clear" w:color="auto" w:fill="auto"/>
            <w:hideMark/>
          </w:tcPr>
          <w:p w14:paraId="6D14CDD5"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800014</w:t>
            </w:r>
          </w:p>
        </w:tc>
        <w:tc>
          <w:tcPr>
            <w:tcW w:w="3406" w:type="dxa"/>
            <w:shd w:val="clear" w:color="auto" w:fill="auto"/>
            <w:hideMark/>
          </w:tcPr>
          <w:p w14:paraId="52296422"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AVPROD</w:t>
            </w:r>
          </w:p>
        </w:tc>
        <w:tc>
          <w:tcPr>
            <w:tcW w:w="1365" w:type="dxa"/>
            <w:shd w:val="clear" w:color="auto" w:fill="auto"/>
            <w:noWrap/>
            <w:tcMar>
              <w:left w:w="57" w:type="dxa"/>
              <w:right w:w="57" w:type="dxa"/>
            </w:tcMar>
            <w:hideMark/>
          </w:tcPr>
          <w:p w14:paraId="18F33AA8"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FS_AVPROD</w:t>
            </w:r>
          </w:p>
        </w:tc>
        <w:tc>
          <w:tcPr>
            <w:tcW w:w="510" w:type="dxa"/>
            <w:shd w:val="clear" w:color="auto" w:fill="auto"/>
            <w:hideMark/>
          </w:tcPr>
          <w:p w14:paraId="461DEB64"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04DC2330"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SP-181015</w:t>
            </w:r>
          </w:p>
        </w:tc>
        <w:tc>
          <w:tcPr>
            <w:tcW w:w="2126" w:type="dxa"/>
            <w:shd w:val="clear" w:color="auto" w:fill="auto"/>
            <w:hideMark/>
          </w:tcPr>
          <w:p w14:paraId="0C3EA356"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Roland Beutler, EBU</w:t>
            </w:r>
          </w:p>
        </w:tc>
      </w:tr>
      <w:tr w:rsidR="004171F4" w:rsidRPr="000D2E94" w14:paraId="6B3F2092" w14:textId="77777777" w:rsidTr="0042306C">
        <w:trPr>
          <w:trHeight w:val="57"/>
        </w:trPr>
        <w:tc>
          <w:tcPr>
            <w:tcW w:w="846" w:type="dxa"/>
            <w:shd w:val="clear" w:color="auto" w:fill="auto"/>
            <w:hideMark/>
          </w:tcPr>
          <w:p w14:paraId="36E9ACC7"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840031</w:t>
            </w:r>
          </w:p>
        </w:tc>
        <w:tc>
          <w:tcPr>
            <w:tcW w:w="3406" w:type="dxa"/>
            <w:shd w:val="clear" w:color="auto" w:fill="auto"/>
            <w:hideMark/>
          </w:tcPr>
          <w:p w14:paraId="3D961B3F" w14:textId="77777777" w:rsidR="004171F4" w:rsidRPr="000D2E94" w:rsidRDefault="004171F4" w:rsidP="00092CA5">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AVPROD</w:t>
            </w:r>
          </w:p>
        </w:tc>
        <w:tc>
          <w:tcPr>
            <w:tcW w:w="1365" w:type="dxa"/>
            <w:shd w:val="clear" w:color="auto" w:fill="auto"/>
            <w:noWrap/>
            <w:tcMar>
              <w:left w:w="57" w:type="dxa"/>
              <w:right w:w="57" w:type="dxa"/>
            </w:tcMar>
            <w:hideMark/>
          </w:tcPr>
          <w:p w14:paraId="42A00845"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AVPROD</w:t>
            </w:r>
          </w:p>
        </w:tc>
        <w:tc>
          <w:tcPr>
            <w:tcW w:w="510" w:type="dxa"/>
            <w:shd w:val="clear" w:color="auto" w:fill="auto"/>
            <w:hideMark/>
          </w:tcPr>
          <w:p w14:paraId="106A0461"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4E36B163"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SP-191041</w:t>
            </w:r>
          </w:p>
        </w:tc>
        <w:tc>
          <w:tcPr>
            <w:tcW w:w="2126" w:type="dxa"/>
            <w:shd w:val="clear" w:color="auto" w:fill="auto"/>
            <w:hideMark/>
          </w:tcPr>
          <w:p w14:paraId="23400CFE"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Wagdin, Ian, BBC </w:t>
            </w:r>
          </w:p>
        </w:tc>
      </w:tr>
      <w:tr w:rsidR="004171F4" w:rsidRPr="000D2E94" w14:paraId="499D9096" w14:textId="77777777" w:rsidTr="0042306C">
        <w:trPr>
          <w:trHeight w:val="57"/>
        </w:trPr>
        <w:tc>
          <w:tcPr>
            <w:tcW w:w="846" w:type="dxa"/>
            <w:shd w:val="clear" w:color="auto" w:fill="auto"/>
            <w:hideMark/>
          </w:tcPr>
          <w:p w14:paraId="6FD178FF"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910001</w:t>
            </w:r>
          </w:p>
        </w:tc>
        <w:tc>
          <w:tcPr>
            <w:tcW w:w="3406" w:type="dxa"/>
            <w:shd w:val="clear" w:color="auto" w:fill="auto"/>
            <w:hideMark/>
          </w:tcPr>
          <w:p w14:paraId="521BC77F" w14:textId="77777777" w:rsidR="004171F4" w:rsidRPr="000D2E94" w:rsidRDefault="004171F4" w:rsidP="00092CA5">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Media Production over 5G NPN </w:t>
            </w:r>
          </w:p>
        </w:tc>
        <w:tc>
          <w:tcPr>
            <w:tcW w:w="1365" w:type="dxa"/>
            <w:shd w:val="clear" w:color="auto" w:fill="auto"/>
            <w:noWrap/>
            <w:tcMar>
              <w:left w:w="57" w:type="dxa"/>
              <w:right w:w="57" w:type="dxa"/>
            </w:tcMar>
            <w:hideMark/>
          </w:tcPr>
          <w:p w14:paraId="0EC12C88"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FS_NPN4AVProd</w:t>
            </w:r>
          </w:p>
        </w:tc>
        <w:tc>
          <w:tcPr>
            <w:tcW w:w="510" w:type="dxa"/>
            <w:shd w:val="clear" w:color="auto" w:fill="auto"/>
            <w:hideMark/>
          </w:tcPr>
          <w:p w14:paraId="23D60545"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hideMark/>
          </w:tcPr>
          <w:p w14:paraId="6494F3D1"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SP-210241</w:t>
            </w:r>
          </w:p>
        </w:tc>
        <w:tc>
          <w:tcPr>
            <w:tcW w:w="2126" w:type="dxa"/>
            <w:shd w:val="clear" w:color="auto" w:fill="auto"/>
            <w:hideMark/>
          </w:tcPr>
          <w:p w14:paraId="415A8B44" w14:textId="77777777" w:rsidR="004171F4" w:rsidRPr="000D2E94" w:rsidRDefault="004171F4" w:rsidP="00092CA5">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Lohmar, Thorsten, Ericsson </w:t>
            </w:r>
          </w:p>
        </w:tc>
      </w:tr>
      <w:bookmarkEnd w:id="59"/>
    </w:tbl>
    <w:p w14:paraId="3CC09F03" w14:textId="77777777" w:rsidR="004171F4" w:rsidRPr="000D2E94" w:rsidRDefault="004171F4" w:rsidP="004171F4">
      <w:pPr>
        <w:rPr>
          <w:lang w:eastAsia="en-GB"/>
        </w:rPr>
      </w:pPr>
    </w:p>
    <w:p w14:paraId="29441CF4" w14:textId="40A17EA9" w:rsidR="00C97F5D" w:rsidRPr="000D2E94" w:rsidRDefault="004171F4" w:rsidP="000E0993">
      <w:pPr>
        <w:pStyle w:val="Heading4"/>
        <w:rPr>
          <w:lang w:eastAsia="en-GB"/>
        </w:rPr>
      </w:pPr>
      <w:bookmarkStart w:id="61" w:name="_Toc111039970"/>
      <w:r w:rsidRPr="000D2E94">
        <w:rPr>
          <w:lang w:eastAsia="en-GB"/>
        </w:rPr>
        <w:t>6.3.4</w:t>
      </w:r>
      <w:r w:rsidR="00D55773" w:rsidRPr="000D2E94">
        <w:rPr>
          <w:lang w:eastAsia="en-GB"/>
        </w:rPr>
        <w:t>.3</w:t>
      </w:r>
      <w:r w:rsidR="00C97F5D" w:rsidRPr="000D2E94">
        <w:rPr>
          <w:lang w:eastAsia="en-GB"/>
        </w:rPr>
        <w:tab/>
        <w:t>Multicast-Broadcast Services (MBS)</w:t>
      </w:r>
      <w:bookmarkEnd w:id="61"/>
    </w:p>
    <w:p w14:paraId="3517967B" w14:textId="0C266D44" w:rsidR="00C97F5D" w:rsidRPr="000D2E94" w:rsidRDefault="004171F4" w:rsidP="000E0993">
      <w:pPr>
        <w:pStyle w:val="Heading5"/>
        <w:rPr>
          <w:lang w:eastAsia="en-GB"/>
        </w:rPr>
      </w:pPr>
      <w:bookmarkStart w:id="62" w:name="_Toc111039971"/>
      <w:r w:rsidRPr="000D2E94">
        <w:rPr>
          <w:lang w:eastAsia="en-GB"/>
        </w:rPr>
        <w:t>6.3.4</w:t>
      </w:r>
      <w:r w:rsidR="00C97F5D" w:rsidRPr="000D2E94">
        <w:rPr>
          <w:lang w:eastAsia="en-GB"/>
        </w:rPr>
        <w:t>.</w:t>
      </w:r>
      <w:r w:rsidR="00D55773" w:rsidRPr="000D2E94">
        <w:rPr>
          <w:lang w:eastAsia="en-GB"/>
        </w:rPr>
        <w:t>3.</w:t>
      </w:r>
      <w:r w:rsidR="00C97F5D" w:rsidRPr="000D2E94">
        <w:rPr>
          <w:lang w:eastAsia="en-GB"/>
        </w:rPr>
        <w:t>1</w:t>
      </w:r>
      <w:r w:rsidR="00C97F5D" w:rsidRPr="000D2E94">
        <w:rPr>
          <w:lang w:eastAsia="en-GB"/>
        </w:rPr>
        <w:tab/>
        <w:t>Multicast-broadcast services in 5G</w:t>
      </w:r>
      <w:bookmarkEnd w:id="6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6CCF7A7E" w14:textId="77777777" w:rsidTr="0042306C">
        <w:trPr>
          <w:trHeight w:val="57"/>
        </w:trPr>
        <w:tc>
          <w:tcPr>
            <w:tcW w:w="846" w:type="dxa"/>
            <w:shd w:val="clear" w:color="auto" w:fill="auto"/>
            <w:hideMark/>
          </w:tcPr>
          <w:p w14:paraId="64F4BE5A"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1C378273"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8944401"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0B01A61F"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594E98E0"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74BAA42" w14:textId="77777777" w:rsidR="00C97F5D" w:rsidRPr="000D2E94" w:rsidRDefault="00C97F5D" w:rsidP="000E0993">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2E954D49" w14:textId="77777777" w:rsidTr="0042306C">
        <w:trPr>
          <w:trHeight w:val="57"/>
        </w:trPr>
        <w:tc>
          <w:tcPr>
            <w:tcW w:w="846" w:type="dxa"/>
            <w:shd w:val="clear" w:color="auto" w:fill="auto"/>
            <w:hideMark/>
          </w:tcPr>
          <w:p w14:paraId="6E9B2FC7"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900038</w:t>
            </w:r>
          </w:p>
        </w:tc>
        <w:tc>
          <w:tcPr>
            <w:tcW w:w="3406" w:type="dxa"/>
            <w:shd w:val="clear" w:color="auto" w:fill="auto"/>
            <w:hideMark/>
          </w:tcPr>
          <w:p w14:paraId="5284D6CF" w14:textId="77777777" w:rsidR="00C97F5D" w:rsidRPr="000D2E94" w:rsidRDefault="00C97F5D" w:rsidP="000E099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Multicast-broadcast services in 5G</w:t>
            </w:r>
          </w:p>
        </w:tc>
        <w:tc>
          <w:tcPr>
            <w:tcW w:w="1365" w:type="dxa"/>
            <w:shd w:val="clear" w:color="auto" w:fill="auto"/>
            <w:noWrap/>
            <w:tcMar>
              <w:left w:w="57" w:type="dxa"/>
              <w:right w:w="57" w:type="dxa"/>
            </w:tcMar>
            <w:hideMark/>
          </w:tcPr>
          <w:p w14:paraId="4D31A43B"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5MBS</w:t>
            </w:r>
          </w:p>
        </w:tc>
        <w:tc>
          <w:tcPr>
            <w:tcW w:w="510" w:type="dxa"/>
            <w:shd w:val="clear" w:color="auto" w:fill="auto"/>
            <w:hideMark/>
          </w:tcPr>
          <w:p w14:paraId="04764DE5"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996F13B"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SP-201106</w:t>
            </w:r>
          </w:p>
        </w:tc>
        <w:tc>
          <w:tcPr>
            <w:tcW w:w="2126" w:type="dxa"/>
            <w:shd w:val="clear" w:color="auto" w:fill="auto"/>
            <w:hideMark/>
          </w:tcPr>
          <w:p w14:paraId="3EB13043"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Meng Li, Huawei </w:t>
            </w:r>
          </w:p>
        </w:tc>
      </w:tr>
      <w:tr w:rsidR="00C97F5D" w:rsidRPr="000D2E94" w14:paraId="3C882241" w14:textId="77777777" w:rsidTr="0042306C">
        <w:trPr>
          <w:trHeight w:val="57"/>
        </w:trPr>
        <w:tc>
          <w:tcPr>
            <w:tcW w:w="846" w:type="dxa"/>
            <w:shd w:val="clear" w:color="auto" w:fill="auto"/>
            <w:hideMark/>
          </w:tcPr>
          <w:p w14:paraId="30C2C648"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830030</w:t>
            </w:r>
          </w:p>
        </w:tc>
        <w:tc>
          <w:tcPr>
            <w:tcW w:w="3406" w:type="dxa"/>
            <w:shd w:val="clear" w:color="auto" w:fill="auto"/>
            <w:hideMark/>
          </w:tcPr>
          <w:p w14:paraId="3B3D8D0D"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Architectural enhancements for 5G multicast-broadcast services</w:t>
            </w:r>
          </w:p>
        </w:tc>
        <w:tc>
          <w:tcPr>
            <w:tcW w:w="1365" w:type="dxa"/>
            <w:shd w:val="clear" w:color="auto" w:fill="auto"/>
            <w:noWrap/>
            <w:tcMar>
              <w:left w:w="57" w:type="dxa"/>
              <w:right w:w="57" w:type="dxa"/>
            </w:tcMar>
            <w:hideMark/>
          </w:tcPr>
          <w:p w14:paraId="4358FDD8"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FS_5MBS</w:t>
            </w:r>
          </w:p>
        </w:tc>
        <w:tc>
          <w:tcPr>
            <w:tcW w:w="510" w:type="dxa"/>
            <w:shd w:val="clear" w:color="auto" w:fill="auto"/>
            <w:hideMark/>
          </w:tcPr>
          <w:p w14:paraId="480F244E"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07F0A03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SP-200690</w:t>
            </w:r>
          </w:p>
        </w:tc>
        <w:tc>
          <w:tcPr>
            <w:tcW w:w="2126" w:type="dxa"/>
            <w:shd w:val="clear" w:color="auto" w:fill="auto"/>
            <w:hideMark/>
          </w:tcPr>
          <w:p w14:paraId="353E928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Meng Li, Huawei</w:t>
            </w:r>
          </w:p>
        </w:tc>
      </w:tr>
      <w:tr w:rsidR="00C97F5D" w:rsidRPr="000D2E94" w14:paraId="2766B96F" w14:textId="77777777" w:rsidTr="0042306C">
        <w:trPr>
          <w:trHeight w:val="57"/>
        </w:trPr>
        <w:tc>
          <w:tcPr>
            <w:tcW w:w="846" w:type="dxa"/>
            <w:shd w:val="clear" w:color="auto" w:fill="auto"/>
            <w:hideMark/>
          </w:tcPr>
          <w:p w14:paraId="4D96EFF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900009</w:t>
            </w:r>
          </w:p>
        </w:tc>
        <w:tc>
          <w:tcPr>
            <w:tcW w:w="3406" w:type="dxa"/>
            <w:shd w:val="clear" w:color="auto" w:fill="auto"/>
            <w:hideMark/>
          </w:tcPr>
          <w:p w14:paraId="32804366"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for 5MBS</w:t>
            </w:r>
          </w:p>
        </w:tc>
        <w:tc>
          <w:tcPr>
            <w:tcW w:w="1365" w:type="dxa"/>
            <w:shd w:val="clear" w:color="auto" w:fill="auto"/>
            <w:noWrap/>
            <w:tcMar>
              <w:left w:w="57" w:type="dxa"/>
              <w:right w:w="57" w:type="dxa"/>
            </w:tcMar>
            <w:hideMark/>
          </w:tcPr>
          <w:p w14:paraId="7DA67F23"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77684ECF"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77A44705"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SP-201106</w:t>
            </w:r>
          </w:p>
        </w:tc>
        <w:tc>
          <w:tcPr>
            <w:tcW w:w="2126" w:type="dxa"/>
            <w:shd w:val="clear" w:color="auto" w:fill="auto"/>
            <w:hideMark/>
          </w:tcPr>
          <w:p w14:paraId="7445735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Meng Li, Huawei </w:t>
            </w:r>
          </w:p>
        </w:tc>
      </w:tr>
      <w:tr w:rsidR="00C97F5D" w:rsidRPr="000D2E94" w14:paraId="5E494689" w14:textId="77777777" w:rsidTr="0042306C">
        <w:trPr>
          <w:trHeight w:val="57"/>
        </w:trPr>
        <w:tc>
          <w:tcPr>
            <w:tcW w:w="846" w:type="dxa"/>
            <w:shd w:val="clear" w:color="auto" w:fill="auto"/>
            <w:hideMark/>
          </w:tcPr>
          <w:p w14:paraId="2AE48F4C"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920043</w:t>
            </w:r>
          </w:p>
        </w:tc>
        <w:tc>
          <w:tcPr>
            <w:tcW w:w="3406" w:type="dxa"/>
            <w:shd w:val="clear" w:color="auto" w:fill="auto"/>
            <w:hideMark/>
          </w:tcPr>
          <w:p w14:paraId="1D5A2463"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5MBS</w:t>
            </w:r>
          </w:p>
        </w:tc>
        <w:tc>
          <w:tcPr>
            <w:tcW w:w="1365" w:type="dxa"/>
            <w:shd w:val="clear" w:color="auto" w:fill="auto"/>
            <w:noWrap/>
            <w:tcMar>
              <w:left w:w="57" w:type="dxa"/>
              <w:right w:w="57" w:type="dxa"/>
            </w:tcMar>
            <w:hideMark/>
          </w:tcPr>
          <w:p w14:paraId="2632B246"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01EDE5C6"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1E94953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CP-212022</w:t>
            </w:r>
          </w:p>
        </w:tc>
        <w:tc>
          <w:tcPr>
            <w:tcW w:w="2126" w:type="dxa"/>
            <w:shd w:val="clear" w:color="auto" w:fill="auto"/>
            <w:hideMark/>
          </w:tcPr>
          <w:p w14:paraId="452CAF2E"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Gulbani, Giorgi, Huawei </w:t>
            </w:r>
          </w:p>
        </w:tc>
      </w:tr>
      <w:tr w:rsidR="00C97F5D" w:rsidRPr="000D2E94" w14:paraId="77A0F525" w14:textId="77777777" w:rsidTr="0042306C">
        <w:trPr>
          <w:trHeight w:val="57"/>
        </w:trPr>
        <w:tc>
          <w:tcPr>
            <w:tcW w:w="846" w:type="dxa"/>
            <w:shd w:val="clear" w:color="auto" w:fill="auto"/>
            <w:hideMark/>
          </w:tcPr>
          <w:p w14:paraId="3C23D2E8"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920044</w:t>
            </w:r>
          </w:p>
        </w:tc>
        <w:tc>
          <w:tcPr>
            <w:tcW w:w="3406" w:type="dxa"/>
            <w:shd w:val="clear" w:color="auto" w:fill="auto"/>
            <w:hideMark/>
          </w:tcPr>
          <w:p w14:paraId="455EDFA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5MBS</w:t>
            </w:r>
          </w:p>
        </w:tc>
        <w:tc>
          <w:tcPr>
            <w:tcW w:w="1365" w:type="dxa"/>
            <w:shd w:val="clear" w:color="auto" w:fill="auto"/>
            <w:noWrap/>
            <w:tcMar>
              <w:left w:w="57" w:type="dxa"/>
              <w:right w:w="57" w:type="dxa"/>
            </w:tcMar>
            <w:hideMark/>
          </w:tcPr>
          <w:p w14:paraId="63B6ED8C"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7BC3F291"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273D954B"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CP-212022</w:t>
            </w:r>
          </w:p>
        </w:tc>
        <w:tc>
          <w:tcPr>
            <w:tcW w:w="2126" w:type="dxa"/>
            <w:shd w:val="clear" w:color="auto" w:fill="auto"/>
            <w:hideMark/>
          </w:tcPr>
          <w:p w14:paraId="0095386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Gulbani, Giorgi, Huawei </w:t>
            </w:r>
          </w:p>
        </w:tc>
      </w:tr>
      <w:tr w:rsidR="00C97F5D" w:rsidRPr="000D2E94" w14:paraId="1ADA8B52" w14:textId="77777777" w:rsidTr="0042306C">
        <w:trPr>
          <w:trHeight w:val="57"/>
        </w:trPr>
        <w:tc>
          <w:tcPr>
            <w:tcW w:w="846" w:type="dxa"/>
            <w:shd w:val="clear" w:color="auto" w:fill="auto"/>
            <w:hideMark/>
          </w:tcPr>
          <w:p w14:paraId="74E97BB5"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910002</w:t>
            </w:r>
          </w:p>
        </w:tc>
        <w:tc>
          <w:tcPr>
            <w:tcW w:w="3406" w:type="dxa"/>
            <w:shd w:val="clear" w:color="auto" w:fill="auto"/>
            <w:hideMark/>
          </w:tcPr>
          <w:p w14:paraId="3C3BD075"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5MBS</w:t>
            </w:r>
          </w:p>
        </w:tc>
        <w:tc>
          <w:tcPr>
            <w:tcW w:w="1365" w:type="dxa"/>
            <w:shd w:val="clear" w:color="auto" w:fill="auto"/>
            <w:noWrap/>
            <w:tcMar>
              <w:left w:w="57" w:type="dxa"/>
              <w:right w:w="57" w:type="dxa"/>
            </w:tcMar>
            <w:hideMark/>
          </w:tcPr>
          <w:p w14:paraId="5DB8DC2A"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17E311EC"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7D335C5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CP-212022</w:t>
            </w:r>
          </w:p>
        </w:tc>
        <w:tc>
          <w:tcPr>
            <w:tcW w:w="2126" w:type="dxa"/>
            <w:shd w:val="clear" w:color="auto" w:fill="auto"/>
            <w:hideMark/>
          </w:tcPr>
          <w:p w14:paraId="3669FB4D"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Gulbani, Giorgi, Huawei </w:t>
            </w:r>
          </w:p>
        </w:tc>
      </w:tr>
    </w:tbl>
    <w:p w14:paraId="4D1F942B" w14:textId="77777777" w:rsidR="00C97F5D" w:rsidRPr="000D2E94" w:rsidRDefault="00C97F5D" w:rsidP="000E0993">
      <w:r w:rsidRPr="000D2E94">
        <w:t>Summary based on the input provided by Huawei, HiSilicon in SP-220587.</w:t>
      </w:r>
    </w:p>
    <w:p w14:paraId="4F84051F" w14:textId="77777777" w:rsidR="00C97F5D" w:rsidRPr="000D2E94" w:rsidRDefault="00C97F5D" w:rsidP="000E0993">
      <w:r w:rsidRPr="000D2E94">
        <w:t>5G multicast and broadcast service specifies architectural enhancements to the 5G system using NR to support multicast and broadcast communication services; encompasses support for functions such as how to deliver multicast and broadcast communications including support within certain location areas, mobility, MBS session management and QoS; and covers interworking with E-UTRAN and EPC based eMBMS for Public Safety (e.g. MCX services).</w:t>
      </w:r>
    </w:p>
    <w:p w14:paraId="16C54564" w14:textId="77777777" w:rsidR="00C97F5D" w:rsidRPr="000D2E94" w:rsidRDefault="00C97F5D" w:rsidP="000E0993">
      <w:r w:rsidRPr="000D2E94">
        <w:t>The WI is linked to the RAN WI on NR Multicast and Broadcast Services [2].</w:t>
      </w:r>
    </w:p>
    <w:p w14:paraId="2903B99D" w14:textId="77777777" w:rsidR="00C97F5D" w:rsidRPr="000D2E94" w:rsidRDefault="00C97F5D" w:rsidP="000E0993">
      <w:pPr>
        <w:spacing w:after="0"/>
      </w:pPr>
      <w:r w:rsidRPr="000D2E94">
        <w:t>As documented in TS 23.247 [3], the following features for 5G multicast and broadcast service are specified:</w:t>
      </w:r>
    </w:p>
    <w:p w14:paraId="0EF47CED" w14:textId="77777777" w:rsidR="00C97F5D" w:rsidRPr="000D2E94" w:rsidRDefault="00C97F5D" w:rsidP="000E0993">
      <w:pPr>
        <w:spacing w:after="0"/>
      </w:pPr>
      <w:r w:rsidRPr="000D2E94">
        <w:t>-</w:t>
      </w:r>
      <w:r w:rsidRPr="000D2E94">
        <w:tab/>
      </w:r>
      <w:r w:rsidRPr="000D2E94">
        <w:rPr>
          <w:b/>
          <w:bCs/>
        </w:rPr>
        <w:t>Architectural enhancement</w:t>
      </w:r>
      <w:r w:rsidRPr="000D2E94">
        <w:t>. MBS Architecture defined in TS 23.247 [3] follows the 5G System architectural principles, enabling distribution of the MBS data from the 5GS ingress to NG-RAN node(s) and then to the UE.</w:t>
      </w:r>
    </w:p>
    <w:p w14:paraId="54694F1D" w14:textId="77777777" w:rsidR="00C97F5D" w:rsidRPr="000D2E94" w:rsidRDefault="00C97F5D" w:rsidP="000E0993">
      <w:pPr>
        <w:spacing w:after="0"/>
      </w:pPr>
      <w:r w:rsidRPr="000D2E94">
        <w:t>-</w:t>
      </w:r>
      <w:r w:rsidRPr="000D2E94">
        <w:tab/>
      </w:r>
      <w:r w:rsidRPr="000D2E94">
        <w:rPr>
          <w:b/>
          <w:bCs/>
        </w:rPr>
        <w:t>QoS model</w:t>
      </w:r>
      <w:r w:rsidRPr="000D2E94">
        <w:t xml:space="preserve"> and parameters as defined in TS 23.501 [4] also apply to multicast/broadcast communication services with several differences documented in TS 23.247 [3]. </w:t>
      </w:r>
      <w:r w:rsidRPr="000D2E94">
        <w:rPr>
          <w:b/>
          <w:bCs/>
        </w:rPr>
        <w:t>The policy and charging control framework</w:t>
      </w:r>
      <w:r w:rsidRPr="000D2E94">
        <w:t xml:space="preserve"> as defined in TS 23.503 [5] applies to Multicast and Broadcast services, i.e., for MBS Session binding, QoS Flow binding, PCC rules for MBS Session, and Policy information.</w:t>
      </w:r>
    </w:p>
    <w:p w14:paraId="670CDC28" w14:textId="77777777" w:rsidR="00C97F5D" w:rsidRPr="000D2E94" w:rsidRDefault="00C97F5D" w:rsidP="000E0993">
      <w:pPr>
        <w:spacing w:after="0"/>
      </w:pPr>
      <w:r w:rsidRPr="000D2E94">
        <w:t>-</w:t>
      </w:r>
      <w:r w:rsidRPr="000D2E94">
        <w:tab/>
      </w:r>
      <w:r w:rsidRPr="000D2E94">
        <w:rPr>
          <w:b/>
          <w:bCs/>
        </w:rPr>
        <w:t>5GC Individual MBS traffic delivery</w:t>
      </w:r>
      <w:r w:rsidRPr="000D2E94">
        <w:t xml:space="preserve"> is for multicast only, and in which 5GC receives a single copy of multicast packets and delivers separate copies of those multicast packets to individual UEs via per-UE PDU sessions, hence for each such UE one PDU session is required to be associated with a Multicast MBS Session. </w:t>
      </w:r>
      <w:r w:rsidRPr="000D2E94">
        <w:rPr>
          <w:b/>
          <w:bCs/>
        </w:rPr>
        <w:t>5GC Shared MBS traffic delivery</w:t>
      </w:r>
      <w:r w:rsidRPr="000D2E94">
        <w:t xml:space="preserve"> can be used for multicast and broadcast, and in which 5GC receives a single copy of MBS data packets and delivers a single copy of those MBS data packets to a RAN node. See following Figure 1 for details.</w:t>
      </w:r>
    </w:p>
    <w:p w14:paraId="7366D573" w14:textId="77777777" w:rsidR="00C97F5D" w:rsidRPr="000D2E94" w:rsidRDefault="00C97F5D" w:rsidP="000E0993">
      <w:pPr>
        <w:pStyle w:val="TH"/>
      </w:pPr>
      <w:r w:rsidRPr="000D2E94">
        <w:lastRenderedPageBreak/>
        <w:t xml:space="preserve"> </w:t>
      </w:r>
      <w:r w:rsidRPr="000D2E94">
        <w:rPr>
          <w:rFonts w:eastAsia="SimSun"/>
        </w:rPr>
        <w:object w:dxaOrig="8100" w:dyaOrig="4515" w14:anchorId="1E2ED0CA">
          <v:shape id="_x0000_i1029" type="#_x0000_t75" style="width:405pt;height:225.75pt" o:ole="">
            <v:imagedata r:id="rId43" o:title=""/>
          </v:shape>
          <o:OLEObject Type="Embed" ProgID="Word.Picture.8" ShapeID="_x0000_i1029" DrawAspect="Content" ObjectID="_1721810386" r:id="rId44"/>
        </w:object>
      </w:r>
    </w:p>
    <w:p w14:paraId="4B17A4B2" w14:textId="77777777" w:rsidR="00C97F5D" w:rsidRPr="000D2E94" w:rsidRDefault="00C97F5D" w:rsidP="000E0993">
      <w:pPr>
        <w:pStyle w:val="TF"/>
      </w:pPr>
      <w:r w:rsidRPr="000D2E94">
        <w:t>Figure 1: User plane data transmission example</w:t>
      </w:r>
    </w:p>
    <w:p w14:paraId="65162DAF" w14:textId="77777777" w:rsidR="00C97F5D" w:rsidRPr="000D2E94" w:rsidRDefault="00C97F5D" w:rsidP="000E0993">
      <w:r w:rsidRPr="000D2E94">
        <w:t>-</w:t>
      </w:r>
      <w:r w:rsidRPr="000D2E94">
        <w:tab/>
        <w:t xml:space="preserve">5GC should </w:t>
      </w:r>
      <w:r w:rsidRPr="000D2E94">
        <w:rPr>
          <w:b/>
          <w:bCs/>
        </w:rPr>
        <w:t>authorize the AF</w:t>
      </w:r>
      <w:r w:rsidRPr="000D2E94">
        <w:t xml:space="preserve"> for delivering MBS data to the 5GC and/or interacting with the 5GC. NEF perform authorization to the external AF for determination of whether the interaction with the 5GC is allowed or not.</w:t>
      </w:r>
    </w:p>
    <w:p w14:paraId="1EE3776E" w14:textId="77777777" w:rsidR="00C97F5D" w:rsidRPr="000D2E94" w:rsidRDefault="00C97F5D" w:rsidP="000E0993">
      <w:pPr>
        <w:spacing w:after="0"/>
      </w:pPr>
      <w:r w:rsidRPr="000D2E94">
        <w:t>-</w:t>
      </w:r>
      <w:r w:rsidRPr="000D2E94">
        <w:tab/>
      </w:r>
      <w:r w:rsidRPr="000D2E94">
        <w:rPr>
          <w:b/>
          <w:bCs/>
        </w:rPr>
        <w:t>Multicast communication service</w:t>
      </w:r>
      <w:r w:rsidRPr="000D2E94">
        <w:t xml:space="preserve">. It aims at providing the same service and same specific content data to a dedicated set of UEs. The following characteristics for multicast are included in the WI. </w:t>
      </w:r>
    </w:p>
    <w:p w14:paraId="17697D2C" w14:textId="77777777" w:rsidR="00C97F5D" w:rsidRPr="000D2E94" w:rsidRDefault="00C97F5D" w:rsidP="000E0993">
      <w:pPr>
        <w:spacing w:after="0"/>
        <w:ind w:left="284"/>
      </w:pPr>
      <w:r w:rsidRPr="000D2E94">
        <w:t>-</w:t>
      </w:r>
      <w:r w:rsidRPr="000D2E94">
        <w:tab/>
        <w:t xml:space="preserve">For Multicast MBS session, 5GC </w:t>
      </w:r>
      <w:r w:rsidRPr="000D2E94">
        <w:rPr>
          <w:b/>
          <w:bCs/>
        </w:rPr>
        <w:t>authorizes the UE</w:t>
      </w:r>
      <w:r w:rsidRPr="000D2E94">
        <w:t xml:space="preserve"> based on the MBS subscription data, based on MBS subscription data of the UE, and the MBS session information.</w:t>
      </w:r>
    </w:p>
    <w:p w14:paraId="44F3BC07" w14:textId="77777777" w:rsidR="00C97F5D" w:rsidRPr="000D2E94" w:rsidRDefault="00C97F5D" w:rsidP="000E0993">
      <w:pPr>
        <w:spacing w:after="0"/>
        <w:ind w:left="284"/>
      </w:pPr>
      <w:r w:rsidRPr="000D2E94">
        <w:t>-</w:t>
      </w:r>
      <w:r w:rsidRPr="000D2E94">
        <w:tab/>
      </w:r>
      <w:r w:rsidRPr="000D2E94">
        <w:rPr>
          <w:b/>
          <w:bCs/>
        </w:rPr>
        <w:t>Local multicast</w:t>
      </w:r>
      <w:r w:rsidRPr="000D2E94">
        <w:t xml:space="preserve"> service is the multicast MBS service limited in a certain MBS service area, and it is enforced by NG-RAN node and 5GC. A location dependent multicast service is an MBS service provided in several MBS service area(s), when UE moves to a new MBS service area, content data from the new MBS service area shall be delivered to the UE, and the network ceases to deliver the content data from the old MBS service areas to the UE. </w:t>
      </w:r>
    </w:p>
    <w:p w14:paraId="5581377A" w14:textId="77777777" w:rsidR="00C97F5D" w:rsidRPr="000D2E94" w:rsidRDefault="00C97F5D" w:rsidP="000E0993">
      <w:pPr>
        <w:spacing w:after="0"/>
        <w:ind w:left="284"/>
      </w:pPr>
      <w:r w:rsidRPr="000D2E94">
        <w:t>-</w:t>
      </w:r>
      <w:r w:rsidRPr="000D2E94">
        <w:tab/>
      </w:r>
      <w:r w:rsidRPr="000D2E94">
        <w:rPr>
          <w:b/>
          <w:bCs/>
        </w:rPr>
        <w:t>Mobility support of MBS service</w:t>
      </w:r>
      <w:r w:rsidRPr="000D2E94">
        <w:t>. UE may move from one NG-RAN node to another NG-RAN node after UE has joined the MB Session. To minimize the data loss of the UE during the handover procedure, multicast MBS session data may be forwarded from source NG-RAN node to target NG-RAN node.</w:t>
      </w:r>
    </w:p>
    <w:p w14:paraId="593A227A" w14:textId="77777777" w:rsidR="00C97F5D" w:rsidRPr="000D2E94" w:rsidRDefault="00C97F5D" w:rsidP="000E0993">
      <w:pPr>
        <w:ind w:left="284"/>
      </w:pPr>
      <w:r w:rsidRPr="000D2E94">
        <w:t>-</w:t>
      </w:r>
      <w:r w:rsidRPr="000D2E94">
        <w:tab/>
      </w:r>
      <w:r w:rsidRPr="000D2E94">
        <w:rPr>
          <w:b/>
          <w:bCs/>
        </w:rPr>
        <w:t>Session activation and deactivation</w:t>
      </w:r>
      <w:r w:rsidRPr="000D2E94">
        <w:t>. The MBS Session activation procedure is used for activating the resources for MBS data at NG-RAN node. The MBS Session deactivation procedure is used for deactivating the resources for MBS data at NG-RAN node. Resources can be efficiently used by a proper control of session activation/deactivation.</w:t>
      </w:r>
    </w:p>
    <w:p w14:paraId="26499663" w14:textId="77777777" w:rsidR="00C97F5D" w:rsidRPr="000D2E94" w:rsidRDefault="00C97F5D" w:rsidP="000E0993">
      <w:pPr>
        <w:spacing w:after="0"/>
      </w:pPr>
      <w:r w:rsidRPr="000D2E94">
        <w:t>-</w:t>
      </w:r>
      <w:r w:rsidRPr="000D2E94">
        <w:tab/>
      </w:r>
      <w:r w:rsidRPr="000D2E94">
        <w:rPr>
          <w:b/>
          <w:bCs/>
        </w:rPr>
        <w:t>Broadcast communication service</w:t>
      </w:r>
      <w:r w:rsidRPr="000D2E94">
        <w:t>. It is to provide the same service and the same specific content data are provided simultaneously to all UEs in a geographical area. For Location dependent broadcast service, it is similar as the one for multicast.</w:t>
      </w:r>
    </w:p>
    <w:p w14:paraId="701B154D" w14:textId="77777777" w:rsidR="00C97F5D" w:rsidRPr="000D2E94" w:rsidRDefault="00C97F5D" w:rsidP="000E0993">
      <w:pPr>
        <w:ind w:left="284"/>
      </w:pPr>
      <w:r w:rsidRPr="000D2E94">
        <w:t>-</w:t>
      </w:r>
      <w:r w:rsidRPr="000D2E94">
        <w:tab/>
      </w:r>
      <w:r w:rsidRPr="000D2E94">
        <w:rPr>
          <w:b/>
          <w:bCs/>
        </w:rPr>
        <w:t>Inter-system mobility with interworking at service layer</w:t>
      </w:r>
      <w:r w:rsidRPr="000D2E94">
        <w:t>. In order to minimize the interruption of services, upon mobility for MBS service from NR/5GC to E-UTRAN/EPC and vice versa, the interworking is supported at service layer.</w:t>
      </w:r>
    </w:p>
    <w:p w14:paraId="5A0D13CC" w14:textId="77777777" w:rsidR="00C97F5D" w:rsidRPr="000D2E94" w:rsidRDefault="00C97F5D" w:rsidP="000E0993">
      <w:r w:rsidRPr="000D2E94">
        <w:t>-</w:t>
      </w:r>
      <w:r w:rsidRPr="000D2E94">
        <w:tab/>
      </w:r>
      <w:r w:rsidRPr="000D2E94">
        <w:rPr>
          <w:b/>
          <w:bCs/>
        </w:rPr>
        <w:t>Security for multicast/broadcast service</w:t>
      </w:r>
      <w:r w:rsidRPr="000D2E94">
        <w:t>. As defined in TS 33.501 [6], control-plane procedure and user-plane procedure are optionally supported in service layer for security protection of MBS traffic. The user plane security between UE and RAN shall be deactivated when 5GC shared MBS traffic delivery method for MBS data transmission is used to avoid redundant protection.</w:t>
      </w:r>
    </w:p>
    <w:p w14:paraId="42BD5772" w14:textId="77777777" w:rsidR="00C97F5D" w:rsidRPr="000D2E94" w:rsidRDefault="00C97F5D" w:rsidP="000E0993">
      <w:pPr>
        <w:rPr>
          <w:b/>
        </w:rPr>
      </w:pPr>
      <w:r w:rsidRPr="000D2E94">
        <w:rPr>
          <w:b/>
        </w:rPr>
        <w:t>References</w:t>
      </w:r>
      <w:r w:rsidRPr="000D2E94">
        <w:t xml:space="preserve"> </w:t>
      </w:r>
    </w:p>
    <w:p w14:paraId="74D07E30" w14:textId="50C7D300" w:rsidR="00C97F5D" w:rsidRPr="000D2E94" w:rsidRDefault="00C97F5D" w:rsidP="000E0993">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5" w:history="1">
        <w:r w:rsidRPr="000D2E94">
          <w:rPr>
            <w:rStyle w:val="Hyperlink"/>
            <w:lang w:eastAsia="en-GB"/>
          </w:rPr>
          <w:t>https://portal.3gpp.org/ChangeRequests.aspx?q=1&amp;workitem=900038,830030,900009,920043,920044,910002</w:t>
        </w:r>
      </w:hyperlink>
    </w:p>
    <w:p w14:paraId="7D85E61A" w14:textId="77777777" w:rsidR="00C97F5D" w:rsidRPr="000D2E94" w:rsidRDefault="00C97F5D" w:rsidP="000E0993">
      <w:pPr>
        <w:pStyle w:val="EW"/>
      </w:pPr>
      <w:r w:rsidRPr="000D2E94">
        <w:t>[1]</w:t>
      </w:r>
      <w:r w:rsidRPr="000D2E94">
        <w:tab/>
        <w:t>SP-201106, New WID: Architectural enhancements for 5G multicast-broadcast services, Huawei, CBN;</w:t>
      </w:r>
    </w:p>
    <w:p w14:paraId="14D97E97" w14:textId="77777777" w:rsidR="00C97F5D" w:rsidRPr="000D2E94" w:rsidRDefault="00C97F5D" w:rsidP="000E0993">
      <w:pPr>
        <w:pStyle w:val="EW"/>
      </w:pPr>
      <w:r w:rsidRPr="000D2E94">
        <w:t>[2]</w:t>
      </w:r>
      <w:r w:rsidRPr="000D2E94">
        <w:tab/>
        <w:t>RP-220428, WID revision: NR Multicast and Broadcast Services, Huawei, HiSilicon, CBN;</w:t>
      </w:r>
    </w:p>
    <w:p w14:paraId="76DA262B" w14:textId="093E639A" w:rsidR="00C97F5D" w:rsidRPr="000D2E94" w:rsidRDefault="00C97F5D" w:rsidP="000E0993">
      <w:pPr>
        <w:pStyle w:val="EW"/>
      </w:pPr>
      <w:r w:rsidRPr="000D2E94">
        <w:t>[3]</w:t>
      </w:r>
      <w:r w:rsidRPr="000D2E94">
        <w:tab/>
        <w:t xml:space="preserve">TS 23.247, </w:t>
      </w:r>
      <w:r w:rsidR="008221BB">
        <w:t>"</w:t>
      </w:r>
      <w:r w:rsidRPr="000D2E94">
        <w:t>Architectural enhancements for 5G multicast-broadcast services</w:t>
      </w:r>
      <w:r w:rsidR="008221BB">
        <w:t>"</w:t>
      </w:r>
      <w:r w:rsidRPr="000D2E94">
        <w:t>.</w:t>
      </w:r>
    </w:p>
    <w:p w14:paraId="29F72C1E" w14:textId="7BA4FF81" w:rsidR="00C97F5D" w:rsidRPr="000D2E94" w:rsidRDefault="00C97F5D" w:rsidP="000E0993">
      <w:pPr>
        <w:pStyle w:val="EW"/>
      </w:pPr>
      <w:r w:rsidRPr="000D2E94">
        <w:lastRenderedPageBreak/>
        <w:t>[4]</w:t>
      </w:r>
      <w:r w:rsidRPr="000D2E94">
        <w:tab/>
        <w:t xml:space="preserve">TS 23.501, </w:t>
      </w:r>
      <w:r w:rsidR="008221BB">
        <w:t>"</w:t>
      </w:r>
      <w:r w:rsidRPr="000D2E94">
        <w:t>System architecture for the 5G System (5GS)</w:t>
      </w:r>
      <w:r w:rsidR="008221BB">
        <w:t>"</w:t>
      </w:r>
      <w:r w:rsidRPr="000D2E94">
        <w:t>.</w:t>
      </w:r>
    </w:p>
    <w:p w14:paraId="0A645557" w14:textId="33AF6B53" w:rsidR="00C97F5D" w:rsidRPr="000D2E94" w:rsidRDefault="00C97F5D" w:rsidP="000E0993">
      <w:pPr>
        <w:pStyle w:val="EW"/>
      </w:pPr>
      <w:r w:rsidRPr="000D2E94">
        <w:t>[5]</w:t>
      </w:r>
      <w:r w:rsidRPr="000D2E94">
        <w:tab/>
        <w:t xml:space="preserve">TS 23.503, </w:t>
      </w:r>
      <w:r w:rsidR="008221BB">
        <w:t>"</w:t>
      </w:r>
      <w:r w:rsidRPr="000D2E94">
        <w:t>Policy and charging control framework for the 5G System (5GS)</w:t>
      </w:r>
      <w:r w:rsidR="008221BB">
        <w:t>"</w:t>
      </w:r>
      <w:r w:rsidRPr="000D2E94">
        <w:t>.</w:t>
      </w:r>
    </w:p>
    <w:p w14:paraId="462AA74C" w14:textId="2E518D0E" w:rsidR="00C97F5D" w:rsidRPr="000D2E94" w:rsidRDefault="00C97F5D" w:rsidP="000E0993">
      <w:pPr>
        <w:pStyle w:val="EW"/>
      </w:pPr>
      <w:r w:rsidRPr="000D2E94">
        <w:t>[6]</w:t>
      </w:r>
      <w:r w:rsidRPr="000D2E94">
        <w:tab/>
        <w:t xml:space="preserve">TS 33.501, </w:t>
      </w:r>
      <w:r w:rsidR="008221BB">
        <w:t>"</w:t>
      </w:r>
      <w:r w:rsidRPr="000D2E94">
        <w:t>Security architecture and procedures for 5G system</w:t>
      </w:r>
      <w:r w:rsidR="008221BB">
        <w:t>"</w:t>
      </w:r>
      <w:r w:rsidRPr="000D2E94">
        <w:t>.</w:t>
      </w:r>
    </w:p>
    <w:p w14:paraId="6D60ED64" w14:textId="3A47FAD4" w:rsidR="00C97F5D" w:rsidRPr="000D2E94" w:rsidRDefault="004171F4" w:rsidP="000E0993">
      <w:pPr>
        <w:pStyle w:val="Heading5"/>
        <w:rPr>
          <w:lang w:eastAsia="en-GB"/>
        </w:rPr>
      </w:pPr>
      <w:bookmarkStart w:id="63" w:name="_Toc111039972"/>
      <w:r w:rsidRPr="000D2E94">
        <w:rPr>
          <w:lang w:eastAsia="en-GB"/>
        </w:rPr>
        <w:t>6.3.4</w:t>
      </w:r>
      <w:r w:rsidR="00C97F5D" w:rsidRPr="000D2E94">
        <w:rPr>
          <w:lang w:eastAsia="en-GB"/>
        </w:rPr>
        <w:t>.</w:t>
      </w:r>
      <w:r w:rsidR="00D55773" w:rsidRPr="000D2E94">
        <w:rPr>
          <w:lang w:eastAsia="en-GB"/>
        </w:rPr>
        <w:t>3.</w:t>
      </w:r>
      <w:r w:rsidR="00C97F5D" w:rsidRPr="000D2E94">
        <w:rPr>
          <w:lang w:eastAsia="en-GB"/>
        </w:rPr>
        <w:t>2</w:t>
      </w:r>
      <w:r w:rsidR="00C97F5D" w:rsidRPr="000D2E94">
        <w:rPr>
          <w:lang w:eastAsia="en-GB"/>
        </w:rPr>
        <w:tab/>
        <w:t>NR multicast and broadcast services</w:t>
      </w:r>
      <w:bookmarkEnd w:id="6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3C9BC910" w14:textId="77777777" w:rsidTr="0042306C">
        <w:trPr>
          <w:trHeight w:val="57"/>
        </w:trPr>
        <w:tc>
          <w:tcPr>
            <w:tcW w:w="846" w:type="dxa"/>
            <w:shd w:val="clear" w:color="auto" w:fill="auto"/>
            <w:hideMark/>
          </w:tcPr>
          <w:p w14:paraId="3A800CEA"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860048</w:t>
            </w:r>
          </w:p>
        </w:tc>
        <w:tc>
          <w:tcPr>
            <w:tcW w:w="3406" w:type="dxa"/>
            <w:shd w:val="clear" w:color="auto" w:fill="auto"/>
            <w:hideMark/>
          </w:tcPr>
          <w:p w14:paraId="5D7C42F3" w14:textId="77777777" w:rsidR="00C97F5D" w:rsidRPr="000D2E94" w:rsidRDefault="00C97F5D" w:rsidP="000E099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multicast and broadcast services</w:t>
            </w:r>
          </w:p>
        </w:tc>
        <w:tc>
          <w:tcPr>
            <w:tcW w:w="1365" w:type="dxa"/>
            <w:shd w:val="clear" w:color="auto" w:fill="auto"/>
            <w:noWrap/>
            <w:tcMar>
              <w:left w:w="57" w:type="dxa"/>
              <w:right w:w="57" w:type="dxa"/>
            </w:tcMar>
            <w:hideMark/>
          </w:tcPr>
          <w:p w14:paraId="03214B3C"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NR_MBS</w:t>
            </w:r>
          </w:p>
        </w:tc>
        <w:tc>
          <w:tcPr>
            <w:tcW w:w="510" w:type="dxa"/>
            <w:shd w:val="clear" w:color="auto" w:fill="auto"/>
            <w:hideMark/>
          </w:tcPr>
          <w:p w14:paraId="2F4FDFF1"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R2</w:t>
            </w:r>
          </w:p>
        </w:tc>
        <w:tc>
          <w:tcPr>
            <w:tcW w:w="964" w:type="dxa"/>
            <w:shd w:val="clear" w:color="auto" w:fill="auto"/>
            <w:hideMark/>
          </w:tcPr>
          <w:p w14:paraId="264EDB4C"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RP-220428</w:t>
            </w:r>
          </w:p>
        </w:tc>
        <w:tc>
          <w:tcPr>
            <w:tcW w:w="2126" w:type="dxa"/>
            <w:shd w:val="clear" w:color="auto" w:fill="auto"/>
            <w:hideMark/>
          </w:tcPr>
          <w:p w14:paraId="3A3FCCAD"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C97F5D" w:rsidRPr="000D2E94" w14:paraId="1D037C09" w14:textId="77777777" w:rsidTr="0042306C">
        <w:trPr>
          <w:trHeight w:val="57"/>
        </w:trPr>
        <w:tc>
          <w:tcPr>
            <w:tcW w:w="846" w:type="dxa"/>
            <w:shd w:val="clear" w:color="auto" w:fill="auto"/>
            <w:hideMark/>
          </w:tcPr>
          <w:p w14:paraId="3F7D37D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860148</w:t>
            </w:r>
          </w:p>
        </w:tc>
        <w:tc>
          <w:tcPr>
            <w:tcW w:w="3406" w:type="dxa"/>
            <w:shd w:val="clear" w:color="auto" w:fill="auto"/>
            <w:hideMark/>
          </w:tcPr>
          <w:p w14:paraId="41D40274"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multicast and broadcast services</w:t>
            </w:r>
          </w:p>
        </w:tc>
        <w:tc>
          <w:tcPr>
            <w:tcW w:w="1365" w:type="dxa"/>
            <w:shd w:val="clear" w:color="auto" w:fill="auto"/>
            <w:noWrap/>
            <w:tcMar>
              <w:left w:w="57" w:type="dxa"/>
              <w:right w:w="57" w:type="dxa"/>
            </w:tcMar>
            <w:hideMark/>
          </w:tcPr>
          <w:p w14:paraId="7D6F03B0"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NR_MBS-Core</w:t>
            </w:r>
          </w:p>
        </w:tc>
        <w:tc>
          <w:tcPr>
            <w:tcW w:w="510" w:type="dxa"/>
            <w:shd w:val="clear" w:color="auto" w:fill="auto"/>
            <w:hideMark/>
          </w:tcPr>
          <w:p w14:paraId="26ED7831"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7F28B003"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RP-220428</w:t>
            </w:r>
          </w:p>
        </w:tc>
        <w:tc>
          <w:tcPr>
            <w:tcW w:w="2126" w:type="dxa"/>
            <w:shd w:val="clear" w:color="auto" w:fill="auto"/>
            <w:hideMark/>
          </w:tcPr>
          <w:p w14:paraId="56F5567A"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bl>
    <w:p w14:paraId="29BA2675" w14:textId="77777777" w:rsidR="00C97F5D" w:rsidRPr="000D2E94" w:rsidRDefault="00C97F5D" w:rsidP="000E0993">
      <w:pPr>
        <w:rPr>
          <w:lang w:eastAsia="en-GB"/>
        </w:rPr>
      </w:pPr>
      <w:r w:rsidRPr="000D2E94">
        <w:rPr>
          <w:lang w:eastAsia="en-GB"/>
        </w:rPr>
        <w:t>Summary based on the input provided by Huawei, HiSilicon in RP-220408.</w:t>
      </w:r>
    </w:p>
    <w:p w14:paraId="65623164" w14:textId="77777777" w:rsidR="00C97F5D" w:rsidRPr="000D2E94" w:rsidRDefault="00C97F5D" w:rsidP="000E0993">
      <w:pPr>
        <w:rPr>
          <w:lang w:eastAsia="en-GB"/>
        </w:rPr>
      </w:pPr>
      <w:r w:rsidRPr="000D2E94">
        <w:rPr>
          <w:lang w:eastAsia="en-GB"/>
        </w:rPr>
        <w:t>This Rel-17 NR MBS WI specifies two delivery modes, i.e. MBS multicast and MBS broadcast, for services of PTM (Point-To-Multipoint) nature, such as for example public safety and mission critical services, V2X applications, IPTV, live video, software delivery over wireless and IoT applications.</w:t>
      </w:r>
    </w:p>
    <w:p w14:paraId="030DAFD6" w14:textId="77777777" w:rsidR="00C97F5D" w:rsidRPr="000D2E94" w:rsidRDefault="00C97F5D" w:rsidP="000E0993">
      <w:pPr>
        <w:rPr>
          <w:lang w:eastAsia="en-GB"/>
        </w:rPr>
      </w:pPr>
      <w:r w:rsidRPr="000D2E94">
        <w:rPr>
          <w:lang w:eastAsia="en-GB"/>
        </w:rPr>
        <w:t>Before introducing NR MBS, there was no broadcast/multicast transmission supported in NR for user data delivery. Services of PTM nature could only be delivered over NR based on unicast, which is inefficient, in particular from radio resources utilization point of view. Nevertheless, for the use cases mentioned above, broadcast/multicast transmission provides substantial benefits, especially in terms of system efficiency and user experience. The MBS multicast delivery mode is capable of addressing higher QoS services while the MBS broadcast delivery mode is focusing on lower QoS services.</w:t>
      </w:r>
    </w:p>
    <w:p w14:paraId="3F1F4470" w14:textId="77777777" w:rsidR="00C97F5D" w:rsidRPr="000D2E94" w:rsidRDefault="00C97F5D" w:rsidP="000E0993">
      <w:pPr>
        <w:rPr>
          <w:lang w:eastAsia="en-GB"/>
        </w:rPr>
      </w:pPr>
      <w:r w:rsidRPr="000D2E94">
        <w:rPr>
          <w:lang w:eastAsia="en-GB"/>
        </w:rPr>
        <w:t>The objectives of NR MBS WI are included in [2], and the WI is linked to the SA2 WI on Architectural enhancements for 5G multicast-broadcast services [3].</w:t>
      </w:r>
    </w:p>
    <w:p w14:paraId="2D915029" w14:textId="77777777" w:rsidR="00C97F5D" w:rsidRPr="000D2E94" w:rsidRDefault="00C97F5D" w:rsidP="000E0993">
      <w:pPr>
        <w:rPr>
          <w:lang w:eastAsia="en-GB"/>
        </w:rPr>
      </w:pPr>
      <w:r w:rsidRPr="000D2E94">
        <w:rPr>
          <w:b/>
          <w:bCs/>
          <w:lang w:eastAsia="en-GB"/>
        </w:rPr>
        <w:t xml:space="preserve">MBS Multicast: </w:t>
      </w:r>
      <w:r w:rsidRPr="000D2E94">
        <w:rPr>
          <w:lang w:eastAsia="en-GB"/>
        </w:rPr>
        <w:t>MBS multicast provides the MBS delivery mode for RRC_CONNECTED mode UEs, with the following characteristics:</w:t>
      </w:r>
    </w:p>
    <w:p w14:paraId="3ABD0CB6" w14:textId="77777777" w:rsidR="00C97F5D" w:rsidRPr="000D2E94" w:rsidRDefault="00C97F5D" w:rsidP="000E0993">
      <w:pPr>
        <w:rPr>
          <w:lang w:eastAsia="en-GB"/>
        </w:rPr>
      </w:pPr>
      <w:r w:rsidRPr="000D2E94">
        <w:rPr>
          <w:b/>
          <w:bCs/>
          <w:lang w:eastAsia="en-GB"/>
        </w:rPr>
        <w:t xml:space="preserve">Group scheduling: </w:t>
      </w:r>
      <w:r w:rsidRPr="000D2E94">
        <w:rPr>
          <w:lang w:eastAsia="en-GB"/>
        </w:rPr>
        <w:t xml:space="preserve">A common frequency resource (CFR) is defined for multicast scheduling as an ‘MBS frequency region’ with a number of contiguous PRBs, which is configured within the dedicated unicast BWP. A group of UEs can be configured via RRC signalling with a G-RNTI for group scheduling, and the group of UEs can also be configured with downlink SPS and G-CS-RNTI for MBS multicast. The gNB schedules a transport block using G-RNTI (or G-CS-RNTI) to the group of UEs. </w:t>
      </w:r>
    </w:p>
    <w:p w14:paraId="019D7777" w14:textId="77777777" w:rsidR="00C97F5D" w:rsidRPr="000D2E94" w:rsidRDefault="00C97F5D" w:rsidP="000E0993">
      <w:pPr>
        <w:rPr>
          <w:lang w:eastAsia="en-GB"/>
        </w:rPr>
      </w:pPr>
      <w:r w:rsidRPr="000D2E94">
        <w:rPr>
          <w:b/>
          <w:bCs/>
          <w:lang w:eastAsia="en-GB"/>
        </w:rPr>
        <w:t xml:space="preserve">HARQ feedback: </w:t>
      </w:r>
      <w:r w:rsidRPr="000D2E94">
        <w:rPr>
          <w:lang w:eastAsia="en-GB"/>
        </w:rPr>
        <w:t>HARQ feedback is used to further improve the group scheduling efficiency, and the following two HARQ feedback reporting modes are supported:</w:t>
      </w:r>
    </w:p>
    <w:p w14:paraId="10FCBF70" w14:textId="77777777" w:rsidR="00C97F5D" w:rsidRPr="000D2E94" w:rsidRDefault="00C97F5D" w:rsidP="000E0993">
      <w:pPr>
        <w:pStyle w:val="ListParagraph"/>
        <w:numPr>
          <w:ilvl w:val="0"/>
          <w:numId w:val="14"/>
        </w:numPr>
        <w:ind w:leftChars="0"/>
      </w:pPr>
      <w:r w:rsidRPr="000D2E94">
        <w:t xml:space="preserve">In the first HARQ feedback reporting mode, the UE transmits a PUCCH with HARQ-ACK information if the UE has correctly received the transport block or HARQ-NACK value if the UE has not correctly received the transport block. </w:t>
      </w:r>
    </w:p>
    <w:p w14:paraId="4B48EFCC" w14:textId="77777777" w:rsidR="00C97F5D" w:rsidRPr="000D2E94" w:rsidRDefault="00C97F5D" w:rsidP="000E0993">
      <w:pPr>
        <w:pStyle w:val="ListParagraph"/>
        <w:numPr>
          <w:ilvl w:val="0"/>
          <w:numId w:val="14"/>
        </w:numPr>
        <w:ind w:leftChars="0"/>
      </w:pPr>
      <w:r w:rsidRPr="000D2E94">
        <w:t>For the second HARQ feedback reporting mode, the UE transmits a PUCCH with HARQ-NACK information only if the UE has not correctly received the transport block.</w:t>
      </w:r>
    </w:p>
    <w:p w14:paraId="48244EB8" w14:textId="77777777" w:rsidR="00C97F5D" w:rsidRPr="000D2E94" w:rsidRDefault="00C97F5D" w:rsidP="000E0993">
      <w:pPr>
        <w:rPr>
          <w:lang w:eastAsia="en-GB"/>
        </w:rPr>
      </w:pPr>
      <w:r w:rsidRPr="000D2E94">
        <w:rPr>
          <w:lang w:eastAsia="en-GB"/>
        </w:rPr>
        <w:t>HARQ reporting for multicast can also be disabled for a UE either semi-statically or dynamically.</w:t>
      </w:r>
    </w:p>
    <w:p w14:paraId="33ECD6B1" w14:textId="77777777" w:rsidR="00C97F5D" w:rsidRPr="000D2E94" w:rsidRDefault="00C97F5D" w:rsidP="000E0993">
      <w:pPr>
        <w:rPr>
          <w:lang w:eastAsia="en-GB"/>
        </w:rPr>
      </w:pPr>
      <w:r w:rsidRPr="000D2E94">
        <w:rPr>
          <w:lang w:eastAsia="en-GB"/>
        </w:rPr>
        <w:t>Dynamic PTP (Point-To-Point)/PTM switch for MBS multicast</w:t>
      </w:r>
    </w:p>
    <w:p w14:paraId="1FF502B8" w14:textId="77777777" w:rsidR="00C97F5D" w:rsidRPr="000D2E94" w:rsidRDefault="00C97F5D" w:rsidP="000E0993">
      <w:pPr>
        <w:rPr>
          <w:lang w:eastAsia="en-GB"/>
        </w:rPr>
      </w:pPr>
      <w:r w:rsidRPr="000D2E94">
        <w:rPr>
          <w:lang w:eastAsia="en-GB"/>
        </w:rPr>
        <w:t>It is not always efficient for a gNB to schedule data based on G-RNTI (PTM), and sometimes PTP based scheduling (same as unicast) can bring more benefits thanks to the advanced unicast mechanisms. Based on the common PDCP entity, the gNB can decide whether to use PTM or PTP to deliver data of an MBS multicast session to the UE(s) at a certain time. The gNB makes its decision based on information such as MBS Session QoS requirements, the number of jointly scheduled UEs, UE feedback on link quality, and other criteria and ensures QoS requirements to be met for the service regardless of the chosen transmission method.</w:t>
      </w:r>
    </w:p>
    <w:p w14:paraId="15760C16" w14:textId="77777777" w:rsidR="00C97F5D" w:rsidRPr="000D2E94" w:rsidRDefault="00C97F5D" w:rsidP="000E0993">
      <w:pPr>
        <w:pStyle w:val="TH"/>
        <w:rPr>
          <w:lang w:eastAsia="en-GB"/>
        </w:rPr>
      </w:pPr>
      <w:r w:rsidRPr="000D2E94">
        <w:rPr>
          <w:lang w:eastAsia="en-GB"/>
        </w:rPr>
        <w:lastRenderedPageBreak/>
        <w:t xml:space="preserve"> </w:t>
      </w:r>
      <w:r w:rsidRPr="000D2E94">
        <w:rPr>
          <w:noProof/>
        </w:rPr>
        <w:drawing>
          <wp:inline distT="0" distB="0" distL="0" distR="0" wp14:anchorId="265F2680" wp14:editId="2B54BA8B">
            <wp:extent cx="3957320" cy="2633345"/>
            <wp:effectExtent l="0" t="0" r="5080" b="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57320" cy="2633345"/>
                    </a:xfrm>
                    <a:prstGeom prst="rect">
                      <a:avLst/>
                    </a:prstGeom>
                    <a:noFill/>
                    <a:ln>
                      <a:noFill/>
                    </a:ln>
                  </pic:spPr>
                </pic:pic>
              </a:graphicData>
            </a:graphic>
          </wp:inline>
        </w:drawing>
      </w:r>
    </w:p>
    <w:p w14:paraId="6CBA6728" w14:textId="77777777" w:rsidR="00C97F5D" w:rsidRPr="000D2E94" w:rsidRDefault="00C97F5D" w:rsidP="000E0993">
      <w:pPr>
        <w:pStyle w:val="TF"/>
        <w:rPr>
          <w:lang w:eastAsia="en-GB"/>
        </w:rPr>
      </w:pPr>
      <w:r w:rsidRPr="000D2E94">
        <w:rPr>
          <w:lang w:eastAsia="en-GB"/>
        </w:rPr>
        <w:t>Figure 1: Dynamic PTP/PTM switch for MBS multicast</w:t>
      </w:r>
    </w:p>
    <w:p w14:paraId="46144817" w14:textId="77777777" w:rsidR="00C97F5D" w:rsidRPr="000D2E94" w:rsidRDefault="00C97F5D" w:rsidP="000E0993">
      <w:pPr>
        <w:rPr>
          <w:lang w:eastAsia="en-GB"/>
        </w:rPr>
      </w:pPr>
    </w:p>
    <w:p w14:paraId="131E7D30" w14:textId="77777777" w:rsidR="00C97F5D" w:rsidRPr="000D2E94" w:rsidRDefault="00C97F5D" w:rsidP="000E0993">
      <w:pPr>
        <w:rPr>
          <w:lang w:eastAsia="en-GB"/>
        </w:rPr>
      </w:pPr>
      <w:r w:rsidRPr="000D2E94">
        <w:rPr>
          <w:b/>
          <w:bCs/>
          <w:lang w:eastAsia="en-GB"/>
        </w:rPr>
        <w:t xml:space="preserve">Lossless handover for MBS multicast: </w:t>
      </w:r>
      <w:r w:rsidRPr="000D2E94">
        <w:rPr>
          <w:lang w:eastAsia="en-GB"/>
        </w:rPr>
        <w:t>To support high QoS services, it is necessary to ensure lossless data delivery also during a handover. To enable lossless handover, synchronisation of PDCP SNs among source and target RAN nodes should be ensured, by either or a combination of the following methods:</w:t>
      </w:r>
    </w:p>
    <w:p w14:paraId="13B56452" w14:textId="77777777" w:rsidR="00C97F5D" w:rsidRPr="000D2E94" w:rsidRDefault="00C97F5D" w:rsidP="000E0993">
      <w:pPr>
        <w:rPr>
          <w:lang w:eastAsia="en-GB"/>
        </w:rPr>
      </w:pPr>
      <w:r w:rsidRPr="000D2E94">
        <w:rPr>
          <w:lang w:eastAsia="en-GB"/>
        </w:rPr>
        <w:t>-</w:t>
      </w:r>
      <w:r w:rsidRPr="000D2E94">
        <w:rPr>
          <w:lang w:eastAsia="en-GB"/>
        </w:rPr>
        <w:tab/>
        <w:t>Derivation of the PDCP SNs from DL MBS QFI SNs provided on NG-U;</w:t>
      </w:r>
    </w:p>
    <w:p w14:paraId="30D65503" w14:textId="77777777" w:rsidR="00C97F5D" w:rsidRPr="000D2E94" w:rsidRDefault="00C97F5D" w:rsidP="000E0993">
      <w:pPr>
        <w:rPr>
          <w:lang w:eastAsia="en-GB"/>
        </w:rPr>
      </w:pPr>
      <w:r w:rsidRPr="000D2E94">
        <w:rPr>
          <w:lang w:eastAsia="en-GB"/>
        </w:rPr>
        <w:t>-</w:t>
      </w:r>
      <w:r w:rsidRPr="000D2E94">
        <w:rPr>
          <w:lang w:eastAsia="en-GB"/>
        </w:rPr>
        <w:tab/>
        <w:t>Deployment of a Shared NG-U Termination at NG-RAN, shared among gNBs, which comprises a common entity for assignment of PDCP SNs.</w:t>
      </w:r>
    </w:p>
    <w:p w14:paraId="298828E9" w14:textId="77777777" w:rsidR="00C97F5D" w:rsidRPr="000D2E94" w:rsidRDefault="00C97F5D" w:rsidP="000E0993">
      <w:pPr>
        <w:pStyle w:val="TH"/>
        <w:rPr>
          <w:lang w:eastAsia="en-GB"/>
        </w:rPr>
      </w:pPr>
      <w:r w:rsidRPr="000D2E94">
        <w:rPr>
          <w:lang w:eastAsia="en-GB"/>
        </w:rPr>
        <w:t xml:space="preserve"> </w:t>
      </w:r>
      <w:r w:rsidRPr="000D2E94">
        <w:rPr>
          <w:noProof/>
          <w:lang w:eastAsia="zh-CN"/>
        </w:rPr>
        <w:drawing>
          <wp:inline distT="0" distB="0" distL="0" distR="0" wp14:anchorId="6C852941" wp14:editId="4B8C9CBF">
            <wp:extent cx="2735580" cy="1814195"/>
            <wp:effectExtent l="0" t="0" r="7620" b="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35580" cy="1814195"/>
                    </a:xfrm>
                    <a:prstGeom prst="rect">
                      <a:avLst/>
                    </a:prstGeom>
                    <a:noFill/>
                    <a:ln>
                      <a:noFill/>
                    </a:ln>
                  </pic:spPr>
                </pic:pic>
              </a:graphicData>
            </a:graphic>
          </wp:inline>
        </w:drawing>
      </w:r>
    </w:p>
    <w:p w14:paraId="67963DCC" w14:textId="77777777" w:rsidR="00C97F5D" w:rsidRPr="000D2E94" w:rsidRDefault="00C97F5D" w:rsidP="000E0993">
      <w:pPr>
        <w:pStyle w:val="TF"/>
        <w:rPr>
          <w:lang w:eastAsia="en-GB"/>
        </w:rPr>
      </w:pPr>
      <w:r w:rsidRPr="000D2E94">
        <w:rPr>
          <w:lang w:eastAsia="en-GB"/>
        </w:rPr>
        <w:t>Figure 2: PDCP SN synchronization to enable lossless</w:t>
      </w:r>
    </w:p>
    <w:p w14:paraId="09CD9C12" w14:textId="77777777" w:rsidR="00C97F5D" w:rsidRPr="000D2E94" w:rsidRDefault="00C97F5D" w:rsidP="000E0993">
      <w:pPr>
        <w:rPr>
          <w:lang w:eastAsia="en-GB"/>
        </w:rPr>
      </w:pPr>
      <w:r w:rsidRPr="000D2E94">
        <w:rPr>
          <w:b/>
          <w:bCs/>
          <w:lang w:eastAsia="en-GB"/>
        </w:rPr>
        <w:t xml:space="preserve">MBS Broadcast: </w:t>
      </w:r>
      <w:r w:rsidRPr="000D2E94">
        <w:rPr>
          <w:lang w:eastAsia="en-GB"/>
        </w:rPr>
        <w:t>MBS broadcast provides the downlink only MBS delivery mode for UE in all RRC states, addressing lower QoS services, with the following characteristics:</w:t>
      </w:r>
    </w:p>
    <w:p w14:paraId="2FE913AA" w14:textId="77777777" w:rsidR="00C97F5D" w:rsidRPr="000D2E94" w:rsidRDefault="00C97F5D" w:rsidP="000E0993">
      <w:pPr>
        <w:rPr>
          <w:lang w:eastAsia="en-GB"/>
        </w:rPr>
      </w:pPr>
      <w:r w:rsidRPr="000D2E94">
        <w:rPr>
          <w:b/>
          <w:bCs/>
          <w:lang w:eastAsia="en-GB"/>
        </w:rPr>
        <w:t xml:space="preserve">Group scheduling: </w:t>
      </w:r>
      <w:r w:rsidRPr="000D2E94">
        <w:rPr>
          <w:lang w:eastAsia="en-GB"/>
        </w:rPr>
        <w:t>A common frequency resource (CFR) is defined for broadcast scheduling as an ‘MBS frequency region’ with a number of contiguous PRBs in which G-RNTI can be used to schedule the associated MBS broadcast service. The bandwidth of CFR can be equal to or larger than initial BWP, which is indicated by system information. HARQ feedback and HARQ re-transmission is not supported for MBS broadcast.</w:t>
      </w:r>
    </w:p>
    <w:p w14:paraId="1BA43248" w14:textId="77777777" w:rsidR="00C97F5D" w:rsidRPr="000D2E94" w:rsidRDefault="00C97F5D" w:rsidP="000E0993">
      <w:pPr>
        <w:rPr>
          <w:lang w:eastAsia="en-GB"/>
        </w:rPr>
      </w:pPr>
      <w:r w:rsidRPr="000D2E94">
        <w:rPr>
          <w:b/>
          <w:bCs/>
          <w:lang w:eastAsia="en-GB"/>
        </w:rPr>
        <w:t xml:space="preserve">MBS broadcast Configuration: </w:t>
      </w:r>
      <w:r w:rsidRPr="000D2E94">
        <w:rPr>
          <w:lang w:eastAsia="en-GB"/>
        </w:rPr>
        <w:t xml:space="preserve">The UE can receive the MBS configuration for a broadcast service via a broadcast control channel, i.e. MCCH, which is the same for UEs in RRC_IDLE , RRC_INACTIVE and RRC_CONNECTED states. </w:t>
      </w:r>
    </w:p>
    <w:p w14:paraId="0529BF9D" w14:textId="77777777" w:rsidR="00C97F5D" w:rsidRPr="000D2E94" w:rsidRDefault="00C97F5D" w:rsidP="000E0993">
      <w:pPr>
        <w:rPr>
          <w:lang w:eastAsia="en-GB"/>
        </w:rPr>
      </w:pPr>
      <w:r w:rsidRPr="000D2E94">
        <w:rPr>
          <w:b/>
          <w:bCs/>
          <w:lang w:eastAsia="en-GB"/>
        </w:rPr>
        <w:t xml:space="preserve">Service continuity: </w:t>
      </w:r>
      <w:r w:rsidRPr="000D2E94">
        <w:rPr>
          <w:lang w:eastAsia="en-GB"/>
        </w:rPr>
        <w:t xml:space="preserve">Lossless mobility cannot be ensured for MBS broadcast, but some mechanisms are specified to support service continuity of the broadcast service. NR MBS broadcast supports MBS frequency prioritization, which enables the UE in RRC_IDLE/RRC_INACTIVE to select the right frequency to camp on and receive its services of interest. </w:t>
      </w:r>
    </w:p>
    <w:p w14:paraId="2DA89A24" w14:textId="77777777" w:rsidR="00C97F5D" w:rsidRPr="000D2E94" w:rsidRDefault="00C97F5D" w:rsidP="000E0993">
      <w:pPr>
        <w:rPr>
          <w:lang w:eastAsia="en-GB"/>
        </w:rPr>
      </w:pPr>
      <w:r w:rsidRPr="000D2E94">
        <w:rPr>
          <w:lang w:eastAsia="en-GB"/>
        </w:rPr>
        <w:lastRenderedPageBreak/>
        <w:t>To ensure service continuity of MBS broadcast for UEs in RRC_CONNECTED, the UE can send MBS Interest Indication to the gNB and the gNB can configure the UE in a way allowing it to receive the services the UE is interested in using MBS broadcast.</w:t>
      </w:r>
    </w:p>
    <w:p w14:paraId="382E2215" w14:textId="77777777" w:rsidR="00C97F5D" w:rsidRPr="000D2E94" w:rsidRDefault="00C97F5D" w:rsidP="000E0993">
      <w:pPr>
        <w:rPr>
          <w:b/>
        </w:rPr>
      </w:pPr>
      <w:r w:rsidRPr="000D2E94">
        <w:rPr>
          <w:b/>
        </w:rPr>
        <w:t>References</w:t>
      </w:r>
      <w:r w:rsidRPr="000D2E94">
        <w:t xml:space="preserve"> </w:t>
      </w:r>
    </w:p>
    <w:p w14:paraId="5CDE52A6" w14:textId="3CB56968" w:rsidR="00C97F5D" w:rsidRPr="000D2E94" w:rsidRDefault="00C97F5D" w:rsidP="000E0993">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8" w:history="1">
        <w:r w:rsidRPr="000D2E94">
          <w:rPr>
            <w:rStyle w:val="Hyperlink"/>
            <w:lang w:eastAsia="en-GB"/>
          </w:rPr>
          <w:t>https://portal.3gpp.org/ChangeRequests.aspx?q=1&amp;workitem=860048,860148</w:t>
        </w:r>
      </w:hyperlink>
    </w:p>
    <w:p w14:paraId="58158E08" w14:textId="77777777" w:rsidR="00C97F5D" w:rsidRPr="000D2E94" w:rsidRDefault="00C97F5D" w:rsidP="000E0993">
      <w:pPr>
        <w:pStyle w:val="EW"/>
      </w:pPr>
      <w:r w:rsidRPr="000D2E94">
        <w:t>[1]</w:t>
      </w:r>
      <w:r w:rsidRPr="000D2E94">
        <w:tab/>
        <w:t>RP-220407, Status report for WI NR Multicast and Broadcast Services, Huawei, HiSilicon;</w:t>
      </w:r>
    </w:p>
    <w:p w14:paraId="4DF6C00B" w14:textId="6BE6CE85" w:rsidR="00C97F5D" w:rsidRPr="000D2E94" w:rsidRDefault="00C97F5D" w:rsidP="000E0993">
      <w:pPr>
        <w:pStyle w:val="EW"/>
      </w:pPr>
      <w:r w:rsidRPr="000D2E94">
        <w:t xml:space="preserve">[2] </w:t>
      </w:r>
      <w:r w:rsidRPr="000D2E94">
        <w:tab/>
        <w:t xml:space="preserve">TS 33.180: </w:t>
      </w:r>
      <w:r w:rsidR="008221BB">
        <w:t>"</w:t>
      </w:r>
      <w:r w:rsidRPr="000D2E94">
        <w:t>Security of the Mission Critical (MC) service; (Release 17)</w:t>
      </w:r>
      <w:r w:rsidR="008221BB">
        <w:t>"</w:t>
      </w:r>
      <w:r w:rsidRPr="000D2E94">
        <w:tab/>
      </w:r>
    </w:p>
    <w:p w14:paraId="0E32387F" w14:textId="4009C78A" w:rsidR="00C97F5D" w:rsidRPr="000D2E94" w:rsidRDefault="004171F4" w:rsidP="000E0993">
      <w:pPr>
        <w:pStyle w:val="Heading5"/>
        <w:rPr>
          <w:lang w:eastAsia="en-GB"/>
        </w:rPr>
      </w:pPr>
      <w:bookmarkStart w:id="64" w:name="_Toc111039973"/>
      <w:r w:rsidRPr="000D2E94">
        <w:rPr>
          <w:lang w:eastAsia="en-GB"/>
        </w:rPr>
        <w:t>6.3.4</w:t>
      </w:r>
      <w:r w:rsidR="00C97F5D" w:rsidRPr="000D2E94">
        <w:rPr>
          <w:lang w:eastAsia="en-GB"/>
        </w:rPr>
        <w:t>.</w:t>
      </w:r>
      <w:r w:rsidR="00D55773" w:rsidRPr="000D2E94">
        <w:rPr>
          <w:lang w:eastAsia="en-GB"/>
        </w:rPr>
        <w:t>3.</w:t>
      </w:r>
      <w:r w:rsidR="00C97F5D" w:rsidRPr="000D2E94">
        <w:rPr>
          <w:lang w:eastAsia="en-GB"/>
        </w:rPr>
        <w:t>3</w:t>
      </w:r>
      <w:r w:rsidR="00C97F5D" w:rsidRPr="000D2E94">
        <w:rPr>
          <w:lang w:eastAsia="en-GB"/>
        </w:rPr>
        <w:tab/>
        <w:t>5G multicast and broadcast services</w:t>
      </w:r>
      <w:bookmarkEnd w:id="6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7AC24191" w14:textId="77777777" w:rsidTr="0042306C">
        <w:trPr>
          <w:trHeight w:val="57"/>
        </w:trPr>
        <w:tc>
          <w:tcPr>
            <w:tcW w:w="846" w:type="dxa"/>
            <w:shd w:val="clear" w:color="auto" w:fill="auto"/>
            <w:hideMark/>
          </w:tcPr>
          <w:p w14:paraId="37AE1317"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940008</w:t>
            </w:r>
          </w:p>
        </w:tc>
        <w:tc>
          <w:tcPr>
            <w:tcW w:w="3406" w:type="dxa"/>
            <w:shd w:val="clear" w:color="auto" w:fill="auto"/>
            <w:hideMark/>
          </w:tcPr>
          <w:p w14:paraId="2C1F209D" w14:textId="77777777" w:rsidR="00C97F5D" w:rsidRPr="000D2E94" w:rsidRDefault="00C97F5D" w:rsidP="000E099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5G multicast and broadcast services</w:t>
            </w:r>
          </w:p>
        </w:tc>
        <w:tc>
          <w:tcPr>
            <w:tcW w:w="1365" w:type="dxa"/>
            <w:shd w:val="clear" w:color="auto" w:fill="auto"/>
            <w:noWrap/>
            <w:tcMar>
              <w:left w:w="57" w:type="dxa"/>
              <w:right w:w="57" w:type="dxa"/>
            </w:tcMar>
            <w:hideMark/>
          </w:tcPr>
          <w:p w14:paraId="4132F6E9"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5MBP3</w:t>
            </w:r>
          </w:p>
        </w:tc>
        <w:tc>
          <w:tcPr>
            <w:tcW w:w="510" w:type="dxa"/>
            <w:shd w:val="clear" w:color="auto" w:fill="auto"/>
            <w:hideMark/>
          </w:tcPr>
          <w:p w14:paraId="5B37143F"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S4</w:t>
            </w:r>
          </w:p>
        </w:tc>
        <w:tc>
          <w:tcPr>
            <w:tcW w:w="964" w:type="dxa"/>
            <w:shd w:val="clear" w:color="auto" w:fill="auto"/>
            <w:hideMark/>
          </w:tcPr>
          <w:p w14:paraId="6B10994A"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SP-211335</w:t>
            </w:r>
          </w:p>
        </w:tc>
        <w:tc>
          <w:tcPr>
            <w:tcW w:w="2126" w:type="dxa"/>
            <w:shd w:val="clear" w:color="auto" w:fill="auto"/>
            <w:hideMark/>
          </w:tcPr>
          <w:p w14:paraId="76D59501"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Qualcomm</w:t>
            </w:r>
          </w:p>
        </w:tc>
      </w:tr>
    </w:tbl>
    <w:p w14:paraId="095A61C6" w14:textId="77777777" w:rsidR="00C97F5D" w:rsidRPr="000D2E94" w:rsidRDefault="00C97F5D" w:rsidP="000E0993">
      <w:pPr>
        <w:rPr>
          <w:lang w:eastAsia="en-GB"/>
        </w:rPr>
      </w:pPr>
      <w:r w:rsidRPr="000D2E94">
        <w:rPr>
          <w:lang w:eastAsia="en-GB"/>
        </w:rPr>
        <w:t>Summary based on the input provided by Qualcomm in SP-220636.</w:t>
      </w:r>
    </w:p>
    <w:p w14:paraId="6B659369" w14:textId="77777777" w:rsidR="00C97F5D" w:rsidRPr="000D2E94" w:rsidRDefault="00C97F5D" w:rsidP="000E0993">
      <w:r w:rsidRPr="000D2E94">
        <w:t>The 5G MBS User Services had been developed by SA4 within the 5MBUSA Work Item, and the stage 2 architecture and procedures are documented in TS 26.502 [2]. In addition, architectural extensions to the delivery of 5GMS via eMBMS had been documented TS 26.501 [3] as part of the 5MBUSA work item. This work item now addresses relevant stage-3 specifications for 5MBS and 5GMS via eMBMS as follows:</w:t>
      </w:r>
    </w:p>
    <w:p w14:paraId="32D522F9" w14:textId="77777777" w:rsidR="00C97F5D" w:rsidRPr="000D2E94" w:rsidRDefault="00C97F5D" w:rsidP="000E0993">
      <w:r w:rsidRPr="000D2E94">
        <w:t>1.</w:t>
      </w:r>
      <w:r w:rsidRPr="000D2E94">
        <w:tab/>
        <w:t>Stage 3 format and protocol for User Service Announcement (between MBSF and MBS Client) are specified in a new specification TS 26.517 [4], addressing reference point M5.</w:t>
      </w:r>
    </w:p>
    <w:p w14:paraId="35AB7FCD" w14:textId="77777777" w:rsidR="00C97F5D" w:rsidRPr="000D2E94" w:rsidRDefault="00C97F5D" w:rsidP="000E0993">
      <w:r w:rsidRPr="000D2E94">
        <w:t>2.</w:t>
      </w:r>
      <w:r w:rsidRPr="000D2E94">
        <w:tab/>
        <w:t>Stage 3 protocols for the MBS distribution methods (between MBSTF and MBS Client) based on existing MBMS delivery methods are specified, addressing reference point M4, namely</w:t>
      </w:r>
    </w:p>
    <w:p w14:paraId="0F52B10B" w14:textId="77777777" w:rsidR="00C97F5D" w:rsidRPr="000D2E94" w:rsidRDefault="00C97F5D" w:rsidP="000E0993">
      <w:r w:rsidRPr="000D2E94">
        <w:t>•</w:t>
      </w:r>
      <w:r w:rsidRPr="000D2E94">
        <w:tab/>
        <w:t>Object distribution methods, based on download delivery methods defined in MBMS with reference to TS 26.346 [6].</w:t>
      </w:r>
    </w:p>
    <w:p w14:paraId="725EB71A" w14:textId="77777777" w:rsidR="00C97F5D" w:rsidRPr="000D2E94" w:rsidRDefault="00C97F5D" w:rsidP="000E0993">
      <w:r w:rsidRPr="000D2E94">
        <w:t>•</w:t>
      </w:r>
      <w:r w:rsidRPr="000D2E94">
        <w:tab/>
        <w:t>Packet distribution methods, based on transparent delivery methods with reference to TS 26.346 [6].</w:t>
      </w:r>
    </w:p>
    <w:p w14:paraId="36A364EB" w14:textId="77777777" w:rsidR="00C97F5D" w:rsidRPr="000D2E94" w:rsidRDefault="00C97F5D" w:rsidP="000E0993">
      <w:r w:rsidRPr="000D2E94">
        <w:t>3.</w:t>
      </w:r>
      <w:r w:rsidRPr="000D2E94">
        <w:tab/>
        <w:t>Relevant extensions to TS 26.512 [5], TS 26.346 [6], TS 26.347 [7] and TS 26.348 [8] to support 5G Media Streaming via eMBMS.</w:t>
      </w:r>
    </w:p>
    <w:p w14:paraId="35636A9B" w14:textId="77777777" w:rsidR="00C97F5D" w:rsidRPr="000D2E94" w:rsidRDefault="00C97F5D" w:rsidP="000E0993">
      <w:r w:rsidRPr="000D2E94">
        <w:t>Continuous exchange, in particular with RAN2, SA2, SA3, SA6, CT3 and CT4, was needed. Additional aspects are expected to be addressed in Rel-18 follow-up work items.</w:t>
      </w:r>
    </w:p>
    <w:p w14:paraId="41FD90FA" w14:textId="77777777" w:rsidR="00C97F5D" w:rsidRPr="000D2E94" w:rsidRDefault="00C97F5D" w:rsidP="000E0993">
      <w:pPr>
        <w:rPr>
          <w:b/>
        </w:rPr>
      </w:pPr>
      <w:r w:rsidRPr="000D2E94">
        <w:rPr>
          <w:b/>
        </w:rPr>
        <w:t>References</w:t>
      </w:r>
      <w:r w:rsidRPr="000D2E94">
        <w:t xml:space="preserve"> </w:t>
      </w:r>
    </w:p>
    <w:p w14:paraId="37AFAA67" w14:textId="1E638B24" w:rsidR="00C97F5D" w:rsidRPr="000D2E94" w:rsidRDefault="00C97F5D" w:rsidP="000E0993">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49" w:history="1">
        <w:r w:rsidRPr="000D2E94">
          <w:rPr>
            <w:rStyle w:val="Hyperlink"/>
            <w:lang w:eastAsia="en-GB"/>
          </w:rPr>
          <w:t>https://portal.3gpp.org/ChangeRequests.aspx?q=1&amp;workitem=940008</w:t>
        </w:r>
      </w:hyperlink>
    </w:p>
    <w:p w14:paraId="6928F440" w14:textId="54AE241A" w:rsidR="00C97F5D" w:rsidRPr="000D2E94" w:rsidRDefault="00C97F5D" w:rsidP="000E0993">
      <w:pPr>
        <w:pStyle w:val="EW"/>
      </w:pPr>
      <w:r w:rsidRPr="000D2E94">
        <w:t xml:space="preserve">[1] </w:t>
      </w:r>
      <w:r w:rsidRPr="000D2E94">
        <w:tab/>
        <w:t xml:space="preserve">Tdoc SP-211335, Work Item on </w:t>
      </w:r>
      <w:r w:rsidR="008221BB">
        <w:t>"</w:t>
      </w:r>
      <w:r w:rsidRPr="000D2E94">
        <w:t>5G Multicast-Broadcast Protocols</w:t>
      </w:r>
      <w:r w:rsidR="008221BB">
        <w:t>"</w:t>
      </w:r>
    </w:p>
    <w:p w14:paraId="632F3C5A" w14:textId="26FA82D0" w:rsidR="00C97F5D" w:rsidRPr="000D2E94" w:rsidRDefault="00C97F5D" w:rsidP="000E0993">
      <w:pPr>
        <w:pStyle w:val="EW"/>
      </w:pPr>
      <w:r w:rsidRPr="000D2E94">
        <w:t xml:space="preserve">[2] </w:t>
      </w:r>
      <w:r w:rsidRPr="000D2E94">
        <w:tab/>
        <w:t xml:space="preserve">TS 26.502, </w:t>
      </w:r>
      <w:r w:rsidR="008221BB">
        <w:t>"</w:t>
      </w:r>
      <w:r w:rsidRPr="000D2E94">
        <w:t>5G Multicast-Broadcast User Service Architecture</w:t>
      </w:r>
      <w:r w:rsidR="008221BB">
        <w:t>"</w:t>
      </w:r>
      <w:r w:rsidRPr="000D2E94">
        <w:t xml:space="preserve"> </w:t>
      </w:r>
    </w:p>
    <w:p w14:paraId="262B2143" w14:textId="045DFBDC" w:rsidR="00C97F5D" w:rsidRPr="000D2E94" w:rsidRDefault="00C97F5D" w:rsidP="000E0993">
      <w:pPr>
        <w:pStyle w:val="EW"/>
      </w:pPr>
      <w:r w:rsidRPr="000D2E94">
        <w:t>[3]</w:t>
      </w:r>
      <w:r w:rsidRPr="000D2E94">
        <w:tab/>
        <w:t xml:space="preserve"> TS 26.501, </w:t>
      </w:r>
      <w:r w:rsidR="008221BB">
        <w:t>"</w:t>
      </w:r>
      <w:r w:rsidRPr="000D2E94">
        <w:t>5G Media Streaming (5GMS); General description and architecture</w:t>
      </w:r>
      <w:r w:rsidR="008221BB">
        <w:t>"</w:t>
      </w:r>
      <w:r w:rsidRPr="000D2E94">
        <w:t xml:space="preserve"> </w:t>
      </w:r>
    </w:p>
    <w:p w14:paraId="5FA7D5A3" w14:textId="605ACFFF" w:rsidR="00C97F5D" w:rsidRPr="000D2E94" w:rsidRDefault="00C97F5D" w:rsidP="000E0993">
      <w:pPr>
        <w:pStyle w:val="EW"/>
      </w:pPr>
      <w:r w:rsidRPr="000D2E94">
        <w:t>[4]</w:t>
      </w:r>
      <w:r w:rsidRPr="000D2E94">
        <w:tab/>
        <w:t xml:space="preserve"> TS 26.517, </w:t>
      </w:r>
      <w:r w:rsidR="008221BB">
        <w:t>"</w:t>
      </w:r>
      <w:r w:rsidRPr="000D2E94">
        <w:t>5G Multicast-Broadcast User Services; Protocols and Formats</w:t>
      </w:r>
      <w:r w:rsidR="008221BB">
        <w:t>"</w:t>
      </w:r>
      <w:r w:rsidRPr="000D2E94">
        <w:t xml:space="preserve"> </w:t>
      </w:r>
    </w:p>
    <w:p w14:paraId="44BBC74D" w14:textId="5806E80D" w:rsidR="00C97F5D" w:rsidRPr="000D2E94" w:rsidRDefault="00C97F5D" w:rsidP="000E0993">
      <w:pPr>
        <w:pStyle w:val="EW"/>
      </w:pPr>
      <w:r w:rsidRPr="000D2E94">
        <w:t>[5]</w:t>
      </w:r>
      <w:r w:rsidRPr="000D2E94">
        <w:tab/>
        <w:t xml:space="preserve"> TS 26.512, </w:t>
      </w:r>
      <w:r w:rsidR="008221BB">
        <w:t>"</w:t>
      </w:r>
      <w:r w:rsidRPr="000D2E94">
        <w:t>5G Media Streaming (5GMS); Protocols.</w:t>
      </w:r>
      <w:r w:rsidR="008221BB">
        <w:t>"</w:t>
      </w:r>
      <w:r w:rsidRPr="000D2E94">
        <w:t xml:space="preserve"> </w:t>
      </w:r>
    </w:p>
    <w:p w14:paraId="72D99CD3" w14:textId="56F2284B" w:rsidR="00C97F5D" w:rsidRPr="000D2E94" w:rsidRDefault="00C97F5D" w:rsidP="000E0993">
      <w:pPr>
        <w:pStyle w:val="EW"/>
      </w:pPr>
      <w:r w:rsidRPr="000D2E94">
        <w:t>[6]</w:t>
      </w:r>
      <w:r w:rsidRPr="000D2E94">
        <w:tab/>
        <w:t xml:space="preserve"> TS 26.346, </w:t>
      </w:r>
      <w:r w:rsidR="008221BB">
        <w:t>"</w:t>
      </w:r>
      <w:r w:rsidRPr="000D2E94">
        <w:t>Multimedia Broadcast/Multicast Service (MBMS); Protocols and codecs</w:t>
      </w:r>
      <w:r w:rsidR="008221BB">
        <w:t>"</w:t>
      </w:r>
      <w:r w:rsidRPr="000D2E94">
        <w:t xml:space="preserve"> </w:t>
      </w:r>
    </w:p>
    <w:p w14:paraId="21625246" w14:textId="17274CDC" w:rsidR="00C97F5D" w:rsidRPr="000D2E94" w:rsidRDefault="00C97F5D" w:rsidP="000E0993">
      <w:pPr>
        <w:pStyle w:val="EW"/>
      </w:pPr>
      <w:r w:rsidRPr="000D2E94">
        <w:t>[7]</w:t>
      </w:r>
      <w:r w:rsidRPr="000D2E94">
        <w:tab/>
        <w:t xml:space="preserve"> TS 26.347, </w:t>
      </w:r>
      <w:r w:rsidR="008221BB">
        <w:t>"</w:t>
      </w:r>
      <w:r w:rsidRPr="000D2E94">
        <w:t>Multimedia Broadcast/Multicast Service (MBMS); Application Programming Interface and URL</w:t>
      </w:r>
      <w:r w:rsidR="008221BB">
        <w:t>"</w:t>
      </w:r>
      <w:r w:rsidRPr="000D2E94">
        <w:t xml:space="preserve"> </w:t>
      </w:r>
    </w:p>
    <w:p w14:paraId="53FB1893" w14:textId="5EC63920" w:rsidR="00C97F5D" w:rsidRPr="000D2E94" w:rsidRDefault="00C97F5D" w:rsidP="000E0993">
      <w:pPr>
        <w:pStyle w:val="EW"/>
      </w:pPr>
      <w:r w:rsidRPr="000D2E94">
        <w:t>[8]</w:t>
      </w:r>
      <w:r w:rsidRPr="000D2E94">
        <w:tab/>
        <w:t xml:space="preserve"> TS 26.348, </w:t>
      </w:r>
      <w:r w:rsidR="008221BB">
        <w:t>"</w:t>
      </w:r>
      <w:r w:rsidRPr="000D2E94">
        <w:t>Northbound Application Programming Interface (API) for Multimedia Broadcast/Multicast Service (MBMS) at the xMB reference point</w:t>
      </w:r>
      <w:r w:rsidR="008221BB">
        <w:t>"</w:t>
      </w:r>
      <w:r w:rsidRPr="000D2E94">
        <w:t xml:space="preserve"> </w:t>
      </w:r>
    </w:p>
    <w:p w14:paraId="62EAB4BD" w14:textId="5639617C" w:rsidR="00C97F5D" w:rsidRPr="000D2E94" w:rsidRDefault="004171F4" w:rsidP="000E0993">
      <w:pPr>
        <w:pStyle w:val="Heading5"/>
        <w:rPr>
          <w:lang w:eastAsia="en-GB"/>
        </w:rPr>
      </w:pPr>
      <w:bookmarkStart w:id="65" w:name="_Toc111039974"/>
      <w:r w:rsidRPr="000D2E94">
        <w:rPr>
          <w:lang w:eastAsia="en-GB"/>
        </w:rPr>
        <w:t>6.3.4</w:t>
      </w:r>
      <w:r w:rsidR="00C97F5D" w:rsidRPr="000D2E94">
        <w:rPr>
          <w:lang w:eastAsia="en-GB"/>
        </w:rPr>
        <w:t>.4</w:t>
      </w:r>
      <w:r w:rsidR="00C97F5D" w:rsidRPr="000D2E94">
        <w:rPr>
          <w:lang w:eastAsia="en-GB"/>
        </w:rPr>
        <w:tab/>
        <w:t>Security Aspects of Enhancements for 5G MBS</w:t>
      </w:r>
      <w:bookmarkEnd w:id="6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617E9C0D" w14:textId="77777777" w:rsidTr="0042306C">
        <w:trPr>
          <w:trHeight w:val="57"/>
        </w:trPr>
        <w:tc>
          <w:tcPr>
            <w:tcW w:w="846" w:type="dxa"/>
            <w:shd w:val="clear" w:color="auto" w:fill="auto"/>
            <w:hideMark/>
          </w:tcPr>
          <w:p w14:paraId="6124A1BB"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bookmarkStart w:id="66" w:name="_Hlk110850198"/>
            <w:r w:rsidRPr="000D2E94">
              <w:rPr>
                <w:rFonts w:ascii="Arial" w:hAnsi="Arial" w:cs="Arial"/>
                <w:color w:val="000000"/>
                <w:sz w:val="14"/>
                <w:szCs w:val="14"/>
                <w:lang w:eastAsia="en-GB"/>
              </w:rPr>
              <w:t>920023</w:t>
            </w:r>
          </w:p>
        </w:tc>
        <w:tc>
          <w:tcPr>
            <w:tcW w:w="3406" w:type="dxa"/>
            <w:shd w:val="clear" w:color="auto" w:fill="auto"/>
            <w:hideMark/>
          </w:tcPr>
          <w:p w14:paraId="555D726D" w14:textId="77777777" w:rsidR="00C97F5D" w:rsidRPr="000D2E94" w:rsidRDefault="00C97F5D" w:rsidP="000E099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Enhancements for 5G Multicast-Broadcast Services </w:t>
            </w:r>
          </w:p>
        </w:tc>
        <w:tc>
          <w:tcPr>
            <w:tcW w:w="1365" w:type="dxa"/>
            <w:shd w:val="clear" w:color="auto" w:fill="auto"/>
            <w:noWrap/>
            <w:tcMar>
              <w:left w:w="57" w:type="dxa"/>
              <w:right w:w="57" w:type="dxa"/>
            </w:tcMar>
            <w:hideMark/>
          </w:tcPr>
          <w:p w14:paraId="7CFBA439"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w:t>
            </w:r>
          </w:p>
        </w:tc>
        <w:tc>
          <w:tcPr>
            <w:tcW w:w="510" w:type="dxa"/>
            <w:shd w:val="clear" w:color="auto" w:fill="auto"/>
            <w:hideMark/>
          </w:tcPr>
          <w:p w14:paraId="5CD81CBC"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69D3463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SP-210420</w:t>
            </w:r>
          </w:p>
        </w:tc>
        <w:tc>
          <w:tcPr>
            <w:tcW w:w="2126" w:type="dxa"/>
            <w:shd w:val="clear" w:color="auto" w:fill="auto"/>
            <w:hideMark/>
          </w:tcPr>
          <w:p w14:paraId="693997BA"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Longhua Guo, Huawei Technologies </w:t>
            </w:r>
          </w:p>
        </w:tc>
      </w:tr>
      <w:bookmarkEnd w:id="66"/>
      <w:tr w:rsidR="00C97F5D" w:rsidRPr="000D2E94" w14:paraId="56DDA740" w14:textId="77777777" w:rsidTr="0042306C">
        <w:trPr>
          <w:trHeight w:val="57"/>
        </w:trPr>
        <w:tc>
          <w:tcPr>
            <w:tcW w:w="846" w:type="dxa"/>
            <w:shd w:val="clear" w:color="auto" w:fill="auto"/>
            <w:hideMark/>
          </w:tcPr>
          <w:p w14:paraId="513584A0"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870014</w:t>
            </w:r>
          </w:p>
        </w:tc>
        <w:tc>
          <w:tcPr>
            <w:tcW w:w="3406" w:type="dxa"/>
            <w:shd w:val="clear" w:color="auto" w:fill="auto"/>
            <w:hideMark/>
          </w:tcPr>
          <w:p w14:paraId="0D2DC92B" w14:textId="77777777" w:rsidR="00C97F5D" w:rsidRPr="000D2E94" w:rsidRDefault="00C97F5D" w:rsidP="000E0993">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Multicast Architecture Enhancements for 5G Media Streaming</w:t>
            </w:r>
          </w:p>
        </w:tc>
        <w:tc>
          <w:tcPr>
            <w:tcW w:w="1365" w:type="dxa"/>
            <w:shd w:val="clear" w:color="auto" w:fill="auto"/>
            <w:noWrap/>
            <w:tcMar>
              <w:left w:w="57" w:type="dxa"/>
              <w:right w:w="57" w:type="dxa"/>
            </w:tcMar>
            <w:hideMark/>
          </w:tcPr>
          <w:p w14:paraId="308B1E56"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FS_5GMS_Multicast</w:t>
            </w:r>
          </w:p>
        </w:tc>
        <w:tc>
          <w:tcPr>
            <w:tcW w:w="510" w:type="dxa"/>
            <w:shd w:val="clear" w:color="auto" w:fill="auto"/>
            <w:hideMark/>
          </w:tcPr>
          <w:p w14:paraId="6417870E"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hideMark/>
          </w:tcPr>
          <w:p w14:paraId="75A51EAA"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SP-200238</w:t>
            </w:r>
          </w:p>
        </w:tc>
        <w:tc>
          <w:tcPr>
            <w:tcW w:w="2126" w:type="dxa"/>
            <w:shd w:val="clear" w:color="auto" w:fill="auto"/>
            <w:hideMark/>
          </w:tcPr>
          <w:p w14:paraId="5A966641"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Peng Tan, Telus</w:t>
            </w:r>
          </w:p>
        </w:tc>
      </w:tr>
      <w:tr w:rsidR="00C97F5D" w:rsidRPr="000D2E94" w14:paraId="37A5C214" w14:textId="77777777" w:rsidTr="0042306C">
        <w:trPr>
          <w:trHeight w:val="57"/>
        </w:trPr>
        <w:tc>
          <w:tcPr>
            <w:tcW w:w="846" w:type="dxa"/>
            <w:shd w:val="clear" w:color="auto" w:fill="auto"/>
            <w:hideMark/>
          </w:tcPr>
          <w:p w14:paraId="106621B6"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810055</w:t>
            </w:r>
          </w:p>
        </w:tc>
        <w:tc>
          <w:tcPr>
            <w:tcW w:w="3406" w:type="dxa"/>
            <w:shd w:val="clear" w:color="auto" w:fill="auto"/>
            <w:hideMark/>
          </w:tcPr>
          <w:p w14:paraId="39280654" w14:textId="77777777" w:rsidR="00C97F5D" w:rsidRPr="000D2E94" w:rsidRDefault="00C97F5D" w:rsidP="000E0993">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location enhancements for mission critical services </w:t>
            </w:r>
          </w:p>
        </w:tc>
        <w:tc>
          <w:tcPr>
            <w:tcW w:w="1365" w:type="dxa"/>
            <w:shd w:val="clear" w:color="auto" w:fill="auto"/>
            <w:noWrap/>
            <w:tcMar>
              <w:left w:w="57" w:type="dxa"/>
              <w:right w:w="57" w:type="dxa"/>
            </w:tcMar>
            <w:hideMark/>
          </w:tcPr>
          <w:p w14:paraId="4F879BBB"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FS_enhMCLoc</w:t>
            </w:r>
          </w:p>
        </w:tc>
        <w:tc>
          <w:tcPr>
            <w:tcW w:w="510" w:type="dxa"/>
            <w:shd w:val="clear" w:color="auto" w:fill="auto"/>
            <w:hideMark/>
          </w:tcPr>
          <w:p w14:paraId="206E3F42"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407D9726"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SP-190725</w:t>
            </w:r>
          </w:p>
        </w:tc>
        <w:tc>
          <w:tcPr>
            <w:tcW w:w="2126" w:type="dxa"/>
            <w:shd w:val="clear" w:color="auto" w:fill="auto"/>
            <w:hideMark/>
          </w:tcPr>
          <w:p w14:paraId="2D1C7448"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Dom Lazara, Motorola Solutions</w:t>
            </w:r>
          </w:p>
        </w:tc>
      </w:tr>
      <w:tr w:rsidR="00C97F5D" w:rsidRPr="000D2E94" w14:paraId="4D2C9823" w14:textId="77777777" w:rsidTr="0042306C">
        <w:trPr>
          <w:trHeight w:val="57"/>
        </w:trPr>
        <w:tc>
          <w:tcPr>
            <w:tcW w:w="846" w:type="dxa"/>
            <w:shd w:val="clear" w:color="auto" w:fill="auto"/>
            <w:hideMark/>
          </w:tcPr>
          <w:p w14:paraId="6D133D86"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850040</w:t>
            </w:r>
          </w:p>
        </w:tc>
        <w:tc>
          <w:tcPr>
            <w:tcW w:w="3406" w:type="dxa"/>
            <w:shd w:val="clear" w:color="auto" w:fill="auto"/>
            <w:hideMark/>
          </w:tcPr>
          <w:p w14:paraId="162C29BB" w14:textId="77777777" w:rsidR="00C97F5D" w:rsidRPr="000D2E94" w:rsidRDefault="00C97F5D" w:rsidP="000E099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Broadcast / Multicast requirements supporting Mission Critical Services in 5G </w:t>
            </w:r>
          </w:p>
        </w:tc>
        <w:tc>
          <w:tcPr>
            <w:tcW w:w="1365" w:type="dxa"/>
            <w:shd w:val="clear" w:color="auto" w:fill="auto"/>
            <w:noWrap/>
            <w:tcMar>
              <w:left w:w="57" w:type="dxa"/>
              <w:right w:w="57" w:type="dxa"/>
            </w:tcMar>
            <w:hideMark/>
          </w:tcPr>
          <w:p w14:paraId="37499BB6"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5MBS_eMC</w:t>
            </w:r>
          </w:p>
        </w:tc>
        <w:tc>
          <w:tcPr>
            <w:tcW w:w="510" w:type="dxa"/>
            <w:shd w:val="clear" w:color="auto" w:fill="auto"/>
            <w:hideMark/>
          </w:tcPr>
          <w:p w14:paraId="1DE77879"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54058E40"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SP-190942</w:t>
            </w:r>
          </w:p>
        </w:tc>
        <w:tc>
          <w:tcPr>
            <w:tcW w:w="2126" w:type="dxa"/>
            <w:shd w:val="clear" w:color="auto" w:fill="auto"/>
            <w:hideMark/>
          </w:tcPr>
          <w:p w14:paraId="742F1459"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Toobe, Jens, BDBOS </w:t>
            </w:r>
          </w:p>
        </w:tc>
      </w:tr>
      <w:tr w:rsidR="00C97F5D" w:rsidRPr="000D2E94" w14:paraId="42A1805F" w14:textId="77777777" w:rsidTr="0042306C">
        <w:trPr>
          <w:trHeight w:val="57"/>
        </w:trPr>
        <w:tc>
          <w:tcPr>
            <w:tcW w:w="846" w:type="dxa"/>
            <w:shd w:val="clear" w:color="auto" w:fill="auto"/>
            <w:hideMark/>
          </w:tcPr>
          <w:p w14:paraId="42D54FA8"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880006</w:t>
            </w:r>
          </w:p>
        </w:tc>
        <w:tc>
          <w:tcPr>
            <w:tcW w:w="3406" w:type="dxa"/>
            <w:shd w:val="clear" w:color="auto" w:fill="auto"/>
            <w:hideMark/>
          </w:tcPr>
          <w:p w14:paraId="0C5DAAD0" w14:textId="77777777" w:rsidR="00C97F5D" w:rsidRPr="000D2E94" w:rsidRDefault="00C97F5D" w:rsidP="000E0993">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Security Aspects of Enhancements for 5G Multicast-Broadcast Services </w:t>
            </w:r>
          </w:p>
        </w:tc>
        <w:tc>
          <w:tcPr>
            <w:tcW w:w="1365" w:type="dxa"/>
            <w:shd w:val="clear" w:color="auto" w:fill="auto"/>
            <w:noWrap/>
            <w:tcMar>
              <w:left w:w="57" w:type="dxa"/>
              <w:right w:w="57" w:type="dxa"/>
            </w:tcMar>
            <w:hideMark/>
          </w:tcPr>
          <w:p w14:paraId="006EABAF"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FS_5MBS_SEC</w:t>
            </w:r>
          </w:p>
        </w:tc>
        <w:tc>
          <w:tcPr>
            <w:tcW w:w="510" w:type="dxa"/>
            <w:shd w:val="clear" w:color="auto" w:fill="auto"/>
            <w:hideMark/>
          </w:tcPr>
          <w:p w14:paraId="30BCFBF1"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5D1A1C33"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SP-200351</w:t>
            </w:r>
          </w:p>
        </w:tc>
        <w:tc>
          <w:tcPr>
            <w:tcW w:w="2126" w:type="dxa"/>
            <w:shd w:val="clear" w:color="auto" w:fill="auto"/>
            <w:hideMark/>
          </w:tcPr>
          <w:p w14:paraId="4DB8B917"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Longhua Guo, Huawei Technologies </w:t>
            </w:r>
          </w:p>
        </w:tc>
      </w:tr>
      <w:tr w:rsidR="00C97F5D" w:rsidRPr="000D2E94" w14:paraId="0B89AD87" w14:textId="77777777" w:rsidTr="0042306C">
        <w:trPr>
          <w:trHeight w:val="57"/>
        </w:trPr>
        <w:tc>
          <w:tcPr>
            <w:tcW w:w="846" w:type="dxa"/>
            <w:shd w:val="clear" w:color="auto" w:fill="auto"/>
            <w:hideMark/>
          </w:tcPr>
          <w:p w14:paraId="48C68E42"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850035</w:t>
            </w:r>
          </w:p>
        </w:tc>
        <w:tc>
          <w:tcPr>
            <w:tcW w:w="3406" w:type="dxa"/>
            <w:shd w:val="clear" w:color="auto" w:fill="auto"/>
            <w:hideMark/>
          </w:tcPr>
          <w:p w14:paraId="044C5A57" w14:textId="77777777" w:rsidR="00C97F5D" w:rsidRPr="000D2E94" w:rsidRDefault="00C97F5D" w:rsidP="000E0993">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Mission Critical services over 5G multicast-broadcast system </w:t>
            </w:r>
          </w:p>
        </w:tc>
        <w:tc>
          <w:tcPr>
            <w:tcW w:w="1365" w:type="dxa"/>
            <w:shd w:val="clear" w:color="auto" w:fill="auto"/>
            <w:noWrap/>
            <w:tcMar>
              <w:left w:w="57" w:type="dxa"/>
              <w:right w:w="57" w:type="dxa"/>
            </w:tcMar>
            <w:hideMark/>
          </w:tcPr>
          <w:p w14:paraId="00325F5A"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FS_MC5MBS</w:t>
            </w:r>
          </w:p>
        </w:tc>
        <w:tc>
          <w:tcPr>
            <w:tcW w:w="510" w:type="dxa"/>
            <w:shd w:val="clear" w:color="auto" w:fill="auto"/>
            <w:hideMark/>
          </w:tcPr>
          <w:p w14:paraId="2780A576"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0D586854"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SP-190929</w:t>
            </w:r>
          </w:p>
        </w:tc>
        <w:tc>
          <w:tcPr>
            <w:tcW w:w="2126" w:type="dxa"/>
            <w:shd w:val="clear" w:color="auto" w:fill="auto"/>
            <w:hideMark/>
          </w:tcPr>
          <w:p w14:paraId="13A712D2"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Val Oprescu, AT&amp;T </w:t>
            </w:r>
          </w:p>
        </w:tc>
      </w:tr>
      <w:tr w:rsidR="00C97F5D" w:rsidRPr="000D2E94" w14:paraId="509744F1" w14:textId="77777777" w:rsidTr="0042306C">
        <w:trPr>
          <w:trHeight w:val="57"/>
        </w:trPr>
        <w:tc>
          <w:tcPr>
            <w:tcW w:w="846" w:type="dxa"/>
            <w:shd w:val="clear" w:color="auto" w:fill="auto"/>
            <w:hideMark/>
          </w:tcPr>
          <w:p w14:paraId="3BD2C01A"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800023</w:t>
            </w:r>
          </w:p>
        </w:tc>
        <w:tc>
          <w:tcPr>
            <w:tcW w:w="3406" w:type="dxa"/>
            <w:shd w:val="clear" w:color="auto" w:fill="auto"/>
            <w:hideMark/>
          </w:tcPr>
          <w:p w14:paraId="1F2077CB" w14:textId="77777777" w:rsidR="00C97F5D" w:rsidRPr="000D2E94" w:rsidRDefault="00C97F5D" w:rsidP="000E0993">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Mission Critical services support over 5G System</w:t>
            </w:r>
          </w:p>
        </w:tc>
        <w:tc>
          <w:tcPr>
            <w:tcW w:w="1365" w:type="dxa"/>
            <w:shd w:val="clear" w:color="auto" w:fill="auto"/>
            <w:noWrap/>
            <w:tcMar>
              <w:left w:w="57" w:type="dxa"/>
              <w:right w:w="57" w:type="dxa"/>
            </w:tcMar>
            <w:hideMark/>
          </w:tcPr>
          <w:p w14:paraId="3BA07220"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FS_MCOver5GS</w:t>
            </w:r>
          </w:p>
        </w:tc>
        <w:tc>
          <w:tcPr>
            <w:tcW w:w="510" w:type="dxa"/>
            <w:shd w:val="clear" w:color="auto" w:fill="auto"/>
            <w:hideMark/>
          </w:tcPr>
          <w:p w14:paraId="15470520"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609C6BBF"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SP-200837</w:t>
            </w:r>
          </w:p>
        </w:tc>
        <w:tc>
          <w:tcPr>
            <w:tcW w:w="2126" w:type="dxa"/>
            <w:shd w:val="clear" w:color="auto" w:fill="auto"/>
            <w:hideMark/>
          </w:tcPr>
          <w:p w14:paraId="6BDE7765" w14:textId="77777777" w:rsidR="00C97F5D" w:rsidRPr="000D2E94" w:rsidRDefault="00C97F5D" w:rsidP="000E099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Verweij, Kees, The Police of the Netherlands</w:t>
            </w:r>
          </w:p>
        </w:tc>
      </w:tr>
    </w:tbl>
    <w:p w14:paraId="563CB714" w14:textId="77777777" w:rsidR="00C97F5D" w:rsidRPr="000D2E94" w:rsidRDefault="00C97F5D" w:rsidP="000E0993">
      <w:pPr>
        <w:rPr>
          <w:lang w:eastAsia="en-GB"/>
        </w:rPr>
      </w:pPr>
    </w:p>
    <w:p w14:paraId="16AEE010" w14:textId="69A40A9D" w:rsidR="00D55773" w:rsidRPr="000D2E94" w:rsidRDefault="00D55773" w:rsidP="00D55773">
      <w:pPr>
        <w:pStyle w:val="Heading4"/>
        <w:rPr>
          <w:lang w:eastAsia="en-GB"/>
        </w:rPr>
      </w:pPr>
      <w:bookmarkStart w:id="67" w:name="_Toc111039975"/>
      <w:r w:rsidRPr="000D2E94">
        <w:rPr>
          <w:lang w:eastAsia="en-GB"/>
        </w:rPr>
        <w:t>6.3.4.4</w:t>
      </w:r>
      <w:r w:rsidRPr="000D2E94">
        <w:rPr>
          <w:lang w:eastAsia="en-GB"/>
        </w:rPr>
        <w:tab/>
        <w:t>Other media and broadcast aspects</w:t>
      </w:r>
      <w:bookmarkEnd w:id="67"/>
    </w:p>
    <w:p w14:paraId="4DD6965C" w14:textId="53D61E57" w:rsidR="00D55773" w:rsidRPr="000D2E94" w:rsidRDefault="00D55773" w:rsidP="00D55773">
      <w:pPr>
        <w:rPr>
          <w:lang w:eastAsia="en-GB"/>
        </w:rPr>
      </w:pPr>
      <w:r w:rsidRPr="000D2E94">
        <w:rPr>
          <w:lang w:eastAsia="en-GB"/>
        </w:rPr>
        <w:t xml:space="preserve">For Frequency bands for broadcast, see the section </w:t>
      </w:r>
      <w:r w:rsidR="008221BB">
        <w:rPr>
          <w:lang w:eastAsia="en-GB"/>
        </w:rPr>
        <w:t>"</w:t>
      </w:r>
      <w:r w:rsidRPr="000D2E94">
        <w:rPr>
          <w:lang w:eastAsia="en-GB"/>
        </w:rPr>
        <w:t>New bands and bandwidth allocation for 5G terrestrial broadcast - part 1</w:t>
      </w:r>
      <w:r w:rsidR="008221BB">
        <w:rPr>
          <w:lang w:eastAsia="en-GB"/>
        </w:rPr>
        <w:t>"</w:t>
      </w:r>
    </w:p>
    <w:p w14:paraId="3C532B60" w14:textId="3B14244B" w:rsidR="00D55773" w:rsidRPr="000D2E94" w:rsidRDefault="00D55773" w:rsidP="00D55773">
      <w:pPr>
        <w:rPr>
          <w:lang w:eastAsia="en-GB"/>
        </w:rPr>
      </w:pPr>
      <w:r w:rsidRPr="000D2E94">
        <w:rPr>
          <w:lang w:eastAsia="en-GB"/>
        </w:rPr>
        <w:t xml:space="preserve">Other specific broadcasting aspects appear in the sections on </w:t>
      </w:r>
      <w:r w:rsidR="008221BB">
        <w:rPr>
          <w:lang w:eastAsia="en-GB"/>
        </w:rPr>
        <w:t>"</w:t>
      </w:r>
      <w:r w:rsidRPr="000D2E94">
        <w:rPr>
          <w:lang w:eastAsia="en-GB"/>
        </w:rPr>
        <w:t>V2V</w:t>
      </w:r>
      <w:r w:rsidR="008221BB">
        <w:rPr>
          <w:lang w:eastAsia="en-GB"/>
        </w:rPr>
        <w:t>"</w:t>
      </w:r>
      <w:r w:rsidRPr="000D2E94">
        <w:rPr>
          <w:lang w:eastAsia="en-GB"/>
        </w:rPr>
        <w:t xml:space="preserve"> and on </w:t>
      </w:r>
      <w:r w:rsidR="008221BB">
        <w:rPr>
          <w:lang w:eastAsia="en-GB"/>
        </w:rPr>
        <w:t>"</w:t>
      </w:r>
      <w:r w:rsidRPr="000D2E94">
        <w:rPr>
          <w:lang w:eastAsia="en-GB"/>
        </w:rPr>
        <w:t>MC</w:t>
      </w:r>
      <w:r w:rsidR="008221BB">
        <w:rPr>
          <w:lang w:eastAsia="en-GB"/>
        </w:rPr>
        <w:t>"</w:t>
      </w:r>
      <w:r w:rsidRPr="000D2E94">
        <w:rPr>
          <w:lang w:eastAsia="en-GB"/>
        </w:rPr>
        <w:t>.</w:t>
      </w:r>
    </w:p>
    <w:p w14:paraId="5DB3E78D" w14:textId="6416638C" w:rsidR="00D55773" w:rsidRPr="000D2E94" w:rsidRDefault="00D55773" w:rsidP="00D55773">
      <w:pPr>
        <w:rPr>
          <w:lang w:eastAsia="en-GB"/>
        </w:rPr>
      </w:pPr>
      <w:r w:rsidRPr="000D2E94">
        <w:rPr>
          <w:lang w:eastAsia="en-GB"/>
        </w:rPr>
        <w:t>For Other Media production, professional video aspects, see section on User Plane.</w:t>
      </w:r>
    </w:p>
    <w:p w14:paraId="43FF89C4" w14:textId="56DFBFBF" w:rsidR="0064439F" w:rsidRPr="000D2E94" w:rsidRDefault="000E0993" w:rsidP="0064439F">
      <w:pPr>
        <w:pStyle w:val="Heading2"/>
        <w:rPr>
          <w:lang w:eastAsia="en-GB"/>
        </w:rPr>
      </w:pPr>
      <w:bookmarkStart w:id="68" w:name="_Toc111039976"/>
      <w:r w:rsidRPr="000D2E94">
        <w:rPr>
          <w:lang w:eastAsia="en-GB"/>
        </w:rPr>
        <w:t>6</w:t>
      </w:r>
      <w:r w:rsidR="00F41B78" w:rsidRPr="000D2E94">
        <w:rPr>
          <w:lang w:eastAsia="en-GB"/>
        </w:rPr>
        <w:t>.</w:t>
      </w:r>
      <w:r w:rsidRPr="000D2E94">
        <w:rPr>
          <w:lang w:eastAsia="en-GB"/>
        </w:rPr>
        <w:t>4</w:t>
      </w:r>
      <w:r w:rsidR="00F41B78" w:rsidRPr="000D2E94">
        <w:rPr>
          <w:lang w:eastAsia="en-GB"/>
        </w:rPr>
        <w:tab/>
      </w:r>
      <w:r w:rsidR="0064439F" w:rsidRPr="000D2E94">
        <w:rPr>
          <w:lang w:eastAsia="en-GB"/>
        </w:rPr>
        <w:t xml:space="preserve">Other </w:t>
      </w:r>
      <w:r w:rsidR="008221BB">
        <w:rPr>
          <w:lang w:eastAsia="en-GB"/>
        </w:rPr>
        <w:t>"</w:t>
      </w:r>
      <w:r w:rsidR="0064439F" w:rsidRPr="000D2E94">
        <w:rPr>
          <w:lang w:eastAsia="en-GB"/>
        </w:rPr>
        <w:t>verticals</w:t>
      </w:r>
      <w:r w:rsidR="008221BB">
        <w:rPr>
          <w:lang w:eastAsia="en-GB"/>
        </w:rPr>
        <w:t>"</w:t>
      </w:r>
      <w:r w:rsidR="00B54319" w:rsidRPr="000D2E94">
        <w:rPr>
          <w:lang w:eastAsia="en-GB"/>
        </w:rPr>
        <w:t xml:space="preserve"> aspects</w:t>
      </w:r>
      <w:bookmarkEnd w:id="6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0D2E94" w14:paraId="4FDBC4CC" w14:textId="77777777" w:rsidTr="00C92632">
        <w:trPr>
          <w:trHeight w:val="57"/>
        </w:trPr>
        <w:tc>
          <w:tcPr>
            <w:tcW w:w="846" w:type="dxa"/>
            <w:shd w:val="clear" w:color="auto" w:fill="auto"/>
            <w:hideMark/>
          </w:tcPr>
          <w:p w14:paraId="1C9B194C"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bookmarkStart w:id="69" w:name="_Hlk110838802"/>
            <w:r w:rsidRPr="000D2E94">
              <w:rPr>
                <w:rFonts w:ascii="Arial" w:hAnsi="Arial" w:cs="Arial"/>
                <w:b/>
                <w:bCs/>
                <w:color w:val="000000"/>
                <w:sz w:val="14"/>
                <w:szCs w:val="14"/>
                <w:lang w:eastAsia="en-GB"/>
              </w:rPr>
              <w:t>850046</w:t>
            </w:r>
          </w:p>
        </w:tc>
        <w:tc>
          <w:tcPr>
            <w:tcW w:w="3406" w:type="dxa"/>
            <w:shd w:val="clear" w:color="auto" w:fill="auto"/>
            <w:hideMark/>
          </w:tcPr>
          <w:p w14:paraId="052627BE" w14:textId="77777777" w:rsidR="00F41B78" w:rsidRPr="000D2E94"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Asset Tracking for 5G </w:t>
            </w:r>
          </w:p>
        </w:tc>
        <w:tc>
          <w:tcPr>
            <w:tcW w:w="1365" w:type="dxa"/>
            <w:shd w:val="clear" w:color="auto" w:fill="auto"/>
            <w:noWrap/>
            <w:tcMar>
              <w:left w:w="57" w:type="dxa"/>
              <w:right w:w="57" w:type="dxa"/>
            </w:tcMar>
            <w:hideMark/>
          </w:tcPr>
          <w:p w14:paraId="23CF612B"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ATRAC</w:t>
            </w:r>
          </w:p>
        </w:tc>
        <w:tc>
          <w:tcPr>
            <w:tcW w:w="510" w:type="dxa"/>
            <w:shd w:val="clear" w:color="auto" w:fill="auto"/>
            <w:hideMark/>
          </w:tcPr>
          <w:p w14:paraId="65CF6A7D"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1351C45"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SP-190816</w:t>
            </w:r>
          </w:p>
        </w:tc>
        <w:tc>
          <w:tcPr>
            <w:tcW w:w="2126" w:type="dxa"/>
            <w:shd w:val="clear" w:color="auto" w:fill="auto"/>
            <w:hideMark/>
          </w:tcPr>
          <w:p w14:paraId="4D8A5B42"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Thierry Berisot, NOVAMINT </w:t>
            </w:r>
          </w:p>
        </w:tc>
      </w:tr>
      <w:tr w:rsidR="0064439F" w:rsidRPr="000D2E94" w14:paraId="65ECA440" w14:textId="77777777" w:rsidTr="00447B2E">
        <w:trPr>
          <w:trHeight w:val="57"/>
        </w:trPr>
        <w:tc>
          <w:tcPr>
            <w:tcW w:w="846" w:type="dxa"/>
            <w:shd w:val="clear" w:color="auto" w:fill="auto"/>
            <w:hideMark/>
          </w:tcPr>
          <w:p w14:paraId="1C6F6F5E"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810017</w:t>
            </w:r>
          </w:p>
        </w:tc>
        <w:tc>
          <w:tcPr>
            <w:tcW w:w="3406" w:type="dxa"/>
            <w:shd w:val="clear" w:color="auto" w:fill="auto"/>
            <w:hideMark/>
          </w:tcPr>
          <w:p w14:paraId="7A103B1E" w14:textId="2B523E5C" w:rsidR="0064439F"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4439F" w:rsidRPr="000D2E94">
              <w:rPr>
                <w:rFonts w:ascii="Arial" w:hAnsi="Arial" w:cs="Arial"/>
                <w:color w:val="000000"/>
                <w:sz w:val="14"/>
                <w:szCs w:val="14"/>
                <w:lang w:eastAsia="en-GB"/>
              </w:rPr>
              <w:t>Study on ATRAC</w:t>
            </w:r>
          </w:p>
        </w:tc>
        <w:tc>
          <w:tcPr>
            <w:tcW w:w="1365" w:type="dxa"/>
            <w:shd w:val="clear" w:color="auto" w:fill="auto"/>
            <w:noWrap/>
            <w:tcMar>
              <w:left w:w="57" w:type="dxa"/>
              <w:right w:w="57" w:type="dxa"/>
            </w:tcMar>
            <w:hideMark/>
          </w:tcPr>
          <w:p w14:paraId="5BB8E329"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FS_5G_ATRAC</w:t>
            </w:r>
          </w:p>
        </w:tc>
        <w:tc>
          <w:tcPr>
            <w:tcW w:w="510" w:type="dxa"/>
            <w:shd w:val="clear" w:color="auto" w:fill="auto"/>
            <w:hideMark/>
          </w:tcPr>
          <w:p w14:paraId="5EEF8012"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25112D20"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SP-180922</w:t>
            </w:r>
          </w:p>
        </w:tc>
        <w:tc>
          <w:tcPr>
            <w:tcW w:w="2126" w:type="dxa"/>
            <w:shd w:val="clear" w:color="auto" w:fill="auto"/>
            <w:hideMark/>
          </w:tcPr>
          <w:p w14:paraId="1EFCDE66"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Thierry Berisot, NOVAMINT</w:t>
            </w:r>
          </w:p>
        </w:tc>
      </w:tr>
      <w:tr w:rsidR="0064439F" w:rsidRPr="000D2E94" w14:paraId="06ECE3AC" w14:textId="77777777" w:rsidTr="00447B2E">
        <w:trPr>
          <w:trHeight w:val="57"/>
        </w:trPr>
        <w:tc>
          <w:tcPr>
            <w:tcW w:w="846" w:type="dxa"/>
            <w:shd w:val="clear" w:color="auto" w:fill="auto"/>
            <w:hideMark/>
          </w:tcPr>
          <w:p w14:paraId="42662A1B"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850037</w:t>
            </w:r>
          </w:p>
        </w:tc>
        <w:tc>
          <w:tcPr>
            <w:tcW w:w="3406" w:type="dxa"/>
            <w:shd w:val="clear" w:color="auto" w:fill="auto"/>
            <w:hideMark/>
          </w:tcPr>
          <w:p w14:paraId="646A1523" w14:textId="6590DE09" w:rsidR="0064439F"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4439F" w:rsidRPr="000D2E94">
              <w:rPr>
                <w:rFonts w:ascii="Arial" w:hAnsi="Arial" w:cs="Arial"/>
                <w:b/>
                <w:bCs/>
                <w:color w:val="000000"/>
                <w:sz w:val="14"/>
                <w:szCs w:val="14"/>
                <w:lang w:eastAsia="en-GB"/>
              </w:rPr>
              <w:t>Stage 1 of ATRAC</w:t>
            </w:r>
          </w:p>
        </w:tc>
        <w:tc>
          <w:tcPr>
            <w:tcW w:w="1365" w:type="dxa"/>
            <w:shd w:val="clear" w:color="auto" w:fill="auto"/>
            <w:noWrap/>
            <w:tcMar>
              <w:left w:w="57" w:type="dxa"/>
              <w:right w:w="57" w:type="dxa"/>
            </w:tcMar>
            <w:hideMark/>
          </w:tcPr>
          <w:p w14:paraId="54B9DCEB"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ATRAC</w:t>
            </w:r>
          </w:p>
        </w:tc>
        <w:tc>
          <w:tcPr>
            <w:tcW w:w="510" w:type="dxa"/>
            <w:shd w:val="clear" w:color="auto" w:fill="auto"/>
            <w:hideMark/>
          </w:tcPr>
          <w:p w14:paraId="795D1136"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026A4FC3"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SP-190931</w:t>
            </w:r>
          </w:p>
        </w:tc>
        <w:tc>
          <w:tcPr>
            <w:tcW w:w="2126" w:type="dxa"/>
            <w:shd w:val="clear" w:color="auto" w:fill="auto"/>
            <w:hideMark/>
          </w:tcPr>
          <w:p w14:paraId="4382AB28" w14:textId="77777777" w:rsidR="0064439F" w:rsidRPr="000D2E94" w:rsidRDefault="0064439F"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Thierry Berisot, NOVAMINT </w:t>
            </w:r>
          </w:p>
        </w:tc>
      </w:tr>
    </w:tbl>
    <w:p w14:paraId="48DEFCBD" w14:textId="77777777" w:rsidR="00132A43" w:rsidRPr="000D2E94" w:rsidRDefault="00132A43" w:rsidP="0064439F">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0D2E94" w14:paraId="4CC4A6AC" w14:textId="77777777" w:rsidTr="00C92632">
        <w:trPr>
          <w:trHeight w:val="57"/>
        </w:trPr>
        <w:tc>
          <w:tcPr>
            <w:tcW w:w="846" w:type="dxa"/>
            <w:shd w:val="clear" w:color="auto" w:fill="auto"/>
            <w:hideMark/>
          </w:tcPr>
          <w:bookmarkEnd w:id="69"/>
          <w:p w14:paraId="54EDC62B"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820025</w:t>
            </w:r>
          </w:p>
        </w:tc>
        <w:tc>
          <w:tcPr>
            <w:tcW w:w="3406" w:type="dxa"/>
            <w:shd w:val="clear" w:color="auto" w:fill="auto"/>
            <w:hideMark/>
          </w:tcPr>
          <w:p w14:paraId="40D8351D" w14:textId="77777777" w:rsidR="00F41B78" w:rsidRPr="000D2E94" w:rsidRDefault="00F41B78" w:rsidP="00C92632">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application layer support for Factories of the Future in 5G network</w:t>
            </w:r>
          </w:p>
        </w:tc>
        <w:tc>
          <w:tcPr>
            <w:tcW w:w="1365" w:type="dxa"/>
            <w:shd w:val="clear" w:color="auto" w:fill="auto"/>
            <w:noWrap/>
            <w:tcMar>
              <w:left w:w="57" w:type="dxa"/>
              <w:right w:w="57" w:type="dxa"/>
            </w:tcMar>
            <w:hideMark/>
          </w:tcPr>
          <w:p w14:paraId="417A7D0A"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FS_FFAPP</w:t>
            </w:r>
          </w:p>
        </w:tc>
        <w:tc>
          <w:tcPr>
            <w:tcW w:w="510" w:type="dxa"/>
            <w:shd w:val="clear" w:color="auto" w:fill="auto"/>
            <w:hideMark/>
          </w:tcPr>
          <w:p w14:paraId="131BCADE"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2C425F25"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SP-200836</w:t>
            </w:r>
          </w:p>
        </w:tc>
        <w:tc>
          <w:tcPr>
            <w:tcW w:w="2126" w:type="dxa"/>
            <w:shd w:val="clear" w:color="auto" w:fill="auto"/>
            <w:hideMark/>
          </w:tcPr>
          <w:p w14:paraId="0948E6A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Shao Weixiang, ZTE Corporation</w:t>
            </w:r>
          </w:p>
        </w:tc>
      </w:tr>
      <w:tr w:rsidR="00F41B78" w:rsidRPr="000D2E94" w14:paraId="29F0BA07" w14:textId="77777777" w:rsidTr="00C92632">
        <w:trPr>
          <w:trHeight w:val="57"/>
        </w:trPr>
        <w:tc>
          <w:tcPr>
            <w:tcW w:w="846" w:type="dxa"/>
            <w:shd w:val="clear" w:color="auto" w:fill="auto"/>
            <w:hideMark/>
          </w:tcPr>
          <w:p w14:paraId="2F3AFBD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840025</w:t>
            </w:r>
          </w:p>
        </w:tc>
        <w:tc>
          <w:tcPr>
            <w:tcW w:w="3406" w:type="dxa"/>
            <w:shd w:val="clear" w:color="auto" w:fill="auto"/>
            <w:hideMark/>
          </w:tcPr>
          <w:p w14:paraId="04DB208D" w14:textId="77777777" w:rsidR="00F41B78" w:rsidRPr="000D2E94" w:rsidRDefault="00F41B78" w:rsidP="00C92632">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enhancement of support for 5G LAN-type service </w:t>
            </w:r>
          </w:p>
        </w:tc>
        <w:tc>
          <w:tcPr>
            <w:tcW w:w="1365" w:type="dxa"/>
            <w:shd w:val="clear" w:color="auto" w:fill="auto"/>
            <w:noWrap/>
            <w:tcMar>
              <w:left w:w="57" w:type="dxa"/>
              <w:right w:w="57" w:type="dxa"/>
            </w:tcMar>
            <w:hideMark/>
          </w:tcPr>
          <w:p w14:paraId="657C675C"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FS_5GLAN_enh</w:t>
            </w:r>
          </w:p>
        </w:tc>
        <w:tc>
          <w:tcPr>
            <w:tcW w:w="510" w:type="dxa"/>
            <w:shd w:val="clear" w:color="auto" w:fill="auto"/>
            <w:hideMark/>
          </w:tcPr>
          <w:p w14:paraId="70961FB7"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4A4BB3E1"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SP-190626</w:t>
            </w:r>
          </w:p>
        </w:tc>
        <w:tc>
          <w:tcPr>
            <w:tcW w:w="2126" w:type="dxa"/>
            <w:shd w:val="clear" w:color="auto" w:fill="auto"/>
            <w:hideMark/>
          </w:tcPr>
          <w:p w14:paraId="55409714"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Runze Zhou, Huawei </w:t>
            </w:r>
          </w:p>
        </w:tc>
      </w:tr>
    </w:tbl>
    <w:p w14:paraId="54095BD6" w14:textId="77777777" w:rsidR="00F41B78" w:rsidRPr="000D2E94" w:rsidRDefault="00F41B78" w:rsidP="00F41B78"/>
    <w:p w14:paraId="3A7F8EF0" w14:textId="3D16B5FF" w:rsidR="00966F69" w:rsidRPr="000D2E94" w:rsidRDefault="000E0993" w:rsidP="00966F69">
      <w:pPr>
        <w:pStyle w:val="Heading1"/>
        <w:rPr>
          <w:lang w:eastAsia="en-GB"/>
        </w:rPr>
      </w:pPr>
      <w:bookmarkStart w:id="70" w:name="_Toc111039977"/>
      <w:r w:rsidRPr="000D2E94">
        <w:rPr>
          <w:lang w:eastAsia="en-GB"/>
        </w:rPr>
        <w:t>7</w:t>
      </w:r>
      <w:r w:rsidR="00966F69" w:rsidRPr="000D2E94">
        <w:rPr>
          <w:lang w:eastAsia="en-GB"/>
        </w:rPr>
        <w:tab/>
        <w:t>IoT, Industrial IoT</w:t>
      </w:r>
      <w:r w:rsidR="00D269C3" w:rsidRPr="000D2E94">
        <w:rPr>
          <w:lang w:eastAsia="en-GB"/>
        </w:rPr>
        <w:t xml:space="preserve">, REDuced CAPacity UEs </w:t>
      </w:r>
      <w:r w:rsidR="00966F69" w:rsidRPr="000D2E94">
        <w:rPr>
          <w:lang w:eastAsia="en-GB"/>
        </w:rPr>
        <w:t>and URLLC</w:t>
      </w:r>
      <w:bookmarkEnd w:id="70"/>
    </w:p>
    <w:p w14:paraId="4A9B599D" w14:textId="607E37CF" w:rsidR="00966F69" w:rsidRPr="000D2E94" w:rsidRDefault="000E0993" w:rsidP="00966F69">
      <w:pPr>
        <w:pStyle w:val="Heading2"/>
        <w:rPr>
          <w:lang w:eastAsia="en-GB"/>
        </w:rPr>
      </w:pPr>
      <w:bookmarkStart w:id="71" w:name="_Toc111039978"/>
      <w:r w:rsidRPr="000D2E94">
        <w:rPr>
          <w:lang w:eastAsia="en-GB"/>
        </w:rPr>
        <w:t>7</w:t>
      </w:r>
      <w:r w:rsidR="00966F69" w:rsidRPr="000D2E94">
        <w:rPr>
          <w:lang w:eastAsia="en-GB"/>
        </w:rPr>
        <w:t>.1</w:t>
      </w:r>
      <w:r w:rsidR="00966F69" w:rsidRPr="000D2E94">
        <w:rPr>
          <w:lang w:eastAsia="en-GB"/>
        </w:rPr>
        <w:tab/>
        <w:t>NR small data transmissions in INACTIVE state</w:t>
      </w:r>
      <w:bookmarkEnd w:id="7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1407C09E" w14:textId="77777777" w:rsidTr="00583212">
        <w:trPr>
          <w:trHeight w:val="57"/>
        </w:trPr>
        <w:tc>
          <w:tcPr>
            <w:tcW w:w="846" w:type="dxa"/>
            <w:shd w:val="clear" w:color="auto" w:fill="auto"/>
            <w:hideMark/>
          </w:tcPr>
          <w:p w14:paraId="44C9C05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860051</w:t>
            </w:r>
          </w:p>
        </w:tc>
        <w:tc>
          <w:tcPr>
            <w:tcW w:w="3406" w:type="dxa"/>
            <w:shd w:val="clear" w:color="auto" w:fill="auto"/>
            <w:hideMark/>
          </w:tcPr>
          <w:p w14:paraId="0AE591F2"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small data transmissions in INACTIVE state</w:t>
            </w:r>
          </w:p>
        </w:tc>
        <w:tc>
          <w:tcPr>
            <w:tcW w:w="1365" w:type="dxa"/>
            <w:shd w:val="clear" w:color="auto" w:fill="auto"/>
            <w:noWrap/>
            <w:tcMar>
              <w:left w:w="57" w:type="dxa"/>
              <w:right w:w="57" w:type="dxa"/>
            </w:tcMar>
            <w:hideMark/>
          </w:tcPr>
          <w:p w14:paraId="241CA272"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NR_SmallData_INACTIVE</w:t>
            </w:r>
          </w:p>
        </w:tc>
        <w:tc>
          <w:tcPr>
            <w:tcW w:w="510" w:type="dxa"/>
            <w:shd w:val="clear" w:color="auto" w:fill="auto"/>
            <w:hideMark/>
          </w:tcPr>
          <w:p w14:paraId="7990A55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D24B23C"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RP-212594</w:t>
            </w:r>
          </w:p>
        </w:tc>
        <w:tc>
          <w:tcPr>
            <w:tcW w:w="2126" w:type="dxa"/>
            <w:shd w:val="clear" w:color="auto" w:fill="auto"/>
            <w:hideMark/>
          </w:tcPr>
          <w:p w14:paraId="43D66C5B"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966F69" w:rsidRPr="000D2E94" w14:paraId="5CEFE55A" w14:textId="77777777" w:rsidTr="00583212">
        <w:trPr>
          <w:trHeight w:val="57"/>
        </w:trPr>
        <w:tc>
          <w:tcPr>
            <w:tcW w:w="846" w:type="dxa"/>
            <w:shd w:val="clear" w:color="auto" w:fill="auto"/>
            <w:hideMark/>
          </w:tcPr>
          <w:p w14:paraId="087533E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860151</w:t>
            </w:r>
          </w:p>
        </w:tc>
        <w:tc>
          <w:tcPr>
            <w:tcW w:w="3406" w:type="dxa"/>
            <w:shd w:val="clear" w:color="auto" w:fill="auto"/>
            <w:hideMark/>
          </w:tcPr>
          <w:p w14:paraId="13552233"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small data transmissions in INACTIVE state</w:t>
            </w:r>
          </w:p>
        </w:tc>
        <w:tc>
          <w:tcPr>
            <w:tcW w:w="1365" w:type="dxa"/>
            <w:shd w:val="clear" w:color="auto" w:fill="auto"/>
            <w:noWrap/>
            <w:tcMar>
              <w:left w:w="57" w:type="dxa"/>
              <w:right w:w="57" w:type="dxa"/>
            </w:tcMar>
            <w:hideMark/>
          </w:tcPr>
          <w:p w14:paraId="440DCCF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NR_SmallData_INACTIVE-Core</w:t>
            </w:r>
          </w:p>
        </w:tc>
        <w:tc>
          <w:tcPr>
            <w:tcW w:w="510" w:type="dxa"/>
            <w:shd w:val="clear" w:color="auto" w:fill="auto"/>
            <w:hideMark/>
          </w:tcPr>
          <w:p w14:paraId="607D737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47C3F54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RP-212594</w:t>
            </w:r>
          </w:p>
        </w:tc>
        <w:tc>
          <w:tcPr>
            <w:tcW w:w="2126" w:type="dxa"/>
            <w:shd w:val="clear" w:color="auto" w:fill="auto"/>
            <w:hideMark/>
          </w:tcPr>
          <w:p w14:paraId="43A6469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966F69" w:rsidRPr="000D2E94" w14:paraId="4772C215" w14:textId="77777777" w:rsidTr="00583212">
        <w:trPr>
          <w:trHeight w:val="57"/>
        </w:trPr>
        <w:tc>
          <w:tcPr>
            <w:tcW w:w="846" w:type="dxa"/>
            <w:shd w:val="clear" w:color="auto" w:fill="auto"/>
            <w:hideMark/>
          </w:tcPr>
          <w:p w14:paraId="7A3E923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860251</w:t>
            </w:r>
          </w:p>
        </w:tc>
        <w:tc>
          <w:tcPr>
            <w:tcW w:w="3406" w:type="dxa"/>
            <w:shd w:val="clear" w:color="auto" w:fill="auto"/>
            <w:hideMark/>
          </w:tcPr>
          <w:p w14:paraId="4D7D71F3"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 small data transmissions in INACTIVE state</w:t>
            </w:r>
          </w:p>
        </w:tc>
        <w:tc>
          <w:tcPr>
            <w:tcW w:w="1365" w:type="dxa"/>
            <w:shd w:val="clear" w:color="auto" w:fill="auto"/>
            <w:noWrap/>
            <w:tcMar>
              <w:left w:w="57" w:type="dxa"/>
              <w:right w:w="57" w:type="dxa"/>
            </w:tcMar>
            <w:hideMark/>
          </w:tcPr>
          <w:p w14:paraId="608942E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NR_SmallData_INACTIVE-Perf</w:t>
            </w:r>
          </w:p>
        </w:tc>
        <w:tc>
          <w:tcPr>
            <w:tcW w:w="510" w:type="dxa"/>
            <w:shd w:val="clear" w:color="auto" w:fill="auto"/>
            <w:hideMark/>
          </w:tcPr>
          <w:p w14:paraId="0CD7962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5A7CC3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RP-212594</w:t>
            </w:r>
          </w:p>
        </w:tc>
        <w:tc>
          <w:tcPr>
            <w:tcW w:w="2126" w:type="dxa"/>
            <w:shd w:val="clear" w:color="auto" w:fill="auto"/>
            <w:hideMark/>
          </w:tcPr>
          <w:p w14:paraId="5151BAA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bl>
    <w:p w14:paraId="188C6D8F" w14:textId="77777777" w:rsidR="00966F69" w:rsidRPr="000D2E94" w:rsidRDefault="00966F69" w:rsidP="00966F69">
      <w:pPr>
        <w:rPr>
          <w:lang w:eastAsia="en-GB"/>
        </w:rPr>
      </w:pPr>
      <w:r w:rsidRPr="000D2E94">
        <w:rPr>
          <w:lang w:eastAsia="en-GB"/>
        </w:rPr>
        <w:t>Summary based on the input provided by ZTE Corporation, Sanechips in RP-220154.</w:t>
      </w:r>
    </w:p>
    <w:p w14:paraId="5E53B6D4" w14:textId="77777777" w:rsidR="00966F69" w:rsidRPr="000D2E94" w:rsidRDefault="00966F69" w:rsidP="00966F69">
      <w:pPr>
        <w:rPr>
          <w:lang w:eastAsia="en-GB"/>
        </w:rPr>
      </w:pPr>
      <w:r w:rsidRPr="000D2E94">
        <w:rPr>
          <w:lang w:eastAsia="en-GB"/>
        </w:rPr>
        <w:t xml:space="preserve">This work item enables the transmission of small signalling and/or data packets whilst the UE remains in RRC_INACTIVE state. Prior to Rel-17, NR supports RRC_INACTIVE state and UEs with infrequent (periodic and/or non-periodic) data transmission are generally maintained by the network in the RRC_INACTIVE state. Until Rel-16, the RRC_INACTIVE state doesn’t support data transmission. Hence, the UE has to resume the connection (i.e. move to RRC_CONNECTED state) for any DL (MT) and UL (MO) data. Connection setup and subsequently release to INACTIVE state happens for each data transmission however small and infrequent the data packets are. This results in unnecessary power consumption and signalling overhead. </w:t>
      </w:r>
    </w:p>
    <w:p w14:paraId="4C99BF7A" w14:textId="1A5D4A81" w:rsidR="00966F69" w:rsidRPr="000D2E94" w:rsidRDefault="00966F69" w:rsidP="00966F69">
      <w:pPr>
        <w:rPr>
          <w:lang w:eastAsia="en-GB"/>
        </w:rPr>
      </w:pPr>
      <w:r w:rsidRPr="000D2E94">
        <w:rPr>
          <w:lang w:eastAsia="en-GB"/>
        </w:rPr>
        <w:t>Some examples of small and infrequent data traffic include Smartphone applications such as: traffic from Instant Messaging services; Heart-beat/keep-alive traffic from IM/email clients and other apps; Push notifications from various applications. Other examples are non-smartphone applications such as: traffic from wearables (periodic positioning information etc); sensors (Industrial Wireless Sensor Networks transmitting temperature, pressure readings periodically or in an event triggered manner etc); smart meters and smart meter networks sending periodic meter readings.</w:t>
      </w:r>
    </w:p>
    <w:p w14:paraId="41538AB4" w14:textId="77777777" w:rsidR="00966F69" w:rsidRPr="000D2E94" w:rsidRDefault="00966F69" w:rsidP="00966F69">
      <w:pPr>
        <w:spacing w:after="0"/>
        <w:rPr>
          <w:lang w:eastAsia="en-GB"/>
        </w:rPr>
      </w:pPr>
      <w:r w:rsidRPr="000D2E94">
        <w:rPr>
          <w:lang w:eastAsia="en-GB"/>
        </w:rPr>
        <w:t>As noted in TS 22.891, the NR system shall be efficient and flexible for low throughput short data bursts, support efficient signalling mechanisms (e.g. signalling is less than payload) and reduce signalling overhead in general.</w:t>
      </w:r>
    </w:p>
    <w:p w14:paraId="3CFCFDFF" w14:textId="77777777" w:rsidR="00966F69" w:rsidRPr="000D2E94" w:rsidRDefault="00966F69" w:rsidP="00966F69">
      <w:pPr>
        <w:spacing w:after="0"/>
        <w:rPr>
          <w:lang w:eastAsia="en-GB"/>
        </w:rPr>
      </w:pPr>
    </w:p>
    <w:p w14:paraId="50A8FAF9" w14:textId="77777777" w:rsidR="00966F69" w:rsidRPr="000D2E94" w:rsidRDefault="00966F69" w:rsidP="00966F69">
      <w:pPr>
        <w:rPr>
          <w:lang w:eastAsia="en-GB"/>
        </w:rPr>
      </w:pPr>
      <w:r w:rsidRPr="000D2E94">
        <w:rPr>
          <w:lang w:eastAsia="en-GB"/>
        </w:rPr>
        <w:t xml:space="preserve">Signalling overhead from INACTIVE state UEs for small data packets is a general problem and will become a critical issue with more UEs in NR not only for network performance and efficiency but also for the UE battery performance. In general, any device that has intermittent small data packets in INACTIVE state will benefit from enabling small data transmission in INACTIVE. </w:t>
      </w:r>
    </w:p>
    <w:p w14:paraId="7DB10C67" w14:textId="77777777" w:rsidR="00966F69" w:rsidRPr="000D2E94" w:rsidRDefault="00966F69" w:rsidP="00966F69">
      <w:pPr>
        <w:rPr>
          <w:lang w:eastAsia="en-GB"/>
        </w:rPr>
      </w:pPr>
      <w:r w:rsidRPr="000D2E94">
        <w:rPr>
          <w:lang w:eastAsia="en-GB"/>
        </w:rPr>
        <w:t xml:space="preserve">The key enablers for small data transmission in NR, namely the INACTIVE state, 2-step, 4-step RACH and configured grant type-1 have already been specified as part of Rel-15 and Rel-16. So, this work builds on these building blocks to enable small data transmission in INACTIVE state for NR. </w:t>
      </w:r>
    </w:p>
    <w:p w14:paraId="0C35C57B" w14:textId="77777777" w:rsidR="00966F69" w:rsidRPr="000D2E94" w:rsidRDefault="00966F69" w:rsidP="00966F69">
      <w:pPr>
        <w:rPr>
          <w:lang w:eastAsia="en-GB"/>
        </w:rPr>
      </w:pPr>
    </w:p>
    <w:p w14:paraId="05E5AF1E" w14:textId="669FC223" w:rsidR="00966F69" w:rsidRPr="000D2E94" w:rsidRDefault="00966F69" w:rsidP="00966F69">
      <w:pPr>
        <w:rPr>
          <w:lang w:eastAsia="en-GB"/>
        </w:rPr>
      </w:pPr>
      <w:r w:rsidRPr="000D2E94">
        <w:rPr>
          <w:lang w:eastAsia="en-GB"/>
        </w:rPr>
        <w:t xml:space="preserve">The Small Data Transmission (SDT) feature allows data and/or signalling transmission while the UE </w:t>
      </w:r>
      <w:r w:rsidR="001822B4" w:rsidRPr="000D2E94">
        <w:rPr>
          <w:lang w:eastAsia="en-GB"/>
        </w:rPr>
        <w:t>remains</w:t>
      </w:r>
      <w:r w:rsidRPr="000D2E94">
        <w:rPr>
          <w:lang w:eastAsia="en-GB"/>
        </w:rPr>
        <w:t xml:space="preserve"> in RRC_INACTIVE (i.e. without transitioning to RRC_CONNECTED state). SDT is enabled on a radio bearer basis and is initiated by the UE only if:</w:t>
      </w:r>
    </w:p>
    <w:p w14:paraId="577BC48D" w14:textId="77777777" w:rsidR="00966F69" w:rsidRPr="000D2E94" w:rsidRDefault="00966F69" w:rsidP="00966F69">
      <w:pPr>
        <w:rPr>
          <w:lang w:eastAsia="en-GB"/>
        </w:rPr>
      </w:pPr>
      <w:r w:rsidRPr="000D2E94">
        <w:rPr>
          <w:lang w:eastAsia="en-GB"/>
        </w:rPr>
        <w:t>-</w:t>
      </w:r>
      <w:r w:rsidRPr="000D2E94">
        <w:rPr>
          <w:lang w:eastAsia="en-GB"/>
        </w:rPr>
        <w:tab/>
        <w:t>less than a configured amount of UL data awaits transmission across all radio bearers for which SDT is enabled, and;</w:t>
      </w:r>
    </w:p>
    <w:p w14:paraId="423026F8" w14:textId="77777777" w:rsidR="00966F69" w:rsidRPr="000D2E94" w:rsidRDefault="00966F69" w:rsidP="00966F69">
      <w:pPr>
        <w:rPr>
          <w:lang w:eastAsia="en-GB"/>
        </w:rPr>
      </w:pPr>
      <w:r w:rsidRPr="000D2E94">
        <w:rPr>
          <w:lang w:eastAsia="en-GB"/>
        </w:rPr>
        <w:t>-</w:t>
      </w:r>
      <w:r w:rsidRPr="000D2E94">
        <w:rPr>
          <w:lang w:eastAsia="en-GB"/>
        </w:rPr>
        <w:tab/>
        <w:t>the DL RSRP is above a configured threshold, and;</w:t>
      </w:r>
    </w:p>
    <w:p w14:paraId="4C53D873" w14:textId="77777777" w:rsidR="00966F69" w:rsidRPr="000D2E94" w:rsidRDefault="00966F69" w:rsidP="00966F69">
      <w:pPr>
        <w:rPr>
          <w:lang w:eastAsia="en-GB"/>
        </w:rPr>
      </w:pPr>
      <w:r w:rsidRPr="000D2E94">
        <w:rPr>
          <w:lang w:eastAsia="en-GB"/>
        </w:rPr>
        <w:t>-</w:t>
      </w:r>
      <w:r w:rsidRPr="000D2E94">
        <w:rPr>
          <w:lang w:eastAsia="en-GB"/>
        </w:rPr>
        <w:tab/>
        <w:t>a valid SDT resource (either RACH or Configured grant) is available</w:t>
      </w:r>
    </w:p>
    <w:p w14:paraId="47A3A43F" w14:textId="77777777" w:rsidR="00966F69" w:rsidRPr="000D2E94" w:rsidRDefault="00966F69" w:rsidP="00966F69">
      <w:pPr>
        <w:rPr>
          <w:lang w:eastAsia="en-GB"/>
        </w:rPr>
      </w:pPr>
      <w:r w:rsidRPr="000D2E94">
        <w:rPr>
          <w:lang w:eastAsia="en-GB"/>
        </w:rPr>
        <w:t>SDT procedure is initiated with either a transmission over RACH (referred to as RA-SDT) or over Type 1 CG resources (referred to as CG-SDT). The SDT resources can be configured on initial BWP (for both RACH and CG). RACH and CG resources for SDT can be configured on either or both of NUL and SUL carriers. The initial PUSCH transmission during the SDT procedure includes at least the CCCH message. While the SDT procedure is ongoing, if data appears in a buffer of any radio bearer not enabled for SDT, the UE initiates a transmission of a non-SDT data arrival indication using UE assistance information message to the network and, if available, includes the resume cause. The network may configure UE to apply ROHC continuity for SDT either when the UE initiates SDT in the cell where the UE received RRCRelease and transitioned to RRC_INACTIVE state or when the UE initiates SDT in a cell of its RNA.</w:t>
      </w:r>
    </w:p>
    <w:p w14:paraId="6BE0D103" w14:textId="77777777" w:rsidR="00966F69" w:rsidRPr="000D2E94" w:rsidRDefault="00966F69" w:rsidP="00966F69">
      <w:pPr>
        <w:rPr>
          <w:lang w:eastAsia="en-GB"/>
        </w:rPr>
      </w:pPr>
      <w:r w:rsidRPr="000D2E94">
        <w:rPr>
          <w:lang w:eastAsia="en-GB"/>
        </w:rPr>
        <w:t>Details of RA-SDT</w:t>
      </w:r>
    </w:p>
    <w:p w14:paraId="2ABF4EE9" w14:textId="77777777" w:rsidR="00966F69" w:rsidRPr="000D2E94" w:rsidRDefault="00966F69" w:rsidP="00966F69">
      <w:pPr>
        <w:rPr>
          <w:lang w:eastAsia="en-GB"/>
        </w:rPr>
      </w:pPr>
      <w:r w:rsidRPr="000D2E94">
        <w:rPr>
          <w:lang w:eastAsia="en-GB"/>
        </w:rPr>
        <w:t xml:space="preserve">For RA-SDT, the network may configure 2-step and/or 4-step RA resources. The UE in RRC_INACTIVE initiates RACH and requests RRC resume together with UL SDT data/signalling. If the UE accesses a gNB other than the last serving gNB, the UL SDT data/signalling is buffered at the receiving gNB, and then the receiving gNB triggers the XnAP Retrieve UE Context procedure. RA-SDT is supported with and without UE context relocation and these two mechanisms as depicted in Figure 1 and Figure 2 below. </w:t>
      </w:r>
    </w:p>
    <w:p w14:paraId="08430D00" w14:textId="77777777" w:rsidR="00966F69" w:rsidRPr="000D2E94" w:rsidRDefault="00966F69" w:rsidP="00966F69">
      <w:pPr>
        <w:pStyle w:val="TH"/>
        <w:rPr>
          <w:lang w:eastAsia="en-GB"/>
        </w:rPr>
      </w:pPr>
      <w:r w:rsidRPr="000D2E94">
        <w:rPr>
          <w:noProof/>
        </w:rPr>
        <w:drawing>
          <wp:anchor distT="0" distB="0" distL="114300" distR="114300" simplePos="0" relativeHeight="251656192" behindDoc="1" locked="0" layoutInCell="1" allowOverlap="1" wp14:anchorId="74A32DCD" wp14:editId="33210DC8">
            <wp:simplePos x="0" y="0"/>
            <wp:positionH relativeFrom="column">
              <wp:posOffset>3149600</wp:posOffset>
            </wp:positionH>
            <wp:positionV relativeFrom="paragraph">
              <wp:posOffset>17780</wp:posOffset>
            </wp:positionV>
            <wp:extent cx="3225165" cy="2346960"/>
            <wp:effectExtent l="0" t="0" r="0" b="0"/>
            <wp:wrapTight wrapText="bothSides">
              <wp:wrapPolygon edited="0">
                <wp:start x="255" y="0"/>
                <wp:lineTo x="0" y="2981"/>
                <wp:lineTo x="0" y="3857"/>
                <wp:lineTo x="1659" y="5610"/>
                <wp:lineTo x="1659" y="16831"/>
                <wp:lineTo x="0" y="19110"/>
                <wp:lineTo x="0" y="20513"/>
                <wp:lineTo x="1659" y="21390"/>
                <wp:lineTo x="20158" y="21390"/>
                <wp:lineTo x="20158" y="2805"/>
                <wp:lineTo x="21051" y="2805"/>
                <wp:lineTo x="21434" y="2104"/>
                <wp:lineTo x="21434" y="0"/>
                <wp:lineTo x="255" y="0"/>
              </wp:wrapPolygon>
            </wp:wrapTight>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25165" cy="2346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D2E94">
        <w:rPr>
          <w:noProof/>
        </w:rPr>
        <w:drawing>
          <wp:anchor distT="0" distB="0" distL="114300" distR="114300" simplePos="0" relativeHeight="251675648" behindDoc="0" locked="0" layoutInCell="1" allowOverlap="1" wp14:anchorId="161A7252" wp14:editId="0FA08444">
            <wp:simplePos x="0" y="0"/>
            <wp:positionH relativeFrom="column">
              <wp:posOffset>-311150</wp:posOffset>
            </wp:positionH>
            <wp:positionV relativeFrom="paragraph">
              <wp:posOffset>24130</wp:posOffset>
            </wp:positionV>
            <wp:extent cx="3203575" cy="2346960"/>
            <wp:effectExtent l="0" t="0" r="0" b="0"/>
            <wp:wrapThrough wrapText="bothSides">
              <wp:wrapPolygon edited="0">
                <wp:start x="128" y="0"/>
                <wp:lineTo x="0" y="3506"/>
                <wp:lineTo x="1284" y="5610"/>
                <wp:lineTo x="1670" y="16831"/>
                <wp:lineTo x="0" y="20338"/>
                <wp:lineTo x="385" y="21390"/>
                <wp:lineTo x="3596" y="21390"/>
                <wp:lineTo x="20423" y="20688"/>
                <wp:lineTo x="20294" y="2805"/>
                <wp:lineTo x="21193" y="2805"/>
                <wp:lineTo x="21450" y="2104"/>
                <wp:lineTo x="21450" y="0"/>
                <wp:lineTo x="128" y="0"/>
              </wp:wrapPolygon>
            </wp:wrapThrough>
            <wp:docPr id="2" name="Picture 2"/>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03575" cy="2346960"/>
                    </a:xfrm>
                    <a:prstGeom prst="rect">
                      <a:avLst/>
                    </a:prstGeom>
                    <a:noFill/>
                    <a:ln>
                      <a:noFill/>
                    </a:ln>
                  </pic:spPr>
                </pic:pic>
              </a:graphicData>
            </a:graphic>
          </wp:anchor>
        </w:drawing>
      </w:r>
      <w:r w:rsidRPr="000D2E94">
        <w:rPr>
          <w:lang w:eastAsia="en-GB"/>
        </w:rPr>
        <w:t xml:space="preserve"> </w:t>
      </w:r>
    </w:p>
    <w:p w14:paraId="0F567000" w14:textId="77777777" w:rsidR="00966F69" w:rsidRPr="000D2E94" w:rsidRDefault="00966F69" w:rsidP="00966F69">
      <w:pPr>
        <w:pStyle w:val="TF"/>
        <w:rPr>
          <w:lang w:eastAsia="en-GB"/>
        </w:rPr>
      </w:pPr>
    </w:p>
    <w:p w14:paraId="02136FEB" w14:textId="77777777" w:rsidR="00966F69" w:rsidRPr="000D2E94" w:rsidRDefault="00966F69" w:rsidP="00966F69">
      <w:pPr>
        <w:pStyle w:val="TF"/>
        <w:rPr>
          <w:lang w:eastAsia="en-GB"/>
        </w:rPr>
      </w:pPr>
    </w:p>
    <w:p w14:paraId="3EB93B86" w14:textId="77777777" w:rsidR="00966F69" w:rsidRPr="000D2E94" w:rsidRDefault="00966F69" w:rsidP="00966F69">
      <w:pPr>
        <w:pStyle w:val="TF"/>
        <w:rPr>
          <w:lang w:eastAsia="en-GB"/>
        </w:rPr>
      </w:pPr>
    </w:p>
    <w:p w14:paraId="632D6383" w14:textId="77777777" w:rsidR="00966F69" w:rsidRPr="000D2E94" w:rsidRDefault="00966F69" w:rsidP="00966F69">
      <w:pPr>
        <w:pStyle w:val="TF"/>
        <w:rPr>
          <w:lang w:eastAsia="en-GB"/>
        </w:rPr>
      </w:pPr>
    </w:p>
    <w:p w14:paraId="5F4F95A5" w14:textId="77777777" w:rsidR="00966F69" w:rsidRPr="000D2E94" w:rsidRDefault="00966F69" w:rsidP="00966F69">
      <w:pPr>
        <w:pStyle w:val="TF"/>
        <w:rPr>
          <w:lang w:eastAsia="en-GB"/>
        </w:rPr>
      </w:pPr>
    </w:p>
    <w:p w14:paraId="0B2CBADA" w14:textId="77777777" w:rsidR="00966F69" w:rsidRPr="000D2E94" w:rsidRDefault="00966F69" w:rsidP="00966F69">
      <w:pPr>
        <w:pStyle w:val="TF"/>
        <w:rPr>
          <w:lang w:eastAsia="en-GB"/>
        </w:rPr>
      </w:pPr>
      <w:r w:rsidRPr="000D2E94">
        <w:rPr>
          <w:lang w:eastAsia="en-GB"/>
        </w:rPr>
        <w:t>Figure 1: RA-SDT with UE context relocation</w:t>
      </w:r>
      <w:r w:rsidRPr="000D2E94">
        <w:rPr>
          <w:lang w:eastAsia="en-GB"/>
        </w:rPr>
        <w:tab/>
      </w:r>
      <w:r w:rsidRPr="000D2E94">
        <w:rPr>
          <w:lang w:eastAsia="en-GB"/>
        </w:rPr>
        <w:tab/>
      </w:r>
      <w:r w:rsidRPr="000D2E94">
        <w:rPr>
          <w:lang w:eastAsia="en-GB"/>
        </w:rPr>
        <w:tab/>
        <w:t>Figure 2: RA-SDT without UE context relocation</w:t>
      </w:r>
    </w:p>
    <w:p w14:paraId="4E0903DA" w14:textId="77777777" w:rsidR="00966F69" w:rsidRPr="000D2E94" w:rsidRDefault="00966F69" w:rsidP="00966F69">
      <w:pPr>
        <w:rPr>
          <w:lang w:eastAsia="en-GB"/>
        </w:rPr>
      </w:pPr>
      <w:r w:rsidRPr="000D2E94">
        <w:rPr>
          <w:lang w:eastAsia="en-GB"/>
        </w:rPr>
        <w:t>Details of CG-SDT</w:t>
      </w:r>
    </w:p>
    <w:p w14:paraId="4AE5A70C" w14:textId="77777777" w:rsidR="00966F69" w:rsidRPr="000D2E94" w:rsidRDefault="00966F69" w:rsidP="00966F69">
      <w:pPr>
        <w:rPr>
          <w:lang w:eastAsia="en-GB"/>
        </w:rPr>
      </w:pPr>
      <w:r w:rsidRPr="000D2E94">
        <w:rPr>
          <w:lang w:eastAsia="en-GB"/>
        </w:rPr>
        <w:t>The CG-SDT resources are valid only within the cell the UE receives the previous RRCRelease (i.e. only for the no cell change case). When using CG resources for initial SDT transmission, the UE can perform autonomous retransmission of the initial transmission if the UE does not receive confirmation from the network.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for the initial PUSCH transmission from the network. For subsequent UL transmission, the UE cannot initiate re-transmission over a CG-SDT resource. CG-SDT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w:t>
      </w:r>
    </w:p>
    <w:p w14:paraId="674663EE" w14:textId="77777777" w:rsidR="00966F69" w:rsidRPr="000D2E94" w:rsidRDefault="00966F69" w:rsidP="00966F69">
      <w:pPr>
        <w:rPr>
          <w:b/>
        </w:rPr>
      </w:pPr>
      <w:r w:rsidRPr="000D2E94">
        <w:rPr>
          <w:b/>
        </w:rPr>
        <w:lastRenderedPageBreak/>
        <w:t>References</w:t>
      </w:r>
      <w:r w:rsidRPr="000D2E94">
        <w:t xml:space="preserve"> </w:t>
      </w:r>
    </w:p>
    <w:p w14:paraId="127482DF" w14:textId="77777777" w:rsidR="00966F69" w:rsidRPr="000D2E94" w:rsidRDefault="00966F69" w:rsidP="00966F69">
      <w:pPr>
        <w:rPr>
          <w:lang w:eastAsia="en-GB"/>
        </w:rPr>
      </w:pPr>
      <w:r w:rsidRPr="000D2E94">
        <w:rPr>
          <w:lang w:eastAsia="en-GB"/>
        </w:rPr>
        <w:t xml:space="preserve">List of related CRs: </w:t>
      </w:r>
    </w:p>
    <w:p w14:paraId="1ACD5D96" w14:textId="7F9A8A52" w:rsidR="00966F69" w:rsidRPr="000D2E94" w:rsidRDefault="00966F69" w:rsidP="00966F69">
      <w:pPr>
        <w:rPr>
          <w:lang w:eastAsia="en-GB"/>
        </w:rPr>
      </w:pPr>
      <w:r w:rsidRPr="000D2E94">
        <w:rPr>
          <w:lang w:eastAsia="en-GB"/>
        </w:rPr>
        <w:t xml:space="preserve">select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52" w:history="1">
        <w:r w:rsidRPr="000D2E94">
          <w:rPr>
            <w:rStyle w:val="Hyperlink"/>
            <w:lang w:eastAsia="en-GB"/>
          </w:rPr>
          <w:t>https://portal.3gpp.org/ChangeRequests.aspx?q=1&amp;workitem=860051,860151,860251</w:t>
        </w:r>
      </w:hyperlink>
    </w:p>
    <w:p w14:paraId="538BFC49" w14:textId="77777777" w:rsidR="00966F69" w:rsidRPr="000D2E94" w:rsidRDefault="00966F69" w:rsidP="00966F69">
      <w:pPr>
        <w:pStyle w:val="EW"/>
      </w:pPr>
      <w:r w:rsidRPr="000D2E94">
        <w:t>[1]</w:t>
      </w:r>
      <w:r w:rsidRPr="000D2E94">
        <w:tab/>
        <w:t xml:space="preserve">RP-220153 </w:t>
      </w:r>
      <w:r w:rsidRPr="000D2E94">
        <w:tab/>
        <w:t>Status Report TSG for WI: NR small data transmissions in INACTIVE state</w:t>
      </w:r>
    </w:p>
    <w:p w14:paraId="3C5A7096" w14:textId="77777777" w:rsidR="00966F69" w:rsidRPr="000D2E94" w:rsidRDefault="00966F69" w:rsidP="00966F69">
      <w:pPr>
        <w:pStyle w:val="EW"/>
      </w:pPr>
    </w:p>
    <w:p w14:paraId="749DEBD4" w14:textId="7BE02DE1" w:rsidR="00966F69" w:rsidRPr="000D2E94" w:rsidRDefault="000E0993" w:rsidP="00966F69">
      <w:pPr>
        <w:pStyle w:val="Heading2"/>
        <w:rPr>
          <w:lang w:eastAsia="en-GB"/>
        </w:rPr>
      </w:pPr>
      <w:bookmarkStart w:id="72" w:name="_Toc111039979"/>
      <w:r w:rsidRPr="000D2E94">
        <w:rPr>
          <w:lang w:eastAsia="en-GB"/>
        </w:rPr>
        <w:t>7</w:t>
      </w:r>
      <w:r w:rsidR="00966F69" w:rsidRPr="000D2E94">
        <w:rPr>
          <w:lang w:eastAsia="en-GB"/>
        </w:rPr>
        <w:t>.2</w:t>
      </w:r>
      <w:r w:rsidR="00966F69" w:rsidRPr="000D2E94">
        <w:rPr>
          <w:lang w:eastAsia="en-GB"/>
        </w:rPr>
        <w:tab/>
        <w:t>Additional enhancements for NB-IoT and LTE-MTC</w:t>
      </w:r>
      <w:bookmarkEnd w:id="7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5D1D2481" w14:textId="77777777" w:rsidTr="00583212">
        <w:trPr>
          <w:trHeight w:val="57"/>
        </w:trPr>
        <w:tc>
          <w:tcPr>
            <w:tcW w:w="846" w:type="dxa"/>
            <w:shd w:val="clear" w:color="auto" w:fill="auto"/>
            <w:hideMark/>
          </w:tcPr>
          <w:p w14:paraId="696D0CD7"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860044</w:t>
            </w:r>
          </w:p>
        </w:tc>
        <w:tc>
          <w:tcPr>
            <w:tcW w:w="3406" w:type="dxa"/>
            <w:shd w:val="clear" w:color="auto" w:fill="auto"/>
            <w:hideMark/>
          </w:tcPr>
          <w:p w14:paraId="17927271"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Additional enhancements for NB-IoT and LTE-MTC</w:t>
            </w:r>
          </w:p>
        </w:tc>
        <w:tc>
          <w:tcPr>
            <w:tcW w:w="1365" w:type="dxa"/>
            <w:shd w:val="clear" w:color="auto" w:fill="auto"/>
            <w:noWrap/>
            <w:tcMar>
              <w:left w:w="57" w:type="dxa"/>
              <w:right w:w="57" w:type="dxa"/>
            </w:tcMar>
            <w:hideMark/>
          </w:tcPr>
          <w:p w14:paraId="683D26D3"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NB_IOTenh4_LTE_eMTC6</w:t>
            </w:r>
          </w:p>
        </w:tc>
        <w:tc>
          <w:tcPr>
            <w:tcW w:w="510" w:type="dxa"/>
            <w:shd w:val="clear" w:color="auto" w:fill="auto"/>
            <w:hideMark/>
          </w:tcPr>
          <w:p w14:paraId="0D075B5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E473D7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RP-211340</w:t>
            </w:r>
          </w:p>
        </w:tc>
        <w:tc>
          <w:tcPr>
            <w:tcW w:w="2126" w:type="dxa"/>
            <w:shd w:val="clear" w:color="auto" w:fill="auto"/>
            <w:hideMark/>
          </w:tcPr>
          <w:p w14:paraId="3E0EE969"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966F69" w:rsidRPr="000D2E94" w14:paraId="662B2325" w14:textId="77777777" w:rsidTr="00583212">
        <w:trPr>
          <w:trHeight w:val="57"/>
        </w:trPr>
        <w:tc>
          <w:tcPr>
            <w:tcW w:w="846" w:type="dxa"/>
            <w:shd w:val="clear" w:color="auto" w:fill="auto"/>
            <w:hideMark/>
          </w:tcPr>
          <w:p w14:paraId="420E4E0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860144</w:t>
            </w:r>
          </w:p>
        </w:tc>
        <w:tc>
          <w:tcPr>
            <w:tcW w:w="3406" w:type="dxa"/>
            <w:shd w:val="clear" w:color="auto" w:fill="auto"/>
            <w:hideMark/>
          </w:tcPr>
          <w:p w14:paraId="39D3D189"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Additional enhancements for NB-IoT and LTE-MTC</w:t>
            </w:r>
          </w:p>
        </w:tc>
        <w:tc>
          <w:tcPr>
            <w:tcW w:w="1365" w:type="dxa"/>
            <w:shd w:val="clear" w:color="auto" w:fill="auto"/>
            <w:noWrap/>
            <w:tcMar>
              <w:left w:w="57" w:type="dxa"/>
              <w:right w:w="57" w:type="dxa"/>
            </w:tcMar>
            <w:hideMark/>
          </w:tcPr>
          <w:p w14:paraId="0E1A45B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NB_IOTenh4_LTE_eMTC6-Core</w:t>
            </w:r>
          </w:p>
        </w:tc>
        <w:tc>
          <w:tcPr>
            <w:tcW w:w="510" w:type="dxa"/>
            <w:shd w:val="clear" w:color="auto" w:fill="auto"/>
            <w:hideMark/>
          </w:tcPr>
          <w:p w14:paraId="20F077B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442E385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RP-211340</w:t>
            </w:r>
          </w:p>
        </w:tc>
        <w:tc>
          <w:tcPr>
            <w:tcW w:w="2126" w:type="dxa"/>
            <w:shd w:val="clear" w:color="auto" w:fill="auto"/>
            <w:hideMark/>
          </w:tcPr>
          <w:p w14:paraId="3C355C8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966F69" w:rsidRPr="000D2E94" w14:paraId="7DAD7724" w14:textId="77777777" w:rsidTr="00583212">
        <w:trPr>
          <w:trHeight w:val="57"/>
        </w:trPr>
        <w:tc>
          <w:tcPr>
            <w:tcW w:w="846" w:type="dxa"/>
            <w:shd w:val="clear" w:color="auto" w:fill="auto"/>
            <w:hideMark/>
          </w:tcPr>
          <w:p w14:paraId="1FF0319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860244</w:t>
            </w:r>
          </w:p>
        </w:tc>
        <w:tc>
          <w:tcPr>
            <w:tcW w:w="3406" w:type="dxa"/>
            <w:shd w:val="clear" w:color="auto" w:fill="auto"/>
            <w:hideMark/>
          </w:tcPr>
          <w:p w14:paraId="5CAA2319"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Additional enhancements for NB-IoT and LTE-MTC</w:t>
            </w:r>
          </w:p>
        </w:tc>
        <w:tc>
          <w:tcPr>
            <w:tcW w:w="1365" w:type="dxa"/>
            <w:shd w:val="clear" w:color="auto" w:fill="auto"/>
            <w:noWrap/>
            <w:tcMar>
              <w:left w:w="57" w:type="dxa"/>
              <w:right w:w="57" w:type="dxa"/>
            </w:tcMar>
            <w:hideMark/>
          </w:tcPr>
          <w:p w14:paraId="0611625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NB_IOTenh4_LTE_eMTC6-Perf</w:t>
            </w:r>
          </w:p>
        </w:tc>
        <w:tc>
          <w:tcPr>
            <w:tcW w:w="510" w:type="dxa"/>
            <w:shd w:val="clear" w:color="auto" w:fill="auto"/>
            <w:hideMark/>
          </w:tcPr>
          <w:p w14:paraId="63F7029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62B4A4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RP-211340</w:t>
            </w:r>
          </w:p>
        </w:tc>
        <w:tc>
          <w:tcPr>
            <w:tcW w:w="2126" w:type="dxa"/>
            <w:shd w:val="clear" w:color="auto" w:fill="auto"/>
            <w:hideMark/>
          </w:tcPr>
          <w:p w14:paraId="15CD3D1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bl>
    <w:p w14:paraId="02C08D7A" w14:textId="77777777" w:rsidR="00966F69" w:rsidRPr="000D2E94" w:rsidRDefault="00966F69" w:rsidP="00966F69">
      <w:pPr>
        <w:rPr>
          <w:lang w:eastAsia="en-GB"/>
        </w:rPr>
      </w:pPr>
      <w:r w:rsidRPr="000D2E94">
        <w:rPr>
          <w:lang w:eastAsia="en-GB"/>
        </w:rPr>
        <w:t>Summary based on the input provided by Huawei, HiSilicon in RP-220530.</w:t>
      </w:r>
    </w:p>
    <w:p w14:paraId="30003C4A" w14:textId="77777777" w:rsidR="00966F69" w:rsidRPr="000D2E94" w:rsidRDefault="00966F69" w:rsidP="00966F69">
      <w:pPr>
        <w:rPr>
          <w:lang w:eastAsia="en-GB"/>
        </w:rPr>
      </w:pPr>
      <w:r w:rsidRPr="000D2E94">
        <w:rPr>
          <w:lang w:eastAsia="en-GB"/>
        </w:rPr>
        <w:t>This Rel-17 work item introduced additional enhancements for NB-IoT and LTE-MTC based on features standardized in Rel-13 and enhancements performed from Rel-14 through Rel-16. Rel-17 adds features such as 16QAM for NB-IoT in downlink and uplink, 14 HARQ processes in downlink for HD-FDD Cat. M1 UEs, NB-IoT neighbour cell measurement and triggering before RLF, NB-IoT carrier selection based on coverage level, and a maximum DL TBS of 1736 bits for HD-FDD Cat. M1 UEs [1].</w:t>
      </w:r>
    </w:p>
    <w:p w14:paraId="1415BADB" w14:textId="77777777" w:rsidR="00966F69" w:rsidRPr="000D2E94" w:rsidRDefault="00966F69" w:rsidP="00966F69">
      <w:pPr>
        <w:rPr>
          <w:lang w:eastAsia="en-GB"/>
        </w:rPr>
      </w:pPr>
    </w:p>
    <w:p w14:paraId="20AE111E" w14:textId="77777777" w:rsidR="00966F69" w:rsidRPr="000D2E94" w:rsidRDefault="00966F69" w:rsidP="00966F69">
      <w:pPr>
        <w:rPr>
          <w:u w:val="single"/>
          <w:lang w:eastAsia="en-GB"/>
        </w:rPr>
      </w:pPr>
      <w:r w:rsidRPr="000D2E94">
        <w:rPr>
          <w:u w:val="single"/>
          <w:lang w:eastAsia="en-GB"/>
        </w:rPr>
        <w:t>16-QAM for unicast in UL and DL for NB-IoT</w:t>
      </w:r>
    </w:p>
    <w:p w14:paraId="50D37028" w14:textId="77777777" w:rsidR="00966F69" w:rsidRPr="000D2E94" w:rsidRDefault="00966F69" w:rsidP="00966F69">
      <w:pPr>
        <w:rPr>
          <w:lang w:eastAsia="en-GB"/>
        </w:rPr>
      </w:pPr>
      <w:r w:rsidRPr="000D2E94">
        <w:rPr>
          <w:lang w:eastAsia="en-GB"/>
        </w:rPr>
        <w:t>From Rel-13 to Rel-16, an NB-IoT UE can use QPSK for unicast NPDSCH, and QPSK or BPSK for unicast NPUSCH.</w:t>
      </w:r>
    </w:p>
    <w:p w14:paraId="5A829A94" w14:textId="77777777" w:rsidR="00966F69" w:rsidRPr="000D2E94" w:rsidRDefault="00966F69" w:rsidP="00966F69">
      <w:pPr>
        <w:rPr>
          <w:lang w:eastAsia="en-GB"/>
        </w:rPr>
      </w:pPr>
      <w:r w:rsidRPr="000D2E94">
        <w:rPr>
          <w:lang w:eastAsia="en-GB"/>
        </w:rPr>
        <w:t>This feature allows an NB-IoT UE to use 16-QAM for unicast NPDSCH with TBS up to 4968 bits for standalone and guard-band deployments and 3624 bits for in-band deployments; and allows an NB-IoT UE to use 16-QAM for unicast NPUSCH with TBS up to 2536 bits (which can be transmitted with up to half the time-domain resources with respect to QPSK). When 16-QAM for unicast NPDSCH is configured, an NB-IoT UE can report the channel quality report by reporting the recommended NPDCCH repetition and NPDSCH modulation and coding scheme.</w:t>
      </w:r>
    </w:p>
    <w:p w14:paraId="5F70F6C1" w14:textId="77777777" w:rsidR="00966F69" w:rsidRPr="000D2E94" w:rsidRDefault="00966F69" w:rsidP="00966F69">
      <w:pPr>
        <w:rPr>
          <w:u w:val="single"/>
          <w:lang w:eastAsia="en-GB"/>
        </w:rPr>
      </w:pPr>
      <w:r w:rsidRPr="000D2E94">
        <w:rPr>
          <w:u w:val="single"/>
          <w:lang w:eastAsia="en-GB"/>
        </w:rPr>
        <w:t>Additional PDSCH scheduling delay for 14-HARQ processes in DL for LTE-MTC</w:t>
      </w:r>
    </w:p>
    <w:p w14:paraId="0BB745E6" w14:textId="77777777" w:rsidR="00966F69" w:rsidRPr="000D2E94" w:rsidRDefault="00966F69" w:rsidP="00966F69">
      <w:pPr>
        <w:pStyle w:val="TH"/>
      </w:pPr>
      <w:r w:rsidRPr="000D2E94">
        <w:rPr>
          <w:lang w:eastAsia="en-GB"/>
        </w:rPr>
        <w:t xml:space="preserve"> </w:t>
      </w:r>
      <w:r w:rsidRPr="000D2E94">
        <w:rPr>
          <w:noProof/>
        </w:rPr>
        <w:drawing>
          <wp:inline distT="0" distB="0" distL="0" distR="0" wp14:anchorId="1BFEDB54" wp14:editId="1B30E8F4">
            <wp:extent cx="6115685" cy="5340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685" cy="534035"/>
                    </a:xfrm>
                    <a:prstGeom prst="rect">
                      <a:avLst/>
                    </a:prstGeom>
                    <a:noFill/>
                    <a:ln>
                      <a:noFill/>
                    </a:ln>
                  </pic:spPr>
                </pic:pic>
              </a:graphicData>
            </a:graphic>
          </wp:inline>
        </w:drawing>
      </w:r>
    </w:p>
    <w:p w14:paraId="11013EBB" w14:textId="77777777" w:rsidR="00966F69" w:rsidRPr="000D2E94" w:rsidRDefault="00966F69" w:rsidP="00966F69">
      <w:pPr>
        <w:pStyle w:val="TF"/>
        <w:rPr>
          <w:lang w:eastAsia="en-GB"/>
        </w:rPr>
      </w:pPr>
      <w:r w:rsidRPr="000D2E94">
        <w:rPr>
          <w:lang w:eastAsia="en-GB"/>
        </w:rPr>
        <w:t>Figure 1: PDSCH transmission with 10 HARQ processes for HD-FDD Cat. M1 UEs</w:t>
      </w:r>
    </w:p>
    <w:p w14:paraId="77D04BEB" w14:textId="77777777" w:rsidR="00966F69" w:rsidRPr="000D2E94" w:rsidRDefault="00966F69" w:rsidP="00966F69">
      <w:pPr>
        <w:rPr>
          <w:lang w:eastAsia="en-GB"/>
        </w:rPr>
      </w:pPr>
      <w:r w:rsidRPr="000D2E94">
        <w:rPr>
          <w:lang w:eastAsia="en-GB"/>
        </w:rPr>
        <w:t>With 10 HARQ processes, a HD-FDD Cat. M1 UE cannot use all available downlink subframes to transmit PDSCH. As shown in Figure 1, the subframes #0, #1, #17, #18 cannot be scheduled to transmit PDSCH (as marked with an X).</w:t>
      </w:r>
    </w:p>
    <w:p w14:paraId="0CFD7B39" w14:textId="77777777" w:rsidR="00966F69" w:rsidRPr="000D2E94" w:rsidRDefault="00966F69" w:rsidP="00966F69">
      <w:pPr>
        <w:rPr>
          <w:lang w:eastAsia="en-GB"/>
        </w:rPr>
      </w:pPr>
      <w:r w:rsidRPr="000D2E94">
        <w:rPr>
          <w:lang w:eastAsia="en-GB"/>
        </w:rPr>
        <w:t>This feature allows HD-FDD Cat. M1 UEs to use up to 14 HARQ processes in CE Mode A with an additional PDSCH scheduling delay to fully utilize the available BL/CE downlink and BL/CE uplink subframes, where the PDSCH scheduling delay can be indicated as 2 BL/CE DL subframes or a longer delay that consists of different subframe types. Two alternatives for the HARQ-ACK delay indication can be configured: either the HARQ-ACK delay consists of different subframe types, or the HARQ-ACK delay is indicated among sets of absolute subframes.</w:t>
      </w:r>
    </w:p>
    <w:p w14:paraId="736CEF21" w14:textId="5C53F279" w:rsidR="00966F69" w:rsidRPr="000D2E94" w:rsidRDefault="001822B4" w:rsidP="00966F69">
      <w:pPr>
        <w:rPr>
          <w:u w:val="single"/>
          <w:lang w:eastAsia="en-GB"/>
        </w:rPr>
      </w:pPr>
      <w:r w:rsidRPr="000D2E94">
        <w:rPr>
          <w:u w:val="single"/>
          <w:lang w:eastAsia="en-GB"/>
        </w:rPr>
        <w:t>Neighbour</w:t>
      </w:r>
      <w:r w:rsidR="00966F69" w:rsidRPr="000D2E94">
        <w:rPr>
          <w:u w:val="single"/>
          <w:lang w:eastAsia="en-GB"/>
        </w:rPr>
        <w:t xml:space="preserve"> cell measurements and measurement triggering before RLF for NB-IoT</w:t>
      </w:r>
    </w:p>
    <w:p w14:paraId="351EB262" w14:textId="6A1D4B82" w:rsidR="00966F69" w:rsidRPr="000D2E94" w:rsidRDefault="00966F69" w:rsidP="00966F69">
      <w:pPr>
        <w:rPr>
          <w:lang w:eastAsia="en-GB"/>
        </w:rPr>
      </w:pPr>
      <w:r w:rsidRPr="000D2E94">
        <w:rPr>
          <w:lang w:eastAsia="en-GB"/>
        </w:rPr>
        <w:t xml:space="preserve">This feature introduces measurements in RRC_CONNECTED for NB-IoT UEs to reduce the time taken for RRC connection reestablishment. The criteria to perform the measurements are </w:t>
      </w:r>
      <w:r w:rsidR="001822B4" w:rsidRPr="000D2E94">
        <w:rPr>
          <w:lang w:eastAsia="en-GB"/>
        </w:rPr>
        <w:t>signalled</w:t>
      </w:r>
      <w:r w:rsidRPr="000D2E94">
        <w:rPr>
          <w:lang w:eastAsia="en-GB"/>
        </w:rPr>
        <w:t xml:space="preserve"> separately for intra- and inter-frequency measurements via broadcast </w:t>
      </w:r>
      <w:r w:rsidR="001822B4" w:rsidRPr="000D2E94">
        <w:rPr>
          <w:lang w:eastAsia="en-GB"/>
        </w:rPr>
        <w:t>signalling</w:t>
      </w:r>
      <w:r w:rsidRPr="000D2E94">
        <w:rPr>
          <w:lang w:eastAsia="en-GB"/>
        </w:rPr>
        <w:t>. Since dedicated measurements gaps are not supported, the UE may need to perform neighbour cell measurements during DL/UL idle periods that are provided by DRX or packet scheduling.</w:t>
      </w:r>
    </w:p>
    <w:p w14:paraId="75AE3AEE" w14:textId="77777777" w:rsidR="00966F69" w:rsidRPr="000D2E94" w:rsidRDefault="00966F69" w:rsidP="00966F69">
      <w:pPr>
        <w:rPr>
          <w:u w:val="single"/>
          <w:lang w:eastAsia="en-GB"/>
        </w:rPr>
      </w:pPr>
      <w:r w:rsidRPr="000D2E94">
        <w:rPr>
          <w:u w:val="single"/>
          <w:lang w:eastAsia="en-GB"/>
        </w:rPr>
        <w:t>Carrier selection based on coverage level for NB-IoT</w:t>
      </w:r>
    </w:p>
    <w:p w14:paraId="3817BACA" w14:textId="77777777" w:rsidR="00966F69" w:rsidRPr="000D2E94" w:rsidRDefault="00966F69" w:rsidP="00966F69">
      <w:pPr>
        <w:rPr>
          <w:lang w:eastAsia="en-GB"/>
        </w:rPr>
      </w:pPr>
      <w:r w:rsidRPr="000D2E94">
        <w:rPr>
          <w:lang w:eastAsia="en-GB"/>
        </w:rPr>
        <w:lastRenderedPageBreak/>
        <w:t xml:space="preserve">This feature introduces coverage-based paging in NB-IoT to reduce the latency and the resource usage in the network. </w:t>
      </w:r>
    </w:p>
    <w:p w14:paraId="0165BAD1" w14:textId="77777777" w:rsidR="00966F69" w:rsidRPr="000D2E94" w:rsidRDefault="00966F69" w:rsidP="00966F69">
      <w:pPr>
        <w:rPr>
          <w:lang w:eastAsia="en-GB"/>
        </w:rPr>
      </w:pPr>
      <w:r w:rsidRPr="000D2E94">
        <w:rPr>
          <w:lang w:eastAsia="en-GB"/>
        </w:rPr>
        <w:t>When coverage-based paging is enabled, up to two groups of paging carriers can be configured for lower levels of coverage enhancements. The eNB configures the UE during RRC connection release to use one of these groups of paging carriers. If configured, the UE selects a paging carrier in its assigned group if its NRSRP is suitable according to the paging carrier configuration. Coverage based paging is only applicable in the last cell where the coverage information was received.</w:t>
      </w:r>
    </w:p>
    <w:p w14:paraId="36BC98D3" w14:textId="77777777" w:rsidR="00966F69" w:rsidRPr="000D2E94" w:rsidRDefault="00966F69" w:rsidP="00966F69">
      <w:pPr>
        <w:rPr>
          <w:u w:val="single"/>
          <w:lang w:eastAsia="en-GB"/>
        </w:rPr>
      </w:pPr>
      <w:r w:rsidRPr="000D2E94">
        <w:rPr>
          <w:u w:val="single"/>
          <w:lang w:eastAsia="en-GB"/>
        </w:rPr>
        <w:t>Maximum DL TBS of 1736 bits for eMTC</w:t>
      </w:r>
    </w:p>
    <w:p w14:paraId="7C3FB9A1" w14:textId="77777777" w:rsidR="00966F69" w:rsidRPr="000D2E94" w:rsidRDefault="00966F69" w:rsidP="00966F69">
      <w:pPr>
        <w:rPr>
          <w:lang w:eastAsia="en-GB"/>
        </w:rPr>
      </w:pPr>
      <w:r w:rsidRPr="000D2E94">
        <w:rPr>
          <w:lang w:eastAsia="en-GB"/>
        </w:rPr>
        <w:t>From Rel-13 to Rel-16, the max DL TBS size for LTE-MTC Cat. M1 UEs is 1000 bits.</w:t>
      </w:r>
    </w:p>
    <w:p w14:paraId="33C15F22" w14:textId="77777777" w:rsidR="00966F69" w:rsidRPr="000D2E94" w:rsidRDefault="00966F69" w:rsidP="00966F69">
      <w:pPr>
        <w:rPr>
          <w:lang w:eastAsia="en-GB"/>
        </w:rPr>
      </w:pPr>
      <w:r w:rsidRPr="000D2E94">
        <w:rPr>
          <w:lang w:eastAsia="en-GB"/>
        </w:rPr>
        <w:t>This feature allows HD-FDD Cat. M1 UEs to use a DL TBS of up to 1736 bits in CE Mode A, and the soft channel bits for UE supporting this feature is 43008 bits.</w:t>
      </w:r>
    </w:p>
    <w:p w14:paraId="1C6B68C1" w14:textId="77777777" w:rsidR="00966F69" w:rsidRPr="000D2E94" w:rsidRDefault="00966F69" w:rsidP="00966F69">
      <w:pPr>
        <w:rPr>
          <w:b/>
        </w:rPr>
      </w:pPr>
      <w:r w:rsidRPr="000D2E94">
        <w:rPr>
          <w:b/>
        </w:rPr>
        <w:t>References</w:t>
      </w:r>
      <w:r w:rsidRPr="000D2E94">
        <w:t xml:space="preserve"> </w:t>
      </w:r>
    </w:p>
    <w:p w14:paraId="5F9E7FF0" w14:textId="06075889"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54" w:history="1">
        <w:r w:rsidRPr="000D2E94">
          <w:rPr>
            <w:rStyle w:val="Hyperlink"/>
            <w:lang w:eastAsia="en-GB"/>
          </w:rPr>
          <w:t>https://portal.3gpp.org/ChangeRequests.aspx?q=1&amp;workitem=860044,860144,860244</w:t>
        </w:r>
      </w:hyperlink>
    </w:p>
    <w:p w14:paraId="5E9F137F" w14:textId="77777777" w:rsidR="00966F69" w:rsidRPr="000D2E94" w:rsidRDefault="00966F69" w:rsidP="00966F69">
      <w:pPr>
        <w:pStyle w:val="EW"/>
      </w:pPr>
      <w:r w:rsidRPr="000D2E94">
        <w:t>[1]</w:t>
      </w:r>
      <w:r w:rsidRPr="000D2E94">
        <w:tab/>
        <w:t>RP-220528</w:t>
      </w:r>
      <w:r w:rsidRPr="000D2E94">
        <w:tab/>
        <w:t>Status report for WI: Additional enhancements for NB-IoT and LTE-MTC; rapporteur: Huawei</w:t>
      </w:r>
    </w:p>
    <w:p w14:paraId="17BBCBE7" w14:textId="77777777" w:rsidR="00966F69" w:rsidRPr="000D2E94" w:rsidRDefault="00966F69" w:rsidP="00966F69">
      <w:pPr>
        <w:pStyle w:val="EW"/>
      </w:pPr>
    </w:p>
    <w:p w14:paraId="1A8A0B73" w14:textId="2E7203C0" w:rsidR="00966F69" w:rsidRPr="000D2E94" w:rsidRDefault="000E0993" w:rsidP="00966F69">
      <w:pPr>
        <w:pStyle w:val="Heading2"/>
        <w:rPr>
          <w:lang w:eastAsia="en-GB"/>
        </w:rPr>
      </w:pPr>
      <w:bookmarkStart w:id="73" w:name="_Toc111039980"/>
      <w:r w:rsidRPr="000D2E94">
        <w:rPr>
          <w:lang w:eastAsia="en-GB"/>
        </w:rPr>
        <w:t>7</w:t>
      </w:r>
      <w:r w:rsidR="00966F69" w:rsidRPr="000D2E94">
        <w:rPr>
          <w:lang w:eastAsia="en-GB"/>
        </w:rPr>
        <w:t>.3</w:t>
      </w:r>
      <w:r w:rsidR="00966F69" w:rsidRPr="000D2E94">
        <w:rPr>
          <w:lang w:eastAsia="en-GB"/>
        </w:rPr>
        <w:tab/>
        <w:t>Enhanced Industrial IoT and URLLC support for NR</w:t>
      </w:r>
      <w:bookmarkEnd w:id="7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27C81BD8" w14:textId="77777777" w:rsidTr="00583212">
        <w:trPr>
          <w:trHeight w:val="57"/>
        </w:trPr>
        <w:tc>
          <w:tcPr>
            <w:tcW w:w="846" w:type="dxa"/>
            <w:shd w:val="clear" w:color="auto" w:fill="auto"/>
            <w:hideMark/>
          </w:tcPr>
          <w:p w14:paraId="3CE60CE6"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860045</w:t>
            </w:r>
          </w:p>
        </w:tc>
        <w:tc>
          <w:tcPr>
            <w:tcW w:w="3406" w:type="dxa"/>
            <w:shd w:val="clear" w:color="auto" w:fill="auto"/>
            <w:hideMark/>
          </w:tcPr>
          <w:p w14:paraId="6089B064"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Enhanced Industrial Internet of Things (IoT) and ultra-reliable and low latency communication (URLLC) support for NR</w:t>
            </w:r>
          </w:p>
        </w:tc>
        <w:tc>
          <w:tcPr>
            <w:tcW w:w="1365" w:type="dxa"/>
            <w:shd w:val="clear" w:color="auto" w:fill="auto"/>
            <w:noWrap/>
            <w:tcMar>
              <w:left w:w="57" w:type="dxa"/>
              <w:right w:w="57" w:type="dxa"/>
            </w:tcMar>
            <w:hideMark/>
          </w:tcPr>
          <w:p w14:paraId="1D40C83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NR_IIOT_URLLC_enh</w:t>
            </w:r>
          </w:p>
        </w:tc>
        <w:tc>
          <w:tcPr>
            <w:tcW w:w="510" w:type="dxa"/>
            <w:shd w:val="clear" w:color="auto" w:fill="auto"/>
            <w:hideMark/>
          </w:tcPr>
          <w:p w14:paraId="594CCDC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2800EAE"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RP-210854</w:t>
            </w:r>
          </w:p>
        </w:tc>
        <w:tc>
          <w:tcPr>
            <w:tcW w:w="2126" w:type="dxa"/>
            <w:shd w:val="clear" w:color="auto" w:fill="auto"/>
            <w:hideMark/>
          </w:tcPr>
          <w:p w14:paraId="35C027EA"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Nokia</w:t>
            </w:r>
          </w:p>
        </w:tc>
      </w:tr>
      <w:tr w:rsidR="00966F69" w:rsidRPr="000D2E94" w14:paraId="7E7DF90D" w14:textId="77777777" w:rsidTr="00583212">
        <w:trPr>
          <w:trHeight w:val="57"/>
        </w:trPr>
        <w:tc>
          <w:tcPr>
            <w:tcW w:w="846" w:type="dxa"/>
            <w:shd w:val="clear" w:color="auto" w:fill="auto"/>
            <w:hideMark/>
          </w:tcPr>
          <w:p w14:paraId="42E0ED2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860145</w:t>
            </w:r>
          </w:p>
        </w:tc>
        <w:tc>
          <w:tcPr>
            <w:tcW w:w="3406" w:type="dxa"/>
            <w:shd w:val="clear" w:color="auto" w:fill="auto"/>
            <w:hideMark/>
          </w:tcPr>
          <w:p w14:paraId="49F7008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Enhanced IoT and URLLC support for NR</w:t>
            </w:r>
          </w:p>
        </w:tc>
        <w:tc>
          <w:tcPr>
            <w:tcW w:w="1365" w:type="dxa"/>
            <w:shd w:val="clear" w:color="auto" w:fill="auto"/>
            <w:noWrap/>
            <w:tcMar>
              <w:left w:w="57" w:type="dxa"/>
              <w:right w:w="57" w:type="dxa"/>
            </w:tcMar>
            <w:hideMark/>
          </w:tcPr>
          <w:p w14:paraId="23DB411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NR_IIOT_URLLC_enh-Core</w:t>
            </w:r>
          </w:p>
        </w:tc>
        <w:tc>
          <w:tcPr>
            <w:tcW w:w="510" w:type="dxa"/>
            <w:shd w:val="clear" w:color="auto" w:fill="auto"/>
            <w:hideMark/>
          </w:tcPr>
          <w:p w14:paraId="2D5BC16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3416736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RP-210854</w:t>
            </w:r>
          </w:p>
        </w:tc>
        <w:tc>
          <w:tcPr>
            <w:tcW w:w="2126" w:type="dxa"/>
            <w:shd w:val="clear" w:color="auto" w:fill="auto"/>
            <w:hideMark/>
          </w:tcPr>
          <w:p w14:paraId="5C5686C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966F69" w:rsidRPr="000D2E94" w14:paraId="07956EE6" w14:textId="77777777" w:rsidTr="00583212">
        <w:trPr>
          <w:trHeight w:val="57"/>
        </w:trPr>
        <w:tc>
          <w:tcPr>
            <w:tcW w:w="846" w:type="dxa"/>
            <w:shd w:val="clear" w:color="auto" w:fill="auto"/>
            <w:hideMark/>
          </w:tcPr>
          <w:p w14:paraId="41C869B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860245</w:t>
            </w:r>
          </w:p>
        </w:tc>
        <w:tc>
          <w:tcPr>
            <w:tcW w:w="3406" w:type="dxa"/>
            <w:shd w:val="clear" w:color="auto" w:fill="auto"/>
            <w:hideMark/>
          </w:tcPr>
          <w:p w14:paraId="408CBDBE"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Enhanced IoT and URLLC support for NR</w:t>
            </w:r>
          </w:p>
        </w:tc>
        <w:tc>
          <w:tcPr>
            <w:tcW w:w="1365" w:type="dxa"/>
            <w:shd w:val="clear" w:color="auto" w:fill="auto"/>
            <w:noWrap/>
            <w:tcMar>
              <w:left w:w="57" w:type="dxa"/>
              <w:right w:w="57" w:type="dxa"/>
            </w:tcMar>
            <w:hideMark/>
          </w:tcPr>
          <w:p w14:paraId="7257EC3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NR_IIOT_URLLC_enh-Perf</w:t>
            </w:r>
          </w:p>
        </w:tc>
        <w:tc>
          <w:tcPr>
            <w:tcW w:w="510" w:type="dxa"/>
            <w:shd w:val="clear" w:color="auto" w:fill="auto"/>
            <w:hideMark/>
          </w:tcPr>
          <w:p w14:paraId="320D59F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542035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RP-210854</w:t>
            </w:r>
          </w:p>
        </w:tc>
        <w:tc>
          <w:tcPr>
            <w:tcW w:w="2126" w:type="dxa"/>
            <w:shd w:val="clear" w:color="auto" w:fill="auto"/>
            <w:hideMark/>
          </w:tcPr>
          <w:p w14:paraId="1086346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bl>
    <w:p w14:paraId="0ACC1D5D" w14:textId="77777777" w:rsidR="00966F69" w:rsidRPr="000D2E94" w:rsidRDefault="00966F69" w:rsidP="00966F69">
      <w:pPr>
        <w:rPr>
          <w:lang w:eastAsia="en-GB"/>
        </w:rPr>
      </w:pPr>
      <w:r w:rsidRPr="000D2E94">
        <w:rPr>
          <w:lang w:eastAsia="en-GB"/>
        </w:rPr>
        <w:t>Summary based on the input provided by Nokia, Nokia Shanghai Bell in Nokia, Nokia Shanghai Bell.</w:t>
      </w:r>
    </w:p>
    <w:p w14:paraId="538F27EA" w14:textId="77777777" w:rsidR="00966F69" w:rsidRPr="000D2E94" w:rsidRDefault="00966F69" w:rsidP="00966F69">
      <w:pPr>
        <w:rPr>
          <w:lang w:eastAsia="en-GB"/>
        </w:rPr>
      </w:pPr>
      <w:r w:rsidRPr="000D2E94">
        <w:rPr>
          <w:lang w:eastAsia="en-GB"/>
        </w:rPr>
        <w:t>In order to extend the NR applicability in various verticals with tight latency and reliability requirements, Release 16 IIoT work item has introduced transmission reliability enhancements for Time Sensitive Communications (TSC) and addressed efficiency of the system where UEs handle a mixture of URLLC and eMBB traffic. In TSG SA enhancements for the support TSC have been studied (see TR23.700-20) with normative work followed accordingly for Release 17. This Release 17 work item introduced the following enhancements in RAN:</w:t>
      </w:r>
    </w:p>
    <w:p w14:paraId="35FB1F83" w14:textId="77777777" w:rsidR="00966F69" w:rsidRPr="000D2E94" w:rsidRDefault="00966F69" w:rsidP="00966F69">
      <w:pPr>
        <w:rPr>
          <w:lang w:eastAsia="en-GB"/>
        </w:rPr>
      </w:pPr>
      <w:r w:rsidRPr="000D2E94">
        <w:rPr>
          <w:b/>
          <w:bCs/>
          <w:lang w:eastAsia="en-GB"/>
        </w:rPr>
        <w:t xml:space="preserve">Physical Layer feedback enhancements for HARQ-ACK and CSI reporting: </w:t>
      </w:r>
      <w:r w:rsidRPr="000D2E94">
        <w:rPr>
          <w:lang w:eastAsia="en-GB"/>
        </w:rPr>
        <w:t>For HARQ-ACK feedback enhancements, SPS HARQ-ACK deferral was introduced to prevent excessive SPS HARQ-ACK dropping for PUCCH on TDD cells. Besides, to reduce latency, PUCCH cell switching is supported between the PCell, PSCell, PUCCH-SCell and an additional PUCCH-sSCell for TDD cells. Furthermore, PUCCH repetition enhancements over multiple slots/subslots, HARQ-ACK codebook enhancements and triggered HARQ-ACK codebook retransmissions were introduced to improve the HARQ-ACK feedback reliability.</w:t>
      </w:r>
    </w:p>
    <w:p w14:paraId="7DF4C6D1" w14:textId="77777777" w:rsidR="00966F69" w:rsidRPr="000D2E94" w:rsidRDefault="00966F69" w:rsidP="00966F69">
      <w:pPr>
        <w:rPr>
          <w:lang w:eastAsia="en-GB"/>
        </w:rPr>
      </w:pPr>
      <w:r w:rsidRPr="000D2E94">
        <w:rPr>
          <w:lang w:eastAsia="en-GB"/>
        </w:rPr>
        <w:t xml:space="preserve">For CSI reporting, enhanced 4-bit sub-band CQI report with absolute values was introduced targeting URLLC services with high reliability requirements and tight latency constraints. </w:t>
      </w:r>
    </w:p>
    <w:p w14:paraId="327C4526" w14:textId="77777777" w:rsidR="00966F69" w:rsidRPr="000D2E94" w:rsidRDefault="00966F69" w:rsidP="00966F69">
      <w:pPr>
        <w:rPr>
          <w:lang w:eastAsia="en-GB"/>
        </w:rPr>
      </w:pPr>
      <w:r w:rsidRPr="000D2E94">
        <w:rPr>
          <w:b/>
          <w:bCs/>
          <w:lang w:eastAsia="en-GB"/>
        </w:rPr>
        <w:t xml:space="preserve">Intra-UE multiplexing and prioritization of traffic with different priority: </w:t>
      </w:r>
      <w:r w:rsidRPr="000D2E94">
        <w:rPr>
          <w:lang w:eastAsia="en-GB"/>
        </w:rPr>
        <w:t>To improve UL and DL efficiency and reduce PHY latency for high priority traffic, enhancements on intra-UE multiplexing and prioritization were introduced for overlapping dynamic grant and CG PUSCH of different PHY priorities, multiplexing HARQ-ACK on a PUCCH or PUSCH of a different PHY priority, and simultaneous PUCCH and PUSCH transmissions of different PHY priorities on different cells for inter-band carrier aggregation (CA).</w:t>
      </w:r>
    </w:p>
    <w:p w14:paraId="64759B25" w14:textId="77777777" w:rsidR="00966F69" w:rsidRPr="000D2E94" w:rsidRDefault="00966F69" w:rsidP="00966F69">
      <w:pPr>
        <w:rPr>
          <w:lang w:eastAsia="en-GB"/>
        </w:rPr>
      </w:pPr>
      <w:r w:rsidRPr="000D2E94">
        <w:rPr>
          <w:b/>
          <w:bCs/>
          <w:lang w:eastAsia="en-GB"/>
        </w:rPr>
        <w:t xml:space="preserve">Uplink enhancements for URLLC in unlicensed controlled environments: </w:t>
      </w:r>
      <w:r w:rsidRPr="000D2E94">
        <w:rPr>
          <w:lang w:eastAsia="en-GB"/>
        </w:rPr>
        <w:t xml:space="preserve">URLLC services can be supported in shared spectrum where LBT failures are assumed to be not frequent. For this scenario, semi-static channel occupancy initiated by the UE was introduced. </w:t>
      </w:r>
    </w:p>
    <w:p w14:paraId="0ECDBA34" w14:textId="77777777" w:rsidR="00966F69" w:rsidRPr="000D2E94" w:rsidRDefault="00966F69" w:rsidP="00966F69">
      <w:pPr>
        <w:rPr>
          <w:lang w:eastAsia="en-GB"/>
        </w:rPr>
      </w:pPr>
      <w:r w:rsidRPr="000D2E94">
        <w:rPr>
          <w:lang w:eastAsia="en-GB"/>
        </w:rPr>
        <w:t xml:space="preserve">Besides, autonomous retransmissions for UL configured grant (CG) and enhanced intra-UE overlapping resource prioritization mechanisms may be enabled simultaneously to harmonize the NR-U and URLLC CG operation. </w:t>
      </w:r>
    </w:p>
    <w:p w14:paraId="056D159E" w14:textId="77777777" w:rsidR="00966F69" w:rsidRPr="000D2E94" w:rsidRDefault="00966F69" w:rsidP="00966F69">
      <w:pPr>
        <w:rPr>
          <w:lang w:eastAsia="en-GB"/>
        </w:rPr>
      </w:pPr>
      <w:r w:rsidRPr="000D2E94">
        <w:rPr>
          <w:b/>
          <w:bCs/>
          <w:lang w:eastAsia="en-GB"/>
        </w:rPr>
        <w:t xml:space="preserve">Enhancements for support of time synchronization with propagation delay compensation: </w:t>
      </w:r>
      <w:r w:rsidRPr="000D2E94">
        <w:rPr>
          <w:lang w:eastAsia="en-GB"/>
        </w:rPr>
        <w:t xml:space="preserve">To improve the absolute time synchronization accuracy of a UE being essential for Time-Sensitive Network (TSN)/TSC operation, two </w:t>
      </w:r>
      <w:r w:rsidRPr="000D2E94">
        <w:rPr>
          <w:lang w:eastAsia="en-GB"/>
        </w:rPr>
        <w:lastRenderedPageBreak/>
        <w:t xml:space="preserve">propagation delay compensation (PDC) enhancements are introduced to compensate for time synchronization errors caused by the propagation delay between gNB and UE: PDC based on round-trip-time (RTT) measurements and PDC based on timing advance (TA), which can be performed at the UE or gNB side. </w:t>
      </w:r>
    </w:p>
    <w:p w14:paraId="44E2EEC4" w14:textId="77777777" w:rsidR="00966F69" w:rsidRPr="000D2E94" w:rsidRDefault="00966F69" w:rsidP="00966F69">
      <w:pPr>
        <w:rPr>
          <w:lang w:eastAsia="en-GB"/>
        </w:rPr>
      </w:pPr>
      <w:r w:rsidRPr="000D2E94">
        <w:rPr>
          <w:b/>
          <w:bCs/>
          <w:lang w:eastAsia="en-GB"/>
        </w:rPr>
        <w:t xml:space="preserve">RAN enhancements based on new QoS related parameter (survival time): </w:t>
      </w:r>
      <w:r w:rsidRPr="000D2E94">
        <w:rPr>
          <w:lang w:eastAsia="en-GB"/>
        </w:rPr>
        <w:t xml:space="preserve">In addition to the TSC traffic characteristics introduced in Release 16 as TSC Assistance Information (TSCAI), the Core Network may provide survival time as part of the TSCAI to allow for efficient scheduling at the gNB while satisfying the performance requirements of periodic deterministic communication. </w:t>
      </w:r>
    </w:p>
    <w:p w14:paraId="50EEC106" w14:textId="77777777" w:rsidR="00966F69" w:rsidRPr="000D2E94" w:rsidRDefault="00966F69" w:rsidP="00966F69">
      <w:pPr>
        <w:rPr>
          <w:lang w:eastAsia="en-GB"/>
        </w:rPr>
      </w:pPr>
      <w:r w:rsidRPr="000D2E94">
        <w:rPr>
          <w:lang w:eastAsia="en-GB"/>
        </w:rPr>
        <w:t xml:space="preserve">To support uplink periodic traffics of services with survival time requirement, configured grant resources can be used such that the mapping relation between the service and the configured grant is known to both gNB and UE. The gNB can use configured grant retransmission scheduling grant to trigger survival time state entry for a DRB which activates all the RLC entities configured for PDCP duplication of the corresponding DRB to prevent failure of subsequent messages. </w:t>
      </w:r>
    </w:p>
    <w:p w14:paraId="726FEBA1" w14:textId="77777777" w:rsidR="00966F69" w:rsidRPr="000D2E94" w:rsidRDefault="00966F69" w:rsidP="00966F69">
      <w:pPr>
        <w:rPr>
          <w:b/>
        </w:rPr>
      </w:pPr>
      <w:r w:rsidRPr="000D2E94">
        <w:rPr>
          <w:b/>
        </w:rPr>
        <w:t>References</w:t>
      </w:r>
      <w:r w:rsidRPr="000D2E94">
        <w:t xml:space="preserve"> </w:t>
      </w:r>
    </w:p>
    <w:p w14:paraId="4AAF6145" w14:textId="00918B60"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55" w:history="1">
        <w:r w:rsidRPr="000D2E94">
          <w:rPr>
            <w:rStyle w:val="Hyperlink"/>
            <w:lang w:eastAsia="en-GB"/>
          </w:rPr>
          <w:t>https://portal.3gpp.org/ChangeRequests.aspx?q=1&amp;workitem=860145</w:t>
        </w:r>
      </w:hyperlink>
    </w:p>
    <w:p w14:paraId="45336F8E" w14:textId="77777777" w:rsidR="00966F69" w:rsidRPr="000D2E94" w:rsidRDefault="00966F69" w:rsidP="00966F69">
      <w:pPr>
        <w:pStyle w:val="EW"/>
      </w:pPr>
      <w:r w:rsidRPr="000D2E94">
        <w:t xml:space="preserve">[1] </w:t>
      </w:r>
      <w:r w:rsidRPr="000D2E94">
        <w:tab/>
        <w:t>RP-220151, Status report for WI Enhanced Industrial Internet of Things (IoT) and ultra-reliable and low latency communication (URLLC) support for NR; rapporteur: Nokia</w:t>
      </w:r>
    </w:p>
    <w:p w14:paraId="614B6C1B" w14:textId="77777777" w:rsidR="00966F69" w:rsidRPr="000D2E94" w:rsidRDefault="00966F69" w:rsidP="00966F69">
      <w:pPr>
        <w:pStyle w:val="EW"/>
      </w:pPr>
    </w:p>
    <w:p w14:paraId="257F39A0" w14:textId="0E72D5EF" w:rsidR="00966F69" w:rsidRPr="000D2E94" w:rsidRDefault="000E0993" w:rsidP="00966F69">
      <w:pPr>
        <w:pStyle w:val="Heading2"/>
        <w:rPr>
          <w:lang w:eastAsia="en-GB"/>
        </w:rPr>
      </w:pPr>
      <w:bookmarkStart w:id="74" w:name="_Toc111039981"/>
      <w:r w:rsidRPr="000D2E94">
        <w:rPr>
          <w:lang w:eastAsia="en-GB"/>
        </w:rPr>
        <w:t>7</w:t>
      </w:r>
      <w:r w:rsidR="00966F69" w:rsidRPr="000D2E94">
        <w:rPr>
          <w:lang w:eastAsia="en-GB"/>
        </w:rPr>
        <w:t>.4</w:t>
      </w:r>
      <w:r w:rsidR="00966F69" w:rsidRPr="000D2E94">
        <w:rPr>
          <w:lang w:eastAsia="en-GB"/>
        </w:rPr>
        <w:tab/>
        <w:t>Support of Enhanced Industrial IoT (IIoT)</w:t>
      </w:r>
      <w:bookmarkEnd w:id="7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6558517D" w14:textId="77777777" w:rsidTr="00583212">
        <w:trPr>
          <w:trHeight w:val="57"/>
        </w:trPr>
        <w:tc>
          <w:tcPr>
            <w:tcW w:w="846" w:type="dxa"/>
            <w:shd w:val="clear" w:color="auto" w:fill="auto"/>
            <w:hideMark/>
          </w:tcPr>
          <w:p w14:paraId="1CD28598"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535BE339"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728D4BB"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475C74D"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56BA5BE"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DC262E2"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966F69" w:rsidRPr="000D2E94" w14:paraId="3A9A37A3" w14:textId="77777777" w:rsidTr="00583212">
        <w:trPr>
          <w:trHeight w:val="57"/>
        </w:trPr>
        <w:tc>
          <w:tcPr>
            <w:tcW w:w="846" w:type="dxa"/>
            <w:shd w:val="clear" w:color="auto" w:fill="auto"/>
            <w:hideMark/>
          </w:tcPr>
          <w:p w14:paraId="083B1D0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850012</w:t>
            </w:r>
          </w:p>
        </w:tc>
        <w:tc>
          <w:tcPr>
            <w:tcW w:w="3406" w:type="dxa"/>
            <w:shd w:val="clear" w:color="auto" w:fill="auto"/>
            <w:hideMark/>
          </w:tcPr>
          <w:p w14:paraId="5ED454C0" w14:textId="77777777" w:rsidR="00966F69" w:rsidRPr="000D2E94" w:rsidRDefault="00966F69" w:rsidP="00966F6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enhanced support of Industrial IoT </w:t>
            </w:r>
          </w:p>
        </w:tc>
        <w:tc>
          <w:tcPr>
            <w:tcW w:w="1365" w:type="dxa"/>
            <w:shd w:val="clear" w:color="auto" w:fill="auto"/>
            <w:noWrap/>
            <w:tcMar>
              <w:left w:w="57" w:type="dxa"/>
              <w:right w:w="57" w:type="dxa"/>
            </w:tcMar>
            <w:hideMark/>
          </w:tcPr>
          <w:p w14:paraId="12C43C1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FS_IIoT</w:t>
            </w:r>
          </w:p>
        </w:tc>
        <w:tc>
          <w:tcPr>
            <w:tcW w:w="510" w:type="dxa"/>
            <w:shd w:val="clear" w:color="auto" w:fill="auto"/>
            <w:hideMark/>
          </w:tcPr>
          <w:p w14:paraId="0D421F3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3CB53BA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SP-200298</w:t>
            </w:r>
          </w:p>
        </w:tc>
        <w:tc>
          <w:tcPr>
            <w:tcW w:w="2126" w:type="dxa"/>
            <w:shd w:val="clear" w:color="auto" w:fill="auto"/>
            <w:hideMark/>
          </w:tcPr>
          <w:p w14:paraId="0FBF57D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Devaki Chandramouli, </w:t>
            </w:r>
          </w:p>
        </w:tc>
      </w:tr>
      <w:tr w:rsidR="00966F69" w:rsidRPr="000D2E94" w14:paraId="0A416777" w14:textId="77777777" w:rsidTr="00583212">
        <w:trPr>
          <w:trHeight w:val="57"/>
        </w:trPr>
        <w:tc>
          <w:tcPr>
            <w:tcW w:w="846" w:type="dxa"/>
            <w:shd w:val="clear" w:color="auto" w:fill="auto"/>
            <w:hideMark/>
          </w:tcPr>
          <w:p w14:paraId="4955423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880010</w:t>
            </w:r>
          </w:p>
        </w:tc>
        <w:tc>
          <w:tcPr>
            <w:tcW w:w="3406" w:type="dxa"/>
            <w:shd w:val="clear" w:color="auto" w:fill="auto"/>
            <w:hideMark/>
          </w:tcPr>
          <w:p w14:paraId="66D9A47F" w14:textId="77777777" w:rsidR="00966F69" w:rsidRPr="000D2E94" w:rsidRDefault="00966F69" w:rsidP="00966F6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security for enhanced support of Industrial IoT </w:t>
            </w:r>
          </w:p>
        </w:tc>
        <w:tc>
          <w:tcPr>
            <w:tcW w:w="1365" w:type="dxa"/>
            <w:shd w:val="clear" w:color="auto" w:fill="auto"/>
            <w:noWrap/>
            <w:tcMar>
              <w:left w:w="57" w:type="dxa"/>
              <w:right w:w="57" w:type="dxa"/>
            </w:tcMar>
            <w:hideMark/>
          </w:tcPr>
          <w:p w14:paraId="468893A6"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FS_IIoT_SEC</w:t>
            </w:r>
          </w:p>
        </w:tc>
        <w:tc>
          <w:tcPr>
            <w:tcW w:w="510" w:type="dxa"/>
            <w:shd w:val="clear" w:color="auto" w:fill="auto"/>
            <w:hideMark/>
          </w:tcPr>
          <w:p w14:paraId="0095164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72848CD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SP-200355</w:t>
            </w:r>
          </w:p>
        </w:tc>
        <w:tc>
          <w:tcPr>
            <w:tcW w:w="2126" w:type="dxa"/>
            <w:shd w:val="clear" w:color="auto" w:fill="auto"/>
            <w:hideMark/>
          </w:tcPr>
          <w:p w14:paraId="621CE9C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Anja Jerichow </w:t>
            </w:r>
          </w:p>
        </w:tc>
      </w:tr>
      <w:tr w:rsidR="00966F69" w:rsidRPr="000D2E94" w14:paraId="3C949E48" w14:textId="77777777" w:rsidTr="00583212">
        <w:trPr>
          <w:trHeight w:val="57"/>
        </w:trPr>
        <w:tc>
          <w:tcPr>
            <w:tcW w:w="846" w:type="dxa"/>
            <w:shd w:val="clear" w:color="auto" w:fill="auto"/>
            <w:hideMark/>
          </w:tcPr>
          <w:p w14:paraId="0A2AF07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920024</w:t>
            </w:r>
          </w:p>
        </w:tc>
        <w:tc>
          <w:tcPr>
            <w:tcW w:w="3406" w:type="dxa"/>
            <w:shd w:val="clear" w:color="auto" w:fill="auto"/>
            <w:hideMark/>
          </w:tcPr>
          <w:p w14:paraId="2C589DFD" w14:textId="77777777" w:rsidR="00966F69" w:rsidRPr="000D2E94" w:rsidRDefault="00966F69" w:rsidP="00966F6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Security for enhanced support of Industrial IoT </w:t>
            </w:r>
          </w:p>
        </w:tc>
        <w:tc>
          <w:tcPr>
            <w:tcW w:w="1365" w:type="dxa"/>
            <w:shd w:val="clear" w:color="auto" w:fill="auto"/>
            <w:noWrap/>
            <w:tcMar>
              <w:left w:w="57" w:type="dxa"/>
              <w:right w:w="57" w:type="dxa"/>
            </w:tcMar>
            <w:hideMark/>
          </w:tcPr>
          <w:p w14:paraId="5EB1BDB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IIoT_SEC</w:t>
            </w:r>
          </w:p>
        </w:tc>
        <w:tc>
          <w:tcPr>
            <w:tcW w:w="510" w:type="dxa"/>
            <w:shd w:val="clear" w:color="auto" w:fill="auto"/>
            <w:hideMark/>
          </w:tcPr>
          <w:p w14:paraId="63C6ED6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618EEB9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SP-210421</w:t>
            </w:r>
          </w:p>
        </w:tc>
        <w:tc>
          <w:tcPr>
            <w:tcW w:w="2126" w:type="dxa"/>
            <w:shd w:val="clear" w:color="auto" w:fill="auto"/>
            <w:hideMark/>
          </w:tcPr>
          <w:p w14:paraId="42F1429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Anja Jerichow </w:t>
            </w:r>
          </w:p>
        </w:tc>
      </w:tr>
      <w:tr w:rsidR="00966F69" w:rsidRPr="000D2E94" w14:paraId="381C9255" w14:textId="77777777" w:rsidTr="00583212">
        <w:trPr>
          <w:trHeight w:val="57"/>
        </w:trPr>
        <w:tc>
          <w:tcPr>
            <w:tcW w:w="846" w:type="dxa"/>
            <w:shd w:val="clear" w:color="auto" w:fill="auto"/>
            <w:hideMark/>
          </w:tcPr>
          <w:p w14:paraId="2C88FA90"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910059</w:t>
            </w:r>
          </w:p>
        </w:tc>
        <w:tc>
          <w:tcPr>
            <w:tcW w:w="3406" w:type="dxa"/>
            <w:shd w:val="clear" w:color="auto" w:fill="auto"/>
            <w:hideMark/>
          </w:tcPr>
          <w:p w14:paraId="1E0127F4"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Enhanced Industrial IIoT </w:t>
            </w:r>
          </w:p>
        </w:tc>
        <w:tc>
          <w:tcPr>
            <w:tcW w:w="1365" w:type="dxa"/>
            <w:shd w:val="clear" w:color="auto" w:fill="auto"/>
            <w:noWrap/>
            <w:tcMar>
              <w:left w:w="57" w:type="dxa"/>
              <w:right w:w="57" w:type="dxa"/>
            </w:tcMar>
            <w:hideMark/>
          </w:tcPr>
          <w:p w14:paraId="2D66739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IIoT</w:t>
            </w:r>
          </w:p>
        </w:tc>
        <w:tc>
          <w:tcPr>
            <w:tcW w:w="510" w:type="dxa"/>
            <w:shd w:val="clear" w:color="auto" w:fill="auto"/>
            <w:hideMark/>
          </w:tcPr>
          <w:p w14:paraId="4E6E1BC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12DC2DE"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SP-200973</w:t>
            </w:r>
          </w:p>
        </w:tc>
        <w:tc>
          <w:tcPr>
            <w:tcW w:w="2126" w:type="dxa"/>
            <w:shd w:val="clear" w:color="auto" w:fill="auto"/>
            <w:hideMark/>
          </w:tcPr>
          <w:p w14:paraId="0399A35B"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Devaki Chandramouli, Nokia </w:t>
            </w:r>
          </w:p>
        </w:tc>
      </w:tr>
      <w:tr w:rsidR="00966F69" w:rsidRPr="000D2E94" w14:paraId="3D604BB9" w14:textId="77777777" w:rsidTr="00583212">
        <w:trPr>
          <w:trHeight w:val="57"/>
        </w:trPr>
        <w:tc>
          <w:tcPr>
            <w:tcW w:w="846" w:type="dxa"/>
            <w:shd w:val="clear" w:color="auto" w:fill="auto"/>
            <w:hideMark/>
          </w:tcPr>
          <w:p w14:paraId="3B268A2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900008</w:t>
            </w:r>
          </w:p>
        </w:tc>
        <w:tc>
          <w:tcPr>
            <w:tcW w:w="3406" w:type="dxa"/>
            <w:shd w:val="clear" w:color="auto" w:fill="auto"/>
            <w:hideMark/>
          </w:tcPr>
          <w:p w14:paraId="508F4B7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2 for IIoT</w:t>
            </w:r>
          </w:p>
        </w:tc>
        <w:tc>
          <w:tcPr>
            <w:tcW w:w="1365" w:type="dxa"/>
            <w:shd w:val="clear" w:color="auto" w:fill="auto"/>
            <w:noWrap/>
            <w:tcMar>
              <w:left w:w="57" w:type="dxa"/>
              <w:right w:w="57" w:type="dxa"/>
            </w:tcMar>
            <w:hideMark/>
          </w:tcPr>
          <w:p w14:paraId="244E144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w:t>
            </w:r>
          </w:p>
        </w:tc>
        <w:tc>
          <w:tcPr>
            <w:tcW w:w="510" w:type="dxa"/>
            <w:shd w:val="clear" w:color="auto" w:fill="auto"/>
            <w:hideMark/>
          </w:tcPr>
          <w:p w14:paraId="626BD22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D6A52D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SP-200973</w:t>
            </w:r>
          </w:p>
        </w:tc>
        <w:tc>
          <w:tcPr>
            <w:tcW w:w="2126" w:type="dxa"/>
            <w:shd w:val="clear" w:color="auto" w:fill="auto"/>
            <w:hideMark/>
          </w:tcPr>
          <w:p w14:paraId="52F9348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Devaki Chandramouli, Nokia </w:t>
            </w:r>
          </w:p>
        </w:tc>
      </w:tr>
      <w:tr w:rsidR="00966F69" w:rsidRPr="000D2E94" w14:paraId="58304CA7" w14:textId="77777777" w:rsidTr="00583212">
        <w:trPr>
          <w:trHeight w:val="57"/>
        </w:trPr>
        <w:tc>
          <w:tcPr>
            <w:tcW w:w="846" w:type="dxa"/>
            <w:shd w:val="clear" w:color="auto" w:fill="auto"/>
            <w:hideMark/>
          </w:tcPr>
          <w:p w14:paraId="3245D2A6"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910014</w:t>
            </w:r>
          </w:p>
        </w:tc>
        <w:tc>
          <w:tcPr>
            <w:tcW w:w="3406" w:type="dxa"/>
            <w:shd w:val="clear" w:color="auto" w:fill="auto"/>
            <w:hideMark/>
          </w:tcPr>
          <w:p w14:paraId="3BAEE6FF"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support of enhanced IIoT </w:t>
            </w:r>
          </w:p>
        </w:tc>
        <w:tc>
          <w:tcPr>
            <w:tcW w:w="1365" w:type="dxa"/>
            <w:shd w:val="clear" w:color="auto" w:fill="auto"/>
            <w:noWrap/>
            <w:tcMar>
              <w:left w:w="57" w:type="dxa"/>
              <w:right w:w="57" w:type="dxa"/>
            </w:tcMar>
            <w:hideMark/>
          </w:tcPr>
          <w:p w14:paraId="3FE0A36C"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IIoT</w:t>
            </w:r>
          </w:p>
        </w:tc>
        <w:tc>
          <w:tcPr>
            <w:tcW w:w="510" w:type="dxa"/>
            <w:shd w:val="clear" w:color="auto" w:fill="auto"/>
            <w:hideMark/>
          </w:tcPr>
          <w:p w14:paraId="27EA3775"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5F5E597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CP-212100</w:t>
            </w:r>
          </w:p>
        </w:tc>
        <w:tc>
          <w:tcPr>
            <w:tcW w:w="2126" w:type="dxa"/>
            <w:shd w:val="clear" w:color="auto" w:fill="auto"/>
            <w:hideMark/>
          </w:tcPr>
          <w:p w14:paraId="419A515E"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Won, Sung Hwan, Nokia </w:t>
            </w:r>
          </w:p>
        </w:tc>
      </w:tr>
      <w:tr w:rsidR="00966F69" w:rsidRPr="000D2E94" w14:paraId="1AC09FED" w14:textId="77777777" w:rsidTr="00583212">
        <w:trPr>
          <w:trHeight w:val="57"/>
        </w:trPr>
        <w:tc>
          <w:tcPr>
            <w:tcW w:w="846" w:type="dxa"/>
            <w:shd w:val="clear" w:color="auto" w:fill="auto"/>
            <w:hideMark/>
          </w:tcPr>
          <w:p w14:paraId="4FF983C6"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910060</w:t>
            </w:r>
          </w:p>
        </w:tc>
        <w:tc>
          <w:tcPr>
            <w:tcW w:w="3406" w:type="dxa"/>
            <w:shd w:val="clear" w:color="auto" w:fill="auto"/>
            <w:hideMark/>
          </w:tcPr>
          <w:p w14:paraId="32412C5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support of enhanced IIoT </w:t>
            </w:r>
          </w:p>
        </w:tc>
        <w:tc>
          <w:tcPr>
            <w:tcW w:w="1365" w:type="dxa"/>
            <w:shd w:val="clear" w:color="auto" w:fill="auto"/>
            <w:noWrap/>
            <w:tcMar>
              <w:left w:w="57" w:type="dxa"/>
              <w:right w:w="57" w:type="dxa"/>
            </w:tcMar>
            <w:hideMark/>
          </w:tcPr>
          <w:p w14:paraId="094F685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w:t>
            </w:r>
          </w:p>
        </w:tc>
        <w:tc>
          <w:tcPr>
            <w:tcW w:w="510" w:type="dxa"/>
            <w:shd w:val="clear" w:color="auto" w:fill="auto"/>
            <w:hideMark/>
          </w:tcPr>
          <w:p w14:paraId="46629DC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04CDD9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CP-212100</w:t>
            </w:r>
          </w:p>
        </w:tc>
        <w:tc>
          <w:tcPr>
            <w:tcW w:w="2126" w:type="dxa"/>
            <w:shd w:val="clear" w:color="auto" w:fill="auto"/>
            <w:hideMark/>
          </w:tcPr>
          <w:p w14:paraId="2FDF0B4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966F69" w:rsidRPr="000D2E94" w14:paraId="5253DBAE" w14:textId="77777777" w:rsidTr="00583212">
        <w:trPr>
          <w:trHeight w:val="57"/>
        </w:trPr>
        <w:tc>
          <w:tcPr>
            <w:tcW w:w="846" w:type="dxa"/>
            <w:shd w:val="clear" w:color="auto" w:fill="auto"/>
            <w:hideMark/>
          </w:tcPr>
          <w:p w14:paraId="6AC4079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910061</w:t>
            </w:r>
          </w:p>
        </w:tc>
        <w:tc>
          <w:tcPr>
            <w:tcW w:w="3406" w:type="dxa"/>
            <w:shd w:val="clear" w:color="auto" w:fill="auto"/>
            <w:hideMark/>
          </w:tcPr>
          <w:p w14:paraId="7D64D49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support of enhanced IIoT </w:t>
            </w:r>
          </w:p>
        </w:tc>
        <w:tc>
          <w:tcPr>
            <w:tcW w:w="1365" w:type="dxa"/>
            <w:shd w:val="clear" w:color="auto" w:fill="auto"/>
            <w:noWrap/>
            <w:tcMar>
              <w:left w:w="57" w:type="dxa"/>
              <w:right w:w="57" w:type="dxa"/>
            </w:tcMar>
            <w:hideMark/>
          </w:tcPr>
          <w:p w14:paraId="203BCA4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w:t>
            </w:r>
          </w:p>
        </w:tc>
        <w:tc>
          <w:tcPr>
            <w:tcW w:w="510" w:type="dxa"/>
            <w:shd w:val="clear" w:color="auto" w:fill="auto"/>
            <w:hideMark/>
          </w:tcPr>
          <w:p w14:paraId="30CB7BD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095A47C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CP-212100</w:t>
            </w:r>
          </w:p>
        </w:tc>
        <w:tc>
          <w:tcPr>
            <w:tcW w:w="2126" w:type="dxa"/>
            <w:shd w:val="clear" w:color="auto" w:fill="auto"/>
            <w:hideMark/>
          </w:tcPr>
          <w:p w14:paraId="6780C6B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966F69" w:rsidRPr="000D2E94" w14:paraId="6E5F107D" w14:textId="77777777" w:rsidTr="00583212">
        <w:trPr>
          <w:trHeight w:val="57"/>
        </w:trPr>
        <w:tc>
          <w:tcPr>
            <w:tcW w:w="846" w:type="dxa"/>
            <w:shd w:val="clear" w:color="auto" w:fill="auto"/>
            <w:hideMark/>
          </w:tcPr>
          <w:p w14:paraId="761F787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910062</w:t>
            </w:r>
          </w:p>
        </w:tc>
        <w:tc>
          <w:tcPr>
            <w:tcW w:w="3406" w:type="dxa"/>
            <w:shd w:val="clear" w:color="auto" w:fill="auto"/>
            <w:hideMark/>
          </w:tcPr>
          <w:p w14:paraId="305CD69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support of enhanced IIoT </w:t>
            </w:r>
          </w:p>
        </w:tc>
        <w:tc>
          <w:tcPr>
            <w:tcW w:w="1365" w:type="dxa"/>
            <w:shd w:val="clear" w:color="auto" w:fill="auto"/>
            <w:noWrap/>
            <w:tcMar>
              <w:left w:w="57" w:type="dxa"/>
              <w:right w:w="57" w:type="dxa"/>
            </w:tcMar>
            <w:hideMark/>
          </w:tcPr>
          <w:p w14:paraId="74A1B17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IIoT</w:t>
            </w:r>
          </w:p>
        </w:tc>
        <w:tc>
          <w:tcPr>
            <w:tcW w:w="510" w:type="dxa"/>
            <w:shd w:val="clear" w:color="auto" w:fill="auto"/>
            <w:hideMark/>
          </w:tcPr>
          <w:p w14:paraId="7A2285D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1976428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CP-212100</w:t>
            </w:r>
          </w:p>
        </w:tc>
        <w:tc>
          <w:tcPr>
            <w:tcW w:w="2126" w:type="dxa"/>
            <w:shd w:val="clear" w:color="auto" w:fill="auto"/>
            <w:hideMark/>
          </w:tcPr>
          <w:p w14:paraId="68E32DC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bl>
    <w:p w14:paraId="50088146" w14:textId="77777777" w:rsidR="00966F69" w:rsidRPr="000D2E94" w:rsidRDefault="00966F69" w:rsidP="00966F69">
      <w:pPr>
        <w:rPr>
          <w:lang w:eastAsia="en-GB"/>
        </w:rPr>
      </w:pPr>
      <w:r w:rsidRPr="000D2E94">
        <w:rPr>
          <w:lang w:eastAsia="en-GB"/>
        </w:rPr>
        <w:t>Summary based on the input provided by Nokia in SP-220425.</w:t>
      </w:r>
    </w:p>
    <w:p w14:paraId="715429A0" w14:textId="77777777" w:rsidR="00966F69" w:rsidRPr="000D2E94" w:rsidRDefault="00966F69" w:rsidP="00966F69">
      <w:pPr>
        <w:rPr>
          <w:lang w:eastAsia="en-GB"/>
        </w:rPr>
      </w:pPr>
      <w:r w:rsidRPr="000D2E94">
        <w:rPr>
          <w:lang w:eastAsia="en-GB"/>
        </w:rPr>
        <w:t>In Release 17, the 5G System expands the support for Time Synchronization and Time Sensitive communications for any application.</w:t>
      </w:r>
    </w:p>
    <w:p w14:paraId="44CDDF1A" w14:textId="77777777" w:rsidR="00966F69" w:rsidRPr="000D2E94" w:rsidRDefault="00966F69" w:rsidP="00966F69">
      <w:pPr>
        <w:rPr>
          <w:lang w:eastAsia="en-GB"/>
        </w:rPr>
      </w:pPr>
      <w:r w:rsidRPr="000D2E94">
        <w:rPr>
          <w:lang w:eastAsia="en-GB"/>
        </w:rPr>
        <w:t>The 5G System architecture enables any Application Function (AF) - in the same or different trust domain - to provide its requirements for QoS, traffic characteristics for QoS scheduling optimization, time synchronization activation and deactivation.</w:t>
      </w:r>
    </w:p>
    <w:p w14:paraId="28F4CB94" w14:textId="77777777" w:rsidR="00966F69" w:rsidRPr="000D2E94" w:rsidRDefault="00966F69" w:rsidP="00966F69">
      <w:pPr>
        <w:rPr>
          <w:lang w:eastAsia="en-GB"/>
        </w:rPr>
      </w:pPr>
      <w:r w:rsidRPr="000D2E94">
        <w:rPr>
          <w:lang w:eastAsia="en-GB"/>
        </w:rPr>
        <w:t>If the AF is in a different trust domain from the 5G System, then it provides input via exposure framework, NEF API. If the AF is in the same trust domain as the 5G System, then it provides input directly via the Time Sensitive communication Time Synchronization function (TSCTSF).</w:t>
      </w:r>
    </w:p>
    <w:p w14:paraId="5232AC27" w14:textId="77777777" w:rsidR="00966F69" w:rsidRPr="000D2E94" w:rsidRDefault="00966F69" w:rsidP="00966F69">
      <w:pPr>
        <w:rPr>
          <w:lang w:eastAsia="en-GB"/>
        </w:rPr>
      </w:pPr>
      <w:r w:rsidRPr="000D2E94">
        <w:rPr>
          <w:lang w:eastAsia="en-GB"/>
        </w:rPr>
        <w:t>The Functional Architecture is shown in the figure below:</w:t>
      </w:r>
    </w:p>
    <w:p w14:paraId="7D0347A1" w14:textId="77777777" w:rsidR="00966F69" w:rsidRPr="000D2E94" w:rsidRDefault="00966F69" w:rsidP="00966F69">
      <w:pPr>
        <w:pStyle w:val="TH"/>
        <w:rPr>
          <w:lang w:eastAsia="en-GB"/>
        </w:rPr>
      </w:pPr>
      <w:r w:rsidRPr="000D2E94">
        <w:rPr>
          <w:lang w:eastAsia="en-GB"/>
        </w:rPr>
        <w:lastRenderedPageBreak/>
        <w:t xml:space="preserve"> </w:t>
      </w:r>
      <w:r w:rsidRPr="000D2E94">
        <w:object w:dxaOrig="8700" w:dyaOrig="3952" w14:anchorId="1705767B">
          <v:shape id="_x0000_i1030" type="#_x0000_t75" style="width:433.5pt;height:195.75pt" o:ole="">
            <v:imagedata r:id="rId56" o:title=""/>
          </v:shape>
          <o:OLEObject Type="Embed" ProgID="Word.Picture.8" ShapeID="_x0000_i1030" DrawAspect="Content" ObjectID="_1721810387" r:id="rId57"/>
        </w:object>
      </w:r>
    </w:p>
    <w:p w14:paraId="01DFE82C" w14:textId="77777777" w:rsidR="00966F69" w:rsidRPr="000D2E94" w:rsidRDefault="00966F69" w:rsidP="00966F69">
      <w:pPr>
        <w:pStyle w:val="TF"/>
        <w:rPr>
          <w:lang w:eastAsia="en-GB"/>
        </w:rPr>
      </w:pPr>
      <w:r w:rsidRPr="000D2E94">
        <w:rPr>
          <w:lang w:eastAsia="en-GB"/>
        </w:rPr>
        <w:t>Figure 1: Architecture to enable Time Sensitive Communication and Time Synchronization services</w:t>
      </w:r>
    </w:p>
    <w:p w14:paraId="05DA9D0E" w14:textId="77777777" w:rsidR="00966F69" w:rsidRPr="000D2E94" w:rsidRDefault="00966F69" w:rsidP="00B96654">
      <w:pPr>
        <w:spacing w:after="0"/>
        <w:rPr>
          <w:lang w:eastAsia="en-GB"/>
        </w:rPr>
      </w:pPr>
      <w:r w:rsidRPr="000D2E94">
        <w:rPr>
          <w:lang w:eastAsia="en-GB"/>
        </w:rPr>
        <w:t>The figure below depicts the two main synchronization methods supported: the 5GS synchronization and the (g)PTP domain synchronization.</w:t>
      </w:r>
    </w:p>
    <w:p w14:paraId="2EC7D6FD" w14:textId="77777777" w:rsidR="00966F69" w:rsidRPr="000D2E94" w:rsidRDefault="00966F69" w:rsidP="00B96654">
      <w:pPr>
        <w:spacing w:after="0"/>
        <w:rPr>
          <w:lang w:eastAsia="en-GB"/>
        </w:rPr>
      </w:pPr>
      <w:r w:rsidRPr="000D2E94">
        <w:rPr>
          <w:lang w:eastAsia="en-GB"/>
        </w:rPr>
        <w:t>•</w:t>
      </w:r>
      <w:r w:rsidRPr="000D2E94">
        <w:rPr>
          <w:lang w:eastAsia="en-GB"/>
        </w:rPr>
        <w:tab/>
        <w:t>5G Clock synchronization: Used for NG RAN synchronization and also distributed to the UE. 5G Clock synchronization over the radio interface towards the UE is specified in TS 38.331.</w:t>
      </w:r>
    </w:p>
    <w:p w14:paraId="438F7B85" w14:textId="77777777" w:rsidR="00966F69" w:rsidRPr="000D2E94" w:rsidRDefault="00966F69" w:rsidP="00966F69">
      <w:pPr>
        <w:rPr>
          <w:lang w:eastAsia="en-GB"/>
        </w:rPr>
      </w:pPr>
      <w:r w:rsidRPr="000D2E94">
        <w:rPr>
          <w:lang w:eastAsia="en-GB"/>
        </w:rPr>
        <w:t>•</w:t>
      </w:r>
      <w:r w:rsidRPr="000D2E94">
        <w:rPr>
          <w:lang w:eastAsia="en-GB"/>
        </w:rPr>
        <w:tab/>
        <w:t>(g)PTP synchronization: Provides time synchronization service to (g)PTP network. This process follows the standards IEEE Std 802.1AS or IEEE 1588 operation.</w:t>
      </w:r>
    </w:p>
    <w:p w14:paraId="13EF6669" w14:textId="788F9934" w:rsidR="00966F69" w:rsidRPr="000D2E94" w:rsidRDefault="00966F69" w:rsidP="00B96654">
      <w:pPr>
        <w:rPr>
          <w:lang w:eastAsia="en-GB"/>
        </w:rPr>
      </w:pPr>
      <w:r w:rsidRPr="000D2E94">
        <w:rPr>
          <w:lang w:eastAsia="en-GB"/>
        </w:rPr>
        <w:t xml:space="preserve">The two synchronization processes can be considered independent from each other and the gNB only needs to be synchronized to the 5G Grand Master (GM) clock.  </w:t>
      </w:r>
      <w:bookmarkStart w:id="75" w:name="_MON_1587198493"/>
      <w:bookmarkEnd w:id="75"/>
      <w:r w:rsidRPr="000D2E94">
        <w:object w:dxaOrig="9640" w:dyaOrig="3251" w14:anchorId="479F0494">
          <v:shape id="_x0000_i1031" type="#_x0000_t75" style="width:481.5pt;height:162pt" o:ole="">
            <v:imagedata r:id="rId58" o:title=""/>
          </v:shape>
          <o:OLEObject Type="Embed" ProgID="Word.Picture.8" ShapeID="_x0000_i1031" DrawAspect="Content" ObjectID="_1721810388" r:id="rId59"/>
        </w:object>
      </w:r>
    </w:p>
    <w:p w14:paraId="623896CB" w14:textId="77777777" w:rsidR="00966F69" w:rsidRPr="000D2E94" w:rsidRDefault="00966F69" w:rsidP="00966F69">
      <w:pPr>
        <w:pStyle w:val="TF"/>
        <w:rPr>
          <w:lang w:eastAsia="en-GB"/>
        </w:rPr>
      </w:pPr>
      <w:r w:rsidRPr="000D2E94">
        <w:rPr>
          <w:lang w:eastAsia="en-GB"/>
        </w:rPr>
        <w:t>Figure 2: 5G system is modelled as PTP instance for supporting time synchronization</w:t>
      </w:r>
    </w:p>
    <w:p w14:paraId="2FFDE2FB" w14:textId="77777777" w:rsidR="00966F69" w:rsidRPr="000D2E94" w:rsidRDefault="00966F69" w:rsidP="00B96654">
      <w:pPr>
        <w:spacing w:after="0"/>
        <w:rPr>
          <w:lang w:eastAsia="en-GB"/>
        </w:rPr>
      </w:pPr>
      <w:r w:rsidRPr="000D2E94">
        <w:rPr>
          <w:lang w:eastAsia="en-GB"/>
        </w:rPr>
        <w:t>In order to support (g)PtP time synchronization, the 5G System operates in any of the following modes:</w:t>
      </w:r>
    </w:p>
    <w:p w14:paraId="39F98CFA" w14:textId="77777777" w:rsidR="00966F69" w:rsidRPr="000D2E94" w:rsidRDefault="00966F69" w:rsidP="00B96654">
      <w:pPr>
        <w:spacing w:after="0"/>
        <w:rPr>
          <w:lang w:eastAsia="en-GB"/>
        </w:rPr>
      </w:pPr>
      <w:r w:rsidRPr="000D2E94">
        <w:rPr>
          <w:lang w:eastAsia="en-GB"/>
        </w:rPr>
        <w:t>1.</w:t>
      </w:r>
      <w:r w:rsidRPr="000D2E94">
        <w:rPr>
          <w:lang w:eastAsia="en-GB"/>
        </w:rPr>
        <w:tab/>
        <w:t>as time-aware system (IEEE Std 802.1AS).</w:t>
      </w:r>
    </w:p>
    <w:p w14:paraId="35A22BD6" w14:textId="77777777" w:rsidR="00966F69" w:rsidRPr="000D2E94" w:rsidRDefault="00966F69" w:rsidP="00B96654">
      <w:pPr>
        <w:spacing w:after="0"/>
        <w:rPr>
          <w:lang w:eastAsia="en-GB"/>
        </w:rPr>
      </w:pPr>
      <w:r w:rsidRPr="000D2E94">
        <w:rPr>
          <w:lang w:eastAsia="en-GB"/>
        </w:rPr>
        <w:t>2.</w:t>
      </w:r>
      <w:r w:rsidRPr="000D2E94">
        <w:rPr>
          <w:lang w:eastAsia="en-GB"/>
        </w:rPr>
        <w:tab/>
        <w:t>as Boundary Clock (IEEE Std 1588).</w:t>
      </w:r>
    </w:p>
    <w:p w14:paraId="2978827E" w14:textId="77777777" w:rsidR="00966F69" w:rsidRPr="000D2E94" w:rsidRDefault="00966F69" w:rsidP="00B96654">
      <w:pPr>
        <w:spacing w:after="0"/>
        <w:rPr>
          <w:lang w:eastAsia="en-GB"/>
        </w:rPr>
      </w:pPr>
      <w:r w:rsidRPr="000D2E94">
        <w:rPr>
          <w:lang w:eastAsia="en-GB"/>
        </w:rPr>
        <w:t>3.</w:t>
      </w:r>
      <w:r w:rsidRPr="000D2E94">
        <w:rPr>
          <w:lang w:eastAsia="en-GB"/>
        </w:rPr>
        <w:tab/>
        <w:t>as peer-to-peer Transparent Clock (IEEE Std 1588).</w:t>
      </w:r>
    </w:p>
    <w:p w14:paraId="0F32D5C5" w14:textId="77777777" w:rsidR="00966F69" w:rsidRPr="000D2E94" w:rsidRDefault="00966F69" w:rsidP="00966F69">
      <w:pPr>
        <w:rPr>
          <w:lang w:eastAsia="en-GB"/>
        </w:rPr>
      </w:pPr>
      <w:r w:rsidRPr="000D2E94">
        <w:rPr>
          <w:lang w:eastAsia="en-GB"/>
        </w:rPr>
        <w:t>4.</w:t>
      </w:r>
      <w:r w:rsidRPr="000D2E94">
        <w:rPr>
          <w:lang w:eastAsia="en-GB"/>
        </w:rPr>
        <w:tab/>
        <w:t>as end-to-end Transparent Clock (IEEE Std 1588).</w:t>
      </w:r>
    </w:p>
    <w:p w14:paraId="2C3FB0AC" w14:textId="77777777" w:rsidR="00966F69" w:rsidRPr="000D2E94" w:rsidRDefault="00966F69" w:rsidP="00966F69">
      <w:pPr>
        <w:rPr>
          <w:lang w:eastAsia="en-GB"/>
        </w:rPr>
      </w:pPr>
      <w:r w:rsidRPr="000D2E94">
        <w:rPr>
          <w:lang w:eastAsia="en-GB"/>
        </w:rPr>
        <w:t>The 5GS shall be modelled as an IEEE Std 802.1AS or IEEE Std 1588 compliant entity based on the above configuration. The TTs located at the edge of the 5G system (i.e. device side DS-TT and network side NW-TT) are responsible for fulfilling functionalities related to IEEE Std 802.1AS or IEEE Std 1588.</w:t>
      </w:r>
    </w:p>
    <w:p w14:paraId="2269829D" w14:textId="77777777" w:rsidR="00966F69" w:rsidRPr="000D2E94" w:rsidRDefault="00966F69" w:rsidP="00966F69">
      <w:pPr>
        <w:rPr>
          <w:lang w:eastAsia="en-GB"/>
        </w:rPr>
      </w:pPr>
      <w:r w:rsidRPr="000D2E94">
        <w:rPr>
          <w:lang w:eastAsia="en-GB"/>
        </w:rPr>
        <w:t>The 5G System is provisioned by the profiles supported by 3GPP specifications that include: Default PTP Profile, IEEE Std 802.1AS PTP profile for transport of timing as defined in IEEE Std 802.1AS, SMPTE Profile for use of IEEE Std 1588 Precision Time Protocol in Professional Broadcast Applications.</w:t>
      </w:r>
    </w:p>
    <w:p w14:paraId="44C4897E" w14:textId="77777777" w:rsidR="00966F69" w:rsidRPr="000D2E94" w:rsidRDefault="00966F69" w:rsidP="00966F69">
      <w:pPr>
        <w:rPr>
          <w:lang w:eastAsia="en-GB"/>
        </w:rPr>
      </w:pPr>
      <w:r w:rsidRPr="000D2E94">
        <w:rPr>
          <w:lang w:eastAsia="en-GB"/>
        </w:rPr>
        <w:t>Furthermore, (g)PtP time synchronization is supported for the scenarios when Grand Master clock is behind the UE (uplink time sync, UE – UE time sync) and behind the network (down link time sync).</w:t>
      </w:r>
    </w:p>
    <w:p w14:paraId="42DB730D" w14:textId="77777777" w:rsidR="00966F69" w:rsidRPr="000D2E94" w:rsidRDefault="00966F69" w:rsidP="00966F69">
      <w:pPr>
        <w:rPr>
          <w:lang w:eastAsia="en-GB"/>
        </w:rPr>
      </w:pPr>
      <w:r w:rsidRPr="000D2E94">
        <w:rPr>
          <w:lang w:eastAsia="en-GB"/>
        </w:rPr>
        <w:lastRenderedPageBreak/>
        <w:t>The ability for the AF to influence activation of 5G reference time distribution to the UE(s) along with time synchronization error budget (based on the accuracy needed for the application) has also been introduced.</w:t>
      </w:r>
    </w:p>
    <w:p w14:paraId="77D9901D" w14:textId="77777777" w:rsidR="00966F69" w:rsidRPr="000D2E94" w:rsidRDefault="00966F69" w:rsidP="00966F69">
      <w:pPr>
        <w:rPr>
          <w:lang w:eastAsia="en-GB"/>
        </w:rPr>
      </w:pPr>
      <w:r w:rsidRPr="000D2E94">
        <w:rPr>
          <w:lang w:eastAsia="en-GB"/>
        </w:rPr>
        <w:t>Time Sensitive Communication and QoS</w:t>
      </w:r>
    </w:p>
    <w:p w14:paraId="707A92EE" w14:textId="77777777" w:rsidR="00966F69" w:rsidRPr="000D2E94" w:rsidRDefault="00966F69" w:rsidP="00966F69">
      <w:pPr>
        <w:rPr>
          <w:lang w:eastAsia="en-GB"/>
        </w:rPr>
      </w:pPr>
      <w:r w:rsidRPr="000D2E94">
        <w:rPr>
          <w:lang w:eastAsia="en-GB"/>
        </w:rPr>
        <w:t>TSC Assistance Information (TSCAI) describes traffic characteristics that may be provided for use by the gNB, to allow more efficiently scheduled radio resources for periodic traffic and applying to PDU session type Ethernet and IP.</w:t>
      </w:r>
    </w:p>
    <w:p w14:paraId="2963B1F8" w14:textId="77777777" w:rsidR="00966F69" w:rsidRPr="000D2E94" w:rsidRDefault="00966F69" w:rsidP="00966F69">
      <w:pPr>
        <w:rPr>
          <w:lang w:eastAsia="en-GB"/>
        </w:rPr>
      </w:pPr>
      <w:r w:rsidRPr="000D2E94">
        <w:rPr>
          <w:lang w:eastAsia="en-GB"/>
        </w:rPr>
        <w:t>TSCAI describes TSC traffic characteristics for use in the 5G System. The knowledge of TSC traffic pattern is useful for 5G-AN to allow it to more efficiently schedule periodic and deterministic traffic flows either via Configured Grants, Semi-Persistent Scheduling or with Dynamic Grants.</w:t>
      </w:r>
    </w:p>
    <w:p w14:paraId="70AF3428" w14:textId="77777777" w:rsidR="00966F69" w:rsidRPr="000D2E94" w:rsidRDefault="00966F69" w:rsidP="00966F69">
      <w:pPr>
        <w:pStyle w:val="TH"/>
      </w:pPr>
      <w:r w:rsidRPr="000D2E94">
        <w:t>Table 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966F69" w:rsidRPr="000D2E94" w14:paraId="775EFA25" w14:textId="77777777" w:rsidTr="00583212">
        <w:trPr>
          <w:cantSplit/>
          <w:jc w:val="center"/>
        </w:trPr>
        <w:tc>
          <w:tcPr>
            <w:tcW w:w="3166" w:type="dxa"/>
            <w:shd w:val="clear" w:color="auto" w:fill="auto"/>
          </w:tcPr>
          <w:p w14:paraId="0C70E429" w14:textId="77777777" w:rsidR="00966F69" w:rsidRPr="000D2E94" w:rsidRDefault="00966F69" w:rsidP="00966F69">
            <w:pPr>
              <w:pStyle w:val="TAH"/>
            </w:pPr>
            <w:r w:rsidRPr="000D2E94">
              <w:t>Assistance Information</w:t>
            </w:r>
          </w:p>
        </w:tc>
        <w:tc>
          <w:tcPr>
            <w:tcW w:w="6465" w:type="dxa"/>
            <w:shd w:val="clear" w:color="auto" w:fill="auto"/>
          </w:tcPr>
          <w:p w14:paraId="61EDB5A9" w14:textId="77777777" w:rsidR="00966F69" w:rsidRPr="000D2E94" w:rsidRDefault="00966F69" w:rsidP="00966F69">
            <w:pPr>
              <w:pStyle w:val="TAH"/>
            </w:pPr>
            <w:r w:rsidRPr="000D2E94">
              <w:t>Description</w:t>
            </w:r>
          </w:p>
        </w:tc>
      </w:tr>
      <w:tr w:rsidR="00966F69" w:rsidRPr="000D2E94" w14:paraId="0D0372E3" w14:textId="77777777" w:rsidTr="00583212">
        <w:trPr>
          <w:cantSplit/>
          <w:jc w:val="center"/>
        </w:trPr>
        <w:tc>
          <w:tcPr>
            <w:tcW w:w="3166" w:type="dxa"/>
            <w:shd w:val="clear" w:color="auto" w:fill="auto"/>
          </w:tcPr>
          <w:p w14:paraId="11AF50E9" w14:textId="77777777" w:rsidR="00966F69" w:rsidRPr="000D2E94" w:rsidRDefault="00966F69" w:rsidP="00966F69">
            <w:pPr>
              <w:pStyle w:val="TAL"/>
            </w:pPr>
            <w:r w:rsidRPr="000D2E94">
              <w:t>Flow Direction</w:t>
            </w:r>
          </w:p>
        </w:tc>
        <w:tc>
          <w:tcPr>
            <w:tcW w:w="6465" w:type="dxa"/>
            <w:shd w:val="clear" w:color="auto" w:fill="auto"/>
          </w:tcPr>
          <w:p w14:paraId="0DBFAAAD" w14:textId="77777777" w:rsidR="00966F69" w:rsidRPr="000D2E94" w:rsidRDefault="00966F69" w:rsidP="00966F69">
            <w:pPr>
              <w:pStyle w:val="TAL"/>
            </w:pPr>
            <w:r w:rsidRPr="000D2E94">
              <w:t>The direction of the TSC flow (uplink or downlink).</w:t>
            </w:r>
          </w:p>
        </w:tc>
      </w:tr>
      <w:tr w:rsidR="00966F69" w:rsidRPr="000D2E94" w14:paraId="03593C09" w14:textId="77777777" w:rsidTr="00583212">
        <w:trPr>
          <w:cantSplit/>
          <w:jc w:val="center"/>
        </w:trPr>
        <w:tc>
          <w:tcPr>
            <w:tcW w:w="3166" w:type="dxa"/>
            <w:shd w:val="clear" w:color="auto" w:fill="auto"/>
          </w:tcPr>
          <w:p w14:paraId="585B1F3E" w14:textId="77777777" w:rsidR="00966F69" w:rsidRPr="000D2E94" w:rsidRDefault="00966F69" w:rsidP="00966F69">
            <w:pPr>
              <w:pStyle w:val="TAL"/>
            </w:pPr>
            <w:r w:rsidRPr="000D2E94">
              <w:t>Periodicity</w:t>
            </w:r>
          </w:p>
        </w:tc>
        <w:tc>
          <w:tcPr>
            <w:tcW w:w="6465" w:type="dxa"/>
            <w:shd w:val="clear" w:color="auto" w:fill="auto"/>
          </w:tcPr>
          <w:p w14:paraId="3ACA70E1" w14:textId="77777777" w:rsidR="00966F69" w:rsidRPr="000D2E94" w:rsidRDefault="00966F69" w:rsidP="00966F69">
            <w:pPr>
              <w:pStyle w:val="TAL"/>
            </w:pPr>
            <w:r w:rsidRPr="000D2E94">
              <w:t>It refers to the time period between start of two data bursts.</w:t>
            </w:r>
          </w:p>
        </w:tc>
      </w:tr>
      <w:tr w:rsidR="00966F69" w:rsidRPr="000D2E94" w14:paraId="2B13F47D" w14:textId="77777777" w:rsidTr="00583212">
        <w:trPr>
          <w:cantSplit/>
          <w:jc w:val="center"/>
        </w:trPr>
        <w:tc>
          <w:tcPr>
            <w:tcW w:w="3166" w:type="dxa"/>
            <w:shd w:val="clear" w:color="auto" w:fill="auto"/>
          </w:tcPr>
          <w:p w14:paraId="1160E603" w14:textId="77777777" w:rsidR="00966F69" w:rsidRPr="000D2E94" w:rsidRDefault="00966F69" w:rsidP="00966F69">
            <w:pPr>
              <w:pStyle w:val="TAL"/>
            </w:pPr>
            <w:r w:rsidRPr="000D2E94">
              <w:t>Burst Arrival Time (optional)</w:t>
            </w:r>
          </w:p>
        </w:tc>
        <w:tc>
          <w:tcPr>
            <w:tcW w:w="6465" w:type="dxa"/>
            <w:shd w:val="clear" w:color="auto" w:fill="auto"/>
          </w:tcPr>
          <w:p w14:paraId="4D64B22B" w14:textId="77777777" w:rsidR="00966F69" w:rsidRPr="000D2E94" w:rsidRDefault="00966F69" w:rsidP="00966F69">
            <w:pPr>
              <w:pStyle w:val="TAL"/>
            </w:pPr>
            <w:r w:rsidRPr="000D2E94">
              <w:t>The latest possible time when the first packet of the data burst arrives at either the ingress of the RAN (downlink flow direction) or the egress interface of the UE (uplink flow direction).</w:t>
            </w:r>
          </w:p>
        </w:tc>
      </w:tr>
      <w:tr w:rsidR="00966F69" w:rsidRPr="000D2E94" w14:paraId="72B72444" w14:textId="77777777" w:rsidTr="00583212">
        <w:trPr>
          <w:cantSplit/>
          <w:jc w:val="center"/>
        </w:trPr>
        <w:tc>
          <w:tcPr>
            <w:tcW w:w="3166" w:type="dxa"/>
            <w:shd w:val="clear" w:color="auto" w:fill="auto"/>
          </w:tcPr>
          <w:p w14:paraId="37972339" w14:textId="77777777" w:rsidR="00966F69" w:rsidRPr="000D2E94" w:rsidRDefault="00966F69" w:rsidP="00966F69">
            <w:pPr>
              <w:pStyle w:val="TAL"/>
            </w:pPr>
            <w:r w:rsidRPr="000D2E94">
              <w:t>Survival Time (optional)</w:t>
            </w:r>
          </w:p>
        </w:tc>
        <w:tc>
          <w:tcPr>
            <w:tcW w:w="6465" w:type="dxa"/>
            <w:shd w:val="clear" w:color="auto" w:fill="auto"/>
          </w:tcPr>
          <w:p w14:paraId="3C2F03F2" w14:textId="77777777" w:rsidR="00966F69" w:rsidRPr="000D2E94" w:rsidRDefault="00966F69" w:rsidP="00966F69">
            <w:pPr>
              <w:pStyle w:val="TAL"/>
            </w:pPr>
            <w:r w:rsidRPr="000D2E94">
              <w:t>Survival Time, as defined in TS 22.261 [2], is synonymous with the time period an application can survive without any data burst.</w:t>
            </w:r>
          </w:p>
        </w:tc>
      </w:tr>
    </w:tbl>
    <w:p w14:paraId="76F73E3C" w14:textId="77777777" w:rsidR="00966F69" w:rsidRPr="000D2E94" w:rsidRDefault="00966F69" w:rsidP="00966F69">
      <w:pPr>
        <w:rPr>
          <w:lang w:eastAsia="en-GB"/>
        </w:rPr>
      </w:pPr>
    </w:p>
    <w:p w14:paraId="061B759E" w14:textId="77777777" w:rsidR="00966F69" w:rsidRPr="000D2E94" w:rsidRDefault="00966F69" w:rsidP="00966F69">
      <w:pPr>
        <w:rPr>
          <w:lang w:eastAsia="en-GB"/>
        </w:rPr>
      </w:pPr>
      <w:r w:rsidRPr="000D2E94">
        <w:rPr>
          <w:lang w:eastAsia="en-GB"/>
        </w:rPr>
        <w:t>5GS determines TSC Assistance Container based on information provided by an AF/NEF and may provide it to PCF for IP type and Ethernet type PDU sessions.</w:t>
      </w:r>
    </w:p>
    <w:p w14:paraId="667BDE93" w14:textId="77777777" w:rsidR="00966F69" w:rsidRPr="000D2E94" w:rsidRDefault="00966F69" w:rsidP="00966F69">
      <w:pPr>
        <w:rPr>
          <w:lang w:eastAsia="en-GB"/>
        </w:rPr>
      </w:pPr>
      <w:r w:rsidRPr="000D2E94">
        <w:rPr>
          <w:lang w:eastAsia="en-GB"/>
        </w:rPr>
        <w:t>The AF may provide the traffic pattern parameters such as Burst Arrival Time with reference to the ingress port, Periodicity, Flow Direction, Survival Time and Time domain to the NEF. The NEF forwards the received traffic pattern parameters to TSCTSF.</w:t>
      </w:r>
    </w:p>
    <w:p w14:paraId="3916A5BD" w14:textId="77777777" w:rsidR="00966F69" w:rsidRPr="000D2E94" w:rsidRDefault="00966F69" w:rsidP="00966F69">
      <w:pPr>
        <w:rPr>
          <w:lang w:eastAsia="en-GB"/>
        </w:rPr>
      </w:pPr>
      <w:r w:rsidRPr="000D2E94">
        <w:rPr>
          <w:lang w:eastAsia="en-GB"/>
        </w:rPr>
        <w:t>The AF trusted by the operator can be allowed to provide such traffic pattern parameters to TSCTSF directly. The TSCTSF is responsible for determining and forwarding these traffic pattern parameters in TSC Assistance Container to the SMF (via PCF).</w:t>
      </w:r>
    </w:p>
    <w:p w14:paraId="34E11290" w14:textId="77777777" w:rsidR="00966F69" w:rsidRPr="000D2E94" w:rsidRDefault="00966F69" w:rsidP="00966F69">
      <w:pPr>
        <w:rPr>
          <w:lang w:eastAsia="en-GB"/>
        </w:rPr>
      </w:pPr>
      <w:r w:rsidRPr="000D2E94">
        <w:rPr>
          <w:lang w:eastAsia="en-GB"/>
        </w:rPr>
        <w:t>Survival Time was also introduced as part of TSCAI in order for the AF to provide the time period an application can survive without any burst. It refers to the time that an application consuming a communication service may continue without an anticipated message. Maximum number of messages (message is equivalent to a burst) or in terms of time units. Single burst is expected within a single time period referred to as the periodicity.</w:t>
      </w:r>
    </w:p>
    <w:p w14:paraId="3991DC0E" w14:textId="77777777" w:rsidR="00966F69" w:rsidRPr="000D2E94" w:rsidRDefault="00966F69" w:rsidP="00966F69">
      <w:pPr>
        <w:rPr>
          <w:b/>
        </w:rPr>
      </w:pPr>
      <w:r w:rsidRPr="000D2E94">
        <w:rPr>
          <w:b/>
        </w:rPr>
        <w:t>References</w:t>
      </w:r>
      <w:r w:rsidRPr="000D2E94">
        <w:t xml:space="preserve"> </w:t>
      </w:r>
    </w:p>
    <w:p w14:paraId="2BB3D257" w14:textId="5245A6FE"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60" w:history="1">
        <w:r w:rsidRPr="000D2E94">
          <w:rPr>
            <w:rStyle w:val="Hyperlink"/>
            <w:lang w:eastAsia="en-GB"/>
          </w:rPr>
          <w:t>https://portal.3gpp.org/ChangeRequests.aspx?q=1&amp;workitem=850012,880010,920024,910059,900008,910014,910060,910061,910062</w:t>
        </w:r>
      </w:hyperlink>
    </w:p>
    <w:p w14:paraId="2C99117F" w14:textId="77777777" w:rsidR="00966F69" w:rsidRPr="000D2E94" w:rsidRDefault="00966F69" w:rsidP="00966F69">
      <w:pPr>
        <w:pStyle w:val="EW"/>
      </w:pPr>
      <w:r w:rsidRPr="000D2E94">
        <w:t xml:space="preserve">[1] </w:t>
      </w:r>
      <w:r w:rsidRPr="000D2E94">
        <w:tab/>
        <w:t>TS 23.501, System Architecture for 5G System; Stage 2 (clauses 4.4.8, 5.27, 5.28)</w:t>
      </w:r>
    </w:p>
    <w:p w14:paraId="07411054" w14:textId="77777777" w:rsidR="00966F69" w:rsidRPr="000D2E94" w:rsidRDefault="00966F69" w:rsidP="00966F69">
      <w:pPr>
        <w:pStyle w:val="EW"/>
      </w:pPr>
      <w:r w:rsidRPr="000D2E94">
        <w:t xml:space="preserve">[2] </w:t>
      </w:r>
      <w:r w:rsidRPr="000D2E94">
        <w:tab/>
        <w:t>TS 23.502, Procedures for 5G System; Stage 2</w:t>
      </w:r>
    </w:p>
    <w:p w14:paraId="661C1C2A" w14:textId="77777777" w:rsidR="00966F69" w:rsidRPr="000D2E94" w:rsidRDefault="00966F69" w:rsidP="00966F69">
      <w:pPr>
        <w:pStyle w:val="EW"/>
      </w:pPr>
      <w:r w:rsidRPr="000D2E94">
        <w:t xml:space="preserve">[3] </w:t>
      </w:r>
      <w:r w:rsidRPr="000D2E94">
        <w:tab/>
        <w:t>TS 23.503, Policy and Charging Control Framework for the 5G System; Stage 2</w:t>
      </w:r>
    </w:p>
    <w:p w14:paraId="5F715331" w14:textId="679FB2A9" w:rsidR="00966F69" w:rsidRPr="000D2E94" w:rsidRDefault="00966F69" w:rsidP="00966F69">
      <w:pPr>
        <w:pStyle w:val="EW"/>
      </w:pPr>
      <w:r w:rsidRPr="000D2E94">
        <w:t xml:space="preserve">[4] </w:t>
      </w:r>
      <w:r w:rsidRPr="000D2E94">
        <w:tab/>
        <w:t xml:space="preserve">For details of the IEEE work, go to: </w:t>
      </w:r>
      <w:hyperlink r:id="rId61" w:history="1">
        <w:r w:rsidRPr="000D2E94">
          <w:rPr>
            <w:rStyle w:val="Hyperlink"/>
          </w:rPr>
          <w:t>https://1.ieee802.org/</w:t>
        </w:r>
      </w:hyperlink>
      <w:r w:rsidRPr="000D2E94">
        <w:t xml:space="preserve"> </w:t>
      </w:r>
    </w:p>
    <w:p w14:paraId="19917A23" w14:textId="77777777" w:rsidR="00966F69" w:rsidRPr="000D2E94" w:rsidRDefault="00966F69" w:rsidP="00966F69"/>
    <w:p w14:paraId="7D074370" w14:textId="21F86E2D" w:rsidR="00966F69" w:rsidRPr="000D2E94" w:rsidRDefault="000E0993" w:rsidP="00966F69">
      <w:pPr>
        <w:pStyle w:val="Heading2"/>
        <w:rPr>
          <w:lang w:eastAsia="en-GB"/>
        </w:rPr>
      </w:pPr>
      <w:bookmarkStart w:id="76" w:name="_Toc111039982"/>
      <w:r w:rsidRPr="000D2E94">
        <w:rPr>
          <w:lang w:eastAsia="en-GB"/>
        </w:rPr>
        <w:t>7</w:t>
      </w:r>
      <w:r w:rsidR="00966F69" w:rsidRPr="000D2E94">
        <w:rPr>
          <w:lang w:eastAsia="en-GB"/>
        </w:rPr>
        <w:t>.5</w:t>
      </w:r>
      <w:r w:rsidR="00966F69" w:rsidRPr="000D2E94">
        <w:rPr>
          <w:lang w:eastAsia="en-GB"/>
        </w:rPr>
        <w:tab/>
        <w:t>Support of reduced capability NR devices</w:t>
      </w:r>
      <w:bookmarkEnd w:id="7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5C772331" w14:textId="77777777" w:rsidTr="00583212">
        <w:trPr>
          <w:trHeight w:val="57"/>
        </w:trPr>
        <w:tc>
          <w:tcPr>
            <w:tcW w:w="846" w:type="dxa"/>
            <w:shd w:val="clear" w:color="auto" w:fill="auto"/>
            <w:hideMark/>
          </w:tcPr>
          <w:p w14:paraId="1AB31EC5"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900062</w:t>
            </w:r>
          </w:p>
        </w:tc>
        <w:tc>
          <w:tcPr>
            <w:tcW w:w="3406" w:type="dxa"/>
            <w:shd w:val="clear" w:color="auto" w:fill="auto"/>
            <w:hideMark/>
          </w:tcPr>
          <w:p w14:paraId="64B02170"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reduced capability NR devices </w:t>
            </w:r>
          </w:p>
        </w:tc>
        <w:tc>
          <w:tcPr>
            <w:tcW w:w="1365" w:type="dxa"/>
            <w:shd w:val="clear" w:color="auto" w:fill="auto"/>
            <w:noWrap/>
            <w:tcMar>
              <w:left w:w="57" w:type="dxa"/>
              <w:right w:w="57" w:type="dxa"/>
            </w:tcMar>
            <w:hideMark/>
          </w:tcPr>
          <w:p w14:paraId="53FFB687"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NR_redcap</w:t>
            </w:r>
          </w:p>
        </w:tc>
        <w:tc>
          <w:tcPr>
            <w:tcW w:w="510" w:type="dxa"/>
            <w:shd w:val="clear" w:color="auto" w:fill="auto"/>
            <w:hideMark/>
          </w:tcPr>
          <w:p w14:paraId="140A480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979754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RP-211574</w:t>
            </w:r>
          </w:p>
        </w:tc>
        <w:tc>
          <w:tcPr>
            <w:tcW w:w="2126" w:type="dxa"/>
            <w:shd w:val="clear" w:color="auto" w:fill="auto"/>
            <w:hideMark/>
          </w:tcPr>
          <w:p w14:paraId="7395FF7C"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966F69" w:rsidRPr="000D2E94" w14:paraId="2C0B1B72" w14:textId="77777777" w:rsidTr="00583212">
        <w:trPr>
          <w:trHeight w:val="57"/>
        </w:trPr>
        <w:tc>
          <w:tcPr>
            <w:tcW w:w="846" w:type="dxa"/>
            <w:shd w:val="clear" w:color="auto" w:fill="auto"/>
            <w:hideMark/>
          </w:tcPr>
          <w:p w14:paraId="618E056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860035</w:t>
            </w:r>
          </w:p>
        </w:tc>
        <w:tc>
          <w:tcPr>
            <w:tcW w:w="3406" w:type="dxa"/>
            <w:shd w:val="clear" w:color="auto" w:fill="auto"/>
            <w:hideMark/>
          </w:tcPr>
          <w:p w14:paraId="20727B9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support of reduced capability NR devices</w:t>
            </w:r>
          </w:p>
        </w:tc>
        <w:tc>
          <w:tcPr>
            <w:tcW w:w="1365" w:type="dxa"/>
            <w:shd w:val="clear" w:color="auto" w:fill="auto"/>
            <w:noWrap/>
            <w:tcMar>
              <w:left w:w="57" w:type="dxa"/>
              <w:right w:w="57" w:type="dxa"/>
            </w:tcMar>
            <w:hideMark/>
          </w:tcPr>
          <w:p w14:paraId="62FC1FA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FS_NR_redcap</w:t>
            </w:r>
          </w:p>
        </w:tc>
        <w:tc>
          <w:tcPr>
            <w:tcW w:w="510" w:type="dxa"/>
            <w:shd w:val="clear" w:color="auto" w:fill="auto"/>
            <w:hideMark/>
          </w:tcPr>
          <w:p w14:paraId="7D5734A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158C464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RP-202704</w:t>
            </w:r>
          </w:p>
        </w:tc>
        <w:tc>
          <w:tcPr>
            <w:tcW w:w="2126" w:type="dxa"/>
            <w:shd w:val="clear" w:color="auto" w:fill="auto"/>
            <w:hideMark/>
          </w:tcPr>
          <w:p w14:paraId="417120F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966F69" w:rsidRPr="000D2E94" w14:paraId="2890C55D" w14:textId="77777777" w:rsidTr="00583212">
        <w:trPr>
          <w:trHeight w:val="57"/>
        </w:trPr>
        <w:tc>
          <w:tcPr>
            <w:tcW w:w="846" w:type="dxa"/>
            <w:shd w:val="clear" w:color="auto" w:fill="auto"/>
            <w:hideMark/>
          </w:tcPr>
          <w:p w14:paraId="4128AB39"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900162</w:t>
            </w:r>
          </w:p>
        </w:tc>
        <w:tc>
          <w:tcPr>
            <w:tcW w:w="3406" w:type="dxa"/>
            <w:shd w:val="clear" w:color="auto" w:fill="auto"/>
            <w:hideMark/>
          </w:tcPr>
          <w:p w14:paraId="503D7622"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NR_redcap</w:t>
            </w:r>
          </w:p>
        </w:tc>
        <w:tc>
          <w:tcPr>
            <w:tcW w:w="1365" w:type="dxa"/>
            <w:shd w:val="clear" w:color="auto" w:fill="auto"/>
            <w:noWrap/>
            <w:tcMar>
              <w:left w:w="57" w:type="dxa"/>
              <w:right w:w="57" w:type="dxa"/>
            </w:tcMar>
            <w:hideMark/>
          </w:tcPr>
          <w:p w14:paraId="60E9DAA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NR_redcap-Core</w:t>
            </w:r>
          </w:p>
        </w:tc>
        <w:tc>
          <w:tcPr>
            <w:tcW w:w="510" w:type="dxa"/>
            <w:shd w:val="clear" w:color="auto" w:fill="auto"/>
            <w:hideMark/>
          </w:tcPr>
          <w:p w14:paraId="0677275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242E190B"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RP-211574</w:t>
            </w:r>
          </w:p>
        </w:tc>
        <w:tc>
          <w:tcPr>
            <w:tcW w:w="2126" w:type="dxa"/>
            <w:shd w:val="clear" w:color="auto" w:fill="auto"/>
            <w:hideMark/>
          </w:tcPr>
          <w:p w14:paraId="178370F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966F69" w:rsidRPr="000D2E94" w14:paraId="3E3A5FE4" w14:textId="77777777" w:rsidTr="00583212">
        <w:trPr>
          <w:trHeight w:val="57"/>
        </w:trPr>
        <w:tc>
          <w:tcPr>
            <w:tcW w:w="846" w:type="dxa"/>
            <w:shd w:val="clear" w:color="auto" w:fill="auto"/>
            <w:hideMark/>
          </w:tcPr>
          <w:p w14:paraId="54F0454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900262</w:t>
            </w:r>
          </w:p>
        </w:tc>
        <w:tc>
          <w:tcPr>
            <w:tcW w:w="3406" w:type="dxa"/>
            <w:shd w:val="clear" w:color="auto" w:fill="auto"/>
            <w:hideMark/>
          </w:tcPr>
          <w:p w14:paraId="209E42A8"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NR_redcap</w:t>
            </w:r>
          </w:p>
        </w:tc>
        <w:tc>
          <w:tcPr>
            <w:tcW w:w="1365" w:type="dxa"/>
            <w:shd w:val="clear" w:color="auto" w:fill="auto"/>
            <w:noWrap/>
            <w:tcMar>
              <w:left w:w="57" w:type="dxa"/>
              <w:right w:w="57" w:type="dxa"/>
            </w:tcMar>
            <w:hideMark/>
          </w:tcPr>
          <w:p w14:paraId="726FF1A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NR_redcap-Perf</w:t>
            </w:r>
          </w:p>
        </w:tc>
        <w:tc>
          <w:tcPr>
            <w:tcW w:w="510" w:type="dxa"/>
            <w:shd w:val="clear" w:color="auto" w:fill="auto"/>
            <w:hideMark/>
          </w:tcPr>
          <w:p w14:paraId="4B96B6F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FF4E73B"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RP-211574</w:t>
            </w:r>
          </w:p>
        </w:tc>
        <w:tc>
          <w:tcPr>
            <w:tcW w:w="2126" w:type="dxa"/>
            <w:shd w:val="clear" w:color="auto" w:fill="auto"/>
            <w:hideMark/>
          </w:tcPr>
          <w:p w14:paraId="2157BEA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966F69" w:rsidRPr="000D2E94" w14:paraId="650A3B3D" w14:textId="77777777" w:rsidTr="00583212">
        <w:trPr>
          <w:trHeight w:val="57"/>
        </w:trPr>
        <w:tc>
          <w:tcPr>
            <w:tcW w:w="846" w:type="dxa"/>
            <w:shd w:val="clear" w:color="auto" w:fill="auto"/>
            <w:hideMark/>
          </w:tcPr>
          <w:p w14:paraId="607D896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930018</w:t>
            </w:r>
          </w:p>
        </w:tc>
        <w:tc>
          <w:tcPr>
            <w:tcW w:w="3406" w:type="dxa"/>
            <w:shd w:val="clear" w:color="auto" w:fill="auto"/>
            <w:hideMark/>
          </w:tcPr>
          <w:p w14:paraId="4B0C99D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Architecture Enhancement for NR Reduced Capability Devices </w:t>
            </w:r>
          </w:p>
        </w:tc>
        <w:tc>
          <w:tcPr>
            <w:tcW w:w="1365" w:type="dxa"/>
            <w:shd w:val="clear" w:color="auto" w:fill="auto"/>
            <w:noWrap/>
            <w:tcMar>
              <w:left w:w="57" w:type="dxa"/>
              <w:right w:w="57" w:type="dxa"/>
            </w:tcMar>
            <w:hideMark/>
          </w:tcPr>
          <w:p w14:paraId="3D75D49F"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hideMark/>
          </w:tcPr>
          <w:p w14:paraId="6C6AAE9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3B937C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SP-211100</w:t>
            </w:r>
          </w:p>
        </w:tc>
        <w:tc>
          <w:tcPr>
            <w:tcW w:w="2126" w:type="dxa"/>
            <w:shd w:val="clear" w:color="auto" w:fill="auto"/>
            <w:hideMark/>
          </w:tcPr>
          <w:p w14:paraId="039E255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Aihua Li, China Mobile </w:t>
            </w:r>
          </w:p>
        </w:tc>
      </w:tr>
      <w:tr w:rsidR="00966F69" w:rsidRPr="000D2E94" w14:paraId="35221439" w14:textId="77777777" w:rsidTr="00583212">
        <w:trPr>
          <w:trHeight w:val="57"/>
        </w:trPr>
        <w:tc>
          <w:tcPr>
            <w:tcW w:w="846" w:type="dxa"/>
            <w:shd w:val="clear" w:color="auto" w:fill="auto"/>
          </w:tcPr>
          <w:p w14:paraId="548F707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940005</w:t>
            </w:r>
          </w:p>
        </w:tc>
        <w:tc>
          <w:tcPr>
            <w:tcW w:w="3406" w:type="dxa"/>
            <w:shd w:val="clear" w:color="auto" w:fill="auto"/>
          </w:tcPr>
          <w:p w14:paraId="1DD9A4B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NR_redcap</w:t>
            </w:r>
          </w:p>
        </w:tc>
        <w:tc>
          <w:tcPr>
            <w:tcW w:w="1365" w:type="dxa"/>
            <w:shd w:val="clear" w:color="auto" w:fill="auto"/>
            <w:noWrap/>
            <w:tcMar>
              <w:left w:w="57" w:type="dxa"/>
              <w:right w:w="57" w:type="dxa"/>
            </w:tcMar>
          </w:tcPr>
          <w:p w14:paraId="419128D8"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tcPr>
          <w:p w14:paraId="78D8C5ED"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Pr>
          <w:p w14:paraId="2F2DFEA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CP-213081</w:t>
            </w:r>
          </w:p>
        </w:tc>
        <w:tc>
          <w:tcPr>
            <w:tcW w:w="2126" w:type="dxa"/>
            <w:shd w:val="clear" w:color="auto" w:fill="auto"/>
          </w:tcPr>
          <w:p w14:paraId="128FE3C7"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Chen Xu, China Mobile</w:t>
            </w:r>
          </w:p>
        </w:tc>
      </w:tr>
      <w:tr w:rsidR="00966F69" w:rsidRPr="000D2E94" w14:paraId="75A6D03B" w14:textId="77777777" w:rsidTr="00583212">
        <w:trPr>
          <w:trHeight w:val="57"/>
        </w:trPr>
        <w:tc>
          <w:tcPr>
            <w:tcW w:w="846" w:type="dxa"/>
            <w:shd w:val="clear" w:color="auto" w:fill="auto"/>
          </w:tcPr>
          <w:p w14:paraId="776E9AC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950047</w:t>
            </w:r>
          </w:p>
        </w:tc>
        <w:tc>
          <w:tcPr>
            <w:tcW w:w="3406" w:type="dxa"/>
            <w:shd w:val="clear" w:color="auto" w:fill="auto"/>
          </w:tcPr>
          <w:p w14:paraId="6933EC5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NR_redcap</w:t>
            </w:r>
          </w:p>
        </w:tc>
        <w:tc>
          <w:tcPr>
            <w:tcW w:w="1365" w:type="dxa"/>
            <w:shd w:val="clear" w:color="auto" w:fill="auto"/>
            <w:noWrap/>
            <w:tcMar>
              <w:left w:w="57" w:type="dxa"/>
              <w:right w:w="57" w:type="dxa"/>
            </w:tcMar>
          </w:tcPr>
          <w:p w14:paraId="07FE2311"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tcPr>
          <w:p w14:paraId="3B9400C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Pr>
          <w:p w14:paraId="37EE44E2"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CP-220304</w:t>
            </w:r>
          </w:p>
        </w:tc>
        <w:tc>
          <w:tcPr>
            <w:tcW w:w="2126" w:type="dxa"/>
            <w:shd w:val="clear" w:color="auto" w:fill="auto"/>
          </w:tcPr>
          <w:p w14:paraId="4AD5583C"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Chen Xu, China Mobile</w:t>
            </w:r>
          </w:p>
        </w:tc>
      </w:tr>
      <w:tr w:rsidR="00966F69" w:rsidRPr="000D2E94" w14:paraId="507C6FF9" w14:textId="77777777" w:rsidTr="00583212">
        <w:trPr>
          <w:trHeight w:val="57"/>
        </w:trPr>
        <w:tc>
          <w:tcPr>
            <w:tcW w:w="846" w:type="dxa"/>
            <w:shd w:val="clear" w:color="auto" w:fill="auto"/>
          </w:tcPr>
          <w:p w14:paraId="1B8F70DB"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940100</w:t>
            </w:r>
          </w:p>
        </w:tc>
        <w:tc>
          <w:tcPr>
            <w:tcW w:w="3406" w:type="dxa"/>
            <w:shd w:val="clear" w:color="auto" w:fill="auto"/>
          </w:tcPr>
          <w:p w14:paraId="68E93A2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NR_redcap</w:t>
            </w:r>
          </w:p>
        </w:tc>
        <w:tc>
          <w:tcPr>
            <w:tcW w:w="1365" w:type="dxa"/>
            <w:shd w:val="clear" w:color="auto" w:fill="auto"/>
            <w:noWrap/>
            <w:tcMar>
              <w:left w:w="57" w:type="dxa"/>
              <w:right w:w="57" w:type="dxa"/>
            </w:tcMar>
          </w:tcPr>
          <w:p w14:paraId="5667E325"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tcPr>
          <w:p w14:paraId="6A81F68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Pr>
          <w:p w14:paraId="16DA9A9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CP-213081</w:t>
            </w:r>
          </w:p>
        </w:tc>
        <w:tc>
          <w:tcPr>
            <w:tcW w:w="2126" w:type="dxa"/>
            <w:shd w:val="clear" w:color="auto" w:fill="auto"/>
          </w:tcPr>
          <w:p w14:paraId="5B686F2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Chen Xu, China Mobile</w:t>
            </w:r>
          </w:p>
        </w:tc>
      </w:tr>
      <w:tr w:rsidR="00966F69" w:rsidRPr="000D2E94" w14:paraId="2AF58C64" w14:textId="77777777" w:rsidTr="00583212">
        <w:trPr>
          <w:trHeight w:val="57"/>
        </w:trPr>
        <w:tc>
          <w:tcPr>
            <w:tcW w:w="846" w:type="dxa"/>
            <w:shd w:val="clear" w:color="auto" w:fill="auto"/>
          </w:tcPr>
          <w:p w14:paraId="50E090A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950044</w:t>
            </w:r>
          </w:p>
        </w:tc>
        <w:tc>
          <w:tcPr>
            <w:tcW w:w="3406" w:type="dxa"/>
            <w:shd w:val="clear" w:color="auto" w:fill="auto"/>
          </w:tcPr>
          <w:p w14:paraId="52193CE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CT6 aspects of NR_redcap</w:t>
            </w:r>
          </w:p>
        </w:tc>
        <w:tc>
          <w:tcPr>
            <w:tcW w:w="1365" w:type="dxa"/>
            <w:shd w:val="clear" w:color="auto" w:fill="auto"/>
            <w:noWrap/>
            <w:tcMar>
              <w:left w:w="57" w:type="dxa"/>
              <w:right w:w="57" w:type="dxa"/>
            </w:tcMar>
          </w:tcPr>
          <w:p w14:paraId="2D42C157" w14:textId="77777777" w:rsidR="00966F69" w:rsidRPr="000D2E94" w:rsidRDefault="00966F69" w:rsidP="00966F6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ARCH_NR_REDCAP</w:t>
            </w:r>
          </w:p>
        </w:tc>
        <w:tc>
          <w:tcPr>
            <w:tcW w:w="510" w:type="dxa"/>
            <w:shd w:val="clear" w:color="auto" w:fill="auto"/>
          </w:tcPr>
          <w:p w14:paraId="74FFE265"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Pr>
          <w:p w14:paraId="179D3AF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CP-213081</w:t>
            </w:r>
          </w:p>
        </w:tc>
        <w:tc>
          <w:tcPr>
            <w:tcW w:w="2126" w:type="dxa"/>
            <w:shd w:val="clear" w:color="auto" w:fill="auto"/>
          </w:tcPr>
          <w:p w14:paraId="05EB324E"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Chen Xu, China Mobile</w:t>
            </w:r>
          </w:p>
        </w:tc>
      </w:tr>
      <w:tr w:rsidR="00966F69" w:rsidRPr="000D2E94" w14:paraId="4CAE29EE" w14:textId="77777777" w:rsidTr="00583212">
        <w:trPr>
          <w:trHeight w:val="57"/>
        </w:trPr>
        <w:tc>
          <w:tcPr>
            <w:tcW w:w="846" w:type="dxa"/>
            <w:shd w:val="clear" w:color="auto" w:fill="auto"/>
          </w:tcPr>
          <w:p w14:paraId="291798B1"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940027</w:t>
            </w:r>
          </w:p>
        </w:tc>
        <w:tc>
          <w:tcPr>
            <w:tcW w:w="3406" w:type="dxa"/>
            <w:shd w:val="clear" w:color="auto" w:fill="auto"/>
          </w:tcPr>
          <w:p w14:paraId="09499944"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Charging aspects of Architecture Enhancement for NR Reduced Capability Devices</w:t>
            </w:r>
          </w:p>
        </w:tc>
        <w:tc>
          <w:tcPr>
            <w:tcW w:w="1365" w:type="dxa"/>
            <w:shd w:val="clear" w:color="auto" w:fill="auto"/>
            <w:noWrap/>
            <w:tcMar>
              <w:left w:w="57" w:type="dxa"/>
              <w:right w:w="57" w:type="dxa"/>
            </w:tcMar>
          </w:tcPr>
          <w:p w14:paraId="67898CCF"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2"/>
                <w:szCs w:val="12"/>
                <w:lang w:eastAsia="en-GB"/>
              </w:rPr>
              <w:t>ARCH_NR_REDCAP</w:t>
            </w:r>
          </w:p>
        </w:tc>
        <w:tc>
          <w:tcPr>
            <w:tcW w:w="510" w:type="dxa"/>
            <w:shd w:val="clear" w:color="auto" w:fill="auto"/>
          </w:tcPr>
          <w:p w14:paraId="22EBC98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Pr>
          <w:p w14:paraId="4A9E0758"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SP-211428</w:t>
            </w:r>
          </w:p>
        </w:tc>
        <w:tc>
          <w:tcPr>
            <w:tcW w:w="2126" w:type="dxa"/>
            <w:shd w:val="clear" w:color="auto" w:fill="auto"/>
          </w:tcPr>
          <w:p w14:paraId="2B8C9EA0"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Dong Jia, China Mobile</w:t>
            </w:r>
          </w:p>
        </w:tc>
      </w:tr>
    </w:tbl>
    <w:p w14:paraId="508B6614" w14:textId="77777777" w:rsidR="00966F69" w:rsidRPr="000D2E94" w:rsidRDefault="00966F69" w:rsidP="00966F69">
      <w:pPr>
        <w:rPr>
          <w:lang w:eastAsia="en-GB"/>
        </w:rPr>
      </w:pPr>
      <w:r w:rsidRPr="000D2E94">
        <w:rPr>
          <w:lang w:eastAsia="en-GB"/>
        </w:rPr>
        <w:lastRenderedPageBreak/>
        <w:t>Summary based on the input provided by Ericsson in RP-221163.</w:t>
      </w:r>
    </w:p>
    <w:p w14:paraId="0ED7E635" w14:textId="77777777" w:rsidR="00966F69" w:rsidRPr="000D2E94" w:rsidRDefault="00966F69" w:rsidP="00966F69">
      <w:pPr>
        <w:rPr>
          <w:lang w:eastAsia="en-GB"/>
        </w:rPr>
      </w:pPr>
      <w:r w:rsidRPr="000D2E94">
        <w:rPr>
          <w:lang w:eastAsia="en-GB"/>
        </w:rPr>
        <w:t>This Rel-17 work item introduces support for UE complexity reduction techniques and UE power saving techniques suitable for IoT use cases such as industrial wireless sensors, video surveillance, and wearables, with requirements on low UE complexity and/or low UE power consumption and with relatively relaxed data rate requirements. Following an initial study [1], this work item [2] specified support for a reduced capability (RedCap) UE type and two UE power saving techniques: Extended DRX in RRC idle/inactive state, and RRM measurement relaxation for neighbour cells.</w:t>
      </w:r>
    </w:p>
    <w:p w14:paraId="0BA74A09" w14:textId="77777777" w:rsidR="00966F69" w:rsidRPr="000D2E94" w:rsidRDefault="00966F69" w:rsidP="00966F69">
      <w:pPr>
        <w:rPr>
          <w:lang w:eastAsia="en-GB"/>
        </w:rPr>
      </w:pPr>
      <w:r w:rsidRPr="000D2E94">
        <w:rPr>
          <w:lang w:eastAsia="en-GB"/>
        </w:rPr>
        <w:t>The following key functionalities are introduced as part of this work item:</w:t>
      </w:r>
    </w:p>
    <w:p w14:paraId="2BCFF963" w14:textId="77777777" w:rsidR="00966F69" w:rsidRPr="000D2E94" w:rsidRDefault="00966F69" w:rsidP="00966F69">
      <w:pPr>
        <w:rPr>
          <w:lang w:eastAsia="en-GB"/>
        </w:rPr>
      </w:pPr>
      <w:r w:rsidRPr="000D2E94">
        <w:rPr>
          <w:b/>
          <w:bCs/>
          <w:lang w:eastAsia="en-GB"/>
        </w:rPr>
        <w:t xml:space="preserve">Reduced capability (RedCap) UE type: </w:t>
      </w:r>
      <w:r w:rsidRPr="000D2E94">
        <w:rPr>
          <w:lang w:eastAsia="en-GB"/>
        </w:rPr>
        <w:t>The new reduced capability (RedCap) UE type enables reduced UE complexity through various UE complexity reduction techniques. A RedCap UE supports a maximum UE Rx/Tx bandwidth of 20 MHz in FR1 and 100 MHz in FR2 (whereas a normal NR UE supports at least 100 MHz in FR1 and 200 MHz in FR2). A RedCap UE cannot support larger Rx/Tx UE bandwidths than 20 MHz in FR1 and 100 MHz in FR2, and it cannot support features related to carrier aggregation (CA), dual connectivity (DC), more than 2 UE Rx/Tx antenna branches, or more than 2 DL/UL MIMO layers.</w:t>
      </w:r>
    </w:p>
    <w:p w14:paraId="649F14B1" w14:textId="77777777" w:rsidR="00966F69" w:rsidRPr="000D2E94" w:rsidRDefault="00966F69" w:rsidP="00966F69">
      <w:pPr>
        <w:rPr>
          <w:lang w:eastAsia="en-GB"/>
        </w:rPr>
      </w:pPr>
      <w:r w:rsidRPr="000D2E94">
        <w:rPr>
          <w:lang w:eastAsia="en-GB"/>
        </w:rPr>
        <w:t>A RedCap UE can furthermore have a reduced antenna configuration and a reduced number of DL MIMO layers:</w:t>
      </w:r>
    </w:p>
    <w:p w14:paraId="45E9C050" w14:textId="77777777" w:rsidR="00966F69" w:rsidRPr="000D2E94" w:rsidRDefault="00966F69" w:rsidP="00966F69">
      <w:pPr>
        <w:rPr>
          <w:lang w:eastAsia="en-GB"/>
        </w:rPr>
      </w:pPr>
      <w:r w:rsidRPr="000D2E94">
        <w:rPr>
          <w:lang w:eastAsia="en-GB"/>
        </w:rPr>
        <w:t>•</w:t>
      </w:r>
      <w:r w:rsidRPr="000D2E94">
        <w:rPr>
          <w:lang w:eastAsia="en-GB"/>
        </w:rPr>
        <w:tab/>
        <w:t>For FR1, a RedCap UE supports 1 or 2 UE Rx branches and 1 or 2 DL MIMO layers. The supported number of DL MIMO layers is the same as the implemented number of Rx branches, and as a result, 2-Rx RedCap UEs have twice as high DL peak rate as 1-Rx RedCap UEs. The UE indicates to gNB how many branches/layers it supports. The gNB can allow or disallow access from 1-Rx and 2-Rx RedCap UEs separately per cell.</w:t>
      </w:r>
    </w:p>
    <w:p w14:paraId="33839A20" w14:textId="77777777" w:rsidR="00966F69" w:rsidRPr="000D2E94" w:rsidRDefault="00966F69" w:rsidP="00966F69">
      <w:pPr>
        <w:rPr>
          <w:lang w:eastAsia="en-GB"/>
        </w:rPr>
      </w:pPr>
      <w:r w:rsidRPr="000D2E94">
        <w:rPr>
          <w:lang w:eastAsia="en-GB"/>
        </w:rPr>
        <w:t>•</w:t>
      </w:r>
      <w:r w:rsidRPr="000D2E94">
        <w:rPr>
          <w:lang w:eastAsia="en-GB"/>
        </w:rPr>
        <w:tab/>
        <w:t>For FR2, a RedCap UE can either support a legacy UE power class such as PC3 or the new lower UE power class PC7 (with a reduced-complexity reference UE Rx/Tx antenna configuration with either 1 panel with 4 elements or 2 panels with 2 elements each, corresponding to half the number of array elements compared to a legacy PC3 UE). Furthermore, the UE indicates support for 1 or 2 DL MIMO layers (independent of the antenna configuration).</w:t>
      </w:r>
    </w:p>
    <w:p w14:paraId="5ABC8807" w14:textId="77777777" w:rsidR="00966F69" w:rsidRPr="000D2E94" w:rsidRDefault="00966F69" w:rsidP="00966F69">
      <w:pPr>
        <w:rPr>
          <w:lang w:eastAsia="en-GB"/>
        </w:rPr>
      </w:pPr>
      <w:r w:rsidRPr="000D2E94">
        <w:rPr>
          <w:lang w:eastAsia="en-GB"/>
        </w:rPr>
        <w:t>A RedCap UE in FDD mode can report per band whether it implements half-duplex FDD (HD-FDD) or full-duplex FDD (FD-FDD) support. In HD-FDD operation, the UE is not required to transmit and receive at the same time. The network indicates in SIB1 whether the cell supports HD-FDD RedCap UEs.</w:t>
      </w:r>
    </w:p>
    <w:p w14:paraId="0DBB5C8C" w14:textId="77777777" w:rsidR="00966F69" w:rsidRPr="000D2E94" w:rsidRDefault="00966F69" w:rsidP="00966F69">
      <w:pPr>
        <w:rPr>
          <w:lang w:eastAsia="en-GB"/>
        </w:rPr>
      </w:pPr>
      <w:r w:rsidRPr="000D2E94">
        <w:rPr>
          <w:lang w:eastAsia="en-GB"/>
        </w:rPr>
        <w:t>A RedCap UE can be implemented with or without support for DL 256QAM in FR1. Compared to 64QAM (which is mandatory for RedCap UEs), 256QAM support increases the peak data rate by ~33%. Support for UL 256QAM in FR1 and DL/UL 256QAM in FR2 is also optional for RedCap UEs, but this is true even for legacy NR UEs.</w:t>
      </w:r>
    </w:p>
    <w:p w14:paraId="67DA1ED4" w14:textId="77777777" w:rsidR="00966F69" w:rsidRPr="000D2E94" w:rsidRDefault="00966F69" w:rsidP="00966F69">
      <w:pPr>
        <w:rPr>
          <w:lang w:eastAsia="en-GB"/>
        </w:rPr>
      </w:pPr>
      <w:r w:rsidRPr="000D2E94">
        <w:rPr>
          <w:lang w:eastAsia="en-GB"/>
        </w:rPr>
        <w:t>Some higher layer features are optional for RedCap UEs: RedCap UEs can optionally support 16 DRBs (as normal NR UEs) but only have mandatory support of 8 DRBs. RedCap UEs can optionally support 18-bit PDCP/RLC sequence numbers (as normal NR UEs) but only have mandatory support for 12-bit sequence numbers. RedCap UEs have optional (but not mandatory) support for automatic neighbour relation (ANR) functionality.</w:t>
      </w:r>
    </w:p>
    <w:p w14:paraId="35DD9F28" w14:textId="77777777" w:rsidR="00966F69" w:rsidRPr="000D2E94" w:rsidRDefault="00966F69" w:rsidP="00966F69">
      <w:pPr>
        <w:rPr>
          <w:lang w:eastAsia="en-GB"/>
        </w:rPr>
      </w:pPr>
      <w:r w:rsidRPr="000D2E94">
        <w:rPr>
          <w:lang w:eastAsia="en-GB"/>
        </w:rPr>
        <w:t>Due to the reduced UE bandwidth, there are some modifications of the bandwidth part (BWP) operation. Separate initial DL/UL BWPs can be configured for random access for RedCap UEs, which may be required if one or both of the ordinary initial DL/UL BWPs in the cell are configured with a bandwidth which is wider than the maximum RedCap UE bandwidth (i.e., wider than 20 MHz in FR1 or wider than 100 MHz in FR2). A separate initial DL BWP can, but does not need to, contain SSB/CORESET#0/SIB. A DL BWP used in connected mode needs to contain (cell-defining or non-cell-defining) SSB but not necessarily CORESET#0/SIB.</w:t>
      </w:r>
    </w:p>
    <w:p w14:paraId="122F89D7" w14:textId="77777777" w:rsidR="00966F69" w:rsidRPr="000D2E94" w:rsidRDefault="00966F69" w:rsidP="00966F69">
      <w:pPr>
        <w:rPr>
          <w:lang w:eastAsia="en-GB"/>
        </w:rPr>
      </w:pPr>
      <w:r w:rsidRPr="000D2E94">
        <w:rPr>
          <w:lang w:eastAsia="en-GB"/>
        </w:rPr>
        <w:t>The UE provides an early indication already during random access that it is a RedCap UE. If RedCap-specific PRACH resources are configured in the cell, the early indication is provided implicitly already by Msg1. In any case, an indication will be provided in Msg3 (or MsgA in case of 2-step RACH) in the form of a RedCap-specific LCID value for CCCH.</w:t>
      </w:r>
    </w:p>
    <w:p w14:paraId="44C7BB72" w14:textId="77777777" w:rsidR="00966F69" w:rsidRPr="000D2E94" w:rsidRDefault="00966F69" w:rsidP="00966F69">
      <w:pPr>
        <w:rPr>
          <w:lang w:eastAsia="en-GB"/>
        </w:rPr>
      </w:pPr>
      <w:r w:rsidRPr="000D2E94">
        <w:rPr>
          <w:lang w:eastAsia="en-GB"/>
        </w:rPr>
        <w:t>To minimize UL resource fragmentation for other UEs, the network can choose to disable frequency hopping for the PUCCH transmission carrying HARQ-ACK feedback for Msg4 (similar to how PUCCH frequency hopping can be disabled in connected mode).</w:t>
      </w:r>
    </w:p>
    <w:p w14:paraId="3D6EE30D" w14:textId="77777777" w:rsidR="00966F69" w:rsidRPr="000D2E94" w:rsidRDefault="00966F69" w:rsidP="00966F69">
      <w:pPr>
        <w:rPr>
          <w:lang w:eastAsia="en-GB"/>
        </w:rPr>
      </w:pPr>
      <w:r w:rsidRPr="000D2E94">
        <w:rPr>
          <w:b/>
          <w:bCs/>
          <w:lang w:eastAsia="en-GB"/>
        </w:rPr>
        <w:t xml:space="preserve">Extended DRX in RRC idle/inactive state: </w:t>
      </w:r>
      <w:r w:rsidRPr="000D2E94">
        <w:rPr>
          <w:lang w:eastAsia="en-GB"/>
        </w:rPr>
        <w:t>Extended DRX cycles are introduced for RRC idle state (up to 10485.76 seconds, i.e., roughly 3 hours) and RRC inactive state (up to 10.24 seconds) as an optional feature for both RedCap and non-RedCap UEs. For use cases with relatively relaxed requirements on DL reachability/latency, the network may configure an extended DRX cycle, which may reduce the UE power consumption substantially during periods with large enough packet inter-arrival time.</w:t>
      </w:r>
    </w:p>
    <w:p w14:paraId="62092D02" w14:textId="77777777" w:rsidR="00966F69" w:rsidRPr="000D2E94" w:rsidRDefault="00966F69" w:rsidP="00966F69">
      <w:pPr>
        <w:rPr>
          <w:lang w:eastAsia="en-GB"/>
        </w:rPr>
      </w:pPr>
      <w:r w:rsidRPr="000D2E94">
        <w:rPr>
          <w:b/>
          <w:bCs/>
          <w:lang w:eastAsia="en-GB"/>
        </w:rPr>
        <w:lastRenderedPageBreak/>
        <w:t xml:space="preserve">RRM measurement relaxation for neighbour cells: </w:t>
      </w:r>
      <w:r w:rsidRPr="000D2E94">
        <w:rPr>
          <w:lang w:eastAsia="en-GB"/>
        </w:rPr>
        <w:t>RRM measurement relaxation for neighbour cells is introduced as an optional feature for RedCap UEs that can be enabled by the network. In RRC idle/inactive states, to help reduce UE power consumption, the UE is allowed to further relax neighbour-cell RRM measurements (compared to existing Rel-16 relaxation functionality) when an RSRP/RSRQ-based stationarity criterion is met for a period of time, or when both the stationarity criterion and a not-at-cell-edge criterion are met. In RRC connected state, the network may configure the RSRP/RSRQ-based stationarity criterion and in that case the UE shall report when the criterion is met or no longer met (and how to use the reporting information is up to the network implementation).</w:t>
      </w:r>
    </w:p>
    <w:p w14:paraId="151083EA" w14:textId="77777777" w:rsidR="00966F69" w:rsidRPr="000D2E94" w:rsidRDefault="00966F69" w:rsidP="00966F69">
      <w:pPr>
        <w:rPr>
          <w:i/>
          <w:iCs/>
          <w:lang w:eastAsia="en-GB"/>
        </w:rPr>
      </w:pPr>
      <w:r w:rsidRPr="000D2E94">
        <w:rPr>
          <w:i/>
          <w:iCs/>
          <w:lang w:eastAsia="en-GB"/>
        </w:rPr>
        <w:t>Charging aspects (as per SP-220697 from China Mobile)</w:t>
      </w:r>
    </w:p>
    <w:p w14:paraId="35A167D9" w14:textId="77777777" w:rsidR="00966F69" w:rsidRPr="000D2E94" w:rsidRDefault="00966F69" w:rsidP="00966F69">
      <w:pPr>
        <w:rPr>
          <w:lang w:eastAsia="en-GB"/>
        </w:rPr>
      </w:pPr>
      <w:r w:rsidRPr="000D2E94">
        <w:rPr>
          <w:lang w:eastAsia="en-GB"/>
        </w:rPr>
        <w:t>SA2 have studied the architecture enhancement for NR RedCap and introduced the NR RedCap UEs differentiation requirement in clause 5.41 of TS 23.501[4]. Accordingly, CT3 and CT4 have specified a new RAT type NR RedCap. Based on the conclusion, SA5 mainly focus on the charging requirement of ‘RedCap NR Devices’ or ‘devices using NR RedCap’, which can be used by operators to charge differentially.</w:t>
      </w:r>
    </w:p>
    <w:p w14:paraId="0C19C062" w14:textId="77777777" w:rsidR="00966F69" w:rsidRPr="000D2E94" w:rsidRDefault="00966F69" w:rsidP="00966F69">
      <w:pPr>
        <w:rPr>
          <w:lang w:eastAsia="en-GB"/>
        </w:rPr>
      </w:pPr>
      <w:r w:rsidRPr="000D2E94">
        <w:rPr>
          <w:lang w:eastAsia="en-GB"/>
        </w:rPr>
        <w:t>Stage 2 work on WI ARCH_NR_REDCAP for TS 32.255 [5], TS 32.256 [6] and TS 32.274 [7]: Add charging requirement for SMF, AMF and SMSF to support NR RedCap, providing for NR RedCap UE using NR the RAT Type NR_REDCAP.</w:t>
      </w:r>
    </w:p>
    <w:p w14:paraId="52F62D31" w14:textId="77777777" w:rsidR="00966F69" w:rsidRPr="000D2E94" w:rsidRDefault="00966F69" w:rsidP="00966F69">
      <w:pPr>
        <w:rPr>
          <w:lang w:eastAsia="en-GB"/>
        </w:rPr>
      </w:pPr>
      <w:r w:rsidRPr="000D2E94">
        <w:rPr>
          <w:lang w:eastAsia="en-GB"/>
        </w:rPr>
        <w:t>Stage 3 work on WI ARCH_NR_REDCAP for TS 32.298 [8]:</w:t>
      </w:r>
      <w:r w:rsidRPr="000D2E94">
        <w:rPr>
          <w:lang w:eastAsia="en-GB"/>
        </w:rPr>
        <w:tab/>
        <w:t>Adding NR RedCap as a new RATType in CHF-CDR.</w:t>
      </w:r>
    </w:p>
    <w:p w14:paraId="4930967A" w14:textId="77777777" w:rsidR="00966F69" w:rsidRPr="000D2E94" w:rsidRDefault="00966F69" w:rsidP="00966F69">
      <w:pPr>
        <w:rPr>
          <w:b/>
        </w:rPr>
      </w:pPr>
      <w:r w:rsidRPr="000D2E94">
        <w:rPr>
          <w:b/>
        </w:rPr>
        <w:t>References</w:t>
      </w:r>
    </w:p>
    <w:p w14:paraId="6809B2D0" w14:textId="66A95314" w:rsidR="00966F69" w:rsidRPr="000D2E94" w:rsidRDefault="00966F69" w:rsidP="00966F69">
      <w:pPr>
        <w:pStyle w:val="EW"/>
      </w:pPr>
      <w:r w:rsidRPr="000D2E94">
        <w:t>[1]</w:t>
      </w:r>
      <w:r w:rsidRPr="000D2E94">
        <w:tab/>
        <w:t xml:space="preserve">TR 38.875 V17.0.0, </w:t>
      </w:r>
      <w:r w:rsidR="008221BB">
        <w:t>"</w:t>
      </w:r>
      <w:r w:rsidRPr="000D2E94">
        <w:t>Study on support of reduced capability NR devices</w:t>
      </w:r>
      <w:r w:rsidR="008221BB">
        <w:t>"</w:t>
      </w:r>
    </w:p>
    <w:p w14:paraId="571DD65D" w14:textId="185A27B0" w:rsidR="00966F69" w:rsidRPr="000D2E94" w:rsidRDefault="00966F69" w:rsidP="00966F69">
      <w:pPr>
        <w:pStyle w:val="EW"/>
      </w:pPr>
      <w:r w:rsidRPr="000D2E94">
        <w:t>[2]</w:t>
      </w:r>
      <w:r w:rsidRPr="000D2E94">
        <w:tab/>
        <w:t xml:space="preserve">RP-220966, </w:t>
      </w:r>
      <w:r w:rsidR="008221BB">
        <w:t>"</w:t>
      </w:r>
      <w:r w:rsidRPr="000D2E94">
        <w:t>Revised WID on support of reduced capability NR devices</w:t>
      </w:r>
      <w:r w:rsidR="008221BB">
        <w:t>"</w:t>
      </w:r>
    </w:p>
    <w:p w14:paraId="2EB590D7" w14:textId="1A9E7E12" w:rsidR="00966F69" w:rsidRPr="000D2E94" w:rsidRDefault="00966F69" w:rsidP="00966F69">
      <w:pPr>
        <w:pStyle w:val="EW"/>
      </w:pPr>
      <w:r w:rsidRPr="000D2E94">
        <w:t>[3]</w:t>
      </w:r>
      <w:r w:rsidRPr="000D2E94">
        <w:tab/>
        <w:t xml:space="preserve">RP-221162, </w:t>
      </w:r>
      <w:r w:rsidR="008221BB">
        <w:t>"</w:t>
      </w:r>
      <w:r w:rsidRPr="000D2E94">
        <w:t>Status report for support of reduced capability NR devices</w:t>
      </w:r>
      <w:r w:rsidR="008221BB">
        <w:t>"</w:t>
      </w:r>
    </w:p>
    <w:p w14:paraId="068266E5" w14:textId="345F8BF5" w:rsidR="00966F69" w:rsidRPr="000D2E94" w:rsidRDefault="00966F69" w:rsidP="00966F69">
      <w:pPr>
        <w:pStyle w:val="EW"/>
      </w:pPr>
      <w:r w:rsidRPr="000D2E94">
        <w:t>[4]</w:t>
      </w:r>
      <w:r w:rsidRPr="000D2E94">
        <w:tab/>
        <w:t xml:space="preserve">TS 23.501: </w:t>
      </w:r>
      <w:r w:rsidR="008221BB">
        <w:t>"</w:t>
      </w:r>
      <w:r w:rsidRPr="000D2E94">
        <w:t xml:space="preserve"> System architecture for the 5G System (5GS)</w:t>
      </w:r>
      <w:r w:rsidR="008221BB">
        <w:t>"</w:t>
      </w:r>
    </w:p>
    <w:p w14:paraId="53B20A0D" w14:textId="10CB920C" w:rsidR="00966F69" w:rsidRPr="000D2E94" w:rsidRDefault="00966F69" w:rsidP="00966F69">
      <w:pPr>
        <w:pStyle w:val="EW"/>
      </w:pPr>
      <w:r w:rsidRPr="000D2E94">
        <w:t>[5]</w:t>
      </w:r>
      <w:r w:rsidRPr="000D2E94">
        <w:tab/>
        <w:t xml:space="preserve">TS 32.255: </w:t>
      </w:r>
      <w:r w:rsidR="008221BB">
        <w:t>"</w:t>
      </w:r>
      <w:r w:rsidRPr="000D2E94">
        <w:t>5G data connectivity domain charging</w:t>
      </w:r>
      <w:r w:rsidR="008221BB">
        <w:t>"</w:t>
      </w:r>
    </w:p>
    <w:p w14:paraId="70386AAA" w14:textId="2BF2BF66" w:rsidR="00966F69" w:rsidRPr="000D2E94" w:rsidRDefault="00966F69" w:rsidP="00966F69">
      <w:pPr>
        <w:pStyle w:val="EW"/>
      </w:pPr>
      <w:r w:rsidRPr="000D2E94">
        <w:t>[6]</w:t>
      </w:r>
      <w:r w:rsidRPr="000D2E94">
        <w:tab/>
        <w:t xml:space="preserve">TS 32.256: </w:t>
      </w:r>
      <w:r w:rsidR="008221BB">
        <w:t>"</w:t>
      </w:r>
      <w:r w:rsidRPr="000D2E94">
        <w:t>5G connection and mobility domain charging</w:t>
      </w:r>
      <w:r w:rsidR="008221BB">
        <w:t>"</w:t>
      </w:r>
    </w:p>
    <w:p w14:paraId="3F60E2B6" w14:textId="0B6151B6" w:rsidR="00966F69" w:rsidRPr="000D2E94" w:rsidRDefault="00966F69" w:rsidP="00966F69">
      <w:pPr>
        <w:pStyle w:val="EW"/>
      </w:pPr>
      <w:r w:rsidRPr="000D2E94">
        <w:t xml:space="preserve">[7] </w:t>
      </w:r>
      <w:r w:rsidRPr="000D2E94">
        <w:tab/>
        <w:t xml:space="preserve">TS 32.274: </w:t>
      </w:r>
      <w:r w:rsidR="008221BB">
        <w:t>"</w:t>
      </w:r>
      <w:r w:rsidRPr="000D2E94">
        <w:t xml:space="preserve"> Short Message Service (SMS) charging</w:t>
      </w:r>
      <w:r w:rsidR="008221BB">
        <w:t>"</w:t>
      </w:r>
    </w:p>
    <w:p w14:paraId="02E629C7" w14:textId="4CEA182F" w:rsidR="00966F69" w:rsidRPr="000D2E94" w:rsidRDefault="00966F69" w:rsidP="00966F69">
      <w:pPr>
        <w:pStyle w:val="EW"/>
      </w:pPr>
      <w:r w:rsidRPr="000D2E94">
        <w:t xml:space="preserve">[8] </w:t>
      </w:r>
      <w:r w:rsidRPr="000D2E94">
        <w:tab/>
        <w:t xml:space="preserve">TS 32.298: </w:t>
      </w:r>
      <w:r w:rsidR="008221BB">
        <w:t>"</w:t>
      </w:r>
      <w:r w:rsidRPr="000D2E94">
        <w:t>Charging Data Record (CDR) parameter description</w:t>
      </w:r>
      <w:r w:rsidR="008221BB">
        <w:t>"</w:t>
      </w:r>
    </w:p>
    <w:p w14:paraId="52DD599C" w14:textId="77777777" w:rsidR="00966F69" w:rsidRPr="000D2E94" w:rsidRDefault="00966F69" w:rsidP="00966F69"/>
    <w:p w14:paraId="10C396DC" w14:textId="37E26113" w:rsidR="00966F69" w:rsidRPr="000D2E94" w:rsidRDefault="000E0993" w:rsidP="00966F69">
      <w:pPr>
        <w:pStyle w:val="Heading2"/>
        <w:rPr>
          <w:lang w:eastAsia="en-GB"/>
        </w:rPr>
      </w:pPr>
      <w:bookmarkStart w:id="77" w:name="_Toc111039983"/>
      <w:r w:rsidRPr="000D2E94">
        <w:rPr>
          <w:lang w:eastAsia="en-GB"/>
        </w:rPr>
        <w:t>7</w:t>
      </w:r>
      <w:r w:rsidR="00966F69" w:rsidRPr="000D2E94">
        <w:rPr>
          <w:lang w:eastAsia="en-GB"/>
        </w:rPr>
        <w:t>.6</w:t>
      </w:r>
      <w:r w:rsidR="00966F69" w:rsidRPr="000D2E94">
        <w:rPr>
          <w:lang w:eastAsia="en-GB"/>
        </w:rPr>
        <w:tab/>
        <w:t>IoT and 5G access via Satellite/Non-Terrestrial (NTN) link</w:t>
      </w:r>
      <w:bookmarkEnd w:id="77"/>
    </w:p>
    <w:p w14:paraId="3A7F3097" w14:textId="2FCA1745" w:rsidR="00966F69" w:rsidRPr="000D2E94" w:rsidRDefault="00966F69" w:rsidP="00966F69">
      <w:pPr>
        <w:rPr>
          <w:lang w:eastAsia="en-GB"/>
        </w:rPr>
      </w:pPr>
      <w:r w:rsidRPr="000D2E94">
        <w:rPr>
          <w:lang w:eastAsia="en-GB"/>
        </w:rPr>
        <w:t xml:space="preserve">See the section </w:t>
      </w:r>
      <w:r w:rsidR="008221BB">
        <w:rPr>
          <w:lang w:eastAsia="en-GB"/>
        </w:rPr>
        <w:t>"</w:t>
      </w:r>
      <w:r w:rsidRPr="000D2E94">
        <w:rPr>
          <w:lang w:eastAsia="en-GB"/>
        </w:rPr>
        <w:t>5G access via Satellite/Non-Terrestrial (NTN) link</w:t>
      </w:r>
      <w:r w:rsidR="008221BB">
        <w:rPr>
          <w:lang w:eastAsia="en-GB"/>
        </w:rPr>
        <w:t>"</w:t>
      </w:r>
      <w:r w:rsidRPr="000D2E94">
        <w:rPr>
          <w:lang w:eastAsia="en-GB"/>
        </w:rPr>
        <w:t xml:space="preserve">. </w:t>
      </w:r>
    </w:p>
    <w:p w14:paraId="3C77F350" w14:textId="425093A3" w:rsidR="00966F69" w:rsidRPr="000D2E94" w:rsidRDefault="000E0993" w:rsidP="00966F69">
      <w:pPr>
        <w:pStyle w:val="Heading2"/>
        <w:rPr>
          <w:lang w:eastAsia="en-GB"/>
        </w:rPr>
      </w:pPr>
      <w:bookmarkStart w:id="78" w:name="_Toc111039984"/>
      <w:r w:rsidRPr="000D2E94">
        <w:rPr>
          <w:lang w:eastAsia="en-GB"/>
        </w:rPr>
        <w:t>7</w:t>
      </w:r>
      <w:r w:rsidR="00966F69" w:rsidRPr="000D2E94">
        <w:rPr>
          <w:lang w:eastAsia="en-GB"/>
        </w:rPr>
        <w:t>.7</w:t>
      </w:r>
      <w:r w:rsidR="00966F69" w:rsidRPr="000D2E94">
        <w:rPr>
          <w:lang w:eastAsia="en-GB"/>
        </w:rPr>
        <w:tab/>
        <w:t>Charging enhancement for URLLC and CIoT</w:t>
      </w:r>
      <w:bookmarkEnd w:id="7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3406"/>
        <w:gridCol w:w="1365"/>
        <w:gridCol w:w="510"/>
        <w:gridCol w:w="964"/>
        <w:gridCol w:w="2126"/>
      </w:tblGrid>
      <w:tr w:rsidR="00966F69" w:rsidRPr="000D2E94" w14:paraId="55D0C442" w14:textId="77777777" w:rsidTr="00583212">
        <w:trPr>
          <w:trHeight w:val="57"/>
        </w:trPr>
        <w:tc>
          <w:tcPr>
            <w:tcW w:w="846" w:type="dxa"/>
            <w:shd w:val="clear" w:color="auto" w:fill="auto"/>
            <w:hideMark/>
          </w:tcPr>
          <w:p w14:paraId="60BE1176"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76B0CE0E"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77DDE864"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17294788"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25A9E1FB"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014F2F28"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966F69" w:rsidRPr="000D2E94" w14:paraId="56EA03CE" w14:textId="77777777" w:rsidTr="00583212">
        <w:trPr>
          <w:trHeight w:val="57"/>
        </w:trPr>
        <w:tc>
          <w:tcPr>
            <w:tcW w:w="846" w:type="dxa"/>
            <w:shd w:val="clear" w:color="auto" w:fill="auto"/>
            <w:hideMark/>
          </w:tcPr>
          <w:p w14:paraId="4505F0B1"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890020</w:t>
            </w:r>
          </w:p>
        </w:tc>
        <w:tc>
          <w:tcPr>
            <w:tcW w:w="3406" w:type="dxa"/>
            <w:shd w:val="clear" w:color="auto" w:fill="auto"/>
            <w:hideMark/>
          </w:tcPr>
          <w:p w14:paraId="0FEF9E01"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Charging enhancement for URLLC</w:t>
            </w:r>
          </w:p>
        </w:tc>
        <w:tc>
          <w:tcPr>
            <w:tcW w:w="1365" w:type="dxa"/>
            <w:shd w:val="clear" w:color="auto" w:fill="auto"/>
            <w:noWrap/>
            <w:tcMar>
              <w:left w:w="57" w:type="dxa"/>
              <w:right w:w="57" w:type="dxa"/>
            </w:tcMar>
            <w:hideMark/>
          </w:tcPr>
          <w:p w14:paraId="768D4ED2"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5G_URLLC</w:t>
            </w:r>
          </w:p>
        </w:tc>
        <w:tc>
          <w:tcPr>
            <w:tcW w:w="510" w:type="dxa"/>
            <w:shd w:val="clear" w:color="auto" w:fill="auto"/>
            <w:hideMark/>
          </w:tcPr>
          <w:p w14:paraId="2615D2EA"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2E4921F7"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SP-200769</w:t>
            </w:r>
          </w:p>
        </w:tc>
        <w:tc>
          <w:tcPr>
            <w:tcW w:w="2126" w:type="dxa"/>
            <w:shd w:val="clear" w:color="auto" w:fill="auto"/>
            <w:hideMark/>
          </w:tcPr>
          <w:p w14:paraId="46A8DB18"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 Chen Shan</w:t>
            </w:r>
          </w:p>
        </w:tc>
      </w:tr>
    </w:tbl>
    <w:p w14:paraId="6AA0D8BD" w14:textId="77777777" w:rsidR="00966F69" w:rsidRPr="000D2E94" w:rsidRDefault="00966F69" w:rsidP="00966F69">
      <w:r w:rsidRPr="000D2E94">
        <w:t>Summary based on the input provided by Huawei in SP-220571</w:t>
      </w:r>
    </w:p>
    <w:p w14:paraId="37A7C1DF" w14:textId="77777777" w:rsidR="00966F69" w:rsidRPr="000D2E94" w:rsidRDefault="00966F69" w:rsidP="00966F69">
      <w:r w:rsidRPr="000D2E94">
        <w:t>As per the TS 23.501 clause 5.33, the redundant transmission for high reliability communication to support Ultra Reliable Low Latency Communication (URLLC) is defined.</w:t>
      </w:r>
    </w:p>
    <w:p w14:paraId="39C5617A" w14:textId="77777777" w:rsidR="00966F69" w:rsidRPr="000D2E94" w:rsidRDefault="00966F69" w:rsidP="00966F69">
      <w:r w:rsidRPr="000D2E94">
        <w:t>The WID 5G_URLLC specifies the charging principle, charging requirements, service operations and charging information for URLLC service charging, including:</w:t>
      </w:r>
    </w:p>
    <w:p w14:paraId="64395A83" w14:textId="77777777" w:rsidR="00966F69" w:rsidRPr="000D2E94" w:rsidRDefault="00966F69" w:rsidP="00966F69">
      <w:pPr>
        <w:spacing w:after="0"/>
      </w:pPr>
      <w:r w:rsidRPr="000D2E94">
        <w:t>-</w:t>
      </w:r>
      <w:r w:rsidRPr="000D2E94">
        <w:tab/>
        <w:t xml:space="preserve">For dual connectivity based end to end Redundant User Plane Paths, SMF shall collect and report the usage for each redundant PDU session. </w:t>
      </w:r>
    </w:p>
    <w:p w14:paraId="07524197" w14:textId="77777777" w:rsidR="00966F69" w:rsidRPr="000D2E94" w:rsidRDefault="00966F69" w:rsidP="00966F69">
      <w:pPr>
        <w:spacing w:after="0"/>
      </w:pPr>
      <w:r w:rsidRPr="000D2E94">
        <w:t>-</w:t>
      </w:r>
      <w:r w:rsidRPr="000D2E94">
        <w:tab/>
        <w:t xml:space="preserve">For redundant transmission at N3/N9 interface and transport layer, the SMF shall collect and report the usage not counting redundant packets. </w:t>
      </w:r>
    </w:p>
    <w:p w14:paraId="79AAE3D7" w14:textId="77777777" w:rsidR="00966F69" w:rsidRPr="000D2E94" w:rsidRDefault="00966F69" w:rsidP="00966F69">
      <w:r w:rsidRPr="000D2E94">
        <w:t>-</w:t>
      </w:r>
      <w:r w:rsidRPr="000D2E94">
        <w:tab/>
        <w:t>QoS Monitoring to assist URLLC Service are reported.</w:t>
      </w:r>
    </w:p>
    <w:p w14:paraId="2BF3B2D5" w14:textId="77777777" w:rsidR="00966F69" w:rsidRPr="000D2E94" w:rsidRDefault="00966F69" w:rsidP="00966F69">
      <w:r w:rsidRPr="000D2E94">
        <w:t>The corresponding Open API and ASN.1 for URLLC service charging are specified in the TS 32.291 and TS 32.298.</w:t>
      </w:r>
    </w:p>
    <w:p w14:paraId="3F205571" w14:textId="77777777" w:rsidR="00966F69" w:rsidRPr="000D2E94" w:rsidRDefault="00966F69" w:rsidP="00966F69">
      <w:pPr>
        <w:rPr>
          <w:b/>
        </w:rPr>
      </w:pPr>
      <w:r w:rsidRPr="000D2E94">
        <w:rPr>
          <w:b/>
        </w:rPr>
        <w:t>References</w:t>
      </w:r>
      <w:r w:rsidRPr="000D2E94">
        <w:t xml:space="preserve"> </w:t>
      </w:r>
    </w:p>
    <w:p w14:paraId="567AB581" w14:textId="781160B7"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62" w:history="1">
        <w:r w:rsidRPr="000D2E94">
          <w:rPr>
            <w:rStyle w:val="Hyperlink"/>
            <w:lang w:eastAsia="en-GB"/>
          </w:rPr>
          <w:t>https://portal.3gpp.org/ChangeRequests.aspx?q=1&amp;workitem=890020</w:t>
        </w:r>
      </w:hyperlink>
    </w:p>
    <w:p w14:paraId="3C91ED74" w14:textId="553060E1" w:rsidR="00966F69" w:rsidRPr="000D2E94" w:rsidRDefault="00966F69" w:rsidP="00966F69">
      <w:pPr>
        <w:pStyle w:val="EW"/>
      </w:pPr>
      <w:r w:rsidRPr="000D2E94">
        <w:t>[1]</w:t>
      </w:r>
      <w:r w:rsidRPr="000D2E94">
        <w:tab/>
      </w:r>
      <w:r w:rsidR="001822B4">
        <w:t xml:space="preserve">TS </w:t>
      </w:r>
      <w:r w:rsidRPr="000D2E94">
        <w:t>32.255:</w:t>
      </w:r>
      <w:r w:rsidR="001822B4">
        <w:t xml:space="preserve"> </w:t>
      </w:r>
      <w:r w:rsidR="008221BB">
        <w:t>"</w:t>
      </w:r>
      <w:r w:rsidRPr="000D2E94">
        <w:t>Charging management; 5G Data connectivity domain charging; stage 2</w:t>
      </w:r>
      <w:r w:rsidR="008221BB">
        <w:t>"</w:t>
      </w:r>
      <w:r w:rsidRPr="000D2E94">
        <w:t>.</w:t>
      </w:r>
    </w:p>
    <w:p w14:paraId="454F61F1" w14:textId="40E2CAA9" w:rsidR="00966F69" w:rsidRPr="000D2E94" w:rsidRDefault="00966F69" w:rsidP="00966F69">
      <w:pPr>
        <w:pStyle w:val="EW"/>
      </w:pPr>
      <w:r w:rsidRPr="000D2E94">
        <w:t>[2]</w:t>
      </w:r>
      <w:r w:rsidRPr="000D2E94">
        <w:tab/>
      </w:r>
      <w:r w:rsidR="001822B4">
        <w:t xml:space="preserve">TS </w:t>
      </w:r>
      <w:r w:rsidRPr="000D2E94">
        <w:t>32.291:</w:t>
      </w:r>
      <w:r w:rsidR="001822B4">
        <w:t xml:space="preserve"> </w:t>
      </w:r>
      <w:r w:rsidR="008221BB">
        <w:t>"</w:t>
      </w:r>
      <w:r w:rsidRPr="000D2E94">
        <w:t xml:space="preserve"> Charging management; 5G system; Charging service, stage 3</w:t>
      </w:r>
      <w:r w:rsidR="008221BB">
        <w:t>"</w:t>
      </w:r>
      <w:r w:rsidRPr="000D2E94">
        <w:t>.</w:t>
      </w:r>
    </w:p>
    <w:p w14:paraId="116D3C7C" w14:textId="2B809A02" w:rsidR="00966F69" w:rsidRPr="000D2E94" w:rsidRDefault="00966F69" w:rsidP="00966F69">
      <w:pPr>
        <w:pStyle w:val="EW"/>
      </w:pPr>
      <w:r w:rsidRPr="000D2E94">
        <w:lastRenderedPageBreak/>
        <w:t>[3]</w:t>
      </w:r>
      <w:r w:rsidRPr="000D2E94">
        <w:tab/>
      </w:r>
      <w:r w:rsidR="001822B4">
        <w:t xml:space="preserve">TS </w:t>
      </w:r>
      <w:r w:rsidRPr="000D2E94">
        <w:t>32.298:</w:t>
      </w:r>
      <w:r w:rsidR="001822B4">
        <w:t xml:space="preserve"> </w:t>
      </w:r>
      <w:r w:rsidR="008221BB">
        <w:t>"</w:t>
      </w:r>
      <w:r w:rsidRPr="000D2E94">
        <w:t>Charging management; Charging Data Record (CDR) parameter description</w:t>
      </w:r>
      <w:r w:rsidR="008221BB">
        <w:t>"</w:t>
      </w:r>
      <w:r w:rsidRPr="000D2E94">
        <w:t>.</w:t>
      </w:r>
    </w:p>
    <w:p w14:paraId="26B62409" w14:textId="77777777" w:rsidR="00966F69" w:rsidRPr="000D2E94" w:rsidRDefault="00966F69" w:rsidP="00966F69"/>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66F69" w:rsidRPr="000D2E94" w14:paraId="21E2097C" w14:textId="77777777" w:rsidTr="00583212">
        <w:trPr>
          <w:trHeight w:val="57"/>
        </w:trPr>
        <w:tc>
          <w:tcPr>
            <w:tcW w:w="846" w:type="dxa"/>
            <w:shd w:val="clear" w:color="auto" w:fill="auto"/>
            <w:hideMark/>
          </w:tcPr>
          <w:p w14:paraId="34912F95"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40DB3774"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4EB2C31"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3D0B1F7B"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6EC376B1"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5BAD494E" w14:textId="77777777" w:rsidR="00966F69" w:rsidRPr="000D2E94" w:rsidRDefault="00966F69" w:rsidP="00966F6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966F69" w:rsidRPr="000D2E94" w14:paraId="6DA6B041" w14:textId="77777777" w:rsidTr="00583212">
        <w:trPr>
          <w:trHeight w:val="57"/>
        </w:trPr>
        <w:tc>
          <w:tcPr>
            <w:tcW w:w="846" w:type="dxa"/>
            <w:shd w:val="clear" w:color="auto" w:fill="auto"/>
            <w:hideMark/>
          </w:tcPr>
          <w:p w14:paraId="77928CD8"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940044</w:t>
            </w:r>
          </w:p>
        </w:tc>
        <w:tc>
          <w:tcPr>
            <w:tcW w:w="3406" w:type="dxa"/>
            <w:shd w:val="clear" w:color="auto" w:fill="auto"/>
            <w:hideMark/>
          </w:tcPr>
          <w:p w14:paraId="4C324084" w14:textId="77777777" w:rsidR="00966F69" w:rsidRPr="000D2E94" w:rsidRDefault="00966F69" w:rsidP="00966F6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Charging enhancements for 5G CIoT</w:t>
            </w:r>
          </w:p>
        </w:tc>
        <w:tc>
          <w:tcPr>
            <w:tcW w:w="1365" w:type="dxa"/>
            <w:shd w:val="clear" w:color="auto" w:fill="auto"/>
            <w:noWrap/>
            <w:tcMar>
              <w:left w:w="57" w:type="dxa"/>
              <w:right w:w="57" w:type="dxa"/>
            </w:tcMar>
            <w:hideMark/>
          </w:tcPr>
          <w:p w14:paraId="3EE1E025"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5G_CIoT_CH</w:t>
            </w:r>
          </w:p>
        </w:tc>
        <w:tc>
          <w:tcPr>
            <w:tcW w:w="510" w:type="dxa"/>
            <w:shd w:val="clear" w:color="auto" w:fill="auto"/>
            <w:hideMark/>
          </w:tcPr>
          <w:p w14:paraId="7A60BD43" w14:textId="77777777" w:rsidR="00966F69" w:rsidRPr="000D2E94" w:rsidRDefault="00966F69" w:rsidP="00966F6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r w:rsidRPr="000D2E94">
              <w:rPr>
                <w:rFonts w:ascii="Arial" w:hAnsi="Arial" w:cs="Arial"/>
                <w:color w:val="000000"/>
                <w:sz w:val="14"/>
                <w:szCs w:val="14"/>
                <w:lang w:eastAsia="en-GB"/>
              </w:rPr>
              <w:tab/>
            </w:r>
          </w:p>
        </w:tc>
        <w:tc>
          <w:tcPr>
            <w:tcW w:w="964" w:type="dxa"/>
            <w:shd w:val="clear" w:color="auto" w:fill="auto"/>
            <w:hideMark/>
          </w:tcPr>
          <w:p w14:paraId="6C499AAA"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SP-211448</w:t>
            </w:r>
          </w:p>
        </w:tc>
        <w:tc>
          <w:tcPr>
            <w:tcW w:w="2126" w:type="dxa"/>
            <w:shd w:val="clear" w:color="auto" w:fill="auto"/>
            <w:hideMark/>
          </w:tcPr>
          <w:p w14:paraId="5EBF582D" w14:textId="77777777" w:rsidR="00966F69" w:rsidRPr="000D2E94" w:rsidRDefault="00966F69" w:rsidP="00966F6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Zhu, Lei, Huawei</w:t>
            </w:r>
          </w:p>
        </w:tc>
      </w:tr>
    </w:tbl>
    <w:p w14:paraId="2EC49BC2" w14:textId="77777777" w:rsidR="00966F69" w:rsidRPr="000D2E94" w:rsidRDefault="00966F69" w:rsidP="00966F69">
      <w:r w:rsidRPr="000D2E94">
        <w:t>Summary based on the input provided by Huawei in SP-220573.</w:t>
      </w:r>
    </w:p>
    <w:p w14:paraId="47983BEA" w14:textId="77777777" w:rsidR="00966F69" w:rsidRPr="000D2E94" w:rsidRDefault="00966F69" w:rsidP="00966F69">
      <w:r w:rsidRPr="000D2E94">
        <w:t>This WID provides some charging enhancements for the 5GS CIoT features specified e.g. in TS 23.501 and TS 23.502. This 5GS CIoT charging is specified in TS 32.255. The support 5GS and EPC interwork scenarios are considered, as well as the roaming scenario. The charging information and CDR content are described in TS 32.291 and TS 32.298.</w:t>
      </w:r>
    </w:p>
    <w:p w14:paraId="363F6310" w14:textId="77777777" w:rsidR="00966F69" w:rsidRPr="000D2E94" w:rsidRDefault="00966F69" w:rsidP="00966F69">
      <w:pPr>
        <w:rPr>
          <w:b/>
        </w:rPr>
      </w:pPr>
      <w:r w:rsidRPr="000D2E94">
        <w:rPr>
          <w:b/>
        </w:rPr>
        <w:t>References</w:t>
      </w:r>
      <w:r w:rsidRPr="000D2E94">
        <w:t xml:space="preserve"> </w:t>
      </w:r>
    </w:p>
    <w:p w14:paraId="38C83B99" w14:textId="3A9158D9" w:rsidR="00966F69" w:rsidRPr="000D2E94" w:rsidRDefault="00966F69" w:rsidP="00966F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63" w:history="1">
        <w:r w:rsidRPr="000D2E94">
          <w:rPr>
            <w:rStyle w:val="Hyperlink"/>
            <w:lang w:eastAsia="en-GB"/>
          </w:rPr>
          <w:t>https://portal.3gpp.org/ChangeRequests.aspx?q=1&amp;workitem=940044</w:t>
        </w:r>
      </w:hyperlink>
    </w:p>
    <w:p w14:paraId="2F27FC09" w14:textId="0D2824F4" w:rsidR="00C97F5D" w:rsidRPr="000D2E94" w:rsidRDefault="000E0993" w:rsidP="000E0993">
      <w:pPr>
        <w:pStyle w:val="Heading2"/>
        <w:rPr>
          <w:lang w:eastAsia="en-GB"/>
        </w:rPr>
      </w:pPr>
      <w:bookmarkStart w:id="79" w:name="_Toc111039985"/>
      <w:r w:rsidRPr="000D2E94">
        <w:rPr>
          <w:lang w:eastAsia="en-GB"/>
        </w:rPr>
        <w:t>7.8</w:t>
      </w:r>
      <w:r w:rsidR="00C97F5D" w:rsidRPr="000D2E94">
        <w:rPr>
          <w:lang w:eastAsia="en-GB"/>
        </w:rPr>
        <w:tab/>
        <w:t>Messaging in 5G</w:t>
      </w:r>
      <w:bookmarkEnd w:id="7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12944607" w14:textId="77777777" w:rsidTr="00D91459">
        <w:trPr>
          <w:trHeight w:val="57"/>
        </w:trPr>
        <w:tc>
          <w:tcPr>
            <w:tcW w:w="846" w:type="dxa"/>
            <w:shd w:val="clear" w:color="auto" w:fill="auto"/>
            <w:tcMar>
              <w:left w:w="28" w:type="dxa"/>
              <w:right w:w="28" w:type="dxa"/>
            </w:tcMar>
            <w:hideMark/>
          </w:tcPr>
          <w:p w14:paraId="2BFCAB41"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1742B49F"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7517E4FA"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30B84FA2"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29D3BF03"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3B53A2AB"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6BE6C0C7" w14:textId="77777777" w:rsidTr="00D91459">
        <w:trPr>
          <w:trHeight w:val="57"/>
        </w:trPr>
        <w:tc>
          <w:tcPr>
            <w:tcW w:w="846" w:type="dxa"/>
            <w:shd w:val="clear" w:color="auto" w:fill="auto"/>
            <w:tcMar>
              <w:left w:w="28" w:type="dxa"/>
              <w:right w:w="28" w:type="dxa"/>
            </w:tcMar>
            <w:hideMark/>
          </w:tcPr>
          <w:p w14:paraId="5D4F2E18"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930030</w:t>
            </w:r>
          </w:p>
        </w:tc>
        <w:tc>
          <w:tcPr>
            <w:tcW w:w="3406" w:type="dxa"/>
            <w:shd w:val="clear" w:color="auto" w:fill="auto"/>
            <w:tcMar>
              <w:left w:w="28" w:type="dxa"/>
              <w:right w:w="28" w:type="dxa"/>
            </w:tcMar>
            <w:hideMark/>
          </w:tcPr>
          <w:p w14:paraId="41A8275C"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the 5GMSG Service </w:t>
            </w:r>
          </w:p>
        </w:tc>
        <w:tc>
          <w:tcPr>
            <w:tcW w:w="1365" w:type="dxa"/>
            <w:shd w:val="clear" w:color="auto" w:fill="auto"/>
            <w:noWrap/>
            <w:tcMar>
              <w:left w:w="28" w:type="dxa"/>
              <w:right w:w="28" w:type="dxa"/>
            </w:tcMar>
            <w:hideMark/>
          </w:tcPr>
          <w:p w14:paraId="6AFAC9B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FS_5GMARCH</w:t>
            </w:r>
          </w:p>
        </w:tc>
        <w:tc>
          <w:tcPr>
            <w:tcW w:w="510" w:type="dxa"/>
            <w:shd w:val="clear" w:color="auto" w:fill="auto"/>
            <w:tcMar>
              <w:left w:w="28" w:type="dxa"/>
              <w:right w:w="28" w:type="dxa"/>
            </w:tcMar>
            <w:hideMark/>
          </w:tcPr>
          <w:p w14:paraId="321859E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S6</w:t>
            </w:r>
          </w:p>
        </w:tc>
        <w:tc>
          <w:tcPr>
            <w:tcW w:w="964" w:type="dxa"/>
            <w:shd w:val="clear" w:color="auto" w:fill="auto"/>
            <w:tcMar>
              <w:left w:w="28" w:type="dxa"/>
              <w:right w:w="28" w:type="dxa"/>
            </w:tcMar>
            <w:hideMark/>
          </w:tcPr>
          <w:p w14:paraId="6B3DBB3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SP-200835</w:t>
            </w:r>
          </w:p>
        </w:tc>
        <w:tc>
          <w:tcPr>
            <w:tcW w:w="2126" w:type="dxa"/>
            <w:shd w:val="clear" w:color="auto" w:fill="auto"/>
            <w:tcMar>
              <w:left w:w="28" w:type="dxa"/>
              <w:right w:w="28" w:type="dxa"/>
            </w:tcMar>
            <w:hideMark/>
          </w:tcPr>
          <w:p w14:paraId="3A445E6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Liu, Yue, China Mobile </w:t>
            </w:r>
          </w:p>
        </w:tc>
      </w:tr>
      <w:tr w:rsidR="00C97F5D" w:rsidRPr="000D2E94" w14:paraId="16981DF9" w14:textId="77777777" w:rsidTr="00D91459">
        <w:trPr>
          <w:trHeight w:val="57"/>
        </w:trPr>
        <w:tc>
          <w:tcPr>
            <w:tcW w:w="846" w:type="dxa"/>
            <w:shd w:val="clear" w:color="auto" w:fill="auto"/>
            <w:tcMar>
              <w:left w:w="28" w:type="dxa"/>
              <w:right w:w="28" w:type="dxa"/>
            </w:tcMar>
            <w:hideMark/>
          </w:tcPr>
          <w:p w14:paraId="0E7E7BF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840036</w:t>
            </w:r>
          </w:p>
        </w:tc>
        <w:tc>
          <w:tcPr>
            <w:tcW w:w="3406" w:type="dxa"/>
            <w:shd w:val="clear" w:color="auto" w:fill="auto"/>
            <w:tcMar>
              <w:left w:w="28" w:type="dxa"/>
              <w:right w:w="28" w:type="dxa"/>
            </w:tcMar>
            <w:hideMark/>
          </w:tcPr>
          <w:p w14:paraId="2565AAE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support of the 5GMSG Service </w:t>
            </w:r>
          </w:p>
        </w:tc>
        <w:tc>
          <w:tcPr>
            <w:tcW w:w="1365" w:type="dxa"/>
            <w:shd w:val="clear" w:color="auto" w:fill="auto"/>
            <w:noWrap/>
            <w:tcMar>
              <w:left w:w="28" w:type="dxa"/>
              <w:right w:w="28" w:type="dxa"/>
            </w:tcMar>
            <w:hideMark/>
          </w:tcPr>
          <w:p w14:paraId="4859943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FS_5GMARCH</w:t>
            </w:r>
          </w:p>
        </w:tc>
        <w:tc>
          <w:tcPr>
            <w:tcW w:w="510" w:type="dxa"/>
            <w:shd w:val="clear" w:color="auto" w:fill="auto"/>
            <w:tcMar>
              <w:left w:w="28" w:type="dxa"/>
              <w:right w:w="28" w:type="dxa"/>
            </w:tcMar>
            <w:hideMark/>
          </w:tcPr>
          <w:p w14:paraId="2F98D6D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157667B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SP-200835</w:t>
            </w:r>
          </w:p>
        </w:tc>
        <w:tc>
          <w:tcPr>
            <w:tcW w:w="2126" w:type="dxa"/>
            <w:shd w:val="clear" w:color="auto" w:fill="auto"/>
            <w:tcMar>
              <w:left w:w="28" w:type="dxa"/>
              <w:right w:w="28" w:type="dxa"/>
            </w:tcMar>
            <w:hideMark/>
          </w:tcPr>
          <w:p w14:paraId="7A75DC7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Liu, Yue, China Mobile </w:t>
            </w:r>
          </w:p>
        </w:tc>
      </w:tr>
      <w:tr w:rsidR="00C97F5D" w:rsidRPr="000D2E94" w14:paraId="1A5FE4BA" w14:textId="77777777" w:rsidTr="00D91459">
        <w:trPr>
          <w:trHeight w:val="57"/>
        </w:trPr>
        <w:tc>
          <w:tcPr>
            <w:tcW w:w="846" w:type="dxa"/>
            <w:shd w:val="clear" w:color="auto" w:fill="auto"/>
            <w:tcMar>
              <w:left w:w="28" w:type="dxa"/>
              <w:right w:w="28" w:type="dxa"/>
            </w:tcMar>
            <w:hideMark/>
          </w:tcPr>
          <w:p w14:paraId="64C2916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890010</w:t>
            </w:r>
          </w:p>
        </w:tc>
        <w:tc>
          <w:tcPr>
            <w:tcW w:w="3406" w:type="dxa"/>
            <w:shd w:val="clear" w:color="auto" w:fill="auto"/>
            <w:tcMar>
              <w:left w:w="28" w:type="dxa"/>
              <w:right w:w="28" w:type="dxa"/>
            </w:tcMar>
            <w:hideMark/>
          </w:tcPr>
          <w:p w14:paraId="1751F6B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security aspects of the 5GMSG Service (St1 in Rel16)</w:t>
            </w:r>
          </w:p>
        </w:tc>
        <w:tc>
          <w:tcPr>
            <w:tcW w:w="1365" w:type="dxa"/>
            <w:shd w:val="clear" w:color="auto" w:fill="auto"/>
            <w:noWrap/>
            <w:tcMar>
              <w:left w:w="28" w:type="dxa"/>
              <w:right w:w="28" w:type="dxa"/>
            </w:tcMar>
            <w:hideMark/>
          </w:tcPr>
          <w:p w14:paraId="3E7378F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FS_SEC_5GMSG</w:t>
            </w:r>
          </w:p>
        </w:tc>
        <w:tc>
          <w:tcPr>
            <w:tcW w:w="510" w:type="dxa"/>
            <w:shd w:val="clear" w:color="auto" w:fill="auto"/>
            <w:tcMar>
              <w:left w:w="28" w:type="dxa"/>
              <w:right w:w="28" w:type="dxa"/>
            </w:tcMar>
            <w:hideMark/>
          </w:tcPr>
          <w:p w14:paraId="6EF4806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34F000F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SP-200878</w:t>
            </w:r>
          </w:p>
        </w:tc>
        <w:tc>
          <w:tcPr>
            <w:tcW w:w="2126" w:type="dxa"/>
            <w:shd w:val="clear" w:color="auto" w:fill="auto"/>
            <w:tcMar>
              <w:left w:w="28" w:type="dxa"/>
              <w:right w:w="28" w:type="dxa"/>
            </w:tcMar>
            <w:hideMark/>
          </w:tcPr>
          <w:p w14:paraId="7661A0B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Xiaoting Huang, China Mobile </w:t>
            </w:r>
          </w:p>
        </w:tc>
      </w:tr>
      <w:tr w:rsidR="00C97F5D" w:rsidRPr="000D2E94" w14:paraId="670E9874" w14:textId="77777777" w:rsidTr="00D91459">
        <w:trPr>
          <w:trHeight w:val="57"/>
        </w:trPr>
        <w:tc>
          <w:tcPr>
            <w:tcW w:w="846" w:type="dxa"/>
            <w:shd w:val="clear" w:color="auto" w:fill="auto"/>
            <w:tcMar>
              <w:left w:w="28" w:type="dxa"/>
              <w:right w:w="28" w:type="dxa"/>
            </w:tcMar>
            <w:hideMark/>
          </w:tcPr>
          <w:p w14:paraId="6BD66F7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930005</w:t>
            </w:r>
          </w:p>
        </w:tc>
        <w:tc>
          <w:tcPr>
            <w:tcW w:w="3406" w:type="dxa"/>
            <w:shd w:val="clear" w:color="auto" w:fill="auto"/>
            <w:tcMar>
              <w:left w:w="28" w:type="dxa"/>
              <w:right w:w="28" w:type="dxa"/>
            </w:tcMar>
            <w:hideMark/>
          </w:tcPr>
          <w:p w14:paraId="1C7DFA8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the 5GMSG Service </w:t>
            </w:r>
          </w:p>
        </w:tc>
        <w:tc>
          <w:tcPr>
            <w:tcW w:w="1365" w:type="dxa"/>
            <w:shd w:val="clear" w:color="auto" w:fill="auto"/>
            <w:noWrap/>
            <w:tcMar>
              <w:left w:w="28" w:type="dxa"/>
              <w:right w:w="28" w:type="dxa"/>
            </w:tcMar>
            <w:hideMark/>
          </w:tcPr>
          <w:p w14:paraId="2801A53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5GMSG</w:t>
            </w:r>
          </w:p>
        </w:tc>
        <w:tc>
          <w:tcPr>
            <w:tcW w:w="510" w:type="dxa"/>
            <w:shd w:val="clear" w:color="auto" w:fill="auto"/>
            <w:tcMar>
              <w:left w:w="28" w:type="dxa"/>
              <w:right w:w="28" w:type="dxa"/>
            </w:tcMar>
            <w:hideMark/>
          </w:tcPr>
          <w:p w14:paraId="622B754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383F509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SP-210835</w:t>
            </w:r>
          </w:p>
        </w:tc>
        <w:tc>
          <w:tcPr>
            <w:tcW w:w="2126" w:type="dxa"/>
            <w:shd w:val="clear" w:color="auto" w:fill="auto"/>
            <w:tcMar>
              <w:left w:w="28" w:type="dxa"/>
              <w:right w:w="28" w:type="dxa"/>
            </w:tcMar>
            <w:hideMark/>
          </w:tcPr>
          <w:p w14:paraId="7004110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Xiaoting Huang, China Mobile </w:t>
            </w:r>
          </w:p>
        </w:tc>
      </w:tr>
      <w:tr w:rsidR="00C97F5D" w:rsidRPr="000D2E94" w14:paraId="40E76A2E" w14:textId="77777777" w:rsidTr="00D91459">
        <w:trPr>
          <w:trHeight w:val="57"/>
        </w:trPr>
        <w:tc>
          <w:tcPr>
            <w:tcW w:w="846" w:type="dxa"/>
            <w:shd w:val="clear" w:color="auto" w:fill="auto"/>
            <w:tcMar>
              <w:left w:w="28" w:type="dxa"/>
              <w:right w:w="28" w:type="dxa"/>
            </w:tcMar>
            <w:hideMark/>
          </w:tcPr>
          <w:p w14:paraId="35FB82AB"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930040</w:t>
            </w:r>
          </w:p>
        </w:tc>
        <w:tc>
          <w:tcPr>
            <w:tcW w:w="3406" w:type="dxa"/>
            <w:shd w:val="clear" w:color="auto" w:fill="auto"/>
            <w:tcMar>
              <w:left w:w="28" w:type="dxa"/>
              <w:right w:w="28" w:type="dxa"/>
            </w:tcMar>
            <w:hideMark/>
          </w:tcPr>
          <w:p w14:paraId="0CD09C83"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Application Architecture for MSGin5G Service </w:t>
            </w:r>
          </w:p>
        </w:tc>
        <w:tc>
          <w:tcPr>
            <w:tcW w:w="1365" w:type="dxa"/>
            <w:shd w:val="clear" w:color="auto" w:fill="auto"/>
            <w:noWrap/>
            <w:tcMar>
              <w:left w:w="28" w:type="dxa"/>
              <w:right w:w="28" w:type="dxa"/>
            </w:tcMar>
            <w:hideMark/>
          </w:tcPr>
          <w:p w14:paraId="3A10FE8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5GMARCH</w:t>
            </w:r>
          </w:p>
        </w:tc>
        <w:tc>
          <w:tcPr>
            <w:tcW w:w="510" w:type="dxa"/>
            <w:shd w:val="clear" w:color="auto" w:fill="auto"/>
            <w:tcMar>
              <w:left w:w="28" w:type="dxa"/>
              <w:right w:w="28" w:type="dxa"/>
            </w:tcMar>
            <w:hideMark/>
          </w:tcPr>
          <w:p w14:paraId="3900FF3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64CDFF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SP-200832</w:t>
            </w:r>
          </w:p>
        </w:tc>
        <w:tc>
          <w:tcPr>
            <w:tcW w:w="2126" w:type="dxa"/>
            <w:shd w:val="clear" w:color="auto" w:fill="auto"/>
            <w:tcMar>
              <w:left w:w="28" w:type="dxa"/>
              <w:right w:w="28" w:type="dxa"/>
            </w:tcMar>
            <w:hideMark/>
          </w:tcPr>
          <w:p w14:paraId="7E37E20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Liu, Yue, China Mobile </w:t>
            </w:r>
          </w:p>
        </w:tc>
      </w:tr>
      <w:tr w:rsidR="00C97F5D" w:rsidRPr="000D2E94" w14:paraId="568BFB05" w14:textId="77777777" w:rsidTr="00D91459">
        <w:trPr>
          <w:trHeight w:val="57"/>
        </w:trPr>
        <w:tc>
          <w:tcPr>
            <w:tcW w:w="846" w:type="dxa"/>
            <w:shd w:val="clear" w:color="auto" w:fill="auto"/>
            <w:tcMar>
              <w:left w:w="28" w:type="dxa"/>
              <w:right w:w="28" w:type="dxa"/>
            </w:tcMar>
            <w:hideMark/>
          </w:tcPr>
          <w:p w14:paraId="08E14AB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890026</w:t>
            </w:r>
          </w:p>
        </w:tc>
        <w:tc>
          <w:tcPr>
            <w:tcW w:w="3406" w:type="dxa"/>
            <w:shd w:val="clear" w:color="auto" w:fill="auto"/>
            <w:tcMar>
              <w:left w:w="28" w:type="dxa"/>
              <w:right w:w="28" w:type="dxa"/>
            </w:tcMar>
            <w:hideMark/>
          </w:tcPr>
          <w:p w14:paraId="45FD214E"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Application Architecture for MSGin5G Service </w:t>
            </w:r>
          </w:p>
        </w:tc>
        <w:tc>
          <w:tcPr>
            <w:tcW w:w="1365" w:type="dxa"/>
            <w:shd w:val="clear" w:color="auto" w:fill="auto"/>
            <w:noWrap/>
            <w:tcMar>
              <w:left w:w="28" w:type="dxa"/>
              <w:right w:w="28" w:type="dxa"/>
            </w:tcMar>
            <w:hideMark/>
          </w:tcPr>
          <w:p w14:paraId="1AF395B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0DC341E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16C526F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SP-200832</w:t>
            </w:r>
          </w:p>
        </w:tc>
        <w:tc>
          <w:tcPr>
            <w:tcW w:w="2126" w:type="dxa"/>
            <w:shd w:val="clear" w:color="auto" w:fill="auto"/>
            <w:tcMar>
              <w:left w:w="28" w:type="dxa"/>
              <w:right w:w="28" w:type="dxa"/>
            </w:tcMar>
            <w:hideMark/>
          </w:tcPr>
          <w:p w14:paraId="2475CED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Liu, Yue, China Mobile </w:t>
            </w:r>
          </w:p>
        </w:tc>
      </w:tr>
      <w:tr w:rsidR="00C97F5D" w:rsidRPr="000D2E94" w14:paraId="0A750369" w14:textId="77777777" w:rsidTr="00D91459">
        <w:trPr>
          <w:trHeight w:val="57"/>
        </w:trPr>
        <w:tc>
          <w:tcPr>
            <w:tcW w:w="846" w:type="dxa"/>
            <w:shd w:val="clear" w:color="auto" w:fill="auto"/>
            <w:tcMar>
              <w:left w:w="28" w:type="dxa"/>
              <w:right w:w="28" w:type="dxa"/>
            </w:tcMar>
            <w:hideMark/>
          </w:tcPr>
          <w:p w14:paraId="5329D98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930004</w:t>
            </w:r>
          </w:p>
        </w:tc>
        <w:tc>
          <w:tcPr>
            <w:tcW w:w="3406" w:type="dxa"/>
            <w:shd w:val="clear" w:color="auto" w:fill="auto"/>
            <w:tcMar>
              <w:left w:w="28" w:type="dxa"/>
              <w:right w:w="28" w:type="dxa"/>
            </w:tcMar>
            <w:hideMark/>
          </w:tcPr>
          <w:p w14:paraId="078A699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for enabling MSGin5G Service </w:t>
            </w:r>
          </w:p>
        </w:tc>
        <w:tc>
          <w:tcPr>
            <w:tcW w:w="1365" w:type="dxa"/>
            <w:shd w:val="clear" w:color="auto" w:fill="auto"/>
            <w:noWrap/>
            <w:tcMar>
              <w:left w:w="28" w:type="dxa"/>
              <w:right w:w="28" w:type="dxa"/>
            </w:tcMar>
            <w:hideMark/>
          </w:tcPr>
          <w:p w14:paraId="6402322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5GMARCH</w:t>
            </w:r>
          </w:p>
        </w:tc>
        <w:tc>
          <w:tcPr>
            <w:tcW w:w="510" w:type="dxa"/>
            <w:shd w:val="clear" w:color="auto" w:fill="auto"/>
            <w:tcMar>
              <w:left w:w="28" w:type="dxa"/>
              <w:right w:w="28" w:type="dxa"/>
            </w:tcMar>
            <w:hideMark/>
          </w:tcPr>
          <w:p w14:paraId="434BE48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518A01E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CP-212106</w:t>
            </w:r>
          </w:p>
        </w:tc>
        <w:tc>
          <w:tcPr>
            <w:tcW w:w="2126" w:type="dxa"/>
            <w:shd w:val="clear" w:color="auto" w:fill="auto"/>
            <w:tcMar>
              <w:left w:w="28" w:type="dxa"/>
              <w:right w:w="28" w:type="dxa"/>
            </w:tcMar>
            <w:hideMark/>
          </w:tcPr>
          <w:p w14:paraId="3676E67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Liu, Yue, China Mobile </w:t>
            </w:r>
          </w:p>
        </w:tc>
      </w:tr>
      <w:tr w:rsidR="00C97F5D" w:rsidRPr="000D2E94" w14:paraId="3DA0AB7D" w14:textId="77777777" w:rsidTr="00D91459">
        <w:trPr>
          <w:trHeight w:val="57"/>
        </w:trPr>
        <w:tc>
          <w:tcPr>
            <w:tcW w:w="846" w:type="dxa"/>
            <w:shd w:val="clear" w:color="auto" w:fill="auto"/>
            <w:tcMar>
              <w:left w:w="28" w:type="dxa"/>
              <w:right w:w="28" w:type="dxa"/>
            </w:tcMar>
            <w:hideMark/>
          </w:tcPr>
          <w:p w14:paraId="461076E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930041</w:t>
            </w:r>
          </w:p>
        </w:tc>
        <w:tc>
          <w:tcPr>
            <w:tcW w:w="3406" w:type="dxa"/>
            <w:shd w:val="clear" w:color="auto" w:fill="auto"/>
            <w:tcMar>
              <w:left w:w="28" w:type="dxa"/>
              <w:right w:w="28" w:type="dxa"/>
            </w:tcMar>
            <w:hideMark/>
          </w:tcPr>
          <w:p w14:paraId="00ADAE9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for enabling MSGin5G Service </w:t>
            </w:r>
          </w:p>
        </w:tc>
        <w:tc>
          <w:tcPr>
            <w:tcW w:w="1365" w:type="dxa"/>
            <w:shd w:val="clear" w:color="auto" w:fill="auto"/>
            <w:noWrap/>
            <w:tcMar>
              <w:left w:w="28" w:type="dxa"/>
              <w:right w:w="28" w:type="dxa"/>
            </w:tcMar>
            <w:hideMark/>
          </w:tcPr>
          <w:p w14:paraId="220FC5A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521F4A2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56B8F8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CP-212106</w:t>
            </w:r>
          </w:p>
        </w:tc>
        <w:tc>
          <w:tcPr>
            <w:tcW w:w="2126" w:type="dxa"/>
            <w:shd w:val="clear" w:color="auto" w:fill="auto"/>
            <w:tcMar>
              <w:left w:w="28" w:type="dxa"/>
              <w:right w:w="28" w:type="dxa"/>
            </w:tcMar>
            <w:hideMark/>
          </w:tcPr>
          <w:p w14:paraId="5A6DB40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Liu, Yue, China Mobile </w:t>
            </w:r>
          </w:p>
        </w:tc>
      </w:tr>
      <w:tr w:rsidR="00C97F5D" w:rsidRPr="000D2E94" w14:paraId="4165F1C9" w14:textId="77777777" w:rsidTr="00D91459">
        <w:trPr>
          <w:trHeight w:val="57"/>
        </w:trPr>
        <w:tc>
          <w:tcPr>
            <w:tcW w:w="846" w:type="dxa"/>
            <w:shd w:val="clear" w:color="auto" w:fill="auto"/>
            <w:tcMar>
              <w:left w:w="28" w:type="dxa"/>
              <w:right w:w="28" w:type="dxa"/>
            </w:tcMar>
            <w:hideMark/>
          </w:tcPr>
          <w:p w14:paraId="57DFBBA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930042</w:t>
            </w:r>
          </w:p>
        </w:tc>
        <w:tc>
          <w:tcPr>
            <w:tcW w:w="3406" w:type="dxa"/>
            <w:shd w:val="clear" w:color="auto" w:fill="auto"/>
            <w:tcMar>
              <w:left w:w="28" w:type="dxa"/>
              <w:right w:w="28" w:type="dxa"/>
            </w:tcMar>
            <w:hideMark/>
          </w:tcPr>
          <w:p w14:paraId="3D2F601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for enabling MSGin5G Service </w:t>
            </w:r>
          </w:p>
        </w:tc>
        <w:tc>
          <w:tcPr>
            <w:tcW w:w="1365" w:type="dxa"/>
            <w:shd w:val="clear" w:color="auto" w:fill="auto"/>
            <w:noWrap/>
            <w:tcMar>
              <w:left w:w="28" w:type="dxa"/>
              <w:right w:w="28" w:type="dxa"/>
            </w:tcMar>
            <w:hideMark/>
          </w:tcPr>
          <w:p w14:paraId="5D87464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5GMARCH</w:t>
            </w:r>
          </w:p>
        </w:tc>
        <w:tc>
          <w:tcPr>
            <w:tcW w:w="510" w:type="dxa"/>
            <w:shd w:val="clear" w:color="auto" w:fill="auto"/>
            <w:tcMar>
              <w:left w:w="28" w:type="dxa"/>
              <w:right w:w="28" w:type="dxa"/>
            </w:tcMar>
            <w:hideMark/>
          </w:tcPr>
          <w:p w14:paraId="29A0C4E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17AF807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CP-212106</w:t>
            </w:r>
          </w:p>
        </w:tc>
        <w:tc>
          <w:tcPr>
            <w:tcW w:w="2126" w:type="dxa"/>
            <w:shd w:val="clear" w:color="auto" w:fill="auto"/>
            <w:tcMar>
              <w:left w:w="28" w:type="dxa"/>
              <w:right w:w="28" w:type="dxa"/>
            </w:tcMar>
            <w:hideMark/>
          </w:tcPr>
          <w:p w14:paraId="42E0B3F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Liu, Yue, China Mobile </w:t>
            </w:r>
          </w:p>
        </w:tc>
      </w:tr>
    </w:tbl>
    <w:p w14:paraId="7EF9960A" w14:textId="77777777" w:rsidR="00C97F5D" w:rsidRPr="000D2E94" w:rsidRDefault="00C97F5D" w:rsidP="00C97F5D">
      <w:pPr>
        <w:rPr>
          <w:lang w:eastAsia="en-GB"/>
        </w:rPr>
      </w:pPr>
      <w:r w:rsidRPr="000D2E94">
        <w:rPr>
          <w:lang w:eastAsia="en-GB"/>
        </w:rPr>
        <w:t>Summary based on the input provided by China Mobile in SP-220285.</w:t>
      </w:r>
    </w:p>
    <w:p w14:paraId="47FDFEA9" w14:textId="77777777" w:rsidR="00C97F5D" w:rsidRPr="000D2E94" w:rsidRDefault="00C97F5D" w:rsidP="00C97F5D">
      <w:pPr>
        <w:rPr>
          <w:lang w:eastAsia="en-GB"/>
        </w:rPr>
      </w:pPr>
      <w:r w:rsidRPr="000D2E94">
        <w:rPr>
          <w:lang w:eastAsia="en-GB"/>
        </w:rPr>
        <w:t>This Feature improves the messaging communication capability of the 5G System, especially for Massive Internet of Things (MIoT). It is based on the study in TR 23.700-24 [4].</w:t>
      </w:r>
    </w:p>
    <w:p w14:paraId="761F6B23" w14:textId="6A6D56C6" w:rsidR="00C97F5D" w:rsidRPr="000D2E94" w:rsidRDefault="00C97F5D" w:rsidP="00C97F5D">
      <w:pPr>
        <w:pStyle w:val="NO"/>
        <w:rPr>
          <w:lang w:eastAsia="en-GB"/>
        </w:rPr>
      </w:pPr>
      <w:r w:rsidRPr="000D2E94">
        <w:rPr>
          <w:lang w:eastAsia="en-GB"/>
        </w:rPr>
        <w:t xml:space="preserve">Note: </w:t>
      </w:r>
      <w:r w:rsidRPr="000D2E94">
        <w:rPr>
          <w:lang w:eastAsia="en-GB"/>
        </w:rPr>
        <w:tab/>
        <w:t>The different stages have been spread on different Releases, and on different Features, using different acronyms</w:t>
      </w:r>
      <w:r w:rsidRPr="000D2E94">
        <w:t xml:space="preserve">: Stage 1 is defined in Rel-16 by </w:t>
      </w:r>
      <w:r w:rsidR="008221BB">
        <w:t>"</w:t>
      </w:r>
      <w:r w:rsidRPr="000D2E94">
        <w:t>MSGin5G</w:t>
      </w:r>
      <w:r w:rsidR="008221BB">
        <w:t>"</w:t>
      </w:r>
      <w:r w:rsidRPr="000D2E94">
        <w:t xml:space="preserve"> (</w:t>
      </w:r>
      <w:r w:rsidRPr="000D2E94">
        <w:rPr>
          <w:lang w:eastAsia="en-GB"/>
        </w:rPr>
        <w:t>TS 22.262 [2]</w:t>
      </w:r>
      <w:r w:rsidRPr="000D2E94">
        <w:t>), Stages 2 (</w:t>
      </w:r>
      <w:r w:rsidRPr="000D2E94">
        <w:rPr>
          <w:lang w:eastAsia="en-GB"/>
        </w:rPr>
        <w:t xml:space="preserve">TS 23.554 [1] ) and Stage </w:t>
      </w:r>
      <w:r w:rsidRPr="000D2E94">
        <w:t xml:space="preserve">3 are defined in Rel-17 by </w:t>
      </w:r>
      <w:r w:rsidR="008221BB">
        <w:t>"</w:t>
      </w:r>
      <w:r w:rsidRPr="000D2E94">
        <w:t>5GMARCH</w:t>
      </w:r>
      <w:r w:rsidR="008221BB">
        <w:t>"</w:t>
      </w:r>
      <w:r w:rsidRPr="000D2E94">
        <w:t xml:space="preserve"> and Security aspects have been defined in Rel-17 by </w:t>
      </w:r>
      <w:r w:rsidR="008221BB">
        <w:t>"</w:t>
      </w:r>
      <w:r w:rsidRPr="000D2E94">
        <w:t>5GMSG</w:t>
      </w:r>
      <w:r w:rsidR="008221BB">
        <w:t>"</w:t>
      </w:r>
      <w:r w:rsidRPr="000D2E94">
        <w:t xml:space="preserve">. This does not comply with the </w:t>
      </w:r>
      <w:r w:rsidRPr="000D2E94">
        <w:rPr>
          <w:lang w:eastAsia="en-GB"/>
        </w:rPr>
        <w:t xml:space="preserve">3GPP methodology (all stages shall be defined within a same Release and using the same Feature/acronym). The name used to refer to this service in the specifications and in this summary is </w:t>
      </w:r>
      <w:r w:rsidR="008221BB">
        <w:rPr>
          <w:lang w:eastAsia="en-GB"/>
        </w:rPr>
        <w:t>"</w:t>
      </w:r>
      <w:r w:rsidRPr="000D2E94">
        <w:rPr>
          <w:lang w:eastAsia="en-GB"/>
        </w:rPr>
        <w:t>MSGin5G</w:t>
      </w:r>
      <w:r w:rsidR="008221BB">
        <w:rPr>
          <w:lang w:eastAsia="en-GB"/>
        </w:rPr>
        <w:t>"</w:t>
      </w:r>
      <w:r w:rsidRPr="000D2E94">
        <w:rPr>
          <w:lang w:eastAsia="en-GB"/>
        </w:rPr>
        <w:t>.</w:t>
      </w:r>
    </w:p>
    <w:p w14:paraId="2E5E2470" w14:textId="77777777" w:rsidR="00C97F5D" w:rsidRPr="000D2E94" w:rsidRDefault="00C97F5D" w:rsidP="00C97F5D">
      <w:pPr>
        <w:rPr>
          <w:lang w:eastAsia="en-GB"/>
        </w:rPr>
      </w:pPr>
      <w:r w:rsidRPr="000D2E94">
        <w:rPr>
          <w:lang w:eastAsia="en-GB"/>
        </w:rPr>
        <w:t>The following figure, from TS 23.554 [1], provides the high level illustration of the MSGin5G service:</w:t>
      </w:r>
    </w:p>
    <w:p w14:paraId="6CA8A6F0" w14:textId="77777777" w:rsidR="00C97F5D" w:rsidRPr="000D2E94" w:rsidRDefault="00C97F5D" w:rsidP="00C97F5D">
      <w:pPr>
        <w:pStyle w:val="TH"/>
      </w:pPr>
      <w:r w:rsidRPr="000D2E94">
        <w:rPr>
          <w:lang w:eastAsia="en-GB"/>
        </w:rPr>
        <w:lastRenderedPageBreak/>
        <w:t xml:space="preserve"> </w:t>
      </w:r>
      <w:r w:rsidRPr="000D2E94">
        <w:object w:dxaOrig="9630" w:dyaOrig="5640" w14:anchorId="49A4C796">
          <v:shape id="_x0000_i1032" type="#_x0000_t75" style="width:482.25pt;height:282pt" o:ole="">
            <v:imagedata r:id="rId64" o:title=""/>
          </v:shape>
          <o:OLEObject Type="Embed" ProgID="Visio.Drawing.11" ShapeID="_x0000_i1032" DrawAspect="Content" ObjectID="_1721810389" r:id="rId65"/>
        </w:object>
      </w:r>
    </w:p>
    <w:p w14:paraId="1D19459E" w14:textId="77777777" w:rsidR="00C97F5D" w:rsidRPr="000D2E94" w:rsidRDefault="00C97F5D" w:rsidP="00C97F5D">
      <w:pPr>
        <w:pStyle w:val="TF"/>
        <w:rPr>
          <w:lang w:eastAsia="en-GB"/>
        </w:rPr>
      </w:pPr>
      <w:r w:rsidRPr="000D2E94">
        <w:rPr>
          <w:lang w:eastAsia="en-GB"/>
        </w:rPr>
        <w:t>Figure 1: Application Architecture of the MSGin5G Service</w:t>
      </w:r>
    </w:p>
    <w:p w14:paraId="6D907EC2" w14:textId="77777777" w:rsidR="00C97F5D" w:rsidRPr="000D2E94" w:rsidRDefault="00C97F5D" w:rsidP="00C97F5D">
      <w:pPr>
        <w:rPr>
          <w:lang w:eastAsia="en-GB"/>
        </w:rPr>
      </w:pPr>
    </w:p>
    <w:p w14:paraId="5B5BD9CD" w14:textId="77777777" w:rsidR="00C97F5D" w:rsidRPr="000D2E94" w:rsidRDefault="00C97F5D" w:rsidP="00C97F5D">
      <w:pPr>
        <w:rPr>
          <w:lang w:eastAsia="en-GB"/>
        </w:rPr>
      </w:pPr>
      <w:r w:rsidRPr="000D2E94">
        <w:rPr>
          <w:lang w:eastAsia="en-GB"/>
        </w:rPr>
        <w:t>The following functions are specified:</w:t>
      </w:r>
    </w:p>
    <w:p w14:paraId="6DBF7B17" w14:textId="77777777" w:rsidR="00C97F5D" w:rsidRPr="000D2E94" w:rsidRDefault="00C97F5D" w:rsidP="00C97F5D">
      <w:pPr>
        <w:rPr>
          <w:lang w:eastAsia="en-GB"/>
        </w:rPr>
      </w:pPr>
      <w:r w:rsidRPr="000D2E94">
        <w:rPr>
          <w:lang w:eastAsia="en-GB"/>
        </w:rPr>
        <w:t>a)</w:t>
      </w:r>
      <w:r w:rsidRPr="000D2E94">
        <w:rPr>
          <w:lang w:eastAsia="en-GB"/>
        </w:rPr>
        <w:tab/>
        <w:t>Configuration of MSGin5G UE and Non-MSGin5G UE to get the MSGin5G Service configuration information (e.g. UE Service ID);</w:t>
      </w:r>
    </w:p>
    <w:p w14:paraId="65E21797" w14:textId="77777777" w:rsidR="00C97F5D" w:rsidRPr="000D2E94" w:rsidRDefault="00C97F5D" w:rsidP="00C97F5D">
      <w:pPr>
        <w:rPr>
          <w:lang w:eastAsia="en-GB"/>
        </w:rPr>
      </w:pPr>
      <w:r w:rsidRPr="000D2E94">
        <w:rPr>
          <w:lang w:eastAsia="en-GB"/>
        </w:rPr>
        <w:t>b)</w:t>
      </w:r>
      <w:r w:rsidRPr="000D2E94">
        <w:rPr>
          <w:lang w:eastAsia="en-GB"/>
        </w:rPr>
        <w:tab/>
        <w:t>Registration of MSGin5G UE and registration of Message Gateway on behalf of the Non-3GPP UEs;</w:t>
      </w:r>
    </w:p>
    <w:p w14:paraId="2DAFEDF9" w14:textId="77777777" w:rsidR="00C97F5D" w:rsidRPr="000D2E94" w:rsidRDefault="00C97F5D" w:rsidP="00C97F5D">
      <w:pPr>
        <w:rPr>
          <w:lang w:eastAsia="en-GB"/>
        </w:rPr>
      </w:pPr>
      <w:r w:rsidRPr="000D2E94">
        <w:rPr>
          <w:lang w:eastAsia="en-GB"/>
        </w:rPr>
        <w:t>c)</w:t>
      </w:r>
      <w:r w:rsidRPr="000D2E94">
        <w:rPr>
          <w:lang w:eastAsia="en-GB"/>
        </w:rPr>
        <w:tab/>
        <w:t>Message delivery procedures for the message communication models listed below (the message can be delivered between different PLMNs):</w:t>
      </w:r>
    </w:p>
    <w:p w14:paraId="5149356F" w14:textId="77777777" w:rsidR="00C97F5D" w:rsidRPr="000D2E94" w:rsidRDefault="00C97F5D" w:rsidP="00C97F5D">
      <w:pPr>
        <w:spacing w:after="0"/>
        <w:ind w:left="284"/>
      </w:pPr>
      <w:r w:rsidRPr="000D2E94">
        <w:t>•</w:t>
      </w:r>
      <w:r w:rsidRPr="000D2E94">
        <w:tab/>
        <w:t>Point-to-point message which happens between a person and a thing or two things;</w:t>
      </w:r>
    </w:p>
    <w:p w14:paraId="0093C436" w14:textId="77777777" w:rsidR="00C97F5D" w:rsidRPr="000D2E94" w:rsidRDefault="00C97F5D" w:rsidP="00C97F5D">
      <w:pPr>
        <w:spacing w:after="0"/>
        <w:ind w:left="284"/>
      </w:pPr>
      <w:r w:rsidRPr="000D2E94">
        <w:t>•</w:t>
      </w:r>
      <w:r w:rsidRPr="000D2E94">
        <w:tab/>
        <w:t>Application-to-point message/ Point-to-application message which happens between an application server and an IoT device;</w:t>
      </w:r>
    </w:p>
    <w:p w14:paraId="3FDAF9C6" w14:textId="77777777" w:rsidR="00C97F5D" w:rsidRPr="000D2E94" w:rsidRDefault="00C97F5D" w:rsidP="00C97F5D">
      <w:pPr>
        <w:spacing w:after="0"/>
        <w:ind w:left="284"/>
      </w:pPr>
      <w:r w:rsidRPr="000D2E94">
        <w:t>•</w:t>
      </w:r>
      <w:r w:rsidRPr="000D2E94">
        <w:tab/>
        <w:t>Group message which originates at a UE and terminated at a group of UEs, all members in the group can send and receive the message;</w:t>
      </w:r>
    </w:p>
    <w:p w14:paraId="4EACF693" w14:textId="77777777" w:rsidR="00C97F5D" w:rsidRPr="000D2E94" w:rsidRDefault="00C97F5D" w:rsidP="00C97F5D">
      <w:pPr>
        <w:spacing w:after="0"/>
        <w:ind w:left="284"/>
      </w:pPr>
      <w:r w:rsidRPr="000D2E94">
        <w:t>•</w:t>
      </w:r>
      <w:r w:rsidRPr="000D2E94">
        <w:tab/>
        <w:t>Broadcast message which originates at an application sever in the network or an UE and terminated at all the UEs in a specific service area within a cell or multiple cells;</w:t>
      </w:r>
    </w:p>
    <w:p w14:paraId="5C7C3BF1" w14:textId="77777777" w:rsidR="00C97F5D" w:rsidRPr="000D2E94" w:rsidRDefault="00C97F5D" w:rsidP="00C97F5D">
      <w:pPr>
        <w:spacing w:after="0"/>
        <w:ind w:left="284"/>
      </w:pPr>
      <w:r w:rsidRPr="000D2E94">
        <w:t>•</w:t>
      </w:r>
      <w:r w:rsidRPr="000D2E94">
        <w:tab/>
        <w:t xml:space="preserve">Message delivery based on messaging topic which the message is delivered to all subscribers (UE or Application Server) of this messaging topic. </w:t>
      </w:r>
    </w:p>
    <w:p w14:paraId="251484E3" w14:textId="77777777" w:rsidR="00C97F5D" w:rsidRPr="000D2E94" w:rsidRDefault="00C97F5D" w:rsidP="00C97F5D">
      <w:pPr>
        <w:rPr>
          <w:lang w:eastAsia="en-GB"/>
        </w:rPr>
      </w:pPr>
      <w:r w:rsidRPr="000D2E94">
        <w:rPr>
          <w:lang w:eastAsia="en-GB"/>
        </w:rPr>
        <w:t>d)</w:t>
      </w:r>
      <w:r w:rsidRPr="000D2E94">
        <w:rPr>
          <w:lang w:eastAsia="en-GB"/>
        </w:rPr>
        <w:tab/>
        <w:t>Message Aggregation can be used to optimize communications towards the same target by aggregating one or more messages into a single message;</w:t>
      </w:r>
    </w:p>
    <w:p w14:paraId="1F3AC75E" w14:textId="77777777" w:rsidR="00C97F5D" w:rsidRPr="000D2E94" w:rsidRDefault="00C97F5D" w:rsidP="00C97F5D">
      <w:pPr>
        <w:rPr>
          <w:lang w:eastAsia="en-GB"/>
        </w:rPr>
      </w:pPr>
      <w:r w:rsidRPr="000D2E94">
        <w:rPr>
          <w:lang w:eastAsia="en-GB"/>
        </w:rPr>
        <w:t>e)</w:t>
      </w:r>
      <w:r w:rsidRPr="000D2E94">
        <w:rPr>
          <w:lang w:eastAsia="en-GB"/>
        </w:rPr>
        <w:tab/>
        <w:t>MSGin5G message can be segmented transmission if the content is larger than the maximum payload length of a message and reassembled by the suitable recipient;</w:t>
      </w:r>
    </w:p>
    <w:p w14:paraId="2CFF1EE4" w14:textId="77777777" w:rsidR="00C97F5D" w:rsidRPr="000D2E94" w:rsidRDefault="00C97F5D" w:rsidP="00C97F5D">
      <w:pPr>
        <w:rPr>
          <w:lang w:eastAsia="en-GB"/>
        </w:rPr>
      </w:pPr>
      <w:r w:rsidRPr="000D2E94">
        <w:rPr>
          <w:lang w:eastAsia="en-GB"/>
        </w:rPr>
        <w:t>f)</w:t>
      </w:r>
      <w:r w:rsidRPr="000D2E94">
        <w:rPr>
          <w:lang w:eastAsia="en-GB"/>
        </w:rPr>
        <w:tab/>
        <w:t>MSGin5G message can be stored by the MSGin5G Server if a UE is unavailable (disconnected or power off) for future delivery once the UE becomes available;</w:t>
      </w:r>
    </w:p>
    <w:p w14:paraId="5250DE14" w14:textId="77777777" w:rsidR="00C97F5D" w:rsidRPr="000D2E94" w:rsidRDefault="00C97F5D" w:rsidP="00C97F5D">
      <w:pPr>
        <w:rPr>
          <w:lang w:eastAsia="en-GB"/>
        </w:rPr>
      </w:pPr>
      <w:r w:rsidRPr="000D2E94">
        <w:rPr>
          <w:lang w:eastAsia="en-GB"/>
        </w:rPr>
        <w:t>g)</w:t>
      </w:r>
      <w:r w:rsidRPr="000D2E94">
        <w:rPr>
          <w:lang w:eastAsia="en-GB"/>
        </w:rPr>
        <w:tab/>
        <w:t>3GPP network functionalities of UE reachability status monitoring and device triggering can be leveraged by the MSGin5G Service via Core Network exposure.</w:t>
      </w:r>
    </w:p>
    <w:p w14:paraId="03648986" w14:textId="4B63E17E" w:rsidR="00C97F5D" w:rsidRPr="000D2E94" w:rsidRDefault="00C97F5D" w:rsidP="00C97F5D">
      <w:pPr>
        <w:rPr>
          <w:lang w:eastAsia="en-GB"/>
        </w:rPr>
      </w:pPr>
      <w:r w:rsidRPr="000D2E94">
        <w:rPr>
          <w:lang w:eastAsia="en-GB"/>
        </w:rPr>
        <w:lastRenderedPageBreak/>
        <w:t>h)</w:t>
      </w:r>
      <w:r w:rsidRPr="000D2E94">
        <w:rPr>
          <w:lang w:eastAsia="en-GB"/>
        </w:rPr>
        <w:tab/>
        <w:t xml:space="preserve">The Service Enabler Architecture Layer for Verticals (SEAL) capabilities </w:t>
      </w:r>
      <w:r w:rsidR="008221BB">
        <w:rPr>
          <w:lang w:eastAsia="en-GB"/>
        </w:rPr>
        <w:t>"</w:t>
      </w:r>
      <w:r w:rsidRPr="000D2E94">
        <w:rPr>
          <w:lang w:eastAsia="en-GB"/>
        </w:rPr>
        <w:t>Group management service</w:t>
      </w:r>
      <w:r w:rsidR="008221BB">
        <w:rPr>
          <w:lang w:eastAsia="en-GB"/>
        </w:rPr>
        <w:t>"</w:t>
      </w:r>
      <w:r w:rsidRPr="000D2E94">
        <w:rPr>
          <w:lang w:eastAsia="en-GB"/>
        </w:rPr>
        <w:t xml:space="preserve"> and </w:t>
      </w:r>
      <w:r w:rsidR="008221BB">
        <w:rPr>
          <w:lang w:eastAsia="en-GB"/>
        </w:rPr>
        <w:t>"</w:t>
      </w:r>
      <w:r w:rsidRPr="000D2E94">
        <w:rPr>
          <w:lang w:eastAsia="en-GB"/>
        </w:rPr>
        <w:t>Configuration management service</w:t>
      </w:r>
      <w:r w:rsidR="008221BB">
        <w:rPr>
          <w:lang w:eastAsia="en-GB"/>
        </w:rPr>
        <w:t>"</w:t>
      </w:r>
      <w:r w:rsidRPr="000D2E94">
        <w:rPr>
          <w:lang w:eastAsia="en-GB"/>
        </w:rPr>
        <w:t xml:space="preserve"> can be used by the MSGin5G service. These services are specified in TS 23.434 [6] and TS 23.554 [1].</w:t>
      </w:r>
    </w:p>
    <w:p w14:paraId="42FC8E81" w14:textId="77777777" w:rsidR="00C97F5D" w:rsidRPr="000D2E94" w:rsidRDefault="00C97F5D" w:rsidP="00C97F5D">
      <w:pPr>
        <w:rPr>
          <w:b/>
        </w:rPr>
      </w:pPr>
      <w:r w:rsidRPr="000D2E94">
        <w:rPr>
          <w:b/>
        </w:rPr>
        <w:t>References</w:t>
      </w:r>
      <w:r w:rsidRPr="000D2E94">
        <w:t xml:space="preserve"> </w:t>
      </w:r>
    </w:p>
    <w:p w14:paraId="6DF3C6DF" w14:textId="383C79D2" w:rsidR="00C97F5D" w:rsidRPr="000D2E94" w:rsidRDefault="00C97F5D" w:rsidP="00C97F5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66" w:history="1">
        <w:r w:rsidRPr="000D2E94">
          <w:rPr>
            <w:rStyle w:val="Hyperlink"/>
            <w:lang w:eastAsia="en-GB"/>
          </w:rPr>
          <w:t>https://portal.3gpp.org/ChangeRequests.aspx?q=1&amp;workitem=930030,840036,890010,930005,930040,890026,930004,930041,930042</w:t>
        </w:r>
      </w:hyperlink>
    </w:p>
    <w:p w14:paraId="3C215B50" w14:textId="5AF6C30F" w:rsidR="00C97F5D" w:rsidRPr="000D2E94" w:rsidRDefault="00C97F5D" w:rsidP="00C97F5D">
      <w:pPr>
        <w:pStyle w:val="EW"/>
      </w:pPr>
      <w:r w:rsidRPr="000D2E94">
        <w:t>[1]</w:t>
      </w:r>
      <w:r w:rsidRPr="000D2E94">
        <w:tab/>
        <w:t xml:space="preserve">TS 23.554: </w:t>
      </w:r>
      <w:r w:rsidR="008221BB">
        <w:t>"</w:t>
      </w:r>
      <w:r w:rsidRPr="000D2E94">
        <w:t>Application architecture for MSGin5G Service; Stage 2</w:t>
      </w:r>
      <w:r w:rsidR="008221BB">
        <w:t>"</w:t>
      </w:r>
      <w:r w:rsidRPr="000D2E94">
        <w:t xml:space="preserve"> (specifies functional architecture, procedures, information flows and APIs )</w:t>
      </w:r>
    </w:p>
    <w:p w14:paraId="66B8E11B" w14:textId="0F6297C7" w:rsidR="00C97F5D" w:rsidRPr="000D2E94" w:rsidRDefault="00C97F5D" w:rsidP="00C97F5D">
      <w:pPr>
        <w:pStyle w:val="EW"/>
      </w:pPr>
      <w:r w:rsidRPr="000D2E94">
        <w:t>[2]</w:t>
      </w:r>
      <w:r w:rsidRPr="000D2E94">
        <w:tab/>
        <w:t xml:space="preserve">TS 22.262: </w:t>
      </w:r>
      <w:r w:rsidR="008221BB">
        <w:t>"</w:t>
      </w:r>
      <w:r w:rsidRPr="000D2E94">
        <w:t>Message Service within the 5G System</w:t>
      </w:r>
      <w:r w:rsidR="008221BB">
        <w:t>"</w:t>
      </w:r>
      <w:r w:rsidRPr="000D2E94">
        <w:t>.</w:t>
      </w:r>
    </w:p>
    <w:p w14:paraId="5DA0A8DD" w14:textId="4F1C297A" w:rsidR="00C97F5D" w:rsidRPr="000D2E94" w:rsidRDefault="00C97F5D" w:rsidP="00C97F5D">
      <w:pPr>
        <w:pStyle w:val="EW"/>
      </w:pPr>
      <w:r w:rsidRPr="000D2E94">
        <w:t>[3]</w:t>
      </w:r>
      <w:r w:rsidRPr="000D2E94">
        <w:tab/>
        <w:t xml:space="preserve">TS 33.501: </w:t>
      </w:r>
      <w:r w:rsidR="008221BB">
        <w:t>"</w:t>
      </w:r>
      <w:r w:rsidRPr="000D2E94">
        <w:t>Security architecture and procedures for 5G System</w:t>
      </w:r>
      <w:r w:rsidR="008221BB">
        <w:t>"</w:t>
      </w:r>
      <w:r w:rsidRPr="000D2E94">
        <w:t>.</w:t>
      </w:r>
    </w:p>
    <w:p w14:paraId="777B213D" w14:textId="1334F3AF" w:rsidR="00C97F5D" w:rsidRPr="000D2E94" w:rsidRDefault="00C97F5D" w:rsidP="00C97F5D">
      <w:pPr>
        <w:pStyle w:val="EW"/>
      </w:pPr>
      <w:r w:rsidRPr="000D2E94">
        <w:t>[4]</w:t>
      </w:r>
      <w:r w:rsidRPr="000D2E94">
        <w:tab/>
        <w:t xml:space="preserve">TS 24.538: </w:t>
      </w:r>
      <w:r w:rsidR="008221BB">
        <w:t>"</w:t>
      </w:r>
      <w:r w:rsidRPr="000D2E94">
        <w:t>Enabling MSGin5G Service;</w:t>
      </w:r>
      <w:r w:rsidR="001822B4">
        <w:t xml:space="preserve"> </w:t>
      </w:r>
      <w:r w:rsidRPr="000D2E94">
        <w:t>Protocol specification</w:t>
      </w:r>
      <w:r w:rsidR="008221BB">
        <w:t>"</w:t>
      </w:r>
      <w:r w:rsidRPr="000D2E94">
        <w:t xml:space="preserve"> (specifies detailed procedures over CoAP protocol between MSGin5G Client and MSGin5G Server)</w:t>
      </w:r>
    </w:p>
    <w:p w14:paraId="49B72422" w14:textId="14E68500" w:rsidR="00C97F5D" w:rsidRPr="000D2E94" w:rsidRDefault="00C97F5D" w:rsidP="00C97F5D">
      <w:pPr>
        <w:pStyle w:val="EW"/>
      </w:pPr>
      <w:r w:rsidRPr="000D2E94">
        <w:t>[5]</w:t>
      </w:r>
      <w:r w:rsidRPr="000D2E94">
        <w:tab/>
        <w:t xml:space="preserve">TS 29.538: </w:t>
      </w:r>
      <w:r w:rsidR="008221BB">
        <w:t>"</w:t>
      </w:r>
      <w:r w:rsidRPr="000D2E94">
        <w:t>Enabling MSGin5G Service;</w:t>
      </w:r>
      <w:r w:rsidR="001822B4">
        <w:t xml:space="preserve"> </w:t>
      </w:r>
      <w:r w:rsidRPr="000D2E94">
        <w:t>Application Programming Interfaces (API) specification;</w:t>
      </w:r>
      <w:r w:rsidR="008221BB">
        <w:t>"</w:t>
      </w:r>
      <w:r w:rsidRPr="000D2E94">
        <w:t xml:space="preserve"> (specifies the RESTful APIs provided by MSGin5G Server towards the Application Server and Message Gateway)</w:t>
      </w:r>
    </w:p>
    <w:p w14:paraId="11F219AD" w14:textId="5B61857B" w:rsidR="00C97F5D" w:rsidRPr="000D2E94" w:rsidRDefault="00C97F5D" w:rsidP="00C97F5D">
      <w:pPr>
        <w:pStyle w:val="EW"/>
      </w:pPr>
      <w:r w:rsidRPr="000D2E94">
        <w:t>[6]</w:t>
      </w:r>
      <w:r w:rsidRPr="000D2E94">
        <w:tab/>
        <w:t xml:space="preserve">TS 23.434: </w:t>
      </w:r>
      <w:r w:rsidR="008221BB">
        <w:t>"</w:t>
      </w:r>
      <w:r w:rsidRPr="000D2E94">
        <w:t>Service Enabler Architecture Layer for Verticals</w:t>
      </w:r>
      <w:r w:rsidR="008221BB">
        <w:t>"</w:t>
      </w:r>
      <w:r w:rsidRPr="000D2E94">
        <w:t>.</w:t>
      </w:r>
    </w:p>
    <w:p w14:paraId="0FCFB5DA" w14:textId="77777777" w:rsidR="00C97F5D" w:rsidRPr="000D2E94" w:rsidRDefault="00C97F5D" w:rsidP="00C97F5D">
      <w:pPr>
        <w:pStyle w:val="EW"/>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40DC64AD" w14:textId="77777777" w:rsidTr="00553108">
        <w:trPr>
          <w:trHeight w:val="57"/>
        </w:trPr>
        <w:tc>
          <w:tcPr>
            <w:tcW w:w="846" w:type="dxa"/>
            <w:shd w:val="clear" w:color="auto" w:fill="auto"/>
            <w:tcMar>
              <w:left w:w="28" w:type="dxa"/>
              <w:right w:w="28" w:type="dxa"/>
            </w:tcMar>
            <w:hideMark/>
          </w:tcPr>
          <w:p w14:paraId="2E8021E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890001</w:t>
            </w:r>
          </w:p>
        </w:tc>
        <w:tc>
          <w:tcPr>
            <w:tcW w:w="3406" w:type="dxa"/>
            <w:shd w:val="clear" w:color="auto" w:fill="auto"/>
            <w:tcMar>
              <w:left w:w="28" w:type="dxa"/>
              <w:right w:w="28" w:type="dxa"/>
            </w:tcMar>
            <w:hideMark/>
          </w:tcPr>
          <w:p w14:paraId="04A21748"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Service-based support for SMS in 5GC </w:t>
            </w:r>
          </w:p>
        </w:tc>
        <w:tc>
          <w:tcPr>
            <w:tcW w:w="1365" w:type="dxa"/>
            <w:shd w:val="clear" w:color="auto" w:fill="auto"/>
            <w:noWrap/>
            <w:tcMar>
              <w:left w:w="28" w:type="dxa"/>
              <w:right w:w="28" w:type="dxa"/>
            </w:tcMar>
            <w:hideMark/>
          </w:tcPr>
          <w:p w14:paraId="5963CFA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SMS_SBI</w:t>
            </w:r>
          </w:p>
        </w:tc>
        <w:tc>
          <w:tcPr>
            <w:tcW w:w="510" w:type="dxa"/>
            <w:shd w:val="clear" w:color="auto" w:fill="auto"/>
            <w:tcMar>
              <w:left w:w="28" w:type="dxa"/>
              <w:right w:w="28" w:type="dxa"/>
            </w:tcMar>
            <w:hideMark/>
          </w:tcPr>
          <w:p w14:paraId="6521A00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6059B3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CP-212023</w:t>
            </w:r>
          </w:p>
        </w:tc>
        <w:tc>
          <w:tcPr>
            <w:tcW w:w="2126" w:type="dxa"/>
            <w:shd w:val="clear" w:color="auto" w:fill="auto"/>
            <w:tcMar>
              <w:left w:w="28" w:type="dxa"/>
              <w:right w:w="28" w:type="dxa"/>
            </w:tcMar>
            <w:hideMark/>
          </w:tcPr>
          <w:p w14:paraId="301F6E6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HAOUARI, Wafa, Orange </w:t>
            </w:r>
          </w:p>
        </w:tc>
      </w:tr>
      <w:tr w:rsidR="00C97F5D" w:rsidRPr="000D2E94" w14:paraId="3B3AEAB1" w14:textId="77777777" w:rsidTr="00553108">
        <w:trPr>
          <w:trHeight w:val="57"/>
        </w:trPr>
        <w:tc>
          <w:tcPr>
            <w:tcW w:w="846" w:type="dxa"/>
            <w:shd w:val="clear" w:color="auto" w:fill="auto"/>
            <w:tcMar>
              <w:left w:w="28" w:type="dxa"/>
              <w:right w:w="28" w:type="dxa"/>
            </w:tcMar>
            <w:hideMark/>
          </w:tcPr>
          <w:p w14:paraId="620F1E3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890028</w:t>
            </w:r>
          </w:p>
        </w:tc>
        <w:tc>
          <w:tcPr>
            <w:tcW w:w="3406" w:type="dxa"/>
            <w:shd w:val="clear" w:color="auto" w:fill="auto"/>
            <w:tcMar>
              <w:left w:w="28" w:type="dxa"/>
              <w:right w:w="28" w:type="dxa"/>
            </w:tcMar>
            <w:hideMark/>
          </w:tcPr>
          <w:p w14:paraId="7906BD8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CT1 aspects of SMS_SBI </w:t>
            </w:r>
          </w:p>
        </w:tc>
        <w:tc>
          <w:tcPr>
            <w:tcW w:w="1365" w:type="dxa"/>
            <w:shd w:val="clear" w:color="auto" w:fill="auto"/>
            <w:noWrap/>
            <w:tcMar>
              <w:left w:w="28" w:type="dxa"/>
              <w:right w:w="28" w:type="dxa"/>
            </w:tcMar>
            <w:hideMark/>
          </w:tcPr>
          <w:p w14:paraId="12A1E1E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SMS_SBI</w:t>
            </w:r>
          </w:p>
        </w:tc>
        <w:tc>
          <w:tcPr>
            <w:tcW w:w="510" w:type="dxa"/>
            <w:shd w:val="clear" w:color="auto" w:fill="auto"/>
            <w:tcMar>
              <w:left w:w="28" w:type="dxa"/>
              <w:right w:w="28" w:type="dxa"/>
            </w:tcMar>
            <w:hideMark/>
          </w:tcPr>
          <w:p w14:paraId="6764FA9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7ED72B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CP-212023</w:t>
            </w:r>
          </w:p>
        </w:tc>
        <w:tc>
          <w:tcPr>
            <w:tcW w:w="2126" w:type="dxa"/>
            <w:shd w:val="clear" w:color="auto" w:fill="auto"/>
            <w:tcMar>
              <w:left w:w="28" w:type="dxa"/>
              <w:right w:w="28" w:type="dxa"/>
            </w:tcMar>
            <w:hideMark/>
          </w:tcPr>
          <w:p w14:paraId="5B57328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HAOUARI, Wafa, Orange </w:t>
            </w:r>
          </w:p>
        </w:tc>
      </w:tr>
      <w:tr w:rsidR="00C97F5D" w:rsidRPr="000D2E94" w14:paraId="2586F49F" w14:textId="77777777" w:rsidTr="00553108">
        <w:trPr>
          <w:trHeight w:val="57"/>
        </w:trPr>
        <w:tc>
          <w:tcPr>
            <w:tcW w:w="846" w:type="dxa"/>
            <w:shd w:val="clear" w:color="auto" w:fill="auto"/>
            <w:tcMar>
              <w:left w:w="28" w:type="dxa"/>
              <w:right w:w="28" w:type="dxa"/>
            </w:tcMar>
            <w:hideMark/>
          </w:tcPr>
          <w:p w14:paraId="5E4A6D3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890029</w:t>
            </w:r>
          </w:p>
        </w:tc>
        <w:tc>
          <w:tcPr>
            <w:tcW w:w="3406" w:type="dxa"/>
            <w:shd w:val="clear" w:color="auto" w:fill="auto"/>
            <w:tcMar>
              <w:left w:w="28" w:type="dxa"/>
              <w:right w:w="28" w:type="dxa"/>
            </w:tcMar>
            <w:hideMark/>
          </w:tcPr>
          <w:p w14:paraId="684D3D9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CT4 aspects of SMS_SBI </w:t>
            </w:r>
          </w:p>
        </w:tc>
        <w:tc>
          <w:tcPr>
            <w:tcW w:w="1365" w:type="dxa"/>
            <w:shd w:val="clear" w:color="auto" w:fill="auto"/>
            <w:noWrap/>
            <w:tcMar>
              <w:left w:w="28" w:type="dxa"/>
              <w:right w:w="28" w:type="dxa"/>
            </w:tcMar>
            <w:hideMark/>
          </w:tcPr>
          <w:p w14:paraId="764166F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SMS_SBI</w:t>
            </w:r>
          </w:p>
        </w:tc>
        <w:tc>
          <w:tcPr>
            <w:tcW w:w="510" w:type="dxa"/>
            <w:shd w:val="clear" w:color="auto" w:fill="auto"/>
            <w:tcMar>
              <w:left w:w="28" w:type="dxa"/>
              <w:right w:w="28" w:type="dxa"/>
            </w:tcMar>
            <w:hideMark/>
          </w:tcPr>
          <w:p w14:paraId="4617A45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4076CB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CP-212023</w:t>
            </w:r>
          </w:p>
        </w:tc>
        <w:tc>
          <w:tcPr>
            <w:tcW w:w="2126" w:type="dxa"/>
            <w:shd w:val="clear" w:color="auto" w:fill="auto"/>
            <w:tcMar>
              <w:left w:w="28" w:type="dxa"/>
              <w:right w:w="28" w:type="dxa"/>
            </w:tcMar>
            <w:hideMark/>
          </w:tcPr>
          <w:p w14:paraId="7BE1EE7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HAOUARI, Wafa, Orange </w:t>
            </w:r>
          </w:p>
        </w:tc>
      </w:tr>
    </w:tbl>
    <w:p w14:paraId="45634F0E" w14:textId="77777777" w:rsidR="00C97F5D" w:rsidRPr="000D2E94" w:rsidRDefault="00C97F5D" w:rsidP="00C97F5D">
      <w:pPr>
        <w:pStyle w:val="EW"/>
        <w:rPr>
          <w:lang w:eastAsia="en-GB"/>
        </w:rPr>
      </w:pPr>
    </w:p>
    <w:p w14:paraId="00F49E73" w14:textId="00B3F9CF" w:rsidR="008C4125" w:rsidRPr="000D2E94" w:rsidRDefault="00847DAC" w:rsidP="008C4125">
      <w:pPr>
        <w:pStyle w:val="Heading1"/>
        <w:rPr>
          <w:lang w:eastAsia="en-GB"/>
        </w:rPr>
      </w:pPr>
      <w:bookmarkStart w:id="80" w:name="_Toc111039986"/>
      <w:r w:rsidRPr="000D2E94">
        <w:rPr>
          <w:lang w:eastAsia="en-GB"/>
        </w:rPr>
        <w:t>8</w:t>
      </w:r>
      <w:r w:rsidR="00B96654" w:rsidRPr="000D2E94">
        <w:rPr>
          <w:lang w:eastAsia="en-GB"/>
        </w:rPr>
        <w:tab/>
      </w:r>
      <w:r w:rsidR="00E1418B" w:rsidRPr="000D2E94">
        <w:rPr>
          <w:lang w:eastAsia="en-GB"/>
        </w:rPr>
        <w:t>Proximity/</w:t>
      </w:r>
      <w:r w:rsidR="008C4125" w:rsidRPr="000D2E94">
        <w:rPr>
          <w:lang w:eastAsia="en-GB"/>
        </w:rPr>
        <w:t xml:space="preserve">D2D/Sidelink related </w:t>
      </w:r>
      <w:r w:rsidR="00457545" w:rsidRPr="000D2E94">
        <w:rPr>
          <w:lang w:eastAsia="en-GB"/>
        </w:rPr>
        <w:t>and V2X</w:t>
      </w:r>
      <w:bookmarkEnd w:id="80"/>
    </w:p>
    <w:p w14:paraId="322F0CF3" w14:textId="7E350C33" w:rsidR="00E1418B" w:rsidRPr="000D2E94" w:rsidRDefault="00847DAC" w:rsidP="00847DAC">
      <w:pPr>
        <w:pStyle w:val="Heading2"/>
        <w:ind w:left="0" w:firstLine="0"/>
        <w:rPr>
          <w:lang w:eastAsia="en-GB"/>
        </w:rPr>
      </w:pPr>
      <w:bookmarkStart w:id="81" w:name="_Toc111039987"/>
      <w:r w:rsidRPr="000D2E94">
        <w:rPr>
          <w:lang w:eastAsia="en-GB"/>
        </w:rPr>
        <w:t>8</w:t>
      </w:r>
      <w:r w:rsidR="00E1418B" w:rsidRPr="000D2E94">
        <w:rPr>
          <w:lang w:eastAsia="en-GB"/>
        </w:rPr>
        <w:t>.1</w:t>
      </w:r>
      <w:r w:rsidR="00B96654" w:rsidRPr="000D2E94">
        <w:rPr>
          <w:lang w:eastAsia="en-GB"/>
        </w:rPr>
        <w:tab/>
      </w:r>
      <w:r w:rsidR="00E1418B" w:rsidRPr="000D2E94">
        <w:rPr>
          <w:lang w:eastAsia="en-GB"/>
        </w:rPr>
        <w:t>Proximity-based Services in 5GS</w:t>
      </w:r>
      <w:bookmarkEnd w:id="8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1418B" w:rsidRPr="000D2E94" w14:paraId="58707FC7" w14:textId="77777777" w:rsidTr="0042306C">
        <w:trPr>
          <w:trHeight w:val="57"/>
        </w:trPr>
        <w:tc>
          <w:tcPr>
            <w:tcW w:w="846" w:type="dxa"/>
            <w:shd w:val="clear" w:color="auto" w:fill="auto"/>
            <w:tcMar>
              <w:left w:w="28" w:type="dxa"/>
              <w:right w:w="28" w:type="dxa"/>
            </w:tcMar>
            <w:hideMark/>
          </w:tcPr>
          <w:p w14:paraId="52108644"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900030</w:t>
            </w:r>
          </w:p>
        </w:tc>
        <w:tc>
          <w:tcPr>
            <w:tcW w:w="3406" w:type="dxa"/>
            <w:shd w:val="clear" w:color="auto" w:fill="auto"/>
            <w:tcMar>
              <w:left w:w="28" w:type="dxa"/>
              <w:right w:w="28" w:type="dxa"/>
            </w:tcMar>
            <w:hideMark/>
          </w:tcPr>
          <w:p w14:paraId="5EFBBD30" w14:textId="77777777" w:rsidR="00E1418B" w:rsidRPr="000D2E94" w:rsidRDefault="00E1418B"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Proximity based Services in 5GS </w:t>
            </w:r>
          </w:p>
        </w:tc>
        <w:tc>
          <w:tcPr>
            <w:tcW w:w="1365" w:type="dxa"/>
            <w:shd w:val="clear" w:color="auto" w:fill="auto"/>
            <w:noWrap/>
            <w:tcMar>
              <w:left w:w="28" w:type="dxa"/>
              <w:right w:w="28" w:type="dxa"/>
            </w:tcMar>
            <w:hideMark/>
          </w:tcPr>
          <w:p w14:paraId="7A95B625"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5G_ProSe</w:t>
            </w:r>
          </w:p>
        </w:tc>
        <w:tc>
          <w:tcPr>
            <w:tcW w:w="510" w:type="dxa"/>
            <w:shd w:val="clear" w:color="auto" w:fill="auto"/>
            <w:tcMar>
              <w:left w:w="28" w:type="dxa"/>
              <w:right w:w="28" w:type="dxa"/>
            </w:tcMar>
            <w:hideMark/>
          </w:tcPr>
          <w:p w14:paraId="5C79B63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4450DAF6"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SP-200972</w:t>
            </w:r>
          </w:p>
        </w:tc>
        <w:tc>
          <w:tcPr>
            <w:tcW w:w="2126" w:type="dxa"/>
            <w:shd w:val="clear" w:color="auto" w:fill="auto"/>
            <w:tcMar>
              <w:left w:w="28" w:type="dxa"/>
              <w:right w:w="28" w:type="dxa"/>
            </w:tcMar>
            <w:hideMark/>
          </w:tcPr>
          <w:p w14:paraId="6CECEDED"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TBD </w:t>
            </w:r>
          </w:p>
        </w:tc>
      </w:tr>
      <w:tr w:rsidR="00E1418B" w:rsidRPr="000D2E94" w14:paraId="4C2F540C" w14:textId="77777777" w:rsidTr="0042306C">
        <w:trPr>
          <w:trHeight w:val="57"/>
        </w:trPr>
        <w:tc>
          <w:tcPr>
            <w:tcW w:w="846" w:type="dxa"/>
            <w:shd w:val="clear" w:color="auto" w:fill="auto"/>
            <w:tcMar>
              <w:left w:w="28" w:type="dxa"/>
              <w:right w:w="28" w:type="dxa"/>
            </w:tcMar>
            <w:hideMark/>
          </w:tcPr>
          <w:p w14:paraId="6EE2D7AC"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830033</w:t>
            </w:r>
          </w:p>
        </w:tc>
        <w:tc>
          <w:tcPr>
            <w:tcW w:w="3406" w:type="dxa"/>
            <w:shd w:val="clear" w:color="auto" w:fill="auto"/>
            <w:tcMar>
              <w:left w:w="28" w:type="dxa"/>
              <w:right w:w="28" w:type="dxa"/>
            </w:tcMar>
            <w:hideMark/>
          </w:tcPr>
          <w:p w14:paraId="0F78CE49" w14:textId="10AAD9E5"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Study on System enhancement for Proximity based Services in 5GS</w:t>
            </w:r>
          </w:p>
        </w:tc>
        <w:tc>
          <w:tcPr>
            <w:tcW w:w="1365" w:type="dxa"/>
            <w:shd w:val="clear" w:color="auto" w:fill="auto"/>
            <w:noWrap/>
            <w:tcMar>
              <w:left w:w="28" w:type="dxa"/>
              <w:right w:w="28" w:type="dxa"/>
            </w:tcMar>
            <w:hideMark/>
          </w:tcPr>
          <w:p w14:paraId="288E701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FS_5G_ProSe</w:t>
            </w:r>
          </w:p>
        </w:tc>
        <w:tc>
          <w:tcPr>
            <w:tcW w:w="510" w:type="dxa"/>
            <w:shd w:val="clear" w:color="auto" w:fill="auto"/>
            <w:tcMar>
              <w:left w:w="28" w:type="dxa"/>
              <w:right w:w="28" w:type="dxa"/>
            </w:tcMar>
            <w:hideMark/>
          </w:tcPr>
          <w:p w14:paraId="7B6F8E6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1B5FF86"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SP-190443</w:t>
            </w:r>
          </w:p>
        </w:tc>
        <w:tc>
          <w:tcPr>
            <w:tcW w:w="2126" w:type="dxa"/>
            <w:shd w:val="clear" w:color="auto" w:fill="auto"/>
            <w:tcMar>
              <w:left w:w="28" w:type="dxa"/>
              <w:right w:w="28" w:type="dxa"/>
            </w:tcMar>
            <w:hideMark/>
          </w:tcPr>
          <w:p w14:paraId="3E187AE4"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Qiang Deng, CATT</w:t>
            </w:r>
          </w:p>
        </w:tc>
      </w:tr>
      <w:tr w:rsidR="00E1418B" w:rsidRPr="000D2E94" w14:paraId="44CED98B" w14:textId="77777777" w:rsidTr="0042306C">
        <w:trPr>
          <w:trHeight w:val="57"/>
        </w:trPr>
        <w:tc>
          <w:tcPr>
            <w:tcW w:w="846" w:type="dxa"/>
            <w:shd w:val="clear" w:color="auto" w:fill="auto"/>
            <w:tcMar>
              <w:left w:w="28" w:type="dxa"/>
              <w:right w:w="28" w:type="dxa"/>
            </w:tcMar>
            <w:hideMark/>
          </w:tcPr>
          <w:p w14:paraId="4EB82B5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900007</w:t>
            </w:r>
          </w:p>
        </w:tc>
        <w:tc>
          <w:tcPr>
            <w:tcW w:w="3406" w:type="dxa"/>
            <w:shd w:val="clear" w:color="auto" w:fill="auto"/>
            <w:tcMar>
              <w:left w:w="28" w:type="dxa"/>
              <w:right w:w="28" w:type="dxa"/>
            </w:tcMar>
            <w:hideMark/>
          </w:tcPr>
          <w:p w14:paraId="0A62D643" w14:textId="1773CC8B"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 xml:space="preserve">Stage 2 for Proximity based Services in 5GS </w:t>
            </w:r>
          </w:p>
        </w:tc>
        <w:tc>
          <w:tcPr>
            <w:tcW w:w="1365" w:type="dxa"/>
            <w:shd w:val="clear" w:color="auto" w:fill="auto"/>
            <w:noWrap/>
            <w:tcMar>
              <w:left w:w="28" w:type="dxa"/>
              <w:right w:w="28" w:type="dxa"/>
            </w:tcMar>
            <w:hideMark/>
          </w:tcPr>
          <w:p w14:paraId="0CC28A48"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1E3F99A4"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8F5E5E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SP-201096</w:t>
            </w:r>
          </w:p>
        </w:tc>
        <w:tc>
          <w:tcPr>
            <w:tcW w:w="2126" w:type="dxa"/>
            <w:shd w:val="clear" w:color="auto" w:fill="auto"/>
            <w:tcMar>
              <w:left w:w="28" w:type="dxa"/>
              <w:right w:w="28" w:type="dxa"/>
            </w:tcMar>
            <w:hideMark/>
          </w:tcPr>
          <w:p w14:paraId="5C8065D1"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Qiang Deng, CATT</w:t>
            </w:r>
          </w:p>
        </w:tc>
      </w:tr>
      <w:tr w:rsidR="00E1418B" w:rsidRPr="000D2E94" w14:paraId="7F66B9C9" w14:textId="77777777" w:rsidTr="0042306C">
        <w:trPr>
          <w:trHeight w:val="57"/>
        </w:trPr>
        <w:tc>
          <w:tcPr>
            <w:tcW w:w="846" w:type="dxa"/>
            <w:shd w:val="clear" w:color="auto" w:fill="auto"/>
            <w:tcMar>
              <w:left w:w="28" w:type="dxa"/>
              <w:right w:w="28" w:type="dxa"/>
            </w:tcMar>
            <w:hideMark/>
          </w:tcPr>
          <w:p w14:paraId="4E7C826F"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910018</w:t>
            </w:r>
          </w:p>
        </w:tc>
        <w:tc>
          <w:tcPr>
            <w:tcW w:w="3406" w:type="dxa"/>
            <w:shd w:val="clear" w:color="auto" w:fill="auto"/>
            <w:tcMar>
              <w:left w:w="28" w:type="dxa"/>
              <w:right w:w="28" w:type="dxa"/>
            </w:tcMar>
            <w:hideMark/>
          </w:tcPr>
          <w:p w14:paraId="19A4CD78" w14:textId="0CFCAD1B"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 xml:space="preserve">CT aspects of proximity based services in 5GS </w:t>
            </w:r>
          </w:p>
        </w:tc>
        <w:tc>
          <w:tcPr>
            <w:tcW w:w="1365" w:type="dxa"/>
            <w:shd w:val="clear" w:color="auto" w:fill="auto"/>
            <w:noWrap/>
            <w:tcMar>
              <w:left w:w="28" w:type="dxa"/>
              <w:right w:w="28" w:type="dxa"/>
            </w:tcMar>
            <w:hideMark/>
          </w:tcPr>
          <w:p w14:paraId="626B32B5"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5G_ProSe</w:t>
            </w:r>
          </w:p>
        </w:tc>
        <w:tc>
          <w:tcPr>
            <w:tcW w:w="510" w:type="dxa"/>
            <w:shd w:val="clear" w:color="auto" w:fill="auto"/>
            <w:tcMar>
              <w:left w:w="28" w:type="dxa"/>
              <w:right w:w="28" w:type="dxa"/>
            </w:tcMar>
            <w:hideMark/>
          </w:tcPr>
          <w:p w14:paraId="458539D9"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309097C"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CP-212105</w:t>
            </w:r>
          </w:p>
        </w:tc>
        <w:tc>
          <w:tcPr>
            <w:tcW w:w="2126" w:type="dxa"/>
            <w:shd w:val="clear" w:color="auto" w:fill="auto"/>
            <w:tcMar>
              <w:left w:w="28" w:type="dxa"/>
              <w:right w:w="28" w:type="dxa"/>
            </w:tcMar>
            <w:hideMark/>
          </w:tcPr>
          <w:p w14:paraId="2CBD90BF"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Yong Jiang, CATT </w:t>
            </w:r>
          </w:p>
        </w:tc>
      </w:tr>
      <w:tr w:rsidR="00E1418B" w:rsidRPr="000D2E94" w14:paraId="05DA6F02" w14:textId="77777777" w:rsidTr="0042306C">
        <w:trPr>
          <w:trHeight w:val="57"/>
        </w:trPr>
        <w:tc>
          <w:tcPr>
            <w:tcW w:w="846" w:type="dxa"/>
            <w:shd w:val="clear" w:color="auto" w:fill="auto"/>
            <w:tcMar>
              <w:left w:w="28" w:type="dxa"/>
              <w:right w:w="28" w:type="dxa"/>
            </w:tcMar>
            <w:hideMark/>
          </w:tcPr>
          <w:p w14:paraId="22F2626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910072</w:t>
            </w:r>
          </w:p>
        </w:tc>
        <w:tc>
          <w:tcPr>
            <w:tcW w:w="3406" w:type="dxa"/>
            <w:shd w:val="clear" w:color="auto" w:fill="auto"/>
            <w:tcMar>
              <w:left w:w="28" w:type="dxa"/>
              <w:right w:w="28" w:type="dxa"/>
            </w:tcMar>
            <w:hideMark/>
          </w:tcPr>
          <w:p w14:paraId="47B527F0" w14:textId="68B4ECD2"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CT1 aspects of 5G_ProSe</w:t>
            </w:r>
          </w:p>
        </w:tc>
        <w:tc>
          <w:tcPr>
            <w:tcW w:w="1365" w:type="dxa"/>
            <w:shd w:val="clear" w:color="auto" w:fill="auto"/>
            <w:noWrap/>
            <w:tcMar>
              <w:left w:w="28" w:type="dxa"/>
              <w:right w:w="28" w:type="dxa"/>
            </w:tcMar>
            <w:hideMark/>
          </w:tcPr>
          <w:p w14:paraId="0BC9EFF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5D079F0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86D00F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58CB2F1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Jiang, CATT </w:t>
            </w:r>
          </w:p>
        </w:tc>
      </w:tr>
      <w:tr w:rsidR="00E1418B" w:rsidRPr="000D2E94" w14:paraId="3125F149" w14:textId="77777777" w:rsidTr="0042306C">
        <w:trPr>
          <w:trHeight w:val="57"/>
        </w:trPr>
        <w:tc>
          <w:tcPr>
            <w:tcW w:w="846" w:type="dxa"/>
            <w:shd w:val="clear" w:color="auto" w:fill="auto"/>
            <w:tcMar>
              <w:left w:w="28" w:type="dxa"/>
              <w:right w:w="28" w:type="dxa"/>
            </w:tcMar>
            <w:hideMark/>
          </w:tcPr>
          <w:p w14:paraId="27E1578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910073</w:t>
            </w:r>
          </w:p>
        </w:tc>
        <w:tc>
          <w:tcPr>
            <w:tcW w:w="3406" w:type="dxa"/>
            <w:shd w:val="clear" w:color="auto" w:fill="auto"/>
            <w:tcMar>
              <w:left w:w="28" w:type="dxa"/>
              <w:right w:w="28" w:type="dxa"/>
            </w:tcMar>
            <w:hideMark/>
          </w:tcPr>
          <w:p w14:paraId="0AE87C11" w14:textId="49AB656B"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CT3 aspects of 5G_ProSe</w:t>
            </w:r>
          </w:p>
        </w:tc>
        <w:tc>
          <w:tcPr>
            <w:tcW w:w="1365" w:type="dxa"/>
            <w:shd w:val="clear" w:color="auto" w:fill="auto"/>
            <w:noWrap/>
            <w:tcMar>
              <w:left w:w="28" w:type="dxa"/>
              <w:right w:w="28" w:type="dxa"/>
            </w:tcMar>
            <w:hideMark/>
          </w:tcPr>
          <w:p w14:paraId="13EC425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69BAA76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38B3F38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6A9354B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Jiang, CATT </w:t>
            </w:r>
          </w:p>
        </w:tc>
      </w:tr>
      <w:tr w:rsidR="00E1418B" w:rsidRPr="000D2E94" w14:paraId="4E505425" w14:textId="77777777" w:rsidTr="0042306C">
        <w:trPr>
          <w:trHeight w:val="57"/>
        </w:trPr>
        <w:tc>
          <w:tcPr>
            <w:tcW w:w="846" w:type="dxa"/>
            <w:shd w:val="clear" w:color="auto" w:fill="auto"/>
            <w:tcMar>
              <w:left w:w="28" w:type="dxa"/>
              <w:right w:w="28" w:type="dxa"/>
            </w:tcMar>
            <w:hideMark/>
          </w:tcPr>
          <w:p w14:paraId="17A63A3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910074</w:t>
            </w:r>
          </w:p>
        </w:tc>
        <w:tc>
          <w:tcPr>
            <w:tcW w:w="3406" w:type="dxa"/>
            <w:shd w:val="clear" w:color="auto" w:fill="auto"/>
            <w:tcMar>
              <w:left w:w="28" w:type="dxa"/>
              <w:right w:w="28" w:type="dxa"/>
            </w:tcMar>
            <w:hideMark/>
          </w:tcPr>
          <w:p w14:paraId="5F140866" w14:textId="3F123A03"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CT4 aspects of 5G_ProSe</w:t>
            </w:r>
          </w:p>
        </w:tc>
        <w:tc>
          <w:tcPr>
            <w:tcW w:w="1365" w:type="dxa"/>
            <w:shd w:val="clear" w:color="auto" w:fill="auto"/>
            <w:noWrap/>
            <w:tcMar>
              <w:left w:w="28" w:type="dxa"/>
              <w:right w:w="28" w:type="dxa"/>
            </w:tcMar>
            <w:hideMark/>
          </w:tcPr>
          <w:p w14:paraId="1E9328A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0E8AF186"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3606246"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23A6BA9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Jiang, CATT </w:t>
            </w:r>
          </w:p>
        </w:tc>
      </w:tr>
      <w:tr w:rsidR="00E1418B" w:rsidRPr="000D2E94" w14:paraId="05F21F25" w14:textId="77777777" w:rsidTr="0042306C">
        <w:trPr>
          <w:trHeight w:val="57"/>
        </w:trPr>
        <w:tc>
          <w:tcPr>
            <w:tcW w:w="846" w:type="dxa"/>
            <w:shd w:val="clear" w:color="auto" w:fill="auto"/>
            <w:tcMar>
              <w:left w:w="28" w:type="dxa"/>
              <w:right w:w="28" w:type="dxa"/>
            </w:tcMar>
            <w:hideMark/>
          </w:tcPr>
          <w:p w14:paraId="7AB8F8D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920081</w:t>
            </w:r>
          </w:p>
        </w:tc>
        <w:tc>
          <w:tcPr>
            <w:tcW w:w="3406" w:type="dxa"/>
            <w:shd w:val="clear" w:color="auto" w:fill="auto"/>
            <w:tcMar>
              <w:left w:w="28" w:type="dxa"/>
              <w:right w:w="28" w:type="dxa"/>
            </w:tcMar>
            <w:hideMark/>
          </w:tcPr>
          <w:p w14:paraId="253025EE" w14:textId="1E933AD7"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CT6 aspects of 5G_ProSe</w:t>
            </w:r>
          </w:p>
        </w:tc>
        <w:tc>
          <w:tcPr>
            <w:tcW w:w="1365" w:type="dxa"/>
            <w:shd w:val="clear" w:color="auto" w:fill="auto"/>
            <w:noWrap/>
            <w:tcMar>
              <w:left w:w="28" w:type="dxa"/>
              <w:right w:w="28" w:type="dxa"/>
            </w:tcMar>
            <w:hideMark/>
          </w:tcPr>
          <w:p w14:paraId="432BE7D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0668F3E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03628B04"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CP-212105</w:t>
            </w:r>
          </w:p>
        </w:tc>
        <w:tc>
          <w:tcPr>
            <w:tcW w:w="2126" w:type="dxa"/>
            <w:shd w:val="clear" w:color="auto" w:fill="auto"/>
            <w:tcMar>
              <w:left w:w="28" w:type="dxa"/>
              <w:right w:w="28" w:type="dxa"/>
            </w:tcMar>
            <w:hideMark/>
          </w:tcPr>
          <w:p w14:paraId="767BC99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Jiang, CATT </w:t>
            </w:r>
          </w:p>
        </w:tc>
      </w:tr>
      <w:tr w:rsidR="00E1418B" w:rsidRPr="000D2E94" w14:paraId="2589C187" w14:textId="77777777" w:rsidTr="0042306C">
        <w:trPr>
          <w:trHeight w:val="57"/>
        </w:trPr>
        <w:tc>
          <w:tcPr>
            <w:tcW w:w="846" w:type="dxa"/>
            <w:shd w:val="clear" w:color="auto" w:fill="auto"/>
            <w:tcMar>
              <w:left w:w="28" w:type="dxa"/>
              <w:right w:w="28" w:type="dxa"/>
            </w:tcMar>
            <w:hideMark/>
          </w:tcPr>
          <w:p w14:paraId="34A18E3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890018</w:t>
            </w:r>
          </w:p>
        </w:tc>
        <w:tc>
          <w:tcPr>
            <w:tcW w:w="3406" w:type="dxa"/>
            <w:shd w:val="clear" w:color="auto" w:fill="auto"/>
            <w:tcMar>
              <w:left w:w="28" w:type="dxa"/>
              <w:right w:w="28" w:type="dxa"/>
            </w:tcMar>
            <w:hideMark/>
          </w:tcPr>
          <w:p w14:paraId="34D950D6" w14:textId="21CC1742"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Study on charging aspects of Proximity-based Services in 5GS</w:t>
            </w:r>
          </w:p>
        </w:tc>
        <w:tc>
          <w:tcPr>
            <w:tcW w:w="1365" w:type="dxa"/>
            <w:shd w:val="clear" w:color="auto" w:fill="auto"/>
            <w:noWrap/>
            <w:tcMar>
              <w:left w:w="28" w:type="dxa"/>
              <w:right w:w="28" w:type="dxa"/>
            </w:tcMar>
            <w:hideMark/>
          </w:tcPr>
          <w:p w14:paraId="0FFEE37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FS_5G_Prose_CH</w:t>
            </w:r>
          </w:p>
        </w:tc>
        <w:tc>
          <w:tcPr>
            <w:tcW w:w="510" w:type="dxa"/>
            <w:shd w:val="clear" w:color="auto" w:fill="auto"/>
            <w:tcMar>
              <w:left w:w="28" w:type="dxa"/>
              <w:right w:w="28" w:type="dxa"/>
            </w:tcMar>
            <w:hideMark/>
          </w:tcPr>
          <w:p w14:paraId="4068BE7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D5EE51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SP-200767</w:t>
            </w:r>
          </w:p>
        </w:tc>
        <w:tc>
          <w:tcPr>
            <w:tcW w:w="2126" w:type="dxa"/>
            <w:shd w:val="clear" w:color="auto" w:fill="auto"/>
            <w:tcMar>
              <w:left w:w="28" w:type="dxa"/>
              <w:right w:w="28" w:type="dxa"/>
            </w:tcMar>
            <w:hideMark/>
          </w:tcPr>
          <w:p w14:paraId="0C86AC3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Shu, Min, CATT </w:t>
            </w:r>
          </w:p>
        </w:tc>
      </w:tr>
      <w:tr w:rsidR="00E1418B" w:rsidRPr="000D2E94" w14:paraId="493126CD" w14:textId="77777777" w:rsidTr="0042306C">
        <w:trPr>
          <w:trHeight w:val="57"/>
        </w:trPr>
        <w:tc>
          <w:tcPr>
            <w:tcW w:w="846" w:type="dxa"/>
            <w:shd w:val="clear" w:color="auto" w:fill="auto"/>
            <w:tcMar>
              <w:left w:w="28" w:type="dxa"/>
              <w:right w:w="28" w:type="dxa"/>
            </w:tcMar>
            <w:hideMark/>
          </w:tcPr>
          <w:p w14:paraId="30D2221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880005</w:t>
            </w:r>
          </w:p>
        </w:tc>
        <w:tc>
          <w:tcPr>
            <w:tcW w:w="3406" w:type="dxa"/>
            <w:shd w:val="clear" w:color="auto" w:fill="auto"/>
            <w:tcMar>
              <w:left w:w="28" w:type="dxa"/>
              <w:right w:w="28" w:type="dxa"/>
            </w:tcMar>
            <w:hideMark/>
          </w:tcPr>
          <w:p w14:paraId="0871F811" w14:textId="2D72FCAE"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 xml:space="preserve">Study on Security Aspects of Enhancement for Proximity Based Services in 5GS </w:t>
            </w:r>
          </w:p>
        </w:tc>
        <w:tc>
          <w:tcPr>
            <w:tcW w:w="1365" w:type="dxa"/>
            <w:shd w:val="clear" w:color="auto" w:fill="auto"/>
            <w:noWrap/>
            <w:tcMar>
              <w:left w:w="28" w:type="dxa"/>
              <w:right w:w="28" w:type="dxa"/>
            </w:tcMar>
            <w:hideMark/>
          </w:tcPr>
          <w:p w14:paraId="17464A64"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FS_5G_ProSe_Sec</w:t>
            </w:r>
          </w:p>
        </w:tc>
        <w:tc>
          <w:tcPr>
            <w:tcW w:w="510" w:type="dxa"/>
            <w:shd w:val="clear" w:color="auto" w:fill="auto"/>
            <w:tcMar>
              <w:left w:w="28" w:type="dxa"/>
              <w:right w:w="28" w:type="dxa"/>
            </w:tcMar>
            <w:hideMark/>
          </w:tcPr>
          <w:p w14:paraId="7EA0AA3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4AF7358"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SP-200350</w:t>
            </w:r>
          </w:p>
        </w:tc>
        <w:tc>
          <w:tcPr>
            <w:tcW w:w="2126" w:type="dxa"/>
            <w:shd w:val="clear" w:color="auto" w:fill="auto"/>
            <w:tcMar>
              <w:left w:w="28" w:type="dxa"/>
              <w:right w:w="28" w:type="dxa"/>
            </w:tcMar>
            <w:hideMark/>
          </w:tcPr>
          <w:p w14:paraId="09E8F5F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Wei Zhou, CATT </w:t>
            </w:r>
          </w:p>
        </w:tc>
      </w:tr>
      <w:tr w:rsidR="00E1418B" w:rsidRPr="000D2E94" w14:paraId="48497EC6" w14:textId="77777777" w:rsidTr="0042306C">
        <w:trPr>
          <w:trHeight w:val="57"/>
        </w:trPr>
        <w:tc>
          <w:tcPr>
            <w:tcW w:w="846" w:type="dxa"/>
            <w:shd w:val="clear" w:color="auto" w:fill="auto"/>
            <w:tcMar>
              <w:left w:w="28" w:type="dxa"/>
              <w:right w:w="28" w:type="dxa"/>
            </w:tcMar>
            <w:hideMark/>
          </w:tcPr>
          <w:p w14:paraId="7DAA5C0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930008</w:t>
            </w:r>
          </w:p>
        </w:tc>
        <w:tc>
          <w:tcPr>
            <w:tcW w:w="3406" w:type="dxa"/>
            <w:shd w:val="clear" w:color="auto" w:fill="auto"/>
            <w:tcMar>
              <w:left w:w="28" w:type="dxa"/>
              <w:right w:w="28" w:type="dxa"/>
            </w:tcMar>
            <w:hideMark/>
          </w:tcPr>
          <w:p w14:paraId="0B99D61C" w14:textId="526C1ABB"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Security Aspects of Proximity based Services in 5GS</w:t>
            </w:r>
          </w:p>
        </w:tc>
        <w:tc>
          <w:tcPr>
            <w:tcW w:w="1365" w:type="dxa"/>
            <w:shd w:val="clear" w:color="auto" w:fill="auto"/>
            <w:noWrap/>
            <w:tcMar>
              <w:left w:w="28" w:type="dxa"/>
              <w:right w:w="28" w:type="dxa"/>
            </w:tcMar>
            <w:hideMark/>
          </w:tcPr>
          <w:p w14:paraId="27B7A7F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5G_ProSe</w:t>
            </w:r>
          </w:p>
        </w:tc>
        <w:tc>
          <w:tcPr>
            <w:tcW w:w="510" w:type="dxa"/>
            <w:shd w:val="clear" w:color="auto" w:fill="auto"/>
            <w:tcMar>
              <w:left w:w="28" w:type="dxa"/>
              <w:right w:w="28" w:type="dxa"/>
            </w:tcMar>
            <w:hideMark/>
          </w:tcPr>
          <w:p w14:paraId="4BB4A17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6BA395D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SP-211120</w:t>
            </w:r>
          </w:p>
        </w:tc>
        <w:tc>
          <w:tcPr>
            <w:tcW w:w="2126" w:type="dxa"/>
            <w:shd w:val="clear" w:color="auto" w:fill="auto"/>
            <w:tcMar>
              <w:left w:w="28" w:type="dxa"/>
              <w:right w:w="28" w:type="dxa"/>
            </w:tcMar>
            <w:hideMark/>
          </w:tcPr>
          <w:p w14:paraId="7DB9499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Wei Zhou, CATT </w:t>
            </w:r>
          </w:p>
        </w:tc>
      </w:tr>
    </w:tbl>
    <w:p w14:paraId="46914613" w14:textId="77777777" w:rsidR="00E1418B" w:rsidRPr="000D2E94" w:rsidRDefault="00E1418B" w:rsidP="00E1418B">
      <w:pPr>
        <w:rPr>
          <w:lang w:eastAsia="en-GB"/>
        </w:rPr>
      </w:pPr>
      <w:r w:rsidRPr="000D2E94">
        <w:rPr>
          <w:lang w:eastAsia="en-GB"/>
        </w:rPr>
        <w:t>Summary based on the input provided by CATT in SP-220695.</w:t>
      </w:r>
    </w:p>
    <w:p w14:paraId="4E3A2011" w14:textId="77777777" w:rsidR="00E1418B" w:rsidRPr="000D2E94" w:rsidRDefault="00E1418B" w:rsidP="00E1418B">
      <w:pPr>
        <w:rPr>
          <w:lang w:eastAsia="en-GB"/>
        </w:rPr>
      </w:pPr>
      <w:r w:rsidRPr="000D2E94">
        <w:rPr>
          <w:lang w:eastAsia="en-GB"/>
        </w:rPr>
        <w:t>Based on the conclusions reached within clause 8 of TR 23.752 [1], the enhancements of 5G System to support Proximity base Services (5G ProSe) are specified in TS 23.304 [2].</w:t>
      </w:r>
    </w:p>
    <w:p w14:paraId="26ED0BDC" w14:textId="77777777" w:rsidR="00E1418B" w:rsidRPr="000D2E94" w:rsidRDefault="00E1418B" w:rsidP="00E1418B">
      <w:pPr>
        <w:rPr>
          <w:lang w:eastAsia="en-GB"/>
        </w:rPr>
      </w:pPr>
      <w:r w:rsidRPr="000D2E94">
        <w:rPr>
          <w:lang w:eastAsia="en-GB"/>
        </w:rPr>
        <w:t>The 5G ProSe features are specified in TS 23.304 [2] and consist of 5G ProSe Direct Discovery, 5G ProSe Direct Communication and 5G ProSe UE-to-Network Relay.</w:t>
      </w:r>
    </w:p>
    <w:p w14:paraId="6EECCF09" w14:textId="77777777" w:rsidR="00E1418B" w:rsidRPr="000D2E94" w:rsidRDefault="00E1418B" w:rsidP="00E1418B">
      <w:pPr>
        <w:rPr>
          <w:lang w:eastAsia="en-GB"/>
        </w:rPr>
      </w:pPr>
      <w:r w:rsidRPr="000D2E94">
        <w:rPr>
          <w:lang w:eastAsia="en-GB"/>
        </w:rPr>
        <w:t>5G ProSe Direct Discovery identifies that 5G ProSe-enabled UEs are in proximity using NR. Both 5G ProSe Direct Discovery with 5G DDNMF and 5G ProSe Direct Discovery procedures over PC5 reference point are specified. For 5G ProSe Direct Discovery with 5G DDNMF, a new entity 5G DDNMF is introduced to handle network related actions required for dynamic 5G ProSe Direct Discovery. For 5G ProSe Direct Discovery procedures over PC5 reference point, both Group Member Discovery and UE-to-Network Relay Discovery are specified. For all the above 5G ProSe Direct Discovery, both Model A and Model B are supported.</w:t>
      </w:r>
    </w:p>
    <w:p w14:paraId="0DCF7D7D" w14:textId="77777777" w:rsidR="00E1418B" w:rsidRPr="000D2E94" w:rsidRDefault="00E1418B" w:rsidP="00E1418B">
      <w:pPr>
        <w:rPr>
          <w:lang w:eastAsia="en-GB"/>
        </w:rPr>
      </w:pPr>
      <w:r w:rsidRPr="000D2E94">
        <w:rPr>
          <w:lang w:eastAsia="en-GB"/>
        </w:rPr>
        <w:t>5G ProSe Direct Communication enables establishment of communication paths between two or more 5G ProSe-enabled UEs that are in direct communication range using NR. 5G ProSe Direct Communication over NR based PC5 reference point supports Broadcast mode, Groupcast mode, and Unicast mode. The Broadcast and Groupcast mode Direct Communication is connection-less while Unicast mode Direct Communication requires a PC5 unicast link be established between two UEs. The Per-Flow QoS model is supported for 5G ProSe Direct Communication.</w:t>
      </w:r>
    </w:p>
    <w:p w14:paraId="6C0DE991" w14:textId="77777777" w:rsidR="00E1418B" w:rsidRPr="000D2E94" w:rsidRDefault="00E1418B" w:rsidP="00E1418B">
      <w:pPr>
        <w:rPr>
          <w:lang w:eastAsia="en-GB"/>
        </w:rPr>
      </w:pPr>
      <w:r w:rsidRPr="000D2E94">
        <w:rPr>
          <w:lang w:eastAsia="en-GB"/>
        </w:rPr>
        <w:lastRenderedPageBreak/>
        <w:t>5G ProSe UE-to-Network Relay enables indirect communication between the 5G network and UEs (e.g. for UEs that are out of coverage of the network). Both 5G ProSe Layer-3 UE-to-Network Relay and 5G ProSe Layer-2 UE-to-Network Relay are specified. The 5G ProSe Layer-3 UE-to-Network Relay shall provide generic function that can relay any IP (e.g. acts as IP router), Ethernet or Unstructured traffic. The 5G ProSe Layer-2 UE-to-Network Relay provides forwarding functionality that can relay any type of traffic over the PC5 link, and 5G ProSe Layer-2 Remote UE has its own RRC connection and NAS connection to the network.</w:t>
      </w:r>
    </w:p>
    <w:p w14:paraId="6CC6529D" w14:textId="77777777" w:rsidR="00E1418B" w:rsidRPr="000D2E94" w:rsidRDefault="00E1418B" w:rsidP="00E1418B">
      <w:pPr>
        <w:rPr>
          <w:lang w:eastAsia="en-GB"/>
        </w:rPr>
      </w:pPr>
      <w:r w:rsidRPr="000D2E94">
        <w:rPr>
          <w:lang w:eastAsia="en-GB"/>
        </w:rPr>
        <w:t>The Policy/Parameters for 5G ProSe may be provisioned by PCF to UE, and in order to support PC5 radio resource control in NG-RAN, the ProSe service Authorisation information and PC5 QoS parameters for 5G ProSe need to be made available in NG-RAN.</w:t>
      </w:r>
    </w:p>
    <w:p w14:paraId="0F5C4374" w14:textId="77777777" w:rsidR="00E1418B" w:rsidRPr="000D2E94" w:rsidRDefault="00E1418B" w:rsidP="00E1418B">
      <w:pPr>
        <w:rPr>
          <w:lang w:eastAsia="en-GB"/>
        </w:rPr>
      </w:pPr>
      <w:r w:rsidRPr="000D2E94">
        <w:rPr>
          <w:lang w:eastAsia="en-GB"/>
        </w:rPr>
        <w:t>Based on the Stage 2 requirements to support 5G ProSe, the Stage 3 normative work is specified in TS 24.554 [3], TS 24.555 [4], TS 29.555 [5], TS 29.557 [6] and TS 29.559 [7], the Security normative work is specified in TS 33.503 [8], and ProSe Charging is embedded in normative charging work as specified in TS 32.240 [9].</w:t>
      </w:r>
    </w:p>
    <w:p w14:paraId="61947AB3" w14:textId="77777777" w:rsidR="00E1418B" w:rsidRPr="000D2E94" w:rsidRDefault="00E1418B" w:rsidP="00E1418B">
      <w:pPr>
        <w:rPr>
          <w:i/>
          <w:iCs/>
          <w:lang w:eastAsia="en-GB"/>
        </w:rPr>
      </w:pPr>
      <w:r w:rsidRPr="000D2E94">
        <w:rPr>
          <w:i/>
          <w:iCs/>
          <w:lang w:eastAsia="en-GB"/>
        </w:rPr>
        <w:t>Charging aspects (as per SP-220696 from CATT)</w:t>
      </w:r>
    </w:p>
    <w:p w14:paraId="183422C3" w14:textId="4CB142FB" w:rsidR="00E1418B" w:rsidRPr="000D2E94" w:rsidRDefault="00E1418B" w:rsidP="00E1418B">
      <w:pPr>
        <w:rPr>
          <w:lang w:eastAsia="en-GB"/>
        </w:rPr>
      </w:pPr>
      <w:r w:rsidRPr="000D2E94">
        <w:rPr>
          <w:lang w:eastAsia="en-GB"/>
        </w:rPr>
        <w:t>The charging aspects are specified in TS 23.304 [10]. The converged charging architecture, principle, requirements, uses cases and charging information for 5G ProSe charging in the TS 32.277 [11] includes: 5G ProSe Direct Discovery and Direct Communication, including UE-to-Network Relay; and</w:t>
      </w:r>
      <w:r w:rsidR="00364657" w:rsidRPr="000D2E94">
        <w:rPr>
          <w:lang w:eastAsia="en-GB"/>
        </w:rPr>
        <w:t xml:space="preserve"> </w:t>
      </w:r>
      <w:r w:rsidRPr="000D2E94">
        <w:rPr>
          <w:lang w:eastAsia="en-GB"/>
        </w:rPr>
        <w:t>PC5 QoS flow information for 5G ProSe Direct Communication,</w:t>
      </w:r>
      <w:r w:rsidR="00364657" w:rsidRPr="000D2E94">
        <w:rPr>
          <w:lang w:eastAsia="en-GB"/>
        </w:rPr>
        <w:t xml:space="preserve"> </w:t>
      </w:r>
      <w:r w:rsidRPr="000D2E94">
        <w:rPr>
          <w:lang w:eastAsia="en-GB"/>
        </w:rPr>
        <w:t>e.g. PC5 QoS Flow Id, QoS information, QoS Characteristics. The corresponding Open API and ASN.1 for 5G ProSe charging are specified in the TS 32.291[12] and TS 32.298 [13].</w:t>
      </w:r>
    </w:p>
    <w:p w14:paraId="23263E60" w14:textId="77777777" w:rsidR="00E1418B" w:rsidRPr="000D2E94" w:rsidRDefault="00E1418B" w:rsidP="00E1418B">
      <w:pPr>
        <w:rPr>
          <w:b/>
        </w:rPr>
      </w:pPr>
      <w:r w:rsidRPr="000D2E94">
        <w:rPr>
          <w:b/>
        </w:rPr>
        <w:t>References</w:t>
      </w:r>
      <w:r w:rsidRPr="000D2E94">
        <w:t xml:space="preserve"> </w:t>
      </w:r>
    </w:p>
    <w:p w14:paraId="0D33B0CF" w14:textId="6095F41E" w:rsidR="00E1418B" w:rsidRPr="000D2E94" w:rsidRDefault="00E1418B" w:rsidP="00E1418B">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67" w:history="1">
        <w:r w:rsidRPr="000D2E94">
          <w:rPr>
            <w:rStyle w:val="Hyperlink"/>
            <w:lang w:eastAsia="en-GB"/>
          </w:rPr>
          <w:t>https://portal.3gpp.org/ChangeRequests.aspx?q=1&amp;workitem=900030,830033,900007,910018,910072,910073,910074,920081,890018,880005,930008</w:t>
        </w:r>
      </w:hyperlink>
    </w:p>
    <w:p w14:paraId="1312B710" w14:textId="3196CB4B" w:rsidR="00E1418B" w:rsidRPr="000D2E94" w:rsidRDefault="00E1418B" w:rsidP="00E1418B">
      <w:pPr>
        <w:pStyle w:val="EW"/>
      </w:pPr>
      <w:r w:rsidRPr="000D2E94">
        <w:t>[1]</w:t>
      </w:r>
      <w:r w:rsidRPr="000D2E94">
        <w:tab/>
        <w:t xml:space="preserve">TR 23.752: </w:t>
      </w:r>
      <w:r w:rsidR="008221BB">
        <w:t>"</w:t>
      </w:r>
      <w:r w:rsidRPr="000D2E94">
        <w:t>Study on system enhancement for Proximity based Services (ProSe) in the 5G System (5GS)</w:t>
      </w:r>
      <w:r w:rsidR="008221BB">
        <w:t>"</w:t>
      </w:r>
      <w:r w:rsidRPr="000D2E94">
        <w:t>.</w:t>
      </w:r>
    </w:p>
    <w:p w14:paraId="5005ADB0" w14:textId="69007000" w:rsidR="00E1418B" w:rsidRPr="000D2E94" w:rsidRDefault="00E1418B" w:rsidP="00E1418B">
      <w:pPr>
        <w:pStyle w:val="EW"/>
      </w:pPr>
      <w:r w:rsidRPr="000D2E94">
        <w:t>[2]</w:t>
      </w:r>
      <w:r w:rsidRPr="000D2E94">
        <w:tab/>
        <w:t xml:space="preserve">TS 23.304: </w:t>
      </w:r>
      <w:r w:rsidR="008221BB">
        <w:t>"</w:t>
      </w:r>
      <w:r w:rsidRPr="000D2E94">
        <w:t>Proximity based Services (ProSe) in the 5G System (5GS)</w:t>
      </w:r>
      <w:r w:rsidR="008221BB">
        <w:t>"</w:t>
      </w:r>
      <w:r w:rsidRPr="000D2E94">
        <w:t>.</w:t>
      </w:r>
    </w:p>
    <w:p w14:paraId="04E520B8" w14:textId="7616F505" w:rsidR="00E1418B" w:rsidRPr="000D2E94" w:rsidRDefault="00E1418B" w:rsidP="00E1418B">
      <w:pPr>
        <w:pStyle w:val="EW"/>
      </w:pPr>
      <w:r w:rsidRPr="000D2E94">
        <w:t>[3]</w:t>
      </w:r>
      <w:r w:rsidRPr="000D2E94">
        <w:tab/>
        <w:t xml:space="preserve">TS 24.554: </w:t>
      </w:r>
      <w:r w:rsidR="008221BB">
        <w:t>"</w:t>
      </w:r>
      <w:r w:rsidRPr="000D2E94">
        <w:t>Proximity based services (ProSe) in 5G system (5GS) protocol aspects; Stage 3</w:t>
      </w:r>
      <w:r w:rsidR="008221BB">
        <w:t>"</w:t>
      </w:r>
      <w:r w:rsidRPr="000D2E94">
        <w:t>.</w:t>
      </w:r>
    </w:p>
    <w:p w14:paraId="6524D5E9" w14:textId="1EAA48EF" w:rsidR="00E1418B" w:rsidRPr="000D2E94" w:rsidRDefault="00E1418B" w:rsidP="00E1418B">
      <w:pPr>
        <w:pStyle w:val="EW"/>
      </w:pPr>
      <w:r w:rsidRPr="000D2E94">
        <w:t>[4]</w:t>
      </w:r>
      <w:r w:rsidRPr="000D2E94">
        <w:tab/>
        <w:t xml:space="preserve">TS 24.555: </w:t>
      </w:r>
      <w:r w:rsidR="008221BB">
        <w:t>"</w:t>
      </w:r>
      <w:r w:rsidRPr="000D2E94">
        <w:t>Proximity based services (ProSe) in 5G system (5GS); User Equipment (UE) policies; Stage 3</w:t>
      </w:r>
      <w:r w:rsidR="008221BB">
        <w:t>"</w:t>
      </w:r>
      <w:r w:rsidRPr="000D2E94">
        <w:t>.</w:t>
      </w:r>
    </w:p>
    <w:p w14:paraId="512F25C8" w14:textId="41536CE7" w:rsidR="00E1418B" w:rsidRPr="000D2E94" w:rsidRDefault="00E1418B" w:rsidP="00E1418B">
      <w:pPr>
        <w:pStyle w:val="EW"/>
      </w:pPr>
      <w:r w:rsidRPr="000D2E94">
        <w:t>[5]</w:t>
      </w:r>
      <w:r w:rsidRPr="000D2E94">
        <w:tab/>
        <w:t xml:space="preserve">TS 29.555: </w:t>
      </w:r>
      <w:r w:rsidR="008221BB">
        <w:t>"</w:t>
      </w:r>
      <w:r w:rsidRPr="000D2E94">
        <w:t>5G System; 5G Direct Discovery Name Management Services; Stage 3</w:t>
      </w:r>
      <w:r w:rsidR="008221BB">
        <w:t>"</w:t>
      </w:r>
      <w:r w:rsidRPr="000D2E94">
        <w:t>.</w:t>
      </w:r>
    </w:p>
    <w:p w14:paraId="18C95734" w14:textId="5C4FFA30" w:rsidR="00E1418B" w:rsidRPr="000D2E94" w:rsidRDefault="00E1418B" w:rsidP="00E1418B">
      <w:pPr>
        <w:pStyle w:val="EW"/>
      </w:pPr>
      <w:r w:rsidRPr="000D2E94">
        <w:t>[6]</w:t>
      </w:r>
      <w:r w:rsidRPr="000D2E94">
        <w:tab/>
        <w:t xml:space="preserve">TS 29.557: </w:t>
      </w:r>
      <w:r w:rsidR="008221BB">
        <w:t>"</w:t>
      </w:r>
      <w:r w:rsidRPr="000D2E94">
        <w:t>5G System; Application Function ProSe Service; Stage 3</w:t>
      </w:r>
      <w:r w:rsidR="008221BB">
        <w:t>"</w:t>
      </w:r>
      <w:r w:rsidRPr="000D2E94">
        <w:t>.</w:t>
      </w:r>
    </w:p>
    <w:p w14:paraId="7F232ECB" w14:textId="66E22C74" w:rsidR="00E1418B" w:rsidRPr="000D2E94" w:rsidRDefault="00E1418B" w:rsidP="00E1418B">
      <w:pPr>
        <w:pStyle w:val="EW"/>
      </w:pPr>
      <w:r w:rsidRPr="000D2E94">
        <w:t>[7]</w:t>
      </w:r>
      <w:r w:rsidRPr="000D2E94">
        <w:tab/>
        <w:t xml:space="preserve">TS 29.559: </w:t>
      </w:r>
      <w:r w:rsidR="008221BB">
        <w:t>"</w:t>
      </w:r>
      <w:r w:rsidRPr="000D2E94">
        <w:t>5G System; 5G ProSe Key Management Services; Stage 3</w:t>
      </w:r>
      <w:r w:rsidR="008221BB">
        <w:t>"</w:t>
      </w:r>
      <w:r w:rsidRPr="000D2E94">
        <w:t>.</w:t>
      </w:r>
    </w:p>
    <w:p w14:paraId="03C717D6" w14:textId="5020541C" w:rsidR="00E1418B" w:rsidRPr="000D2E94" w:rsidRDefault="00E1418B" w:rsidP="00E1418B">
      <w:pPr>
        <w:pStyle w:val="EW"/>
      </w:pPr>
      <w:r w:rsidRPr="000D2E94">
        <w:t>[8]</w:t>
      </w:r>
      <w:r w:rsidRPr="000D2E94">
        <w:tab/>
        <w:t xml:space="preserve">TS 33.503: </w:t>
      </w:r>
      <w:r w:rsidR="008221BB">
        <w:t>"</w:t>
      </w:r>
      <w:r w:rsidRPr="000D2E94">
        <w:t>Security Aspects of Proximity based Services (ProSe) in the 5G System (5GS)</w:t>
      </w:r>
      <w:r w:rsidR="008221BB">
        <w:t>"</w:t>
      </w:r>
      <w:r w:rsidRPr="000D2E94">
        <w:t>.</w:t>
      </w:r>
    </w:p>
    <w:p w14:paraId="07EA2A69" w14:textId="0F8D8079" w:rsidR="00E1418B" w:rsidRPr="000D2E94" w:rsidRDefault="00E1418B" w:rsidP="00E1418B">
      <w:pPr>
        <w:pStyle w:val="EW"/>
      </w:pPr>
      <w:r w:rsidRPr="000D2E94">
        <w:t>[9]</w:t>
      </w:r>
      <w:r w:rsidRPr="000D2E94">
        <w:tab/>
        <w:t xml:space="preserve">TS 32.240: </w:t>
      </w:r>
      <w:r w:rsidR="008221BB">
        <w:t>"</w:t>
      </w:r>
      <w:r w:rsidRPr="000D2E94">
        <w:t xml:space="preserve">Telecommunication management; Charging management; Charging Architecture and Principles </w:t>
      </w:r>
      <w:r w:rsidR="008221BB">
        <w:t>"</w:t>
      </w:r>
      <w:r w:rsidRPr="000D2E94">
        <w:t>.</w:t>
      </w:r>
    </w:p>
    <w:p w14:paraId="3D69C46E" w14:textId="5D7D08EC" w:rsidR="00E1418B" w:rsidRPr="000D2E94" w:rsidRDefault="00E1418B" w:rsidP="00E1418B">
      <w:pPr>
        <w:pStyle w:val="EW"/>
      </w:pPr>
      <w:r w:rsidRPr="000D2E94">
        <w:t>[10]</w:t>
      </w:r>
      <w:r w:rsidRPr="000D2E94">
        <w:tab/>
        <w:t xml:space="preserve">TS 23.304: </w:t>
      </w:r>
      <w:r w:rsidR="008221BB">
        <w:t>"</w:t>
      </w:r>
      <w:r w:rsidRPr="000D2E94">
        <w:t>Proximity based Services (ProSe) in the 5G System (5GS)</w:t>
      </w:r>
      <w:r w:rsidR="008221BB">
        <w:t>"</w:t>
      </w:r>
      <w:r w:rsidRPr="000D2E94">
        <w:t>.</w:t>
      </w:r>
    </w:p>
    <w:p w14:paraId="1DA171FA" w14:textId="14B89398" w:rsidR="00E1418B" w:rsidRPr="000D2E94" w:rsidRDefault="00E1418B" w:rsidP="00E1418B">
      <w:pPr>
        <w:pStyle w:val="EW"/>
      </w:pPr>
      <w:r w:rsidRPr="000D2E94">
        <w:t>[11]</w:t>
      </w:r>
      <w:r w:rsidRPr="000D2E94">
        <w:tab/>
        <w:t xml:space="preserve">TS 32.277: </w:t>
      </w:r>
      <w:r w:rsidR="008221BB">
        <w:t>"</w:t>
      </w:r>
      <w:r w:rsidRPr="000D2E94">
        <w:t xml:space="preserve"> Charging management; Proximity-based Services (ProSe) charging</w:t>
      </w:r>
      <w:r w:rsidR="008221BB">
        <w:t>"</w:t>
      </w:r>
      <w:r w:rsidRPr="000D2E94">
        <w:t>.</w:t>
      </w:r>
    </w:p>
    <w:p w14:paraId="559E3845" w14:textId="1CB9B379" w:rsidR="00E1418B" w:rsidRPr="000D2E94" w:rsidRDefault="00E1418B" w:rsidP="00E1418B">
      <w:pPr>
        <w:pStyle w:val="EW"/>
      </w:pPr>
      <w:r w:rsidRPr="000D2E94">
        <w:t>[12]</w:t>
      </w:r>
      <w:r w:rsidRPr="000D2E94">
        <w:tab/>
        <w:t xml:space="preserve">TS 32.291: </w:t>
      </w:r>
      <w:r w:rsidR="008221BB">
        <w:t>"</w:t>
      </w:r>
      <w:r w:rsidRPr="000D2E94">
        <w:t xml:space="preserve"> Charging management 5G system; Charging service, stage 3</w:t>
      </w:r>
      <w:r w:rsidR="008221BB">
        <w:t>"</w:t>
      </w:r>
      <w:r w:rsidRPr="000D2E94">
        <w:t>.</w:t>
      </w:r>
    </w:p>
    <w:p w14:paraId="31E18E9A" w14:textId="22A50109" w:rsidR="00E1418B" w:rsidRPr="000D2E94" w:rsidRDefault="00E1418B" w:rsidP="00E1418B">
      <w:pPr>
        <w:pStyle w:val="EW"/>
      </w:pPr>
      <w:r w:rsidRPr="000D2E94">
        <w:t>[13]</w:t>
      </w:r>
      <w:r w:rsidRPr="000D2E94">
        <w:tab/>
        <w:t xml:space="preserve">TS 32.298: </w:t>
      </w:r>
      <w:r w:rsidR="008221BB">
        <w:t>"</w:t>
      </w:r>
      <w:r w:rsidRPr="000D2E94">
        <w:t xml:space="preserve"> Charging management; Charging Data Record (CDR) parameter description </w:t>
      </w:r>
      <w:r w:rsidR="008221BB">
        <w:t>"</w:t>
      </w:r>
      <w:r w:rsidRPr="000D2E94">
        <w:t>.</w:t>
      </w:r>
    </w:p>
    <w:p w14:paraId="0CC996F8" w14:textId="33CA5158" w:rsidR="00F010EF" w:rsidRPr="000D2E94" w:rsidRDefault="00847DAC" w:rsidP="00F010EF">
      <w:pPr>
        <w:pStyle w:val="Heading2"/>
        <w:rPr>
          <w:lang w:eastAsia="en-GB"/>
        </w:rPr>
      </w:pPr>
      <w:bookmarkStart w:id="82" w:name="_Toc111039988"/>
      <w:r w:rsidRPr="000D2E94">
        <w:rPr>
          <w:lang w:eastAsia="en-GB"/>
        </w:rPr>
        <w:t>8</w:t>
      </w:r>
      <w:r w:rsidR="00F010EF" w:rsidRPr="000D2E94">
        <w:rPr>
          <w:lang w:eastAsia="en-GB"/>
        </w:rPr>
        <w:t>.</w:t>
      </w:r>
      <w:r w:rsidR="00E1418B" w:rsidRPr="000D2E94">
        <w:rPr>
          <w:lang w:eastAsia="en-GB"/>
        </w:rPr>
        <w:t>2</w:t>
      </w:r>
      <w:r w:rsidR="00B96654" w:rsidRPr="000D2E94">
        <w:rPr>
          <w:lang w:eastAsia="en-GB"/>
        </w:rPr>
        <w:tab/>
      </w:r>
      <w:r w:rsidR="00F010EF" w:rsidRPr="000D2E94">
        <w:rPr>
          <w:lang w:eastAsia="en-GB"/>
        </w:rPr>
        <w:t>Sidelink/Device-to-Device (D2D)</w:t>
      </w:r>
      <w:bookmarkEnd w:id="82"/>
    </w:p>
    <w:p w14:paraId="48F3CD45" w14:textId="0A87B34C" w:rsidR="001440D4" w:rsidRPr="000D2E94" w:rsidRDefault="00847DAC" w:rsidP="001440D4">
      <w:pPr>
        <w:pStyle w:val="Heading3"/>
        <w:rPr>
          <w:lang w:eastAsia="en-GB"/>
        </w:rPr>
      </w:pPr>
      <w:bookmarkStart w:id="83" w:name="_Toc111039989"/>
      <w:r w:rsidRPr="000D2E94">
        <w:rPr>
          <w:lang w:eastAsia="en-GB"/>
        </w:rPr>
        <w:t>8</w:t>
      </w:r>
      <w:r w:rsidR="001440D4" w:rsidRPr="000D2E94">
        <w:rPr>
          <w:lang w:eastAsia="en-GB"/>
        </w:rPr>
        <w:t>.2.1</w:t>
      </w:r>
      <w:r w:rsidR="001440D4" w:rsidRPr="000D2E94">
        <w:rPr>
          <w:lang w:eastAsia="en-GB"/>
        </w:rPr>
        <w:tab/>
        <w:t>NR Sidelink enhancement</w:t>
      </w:r>
      <w:bookmarkEnd w:id="8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440D4" w:rsidRPr="000D2E94" w14:paraId="6974D9E0" w14:textId="77777777" w:rsidTr="0042306C">
        <w:trPr>
          <w:trHeight w:val="57"/>
        </w:trPr>
        <w:tc>
          <w:tcPr>
            <w:tcW w:w="846" w:type="dxa"/>
            <w:shd w:val="clear" w:color="auto" w:fill="auto"/>
            <w:tcMar>
              <w:left w:w="28" w:type="dxa"/>
              <w:right w:w="28" w:type="dxa"/>
            </w:tcMar>
            <w:hideMark/>
          </w:tcPr>
          <w:p w14:paraId="4C16A6FC" w14:textId="77777777" w:rsidR="001440D4" w:rsidRPr="000D2E94" w:rsidRDefault="001440D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860042</w:t>
            </w:r>
          </w:p>
        </w:tc>
        <w:tc>
          <w:tcPr>
            <w:tcW w:w="3406" w:type="dxa"/>
            <w:shd w:val="clear" w:color="auto" w:fill="auto"/>
            <w:tcMar>
              <w:left w:w="28" w:type="dxa"/>
              <w:right w:w="28" w:type="dxa"/>
            </w:tcMar>
            <w:hideMark/>
          </w:tcPr>
          <w:p w14:paraId="1C10E000" w14:textId="77777777" w:rsidR="001440D4" w:rsidRPr="000D2E94" w:rsidRDefault="001440D4"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Sidelink enhancement</w:t>
            </w:r>
          </w:p>
        </w:tc>
        <w:tc>
          <w:tcPr>
            <w:tcW w:w="1365" w:type="dxa"/>
            <w:shd w:val="clear" w:color="auto" w:fill="auto"/>
            <w:noWrap/>
            <w:tcMar>
              <w:left w:w="28" w:type="dxa"/>
              <w:right w:w="28" w:type="dxa"/>
            </w:tcMar>
            <w:hideMark/>
          </w:tcPr>
          <w:p w14:paraId="4E6E1A4B" w14:textId="77777777" w:rsidR="001440D4" w:rsidRPr="000D2E94" w:rsidRDefault="001440D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NR_SL_enh</w:t>
            </w:r>
          </w:p>
        </w:tc>
        <w:tc>
          <w:tcPr>
            <w:tcW w:w="510" w:type="dxa"/>
            <w:shd w:val="clear" w:color="auto" w:fill="auto"/>
            <w:tcMar>
              <w:left w:w="28" w:type="dxa"/>
              <w:right w:w="28" w:type="dxa"/>
            </w:tcMar>
            <w:hideMark/>
          </w:tcPr>
          <w:p w14:paraId="70F39539"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4BB08DB6" w14:textId="77777777" w:rsidR="001440D4" w:rsidRPr="000D2E94" w:rsidRDefault="001440D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RP-202846</w:t>
            </w:r>
          </w:p>
        </w:tc>
        <w:tc>
          <w:tcPr>
            <w:tcW w:w="2126" w:type="dxa"/>
            <w:shd w:val="clear" w:color="auto" w:fill="auto"/>
            <w:tcMar>
              <w:left w:w="28" w:type="dxa"/>
              <w:right w:w="28" w:type="dxa"/>
            </w:tcMar>
            <w:hideMark/>
          </w:tcPr>
          <w:p w14:paraId="4F396F6F" w14:textId="77777777" w:rsidR="001440D4" w:rsidRPr="000D2E94" w:rsidRDefault="001440D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LG Electronics</w:t>
            </w:r>
          </w:p>
        </w:tc>
      </w:tr>
      <w:tr w:rsidR="001440D4" w:rsidRPr="000D2E94" w14:paraId="4934B9DB" w14:textId="77777777" w:rsidTr="0042306C">
        <w:trPr>
          <w:trHeight w:val="57"/>
        </w:trPr>
        <w:tc>
          <w:tcPr>
            <w:tcW w:w="846" w:type="dxa"/>
            <w:shd w:val="clear" w:color="auto" w:fill="auto"/>
            <w:tcMar>
              <w:left w:w="28" w:type="dxa"/>
              <w:right w:w="28" w:type="dxa"/>
            </w:tcMar>
            <w:hideMark/>
          </w:tcPr>
          <w:p w14:paraId="42D75D70"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860142</w:t>
            </w:r>
          </w:p>
        </w:tc>
        <w:tc>
          <w:tcPr>
            <w:tcW w:w="3406" w:type="dxa"/>
            <w:shd w:val="clear" w:color="auto" w:fill="auto"/>
            <w:tcMar>
              <w:left w:w="28" w:type="dxa"/>
              <w:right w:w="28" w:type="dxa"/>
            </w:tcMar>
            <w:hideMark/>
          </w:tcPr>
          <w:p w14:paraId="5B285D37" w14:textId="78E33B75" w:rsidR="001440D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1440D4" w:rsidRPr="000D2E94">
              <w:rPr>
                <w:rFonts w:ascii="Arial" w:hAnsi="Arial" w:cs="Arial"/>
                <w:b/>
                <w:bCs/>
                <w:color w:val="000000"/>
                <w:sz w:val="14"/>
                <w:szCs w:val="14"/>
                <w:lang w:eastAsia="en-GB"/>
              </w:rPr>
              <w:t>Core part: NR Sidelink enhancement</w:t>
            </w:r>
          </w:p>
        </w:tc>
        <w:tc>
          <w:tcPr>
            <w:tcW w:w="1365" w:type="dxa"/>
            <w:shd w:val="clear" w:color="auto" w:fill="auto"/>
            <w:noWrap/>
            <w:tcMar>
              <w:left w:w="28" w:type="dxa"/>
              <w:right w:w="28" w:type="dxa"/>
            </w:tcMar>
            <w:hideMark/>
          </w:tcPr>
          <w:p w14:paraId="368CE46B"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NR_SL_enh-Core</w:t>
            </w:r>
          </w:p>
        </w:tc>
        <w:tc>
          <w:tcPr>
            <w:tcW w:w="510" w:type="dxa"/>
            <w:shd w:val="clear" w:color="auto" w:fill="auto"/>
            <w:tcMar>
              <w:left w:w="28" w:type="dxa"/>
              <w:right w:w="28" w:type="dxa"/>
            </w:tcMar>
            <w:hideMark/>
          </w:tcPr>
          <w:p w14:paraId="5623A3C1"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tcMar>
              <w:left w:w="28" w:type="dxa"/>
              <w:right w:w="28" w:type="dxa"/>
            </w:tcMar>
            <w:hideMark/>
          </w:tcPr>
          <w:p w14:paraId="304DF682"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RP-202846</w:t>
            </w:r>
          </w:p>
        </w:tc>
        <w:tc>
          <w:tcPr>
            <w:tcW w:w="2126" w:type="dxa"/>
            <w:shd w:val="clear" w:color="auto" w:fill="auto"/>
            <w:tcMar>
              <w:left w:w="28" w:type="dxa"/>
              <w:right w:w="28" w:type="dxa"/>
            </w:tcMar>
            <w:hideMark/>
          </w:tcPr>
          <w:p w14:paraId="39F6B96F"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 Electronics</w:t>
            </w:r>
          </w:p>
        </w:tc>
      </w:tr>
      <w:tr w:rsidR="001440D4" w:rsidRPr="000D2E94" w14:paraId="5E4F70D2" w14:textId="77777777" w:rsidTr="0042306C">
        <w:trPr>
          <w:trHeight w:val="57"/>
        </w:trPr>
        <w:tc>
          <w:tcPr>
            <w:tcW w:w="846" w:type="dxa"/>
            <w:shd w:val="clear" w:color="auto" w:fill="auto"/>
            <w:tcMar>
              <w:left w:w="28" w:type="dxa"/>
              <w:right w:w="28" w:type="dxa"/>
            </w:tcMar>
            <w:hideMark/>
          </w:tcPr>
          <w:p w14:paraId="06CADAEF"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860242</w:t>
            </w:r>
          </w:p>
        </w:tc>
        <w:tc>
          <w:tcPr>
            <w:tcW w:w="3406" w:type="dxa"/>
            <w:shd w:val="clear" w:color="auto" w:fill="auto"/>
            <w:tcMar>
              <w:left w:w="28" w:type="dxa"/>
              <w:right w:w="28" w:type="dxa"/>
            </w:tcMar>
            <w:hideMark/>
          </w:tcPr>
          <w:p w14:paraId="2F3DA42B" w14:textId="2FC3A85D" w:rsidR="001440D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1440D4" w:rsidRPr="000D2E94">
              <w:rPr>
                <w:rFonts w:ascii="Arial" w:hAnsi="Arial" w:cs="Arial"/>
                <w:b/>
                <w:bCs/>
                <w:color w:val="000000"/>
                <w:sz w:val="14"/>
                <w:szCs w:val="14"/>
                <w:lang w:eastAsia="en-GB"/>
              </w:rPr>
              <w:t>Perf. part: NR Sidelink enhancement</w:t>
            </w:r>
          </w:p>
        </w:tc>
        <w:tc>
          <w:tcPr>
            <w:tcW w:w="1365" w:type="dxa"/>
            <w:shd w:val="clear" w:color="auto" w:fill="auto"/>
            <w:noWrap/>
            <w:tcMar>
              <w:left w:w="28" w:type="dxa"/>
              <w:right w:w="28" w:type="dxa"/>
            </w:tcMar>
            <w:hideMark/>
          </w:tcPr>
          <w:p w14:paraId="6ACFD8F0"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NR_SL_enh-Perf</w:t>
            </w:r>
          </w:p>
        </w:tc>
        <w:tc>
          <w:tcPr>
            <w:tcW w:w="510" w:type="dxa"/>
            <w:shd w:val="clear" w:color="auto" w:fill="auto"/>
            <w:tcMar>
              <w:left w:w="28" w:type="dxa"/>
              <w:right w:w="28" w:type="dxa"/>
            </w:tcMar>
            <w:hideMark/>
          </w:tcPr>
          <w:p w14:paraId="42C26ECA"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tcMar>
              <w:left w:w="28" w:type="dxa"/>
              <w:right w:w="28" w:type="dxa"/>
            </w:tcMar>
            <w:hideMark/>
          </w:tcPr>
          <w:p w14:paraId="3821221C"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RP-202846</w:t>
            </w:r>
          </w:p>
        </w:tc>
        <w:tc>
          <w:tcPr>
            <w:tcW w:w="2126" w:type="dxa"/>
            <w:shd w:val="clear" w:color="auto" w:fill="auto"/>
            <w:tcMar>
              <w:left w:w="28" w:type="dxa"/>
              <w:right w:w="28" w:type="dxa"/>
            </w:tcMar>
            <w:hideMark/>
          </w:tcPr>
          <w:p w14:paraId="6A266722" w14:textId="77777777" w:rsidR="001440D4" w:rsidRPr="000D2E94" w:rsidRDefault="001440D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 Electronics</w:t>
            </w:r>
          </w:p>
        </w:tc>
      </w:tr>
    </w:tbl>
    <w:p w14:paraId="28A81097" w14:textId="77777777" w:rsidR="001440D4" w:rsidRPr="000D2E94" w:rsidRDefault="001440D4" w:rsidP="001440D4">
      <w:pPr>
        <w:rPr>
          <w:lang w:eastAsia="en-GB"/>
        </w:rPr>
      </w:pPr>
      <w:r w:rsidRPr="000D2E94">
        <w:rPr>
          <w:lang w:eastAsia="en-GB"/>
        </w:rPr>
        <w:t>Summary based on the input provided by LG Electronics in RP-220521.</w:t>
      </w:r>
    </w:p>
    <w:p w14:paraId="529144B3" w14:textId="77777777" w:rsidR="001440D4" w:rsidRPr="000D2E94" w:rsidRDefault="001440D4" w:rsidP="001440D4">
      <w:pPr>
        <w:rPr>
          <w:lang w:eastAsia="en-GB"/>
        </w:rPr>
      </w:pPr>
      <w:r w:rsidRPr="000D2E94">
        <w:rPr>
          <w:lang w:eastAsia="en-GB"/>
        </w:rPr>
        <w:t>3GPP RAN technology for NR sidelink enhancement was specified through this WI to mainly define the means for power saving and enhanced reliability and reduced latency. This WI is the evolution of NR sidelink in Release 16.</w:t>
      </w:r>
    </w:p>
    <w:p w14:paraId="2A056AAF" w14:textId="195A0630" w:rsidR="001440D4" w:rsidRPr="000D2E94" w:rsidRDefault="009739CE" w:rsidP="001440D4">
      <w:pPr>
        <w:rPr>
          <w:lang w:eastAsia="en-GB"/>
        </w:rPr>
      </w:pPr>
      <w:r w:rsidRPr="000D2E94">
        <w:rPr>
          <w:lang w:eastAsia="en-GB"/>
        </w:rPr>
        <w:t>T</w:t>
      </w:r>
      <w:r w:rsidR="001440D4" w:rsidRPr="000D2E94">
        <w:rPr>
          <w:lang w:eastAsia="en-GB"/>
        </w:rPr>
        <w:t>he key functionalities of NR sidelink enhancement</w:t>
      </w:r>
      <w:r w:rsidRPr="000D2E94">
        <w:rPr>
          <w:lang w:eastAsia="en-GB"/>
        </w:rPr>
        <w:t xml:space="preserve"> are detailed below</w:t>
      </w:r>
      <w:r w:rsidR="001440D4" w:rsidRPr="000D2E94">
        <w:rPr>
          <w:lang w:eastAsia="en-GB"/>
        </w:rPr>
        <w:t>.</w:t>
      </w:r>
    </w:p>
    <w:p w14:paraId="2CDA8561" w14:textId="77777777" w:rsidR="001440D4" w:rsidRPr="000D2E94" w:rsidRDefault="001440D4" w:rsidP="001440D4">
      <w:pPr>
        <w:rPr>
          <w:u w:val="single"/>
          <w:lang w:eastAsia="en-GB"/>
        </w:rPr>
      </w:pPr>
      <w:r w:rsidRPr="000D2E94">
        <w:rPr>
          <w:u w:val="single"/>
          <w:lang w:eastAsia="en-GB"/>
        </w:rPr>
        <w:t>Power Savings Resource Allocation</w:t>
      </w:r>
    </w:p>
    <w:p w14:paraId="563BB0DB" w14:textId="77777777" w:rsidR="001440D4" w:rsidRPr="000D2E94" w:rsidRDefault="001440D4" w:rsidP="001440D4">
      <w:pPr>
        <w:rPr>
          <w:lang w:eastAsia="en-GB"/>
        </w:rPr>
      </w:pPr>
      <w:r w:rsidRPr="000D2E94">
        <w:rPr>
          <w:lang w:eastAsia="en-GB"/>
        </w:rPr>
        <w:t xml:space="preserve">The SL UE in Mode 2 can support partial sensing based resource allocation and random resource selection as power saving resource allocation methods. A SL mode 2 TX resource pool can be (pre)configured to enable full sensing only, </w:t>
      </w:r>
      <w:r w:rsidRPr="000D2E94">
        <w:rPr>
          <w:lang w:eastAsia="en-GB"/>
        </w:rPr>
        <w:lastRenderedPageBreak/>
        <w:t>partial sensing only, random selection only, or any combination(s) thereof. A UE decides which resource allocation scheme(s) can be used in the AS based on its capability (for a UE in RRC_IDLE/RRC_INACTIVE/OOC) and the allowed resource schemes in the resource pool configuration. Random resource selection is applicable to both periodic and aperiodic traffic.</w:t>
      </w:r>
    </w:p>
    <w:p w14:paraId="4AFC9A80" w14:textId="4EC29008" w:rsidR="001440D4" w:rsidRPr="000D2E94" w:rsidRDefault="001440D4" w:rsidP="001440D4">
      <w:pPr>
        <w:rPr>
          <w:lang w:eastAsia="en-GB"/>
        </w:rPr>
      </w:pPr>
      <w:r w:rsidRPr="000D2E94">
        <w:rPr>
          <w:lang w:eastAsia="en-GB"/>
        </w:rPr>
        <w:t>A UE configured for partial sensing can perform periodic-based partial sensing and/or contiguous partial sensing for resource (re)selection. Periodic-based partial sensing can only be performed in a TX pool configured with partial sensing and periodic resource reservation. In periodic-based partial sensing, the UE monitors slots in periodic sensing occasion(s) for a given resource reservation periodicity. Contiguous partial sensing is performed by a UE configured for partial sensing when resource (re)selection is triggered by the UE in a TX pool configured with partial sensing. In contiguous partial sensing, the UE monitors slots in a contiguous sensing window which occur prior to the selected transmission resource.</w:t>
      </w:r>
      <w:r w:rsidR="00364657" w:rsidRPr="000D2E94">
        <w:rPr>
          <w:lang w:eastAsia="en-GB"/>
        </w:rPr>
        <w:t xml:space="preserve"> </w:t>
      </w:r>
    </w:p>
    <w:p w14:paraId="57BFEB47" w14:textId="77777777" w:rsidR="001440D4" w:rsidRPr="000D2E94" w:rsidRDefault="001440D4" w:rsidP="001440D4">
      <w:pPr>
        <w:rPr>
          <w:u w:val="single"/>
          <w:lang w:eastAsia="en-GB"/>
        </w:rPr>
      </w:pPr>
      <w:r w:rsidRPr="000D2E94">
        <w:rPr>
          <w:u w:val="single"/>
          <w:lang w:eastAsia="en-GB"/>
        </w:rPr>
        <w:t>Inter-UE Coordination (IUC)</w:t>
      </w:r>
    </w:p>
    <w:p w14:paraId="78B1E745" w14:textId="77777777" w:rsidR="001440D4" w:rsidRPr="000D2E94" w:rsidRDefault="001440D4" w:rsidP="001440D4">
      <w:pPr>
        <w:rPr>
          <w:lang w:eastAsia="en-GB"/>
        </w:rPr>
      </w:pPr>
      <w:r w:rsidRPr="000D2E94">
        <w:rPr>
          <w:lang w:eastAsia="en-GB"/>
        </w:rPr>
        <w:t>The SL UE can support inter-UE coordination (IUC) in Mode 2, whereby a UE-A sends information about resources to UE-B, which UE-B then uses for resource (re)selection. The following schemes of inter-UE coordination are supported:</w:t>
      </w:r>
    </w:p>
    <w:p w14:paraId="5C023228" w14:textId="77777777" w:rsidR="001440D4" w:rsidRPr="000D2E94" w:rsidRDefault="001440D4" w:rsidP="001440D4">
      <w:pPr>
        <w:pStyle w:val="B10"/>
        <w:rPr>
          <w:lang w:eastAsia="en-GB"/>
        </w:rPr>
      </w:pPr>
      <w:r w:rsidRPr="000D2E94">
        <w:rPr>
          <w:lang w:eastAsia="en-GB"/>
        </w:rPr>
        <w:t>-</w:t>
      </w:r>
      <w:r w:rsidRPr="000D2E94">
        <w:rPr>
          <w:lang w:eastAsia="en-GB"/>
        </w:rPr>
        <w:tab/>
        <w:t>IUC scheme 1, where the coordination information sent from a UE-A to a UE-B is the preferred and/or non-preferred resources for UE-B’s transmission, and</w:t>
      </w:r>
    </w:p>
    <w:p w14:paraId="5B4B1E8B" w14:textId="77777777" w:rsidR="001440D4" w:rsidRPr="000D2E94" w:rsidRDefault="001440D4" w:rsidP="001440D4">
      <w:pPr>
        <w:pStyle w:val="B10"/>
        <w:rPr>
          <w:lang w:eastAsia="en-GB"/>
        </w:rPr>
      </w:pPr>
      <w:r w:rsidRPr="000D2E94">
        <w:rPr>
          <w:lang w:eastAsia="en-GB"/>
        </w:rPr>
        <w:t>-</w:t>
      </w:r>
      <w:r w:rsidRPr="000D2E94">
        <w:rPr>
          <w:lang w:eastAsia="en-GB"/>
        </w:rPr>
        <w:tab/>
        <w:t xml:space="preserve">IUC scheme 2, where the coordination information sent from a UE-A to a UE-B is the presence of expected/potential resource conflict on the resources indicated by UE-B’s SCI </w:t>
      </w:r>
    </w:p>
    <w:p w14:paraId="6BDF978E" w14:textId="77777777" w:rsidR="001440D4" w:rsidRPr="000D2E94" w:rsidRDefault="001440D4" w:rsidP="001440D4">
      <w:pPr>
        <w:rPr>
          <w:lang w:eastAsia="en-GB"/>
        </w:rPr>
      </w:pPr>
      <w:r w:rsidRPr="000D2E94">
        <w:rPr>
          <w:lang w:eastAsia="en-GB"/>
        </w:rPr>
        <w:t>In scheme 1, IUC can be triggered by an explicit request from UE-B, or by a condition at UE-A. UE-A determines the set of resources reserved by other UEs or slots where UE-A, when it is the intended receiver of UE-B, does not expect to perform SL reception from UE-B due to half-duplex operation. UE-A uses these resources as the set of non-preferred resources, or excludes these resources to determine a set of preferred resources and sends the preferred/non-preferred resources to UE-B. UE-B’s resources for resource (re)selection can be based on both UE-B’s sensing results (if available) and the coordination information received from UE-A, or it can be based only on coordination information received from UE-A. For scheme 1, MAC CE and second-stage SCI or MAC CE only can be used to send IUC. The explicit request and reporting for IUC in unicast manner is supported.</w:t>
      </w:r>
    </w:p>
    <w:p w14:paraId="7BC6135A" w14:textId="6E5B915C" w:rsidR="001440D4" w:rsidRPr="000D2E94" w:rsidRDefault="001440D4" w:rsidP="001440D4">
      <w:pPr>
        <w:rPr>
          <w:lang w:eastAsia="en-GB"/>
        </w:rPr>
      </w:pPr>
      <w:r w:rsidRPr="000D2E94">
        <w:rPr>
          <w:lang w:eastAsia="en-GB"/>
        </w:rPr>
        <w:t>In scheme 2, UE-A determines the expected/potential resource conflict within the resources indicated by UE-B’s SCI as either resources reserved by other UEs and identified by UE-A as fully/partially overlapping with the resources indicated by UE-B’s SCI, or as slots where UE-A is the intended receiver of UE-B and does not expect to perform SL reception on those slots due to half-duplex operation. UE-B uses the conflicting resources to determine the resources to be reselected and exclude the conflicting resources from the reselected resources.</w:t>
      </w:r>
      <w:r w:rsidR="00364657" w:rsidRPr="000D2E94">
        <w:rPr>
          <w:lang w:eastAsia="en-GB"/>
        </w:rPr>
        <w:t xml:space="preserve"> </w:t>
      </w:r>
      <w:r w:rsidRPr="000D2E94">
        <w:rPr>
          <w:lang w:eastAsia="en-GB"/>
        </w:rPr>
        <w:t>For scheme 2, PSFCH is used to send IUC.</w:t>
      </w:r>
    </w:p>
    <w:p w14:paraId="78E14BC4" w14:textId="77777777" w:rsidR="001440D4" w:rsidRPr="000D2E94" w:rsidRDefault="001440D4" w:rsidP="001440D4">
      <w:pPr>
        <w:rPr>
          <w:u w:val="single"/>
          <w:lang w:eastAsia="en-GB"/>
        </w:rPr>
      </w:pPr>
      <w:r w:rsidRPr="000D2E94">
        <w:rPr>
          <w:u w:val="single"/>
          <w:lang w:eastAsia="en-GB"/>
        </w:rPr>
        <w:t>SL DRX</w:t>
      </w:r>
    </w:p>
    <w:p w14:paraId="7624A9F1" w14:textId="5BD0137F" w:rsidR="001440D4" w:rsidRPr="000D2E94" w:rsidRDefault="001440D4" w:rsidP="001440D4">
      <w:pPr>
        <w:rPr>
          <w:lang w:eastAsia="en-GB"/>
        </w:rPr>
      </w:pPr>
      <w:r w:rsidRPr="000D2E94">
        <w:rPr>
          <w:lang w:eastAsia="en-GB"/>
        </w:rPr>
        <w:t>Sidelink supports SL DRX for unicast, groupcast, and broadcast. Similar parameters as defined for Uu (on-duration, inactivity-timer, retransmission-timer, cycle) are defined for SL to determine the SL active time for SL DRX. During the SL active time, the UE performs SCI monitoring for data reception (i.e., PSCCH and 2nd stage SCI on PSSCH). The UE may skip monitoring of SCI for data reception during SL DRX inactive time. The SL active time of the RX UE includes the time in which any of its applicable SL on-duration timer(s), SL inactivity-timer(s) or SL retransmission timer(s) (for any of unicast, groupcast, or broadcast) are running. In addition, the slots associated with announced periodic transmissions by the TX UE and the time in which a UE is expecting CSI report following a CSI request (for unicast) are considered as SL active time of the RX UE. When data is available for transmission to one or more RX UE(s) configured with SL DRX, the TX UE selects resources taking into account the active time of the RX UE(s) determined by the timers maintained at the TX UE.</w:t>
      </w:r>
      <w:r w:rsidR="00364657" w:rsidRPr="000D2E94">
        <w:rPr>
          <w:lang w:eastAsia="en-GB"/>
        </w:rPr>
        <w:t xml:space="preserve"> </w:t>
      </w:r>
    </w:p>
    <w:p w14:paraId="7798799C" w14:textId="53222FC0" w:rsidR="001440D4" w:rsidRPr="000D2E94" w:rsidRDefault="001440D4" w:rsidP="001440D4">
      <w:pPr>
        <w:rPr>
          <w:lang w:eastAsia="en-GB"/>
        </w:rPr>
      </w:pPr>
      <w:r w:rsidRPr="000D2E94">
        <w:rPr>
          <w:lang w:eastAsia="en-GB"/>
        </w:rPr>
        <w:t>For unicast, SL DRX is configured per pair of source L2 ID and destination L2 ID. 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 RX UE may send assistance information, which includes its desired on duration timer, SL DRX start offset, and SL DRX cycle,</w:t>
      </w:r>
      <w:r w:rsidR="00364657" w:rsidRPr="000D2E94">
        <w:rPr>
          <w:lang w:eastAsia="en-GB"/>
        </w:rPr>
        <w:t xml:space="preserve"> </w:t>
      </w:r>
      <w:r w:rsidRPr="000D2E94">
        <w:rPr>
          <w:lang w:eastAsia="en-GB"/>
        </w:rPr>
        <w:t xml:space="preserve">to the TX UE and the mode 2 TX UE may use it to determine the SL DRX configuration for the RX UE. 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 TX UE sends the SL DRX configuration to be used by the RX UE to the RX UE. The RX UE may accept or reject the SL DRX configuration. A default SL DRX configuration for groupcast/broadcast can </w:t>
      </w:r>
      <w:r w:rsidRPr="000D2E94">
        <w:rPr>
          <w:lang w:eastAsia="en-GB"/>
        </w:rPr>
        <w:lastRenderedPageBreak/>
        <w:t xml:space="preserve">be used for DCR messages. When the TX UE is in RRC_CONNECTED, the TX UE may report the received assistance information to its serving gNB and sends the SL DRX configuration to the RX UE upon receiving the SL DRX configuration in dedicated RRC </w:t>
      </w:r>
      <w:r w:rsidR="001822B4" w:rsidRPr="000D2E94">
        <w:rPr>
          <w:lang w:eastAsia="en-GB"/>
        </w:rPr>
        <w:t>signalling</w:t>
      </w:r>
      <w:r w:rsidRPr="000D2E94">
        <w:rPr>
          <w:lang w:eastAsia="en-GB"/>
        </w:rPr>
        <w:t xml:space="preserve"> from the gNB. When the RX UE is in RRC_CONNECTED, the RX UE can report the received SL DRX configuration to its serving gNB, e.g. for alignment of the Uu and SL DRX configurations. SL on-duration timer, SL inactivity-timer, SL HARQ RTT timer, and SL HARQ retransmission timer are supported in unicast. SL HARQ RTT timer and SL HARQ retransmission timer are maintained per SL process at the RX UE.</w:t>
      </w:r>
      <w:r w:rsidR="00364657" w:rsidRPr="000D2E94">
        <w:rPr>
          <w:lang w:eastAsia="en-GB"/>
        </w:rPr>
        <w:t xml:space="preserve"> </w:t>
      </w:r>
      <w:r w:rsidRPr="000D2E94">
        <w:rPr>
          <w:lang w:eastAsia="en-GB"/>
        </w:rPr>
        <w:t>In addition to (pre)configured values for each of these timers, SL HARQ RTT timer value can be derived from the retransmission resource timing when SCI indicates more than one transmission resource. SL DRX MAC CE is introduced for SL DRX operation in unicast only.</w:t>
      </w:r>
      <w:r w:rsidR="00364657" w:rsidRPr="000D2E94">
        <w:rPr>
          <w:lang w:eastAsia="en-GB"/>
        </w:rPr>
        <w:t xml:space="preserve"> </w:t>
      </w:r>
    </w:p>
    <w:p w14:paraId="2F7E47A4" w14:textId="37D2EA84" w:rsidR="001440D4" w:rsidRPr="000D2E94" w:rsidRDefault="001440D4" w:rsidP="001440D4">
      <w:pPr>
        <w:rPr>
          <w:lang w:eastAsia="en-GB"/>
        </w:rPr>
      </w:pPr>
      <w:r w:rsidRPr="000D2E94">
        <w:rPr>
          <w:lang w:eastAsia="en-GB"/>
        </w:rPr>
        <w:t>For groupcast/broadcast, SL DRX is configured commonly among multiple UEs based on QoS profile and Destination L2 ID. Multiple SL DRX configurations can be supported for each of groupcast/broadcast. SL on-duration timer, SL inactivity-timer, SL HARQ RTT and SL 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an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 For groupcast, SL HARQ RTT timer and SL retransmission timer are maintained per SL process at the RX UE. SL HARQ RTT timer can be set to different values to support both HARQ enabled and HARQ disabled transmissions. A default SL DRX configuration, common between groupcast and broadcast, can be used for a QoS profile which is not mapped onto any non-default SL DRX configuration(s). For groupcast, the TX UE restarts its timer corresponding to the SL inactivity timer for the destination L2 ID (used for determining the allowable transmission time) upon reception of new data with the same destination L2 ID. TX profile is introduced to ensure compatibility for groupcast and broadcast transmissions between UEs supporting/not-supporting SL DRX functionality. A TX profile is provided by upper layers to AS layer and identifies one or more sidelink feature group(s). A TX UE only assumes SL DRX for the RX UEs when the associated TX profile corresponds to support of SL DRX. A RX UE determines that SL DRX is used if all destination L2 IDs of interest have an associated TX profile corresponding to the support of SL DRX.</w:t>
      </w:r>
      <w:r w:rsidR="00364657" w:rsidRPr="000D2E94">
        <w:rPr>
          <w:lang w:eastAsia="en-GB"/>
        </w:rPr>
        <w:t xml:space="preserve">   </w:t>
      </w:r>
      <w:r w:rsidRPr="000D2E94">
        <w:rPr>
          <w:lang w:eastAsia="en-GB"/>
        </w:rPr>
        <w:t xml:space="preserve"> </w:t>
      </w:r>
    </w:p>
    <w:p w14:paraId="1A8F1CB2" w14:textId="77777777" w:rsidR="001440D4" w:rsidRPr="000D2E94" w:rsidRDefault="001440D4" w:rsidP="001440D4">
      <w:pPr>
        <w:rPr>
          <w:lang w:eastAsia="en-GB"/>
        </w:rPr>
      </w:pPr>
      <w:r w:rsidRPr="000D2E94">
        <w:rPr>
          <w:lang w:eastAsia="en-GB"/>
        </w:rPr>
        <w:t xml:space="preserve">Alignment of Uu DRX and SL DRX for a UE in RRC_CONNECTED is supported for unicast, groupcast, and broadcast. Alignment of Uu DRX and SL DRX at the same UE is supported. In addition, for mode 1 scheduling, the alignment of Uu DRX of the TX UE and SL DRX of the RX UE is supported. For SL RX UEs in RRC_CONNECTED, alignment is achieved by the gNB. </w:t>
      </w:r>
    </w:p>
    <w:p w14:paraId="7F4CA264" w14:textId="77777777" w:rsidR="001440D4" w:rsidRPr="000D2E94" w:rsidRDefault="001440D4" w:rsidP="001440D4">
      <w:pPr>
        <w:rPr>
          <w:b/>
        </w:rPr>
      </w:pPr>
      <w:r w:rsidRPr="000D2E94">
        <w:rPr>
          <w:b/>
        </w:rPr>
        <w:t>References</w:t>
      </w:r>
      <w:r w:rsidRPr="000D2E94">
        <w:t xml:space="preserve"> </w:t>
      </w:r>
    </w:p>
    <w:p w14:paraId="39FECC57" w14:textId="0BC14386" w:rsidR="001440D4" w:rsidRPr="000D2E94" w:rsidRDefault="001440D4" w:rsidP="001440D4">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68" w:history="1">
        <w:r w:rsidRPr="000D2E94">
          <w:rPr>
            <w:rStyle w:val="Hyperlink"/>
            <w:lang w:eastAsia="en-GB"/>
          </w:rPr>
          <w:t>https://portal.3gpp.org/ChangeRequests.aspx?q=1&amp;workitem=860042,860142,860242</w:t>
        </w:r>
      </w:hyperlink>
    </w:p>
    <w:p w14:paraId="7EF202BD" w14:textId="77777777" w:rsidR="001440D4" w:rsidRPr="000D2E94" w:rsidRDefault="001440D4" w:rsidP="001440D4">
      <w:pPr>
        <w:pStyle w:val="EW"/>
      </w:pPr>
      <w:r w:rsidRPr="000D2E94">
        <w:t>[1]</w:t>
      </w:r>
      <w:r w:rsidRPr="000D2E94">
        <w:tab/>
        <w:t>Last status report: RP-220520</w:t>
      </w:r>
    </w:p>
    <w:p w14:paraId="2CB1707A" w14:textId="2B1F5894" w:rsidR="00F010EF" w:rsidRPr="000D2E94" w:rsidRDefault="00847DAC" w:rsidP="00F010EF">
      <w:pPr>
        <w:pStyle w:val="Heading3"/>
        <w:rPr>
          <w:lang w:eastAsia="en-GB"/>
        </w:rPr>
      </w:pPr>
      <w:bookmarkStart w:id="84" w:name="_Toc111039990"/>
      <w:r w:rsidRPr="000D2E94">
        <w:rPr>
          <w:lang w:eastAsia="en-GB"/>
        </w:rPr>
        <w:t>8</w:t>
      </w:r>
      <w:r w:rsidR="00F010EF" w:rsidRPr="000D2E94">
        <w:rPr>
          <w:lang w:eastAsia="en-GB"/>
        </w:rPr>
        <w:t>.</w:t>
      </w:r>
      <w:r w:rsidR="00E1418B" w:rsidRPr="000D2E94">
        <w:rPr>
          <w:lang w:eastAsia="en-GB"/>
        </w:rPr>
        <w:t>2</w:t>
      </w:r>
      <w:r w:rsidR="00F010EF" w:rsidRPr="000D2E94">
        <w:rPr>
          <w:lang w:eastAsia="en-GB"/>
        </w:rPr>
        <w:t>.</w:t>
      </w:r>
      <w:r w:rsidR="001440D4" w:rsidRPr="000D2E94">
        <w:rPr>
          <w:lang w:eastAsia="en-GB"/>
        </w:rPr>
        <w:t>2</w:t>
      </w:r>
      <w:r w:rsidR="00F010EF" w:rsidRPr="000D2E94">
        <w:rPr>
          <w:lang w:eastAsia="en-GB"/>
        </w:rPr>
        <w:tab/>
        <w:t>NR Sidelink Relay</w:t>
      </w:r>
      <w:bookmarkEnd w:id="8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C61C7" w:rsidRPr="000D2E94" w14:paraId="2FCE5235" w14:textId="77777777" w:rsidTr="00556FF3">
        <w:trPr>
          <w:trHeight w:val="57"/>
        </w:trPr>
        <w:tc>
          <w:tcPr>
            <w:tcW w:w="846" w:type="dxa"/>
            <w:shd w:val="clear" w:color="auto" w:fill="auto"/>
            <w:tcMar>
              <w:left w:w="28" w:type="dxa"/>
              <w:right w:w="28" w:type="dxa"/>
            </w:tcMar>
            <w:hideMark/>
          </w:tcPr>
          <w:p w14:paraId="477CF711"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860038</w:t>
            </w:r>
          </w:p>
        </w:tc>
        <w:tc>
          <w:tcPr>
            <w:tcW w:w="3406" w:type="dxa"/>
            <w:shd w:val="clear" w:color="auto" w:fill="auto"/>
            <w:tcMar>
              <w:left w:w="28" w:type="dxa"/>
              <w:right w:w="28" w:type="dxa"/>
            </w:tcMar>
            <w:hideMark/>
          </w:tcPr>
          <w:p w14:paraId="201F33E6" w14:textId="77777777" w:rsidR="003C61C7" w:rsidRPr="000D2E94" w:rsidRDefault="003C61C7" w:rsidP="00556FF3">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NR Sidelink relay</w:t>
            </w:r>
          </w:p>
        </w:tc>
        <w:tc>
          <w:tcPr>
            <w:tcW w:w="1365" w:type="dxa"/>
            <w:shd w:val="clear" w:color="auto" w:fill="auto"/>
            <w:noWrap/>
            <w:tcMar>
              <w:left w:w="28" w:type="dxa"/>
              <w:right w:w="28" w:type="dxa"/>
            </w:tcMar>
            <w:hideMark/>
          </w:tcPr>
          <w:p w14:paraId="6816C788"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FS_NR_SL_relay</w:t>
            </w:r>
          </w:p>
        </w:tc>
        <w:tc>
          <w:tcPr>
            <w:tcW w:w="510" w:type="dxa"/>
            <w:shd w:val="clear" w:color="auto" w:fill="auto"/>
            <w:tcMar>
              <w:left w:w="28" w:type="dxa"/>
              <w:right w:w="28" w:type="dxa"/>
            </w:tcMar>
            <w:hideMark/>
          </w:tcPr>
          <w:p w14:paraId="4CF1A976"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6DFEF3C6"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RP-202208</w:t>
            </w:r>
          </w:p>
        </w:tc>
        <w:tc>
          <w:tcPr>
            <w:tcW w:w="2126" w:type="dxa"/>
            <w:shd w:val="clear" w:color="auto" w:fill="auto"/>
            <w:tcMar>
              <w:left w:w="28" w:type="dxa"/>
              <w:right w:w="28" w:type="dxa"/>
            </w:tcMar>
            <w:hideMark/>
          </w:tcPr>
          <w:p w14:paraId="68DADFF3"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OPPO</w:t>
            </w:r>
          </w:p>
        </w:tc>
      </w:tr>
      <w:tr w:rsidR="003C61C7" w:rsidRPr="000D2E94" w14:paraId="2FDE3D90" w14:textId="77777777" w:rsidTr="00556FF3">
        <w:trPr>
          <w:trHeight w:val="57"/>
        </w:trPr>
        <w:tc>
          <w:tcPr>
            <w:tcW w:w="846" w:type="dxa"/>
            <w:shd w:val="clear" w:color="auto" w:fill="auto"/>
            <w:tcMar>
              <w:left w:w="28" w:type="dxa"/>
              <w:right w:w="28" w:type="dxa"/>
            </w:tcMar>
            <w:hideMark/>
          </w:tcPr>
          <w:p w14:paraId="1934886F" w14:textId="77777777" w:rsidR="003C61C7" w:rsidRPr="000D2E94"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911005</w:t>
            </w:r>
          </w:p>
        </w:tc>
        <w:tc>
          <w:tcPr>
            <w:tcW w:w="3406" w:type="dxa"/>
            <w:shd w:val="clear" w:color="auto" w:fill="auto"/>
            <w:tcMar>
              <w:left w:w="28" w:type="dxa"/>
              <w:right w:w="28" w:type="dxa"/>
            </w:tcMar>
            <w:hideMark/>
          </w:tcPr>
          <w:p w14:paraId="0F62C140" w14:textId="77777777" w:rsidR="003C61C7" w:rsidRPr="000D2E94" w:rsidRDefault="003C61C7"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Sidelink Relay </w:t>
            </w:r>
          </w:p>
        </w:tc>
        <w:tc>
          <w:tcPr>
            <w:tcW w:w="1365" w:type="dxa"/>
            <w:shd w:val="clear" w:color="auto" w:fill="auto"/>
            <w:noWrap/>
            <w:tcMar>
              <w:left w:w="28" w:type="dxa"/>
              <w:right w:w="28" w:type="dxa"/>
            </w:tcMar>
            <w:hideMark/>
          </w:tcPr>
          <w:p w14:paraId="5A9C6D32" w14:textId="77777777" w:rsidR="003C61C7" w:rsidRPr="000D2E94"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NR_SL_relay</w:t>
            </w:r>
          </w:p>
        </w:tc>
        <w:tc>
          <w:tcPr>
            <w:tcW w:w="510" w:type="dxa"/>
            <w:shd w:val="clear" w:color="auto" w:fill="auto"/>
            <w:tcMar>
              <w:left w:w="28" w:type="dxa"/>
              <w:right w:w="28" w:type="dxa"/>
            </w:tcMar>
            <w:hideMark/>
          </w:tcPr>
          <w:p w14:paraId="3E15F2CD"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B1081EE" w14:textId="5C6C0481" w:rsidR="003C61C7" w:rsidRPr="000D2E94"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RP-212819</w:t>
            </w:r>
          </w:p>
        </w:tc>
        <w:tc>
          <w:tcPr>
            <w:tcW w:w="2126" w:type="dxa"/>
            <w:shd w:val="clear" w:color="auto" w:fill="auto"/>
            <w:tcMar>
              <w:left w:w="28" w:type="dxa"/>
              <w:right w:w="28" w:type="dxa"/>
            </w:tcMar>
            <w:hideMark/>
          </w:tcPr>
          <w:p w14:paraId="73557108" w14:textId="77777777" w:rsidR="003C61C7" w:rsidRPr="000D2E94" w:rsidRDefault="003C61C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OPPO </w:t>
            </w:r>
          </w:p>
        </w:tc>
      </w:tr>
      <w:tr w:rsidR="003C61C7" w:rsidRPr="000D2E94" w14:paraId="69F6BC6A" w14:textId="77777777" w:rsidTr="00556FF3">
        <w:trPr>
          <w:trHeight w:val="57"/>
        </w:trPr>
        <w:tc>
          <w:tcPr>
            <w:tcW w:w="846" w:type="dxa"/>
            <w:shd w:val="clear" w:color="auto" w:fill="auto"/>
            <w:tcMar>
              <w:left w:w="28" w:type="dxa"/>
              <w:right w:w="28" w:type="dxa"/>
            </w:tcMar>
            <w:hideMark/>
          </w:tcPr>
          <w:p w14:paraId="7BEC8850"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911105</w:t>
            </w:r>
          </w:p>
        </w:tc>
        <w:tc>
          <w:tcPr>
            <w:tcW w:w="3406" w:type="dxa"/>
            <w:shd w:val="clear" w:color="auto" w:fill="auto"/>
            <w:tcMar>
              <w:left w:w="28" w:type="dxa"/>
              <w:right w:w="28" w:type="dxa"/>
            </w:tcMar>
            <w:hideMark/>
          </w:tcPr>
          <w:p w14:paraId="3C365E72" w14:textId="6D957654" w:rsidR="003C61C7"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61C7" w:rsidRPr="000D2E94">
              <w:rPr>
                <w:rFonts w:ascii="Arial" w:hAnsi="Arial" w:cs="Arial"/>
                <w:b/>
                <w:bCs/>
                <w:color w:val="000000"/>
                <w:sz w:val="14"/>
                <w:szCs w:val="14"/>
                <w:lang w:eastAsia="en-GB"/>
              </w:rPr>
              <w:t xml:space="preserve">Core part: NR Sidelink Relay </w:t>
            </w:r>
          </w:p>
        </w:tc>
        <w:tc>
          <w:tcPr>
            <w:tcW w:w="1365" w:type="dxa"/>
            <w:shd w:val="clear" w:color="auto" w:fill="auto"/>
            <w:noWrap/>
            <w:tcMar>
              <w:left w:w="28" w:type="dxa"/>
              <w:right w:w="28" w:type="dxa"/>
            </w:tcMar>
            <w:hideMark/>
          </w:tcPr>
          <w:p w14:paraId="0CD21F26"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NR_SL_relay-Core</w:t>
            </w:r>
          </w:p>
        </w:tc>
        <w:tc>
          <w:tcPr>
            <w:tcW w:w="510" w:type="dxa"/>
            <w:shd w:val="clear" w:color="auto" w:fill="auto"/>
            <w:tcMar>
              <w:left w:w="28" w:type="dxa"/>
              <w:right w:w="28" w:type="dxa"/>
            </w:tcMar>
            <w:hideMark/>
          </w:tcPr>
          <w:p w14:paraId="74019F36"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7D45D379" w14:textId="017A40DE"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RP-212819</w:t>
            </w:r>
          </w:p>
        </w:tc>
        <w:tc>
          <w:tcPr>
            <w:tcW w:w="2126" w:type="dxa"/>
            <w:shd w:val="clear" w:color="auto" w:fill="auto"/>
            <w:tcMar>
              <w:left w:w="28" w:type="dxa"/>
              <w:right w:w="28" w:type="dxa"/>
            </w:tcMar>
            <w:hideMark/>
          </w:tcPr>
          <w:p w14:paraId="7ACEC8B5"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OPPO </w:t>
            </w:r>
          </w:p>
        </w:tc>
      </w:tr>
      <w:tr w:rsidR="003C61C7" w:rsidRPr="000D2E94" w14:paraId="1A96BD49" w14:textId="77777777" w:rsidTr="00556FF3">
        <w:trPr>
          <w:trHeight w:val="57"/>
        </w:trPr>
        <w:tc>
          <w:tcPr>
            <w:tcW w:w="846" w:type="dxa"/>
            <w:shd w:val="clear" w:color="auto" w:fill="auto"/>
            <w:tcMar>
              <w:left w:w="28" w:type="dxa"/>
              <w:right w:w="28" w:type="dxa"/>
            </w:tcMar>
            <w:hideMark/>
          </w:tcPr>
          <w:p w14:paraId="39A727AB"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911205</w:t>
            </w:r>
          </w:p>
        </w:tc>
        <w:tc>
          <w:tcPr>
            <w:tcW w:w="3406" w:type="dxa"/>
            <w:shd w:val="clear" w:color="auto" w:fill="auto"/>
            <w:tcMar>
              <w:left w:w="28" w:type="dxa"/>
              <w:right w:w="28" w:type="dxa"/>
            </w:tcMar>
            <w:hideMark/>
          </w:tcPr>
          <w:p w14:paraId="5CA999F2" w14:textId="2CAB231B" w:rsidR="003C61C7"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61C7" w:rsidRPr="000D2E94">
              <w:rPr>
                <w:rFonts w:ascii="Arial" w:hAnsi="Arial" w:cs="Arial"/>
                <w:b/>
                <w:bCs/>
                <w:color w:val="000000"/>
                <w:sz w:val="14"/>
                <w:szCs w:val="14"/>
                <w:lang w:eastAsia="en-GB"/>
              </w:rPr>
              <w:t xml:space="preserve">Perf. part: NR Sidelink Relay </w:t>
            </w:r>
          </w:p>
        </w:tc>
        <w:tc>
          <w:tcPr>
            <w:tcW w:w="1365" w:type="dxa"/>
            <w:shd w:val="clear" w:color="auto" w:fill="auto"/>
            <w:noWrap/>
            <w:tcMar>
              <w:left w:w="28" w:type="dxa"/>
              <w:right w:w="28" w:type="dxa"/>
            </w:tcMar>
            <w:hideMark/>
          </w:tcPr>
          <w:p w14:paraId="7183B60C"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NR_SL_relay-Perf</w:t>
            </w:r>
          </w:p>
        </w:tc>
        <w:tc>
          <w:tcPr>
            <w:tcW w:w="510" w:type="dxa"/>
            <w:shd w:val="clear" w:color="auto" w:fill="auto"/>
            <w:tcMar>
              <w:left w:w="28" w:type="dxa"/>
              <w:right w:w="28" w:type="dxa"/>
            </w:tcMar>
            <w:hideMark/>
          </w:tcPr>
          <w:p w14:paraId="64EBE218"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tcMar>
              <w:left w:w="28" w:type="dxa"/>
              <w:right w:w="28" w:type="dxa"/>
            </w:tcMar>
            <w:hideMark/>
          </w:tcPr>
          <w:p w14:paraId="484D96BF" w14:textId="32BB8253"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RP-212819</w:t>
            </w:r>
          </w:p>
        </w:tc>
        <w:tc>
          <w:tcPr>
            <w:tcW w:w="2126" w:type="dxa"/>
            <w:shd w:val="clear" w:color="auto" w:fill="auto"/>
            <w:tcMar>
              <w:left w:w="28" w:type="dxa"/>
              <w:right w:w="28" w:type="dxa"/>
            </w:tcMar>
            <w:hideMark/>
          </w:tcPr>
          <w:p w14:paraId="639D0A08" w14:textId="77777777" w:rsidR="003C61C7" w:rsidRPr="000D2E94" w:rsidRDefault="003C61C7"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OPPO </w:t>
            </w:r>
          </w:p>
        </w:tc>
      </w:tr>
    </w:tbl>
    <w:p w14:paraId="1A2ACAF7" w14:textId="780958AB" w:rsidR="003C61C7" w:rsidRPr="000D2E94" w:rsidRDefault="003C61C7" w:rsidP="003C61C7">
      <w:pPr>
        <w:rPr>
          <w:lang w:eastAsia="en-GB"/>
        </w:rPr>
      </w:pPr>
      <w:r w:rsidRPr="000D2E94">
        <w:rPr>
          <w:lang w:eastAsia="en-GB"/>
        </w:rPr>
        <w:t>Summary based on the input provided by OPPO, CMCC in RP-220211.</w:t>
      </w:r>
    </w:p>
    <w:p w14:paraId="0005334D" w14:textId="48F4B950" w:rsidR="003C61C7" w:rsidRPr="000D2E94" w:rsidRDefault="003C61C7" w:rsidP="003C61C7">
      <w:pPr>
        <w:rPr>
          <w:lang w:eastAsia="en-GB"/>
        </w:rPr>
      </w:pPr>
      <w:r w:rsidRPr="000D2E94">
        <w:rPr>
          <w:lang w:eastAsia="en-GB"/>
        </w:rPr>
        <w:t>This WI specifies solutions to enable single-hop, sidelink-based, L2 and L3 based UE-to-Network (U2N) relay.</w:t>
      </w:r>
    </w:p>
    <w:p w14:paraId="7448DADA" w14:textId="5932F001" w:rsidR="003C61C7" w:rsidRPr="000D2E94" w:rsidRDefault="003C61C7" w:rsidP="003C61C7">
      <w:pPr>
        <w:rPr>
          <w:lang w:eastAsia="en-GB"/>
        </w:rPr>
      </w:pPr>
      <w:r w:rsidRPr="000D2E94">
        <w:rPr>
          <w:lang w:eastAsia="en-GB"/>
        </w:rPr>
        <w:t>It specifies sidelink U2N relay supporting the following scenarios, i.e., for remote UE in and out of gNB coverage, in the same or different cell coverage as relay UE.</w:t>
      </w:r>
    </w:p>
    <w:p w14:paraId="2A00D874" w14:textId="206C0214" w:rsidR="003C61C7" w:rsidRPr="000D2E94" w:rsidRDefault="003C61C7" w:rsidP="003C61C7">
      <w:pPr>
        <w:pStyle w:val="TH"/>
        <w:rPr>
          <w:lang w:eastAsia="en-GB"/>
        </w:rPr>
      </w:pPr>
      <w:r w:rsidRPr="000D2E94">
        <w:rPr>
          <w:lang w:eastAsia="en-GB"/>
        </w:rPr>
        <w:lastRenderedPageBreak/>
        <w:t xml:space="preserve"> </w:t>
      </w:r>
      <w:r w:rsidRPr="000D2E94">
        <w:object w:dxaOrig="11686" w:dyaOrig="8266" w14:anchorId="64BF7803">
          <v:shape id="_x0000_i1033" type="#_x0000_t75" style="width:309.75pt;height:219pt" o:ole="">
            <v:imagedata r:id="rId69" o:title=""/>
          </v:shape>
          <o:OLEObject Type="Embed" ProgID="Visio.Drawing.15" ShapeID="_x0000_i1033" DrawAspect="Content" ObjectID="_1721810390" r:id="rId70"/>
        </w:object>
      </w:r>
    </w:p>
    <w:p w14:paraId="7D7CAC55" w14:textId="7A7F721C" w:rsidR="003C61C7" w:rsidRPr="000D2E94" w:rsidRDefault="003C61C7" w:rsidP="003C61C7">
      <w:pPr>
        <w:pStyle w:val="TF"/>
        <w:rPr>
          <w:lang w:eastAsia="en-GB"/>
        </w:rPr>
      </w:pPr>
      <w:r w:rsidRPr="000D2E94">
        <w:rPr>
          <w:lang w:eastAsia="en-GB"/>
        </w:rPr>
        <w:t>Figure 1: Scenarios for UE-to-Network Relay</w:t>
      </w:r>
    </w:p>
    <w:p w14:paraId="32EC430C" w14:textId="0AC126EA" w:rsidR="003C61C7" w:rsidRPr="000D2E94" w:rsidRDefault="003C61C7" w:rsidP="003C61C7">
      <w:pPr>
        <w:rPr>
          <w:u w:val="single"/>
          <w:lang w:eastAsia="en-GB"/>
        </w:rPr>
      </w:pPr>
      <w:r w:rsidRPr="000D2E94">
        <w:rPr>
          <w:u w:val="single"/>
          <w:lang w:eastAsia="en-GB"/>
        </w:rPr>
        <w:t>Common aspect for both L2 and L3 U2N Relay</w:t>
      </w:r>
    </w:p>
    <w:p w14:paraId="2CD4FB1A" w14:textId="77777777" w:rsidR="003C61C7" w:rsidRPr="000D2E94" w:rsidRDefault="003C61C7" w:rsidP="003C61C7">
      <w:pPr>
        <w:rPr>
          <w:lang w:eastAsia="en-GB"/>
        </w:rPr>
      </w:pPr>
      <w:r w:rsidRPr="000D2E94">
        <w:rPr>
          <w:lang w:eastAsia="en-GB"/>
        </w:rPr>
        <w:t>In order to enable remote UE and relay UE to identify each other and to establish sidelink connection, the scheme of sidelink discovery is introduced, including protocol stack design, interest report to network and etc. Further mechanism is adopted to enable network to configure the Uu RSRP threshold to (dis)allow remote / relay UE operation at specific cell location.</w:t>
      </w:r>
    </w:p>
    <w:p w14:paraId="01B1E2D3" w14:textId="129131D0" w:rsidR="003C61C7" w:rsidRPr="000D2E94" w:rsidRDefault="003C61C7" w:rsidP="003C61C7">
      <w:pPr>
        <w:pStyle w:val="TH"/>
        <w:rPr>
          <w:lang w:eastAsia="en-GB"/>
        </w:rPr>
      </w:pPr>
      <w:r w:rsidRPr="000D2E94">
        <w:rPr>
          <w:lang w:eastAsia="en-GB"/>
        </w:rPr>
        <w:t xml:space="preserve"> </w:t>
      </w:r>
      <w:r w:rsidRPr="000D2E94">
        <w:object w:dxaOrig="3600" w:dyaOrig="2768" w14:anchorId="5A4B3731">
          <v:shape id="_x0000_i1034" type="#_x0000_t75" style="width:180pt;height:139.5pt" o:ole="">
            <v:imagedata r:id="rId71" o:title=""/>
          </v:shape>
          <o:OLEObject Type="Embed" ProgID="Visio.Drawing.11" ShapeID="_x0000_i1034" DrawAspect="Content" ObjectID="_1721810391" r:id="rId72"/>
        </w:object>
      </w:r>
    </w:p>
    <w:p w14:paraId="20576BFB" w14:textId="4E75A908" w:rsidR="003C61C7" w:rsidRPr="000D2E94" w:rsidRDefault="003C61C7" w:rsidP="003C61C7">
      <w:pPr>
        <w:pStyle w:val="TF"/>
        <w:rPr>
          <w:lang w:eastAsia="en-GB"/>
        </w:rPr>
      </w:pPr>
      <w:r w:rsidRPr="000D2E94">
        <w:rPr>
          <w:lang w:eastAsia="en-GB"/>
        </w:rPr>
        <w:t>Figure 2: Protocol Stack of Discovery Message for UE-to-Network Relay</w:t>
      </w:r>
    </w:p>
    <w:p w14:paraId="54D63FEC" w14:textId="77777777" w:rsidR="003C61C7" w:rsidRPr="000D2E94" w:rsidRDefault="003C61C7" w:rsidP="003C61C7">
      <w:pPr>
        <w:rPr>
          <w:lang w:eastAsia="en-GB"/>
        </w:rPr>
      </w:pPr>
      <w:r w:rsidRPr="000D2E94">
        <w:rPr>
          <w:lang w:eastAsia="en-GB"/>
        </w:rPr>
        <w:t>In order for remote UE to connection to the proper relay UE, relay (re)selection mechanism is introduced, in order for remote UE to base on the sidelink link quality to select proper relay UE. And relay UE can indicate the even of Uu link (e.g., Uu link disconnection or Uu link mobility) to remote UE, so that remote UE can decide whether to perform relay reselection.</w:t>
      </w:r>
    </w:p>
    <w:p w14:paraId="3A5F1302" w14:textId="77777777" w:rsidR="003C61C7" w:rsidRPr="000D2E94" w:rsidRDefault="003C61C7" w:rsidP="003C61C7">
      <w:pPr>
        <w:rPr>
          <w:lang w:eastAsia="en-GB"/>
        </w:rPr>
      </w:pPr>
      <w:r w:rsidRPr="000D2E94">
        <w:rPr>
          <w:lang w:eastAsia="en-GB"/>
        </w:rPr>
        <w:t>In order to support PC5 radio resource control in NG-RAN, ProSe service authorisation information and PC5 QoS parameters for ProSe need to be made available in NG-RAN. Beside the authorization for 5G ProSe direct discovery and 5G ProSe direct communication, authorization IEs are introduced to indicate whether the UE is authorised to use a 5G ProSe Layer-3 and/or Layer-2 UE-to-Network Relay and 5G ProSe Layer-2 UE-to-Network Remote UE. 5G ProSe PC5 QoS parameters are also supported.</w:t>
      </w:r>
    </w:p>
    <w:p w14:paraId="6C68F822" w14:textId="55DA395E" w:rsidR="003C61C7" w:rsidRPr="000D2E94" w:rsidRDefault="003C61C7" w:rsidP="003C61C7">
      <w:pPr>
        <w:rPr>
          <w:u w:val="single"/>
          <w:lang w:eastAsia="en-GB"/>
        </w:rPr>
      </w:pPr>
      <w:r w:rsidRPr="000D2E94">
        <w:rPr>
          <w:u w:val="single"/>
          <w:lang w:eastAsia="en-GB"/>
        </w:rPr>
        <w:t>L2 U2N Relay specific aspect: User Plane</w:t>
      </w:r>
    </w:p>
    <w:p w14:paraId="12042A57" w14:textId="77777777" w:rsidR="003C61C7" w:rsidRPr="000D2E94" w:rsidRDefault="003C61C7" w:rsidP="003C61C7">
      <w:pPr>
        <w:rPr>
          <w:lang w:eastAsia="en-GB"/>
        </w:rPr>
      </w:pPr>
      <w:r w:rsidRPr="000D2E94">
        <w:rPr>
          <w:lang w:eastAsia="en-GB"/>
        </w:rPr>
        <w:t>In order to support bearer mapping between sidelink connection between remote and relay UE, and Uu connection between relay UE and gNB, an adaptation layer is introduced, between RLC (which is per-hop deployed) and PDCP (which is end-to-end deployed). The header of adaptation layer would carry the identity for remote UE identification and bearer identification, in order for relay UE to perform packet forwarding between the two sides.</w:t>
      </w:r>
    </w:p>
    <w:p w14:paraId="44D8F3FE" w14:textId="51CB23A4" w:rsidR="003C61C7" w:rsidRPr="000D2E94" w:rsidRDefault="003C61C7" w:rsidP="003C61C7">
      <w:pPr>
        <w:pStyle w:val="TH"/>
        <w:rPr>
          <w:lang w:eastAsia="en-GB"/>
        </w:rPr>
      </w:pPr>
      <w:r w:rsidRPr="000D2E94">
        <w:rPr>
          <w:lang w:eastAsia="en-GB"/>
        </w:rPr>
        <w:lastRenderedPageBreak/>
        <w:t xml:space="preserve"> </w:t>
      </w:r>
      <w:r w:rsidRPr="000D2E94">
        <w:object w:dxaOrig="5554" w:dyaOrig="3291" w14:anchorId="11B46D20">
          <v:shape id="_x0000_i1035" type="#_x0000_t75" style="width:277.5pt;height:165pt" o:ole="">
            <v:imagedata r:id="rId73" o:title=""/>
          </v:shape>
          <o:OLEObject Type="Embed" ProgID="Visio.Drawing.15" ShapeID="_x0000_i1035" DrawAspect="Content" ObjectID="_1721810392" r:id="rId74"/>
        </w:object>
      </w:r>
    </w:p>
    <w:p w14:paraId="52152D71" w14:textId="02A2F4D1" w:rsidR="003C61C7" w:rsidRPr="000D2E94" w:rsidRDefault="003C61C7" w:rsidP="003C61C7">
      <w:pPr>
        <w:pStyle w:val="TF"/>
        <w:rPr>
          <w:lang w:eastAsia="en-GB"/>
        </w:rPr>
      </w:pPr>
      <w:r w:rsidRPr="000D2E94">
        <w:rPr>
          <w:lang w:eastAsia="en-GB"/>
        </w:rPr>
        <w:t>Figure 3: User plane protocol stack for L2 UE-to-Network Relay</w:t>
      </w:r>
    </w:p>
    <w:p w14:paraId="117D1D8C" w14:textId="67103598" w:rsidR="003C61C7" w:rsidRPr="000D2E94" w:rsidRDefault="003C61C7" w:rsidP="003C61C7">
      <w:pPr>
        <w:pStyle w:val="TH"/>
        <w:rPr>
          <w:lang w:eastAsia="en-GB"/>
        </w:rPr>
      </w:pPr>
      <w:r w:rsidRPr="000D2E94">
        <w:rPr>
          <w:lang w:eastAsia="en-GB"/>
        </w:rPr>
        <w:t xml:space="preserve"> </w:t>
      </w:r>
      <w:r w:rsidRPr="000D2E94">
        <w:object w:dxaOrig="5451" w:dyaOrig="3394" w14:anchorId="3672A427">
          <v:shape id="_x0000_i1036" type="#_x0000_t75" style="width:272.25pt;height:169.5pt" o:ole="">
            <v:imagedata r:id="rId75" o:title=""/>
          </v:shape>
          <o:OLEObject Type="Embed" ProgID="Visio.Drawing.15" ShapeID="_x0000_i1036" DrawAspect="Content" ObjectID="_1721810393" r:id="rId76"/>
        </w:object>
      </w:r>
    </w:p>
    <w:p w14:paraId="07E34101" w14:textId="10B63B6D" w:rsidR="003C61C7" w:rsidRPr="000D2E94" w:rsidRDefault="003C61C7" w:rsidP="003C61C7">
      <w:pPr>
        <w:pStyle w:val="TF"/>
        <w:rPr>
          <w:lang w:eastAsia="en-GB"/>
        </w:rPr>
      </w:pPr>
      <w:r w:rsidRPr="000D2E94">
        <w:rPr>
          <w:lang w:eastAsia="en-GB"/>
        </w:rPr>
        <w:t>Figure 4: Control plane protocol stack for L2 UE-to-Network Relay</w:t>
      </w:r>
    </w:p>
    <w:p w14:paraId="34417F3B" w14:textId="719F9C11" w:rsidR="003C61C7" w:rsidRPr="000D2E94" w:rsidRDefault="003C61C7" w:rsidP="003C61C7">
      <w:pPr>
        <w:rPr>
          <w:u w:val="single"/>
          <w:lang w:eastAsia="en-GB"/>
        </w:rPr>
      </w:pPr>
      <w:r w:rsidRPr="000D2E94">
        <w:rPr>
          <w:u w:val="single"/>
          <w:lang w:eastAsia="en-GB"/>
        </w:rPr>
        <w:t>L2 U2N Relay specific aspect: Control Plane</w:t>
      </w:r>
    </w:p>
    <w:p w14:paraId="4FBAD94B" w14:textId="77777777" w:rsidR="003C61C7" w:rsidRPr="000D2E94" w:rsidRDefault="003C61C7" w:rsidP="003C61C7">
      <w:pPr>
        <w:rPr>
          <w:lang w:eastAsia="en-GB"/>
        </w:rPr>
      </w:pPr>
      <w:r w:rsidRPr="000D2E94">
        <w:rPr>
          <w:lang w:eastAsia="en-GB"/>
        </w:rPr>
        <w:t>In order for remote UE to acquire system information and paging message via relay UE, the SIB forwarding mechanism is designed, so that relay UE can base on the request and detailed parameter (for paging reception) from remote UE to forward the necessary SIB and paging information to remote UE, upon acquisition of SIB and paging message from network. Furthermore, in order to save relay UE power consumption, network can use dedicated signalling to delivery paging message to relay UE if it is in RRC_CONNECTED state. Based on that, remote UE mobility in RRC_IDLE and RRC_INACTIVE state can be supported.</w:t>
      </w:r>
    </w:p>
    <w:p w14:paraId="4E2EEA70" w14:textId="77777777" w:rsidR="003C61C7" w:rsidRPr="000D2E94" w:rsidRDefault="003C61C7" w:rsidP="003C61C7">
      <w:pPr>
        <w:rPr>
          <w:lang w:eastAsia="en-GB"/>
        </w:rPr>
      </w:pPr>
      <w:r w:rsidRPr="000D2E94">
        <w:rPr>
          <w:lang w:eastAsia="en-GB"/>
        </w:rPr>
        <w:t>Furthermore, in order to support remote UE mobility in RRC_CONNECTED state, the switching between direct and indirect path for intra-gNB scenario is introduced. Via the newly introduced measurement event, remote UE can report the identified candidate connection (direct or indirect) to network, and network can correspondingly switch the UE to the connection (indirect or direct).</w:t>
      </w:r>
    </w:p>
    <w:p w14:paraId="78E49C82" w14:textId="746D8787" w:rsidR="003C61C7" w:rsidRPr="000D2E94" w:rsidRDefault="003C61C7" w:rsidP="003C61C7">
      <w:pPr>
        <w:pStyle w:val="TH"/>
        <w:rPr>
          <w:lang w:eastAsia="en-GB"/>
        </w:rPr>
      </w:pPr>
      <w:r w:rsidRPr="000D2E94">
        <w:object w:dxaOrig="5956" w:dyaOrig="5246" w14:anchorId="75F934DA">
          <v:shape id="_x0000_i1037" type="#_x0000_t75" style="width:298.5pt;height:262.5pt" o:ole="">
            <v:imagedata r:id="rId77" o:title=""/>
          </v:shape>
          <o:OLEObject Type="Embed" ProgID="Visio.Drawing.15" ShapeID="_x0000_i1037" DrawAspect="Content" ObjectID="_1721810394" r:id="rId78"/>
        </w:object>
      </w:r>
      <w:r w:rsidRPr="000D2E94">
        <w:rPr>
          <w:lang w:eastAsia="en-GB"/>
        </w:rPr>
        <w:t xml:space="preserve"> </w:t>
      </w:r>
    </w:p>
    <w:p w14:paraId="75550E8D" w14:textId="4B6E438C" w:rsidR="003C61C7" w:rsidRPr="000D2E94" w:rsidRDefault="003C61C7" w:rsidP="003C61C7">
      <w:pPr>
        <w:pStyle w:val="TF"/>
        <w:rPr>
          <w:lang w:eastAsia="en-GB"/>
        </w:rPr>
      </w:pPr>
      <w:r w:rsidRPr="000D2E94">
        <w:rPr>
          <w:lang w:eastAsia="en-GB"/>
        </w:rPr>
        <w:t>Figure 5: Procedure for U2N Remote UE switching to direct Uu cell</w:t>
      </w:r>
    </w:p>
    <w:p w14:paraId="5B1C23A4" w14:textId="296ADE0E" w:rsidR="003C61C7" w:rsidRPr="000D2E94" w:rsidRDefault="003C61C7" w:rsidP="003C61C7">
      <w:pPr>
        <w:pStyle w:val="TH"/>
        <w:rPr>
          <w:lang w:eastAsia="en-GB"/>
        </w:rPr>
      </w:pPr>
      <w:r w:rsidRPr="000D2E94">
        <w:rPr>
          <w:lang w:eastAsia="en-GB"/>
        </w:rPr>
        <w:t xml:space="preserve"> </w:t>
      </w:r>
      <w:r w:rsidRPr="000D2E94">
        <w:object w:dxaOrig="5956" w:dyaOrig="4937" w14:anchorId="5AFFFBC7">
          <v:shape id="_x0000_i1038" type="#_x0000_t75" style="width:298.5pt;height:247.5pt" o:ole="">
            <v:imagedata r:id="rId79" o:title=""/>
          </v:shape>
          <o:OLEObject Type="Embed" ProgID="Visio.Drawing.15" ShapeID="_x0000_i1038" DrawAspect="Content" ObjectID="_1721810395" r:id="rId80"/>
        </w:object>
      </w:r>
    </w:p>
    <w:p w14:paraId="6190447C" w14:textId="1C493EDE" w:rsidR="003C61C7" w:rsidRPr="000D2E94" w:rsidRDefault="003C61C7" w:rsidP="003C61C7">
      <w:pPr>
        <w:pStyle w:val="TF"/>
        <w:rPr>
          <w:lang w:eastAsia="en-GB"/>
        </w:rPr>
      </w:pPr>
      <w:r w:rsidRPr="000D2E94">
        <w:rPr>
          <w:lang w:eastAsia="en-GB"/>
        </w:rPr>
        <w:t>Figure 6: Procedure for U2N Remote UE switching to indirect path</w:t>
      </w:r>
    </w:p>
    <w:p w14:paraId="1AD7AFFF" w14:textId="77777777" w:rsidR="003C61C7" w:rsidRPr="000D2E94" w:rsidRDefault="003C61C7" w:rsidP="003C61C7">
      <w:pPr>
        <w:rPr>
          <w:b/>
        </w:rPr>
      </w:pPr>
      <w:r w:rsidRPr="000D2E94">
        <w:rPr>
          <w:b/>
        </w:rPr>
        <w:t>References</w:t>
      </w:r>
      <w:r w:rsidRPr="000D2E94">
        <w:t xml:space="preserve"> </w:t>
      </w:r>
    </w:p>
    <w:p w14:paraId="5F8777B7" w14:textId="0DE51763" w:rsidR="003C61C7" w:rsidRPr="000D2E94" w:rsidRDefault="002E570A" w:rsidP="003C61C7">
      <w:pPr>
        <w:rPr>
          <w:lang w:eastAsia="en-GB"/>
        </w:rPr>
      </w:pPr>
      <w:r w:rsidRPr="000D2E94">
        <w:rPr>
          <w:lang w:eastAsia="en-GB"/>
        </w:rPr>
        <w:t xml:space="preserve">Related CRs: set </w:t>
      </w:r>
      <w:r w:rsidR="008221BB">
        <w:rPr>
          <w:lang w:eastAsia="en-GB"/>
        </w:rPr>
        <w:t>"</w:t>
      </w:r>
      <w:r w:rsidRPr="000D2E94">
        <w:rPr>
          <w:lang w:eastAsia="en-GB"/>
        </w:rPr>
        <w:t xml:space="preserve">TSG </w:t>
      </w:r>
      <w:r w:rsidR="003C61C7" w:rsidRPr="000D2E94">
        <w:rPr>
          <w:lang w:eastAsia="en-GB"/>
        </w:rPr>
        <w:t>Status = Approved</w:t>
      </w:r>
      <w:r w:rsidR="008221BB">
        <w:rPr>
          <w:lang w:eastAsia="en-GB"/>
        </w:rPr>
        <w:t>"</w:t>
      </w:r>
      <w:r w:rsidR="003C61C7" w:rsidRPr="000D2E94">
        <w:rPr>
          <w:lang w:eastAsia="en-GB"/>
        </w:rPr>
        <w:t xml:space="preserve"> in: </w:t>
      </w:r>
      <w:hyperlink r:id="rId81" w:history="1">
        <w:r w:rsidR="003C61C7" w:rsidRPr="000D2E94">
          <w:rPr>
            <w:rStyle w:val="Hyperlink"/>
            <w:lang w:eastAsia="en-GB"/>
          </w:rPr>
          <w:t>https://portal.3gpp.org/ChangeRequests.aspx?q=1&amp;workitem=860038,911005,911105,911205</w:t>
        </w:r>
      </w:hyperlink>
    </w:p>
    <w:p w14:paraId="6B089C84" w14:textId="31550504" w:rsidR="003C61C7" w:rsidRPr="000D2E94" w:rsidRDefault="003C61C7" w:rsidP="003C61C7">
      <w:pPr>
        <w:pStyle w:val="EW"/>
      </w:pPr>
      <w:r w:rsidRPr="000D2E94">
        <w:t>[1]</w:t>
      </w:r>
      <w:r w:rsidRPr="000D2E94">
        <w:tab/>
        <w:t>RP-220210, Status report for WI on NR Sidelink Relay</w:t>
      </w:r>
    </w:p>
    <w:p w14:paraId="0C855F42" w14:textId="5EB4395B" w:rsidR="00E1418B" w:rsidRPr="000D2E94" w:rsidRDefault="00847DAC" w:rsidP="00E1418B">
      <w:pPr>
        <w:pStyle w:val="Heading2"/>
        <w:rPr>
          <w:lang w:eastAsia="en-GB"/>
        </w:rPr>
      </w:pPr>
      <w:bookmarkStart w:id="85" w:name="_Toc111039991"/>
      <w:r w:rsidRPr="000D2E94">
        <w:rPr>
          <w:lang w:eastAsia="en-GB"/>
        </w:rPr>
        <w:lastRenderedPageBreak/>
        <w:t>8</w:t>
      </w:r>
      <w:r w:rsidR="00E1418B" w:rsidRPr="000D2E94">
        <w:rPr>
          <w:lang w:eastAsia="en-GB"/>
        </w:rPr>
        <w:t>.3</w:t>
      </w:r>
      <w:r w:rsidR="00E1418B" w:rsidRPr="000D2E94">
        <w:rPr>
          <w:lang w:eastAsia="en-GB"/>
        </w:rPr>
        <w:tab/>
        <w:t>Vehicle-to-Everything (V2X)</w:t>
      </w:r>
      <w:bookmarkEnd w:id="85"/>
      <w:r w:rsidR="00E1418B" w:rsidRPr="000D2E94">
        <w:rPr>
          <w:lang w:eastAsia="en-GB"/>
        </w:rPr>
        <w:t xml:space="preserve"> </w:t>
      </w:r>
    </w:p>
    <w:p w14:paraId="73A40BB0" w14:textId="22C35194" w:rsidR="00E1418B" w:rsidRPr="000D2E94" w:rsidRDefault="00847DAC" w:rsidP="00E1418B">
      <w:pPr>
        <w:pStyle w:val="Heading3"/>
        <w:rPr>
          <w:lang w:eastAsia="en-GB"/>
        </w:rPr>
      </w:pPr>
      <w:bookmarkStart w:id="86" w:name="_Toc111039992"/>
      <w:r w:rsidRPr="000D2E94">
        <w:rPr>
          <w:lang w:eastAsia="en-GB"/>
        </w:rPr>
        <w:t>8</w:t>
      </w:r>
      <w:r w:rsidR="00E1418B" w:rsidRPr="000D2E94">
        <w:rPr>
          <w:lang w:eastAsia="en-GB"/>
        </w:rPr>
        <w:t>.3.1</w:t>
      </w:r>
      <w:r w:rsidR="00E1418B" w:rsidRPr="000D2E94">
        <w:rPr>
          <w:lang w:eastAsia="en-GB"/>
        </w:rPr>
        <w:tab/>
        <w:t>Support of advanced V2X services - Phase 2</w:t>
      </w:r>
      <w:bookmarkEnd w:id="86"/>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543"/>
      </w:tblGrid>
      <w:tr w:rsidR="00E1418B" w:rsidRPr="000D2E94" w14:paraId="598B49C3" w14:textId="77777777" w:rsidTr="0042306C">
        <w:trPr>
          <w:trHeight w:val="57"/>
        </w:trPr>
        <w:tc>
          <w:tcPr>
            <w:tcW w:w="846" w:type="dxa"/>
            <w:shd w:val="clear" w:color="auto" w:fill="auto"/>
            <w:tcMar>
              <w:left w:w="28" w:type="dxa"/>
              <w:right w:w="28" w:type="dxa"/>
            </w:tcMar>
            <w:hideMark/>
          </w:tcPr>
          <w:p w14:paraId="77615F49"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910037</w:t>
            </w:r>
          </w:p>
        </w:tc>
        <w:tc>
          <w:tcPr>
            <w:tcW w:w="3406" w:type="dxa"/>
            <w:shd w:val="clear" w:color="auto" w:fill="auto"/>
            <w:tcMar>
              <w:left w:w="28" w:type="dxa"/>
              <w:right w:w="28" w:type="dxa"/>
            </w:tcMar>
            <w:hideMark/>
          </w:tcPr>
          <w:p w14:paraId="6D917990" w14:textId="77777777" w:rsidR="00E1418B" w:rsidRPr="000D2E94" w:rsidRDefault="00E1418B"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advanced V2X services - Phase 2 </w:t>
            </w:r>
          </w:p>
        </w:tc>
        <w:tc>
          <w:tcPr>
            <w:tcW w:w="1365" w:type="dxa"/>
            <w:shd w:val="clear" w:color="auto" w:fill="auto"/>
            <w:noWrap/>
            <w:tcMar>
              <w:left w:w="28" w:type="dxa"/>
              <w:right w:w="28" w:type="dxa"/>
            </w:tcMar>
            <w:hideMark/>
          </w:tcPr>
          <w:p w14:paraId="00F187DF"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eV2XARC_Ph2</w:t>
            </w:r>
          </w:p>
        </w:tc>
        <w:tc>
          <w:tcPr>
            <w:tcW w:w="510" w:type="dxa"/>
            <w:shd w:val="clear" w:color="auto" w:fill="auto"/>
            <w:tcMar>
              <w:left w:w="28" w:type="dxa"/>
              <w:right w:w="28" w:type="dxa"/>
            </w:tcMar>
            <w:hideMark/>
          </w:tcPr>
          <w:p w14:paraId="4CF6218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971BFCB"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SP-210090</w:t>
            </w:r>
          </w:p>
        </w:tc>
        <w:tc>
          <w:tcPr>
            <w:tcW w:w="2543" w:type="dxa"/>
            <w:shd w:val="clear" w:color="auto" w:fill="auto"/>
            <w:tcMar>
              <w:left w:w="28" w:type="dxa"/>
              <w:right w:w="28" w:type="dxa"/>
            </w:tcMar>
            <w:hideMark/>
          </w:tcPr>
          <w:p w14:paraId="3BD79C13"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LaeYoung Kim, LG Electronics </w:t>
            </w:r>
          </w:p>
        </w:tc>
      </w:tr>
      <w:tr w:rsidR="00E1418B" w:rsidRPr="000D2E94" w14:paraId="68767285" w14:textId="77777777" w:rsidTr="0042306C">
        <w:trPr>
          <w:trHeight w:val="57"/>
        </w:trPr>
        <w:tc>
          <w:tcPr>
            <w:tcW w:w="846" w:type="dxa"/>
            <w:shd w:val="clear" w:color="auto" w:fill="auto"/>
            <w:tcMar>
              <w:left w:w="28" w:type="dxa"/>
              <w:right w:w="28" w:type="dxa"/>
            </w:tcMar>
            <w:hideMark/>
          </w:tcPr>
          <w:p w14:paraId="4F9994E8"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850013</w:t>
            </w:r>
          </w:p>
        </w:tc>
        <w:tc>
          <w:tcPr>
            <w:tcW w:w="3406" w:type="dxa"/>
            <w:shd w:val="clear" w:color="auto" w:fill="auto"/>
            <w:tcMar>
              <w:left w:w="28" w:type="dxa"/>
              <w:right w:w="28" w:type="dxa"/>
            </w:tcMar>
            <w:hideMark/>
          </w:tcPr>
          <w:p w14:paraId="51F264AB" w14:textId="78F28FB1" w:rsidR="00E1418B" w:rsidRPr="000D2E94" w:rsidRDefault="00364657"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w:t>
            </w:r>
            <w:r w:rsidR="00E1418B" w:rsidRPr="000D2E94">
              <w:rPr>
                <w:rFonts w:ascii="Arial" w:hAnsi="Arial" w:cs="Arial"/>
                <w:color w:val="0000FF"/>
                <w:sz w:val="14"/>
                <w:szCs w:val="14"/>
                <w:lang w:eastAsia="en-GB"/>
              </w:rPr>
              <w:t xml:space="preserve">Study on V2X services – Phase 2 </w:t>
            </w:r>
          </w:p>
        </w:tc>
        <w:tc>
          <w:tcPr>
            <w:tcW w:w="1365" w:type="dxa"/>
            <w:shd w:val="clear" w:color="auto" w:fill="auto"/>
            <w:noWrap/>
            <w:tcMar>
              <w:left w:w="28" w:type="dxa"/>
              <w:right w:w="28" w:type="dxa"/>
            </w:tcMar>
            <w:hideMark/>
          </w:tcPr>
          <w:p w14:paraId="5B0CCC8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FS_eV2XARC_Ph2</w:t>
            </w:r>
          </w:p>
        </w:tc>
        <w:tc>
          <w:tcPr>
            <w:tcW w:w="510" w:type="dxa"/>
            <w:shd w:val="clear" w:color="auto" w:fill="auto"/>
            <w:tcMar>
              <w:left w:w="28" w:type="dxa"/>
              <w:right w:w="28" w:type="dxa"/>
            </w:tcMar>
            <w:hideMark/>
          </w:tcPr>
          <w:p w14:paraId="150F8A8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041051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SP-190631</w:t>
            </w:r>
          </w:p>
        </w:tc>
        <w:tc>
          <w:tcPr>
            <w:tcW w:w="2543" w:type="dxa"/>
            <w:shd w:val="clear" w:color="auto" w:fill="auto"/>
            <w:tcMar>
              <w:left w:w="28" w:type="dxa"/>
              <w:right w:w="28" w:type="dxa"/>
            </w:tcMar>
            <w:hideMark/>
          </w:tcPr>
          <w:p w14:paraId="296D7D8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LaeYoung Kim, LG Electronics </w:t>
            </w:r>
          </w:p>
        </w:tc>
      </w:tr>
      <w:tr w:rsidR="00E1418B" w:rsidRPr="000D2E94" w14:paraId="2358B0E1" w14:textId="77777777" w:rsidTr="0042306C">
        <w:trPr>
          <w:trHeight w:val="57"/>
        </w:trPr>
        <w:tc>
          <w:tcPr>
            <w:tcW w:w="846" w:type="dxa"/>
            <w:shd w:val="clear" w:color="auto" w:fill="auto"/>
            <w:tcMar>
              <w:left w:w="28" w:type="dxa"/>
              <w:right w:w="28" w:type="dxa"/>
            </w:tcMar>
            <w:hideMark/>
          </w:tcPr>
          <w:p w14:paraId="2314528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910021</w:t>
            </w:r>
          </w:p>
        </w:tc>
        <w:tc>
          <w:tcPr>
            <w:tcW w:w="3406" w:type="dxa"/>
            <w:shd w:val="clear" w:color="auto" w:fill="auto"/>
            <w:tcMar>
              <w:left w:w="28" w:type="dxa"/>
              <w:right w:w="28" w:type="dxa"/>
            </w:tcMar>
            <w:hideMark/>
          </w:tcPr>
          <w:p w14:paraId="5DAEC255" w14:textId="0FB30F11"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 xml:space="preserve">Stage 2 of eV2XARC_Ph2 </w:t>
            </w:r>
          </w:p>
        </w:tc>
        <w:tc>
          <w:tcPr>
            <w:tcW w:w="1365" w:type="dxa"/>
            <w:shd w:val="clear" w:color="auto" w:fill="auto"/>
            <w:noWrap/>
            <w:tcMar>
              <w:left w:w="28" w:type="dxa"/>
              <w:right w:w="28" w:type="dxa"/>
            </w:tcMar>
            <w:hideMark/>
          </w:tcPr>
          <w:p w14:paraId="1462270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1480CDF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C6AC8C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SP-210090</w:t>
            </w:r>
          </w:p>
        </w:tc>
        <w:tc>
          <w:tcPr>
            <w:tcW w:w="2543" w:type="dxa"/>
            <w:shd w:val="clear" w:color="auto" w:fill="auto"/>
            <w:tcMar>
              <w:left w:w="28" w:type="dxa"/>
              <w:right w:w="28" w:type="dxa"/>
            </w:tcMar>
            <w:hideMark/>
          </w:tcPr>
          <w:p w14:paraId="17A4AB9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LaeYoung Kim, LG Electronics </w:t>
            </w:r>
          </w:p>
        </w:tc>
      </w:tr>
      <w:tr w:rsidR="00E1418B" w:rsidRPr="000D2E94" w14:paraId="169678A9" w14:textId="77777777" w:rsidTr="0042306C">
        <w:trPr>
          <w:trHeight w:val="57"/>
        </w:trPr>
        <w:tc>
          <w:tcPr>
            <w:tcW w:w="846" w:type="dxa"/>
            <w:shd w:val="clear" w:color="auto" w:fill="auto"/>
            <w:tcMar>
              <w:left w:w="28" w:type="dxa"/>
              <w:right w:w="28" w:type="dxa"/>
            </w:tcMar>
            <w:hideMark/>
          </w:tcPr>
          <w:p w14:paraId="1C867178"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920005</w:t>
            </w:r>
          </w:p>
        </w:tc>
        <w:tc>
          <w:tcPr>
            <w:tcW w:w="3406" w:type="dxa"/>
            <w:shd w:val="clear" w:color="auto" w:fill="auto"/>
            <w:tcMar>
              <w:left w:w="28" w:type="dxa"/>
              <w:right w:w="28" w:type="dxa"/>
            </w:tcMar>
            <w:hideMark/>
          </w:tcPr>
          <w:p w14:paraId="6CBBD83D" w14:textId="6AE71480"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CT1 aspects of eV2XARC_Ph2</w:t>
            </w:r>
          </w:p>
        </w:tc>
        <w:tc>
          <w:tcPr>
            <w:tcW w:w="1365" w:type="dxa"/>
            <w:shd w:val="clear" w:color="auto" w:fill="auto"/>
            <w:noWrap/>
            <w:tcMar>
              <w:left w:w="28" w:type="dxa"/>
              <w:right w:w="28" w:type="dxa"/>
            </w:tcMar>
            <w:hideMark/>
          </w:tcPr>
          <w:p w14:paraId="7D639F9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71EE080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3B7840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CP-220305</w:t>
            </w:r>
          </w:p>
        </w:tc>
        <w:tc>
          <w:tcPr>
            <w:tcW w:w="2543" w:type="dxa"/>
            <w:shd w:val="clear" w:color="auto" w:fill="auto"/>
            <w:tcMar>
              <w:left w:w="28" w:type="dxa"/>
              <w:right w:w="28" w:type="dxa"/>
            </w:tcMar>
            <w:hideMark/>
          </w:tcPr>
          <w:p w14:paraId="42501DDD"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Herrero Veron, Christian (Huawei) </w:t>
            </w:r>
          </w:p>
        </w:tc>
      </w:tr>
      <w:tr w:rsidR="00E1418B" w:rsidRPr="000D2E94" w14:paraId="3782A0EC" w14:textId="77777777" w:rsidTr="0042306C">
        <w:trPr>
          <w:trHeight w:val="57"/>
        </w:trPr>
        <w:tc>
          <w:tcPr>
            <w:tcW w:w="846" w:type="dxa"/>
            <w:shd w:val="clear" w:color="auto" w:fill="auto"/>
            <w:tcMar>
              <w:left w:w="28" w:type="dxa"/>
              <w:right w:w="28" w:type="dxa"/>
            </w:tcMar>
            <w:hideMark/>
          </w:tcPr>
          <w:p w14:paraId="259FA8E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920048</w:t>
            </w:r>
          </w:p>
        </w:tc>
        <w:tc>
          <w:tcPr>
            <w:tcW w:w="3406" w:type="dxa"/>
            <w:shd w:val="clear" w:color="auto" w:fill="auto"/>
            <w:tcMar>
              <w:left w:w="28" w:type="dxa"/>
              <w:right w:w="28" w:type="dxa"/>
            </w:tcMar>
            <w:hideMark/>
          </w:tcPr>
          <w:p w14:paraId="791FD15A" w14:textId="2EF6B68F"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CT6 aspects of eV2XARC_Ph2</w:t>
            </w:r>
          </w:p>
        </w:tc>
        <w:tc>
          <w:tcPr>
            <w:tcW w:w="1365" w:type="dxa"/>
            <w:shd w:val="clear" w:color="auto" w:fill="auto"/>
            <w:noWrap/>
            <w:tcMar>
              <w:left w:w="28" w:type="dxa"/>
              <w:right w:w="28" w:type="dxa"/>
            </w:tcMar>
            <w:hideMark/>
          </w:tcPr>
          <w:p w14:paraId="54AF5A50"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eV2XARC_Ph2</w:t>
            </w:r>
          </w:p>
        </w:tc>
        <w:tc>
          <w:tcPr>
            <w:tcW w:w="510" w:type="dxa"/>
            <w:shd w:val="clear" w:color="auto" w:fill="auto"/>
            <w:tcMar>
              <w:left w:w="28" w:type="dxa"/>
              <w:right w:w="28" w:type="dxa"/>
            </w:tcMar>
            <w:hideMark/>
          </w:tcPr>
          <w:p w14:paraId="6628893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3C24571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CP-220305</w:t>
            </w:r>
          </w:p>
        </w:tc>
        <w:tc>
          <w:tcPr>
            <w:tcW w:w="2543" w:type="dxa"/>
            <w:shd w:val="clear" w:color="auto" w:fill="auto"/>
            <w:tcMar>
              <w:left w:w="28" w:type="dxa"/>
              <w:right w:w="28" w:type="dxa"/>
            </w:tcMar>
            <w:hideMark/>
          </w:tcPr>
          <w:p w14:paraId="592D3CC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Herrero Veron, Christian (Huawei) </w:t>
            </w:r>
          </w:p>
        </w:tc>
      </w:tr>
    </w:tbl>
    <w:p w14:paraId="296461C4" w14:textId="77777777" w:rsidR="00E1418B" w:rsidRPr="000D2E94" w:rsidRDefault="00E1418B" w:rsidP="00E1418B">
      <w:pPr>
        <w:rPr>
          <w:lang w:eastAsia="en-GB"/>
        </w:rPr>
      </w:pPr>
      <w:r w:rsidRPr="000D2E94">
        <w:rPr>
          <w:lang w:eastAsia="en-GB"/>
        </w:rPr>
        <w:t>Summary based on the input provided by LG Electronics in SP-220357.</w:t>
      </w:r>
    </w:p>
    <w:p w14:paraId="0B07627D" w14:textId="77777777" w:rsidR="00E1418B" w:rsidRPr="000D2E94" w:rsidRDefault="00E1418B" w:rsidP="00E1418B">
      <w:pPr>
        <w:rPr>
          <w:lang w:eastAsia="en-GB"/>
        </w:rPr>
      </w:pPr>
      <w:r w:rsidRPr="000D2E94">
        <w:rPr>
          <w:lang w:eastAsia="en-GB"/>
        </w:rPr>
        <w:t>This work item specifies some improvements for the advanced Vehicle-to-Everything (V2X) services. More precisely, it deals with V2X communication over NR PC5 reference point (device-to-device) with power efficiency for pedestrian UEs, i.e. UEs for Vulnerable Road Users. It results from a preliminary study (TR 23.776 [1]).</w:t>
      </w:r>
    </w:p>
    <w:p w14:paraId="355A176C" w14:textId="77777777" w:rsidR="00E1418B" w:rsidRPr="000D2E94" w:rsidRDefault="00E1418B" w:rsidP="00E1418B">
      <w:pPr>
        <w:rPr>
          <w:lang w:eastAsia="en-GB"/>
        </w:rPr>
      </w:pPr>
      <w:r w:rsidRPr="000D2E94">
        <w:rPr>
          <w:lang w:eastAsia="en-GB"/>
        </w:rPr>
        <w:t>The support of QoS-aware NR PC5 power efficiency for pedestrian UEs is specified in TS 23.287 [2] as below:</w:t>
      </w:r>
    </w:p>
    <w:p w14:paraId="5C41650C" w14:textId="77777777" w:rsidR="00E1418B" w:rsidRPr="000D2E94" w:rsidRDefault="00E1418B" w:rsidP="00E1418B">
      <w:pPr>
        <w:spacing w:after="0"/>
        <w:ind w:left="284"/>
      </w:pPr>
      <w:r w:rsidRPr="000D2E94">
        <w:t>-</w:t>
      </w:r>
      <w:r w:rsidRPr="000D2E94">
        <w:tab/>
        <w:t>Overall description about support of QoS-aware NR PC5 power efficiency for pedestrian UEs regarding NR PC5 Discontinuous Reception (DRX) operations.</w:t>
      </w:r>
    </w:p>
    <w:p w14:paraId="53CE5CE4" w14:textId="3A5B3606" w:rsidR="00E1418B" w:rsidRPr="000D2E94" w:rsidRDefault="00E1418B" w:rsidP="00E1418B">
      <w:pPr>
        <w:spacing w:after="0"/>
        <w:ind w:left="284"/>
      </w:pPr>
      <w:r w:rsidRPr="000D2E94">
        <w:t>-</w:t>
      </w:r>
      <w:r w:rsidRPr="000D2E94">
        <w:tab/>
        <w:t xml:space="preserve">PC5 DRX configuration, e.g. the mapping of PC5 QoS profile(s) to PC5 DRX cycle(s), default PC5 DRX configuration, for broadcast and groupcast when the UE is </w:t>
      </w:r>
      <w:r w:rsidR="008221BB">
        <w:t>"</w:t>
      </w:r>
      <w:r w:rsidRPr="000D2E94">
        <w:t>not served by E-UTRA</w:t>
      </w:r>
      <w:r w:rsidR="008221BB">
        <w:t>"</w:t>
      </w:r>
      <w:r w:rsidRPr="000D2E94">
        <w:t xml:space="preserve"> and </w:t>
      </w:r>
      <w:r w:rsidR="008221BB">
        <w:t>"</w:t>
      </w:r>
      <w:r w:rsidRPr="000D2E94">
        <w:t>not served by NR</w:t>
      </w:r>
      <w:r w:rsidR="008221BB">
        <w:t>"</w:t>
      </w:r>
      <w:r w:rsidRPr="000D2E94">
        <w:t xml:space="preserve"> as provisioned parameters for V2X communications over PC5 reference point.</w:t>
      </w:r>
    </w:p>
    <w:p w14:paraId="2ECE875F" w14:textId="77777777" w:rsidR="00E1418B" w:rsidRPr="000D2E94" w:rsidRDefault="00E1418B" w:rsidP="00E1418B">
      <w:pPr>
        <w:ind w:left="284"/>
      </w:pPr>
      <w:r w:rsidRPr="000D2E94">
        <w:t>-</w:t>
      </w:r>
      <w:r w:rsidRPr="000D2E94">
        <w:tab/>
        <w:t>NR Tx Profile for broadcast and groupcast as provisioned parameters for V2X communications over PC5 reference point.</w:t>
      </w:r>
    </w:p>
    <w:p w14:paraId="442C1A9B" w14:textId="77777777" w:rsidR="00E1418B" w:rsidRPr="000D2E94" w:rsidRDefault="00E1418B" w:rsidP="00E1418B">
      <w:pPr>
        <w:rPr>
          <w:lang w:eastAsia="en-GB"/>
        </w:rPr>
      </w:pPr>
      <w:r w:rsidRPr="000D2E94">
        <w:rPr>
          <w:lang w:eastAsia="en-GB"/>
        </w:rPr>
        <w:t>For NR-based unicast, groupcast and broadcast mode communication over PC5 reference point, PC5 DRX operations are supported to enable pedestrian UE power saving.</w:t>
      </w:r>
    </w:p>
    <w:p w14:paraId="6B059701" w14:textId="77777777" w:rsidR="00E1418B" w:rsidRPr="000D2E94" w:rsidRDefault="00E1418B" w:rsidP="00E1418B">
      <w:pPr>
        <w:rPr>
          <w:lang w:eastAsia="en-GB"/>
        </w:rPr>
      </w:pPr>
      <w:r w:rsidRPr="000D2E94">
        <w:rPr>
          <w:lang w:eastAsia="en-GB"/>
        </w:rPr>
        <w:t>The V2X layer determines the respective V2X service types, and derives the corresponding PC5 QoS parameters based on either the mapping of V2X service types to PC5 QoS parameters, or the V2X Application Requirements for the V2X service type provided by the application layer. The V2X layer passes the PC5 QoS parameters and destination Layer-2 ID to the AS layer. For broadcast and groupcast, the V2X layer also determines the NR Tx Profile for the respective V2X service type based on the mapping of V2X service types to NR Tx Profiles and provides the NR Tx Profile to the AS layer.</w:t>
      </w:r>
    </w:p>
    <w:p w14:paraId="507EF461" w14:textId="77777777" w:rsidR="00E1418B" w:rsidRPr="000D2E94" w:rsidRDefault="00E1418B" w:rsidP="00E1418B">
      <w:pPr>
        <w:rPr>
          <w:lang w:eastAsia="en-GB"/>
        </w:rPr>
      </w:pPr>
      <w:r w:rsidRPr="000D2E94">
        <w:rPr>
          <w:lang w:eastAsia="en-GB"/>
        </w:rPr>
        <w:t>When the PC5 DRX operation is needed, e.g. based on the NR Tx Profile in case of broadcast or groupcast, the AS layer determines the PC5 DRX parameter values for V2X communication over PC5 reference point, taking into account, e.g., PC5 QoS parameters and/or destination Layer-2 ID provided by the V2X layer.</w:t>
      </w:r>
    </w:p>
    <w:p w14:paraId="3172002F" w14:textId="77777777" w:rsidR="00E1418B" w:rsidRPr="000D2E94" w:rsidRDefault="00E1418B" w:rsidP="00E1418B">
      <w:pPr>
        <w:rPr>
          <w:lang w:eastAsia="en-GB"/>
        </w:rPr>
      </w:pPr>
      <w:r w:rsidRPr="000D2E94">
        <w:rPr>
          <w:lang w:eastAsia="en-GB"/>
        </w:rPr>
        <w:t>For unicast, two UEs may negotiate the PC5 DRX configuration in the AS layer, and the PC5 DRX parameter values can be configured per pair of source and destination Layer-2 IDs and per direction in the AS layer.</w:t>
      </w:r>
    </w:p>
    <w:p w14:paraId="7D7DE7D5" w14:textId="10352318" w:rsidR="00E1418B" w:rsidRPr="000D2E94" w:rsidRDefault="00E1418B" w:rsidP="00E1418B">
      <w:pPr>
        <w:rPr>
          <w:lang w:eastAsia="en-GB"/>
        </w:rPr>
      </w:pPr>
      <w:r w:rsidRPr="000D2E94">
        <w:rPr>
          <w:lang w:eastAsia="en-GB"/>
        </w:rPr>
        <w:t xml:space="preserve">For broadcast and groupcast when the UE is </w:t>
      </w:r>
      <w:r w:rsidR="008221BB">
        <w:rPr>
          <w:lang w:eastAsia="en-GB"/>
        </w:rPr>
        <w:t>"</w:t>
      </w:r>
      <w:r w:rsidRPr="000D2E94">
        <w:rPr>
          <w:lang w:eastAsia="en-GB"/>
        </w:rPr>
        <w:t>not served by E-UTRA</w:t>
      </w:r>
      <w:r w:rsidR="008221BB">
        <w:rPr>
          <w:lang w:eastAsia="en-GB"/>
        </w:rPr>
        <w:t>"</w:t>
      </w:r>
      <w:r w:rsidRPr="000D2E94">
        <w:rPr>
          <w:lang w:eastAsia="en-GB"/>
        </w:rPr>
        <w:t xml:space="preserve"> and </w:t>
      </w:r>
      <w:r w:rsidR="008221BB">
        <w:rPr>
          <w:lang w:eastAsia="en-GB"/>
        </w:rPr>
        <w:t>"</w:t>
      </w:r>
      <w:r w:rsidRPr="000D2E94">
        <w:rPr>
          <w:lang w:eastAsia="en-GB"/>
        </w:rPr>
        <w:t>not served by NR</w:t>
      </w:r>
      <w:r w:rsidR="008221BB">
        <w:rPr>
          <w:lang w:eastAsia="en-GB"/>
        </w:rPr>
        <w:t>"</w:t>
      </w:r>
      <w:r w:rsidRPr="000D2E94">
        <w:rPr>
          <w:lang w:eastAsia="en-GB"/>
        </w:rPr>
        <w:t>, the UE uses the provisioned PC5 DRX configuration for PC5 DRX operation.</w:t>
      </w:r>
    </w:p>
    <w:p w14:paraId="6233D1A2" w14:textId="77777777" w:rsidR="00E1418B" w:rsidRPr="000D2E94" w:rsidRDefault="00E1418B" w:rsidP="00E1418B">
      <w:pPr>
        <w:rPr>
          <w:lang w:eastAsia="en-GB"/>
        </w:rPr>
      </w:pPr>
      <w:r w:rsidRPr="000D2E94">
        <w:rPr>
          <w:lang w:eastAsia="en-GB"/>
        </w:rPr>
        <w:t>Based on the Stage 2 requirements to support NR PC5 DRX operations, Stage 3 normative works are specified in TS 24.587 [3], TS 24.588 [4] and TS 31.102 [5].</w:t>
      </w:r>
    </w:p>
    <w:p w14:paraId="78FE2C68" w14:textId="77777777" w:rsidR="00E1418B" w:rsidRPr="000D2E94" w:rsidRDefault="00E1418B" w:rsidP="00E1418B">
      <w:pPr>
        <w:rPr>
          <w:b/>
        </w:rPr>
      </w:pPr>
      <w:r w:rsidRPr="000D2E94">
        <w:rPr>
          <w:b/>
        </w:rPr>
        <w:t>References</w:t>
      </w:r>
      <w:r w:rsidRPr="000D2E94">
        <w:t xml:space="preserve"> </w:t>
      </w:r>
    </w:p>
    <w:p w14:paraId="49FA9BF3" w14:textId="26484274" w:rsidR="00E1418B" w:rsidRPr="000D2E94" w:rsidRDefault="00E1418B" w:rsidP="00E1418B">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82" w:history="1">
        <w:r w:rsidRPr="000D2E94">
          <w:rPr>
            <w:rStyle w:val="Hyperlink"/>
            <w:lang w:eastAsia="en-GB"/>
          </w:rPr>
          <w:t>https://portal.3gpp.org/ChangeRequests.aspx?q=1&amp;workitem=910037,850013,910021,920005,920047,920048</w:t>
        </w:r>
      </w:hyperlink>
    </w:p>
    <w:p w14:paraId="2E3D9105" w14:textId="34FB78F8" w:rsidR="00E1418B" w:rsidRPr="000D2E94" w:rsidRDefault="00E1418B" w:rsidP="00E1418B">
      <w:pPr>
        <w:pStyle w:val="EW"/>
      </w:pPr>
      <w:r w:rsidRPr="000D2E94">
        <w:t>[1]</w:t>
      </w:r>
      <w:r w:rsidRPr="000D2E94">
        <w:tab/>
        <w:t xml:space="preserve">TR 23.776: </w:t>
      </w:r>
      <w:r w:rsidR="008221BB">
        <w:t>"</w:t>
      </w:r>
      <w:r w:rsidRPr="000D2E94">
        <w:t>Study on architecture enhancements for 3GPP support of advanced Vehicle-to-Everything (V2X) services; Phase 2</w:t>
      </w:r>
      <w:r w:rsidR="008221BB">
        <w:t>"</w:t>
      </w:r>
      <w:r w:rsidRPr="000D2E94">
        <w:t>.</w:t>
      </w:r>
    </w:p>
    <w:p w14:paraId="0AF13B32" w14:textId="1B26544E" w:rsidR="00E1418B" w:rsidRPr="000D2E94" w:rsidRDefault="00E1418B" w:rsidP="00E1418B">
      <w:pPr>
        <w:pStyle w:val="EW"/>
      </w:pPr>
      <w:r w:rsidRPr="000D2E94">
        <w:t>[2]</w:t>
      </w:r>
      <w:r w:rsidRPr="000D2E94">
        <w:tab/>
        <w:t xml:space="preserve">TS 23.287: </w:t>
      </w:r>
      <w:r w:rsidR="008221BB">
        <w:t>"</w:t>
      </w:r>
      <w:r w:rsidRPr="000D2E94">
        <w:t>Architecture enhancements for 5G System (5GS) to support Vehicle-to-Everything (V2X) services</w:t>
      </w:r>
      <w:r w:rsidR="008221BB">
        <w:t>"</w:t>
      </w:r>
      <w:r w:rsidRPr="000D2E94">
        <w:t>.</w:t>
      </w:r>
    </w:p>
    <w:p w14:paraId="6378A07D" w14:textId="7B02E23C" w:rsidR="00E1418B" w:rsidRPr="000D2E94" w:rsidRDefault="00E1418B" w:rsidP="00E1418B">
      <w:pPr>
        <w:pStyle w:val="EW"/>
      </w:pPr>
      <w:r w:rsidRPr="000D2E94">
        <w:t>[3]</w:t>
      </w:r>
      <w:r w:rsidRPr="000D2E94">
        <w:tab/>
        <w:t xml:space="preserve">TS 24.587: </w:t>
      </w:r>
      <w:r w:rsidR="008221BB">
        <w:t>"</w:t>
      </w:r>
      <w:r w:rsidRPr="000D2E94">
        <w:t>Vehicle-to-Everything (V2X) services in 5G System (5GS); Stage 3</w:t>
      </w:r>
      <w:r w:rsidR="008221BB">
        <w:t>"</w:t>
      </w:r>
      <w:r w:rsidRPr="000D2E94">
        <w:t>.</w:t>
      </w:r>
    </w:p>
    <w:p w14:paraId="25B1C583" w14:textId="215564CB" w:rsidR="00E1418B" w:rsidRPr="000D2E94" w:rsidRDefault="00E1418B" w:rsidP="00E1418B">
      <w:pPr>
        <w:pStyle w:val="EW"/>
      </w:pPr>
      <w:r w:rsidRPr="000D2E94">
        <w:t>[4]</w:t>
      </w:r>
      <w:r w:rsidRPr="000D2E94">
        <w:tab/>
        <w:t xml:space="preserve">TS 24.588: </w:t>
      </w:r>
      <w:r w:rsidR="008221BB">
        <w:t>"</w:t>
      </w:r>
      <w:r w:rsidRPr="000D2E94">
        <w:t>Vehicle-to-Everything (V2X) services in 5G System (5GS); User Equipment (UE) policies; Stage 3</w:t>
      </w:r>
      <w:r w:rsidR="008221BB">
        <w:t>"</w:t>
      </w:r>
      <w:r w:rsidRPr="000D2E94">
        <w:t>.</w:t>
      </w:r>
    </w:p>
    <w:p w14:paraId="2FF2EDDC" w14:textId="42E936CB" w:rsidR="00E1418B" w:rsidRPr="000D2E94" w:rsidRDefault="00E1418B" w:rsidP="00E1418B">
      <w:pPr>
        <w:pStyle w:val="EW"/>
      </w:pPr>
      <w:r w:rsidRPr="000D2E94">
        <w:t>[5]</w:t>
      </w:r>
      <w:r w:rsidRPr="000D2E94">
        <w:tab/>
        <w:t xml:space="preserve">TS 31.102: </w:t>
      </w:r>
      <w:r w:rsidR="008221BB">
        <w:t>"</w:t>
      </w:r>
      <w:r w:rsidRPr="000D2E94">
        <w:t>Characteristics of the Universal Subscriber Identity Module (USIM) application</w:t>
      </w:r>
      <w:r w:rsidR="008221BB">
        <w:t>"</w:t>
      </w:r>
      <w:r w:rsidRPr="000D2E94">
        <w:t>.</w:t>
      </w:r>
    </w:p>
    <w:p w14:paraId="159BDE67" w14:textId="46E1281F" w:rsidR="00E1418B" w:rsidRPr="000D2E94" w:rsidRDefault="00847DAC" w:rsidP="00E1418B">
      <w:pPr>
        <w:pStyle w:val="Heading3"/>
        <w:rPr>
          <w:lang w:eastAsia="en-GB"/>
        </w:rPr>
      </w:pPr>
      <w:bookmarkStart w:id="87" w:name="_Toc111039993"/>
      <w:r w:rsidRPr="000D2E94">
        <w:rPr>
          <w:lang w:eastAsia="en-GB"/>
        </w:rPr>
        <w:t>8</w:t>
      </w:r>
      <w:r w:rsidR="00E1418B" w:rsidRPr="000D2E94">
        <w:rPr>
          <w:lang w:eastAsia="en-GB"/>
        </w:rPr>
        <w:t>.3.2</w:t>
      </w:r>
      <w:r w:rsidR="00E1418B" w:rsidRPr="000D2E94">
        <w:rPr>
          <w:lang w:eastAsia="en-GB"/>
        </w:rPr>
        <w:tab/>
        <w:t>Enhanced application layer support for V2X services</w:t>
      </w:r>
      <w:bookmarkEnd w:id="87"/>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402"/>
      </w:tblGrid>
      <w:tr w:rsidR="00E1418B" w:rsidRPr="000D2E94" w14:paraId="78922816" w14:textId="77777777" w:rsidTr="0042306C">
        <w:trPr>
          <w:trHeight w:val="57"/>
        </w:trPr>
        <w:tc>
          <w:tcPr>
            <w:tcW w:w="846" w:type="dxa"/>
            <w:shd w:val="clear" w:color="auto" w:fill="auto"/>
            <w:tcMar>
              <w:left w:w="28" w:type="dxa"/>
              <w:right w:w="28" w:type="dxa"/>
            </w:tcMar>
            <w:hideMark/>
          </w:tcPr>
          <w:p w14:paraId="17AFC1DA"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4CAC9705"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142A77F5"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3C489D03"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48BC5FF8"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402" w:type="dxa"/>
            <w:shd w:val="clear" w:color="auto" w:fill="auto"/>
            <w:tcMar>
              <w:left w:w="28" w:type="dxa"/>
              <w:right w:w="28" w:type="dxa"/>
            </w:tcMar>
            <w:hideMark/>
          </w:tcPr>
          <w:p w14:paraId="7DBA8BCD" w14:textId="77777777" w:rsidR="00E1418B" w:rsidRPr="000D2E94" w:rsidRDefault="00E1418B"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E1418B" w:rsidRPr="000D2E94" w14:paraId="2F5BA4A7" w14:textId="77777777" w:rsidTr="0042306C">
        <w:trPr>
          <w:trHeight w:val="57"/>
        </w:trPr>
        <w:tc>
          <w:tcPr>
            <w:tcW w:w="846" w:type="dxa"/>
            <w:shd w:val="clear" w:color="auto" w:fill="auto"/>
            <w:tcMar>
              <w:left w:w="28" w:type="dxa"/>
              <w:right w:w="28" w:type="dxa"/>
            </w:tcMar>
            <w:hideMark/>
          </w:tcPr>
          <w:p w14:paraId="1A18D47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840035</w:t>
            </w:r>
          </w:p>
        </w:tc>
        <w:tc>
          <w:tcPr>
            <w:tcW w:w="3406" w:type="dxa"/>
            <w:shd w:val="clear" w:color="auto" w:fill="auto"/>
            <w:tcMar>
              <w:left w:w="28" w:type="dxa"/>
              <w:right w:w="28" w:type="dxa"/>
            </w:tcMar>
            <w:hideMark/>
          </w:tcPr>
          <w:p w14:paraId="459CD365" w14:textId="77777777" w:rsidR="00E1418B" w:rsidRPr="000D2E94" w:rsidRDefault="00E1418B"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enhancements to application layer support for V2X services </w:t>
            </w:r>
          </w:p>
        </w:tc>
        <w:tc>
          <w:tcPr>
            <w:tcW w:w="1365" w:type="dxa"/>
            <w:shd w:val="clear" w:color="auto" w:fill="auto"/>
            <w:noWrap/>
            <w:tcMar>
              <w:left w:w="28" w:type="dxa"/>
              <w:right w:w="28" w:type="dxa"/>
            </w:tcMar>
            <w:hideMark/>
          </w:tcPr>
          <w:p w14:paraId="2C669991"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FS_eV2XAPP</w:t>
            </w:r>
          </w:p>
        </w:tc>
        <w:tc>
          <w:tcPr>
            <w:tcW w:w="510" w:type="dxa"/>
            <w:shd w:val="clear" w:color="auto" w:fill="auto"/>
            <w:tcMar>
              <w:left w:w="28" w:type="dxa"/>
              <w:right w:w="28" w:type="dxa"/>
            </w:tcMar>
            <w:hideMark/>
          </w:tcPr>
          <w:p w14:paraId="771E1B47"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5909573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SP-200110</w:t>
            </w:r>
          </w:p>
        </w:tc>
        <w:tc>
          <w:tcPr>
            <w:tcW w:w="2402" w:type="dxa"/>
            <w:shd w:val="clear" w:color="auto" w:fill="auto"/>
            <w:tcMar>
              <w:left w:w="28" w:type="dxa"/>
              <w:right w:w="28" w:type="dxa"/>
            </w:tcMar>
            <w:hideMark/>
          </w:tcPr>
          <w:p w14:paraId="5663024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Niranth Amogh, Huawei Telecommunications India </w:t>
            </w:r>
          </w:p>
        </w:tc>
      </w:tr>
      <w:tr w:rsidR="00E1418B" w:rsidRPr="000D2E94" w14:paraId="43AE8ECF" w14:textId="77777777" w:rsidTr="0042306C">
        <w:trPr>
          <w:trHeight w:val="57"/>
        </w:trPr>
        <w:tc>
          <w:tcPr>
            <w:tcW w:w="846" w:type="dxa"/>
            <w:shd w:val="clear" w:color="auto" w:fill="auto"/>
            <w:tcMar>
              <w:left w:w="28" w:type="dxa"/>
              <w:right w:w="28" w:type="dxa"/>
            </w:tcMar>
            <w:hideMark/>
          </w:tcPr>
          <w:p w14:paraId="69C8775A"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910075</w:t>
            </w:r>
          </w:p>
        </w:tc>
        <w:tc>
          <w:tcPr>
            <w:tcW w:w="3406" w:type="dxa"/>
            <w:shd w:val="clear" w:color="auto" w:fill="auto"/>
            <w:tcMar>
              <w:left w:w="28" w:type="dxa"/>
              <w:right w:w="28" w:type="dxa"/>
            </w:tcMar>
            <w:hideMark/>
          </w:tcPr>
          <w:p w14:paraId="4A97ABFC" w14:textId="77777777" w:rsidR="00E1418B" w:rsidRPr="000D2E94" w:rsidRDefault="00E1418B"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application layer support for V2X services </w:t>
            </w:r>
          </w:p>
        </w:tc>
        <w:tc>
          <w:tcPr>
            <w:tcW w:w="1365" w:type="dxa"/>
            <w:shd w:val="clear" w:color="auto" w:fill="auto"/>
            <w:noWrap/>
            <w:tcMar>
              <w:left w:w="28" w:type="dxa"/>
              <w:right w:w="28" w:type="dxa"/>
            </w:tcMar>
            <w:hideMark/>
          </w:tcPr>
          <w:p w14:paraId="37ADB8CA"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eV2XAPP</w:t>
            </w:r>
          </w:p>
        </w:tc>
        <w:tc>
          <w:tcPr>
            <w:tcW w:w="510" w:type="dxa"/>
            <w:shd w:val="clear" w:color="auto" w:fill="auto"/>
            <w:tcMar>
              <w:left w:w="28" w:type="dxa"/>
              <w:right w:w="28" w:type="dxa"/>
            </w:tcMar>
            <w:hideMark/>
          </w:tcPr>
          <w:p w14:paraId="1E96F9D9"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0FBB2DB"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SP-200831</w:t>
            </w:r>
          </w:p>
        </w:tc>
        <w:tc>
          <w:tcPr>
            <w:tcW w:w="2402" w:type="dxa"/>
            <w:shd w:val="clear" w:color="auto" w:fill="auto"/>
            <w:tcMar>
              <w:left w:w="28" w:type="dxa"/>
              <w:right w:w="28" w:type="dxa"/>
            </w:tcMar>
            <w:hideMark/>
          </w:tcPr>
          <w:p w14:paraId="730937CC"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Niranth Amogh, Huawei Telecommunications India </w:t>
            </w:r>
          </w:p>
        </w:tc>
      </w:tr>
      <w:tr w:rsidR="00E1418B" w:rsidRPr="000D2E94" w14:paraId="06C1518E" w14:textId="77777777" w:rsidTr="0042306C">
        <w:trPr>
          <w:trHeight w:val="57"/>
        </w:trPr>
        <w:tc>
          <w:tcPr>
            <w:tcW w:w="846" w:type="dxa"/>
            <w:shd w:val="clear" w:color="auto" w:fill="auto"/>
            <w:tcMar>
              <w:left w:w="28" w:type="dxa"/>
              <w:right w:w="28" w:type="dxa"/>
            </w:tcMar>
            <w:hideMark/>
          </w:tcPr>
          <w:p w14:paraId="1AA9853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890036</w:t>
            </w:r>
          </w:p>
        </w:tc>
        <w:tc>
          <w:tcPr>
            <w:tcW w:w="3406" w:type="dxa"/>
            <w:shd w:val="clear" w:color="auto" w:fill="auto"/>
            <w:tcMar>
              <w:left w:w="28" w:type="dxa"/>
              <w:right w:w="28" w:type="dxa"/>
            </w:tcMar>
            <w:hideMark/>
          </w:tcPr>
          <w:p w14:paraId="7468B65E" w14:textId="5A24F499"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Stage 2 of eV2XAPP</w:t>
            </w:r>
          </w:p>
        </w:tc>
        <w:tc>
          <w:tcPr>
            <w:tcW w:w="1365" w:type="dxa"/>
            <w:shd w:val="clear" w:color="auto" w:fill="auto"/>
            <w:noWrap/>
            <w:tcMar>
              <w:left w:w="28" w:type="dxa"/>
              <w:right w:w="28" w:type="dxa"/>
            </w:tcMar>
            <w:hideMark/>
          </w:tcPr>
          <w:p w14:paraId="70292C1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768E00A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tcMar>
              <w:left w:w="28" w:type="dxa"/>
              <w:right w:w="28" w:type="dxa"/>
            </w:tcMar>
            <w:hideMark/>
          </w:tcPr>
          <w:p w14:paraId="40BC7983"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SP-200831</w:t>
            </w:r>
          </w:p>
        </w:tc>
        <w:tc>
          <w:tcPr>
            <w:tcW w:w="2402" w:type="dxa"/>
            <w:shd w:val="clear" w:color="auto" w:fill="auto"/>
            <w:tcMar>
              <w:left w:w="28" w:type="dxa"/>
              <w:right w:w="28" w:type="dxa"/>
            </w:tcMar>
            <w:hideMark/>
          </w:tcPr>
          <w:p w14:paraId="198E64E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Niranth Amogh, Huawei Telecommunications India </w:t>
            </w:r>
          </w:p>
        </w:tc>
      </w:tr>
      <w:tr w:rsidR="00E1418B" w:rsidRPr="000D2E94" w14:paraId="73245D03" w14:textId="77777777" w:rsidTr="0042306C">
        <w:trPr>
          <w:trHeight w:val="57"/>
        </w:trPr>
        <w:tc>
          <w:tcPr>
            <w:tcW w:w="846" w:type="dxa"/>
            <w:shd w:val="clear" w:color="auto" w:fill="auto"/>
            <w:tcMar>
              <w:left w:w="28" w:type="dxa"/>
              <w:right w:w="28" w:type="dxa"/>
            </w:tcMar>
            <w:hideMark/>
          </w:tcPr>
          <w:p w14:paraId="41625614"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910019</w:t>
            </w:r>
          </w:p>
        </w:tc>
        <w:tc>
          <w:tcPr>
            <w:tcW w:w="3406" w:type="dxa"/>
            <w:shd w:val="clear" w:color="auto" w:fill="auto"/>
            <w:tcMar>
              <w:left w:w="28" w:type="dxa"/>
              <w:right w:w="28" w:type="dxa"/>
            </w:tcMar>
            <w:hideMark/>
          </w:tcPr>
          <w:p w14:paraId="748D1E85" w14:textId="6426A4E0" w:rsidR="00E1418B"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1418B" w:rsidRPr="000D2E94">
              <w:rPr>
                <w:rFonts w:ascii="Arial" w:hAnsi="Arial" w:cs="Arial"/>
                <w:b/>
                <w:bCs/>
                <w:color w:val="000000"/>
                <w:sz w:val="14"/>
                <w:szCs w:val="14"/>
                <w:lang w:eastAsia="en-GB"/>
              </w:rPr>
              <w:t>CT aspects of eV2XAPP</w:t>
            </w:r>
          </w:p>
        </w:tc>
        <w:tc>
          <w:tcPr>
            <w:tcW w:w="1365" w:type="dxa"/>
            <w:shd w:val="clear" w:color="auto" w:fill="auto"/>
            <w:noWrap/>
            <w:tcMar>
              <w:left w:w="28" w:type="dxa"/>
              <w:right w:w="28" w:type="dxa"/>
            </w:tcMar>
            <w:hideMark/>
          </w:tcPr>
          <w:p w14:paraId="64D8CBAD"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eV2XAPP</w:t>
            </w:r>
          </w:p>
        </w:tc>
        <w:tc>
          <w:tcPr>
            <w:tcW w:w="510" w:type="dxa"/>
            <w:shd w:val="clear" w:color="auto" w:fill="auto"/>
            <w:tcMar>
              <w:left w:w="28" w:type="dxa"/>
              <w:right w:w="28" w:type="dxa"/>
            </w:tcMar>
            <w:hideMark/>
          </w:tcPr>
          <w:p w14:paraId="6C0A9352"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6CC2AB12"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CP-211109</w:t>
            </w:r>
          </w:p>
        </w:tc>
        <w:tc>
          <w:tcPr>
            <w:tcW w:w="2402" w:type="dxa"/>
            <w:shd w:val="clear" w:color="auto" w:fill="auto"/>
            <w:tcMar>
              <w:left w:w="28" w:type="dxa"/>
              <w:right w:w="28" w:type="dxa"/>
            </w:tcMar>
            <w:hideMark/>
          </w:tcPr>
          <w:p w14:paraId="0329BC2B" w14:textId="77777777" w:rsidR="00E1418B" w:rsidRPr="000D2E94" w:rsidRDefault="00E1418B"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Herrero Veron, Christian (Huawei) </w:t>
            </w:r>
          </w:p>
        </w:tc>
      </w:tr>
      <w:tr w:rsidR="00E1418B" w:rsidRPr="000D2E94" w14:paraId="20ACDF66" w14:textId="77777777" w:rsidTr="0042306C">
        <w:trPr>
          <w:trHeight w:val="57"/>
        </w:trPr>
        <w:tc>
          <w:tcPr>
            <w:tcW w:w="846" w:type="dxa"/>
            <w:shd w:val="clear" w:color="auto" w:fill="auto"/>
            <w:tcMar>
              <w:left w:w="28" w:type="dxa"/>
              <w:right w:w="28" w:type="dxa"/>
            </w:tcMar>
            <w:hideMark/>
          </w:tcPr>
          <w:p w14:paraId="5511406A"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910076</w:t>
            </w:r>
          </w:p>
        </w:tc>
        <w:tc>
          <w:tcPr>
            <w:tcW w:w="3406" w:type="dxa"/>
            <w:shd w:val="clear" w:color="auto" w:fill="auto"/>
            <w:tcMar>
              <w:left w:w="28" w:type="dxa"/>
              <w:right w:w="28" w:type="dxa"/>
            </w:tcMar>
            <w:hideMark/>
          </w:tcPr>
          <w:p w14:paraId="11E10AE3" w14:textId="6EAF576F"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CT1 aspects of eV2XAPP</w:t>
            </w:r>
          </w:p>
        </w:tc>
        <w:tc>
          <w:tcPr>
            <w:tcW w:w="1365" w:type="dxa"/>
            <w:shd w:val="clear" w:color="auto" w:fill="auto"/>
            <w:noWrap/>
            <w:tcMar>
              <w:left w:w="28" w:type="dxa"/>
              <w:right w:w="28" w:type="dxa"/>
            </w:tcMar>
            <w:hideMark/>
          </w:tcPr>
          <w:p w14:paraId="016B5AE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0E8BA28B"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DE778AE"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CP-211109</w:t>
            </w:r>
          </w:p>
        </w:tc>
        <w:tc>
          <w:tcPr>
            <w:tcW w:w="2402" w:type="dxa"/>
            <w:shd w:val="clear" w:color="auto" w:fill="auto"/>
            <w:tcMar>
              <w:left w:w="28" w:type="dxa"/>
              <w:right w:w="28" w:type="dxa"/>
            </w:tcMar>
            <w:hideMark/>
          </w:tcPr>
          <w:p w14:paraId="540D637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Herrero Veron, Christian (Huawei) </w:t>
            </w:r>
          </w:p>
        </w:tc>
      </w:tr>
      <w:tr w:rsidR="00E1418B" w:rsidRPr="000D2E94" w14:paraId="1B087133" w14:textId="77777777" w:rsidTr="0042306C">
        <w:trPr>
          <w:trHeight w:val="57"/>
        </w:trPr>
        <w:tc>
          <w:tcPr>
            <w:tcW w:w="846" w:type="dxa"/>
            <w:shd w:val="clear" w:color="auto" w:fill="auto"/>
            <w:tcMar>
              <w:left w:w="28" w:type="dxa"/>
              <w:right w:w="28" w:type="dxa"/>
            </w:tcMar>
            <w:hideMark/>
          </w:tcPr>
          <w:p w14:paraId="23031915"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910077</w:t>
            </w:r>
          </w:p>
        </w:tc>
        <w:tc>
          <w:tcPr>
            <w:tcW w:w="3406" w:type="dxa"/>
            <w:shd w:val="clear" w:color="auto" w:fill="auto"/>
            <w:tcMar>
              <w:left w:w="28" w:type="dxa"/>
              <w:right w:w="28" w:type="dxa"/>
            </w:tcMar>
            <w:hideMark/>
          </w:tcPr>
          <w:p w14:paraId="48E609FA" w14:textId="6B65AB8D" w:rsidR="00E1418B"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E1418B" w:rsidRPr="000D2E94">
              <w:rPr>
                <w:rFonts w:ascii="Arial" w:hAnsi="Arial" w:cs="Arial"/>
                <w:color w:val="000000"/>
                <w:sz w:val="14"/>
                <w:szCs w:val="14"/>
                <w:lang w:eastAsia="en-GB"/>
              </w:rPr>
              <w:t>CT3 aspects of eV2XAPP</w:t>
            </w:r>
          </w:p>
        </w:tc>
        <w:tc>
          <w:tcPr>
            <w:tcW w:w="1365" w:type="dxa"/>
            <w:shd w:val="clear" w:color="auto" w:fill="auto"/>
            <w:noWrap/>
            <w:tcMar>
              <w:left w:w="28" w:type="dxa"/>
              <w:right w:w="28" w:type="dxa"/>
            </w:tcMar>
            <w:hideMark/>
          </w:tcPr>
          <w:p w14:paraId="3C19A35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eV2XAPP</w:t>
            </w:r>
          </w:p>
        </w:tc>
        <w:tc>
          <w:tcPr>
            <w:tcW w:w="510" w:type="dxa"/>
            <w:shd w:val="clear" w:color="auto" w:fill="auto"/>
            <w:tcMar>
              <w:left w:w="28" w:type="dxa"/>
              <w:right w:w="28" w:type="dxa"/>
            </w:tcMar>
            <w:hideMark/>
          </w:tcPr>
          <w:p w14:paraId="3E9D4E66"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33D5858F"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CP-211109</w:t>
            </w:r>
          </w:p>
        </w:tc>
        <w:tc>
          <w:tcPr>
            <w:tcW w:w="2402" w:type="dxa"/>
            <w:shd w:val="clear" w:color="auto" w:fill="auto"/>
            <w:tcMar>
              <w:left w:w="28" w:type="dxa"/>
              <w:right w:w="28" w:type="dxa"/>
            </w:tcMar>
            <w:hideMark/>
          </w:tcPr>
          <w:p w14:paraId="21718502" w14:textId="77777777" w:rsidR="00E1418B" w:rsidRPr="000D2E94" w:rsidRDefault="00E1418B"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Herrero Veron, Christian (Huawei) </w:t>
            </w:r>
          </w:p>
        </w:tc>
      </w:tr>
    </w:tbl>
    <w:p w14:paraId="2DEB7257" w14:textId="77777777" w:rsidR="00E1418B" w:rsidRPr="000D2E94" w:rsidRDefault="00E1418B" w:rsidP="00E1418B">
      <w:pPr>
        <w:rPr>
          <w:lang w:eastAsia="en-GB"/>
        </w:rPr>
      </w:pPr>
      <w:r w:rsidRPr="000D2E94">
        <w:rPr>
          <w:lang w:eastAsia="en-GB"/>
        </w:rPr>
        <w:t>Summary based on the input provided by Huawei in SP-220653.</w:t>
      </w:r>
    </w:p>
    <w:p w14:paraId="3C8E5204" w14:textId="77777777" w:rsidR="00E1418B" w:rsidRPr="000D2E94" w:rsidRDefault="00E1418B" w:rsidP="00E1418B">
      <w:pPr>
        <w:rPr>
          <w:lang w:eastAsia="en-GB"/>
        </w:rPr>
      </w:pPr>
      <w:r w:rsidRPr="000D2E94">
        <w:rPr>
          <w:lang w:eastAsia="en-GB"/>
        </w:rPr>
        <w:t xml:space="preserve">This is an enhancement to the features specified for the application layer support for V2X applications in TS 23.286 [1]. The enhancement features support advanced V2X services (e.g. Tele-Operated Driving, HD Maps) considering the existing stage 1 and stage 2 work within 3GPP related to V2X enhancements in TS 22.185 [2], TS 22.186 [3], TS 23.285 [4] and TS 23.287 [5], as well as V2X application requirements defined outside 3GPP (e.g. 5GAA, ETSI ITS, SAE). </w:t>
      </w:r>
    </w:p>
    <w:p w14:paraId="3AED3833" w14:textId="77777777" w:rsidR="00E1418B" w:rsidRPr="000D2E94" w:rsidRDefault="00E1418B" w:rsidP="00E1418B">
      <w:pPr>
        <w:rPr>
          <w:lang w:eastAsia="en-GB"/>
        </w:rPr>
      </w:pPr>
      <w:r w:rsidRPr="000D2E94">
        <w:rPr>
          <w:lang w:eastAsia="en-GB"/>
        </w:rPr>
        <w:t>To support the enhancement features to support V2X applications, some enhancements to SEAL were specified using the eSEAL WI (see corresponding section).</w:t>
      </w:r>
    </w:p>
    <w:p w14:paraId="279AEB33" w14:textId="1F19B0DD" w:rsidR="00E1418B" w:rsidRPr="000D2E94" w:rsidRDefault="00E1418B" w:rsidP="00E1418B">
      <w:pPr>
        <w:spacing w:after="0"/>
        <w:rPr>
          <w:lang w:eastAsia="en-GB"/>
        </w:rPr>
      </w:pPr>
      <w:r w:rsidRPr="000D2E94">
        <w:rPr>
          <w:lang w:eastAsia="en-GB"/>
        </w:rPr>
        <w:t xml:space="preserve">The following capabilities are added in the </w:t>
      </w:r>
      <w:r w:rsidR="000D1E55" w:rsidRPr="000D2E94">
        <w:rPr>
          <w:lang w:eastAsia="en-GB"/>
        </w:rPr>
        <w:t>V2X Application Enabler (</w:t>
      </w:r>
      <w:r w:rsidRPr="000D2E94">
        <w:rPr>
          <w:lang w:eastAsia="en-GB"/>
        </w:rPr>
        <w:t>VAE</w:t>
      </w:r>
      <w:r w:rsidR="000D1E55" w:rsidRPr="000D2E94">
        <w:rPr>
          <w:lang w:eastAsia="en-GB"/>
        </w:rPr>
        <w:t>)</w:t>
      </w:r>
      <w:r w:rsidRPr="000D2E94">
        <w:rPr>
          <w:lang w:eastAsia="en-GB"/>
        </w:rPr>
        <w:t xml:space="preserve"> layer:</w:t>
      </w:r>
    </w:p>
    <w:p w14:paraId="7D3DB846" w14:textId="77777777" w:rsidR="00E1418B" w:rsidRPr="000D2E94" w:rsidRDefault="00E1418B" w:rsidP="00E1418B">
      <w:pPr>
        <w:spacing w:after="0"/>
        <w:rPr>
          <w:lang w:eastAsia="en-GB"/>
        </w:rPr>
      </w:pPr>
      <w:r w:rsidRPr="000D2E94">
        <w:rPr>
          <w:lang w:eastAsia="en-GB"/>
        </w:rPr>
        <w:t>a)</w:t>
      </w:r>
      <w:r w:rsidRPr="000D2E94">
        <w:rPr>
          <w:lang w:eastAsia="en-GB"/>
        </w:rPr>
        <w:tab/>
        <w:t>Assistance for V2V communication mode switching enables provisioning the V2X UE to apply V2V communication modes switching policies from the V2X application specific layer.</w:t>
      </w:r>
    </w:p>
    <w:p w14:paraId="43D350D6" w14:textId="77777777" w:rsidR="00E1418B" w:rsidRPr="000D2E94" w:rsidRDefault="00E1418B" w:rsidP="00E1418B">
      <w:pPr>
        <w:spacing w:after="0"/>
        <w:rPr>
          <w:lang w:eastAsia="en-GB"/>
        </w:rPr>
      </w:pPr>
      <w:r w:rsidRPr="000D2E94">
        <w:rPr>
          <w:lang w:eastAsia="en-GB"/>
        </w:rPr>
        <w:t>b)</w:t>
      </w:r>
      <w:r w:rsidRPr="000D2E94">
        <w:rPr>
          <w:lang w:eastAsia="en-GB"/>
        </w:rPr>
        <w:tab/>
        <w:t>V2X service discovery across multiple V2X service providers enables the V2X UEs to discover V2X services from partner V2X service providers serving in different geographic areas.</w:t>
      </w:r>
    </w:p>
    <w:p w14:paraId="1CD101E1" w14:textId="77777777" w:rsidR="00E1418B" w:rsidRPr="000D2E94" w:rsidRDefault="00E1418B" w:rsidP="00E1418B">
      <w:pPr>
        <w:spacing w:after="0"/>
        <w:rPr>
          <w:lang w:eastAsia="en-GB"/>
        </w:rPr>
      </w:pPr>
      <w:r w:rsidRPr="000D2E94">
        <w:rPr>
          <w:lang w:eastAsia="en-GB"/>
        </w:rPr>
        <w:t>c)</w:t>
      </w:r>
      <w:r w:rsidRPr="000D2E94">
        <w:rPr>
          <w:lang w:eastAsia="en-GB"/>
        </w:rPr>
        <w:tab/>
        <w:t>Obtaining dynamic local service information by a V2X UE from a partner V2X service provider operating in the service area where the V2X UE is currently located.</w:t>
      </w:r>
    </w:p>
    <w:p w14:paraId="1941C9F1" w14:textId="77777777" w:rsidR="00E1418B" w:rsidRPr="000D2E94" w:rsidRDefault="00E1418B" w:rsidP="00E1418B">
      <w:pPr>
        <w:spacing w:after="0"/>
        <w:rPr>
          <w:lang w:eastAsia="en-GB"/>
        </w:rPr>
      </w:pPr>
      <w:r w:rsidRPr="000D2E94">
        <w:rPr>
          <w:lang w:eastAsia="en-GB"/>
        </w:rPr>
        <w:t>d)</w:t>
      </w:r>
      <w:r w:rsidRPr="000D2E94">
        <w:rPr>
          <w:lang w:eastAsia="en-GB"/>
        </w:rPr>
        <w:tab/>
        <w:t>Dynamic group information update considering the consent of the user to support V2X platooning.</w:t>
      </w:r>
    </w:p>
    <w:p w14:paraId="0BECD4AE" w14:textId="77777777" w:rsidR="00E1418B" w:rsidRPr="000D2E94" w:rsidRDefault="00E1418B" w:rsidP="00E1418B">
      <w:pPr>
        <w:spacing w:after="0"/>
        <w:rPr>
          <w:lang w:eastAsia="en-GB"/>
        </w:rPr>
      </w:pPr>
      <w:r w:rsidRPr="000D2E94">
        <w:rPr>
          <w:lang w:eastAsia="en-GB"/>
        </w:rPr>
        <w:t>e)</w:t>
      </w:r>
      <w:r w:rsidRPr="000D2E94">
        <w:rPr>
          <w:lang w:eastAsia="en-GB"/>
        </w:rPr>
        <w:tab/>
        <w:t>Support for PC5 provisioning considering multi-operator scenario to enable V2V/V2I communications.</w:t>
      </w:r>
    </w:p>
    <w:p w14:paraId="17A7DE8C" w14:textId="77777777" w:rsidR="00E1418B" w:rsidRPr="000D2E94" w:rsidRDefault="00E1418B" w:rsidP="00E1418B">
      <w:pPr>
        <w:spacing w:after="0"/>
        <w:rPr>
          <w:lang w:eastAsia="en-GB"/>
        </w:rPr>
      </w:pPr>
      <w:r w:rsidRPr="000D2E94">
        <w:rPr>
          <w:lang w:eastAsia="en-GB"/>
        </w:rPr>
        <w:t>f)</w:t>
      </w:r>
      <w:r w:rsidRPr="000D2E94">
        <w:rPr>
          <w:lang w:eastAsia="en-GB"/>
        </w:rPr>
        <w:tab/>
        <w:t>Support for HD map dynamic information enables the V2X application server (HD map server) to obtain dynamic object information (e.g. V2X UEs in certain proximity range as decided by the V2X application server). Such information supports HD map based automated driving or remote driving scenarios.</w:t>
      </w:r>
    </w:p>
    <w:p w14:paraId="1E115157" w14:textId="77777777" w:rsidR="00E1418B" w:rsidRPr="000D2E94" w:rsidRDefault="00E1418B" w:rsidP="00E1418B">
      <w:pPr>
        <w:spacing w:after="0"/>
        <w:rPr>
          <w:lang w:eastAsia="en-GB"/>
        </w:rPr>
      </w:pPr>
      <w:r w:rsidRPr="000D2E94">
        <w:rPr>
          <w:lang w:eastAsia="en-GB"/>
        </w:rPr>
        <w:t>g)</w:t>
      </w:r>
      <w:r w:rsidRPr="000D2E94">
        <w:rPr>
          <w:lang w:eastAsia="en-GB"/>
        </w:rPr>
        <w:tab/>
        <w:t>UE-to-UE Groupcast/Broadcast configuration and message delivery enables V2X application server to utilize the VAE layer entities (VAE server and VAE clients) to distribute UE-to-UE Groupcast/Broadcast policy configurations and also distribute the V2X messages as per the configured policies.</w:t>
      </w:r>
    </w:p>
    <w:p w14:paraId="196A3E17" w14:textId="77777777" w:rsidR="00E1418B" w:rsidRPr="000D2E94" w:rsidRDefault="00E1418B" w:rsidP="00E1418B">
      <w:pPr>
        <w:spacing w:after="0"/>
        <w:rPr>
          <w:lang w:eastAsia="en-GB"/>
        </w:rPr>
      </w:pPr>
      <w:r w:rsidRPr="000D2E94">
        <w:rPr>
          <w:lang w:eastAsia="en-GB"/>
        </w:rPr>
        <w:t>h)</w:t>
      </w:r>
      <w:r w:rsidRPr="000D2E94">
        <w:rPr>
          <w:lang w:eastAsia="en-GB"/>
        </w:rPr>
        <w:tab/>
        <w:t>VAE layer supported V2X communication using local MBMS is enabled.</w:t>
      </w:r>
    </w:p>
    <w:p w14:paraId="1BDCB6C6" w14:textId="77777777" w:rsidR="00E1418B" w:rsidRPr="000D2E94" w:rsidRDefault="00E1418B" w:rsidP="00E1418B">
      <w:pPr>
        <w:spacing w:after="0"/>
        <w:rPr>
          <w:lang w:eastAsia="en-GB"/>
        </w:rPr>
      </w:pPr>
      <w:r w:rsidRPr="000D2E94">
        <w:rPr>
          <w:lang w:eastAsia="en-GB"/>
        </w:rPr>
        <w:t>i)</w:t>
      </w:r>
      <w:r w:rsidRPr="000D2E94">
        <w:rPr>
          <w:lang w:eastAsia="en-GB"/>
        </w:rPr>
        <w:tab/>
        <w:t>Session-oriented services supports the session management requirements of ToD applications where the ToD controller may reside in a UE or in the application server.</w:t>
      </w:r>
    </w:p>
    <w:p w14:paraId="7D5C892A" w14:textId="77777777" w:rsidR="00E1418B" w:rsidRPr="000D2E94" w:rsidRDefault="00E1418B" w:rsidP="00E1418B">
      <w:pPr>
        <w:rPr>
          <w:lang w:eastAsia="en-GB"/>
        </w:rPr>
      </w:pPr>
      <w:r w:rsidRPr="000D2E94">
        <w:rPr>
          <w:lang w:eastAsia="en-GB"/>
        </w:rPr>
        <w:t>j)</w:t>
      </w:r>
      <w:r w:rsidRPr="000D2E94">
        <w:rPr>
          <w:lang w:eastAsia="en-GB"/>
        </w:rPr>
        <w:tab/>
        <w:t>Service adaptation and extended QoS monitoring and reporting provides a simplified service requirements adaptation service towards the V2X application server by abstracting the details of 3GPP system interactions.</w:t>
      </w:r>
    </w:p>
    <w:p w14:paraId="62071C26" w14:textId="77777777" w:rsidR="00E1418B" w:rsidRPr="000D2E94" w:rsidRDefault="00E1418B" w:rsidP="00E1418B">
      <w:pPr>
        <w:spacing w:after="0"/>
        <w:rPr>
          <w:lang w:eastAsia="en-GB"/>
        </w:rPr>
      </w:pPr>
      <w:r w:rsidRPr="000D2E94">
        <w:rPr>
          <w:lang w:eastAsia="en-GB"/>
        </w:rPr>
        <w:t>The following capabilities are enhanced in the VAE layer:</w:t>
      </w:r>
    </w:p>
    <w:p w14:paraId="45CFBC70" w14:textId="77777777" w:rsidR="00E1418B" w:rsidRPr="000D2E94" w:rsidRDefault="00E1418B" w:rsidP="00E1418B">
      <w:pPr>
        <w:spacing w:after="0"/>
        <w:rPr>
          <w:lang w:eastAsia="en-GB"/>
        </w:rPr>
      </w:pPr>
      <w:r w:rsidRPr="000D2E94">
        <w:rPr>
          <w:lang w:eastAsia="en-GB"/>
        </w:rPr>
        <w:t>a)</w:t>
      </w:r>
      <w:r w:rsidRPr="000D2E94">
        <w:rPr>
          <w:lang w:eastAsia="en-GB"/>
        </w:rPr>
        <w:tab/>
        <w:t>The VAE server's service API exposure is conformed to CAPIF framework.</w:t>
      </w:r>
    </w:p>
    <w:p w14:paraId="4D7CFE56" w14:textId="77777777" w:rsidR="00E1418B" w:rsidRPr="000D2E94" w:rsidRDefault="00E1418B" w:rsidP="00E1418B">
      <w:pPr>
        <w:spacing w:after="0"/>
        <w:rPr>
          <w:lang w:eastAsia="en-GB"/>
        </w:rPr>
      </w:pPr>
      <w:r w:rsidRPr="000D2E94">
        <w:rPr>
          <w:lang w:eastAsia="en-GB"/>
        </w:rPr>
        <w:t>b)</w:t>
      </w:r>
      <w:r w:rsidRPr="000D2E94">
        <w:rPr>
          <w:lang w:eastAsia="en-GB"/>
        </w:rPr>
        <w:tab/>
        <w:t>File distribution is enabled with Local MBMS.</w:t>
      </w:r>
    </w:p>
    <w:p w14:paraId="4F36076D" w14:textId="77777777" w:rsidR="00E1418B" w:rsidRPr="000D2E94" w:rsidRDefault="00E1418B" w:rsidP="00E1418B">
      <w:pPr>
        <w:rPr>
          <w:lang w:eastAsia="en-GB"/>
        </w:rPr>
      </w:pPr>
      <w:r w:rsidRPr="000D2E94">
        <w:rPr>
          <w:lang w:eastAsia="en-GB"/>
        </w:rPr>
        <w:t>c)</w:t>
      </w:r>
      <w:r w:rsidRPr="000D2E94">
        <w:rPr>
          <w:lang w:eastAsia="en-GB"/>
        </w:rPr>
        <w:tab/>
        <w:t>Network monitoring by the V2X UE is enhanced with 5GC analytics and RAT type.</w:t>
      </w:r>
    </w:p>
    <w:p w14:paraId="66C7C6CC" w14:textId="77777777" w:rsidR="00E1418B" w:rsidRPr="000D2E94" w:rsidRDefault="00E1418B" w:rsidP="00E1418B">
      <w:pPr>
        <w:rPr>
          <w:lang w:eastAsia="en-GB"/>
        </w:rPr>
      </w:pPr>
      <w:r w:rsidRPr="000D2E94">
        <w:rPr>
          <w:lang w:eastAsia="en-GB"/>
        </w:rPr>
        <w:t>The protocol aspects for the above capabilities are specified in TS 24.486 [6].</w:t>
      </w:r>
    </w:p>
    <w:p w14:paraId="19227706" w14:textId="77777777" w:rsidR="00E1418B" w:rsidRPr="000D2E94" w:rsidRDefault="00E1418B" w:rsidP="00E1418B">
      <w:pPr>
        <w:rPr>
          <w:lang w:eastAsia="en-GB"/>
        </w:rPr>
      </w:pPr>
      <w:r w:rsidRPr="000D2E94">
        <w:rPr>
          <w:lang w:eastAsia="en-GB"/>
        </w:rPr>
        <w:t>The openAPI specifications for the VAE server services (northbound APIs) exposed to V2X application specific servers over Vs reference point are specified in TS 29.486 [7].</w:t>
      </w:r>
    </w:p>
    <w:p w14:paraId="5A3CDEC5" w14:textId="77777777" w:rsidR="00E1418B" w:rsidRPr="000D2E94" w:rsidRDefault="00E1418B" w:rsidP="00E1418B">
      <w:pPr>
        <w:rPr>
          <w:lang w:eastAsia="en-GB"/>
        </w:rPr>
      </w:pPr>
      <w:r w:rsidRPr="000D2E94">
        <w:rPr>
          <w:lang w:eastAsia="en-GB"/>
        </w:rPr>
        <w:t>To support the HD map dynamic information, the SEAL location management service is enhanced to enable tracking of a host vehicle and the nearby V2X UEs in the proximity range of the host vehicle and further obtaining dynamic information from the V2X UEs in proximity range of the host vehicle. For more details, please refer to eSEAL WI (see corresponding section).</w:t>
      </w:r>
    </w:p>
    <w:p w14:paraId="6C3B113E" w14:textId="77777777" w:rsidR="00E1418B" w:rsidRPr="000D2E94" w:rsidRDefault="00E1418B" w:rsidP="00E1418B">
      <w:pPr>
        <w:rPr>
          <w:lang w:eastAsia="en-GB"/>
        </w:rPr>
      </w:pPr>
      <w:r w:rsidRPr="000D2E94">
        <w:rPr>
          <w:lang w:eastAsia="en-GB"/>
        </w:rPr>
        <w:t>The feasibility study for enhancements to application layer support for V2X services is specified in TR 23.764 [8].</w:t>
      </w:r>
    </w:p>
    <w:p w14:paraId="31116405" w14:textId="77777777" w:rsidR="00E1418B" w:rsidRPr="000D2E94" w:rsidRDefault="00E1418B" w:rsidP="00E1418B">
      <w:pPr>
        <w:rPr>
          <w:b/>
        </w:rPr>
      </w:pPr>
      <w:r w:rsidRPr="000D2E94">
        <w:rPr>
          <w:b/>
        </w:rPr>
        <w:t>References</w:t>
      </w:r>
      <w:r w:rsidRPr="000D2E94">
        <w:t xml:space="preserve"> </w:t>
      </w:r>
    </w:p>
    <w:p w14:paraId="0336EE42" w14:textId="214813C8" w:rsidR="00E1418B" w:rsidRPr="000D2E94" w:rsidRDefault="00E1418B" w:rsidP="00E1418B">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83" w:history="1">
        <w:r w:rsidRPr="000D2E94">
          <w:rPr>
            <w:rStyle w:val="Hyperlink"/>
            <w:lang w:eastAsia="en-GB"/>
          </w:rPr>
          <w:t>https://portal.3gpp.org/ChangeRequests.aspx?q=1&amp;workitem=840035,910075,890036,910019,910076,910077</w:t>
        </w:r>
      </w:hyperlink>
    </w:p>
    <w:p w14:paraId="6D5F16AB" w14:textId="236A597A" w:rsidR="00E1418B" w:rsidRPr="000D2E94" w:rsidRDefault="00E1418B" w:rsidP="00E1418B">
      <w:pPr>
        <w:pStyle w:val="EW"/>
      </w:pPr>
      <w:r w:rsidRPr="000D2E94">
        <w:t>[1]</w:t>
      </w:r>
      <w:r w:rsidRPr="000D2E94">
        <w:tab/>
        <w:t xml:space="preserve">TS 23.286: </w:t>
      </w:r>
      <w:r w:rsidR="008221BB">
        <w:t>"</w:t>
      </w:r>
      <w:r w:rsidRPr="000D2E94">
        <w:t>Application layer support for Vehicle-to-Everything (V2X) services; Functional architecture and information flows</w:t>
      </w:r>
      <w:r w:rsidR="008221BB">
        <w:t>"</w:t>
      </w:r>
    </w:p>
    <w:p w14:paraId="73F57CE8" w14:textId="4C0A62BD" w:rsidR="00E1418B" w:rsidRPr="000D2E94" w:rsidRDefault="00E1418B" w:rsidP="00E1418B">
      <w:pPr>
        <w:pStyle w:val="EW"/>
      </w:pPr>
      <w:r w:rsidRPr="000D2E94">
        <w:t>[2]</w:t>
      </w:r>
      <w:r w:rsidRPr="000D2E94">
        <w:tab/>
        <w:t xml:space="preserve">TS 22.185: </w:t>
      </w:r>
      <w:r w:rsidR="008221BB">
        <w:t>"</w:t>
      </w:r>
      <w:r w:rsidRPr="000D2E94">
        <w:t>Service requirements for V2X services; Stage 1</w:t>
      </w:r>
      <w:r w:rsidR="008221BB">
        <w:t>"</w:t>
      </w:r>
    </w:p>
    <w:p w14:paraId="2BC5B882" w14:textId="081A118B" w:rsidR="00E1418B" w:rsidRPr="000D2E94" w:rsidRDefault="00E1418B" w:rsidP="00E1418B">
      <w:pPr>
        <w:pStyle w:val="EW"/>
      </w:pPr>
      <w:r w:rsidRPr="000D2E94">
        <w:lastRenderedPageBreak/>
        <w:t>[3]</w:t>
      </w:r>
      <w:r w:rsidRPr="000D2E94">
        <w:tab/>
        <w:t xml:space="preserve">TS 22.186: </w:t>
      </w:r>
      <w:r w:rsidR="008221BB">
        <w:t>"</w:t>
      </w:r>
      <w:r w:rsidRPr="000D2E94">
        <w:t>Enhancement of 3GPP support for V2X scenarios; Stage 1</w:t>
      </w:r>
      <w:r w:rsidR="008221BB">
        <w:t>"</w:t>
      </w:r>
    </w:p>
    <w:p w14:paraId="5B44202D" w14:textId="474158DA" w:rsidR="00E1418B" w:rsidRPr="000D2E94" w:rsidRDefault="00E1418B" w:rsidP="00E1418B">
      <w:pPr>
        <w:pStyle w:val="EW"/>
      </w:pPr>
      <w:r w:rsidRPr="000D2E94">
        <w:t>[4]</w:t>
      </w:r>
      <w:r w:rsidRPr="000D2E94">
        <w:tab/>
        <w:t xml:space="preserve">TS 23.285: </w:t>
      </w:r>
      <w:r w:rsidR="008221BB">
        <w:t>"</w:t>
      </w:r>
      <w:r w:rsidRPr="000D2E94">
        <w:t>Architecture enhancements for V2X services</w:t>
      </w:r>
      <w:r w:rsidR="008221BB">
        <w:t>"</w:t>
      </w:r>
    </w:p>
    <w:p w14:paraId="5F934D17" w14:textId="4291EA32" w:rsidR="00E1418B" w:rsidRPr="000D2E94" w:rsidRDefault="00E1418B" w:rsidP="00E1418B">
      <w:pPr>
        <w:pStyle w:val="EW"/>
      </w:pPr>
      <w:r w:rsidRPr="000D2E94">
        <w:t>[5]</w:t>
      </w:r>
      <w:r w:rsidRPr="000D2E94">
        <w:tab/>
        <w:t xml:space="preserve">TS 23.287: </w:t>
      </w:r>
      <w:r w:rsidR="008221BB">
        <w:t>"</w:t>
      </w:r>
      <w:r w:rsidRPr="000D2E94">
        <w:t>Architecture enhancements for 5G System (5GS) to support Vehicle-to-Everything (V2X) services</w:t>
      </w:r>
      <w:r w:rsidR="008221BB">
        <w:t>"</w:t>
      </w:r>
    </w:p>
    <w:p w14:paraId="31015707" w14:textId="0DB65C4C" w:rsidR="00E1418B" w:rsidRPr="000D2E94" w:rsidRDefault="00E1418B" w:rsidP="00E1418B">
      <w:pPr>
        <w:pStyle w:val="EW"/>
      </w:pPr>
      <w:r w:rsidRPr="000D2E94">
        <w:t>[6]</w:t>
      </w:r>
      <w:r w:rsidRPr="000D2E94">
        <w:tab/>
        <w:t xml:space="preserve">TS 24.486: </w:t>
      </w:r>
      <w:r w:rsidR="008221BB">
        <w:t>"</w:t>
      </w:r>
      <w:r w:rsidRPr="000D2E94">
        <w:t>Vehicle-to-Everything (V2X) Application Enabler (VAE) layer; Protocol aspects; Stage 3</w:t>
      </w:r>
      <w:r w:rsidR="008221BB">
        <w:t>"</w:t>
      </w:r>
    </w:p>
    <w:p w14:paraId="1B74820F" w14:textId="5BA6CC06" w:rsidR="00E1418B" w:rsidRPr="000D2E94" w:rsidRDefault="00E1418B" w:rsidP="00E1418B">
      <w:pPr>
        <w:pStyle w:val="EW"/>
      </w:pPr>
      <w:r w:rsidRPr="000D2E94">
        <w:t>[7]</w:t>
      </w:r>
      <w:r w:rsidRPr="000D2E94">
        <w:tab/>
        <w:t xml:space="preserve">TS 29.486: </w:t>
      </w:r>
      <w:r w:rsidR="008221BB">
        <w:t>"</w:t>
      </w:r>
      <w:r w:rsidRPr="000D2E94">
        <w:t>V2X Application Enabler (VAE) Services; Stage 3</w:t>
      </w:r>
      <w:r w:rsidR="008221BB">
        <w:t>"</w:t>
      </w:r>
    </w:p>
    <w:p w14:paraId="5FAE3D1C" w14:textId="59D1BBE6" w:rsidR="00E1418B" w:rsidRPr="000D2E94" w:rsidRDefault="00E1418B" w:rsidP="00E1418B">
      <w:pPr>
        <w:pStyle w:val="EW"/>
      </w:pPr>
      <w:r w:rsidRPr="000D2E94">
        <w:t>[8]</w:t>
      </w:r>
      <w:r w:rsidRPr="000D2E94">
        <w:tab/>
        <w:t xml:space="preserve">TR 23.764: </w:t>
      </w:r>
      <w:r w:rsidR="008221BB">
        <w:t>"</w:t>
      </w:r>
      <w:r w:rsidRPr="000D2E94">
        <w:t>Study on enhancements to application layer support for V2X services</w:t>
      </w:r>
      <w:r w:rsidR="008221BB">
        <w:t>"</w:t>
      </w:r>
    </w:p>
    <w:p w14:paraId="6694D5FD" w14:textId="6AB5CAF1" w:rsidR="00854D11" w:rsidRPr="000D2E94" w:rsidRDefault="00A602F0" w:rsidP="00854D11">
      <w:pPr>
        <w:pStyle w:val="Heading1"/>
        <w:rPr>
          <w:lang w:eastAsia="en-GB"/>
        </w:rPr>
      </w:pPr>
      <w:bookmarkStart w:id="88" w:name="_Toc111039994"/>
      <w:r w:rsidRPr="000D2E94">
        <w:rPr>
          <w:lang w:eastAsia="en-GB"/>
        </w:rPr>
        <w:t>9</w:t>
      </w:r>
      <w:r w:rsidR="00854D11" w:rsidRPr="000D2E94">
        <w:rPr>
          <w:lang w:eastAsia="en-GB"/>
        </w:rPr>
        <w:tab/>
      </w:r>
      <w:r w:rsidR="00DA0EB8" w:rsidRPr="000D2E94">
        <w:rPr>
          <w:lang w:eastAsia="en-GB"/>
        </w:rPr>
        <w:t>System optimisations</w:t>
      </w:r>
      <w:bookmarkEnd w:id="88"/>
    </w:p>
    <w:p w14:paraId="76E22ABE" w14:textId="1458675A" w:rsidR="00854D11" w:rsidRPr="000D2E94" w:rsidRDefault="00A602F0" w:rsidP="00854D11">
      <w:pPr>
        <w:pStyle w:val="Heading2"/>
        <w:rPr>
          <w:lang w:eastAsia="en-GB"/>
        </w:rPr>
      </w:pPr>
      <w:bookmarkStart w:id="89" w:name="_Toc111039995"/>
      <w:r w:rsidRPr="000D2E94">
        <w:rPr>
          <w:lang w:eastAsia="en-GB"/>
        </w:rPr>
        <w:t>9</w:t>
      </w:r>
      <w:r w:rsidR="00854D11" w:rsidRPr="000D2E94">
        <w:rPr>
          <w:lang w:eastAsia="en-GB"/>
        </w:rPr>
        <w:t>.1</w:t>
      </w:r>
      <w:r w:rsidR="00854D11" w:rsidRPr="000D2E94">
        <w:rPr>
          <w:lang w:eastAsia="en-GB"/>
        </w:rPr>
        <w:tab/>
        <w:t>Edge computing</w:t>
      </w:r>
      <w:bookmarkEnd w:id="89"/>
    </w:p>
    <w:p w14:paraId="00F5B310" w14:textId="5F98DDC0" w:rsidR="000D1E55" w:rsidRPr="000D2E94" w:rsidRDefault="00A602F0" w:rsidP="000D1E55">
      <w:pPr>
        <w:pStyle w:val="Heading3"/>
        <w:rPr>
          <w:lang w:eastAsia="en-GB"/>
        </w:rPr>
      </w:pPr>
      <w:bookmarkStart w:id="90" w:name="_Toc111039996"/>
      <w:r w:rsidRPr="000D2E94">
        <w:rPr>
          <w:lang w:eastAsia="en-GB"/>
        </w:rPr>
        <w:t>9</w:t>
      </w:r>
      <w:r w:rsidR="000D1E55" w:rsidRPr="000D2E94">
        <w:rPr>
          <w:lang w:eastAsia="en-GB"/>
        </w:rPr>
        <w:t>.1.1</w:t>
      </w:r>
      <w:r w:rsidR="000D1E55" w:rsidRPr="000D2E94">
        <w:rPr>
          <w:lang w:eastAsia="en-GB"/>
        </w:rPr>
        <w:tab/>
        <w:t>Enhancement of support for Edge Computing in 5G Core network</w:t>
      </w:r>
      <w:bookmarkEnd w:id="9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D1E55" w:rsidRPr="000D2E94" w14:paraId="3B38ED20" w14:textId="77777777" w:rsidTr="0042306C">
        <w:trPr>
          <w:trHeight w:val="57"/>
        </w:trPr>
        <w:tc>
          <w:tcPr>
            <w:tcW w:w="846" w:type="dxa"/>
            <w:shd w:val="clear" w:color="auto" w:fill="auto"/>
            <w:hideMark/>
          </w:tcPr>
          <w:p w14:paraId="6CE3277B"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910048</w:t>
            </w:r>
          </w:p>
        </w:tc>
        <w:tc>
          <w:tcPr>
            <w:tcW w:w="3406" w:type="dxa"/>
            <w:shd w:val="clear" w:color="auto" w:fill="auto"/>
            <w:hideMark/>
          </w:tcPr>
          <w:p w14:paraId="616E7C24" w14:textId="77777777" w:rsidR="000D1E55" w:rsidRPr="000D2E94" w:rsidRDefault="000D1E55"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support for Edge Computing in 5G Core network </w:t>
            </w:r>
          </w:p>
        </w:tc>
        <w:tc>
          <w:tcPr>
            <w:tcW w:w="1365" w:type="dxa"/>
            <w:shd w:val="clear" w:color="auto" w:fill="auto"/>
            <w:noWrap/>
            <w:tcMar>
              <w:left w:w="57" w:type="dxa"/>
              <w:right w:w="57" w:type="dxa"/>
            </w:tcMar>
            <w:hideMark/>
          </w:tcPr>
          <w:p w14:paraId="669D4A04"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eEDGE_5GC</w:t>
            </w:r>
          </w:p>
        </w:tc>
        <w:tc>
          <w:tcPr>
            <w:tcW w:w="510" w:type="dxa"/>
            <w:shd w:val="clear" w:color="auto" w:fill="auto"/>
            <w:hideMark/>
          </w:tcPr>
          <w:p w14:paraId="3B2D6C9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8ABE7B2"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SP-201107</w:t>
            </w:r>
          </w:p>
        </w:tc>
        <w:tc>
          <w:tcPr>
            <w:tcW w:w="2126" w:type="dxa"/>
            <w:shd w:val="clear" w:color="auto" w:fill="auto"/>
            <w:hideMark/>
          </w:tcPr>
          <w:p w14:paraId="55E487C1"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Hui Ni, Huawei Technologies </w:t>
            </w:r>
          </w:p>
        </w:tc>
      </w:tr>
      <w:tr w:rsidR="000D1E55" w:rsidRPr="000D2E94" w14:paraId="0B1A9883" w14:textId="77777777" w:rsidTr="0042306C">
        <w:trPr>
          <w:trHeight w:val="57"/>
        </w:trPr>
        <w:tc>
          <w:tcPr>
            <w:tcW w:w="846" w:type="dxa"/>
            <w:shd w:val="clear" w:color="auto" w:fill="auto"/>
            <w:hideMark/>
          </w:tcPr>
          <w:p w14:paraId="11EDC1B0"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900016</w:t>
            </w:r>
          </w:p>
        </w:tc>
        <w:tc>
          <w:tcPr>
            <w:tcW w:w="3406" w:type="dxa"/>
            <w:shd w:val="clear" w:color="auto" w:fill="auto"/>
            <w:hideMark/>
          </w:tcPr>
          <w:p w14:paraId="692C4757" w14:textId="7AF4CFF3"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Stage 2 of eEDGE_5GC</w:t>
            </w:r>
          </w:p>
        </w:tc>
        <w:tc>
          <w:tcPr>
            <w:tcW w:w="1365" w:type="dxa"/>
            <w:shd w:val="clear" w:color="auto" w:fill="auto"/>
            <w:noWrap/>
            <w:tcMar>
              <w:left w:w="57" w:type="dxa"/>
              <w:right w:w="57" w:type="dxa"/>
            </w:tcMar>
            <w:hideMark/>
          </w:tcPr>
          <w:p w14:paraId="62B9BC9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0A8564A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3A72DBB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SP-201107</w:t>
            </w:r>
          </w:p>
        </w:tc>
        <w:tc>
          <w:tcPr>
            <w:tcW w:w="2126" w:type="dxa"/>
            <w:shd w:val="clear" w:color="auto" w:fill="auto"/>
            <w:hideMark/>
          </w:tcPr>
          <w:p w14:paraId="6363EA2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Hui Ni, Huawei Technologies </w:t>
            </w:r>
          </w:p>
        </w:tc>
      </w:tr>
      <w:tr w:rsidR="000D1E55" w:rsidRPr="000D2E94" w14:paraId="3834A8CB" w14:textId="77777777" w:rsidTr="0042306C">
        <w:trPr>
          <w:trHeight w:val="57"/>
        </w:trPr>
        <w:tc>
          <w:tcPr>
            <w:tcW w:w="846" w:type="dxa"/>
            <w:shd w:val="clear" w:color="auto" w:fill="auto"/>
            <w:hideMark/>
          </w:tcPr>
          <w:p w14:paraId="165991DD"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910005</w:t>
            </w:r>
          </w:p>
        </w:tc>
        <w:tc>
          <w:tcPr>
            <w:tcW w:w="3406" w:type="dxa"/>
            <w:shd w:val="clear" w:color="auto" w:fill="auto"/>
            <w:hideMark/>
          </w:tcPr>
          <w:p w14:paraId="053D8E93" w14:textId="0945AFF4"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CT aspects of 5G eEDGE </w:t>
            </w:r>
          </w:p>
        </w:tc>
        <w:tc>
          <w:tcPr>
            <w:tcW w:w="1365" w:type="dxa"/>
            <w:shd w:val="clear" w:color="auto" w:fill="auto"/>
            <w:noWrap/>
            <w:tcMar>
              <w:left w:w="57" w:type="dxa"/>
              <w:right w:w="57" w:type="dxa"/>
            </w:tcMar>
            <w:hideMark/>
          </w:tcPr>
          <w:p w14:paraId="2593553A"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eEDGE_5GC</w:t>
            </w:r>
          </w:p>
        </w:tc>
        <w:tc>
          <w:tcPr>
            <w:tcW w:w="510" w:type="dxa"/>
            <w:shd w:val="clear" w:color="auto" w:fill="auto"/>
            <w:hideMark/>
          </w:tcPr>
          <w:p w14:paraId="203951E9"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52082831"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CP-212021</w:t>
            </w:r>
          </w:p>
        </w:tc>
        <w:tc>
          <w:tcPr>
            <w:tcW w:w="2126" w:type="dxa"/>
            <w:shd w:val="clear" w:color="auto" w:fill="auto"/>
            <w:hideMark/>
          </w:tcPr>
          <w:p w14:paraId="1DFAC3C2"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Qi Caixia, Huawei </w:t>
            </w:r>
          </w:p>
        </w:tc>
      </w:tr>
      <w:tr w:rsidR="000D1E55" w:rsidRPr="000D2E94" w14:paraId="145D1346" w14:textId="77777777" w:rsidTr="0042306C">
        <w:trPr>
          <w:trHeight w:val="57"/>
        </w:trPr>
        <w:tc>
          <w:tcPr>
            <w:tcW w:w="846" w:type="dxa"/>
            <w:shd w:val="clear" w:color="auto" w:fill="auto"/>
            <w:hideMark/>
          </w:tcPr>
          <w:p w14:paraId="573C39E1"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910049</w:t>
            </w:r>
          </w:p>
        </w:tc>
        <w:tc>
          <w:tcPr>
            <w:tcW w:w="3406" w:type="dxa"/>
            <w:shd w:val="clear" w:color="auto" w:fill="auto"/>
            <w:hideMark/>
          </w:tcPr>
          <w:p w14:paraId="3C85472D" w14:textId="77A0BFA5"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CT1 aspects of 5G eEDGE </w:t>
            </w:r>
          </w:p>
        </w:tc>
        <w:tc>
          <w:tcPr>
            <w:tcW w:w="1365" w:type="dxa"/>
            <w:shd w:val="clear" w:color="auto" w:fill="auto"/>
            <w:noWrap/>
            <w:tcMar>
              <w:left w:w="57" w:type="dxa"/>
              <w:right w:w="57" w:type="dxa"/>
            </w:tcMar>
            <w:hideMark/>
          </w:tcPr>
          <w:p w14:paraId="60086C6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3E338A34"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5A49BE1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CP-212021</w:t>
            </w:r>
          </w:p>
        </w:tc>
        <w:tc>
          <w:tcPr>
            <w:tcW w:w="2126" w:type="dxa"/>
            <w:shd w:val="clear" w:color="auto" w:fill="auto"/>
            <w:hideMark/>
          </w:tcPr>
          <w:p w14:paraId="5A0F347A"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Qi Caixia, Huawei </w:t>
            </w:r>
          </w:p>
        </w:tc>
      </w:tr>
      <w:tr w:rsidR="000D1E55" w:rsidRPr="000D2E94" w14:paraId="2FAF8B50" w14:textId="77777777" w:rsidTr="0042306C">
        <w:trPr>
          <w:trHeight w:val="57"/>
        </w:trPr>
        <w:tc>
          <w:tcPr>
            <w:tcW w:w="846" w:type="dxa"/>
            <w:shd w:val="clear" w:color="auto" w:fill="auto"/>
            <w:hideMark/>
          </w:tcPr>
          <w:p w14:paraId="51B92DEF"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910050</w:t>
            </w:r>
          </w:p>
        </w:tc>
        <w:tc>
          <w:tcPr>
            <w:tcW w:w="3406" w:type="dxa"/>
            <w:shd w:val="clear" w:color="auto" w:fill="auto"/>
            <w:hideMark/>
          </w:tcPr>
          <w:p w14:paraId="48240AEE" w14:textId="0DAD3925"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CT3 aspects of 5G eEDGE </w:t>
            </w:r>
          </w:p>
        </w:tc>
        <w:tc>
          <w:tcPr>
            <w:tcW w:w="1365" w:type="dxa"/>
            <w:shd w:val="clear" w:color="auto" w:fill="auto"/>
            <w:noWrap/>
            <w:tcMar>
              <w:left w:w="57" w:type="dxa"/>
              <w:right w:w="57" w:type="dxa"/>
            </w:tcMar>
            <w:hideMark/>
          </w:tcPr>
          <w:p w14:paraId="29C435E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67540EB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1EC6819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CP-212021</w:t>
            </w:r>
          </w:p>
        </w:tc>
        <w:tc>
          <w:tcPr>
            <w:tcW w:w="2126" w:type="dxa"/>
            <w:shd w:val="clear" w:color="auto" w:fill="auto"/>
            <w:hideMark/>
          </w:tcPr>
          <w:p w14:paraId="40664D4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Qi Caixia, Huawei </w:t>
            </w:r>
          </w:p>
        </w:tc>
      </w:tr>
      <w:tr w:rsidR="000D1E55" w:rsidRPr="000D2E94" w14:paraId="1F782CD8" w14:textId="77777777" w:rsidTr="0042306C">
        <w:trPr>
          <w:trHeight w:val="57"/>
        </w:trPr>
        <w:tc>
          <w:tcPr>
            <w:tcW w:w="846" w:type="dxa"/>
            <w:shd w:val="clear" w:color="auto" w:fill="auto"/>
            <w:hideMark/>
          </w:tcPr>
          <w:p w14:paraId="7C8052D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910051</w:t>
            </w:r>
          </w:p>
        </w:tc>
        <w:tc>
          <w:tcPr>
            <w:tcW w:w="3406" w:type="dxa"/>
            <w:shd w:val="clear" w:color="auto" w:fill="auto"/>
            <w:hideMark/>
          </w:tcPr>
          <w:p w14:paraId="61F675E4" w14:textId="322CB2BB"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CT4 aspects of 5G eEDGE </w:t>
            </w:r>
          </w:p>
        </w:tc>
        <w:tc>
          <w:tcPr>
            <w:tcW w:w="1365" w:type="dxa"/>
            <w:shd w:val="clear" w:color="auto" w:fill="auto"/>
            <w:noWrap/>
            <w:tcMar>
              <w:left w:w="57" w:type="dxa"/>
              <w:right w:w="57" w:type="dxa"/>
            </w:tcMar>
            <w:hideMark/>
          </w:tcPr>
          <w:p w14:paraId="471594C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21FA68A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1E8E4D0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CP-212021</w:t>
            </w:r>
          </w:p>
        </w:tc>
        <w:tc>
          <w:tcPr>
            <w:tcW w:w="2126" w:type="dxa"/>
            <w:shd w:val="clear" w:color="auto" w:fill="auto"/>
            <w:hideMark/>
          </w:tcPr>
          <w:p w14:paraId="542EB8E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Qi Caixia, Huawei </w:t>
            </w:r>
          </w:p>
        </w:tc>
      </w:tr>
      <w:tr w:rsidR="000D1E55" w:rsidRPr="000D2E94" w14:paraId="667B708F" w14:textId="77777777" w:rsidTr="0042306C">
        <w:trPr>
          <w:trHeight w:val="57"/>
        </w:trPr>
        <w:tc>
          <w:tcPr>
            <w:tcW w:w="846" w:type="dxa"/>
            <w:shd w:val="clear" w:color="auto" w:fill="auto"/>
            <w:hideMark/>
          </w:tcPr>
          <w:p w14:paraId="605D136A"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920026</w:t>
            </w:r>
          </w:p>
        </w:tc>
        <w:tc>
          <w:tcPr>
            <w:tcW w:w="3406" w:type="dxa"/>
            <w:shd w:val="clear" w:color="auto" w:fill="auto"/>
            <w:hideMark/>
          </w:tcPr>
          <w:p w14:paraId="6DBEA525" w14:textId="3A9F999F"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Security Aspects of Enhancements of Support for Edge Computing in 5GC </w:t>
            </w:r>
          </w:p>
        </w:tc>
        <w:tc>
          <w:tcPr>
            <w:tcW w:w="1365" w:type="dxa"/>
            <w:shd w:val="clear" w:color="auto" w:fill="auto"/>
            <w:noWrap/>
            <w:tcMar>
              <w:left w:w="57" w:type="dxa"/>
              <w:right w:w="57" w:type="dxa"/>
            </w:tcMar>
            <w:hideMark/>
          </w:tcPr>
          <w:p w14:paraId="45D25BE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eEDGE_5GC</w:t>
            </w:r>
          </w:p>
        </w:tc>
        <w:tc>
          <w:tcPr>
            <w:tcW w:w="510" w:type="dxa"/>
            <w:shd w:val="clear" w:color="auto" w:fill="auto"/>
            <w:hideMark/>
          </w:tcPr>
          <w:p w14:paraId="321C704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080C38F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SP-210423</w:t>
            </w:r>
          </w:p>
        </w:tc>
        <w:tc>
          <w:tcPr>
            <w:tcW w:w="2126" w:type="dxa"/>
            <w:shd w:val="clear" w:color="auto" w:fill="auto"/>
            <w:hideMark/>
          </w:tcPr>
          <w:p w14:paraId="57F17DF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Bo Zhang, Huawei Technologies </w:t>
            </w:r>
          </w:p>
        </w:tc>
      </w:tr>
      <w:tr w:rsidR="000D1E55" w:rsidRPr="000D2E94" w14:paraId="3F446891" w14:textId="77777777" w:rsidTr="0042306C">
        <w:trPr>
          <w:trHeight w:val="57"/>
        </w:trPr>
        <w:tc>
          <w:tcPr>
            <w:tcW w:w="846" w:type="dxa"/>
            <w:shd w:val="clear" w:color="auto" w:fill="auto"/>
            <w:hideMark/>
          </w:tcPr>
          <w:p w14:paraId="2899FE62"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880002</w:t>
            </w:r>
          </w:p>
        </w:tc>
        <w:tc>
          <w:tcPr>
            <w:tcW w:w="3406" w:type="dxa"/>
            <w:shd w:val="clear" w:color="auto" w:fill="auto"/>
            <w:hideMark/>
          </w:tcPr>
          <w:p w14:paraId="36C0C6AD" w14:textId="77777777" w:rsidR="000D1E55" w:rsidRPr="000D2E94" w:rsidRDefault="000D1E55"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Security Aspects of Enhancement of Support for Edge Computing in 5GC </w:t>
            </w:r>
          </w:p>
        </w:tc>
        <w:tc>
          <w:tcPr>
            <w:tcW w:w="1365" w:type="dxa"/>
            <w:shd w:val="clear" w:color="auto" w:fill="auto"/>
            <w:noWrap/>
            <w:tcMar>
              <w:left w:w="57" w:type="dxa"/>
              <w:right w:w="57" w:type="dxa"/>
            </w:tcMar>
            <w:hideMark/>
          </w:tcPr>
          <w:p w14:paraId="1C92A2D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FS_eEDGE_Sec</w:t>
            </w:r>
          </w:p>
        </w:tc>
        <w:tc>
          <w:tcPr>
            <w:tcW w:w="510" w:type="dxa"/>
            <w:shd w:val="clear" w:color="auto" w:fill="auto"/>
            <w:hideMark/>
          </w:tcPr>
          <w:p w14:paraId="407E7464"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4E43E915"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SP-200347</w:t>
            </w:r>
          </w:p>
        </w:tc>
        <w:tc>
          <w:tcPr>
            <w:tcW w:w="2126" w:type="dxa"/>
            <w:shd w:val="clear" w:color="auto" w:fill="auto"/>
            <w:hideMark/>
          </w:tcPr>
          <w:p w14:paraId="1E51B2C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Bo Zhang, Huawei Technologies </w:t>
            </w:r>
          </w:p>
        </w:tc>
      </w:tr>
      <w:tr w:rsidR="000D1E55" w:rsidRPr="000D2E94" w14:paraId="452FE747" w14:textId="77777777" w:rsidTr="0042306C">
        <w:trPr>
          <w:trHeight w:val="57"/>
        </w:trPr>
        <w:tc>
          <w:tcPr>
            <w:tcW w:w="846" w:type="dxa"/>
            <w:shd w:val="clear" w:color="auto" w:fill="auto"/>
            <w:hideMark/>
          </w:tcPr>
          <w:p w14:paraId="3E6C4836"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930034</w:t>
            </w:r>
          </w:p>
        </w:tc>
        <w:tc>
          <w:tcPr>
            <w:tcW w:w="3406" w:type="dxa"/>
            <w:shd w:val="clear" w:color="auto" w:fill="auto"/>
            <w:hideMark/>
          </w:tcPr>
          <w:p w14:paraId="5B1B08AC" w14:textId="77777777" w:rsidR="000D1E55" w:rsidRPr="000D2E94" w:rsidRDefault="000D1E55"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Charging aspects of Edge Computing </w:t>
            </w:r>
          </w:p>
        </w:tc>
        <w:tc>
          <w:tcPr>
            <w:tcW w:w="1365" w:type="dxa"/>
            <w:shd w:val="clear" w:color="auto" w:fill="auto"/>
            <w:noWrap/>
            <w:tcMar>
              <w:left w:w="57" w:type="dxa"/>
              <w:right w:w="57" w:type="dxa"/>
            </w:tcMar>
            <w:hideMark/>
          </w:tcPr>
          <w:p w14:paraId="37288C25"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EDGE_CH</w:t>
            </w:r>
          </w:p>
        </w:tc>
        <w:tc>
          <w:tcPr>
            <w:tcW w:w="510" w:type="dxa"/>
            <w:shd w:val="clear" w:color="auto" w:fill="auto"/>
            <w:hideMark/>
          </w:tcPr>
          <w:p w14:paraId="2995433B"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S5</w:t>
            </w:r>
          </w:p>
        </w:tc>
        <w:tc>
          <w:tcPr>
            <w:tcW w:w="964" w:type="dxa"/>
            <w:shd w:val="clear" w:color="auto" w:fill="auto"/>
            <w:hideMark/>
          </w:tcPr>
          <w:p w14:paraId="5E40F577"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SP-210861</w:t>
            </w:r>
          </w:p>
        </w:tc>
        <w:tc>
          <w:tcPr>
            <w:tcW w:w="2126" w:type="dxa"/>
            <w:shd w:val="clear" w:color="auto" w:fill="auto"/>
            <w:hideMark/>
          </w:tcPr>
          <w:p w14:paraId="7D15B78F"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Yao, Yizhi, Intel </w:t>
            </w:r>
          </w:p>
        </w:tc>
      </w:tr>
      <w:tr w:rsidR="000D1E55" w:rsidRPr="000D2E94" w14:paraId="473F441D" w14:textId="77777777" w:rsidTr="0042306C">
        <w:trPr>
          <w:trHeight w:val="57"/>
        </w:trPr>
        <w:tc>
          <w:tcPr>
            <w:tcW w:w="846" w:type="dxa"/>
            <w:shd w:val="clear" w:color="auto" w:fill="auto"/>
            <w:hideMark/>
          </w:tcPr>
          <w:p w14:paraId="59C87239"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880030</w:t>
            </w:r>
          </w:p>
        </w:tc>
        <w:tc>
          <w:tcPr>
            <w:tcW w:w="3406" w:type="dxa"/>
            <w:shd w:val="clear" w:color="auto" w:fill="auto"/>
            <w:hideMark/>
          </w:tcPr>
          <w:p w14:paraId="79D2CFF7" w14:textId="6C09D85F"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Study on charging aspects of Edge Computing </w:t>
            </w:r>
          </w:p>
        </w:tc>
        <w:tc>
          <w:tcPr>
            <w:tcW w:w="1365" w:type="dxa"/>
            <w:shd w:val="clear" w:color="auto" w:fill="auto"/>
            <w:noWrap/>
            <w:tcMar>
              <w:left w:w="57" w:type="dxa"/>
              <w:right w:w="57" w:type="dxa"/>
            </w:tcMar>
            <w:hideMark/>
          </w:tcPr>
          <w:p w14:paraId="2781401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FS_EDGE_CH</w:t>
            </w:r>
          </w:p>
        </w:tc>
        <w:tc>
          <w:tcPr>
            <w:tcW w:w="510" w:type="dxa"/>
            <w:shd w:val="clear" w:color="auto" w:fill="auto"/>
            <w:hideMark/>
          </w:tcPr>
          <w:p w14:paraId="2483F0C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4B9780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SP-200467</w:t>
            </w:r>
          </w:p>
        </w:tc>
        <w:tc>
          <w:tcPr>
            <w:tcW w:w="2126" w:type="dxa"/>
            <w:shd w:val="clear" w:color="auto" w:fill="auto"/>
            <w:hideMark/>
          </w:tcPr>
          <w:p w14:paraId="0A3FA8E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Yizhi Yao, Intel </w:t>
            </w:r>
          </w:p>
        </w:tc>
      </w:tr>
      <w:tr w:rsidR="000D1E55" w:rsidRPr="000D2E94" w14:paraId="471B4192" w14:textId="77777777" w:rsidTr="0042306C">
        <w:trPr>
          <w:trHeight w:val="57"/>
        </w:trPr>
        <w:tc>
          <w:tcPr>
            <w:tcW w:w="846" w:type="dxa"/>
            <w:shd w:val="clear" w:color="auto" w:fill="auto"/>
            <w:hideMark/>
          </w:tcPr>
          <w:p w14:paraId="6124EE1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930011</w:t>
            </w:r>
          </w:p>
        </w:tc>
        <w:tc>
          <w:tcPr>
            <w:tcW w:w="3406" w:type="dxa"/>
            <w:shd w:val="clear" w:color="auto" w:fill="auto"/>
            <w:hideMark/>
          </w:tcPr>
          <w:p w14:paraId="60CED539" w14:textId="3EFF640A"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Charging aspects of Edge Computing </w:t>
            </w:r>
          </w:p>
        </w:tc>
        <w:tc>
          <w:tcPr>
            <w:tcW w:w="1365" w:type="dxa"/>
            <w:shd w:val="clear" w:color="auto" w:fill="auto"/>
            <w:noWrap/>
            <w:tcMar>
              <w:left w:w="57" w:type="dxa"/>
              <w:right w:w="57" w:type="dxa"/>
            </w:tcMar>
            <w:hideMark/>
          </w:tcPr>
          <w:p w14:paraId="79D6E8F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EDGE_CH</w:t>
            </w:r>
          </w:p>
        </w:tc>
        <w:tc>
          <w:tcPr>
            <w:tcW w:w="510" w:type="dxa"/>
            <w:shd w:val="clear" w:color="auto" w:fill="auto"/>
            <w:hideMark/>
          </w:tcPr>
          <w:p w14:paraId="44B5005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6EDBAA2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SP-210861</w:t>
            </w:r>
          </w:p>
        </w:tc>
        <w:tc>
          <w:tcPr>
            <w:tcW w:w="2126" w:type="dxa"/>
            <w:shd w:val="clear" w:color="auto" w:fill="auto"/>
            <w:hideMark/>
          </w:tcPr>
          <w:p w14:paraId="7C1B871C"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Yao, Yizhi, Intel </w:t>
            </w:r>
          </w:p>
        </w:tc>
      </w:tr>
      <w:tr w:rsidR="000D1E55" w:rsidRPr="000D2E94" w14:paraId="1AE3F8BE" w14:textId="77777777" w:rsidTr="0042306C">
        <w:trPr>
          <w:trHeight w:val="57"/>
        </w:trPr>
        <w:tc>
          <w:tcPr>
            <w:tcW w:w="846" w:type="dxa"/>
            <w:shd w:val="clear" w:color="auto" w:fill="auto"/>
            <w:hideMark/>
          </w:tcPr>
          <w:p w14:paraId="7BAF5660"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870029</w:t>
            </w:r>
          </w:p>
        </w:tc>
        <w:tc>
          <w:tcPr>
            <w:tcW w:w="3406" w:type="dxa"/>
            <w:shd w:val="clear" w:color="auto" w:fill="auto"/>
            <w:hideMark/>
          </w:tcPr>
          <w:p w14:paraId="1091A700" w14:textId="77777777" w:rsidR="000D1E55" w:rsidRPr="000D2E94" w:rsidRDefault="000D1E55"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enhancements of edge computing management </w:t>
            </w:r>
          </w:p>
        </w:tc>
        <w:tc>
          <w:tcPr>
            <w:tcW w:w="1365" w:type="dxa"/>
            <w:shd w:val="clear" w:color="auto" w:fill="auto"/>
            <w:noWrap/>
            <w:tcMar>
              <w:left w:w="57" w:type="dxa"/>
              <w:right w:w="57" w:type="dxa"/>
            </w:tcMar>
            <w:hideMark/>
          </w:tcPr>
          <w:p w14:paraId="3EC063DF"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FS_eEDGE_Mgt</w:t>
            </w:r>
          </w:p>
        </w:tc>
        <w:tc>
          <w:tcPr>
            <w:tcW w:w="510" w:type="dxa"/>
            <w:shd w:val="clear" w:color="auto" w:fill="auto"/>
            <w:hideMark/>
          </w:tcPr>
          <w:p w14:paraId="75C436A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037294C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SP-200195</w:t>
            </w:r>
          </w:p>
        </w:tc>
        <w:tc>
          <w:tcPr>
            <w:tcW w:w="2126" w:type="dxa"/>
            <w:shd w:val="clear" w:color="auto" w:fill="auto"/>
            <w:hideMark/>
          </w:tcPr>
          <w:p w14:paraId="5DC2F2A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Joey Chou, Intel </w:t>
            </w:r>
          </w:p>
        </w:tc>
      </w:tr>
    </w:tbl>
    <w:p w14:paraId="36CA3F1B" w14:textId="77777777" w:rsidR="000D1E55" w:rsidRPr="000D2E94" w:rsidRDefault="000D1E55" w:rsidP="000D1E55">
      <w:pPr>
        <w:rPr>
          <w:lang w:eastAsia="en-GB"/>
        </w:rPr>
      </w:pPr>
      <w:r w:rsidRPr="000D2E94">
        <w:rPr>
          <w:lang w:eastAsia="en-GB"/>
        </w:rPr>
        <w:t>Summary based on the input provided by Huawei, Hisilicon in SP-220577.</w:t>
      </w:r>
    </w:p>
    <w:p w14:paraId="07E3BD7D" w14:textId="77777777" w:rsidR="000D1E55" w:rsidRPr="000D2E94" w:rsidRDefault="000D1E55" w:rsidP="000D1E55">
      <w:pPr>
        <w:rPr>
          <w:lang w:eastAsia="en-GB"/>
        </w:rPr>
      </w:pPr>
      <w:r w:rsidRPr="000D2E94">
        <w:rPr>
          <w:lang w:eastAsia="en-GB"/>
        </w:rPr>
        <w:t>This Feature enhances 5G core network to support Edge Computing as specified in TS 23.548[1]. The main functionalities include the discovery and re-discover of Edge Application Server (EAS), edge relocation, network exposure to EAS, support of 3GPP application layer architecture for enabling Edge Computing, and AF guidance to determination of URSP rules.</w:t>
      </w:r>
    </w:p>
    <w:p w14:paraId="46E90D3F" w14:textId="77777777" w:rsidR="000D1E55" w:rsidRPr="000D2E94" w:rsidRDefault="000D1E55" w:rsidP="000D1E55">
      <w:pPr>
        <w:rPr>
          <w:lang w:eastAsia="en-GB"/>
        </w:rPr>
      </w:pPr>
      <w:r w:rsidRPr="000D2E94">
        <w:rPr>
          <w:lang w:eastAsia="en-GB"/>
        </w:rPr>
        <w:t>The outputs of corresponding study phase are documented in TR 23.748[2].</w:t>
      </w:r>
    </w:p>
    <w:p w14:paraId="75AE037F" w14:textId="77777777" w:rsidR="000D1E55" w:rsidRPr="000D2E94" w:rsidRDefault="000D1E55" w:rsidP="000D1E55">
      <w:pPr>
        <w:rPr>
          <w:lang w:eastAsia="en-GB"/>
        </w:rPr>
      </w:pPr>
      <w:r w:rsidRPr="000D2E94">
        <w:rPr>
          <w:b/>
          <w:bCs/>
          <w:lang w:eastAsia="en-GB"/>
        </w:rPr>
        <w:t xml:space="preserve">Discovery and re-discovery of Edge Application Server: </w:t>
      </w:r>
      <w:r w:rsidRPr="000D2E94">
        <w:rPr>
          <w:lang w:eastAsia="en-GB"/>
        </w:rPr>
        <w:t>Before an UE accessing to edge service, a suitable EAS needs to be discovered by the UE considering different factors, e.g. UE location, UPF serving the UE and also the EAS deployment. When one of the above factors changes due to e.g. UE mobility, the EAS needs to be re-discovered to keep the path optimized.</w:t>
      </w:r>
    </w:p>
    <w:p w14:paraId="2FC928A2" w14:textId="77777777" w:rsidR="000D1E55" w:rsidRPr="000D2E94" w:rsidRDefault="000D1E55" w:rsidP="000D1E55">
      <w:pPr>
        <w:rPr>
          <w:lang w:eastAsia="en-GB"/>
        </w:rPr>
      </w:pPr>
      <w:r w:rsidRPr="000D2E94">
        <w:rPr>
          <w:lang w:eastAsia="en-GB"/>
        </w:rPr>
        <w:t xml:space="preserve">EAS discovery and re-discovery mechanisms for different connectivity models are specified. An EASDF (Edge Application Server Discovery Function) is introduced to support these mechanisms. </w:t>
      </w:r>
    </w:p>
    <w:p w14:paraId="53288E51" w14:textId="77777777" w:rsidR="000D1E55" w:rsidRPr="000D2E94" w:rsidRDefault="000D1E55" w:rsidP="000D1E55">
      <w:pPr>
        <w:rPr>
          <w:lang w:eastAsia="en-GB"/>
        </w:rPr>
      </w:pPr>
      <w:r w:rsidRPr="000D2E94">
        <w:rPr>
          <w:b/>
          <w:bCs/>
          <w:lang w:eastAsia="en-GB"/>
        </w:rPr>
        <w:t xml:space="preserve">Edge relocation: </w:t>
      </w:r>
      <w:r w:rsidRPr="000D2E94">
        <w:rPr>
          <w:lang w:eastAsia="en-GB"/>
        </w:rPr>
        <w:t>When EAS or PSA UPF relocates due to e.g. UE mobility, 5GS user plane path may be re-configured coordinating with AF to keep the path optimized and minimize the impact to the user experience. Both AF and network triggered edge relocation mechanisms are specified considering different application requirements on e.g. Packet loss and user plane latency.</w:t>
      </w:r>
    </w:p>
    <w:p w14:paraId="55E88D7F" w14:textId="77777777" w:rsidR="000D1E55" w:rsidRPr="000D2E94" w:rsidRDefault="000D1E55" w:rsidP="000D1E55">
      <w:pPr>
        <w:rPr>
          <w:lang w:eastAsia="en-GB"/>
        </w:rPr>
      </w:pPr>
      <w:r w:rsidRPr="000D2E94">
        <w:rPr>
          <w:b/>
          <w:bCs/>
          <w:lang w:eastAsia="en-GB"/>
        </w:rPr>
        <w:t xml:space="preserve">Network exposure to EAS: </w:t>
      </w:r>
      <w:r w:rsidRPr="000D2E94">
        <w:rPr>
          <w:lang w:eastAsia="en-GB"/>
        </w:rPr>
        <w:t xml:space="preserve">Network exposure with low latency is specified to expose QoS monitoring results to EAS. With this UPF based network exposure, the exposure path is shorten to enable the quick reaction of application to the change of network condition. </w:t>
      </w:r>
    </w:p>
    <w:p w14:paraId="55891355" w14:textId="18965926" w:rsidR="000D1E55" w:rsidRPr="000D2E94" w:rsidRDefault="000D1E55" w:rsidP="000D1E55">
      <w:pPr>
        <w:rPr>
          <w:lang w:eastAsia="en-GB"/>
        </w:rPr>
      </w:pPr>
      <w:r w:rsidRPr="000D2E94">
        <w:rPr>
          <w:b/>
          <w:bCs/>
          <w:lang w:eastAsia="en-GB"/>
        </w:rPr>
        <w:t xml:space="preserve">Support of 3GPP application layer architecture for enabling Edge Computing: </w:t>
      </w:r>
      <w:r w:rsidRPr="000D2E94">
        <w:rPr>
          <w:lang w:eastAsia="en-GB"/>
        </w:rPr>
        <w:t>An Edge Configuration Server (ECS) is specified in TS 23.558[3] to support 3GPP application layer architecture for enabling Edge Computing.</w:t>
      </w:r>
      <w:r w:rsidR="00364657" w:rsidRPr="000D2E94">
        <w:rPr>
          <w:lang w:eastAsia="en-GB"/>
        </w:rPr>
        <w:t xml:space="preserve"> </w:t>
      </w:r>
      <w:r w:rsidRPr="000D2E94">
        <w:rPr>
          <w:lang w:eastAsia="en-GB"/>
        </w:rPr>
        <w:t>The ECS address provisioning to UE via 5GC is defined to support such a mechanism.</w:t>
      </w:r>
    </w:p>
    <w:p w14:paraId="06B787B0" w14:textId="77777777" w:rsidR="000D1E55" w:rsidRPr="000D2E94" w:rsidRDefault="000D1E55" w:rsidP="000D1E55">
      <w:pPr>
        <w:rPr>
          <w:lang w:eastAsia="en-GB"/>
        </w:rPr>
      </w:pPr>
      <w:r w:rsidRPr="000D2E94">
        <w:rPr>
          <w:b/>
          <w:bCs/>
          <w:lang w:eastAsia="en-GB"/>
        </w:rPr>
        <w:t xml:space="preserve">AF guidance to PCF determination of URSP rules: </w:t>
      </w:r>
      <w:r w:rsidRPr="000D2E94">
        <w:rPr>
          <w:lang w:eastAsia="en-GB"/>
        </w:rPr>
        <w:t>An AF related with Edge computing may need to guide PCF determination of proper URSP rules, so that the URSP configured on the UE can consider the requirements of application. The application guidance for URSP rules determination mechanisms defined in clause 4.15.6.10 of TS 23.502[4].</w:t>
      </w:r>
    </w:p>
    <w:p w14:paraId="49DD1C51" w14:textId="77777777" w:rsidR="000D1E55" w:rsidRPr="000D2E94" w:rsidRDefault="000D1E55" w:rsidP="000D1E55">
      <w:pPr>
        <w:rPr>
          <w:b/>
        </w:rPr>
      </w:pPr>
      <w:r w:rsidRPr="000D2E94">
        <w:rPr>
          <w:b/>
        </w:rPr>
        <w:lastRenderedPageBreak/>
        <w:t>References</w:t>
      </w:r>
      <w:r w:rsidRPr="000D2E94">
        <w:t xml:space="preserve"> </w:t>
      </w:r>
    </w:p>
    <w:p w14:paraId="42941DCD" w14:textId="5732060D" w:rsidR="000D1E55" w:rsidRPr="000D2E94" w:rsidRDefault="000D1E55" w:rsidP="000D1E55">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84" w:history="1">
        <w:r w:rsidRPr="000D2E94">
          <w:rPr>
            <w:rStyle w:val="Hyperlink"/>
          </w:rPr>
          <w:t>https://portal.3gpp.org/ChangeRequests.aspx?q=1&amp;workitem=910048,900016,910005,910049,910050,910051,920026,880002,930034,880030,930011,870029</w:t>
        </w:r>
      </w:hyperlink>
    </w:p>
    <w:p w14:paraId="47481B29" w14:textId="41976E3E" w:rsidR="000D1E55" w:rsidRPr="000D2E94" w:rsidRDefault="000D1E55" w:rsidP="000D1E55">
      <w:pPr>
        <w:pStyle w:val="EW"/>
      </w:pPr>
      <w:r w:rsidRPr="000D2E94">
        <w:t>[1]</w:t>
      </w:r>
      <w:r w:rsidRPr="000D2E94">
        <w:tab/>
        <w:t xml:space="preserve">TR 23.548: </w:t>
      </w:r>
      <w:r w:rsidR="008221BB">
        <w:t>"</w:t>
      </w:r>
      <w:r w:rsidRPr="000D2E94">
        <w:t>5G System Enhancements for Edge Computing</w:t>
      </w:r>
      <w:r w:rsidR="008221BB">
        <w:t>"</w:t>
      </w:r>
    </w:p>
    <w:p w14:paraId="3446DDFE" w14:textId="5B64105A" w:rsidR="000D1E55" w:rsidRPr="000D2E94" w:rsidRDefault="000D1E55" w:rsidP="000D1E55">
      <w:pPr>
        <w:pStyle w:val="EW"/>
      </w:pPr>
      <w:r w:rsidRPr="000D2E94">
        <w:t>[2]</w:t>
      </w:r>
      <w:r w:rsidRPr="000D2E94">
        <w:tab/>
        <w:t xml:space="preserve">TR 23.748: </w:t>
      </w:r>
      <w:r w:rsidR="008221BB">
        <w:t>"</w:t>
      </w:r>
      <w:r w:rsidRPr="000D2E94">
        <w:t>Study on enhancement of support for Edge Computing in 5G Core network (5GC)</w:t>
      </w:r>
      <w:r w:rsidR="008221BB">
        <w:t>"</w:t>
      </w:r>
    </w:p>
    <w:p w14:paraId="1DBF3AE8" w14:textId="39E1A5BC" w:rsidR="000D1E55" w:rsidRPr="000D2E94" w:rsidRDefault="000D1E55" w:rsidP="000D1E55">
      <w:pPr>
        <w:pStyle w:val="EW"/>
      </w:pPr>
      <w:r w:rsidRPr="000D2E94">
        <w:t>[3]</w:t>
      </w:r>
      <w:r w:rsidRPr="000D2E94">
        <w:tab/>
        <w:t xml:space="preserve">TS 23.502: </w:t>
      </w:r>
      <w:r w:rsidR="008221BB">
        <w:t>"</w:t>
      </w:r>
      <w:r w:rsidRPr="000D2E94">
        <w:t>Procedures for the 5G System; Stage 2</w:t>
      </w:r>
      <w:r w:rsidR="008221BB">
        <w:t>"</w:t>
      </w:r>
    </w:p>
    <w:p w14:paraId="4C43A3C2" w14:textId="018B2A8D" w:rsidR="000D1E55" w:rsidRPr="000D2E94" w:rsidRDefault="000D1E55" w:rsidP="000D1E55">
      <w:pPr>
        <w:pStyle w:val="EW"/>
      </w:pPr>
      <w:r w:rsidRPr="000D2E94">
        <w:t>[4]</w:t>
      </w:r>
      <w:r w:rsidRPr="000D2E94">
        <w:tab/>
        <w:t xml:space="preserve">TR 23.558: </w:t>
      </w:r>
      <w:r w:rsidR="008221BB">
        <w:t>"</w:t>
      </w:r>
      <w:r w:rsidRPr="000D2E94">
        <w:t>Architecture for enabling Edge Applications</w:t>
      </w:r>
      <w:r w:rsidR="008221BB">
        <w:t>"</w:t>
      </w:r>
    </w:p>
    <w:p w14:paraId="59EE1C45" w14:textId="77777777" w:rsidR="000D1E55" w:rsidRPr="000D2E94" w:rsidRDefault="000D1E55" w:rsidP="000D1E55">
      <w:pPr>
        <w:rPr>
          <w:lang w:eastAsia="en-GB"/>
        </w:rPr>
      </w:pPr>
    </w:p>
    <w:p w14:paraId="7418BAC2" w14:textId="1539194F" w:rsidR="000D1E55" w:rsidRPr="000D2E94" w:rsidRDefault="00A602F0" w:rsidP="000D1E55">
      <w:pPr>
        <w:pStyle w:val="Heading3"/>
        <w:rPr>
          <w:lang w:eastAsia="en-GB"/>
        </w:rPr>
      </w:pPr>
      <w:bookmarkStart w:id="91" w:name="_Toc111039997"/>
      <w:r w:rsidRPr="000D2E94">
        <w:rPr>
          <w:lang w:eastAsia="en-GB"/>
        </w:rPr>
        <w:t>9</w:t>
      </w:r>
      <w:r w:rsidR="000D1E55" w:rsidRPr="000D2E94">
        <w:rPr>
          <w:lang w:eastAsia="en-GB"/>
        </w:rPr>
        <w:t>.1.2</w:t>
      </w:r>
      <w:r w:rsidR="000D1E55" w:rsidRPr="000D2E94">
        <w:rPr>
          <w:lang w:eastAsia="en-GB"/>
        </w:rPr>
        <w:tab/>
        <w:t>Enabling Edge Applications</w:t>
      </w:r>
      <w:bookmarkEnd w:id="9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D1E55" w:rsidRPr="000D2E94" w14:paraId="70F8D581" w14:textId="77777777" w:rsidTr="0042306C">
        <w:trPr>
          <w:trHeight w:val="57"/>
        </w:trPr>
        <w:tc>
          <w:tcPr>
            <w:tcW w:w="846" w:type="dxa"/>
            <w:shd w:val="clear" w:color="auto" w:fill="auto"/>
            <w:hideMark/>
          </w:tcPr>
          <w:p w14:paraId="09FFEE9A"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3A7151BA"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85926DC"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7F349B09"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202CB5A9"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6E41E4F1" w14:textId="77777777" w:rsidR="000D1E55" w:rsidRPr="000D2E94" w:rsidRDefault="000D1E55"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0D1E55" w:rsidRPr="000D2E94" w14:paraId="6EF0AC71" w14:textId="77777777" w:rsidTr="0042306C">
        <w:trPr>
          <w:trHeight w:val="57"/>
        </w:trPr>
        <w:tc>
          <w:tcPr>
            <w:tcW w:w="846" w:type="dxa"/>
            <w:shd w:val="clear" w:color="auto" w:fill="auto"/>
            <w:hideMark/>
          </w:tcPr>
          <w:p w14:paraId="15239BB2"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880042</w:t>
            </w:r>
          </w:p>
        </w:tc>
        <w:tc>
          <w:tcPr>
            <w:tcW w:w="3406" w:type="dxa"/>
            <w:shd w:val="clear" w:color="auto" w:fill="auto"/>
            <w:hideMark/>
          </w:tcPr>
          <w:p w14:paraId="1218A973" w14:textId="77777777" w:rsidR="000D1E55" w:rsidRPr="000D2E94" w:rsidRDefault="000D1E55"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Architecture for enabling Edge Applications </w:t>
            </w:r>
          </w:p>
        </w:tc>
        <w:tc>
          <w:tcPr>
            <w:tcW w:w="1365" w:type="dxa"/>
            <w:shd w:val="clear" w:color="auto" w:fill="auto"/>
            <w:noWrap/>
            <w:tcMar>
              <w:left w:w="57" w:type="dxa"/>
              <w:right w:w="57" w:type="dxa"/>
            </w:tcMar>
            <w:hideMark/>
          </w:tcPr>
          <w:p w14:paraId="57295394"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EDGEAPP</w:t>
            </w:r>
          </w:p>
        </w:tc>
        <w:tc>
          <w:tcPr>
            <w:tcW w:w="510" w:type="dxa"/>
            <w:shd w:val="clear" w:color="auto" w:fill="auto"/>
            <w:hideMark/>
          </w:tcPr>
          <w:p w14:paraId="67783472"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980F7E6"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SP-200109</w:t>
            </w:r>
          </w:p>
        </w:tc>
        <w:tc>
          <w:tcPr>
            <w:tcW w:w="2126" w:type="dxa"/>
            <w:shd w:val="clear" w:color="auto" w:fill="auto"/>
            <w:hideMark/>
          </w:tcPr>
          <w:p w14:paraId="33B2D70C"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Gupta, Nishant, Samsung </w:t>
            </w:r>
          </w:p>
        </w:tc>
      </w:tr>
      <w:tr w:rsidR="000D1E55" w:rsidRPr="000D2E94" w14:paraId="3375F914" w14:textId="77777777" w:rsidTr="0042306C">
        <w:trPr>
          <w:trHeight w:val="57"/>
        </w:trPr>
        <w:tc>
          <w:tcPr>
            <w:tcW w:w="846" w:type="dxa"/>
            <w:shd w:val="clear" w:color="auto" w:fill="auto"/>
            <w:hideMark/>
          </w:tcPr>
          <w:p w14:paraId="2214570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830008</w:t>
            </w:r>
          </w:p>
        </w:tc>
        <w:tc>
          <w:tcPr>
            <w:tcW w:w="3406" w:type="dxa"/>
            <w:shd w:val="clear" w:color="auto" w:fill="auto"/>
            <w:hideMark/>
          </w:tcPr>
          <w:p w14:paraId="015B5148" w14:textId="2E04C23A"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Study on Application Architecture for enabling Edge Applications</w:t>
            </w:r>
          </w:p>
        </w:tc>
        <w:tc>
          <w:tcPr>
            <w:tcW w:w="1365" w:type="dxa"/>
            <w:shd w:val="clear" w:color="auto" w:fill="auto"/>
            <w:noWrap/>
            <w:tcMar>
              <w:left w:w="57" w:type="dxa"/>
              <w:right w:w="57" w:type="dxa"/>
            </w:tcMar>
            <w:hideMark/>
          </w:tcPr>
          <w:p w14:paraId="2749F14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FS_EDGEAPP</w:t>
            </w:r>
          </w:p>
        </w:tc>
        <w:tc>
          <w:tcPr>
            <w:tcW w:w="510" w:type="dxa"/>
            <w:shd w:val="clear" w:color="auto" w:fill="auto"/>
            <w:hideMark/>
          </w:tcPr>
          <w:p w14:paraId="5ABAEF0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50703BD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SP-190065</w:t>
            </w:r>
          </w:p>
        </w:tc>
        <w:tc>
          <w:tcPr>
            <w:tcW w:w="2126" w:type="dxa"/>
            <w:shd w:val="clear" w:color="auto" w:fill="auto"/>
            <w:hideMark/>
          </w:tcPr>
          <w:p w14:paraId="7CB47EE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Nishant Gupta, Samsung</w:t>
            </w:r>
          </w:p>
        </w:tc>
      </w:tr>
      <w:tr w:rsidR="000D1E55" w:rsidRPr="000D2E94" w14:paraId="33C6903C" w14:textId="77777777" w:rsidTr="0042306C">
        <w:trPr>
          <w:trHeight w:val="57"/>
        </w:trPr>
        <w:tc>
          <w:tcPr>
            <w:tcW w:w="846" w:type="dxa"/>
            <w:shd w:val="clear" w:color="auto" w:fill="auto"/>
            <w:hideMark/>
          </w:tcPr>
          <w:p w14:paraId="4FE149E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860006</w:t>
            </w:r>
          </w:p>
        </w:tc>
        <w:tc>
          <w:tcPr>
            <w:tcW w:w="3406" w:type="dxa"/>
            <w:shd w:val="clear" w:color="auto" w:fill="auto"/>
            <w:hideMark/>
          </w:tcPr>
          <w:p w14:paraId="10DD3ABA" w14:textId="070AD51B"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Architecture for enabling Edge Applications </w:t>
            </w:r>
          </w:p>
        </w:tc>
        <w:tc>
          <w:tcPr>
            <w:tcW w:w="1365" w:type="dxa"/>
            <w:shd w:val="clear" w:color="auto" w:fill="auto"/>
            <w:noWrap/>
            <w:tcMar>
              <w:left w:w="57" w:type="dxa"/>
              <w:right w:w="57" w:type="dxa"/>
            </w:tcMar>
            <w:hideMark/>
          </w:tcPr>
          <w:p w14:paraId="1222A53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EDGEAPP</w:t>
            </w:r>
          </w:p>
        </w:tc>
        <w:tc>
          <w:tcPr>
            <w:tcW w:w="510" w:type="dxa"/>
            <w:shd w:val="clear" w:color="auto" w:fill="auto"/>
            <w:hideMark/>
          </w:tcPr>
          <w:p w14:paraId="56284EC6"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S6</w:t>
            </w:r>
          </w:p>
        </w:tc>
        <w:tc>
          <w:tcPr>
            <w:tcW w:w="964" w:type="dxa"/>
            <w:shd w:val="clear" w:color="auto" w:fill="auto"/>
            <w:hideMark/>
          </w:tcPr>
          <w:p w14:paraId="6362D313"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SP-200886</w:t>
            </w:r>
          </w:p>
        </w:tc>
        <w:tc>
          <w:tcPr>
            <w:tcW w:w="2126" w:type="dxa"/>
            <w:shd w:val="clear" w:color="auto" w:fill="auto"/>
            <w:hideMark/>
          </w:tcPr>
          <w:p w14:paraId="6148753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Gupta, Nishant, Samsung </w:t>
            </w:r>
          </w:p>
        </w:tc>
      </w:tr>
      <w:tr w:rsidR="000D1E55" w:rsidRPr="000D2E94" w14:paraId="4A7EF4CB" w14:textId="77777777" w:rsidTr="0042306C">
        <w:trPr>
          <w:trHeight w:val="57"/>
        </w:trPr>
        <w:tc>
          <w:tcPr>
            <w:tcW w:w="846" w:type="dxa"/>
            <w:shd w:val="clear" w:color="auto" w:fill="auto"/>
            <w:hideMark/>
          </w:tcPr>
          <w:p w14:paraId="639816ED"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900006</w:t>
            </w:r>
          </w:p>
        </w:tc>
        <w:tc>
          <w:tcPr>
            <w:tcW w:w="3406" w:type="dxa"/>
            <w:shd w:val="clear" w:color="auto" w:fill="auto"/>
            <w:hideMark/>
          </w:tcPr>
          <w:p w14:paraId="5CB466BA" w14:textId="5E12C4A6" w:rsidR="000D1E55"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D1E55" w:rsidRPr="000D2E94">
              <w:rPr>
                <w:rFonts w:ascii="Arial" w:hAnsi="Arial" w:cs="Arial"/>
                <w:b/>
                <w:bCs/>
                <w:color w:val="000000"/>
                <w:sz w:val="14"/>
                <w:szCs w:val="14"/>
                <w:lang w:eastAsia="en-GB"/>
              </w:rPr>
              <w:t xml:space="preserve">CT aspects for Enabling Edge Applications </w:t>
            </w:r>
          </w:p>
        </w:tc>
        <w:tc>
          <w:tcPr>
            <w:tcW w:w="1365" w:type="dxa"/>
            <w:shd w:val="clear" w:color="auto" w:fill="auto"/>
            <w:noWrap/>
            <w:tcMar>
              <w:left w:w="57" w:type="dxa"/>
              <w:right w:w="57" w:type="dxa"/>
            </w:tcMar>
            <w:hideMark/>
          </w:tcPr>
          <w:p w14:paraId="0FD5C53D"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EDGEAPP</w:t>
            </w:r>
          </w:p>
        </w:tc>
        <w:tc>
          <w:tcPr>
            <w:tcW w:w="510" w:type="dxa"/>
            <w:shd w:val="clear" w:color="auto" w:fill="auto"/>
            <w:hideMark/>
          </w:tcPr>
          <w:p w14:paraId="16FC7C92"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F43A47C"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CP-211196</w:t>
            </w:r>
          </w:p>
        </w:tc>
        <w:tc>
          <w:tcPr>
            <w:tcW w:w="2126" w:type="dxa"/>
            <w:shd w:val="clear" w:color="auto" w:fill="auto"/>
            <w:hideMark/>
          </w:tcPr>
          <w:p w14:paraId="110A12C6" w14:textId="77777777" w:rsidR="000D1E55" w:rsidRPr="000D2E94" w:rsidRDefault="000D1E55"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Narendranath Durga Tangudu </w:t>
            </w:r>
          </w:p>
        </w:tc>
      </w:tr>
      <w:tr w:rsidR="000D1E55" w:rsidRPr="000D2E94" w14:paraId="0DAF1741" w14:textId="77777777" w:rsidTr="0042306C">
        <w:trPr>
          <w:trHeight w:val="57"/>
        </w:trPr>
        <w:tc>
          <w:tcPr>
            <w:tcW w:w="846" w:type="dxa"/>
            <w:shd w:val="clear" w:color="auto" w:fill="auto"/>
            <w:hideMark/>
          </w:tcPr>
          <w:p w14:paraId="0381F8CD"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900034</w:t>
            </w:r>
          </w:p>
        </w:tc>
        <w:tc>
          <w:tcPr>
            <w:tcW w:w="3406" w:type="dxa"/>
            <w:shd w:val="clear" w:color="auto" w:fill="auto"/>
            <w:hideMark/>
          </w:tcPr>
          <w:p w14:paraId="2C3276EA" w14:textId="0B7C7D5E"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CT1 aspects for Enabling Edge Applications </w:t>
            </w:r>
          </w:p>
        </w:tc>
        <w:tc>
          <w:tcPr>
            <w:tcW w:w="1365" w:type="dxa"/>
            <w:shd w:val="clear" w:color="auto" w:fill="auto"/>
            <w:noWrap/>
            <w:tcMar>
              <w:left w:w="57" w:type="dxa"/>
              <w:right w:w="57" w:type="dxa"/>
            </w:tcMar>
            <w:hideMark/>
          </w:tcPr>
          <w:p w14:paraId="2708A974"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EDGEAPP</w:t>
            </w:r>
          </w:p>
        </w:tc>
        <w:tc>
          <w:tcPr>
            <w:tcW w:w="510" w:type="dxa"/>
            <w:shd w:val="clear" w:color="auto" w:fill="auto"/>
            <w:hideMark/>
          </w:tcPr>
          <w:p w14:paraId="125994B2"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11AA2411"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CP-211196</w:t>
            </w:r>
          </w:p>
        </w:tc>
        <w:tc>
          <w:tcPr>
            <w:tcW w:w="2126" w:type="dxa"/>
            <w:shd w:val="clear" w:color="auto" w:fill="auto"/>
            <w:hideMark/>
          </w:tcPr>
          <w:p w14:paraId="47366AE1"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Narendranath Durga Tangudu </w:t>
            </w:r>
          </w:p>
        </w:tc>
      </w:tr>
      <w:tr w:rsidR="000D1E55" w:rsidRPr="000D2E94" w14:paraId="5FA3DDFB" w14:textId="77777777" w:rsidTr="0042306C">
        <w:trPr>
          <w:trHeight w:val="57"/>
        </w:trPr>
        <w:tc>
          <w:tcPr>
            <w:tcW w:w="846" w:type="dxa"/>
            <w:shd w:val="clear" w:color="auto" w:fill="auto"/>
            <w:hideMark/>
          </w:tcPr>
          <w:p w14:paraId="111BC01B"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900035</w:t>
            </w:r>
          </w:p>
        </w:tc>
        <w:tc>
          <w:tcPr>
            <w:tcW w:w="3406" w:type="dxa"/>
            <w:shd w:val="clear" w:color="auto" w:fill="auto"/>
            <w:hideMark/>
          </w:tcPr>
          <w:p w14:paraId="70A574B8" w14:textId="4112434A" w:rsidR="000D1E55"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0D1E55" w:rsidRPr="000D2E94">
              <w:rPr>
                <w:rFonts w:ascii="Arial" w:hAnsi="Arial" w:cs="Arial"/>
                <w:color w:val="000000"/>
                <w:sz w:val="14"/>
                <w:szCs w:val="14"/>
                <w:lang w:eastAsia="en-GB"/>
              </w:rPr>
              <w:t xml:space="preserve">CT3 aspects for Enabling Edge Applications </w:t>
            </w:r>
          </w:p>
        </w:tc>
        <w:tc>
          <w:tcPr>
            <w:tcW w:w="1365" w:type="dxa"/>
            <w:shd w:val="clear" w:color="auto" w:fill="auto"/>
            <w:noWrap/>
            <w:tcMar>
              <w:left w:w="57" w:type="dxa"/>
              <w:right w:w="57" w:type="dxa"/>
            </w:tcMar>
            <w:hideMark/>
          </w:tcPr>
          <w:p w14:paraId="167B976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EDGEAPP</w:t>
            </w:r>
          </w:p>
        </w:tc>
        <w:tc>
          <w:tcPr>
            <w:tcW w:w="510" w:type="dxa"/>
            <w:shd w:val="clear" w:color="auto" w:fill="auto"/>
            <w:hideMark/>
          </w:tcPr>
          <w:p w14:paraId="1E6D0FAF"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58FF734E"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CP-211196</w:t>
            </w:r>
          </w:p>
        </w:tc>
        <w:tc>
          <w:tcPr>
            <w:tcW w:w="2126" w:type="dxa"/>
            <w:shd w:val="clear" w:color="auto" w:fill="auto"/>
            <w:hideMark/>
          </w:tcPr>
          <w:p w14:paraId="5AF76328"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Narendranath Durga Tangudu </w:t>
            </w:r>
          </w:p>
        </w:tc>
      </w:tr>
      <w:tr w:rsidR="000D1E55" w:rsidRPr="000D2E94" w14:paraId="561B897B" w14:textId="77777777" w:rsidTr="0042306C">
        <w:trPr>
          <w:trHeight w:val="57"/>
        </w:trPr>
        <w:tc>
          <w:tcPr>
            <w:tcW w:w="846" w:type="dxa"/>
            <w:shd w:val="clear" w:color="auto" w:fill="auto"/>
            <w:hideMark/>
          </w:tcPr>
          <w:p w14:paraId="2C87C7F7"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830032</w:t>
            </w:r>
          </w:p>
        </w:tc>
        <w:tc>
          <w:tcPr>
            <w:tcW w:w="3406" w:type="dxa"/>
            <w:shd w:val="clear" w:color="auto" w:fill="auto"/>
            <w:hideMark/>
          </w:tcPr>
          <w:p w14:paraId="700F2A24" w14:textId="77777777" w:rsidR="000D1E55" w:rsidRPr="000D2E94" w:rsidRDefault="000D1E55"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enhancement of support for Edge Computing in 5GC</w:t>
            </w:r>
          </w:p>
        </w:tc>
        <w:tc>
          <w:tcPr>
            <w:tcW w:w="1365" w:type="dxa"/>
            <w:shd w:val="clear" w:color="auto" w:fill="auto"/>
            <w:noWrap/>
            <w:tcMar>
              <w:left w:w="57" w:type="dxa"/>
              <w:right w:w="57" w:type="dxa"/>
            </w:tcMar>
            <w:hideMark/>
          </w:tcPr>
          <w:p w14:paraId="10D09800"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FS_enh_EC</w:t>
            </w:r>
          </w:p>
        </w:tc>
        <w:tc>
          <w:tcPr>
            <w:tcW w:w="510" w:type="dxa"/>
            <w:shd w:val="clear" w:color="auto" w:fill="auto"/>
            <w:hideMark/>
          </w:tcPr>
          <w:p w14:paraId="2D63E149"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6BC68A94"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SP-200093</w:t>
            </w:r>
          </w:p>
        </w:tc>
        <w:tc>
          <w:tcPr>
            <w:tcW w:w="2126" w:type="dxa"/>
            <w:shd w:val="clear" w:color="auto" w:fill="auto"/>
            <w:hideMark/>
          </w:tcPr>
          <w:p w14:paraId="3ABF4089" w14:textId="77777777" w:rsidR="000D1E55" w:rsidRPr="000D2E94" w:rsidRDefault="000D1E55"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Hui Ni, Huawei</w:t>
            </w:r>
          </w:p>
        </w:tc>
      </w:tr>
    </w:tbl>
    <w:p w14:paraId="797618FC" w14:textId="77777777" w:rsidR="000D1E55" w:rsidRPr="000D2E94" w:rsidRDefault="000D1E55" w:rsidP="000D1E55">
      <w:r w:rsidRPr="000D2E94">
        <w:t>Summary based on the input provided by Samsung in SP-220622.</w:t>
      </w:r>
    </w:p>
    <w:p w14:paraId="42A96B91" w14:textId="77777777" w:rsidR="000D1E55" w:rsidRPr="000D2E94" w:rsidRDefault="000D1E55" w:rsidP="000D1E55">
      <w:r w:rsidRPr="000D2E94">
        <w:t xml:space="preserve">Edge computing is a well-known industry concept, and is supported within 3GPP networks with the introduction of Edge computing capabilities in 5G System Architecture (TS 23.501). While there have been efforts at the system level, the overall application layer architecture needs supporting environment (such as provisioning, discovery, registration, enabler layer capability exposure, network capability exposure, support for service continuity) to enable edge applications over 3GPP networks. </w:t>
      </w:r>
    </w:p>
    <w:p w14:paraId="7890626E" w14:textId="77777777" w:rsidR="000D1E55" w:rsidRPr="000D2E94" w:rsidRDefault="000D1E55" w:rsidP="000D1E55">
      <w:r w:rsidRPr="000D2E94">
        <w:t>TS 23.558 [1] specifies the architecture, procedures and information flows to enable edge applications over 3GPP networks.</w:t>
      </w:r>
    </w:p>
    <w:p w14:paraId="561CFE1C" w14:textId="77777777" w:rsidR="000D1E55" w:rsidRPr="000D2E94" w:rsidRDefault="000D1E55" w:rsidP="000D1E55">
      <w:r w:rsidRPr="000D2E94">
        <w:t>Architecture for enabling edge applications based on the architectures principles such as UE application portability, Edge Application portability, service differentiation and flexible deployment.</w:t>
      </w:r>
    </w:p>
    <w:p w14:paraId="314D6498" w14:textId="77777777" w:rsidR="000D1E55" w:rsidRPr="000D2E94" w:rsidRDefault="00E90E97" w:rsidP="000D1E55">
      <w:r>
        <w:object w:dxaOrig="1440" w:dyaOrig="1440" w14:anchorId="31788821">
          <v:shape id="_x0000_s1057" type="#_x0000_t75" style="position:absolute;margin-left:6.75pt;margin-top:21.9pt;width:258.25pt;height:123.5pt;z-index:251666432">
            <v:imagedata r:id="rId85" o:title=""/>
            <w10:wrap type="square"/>
          </v:shape>
          <o:OLEObject Type="Embed" ProgID="Visio.Drawing.15" ShapeID="_x0000_s1057" DrawAspect="Content" ObjectID="_1721810402" r:id="rId86"/>
        </w:object>
      </w:r>
      <w:r w:rsidR="000D1E55" w:rsidRPr="000D2E94">
        <w:t>The Edge Data Network (EDN) is a local Data Network. Edge Application Server(s) and the Edge Enabler Server (EES) are contained within the EDN. EES is primarily responsible for enabling discovery of the EASs; Edge Enabler Client supports EAS discovery to the ACs in the UE; and, Edge Configuration Server, providing configurations to the EEC. The Edge Configuration Server provides configurations related to the EES, including details of the Edge Data Network hosting the EES. The UE contains Application Client(s) and the Edge Enabler Client (EEC). The Edge Application Server(s), the Edge Enabler Server and the Edge Configuration Server may interact with the 3GPP Core Network.</w:t>
      </w:r>
    </w:p>
    <w:p w14:paraId="0118EEB1" w14:textId="77777777" w:rsidR="000D1E55" w:rsidRPr="000D2E94" w:rsidRDefault="000D1E55" w:rsidP="000D1E55">
      <w:r w:rsidRPr="000D2E94">
        <w:t>With the support of the enabling layer, TS 23.558 [1] provides many rich features at the application layer for support of the Edge Application, such as:</w:t>
      </w:r>
    </w:p>
    <w:p w14:paraId="3489BD1D" w14:textId="77777777" w:rsidR="000D1E55" w:rsidRPr="000D2E94" w:rsidRDefault="000D1E55" w:rsidP="000D1E55">
      <w:r w:rsidRPr="000D2E94">
        <w:t>• Service Provisioning: Enabling a UE with an Edge Enabler Client to find and connect to available Edge Data Networks.</w:t>
      </w:r>
    </w:p>
    <w:p w14:paraId="2328DFF3" w14:textId="77777777" w:rsidR="000D1E55" w:rsidRPr="000D2E94" w:rsidRDefault="000D1E55" w:rsidP="000D1E55">
      <w:r w:rsidRPr="000D2E94">
        <w:t xml:space="preserve">• Rich discovery: On-demand configuration provisioning by the Edge Configuration Server and the query support of Edge Enabler Server allows discovery of the Edges and the Edge Application Servers by a UE equipped with the Edge Enabler Client. </w:t>
      </w:r>
    </w:p>
    <w:p w14:paraId="72242728" w14:textId="77777777" w:rsidR="000D1E55" w:rsidRPr="000D2E94" w:rsidRDefault="000D1E55" w:rsidP="000D1E55">
      <w:r w:rsidRPr="000D2E94">
        <w:lastRenderedPageBreak/>
        <w:t xml:space="preserve">• Dynamic availability: Due to the flexible nature, the availability of Edge and the EAS can change dynamically due to multiple reasons, such as change in deployments, mobility of the UE etc. UE can subscribe to such changes to fine tune the services provided accordingly. </w:t>
      </w:r>
    </w:p>
    <w:p w14:paraId="6FFF22BA" w14:textId="77777777" w:rsidR="000D1E55" w:rsidRPr="000D2E94" w:rsidRDefault="000D1E55" w:rsidP="000D1E55">
      <w:r w:rsidRPr="000D2E94">
        <w:t>• Capability exposure: EES capability is exposed as APIs to EAS (e.g. via CAPIF as specified in TS 23.222 [2]) as value added services to the EASs. The EASs and EESs can also utilize 3GPP network capability exposure as SCEF/NEF northbound APIs.</w:t>
      </w:r>
    </w:p>
    <w:p w14:paraId="29E41F1A" w14:textId="77777777" w:rsidR="000D1E55" w:rsidRPr="000D2E94" w:rsidRDefault="000D1E55" w:rsidP="000D1E55">
      <w:r w:rsidRPr="000D2E94">
        <w:t>• Support for service continuity: With the UE being mobile, eventually, a different server on Edge or Cloud can become more suitable for serving the AC. To enable continuity of service in such scenarios, the architecture supports transfer of the UE’s application context to the new server whenever needed; allowing the new server to restore the service without losing the application context.</w:t>
      </w:r>
    </w:p>
    <w:p w14:paraId="2F89E0B8" w14:textId="77777777" w:rsidR="000D1E55" w:rsidRPr="000D2E94" w:rsidRDefault="000D1E55" w:rsidP="000D1E55">
      <w:r w:rsidRPr="000D2E94">
        <w:t>Management aspects of application layer support of the Edge Applications is specified in TS 28.538 [3].</w:t>
      </w:r>
    </w:p>
    <w:p w14:paraId="577EB621" w14:textId="77777777" w:rsidR="000D1E55" w:rsidRPr="000D2E94" w:rsidRDefault="000D1E55" w:rsidP="000D1E55">
      <w:r w:rsidRPr="000D2E94">
        <w:t>Security aspects of application layer support of the Edge Applications is specified in TS 33.558 [4].</w:t>
      </w:r>
    </w:p>
    <w:p w14:paraId="331DEE2D" w14:textId="77777777" w:rsidR="000D1E55" w:rsidRPr="000D2E94" w:rsidRDefault="000D1E55" w:rsidP="000D1E55">
      <w:r w:rsidRPr="000D2E94">
        <w:t xml:space="preserve">Stage 3 normative work for application layer support of the Edge Applications are specified as open APIs in TS 24.558 [5] and 29.558 [6]. </w:t>
      </w:r>
    </w:p>
    <w:p w14:paraId="1E46F430" w14:textId="77777777" w:rsidR="000D1E55" w:rsidRPr="000D2E94" w:rsidRDefault="000D1E55" w:rsidP="000D1E55">
      <w:pPr>
        <w:rPr>
          <w:b/>
        </w:rPr>
      </w:pPr>
      <w:r w:rsidRPr="000D2E94">
        <w:rPr>
          <w:b/>
        </w:rPr>
        <w:t>References</w:t>
      </w:r>
      <w:r w:rsidRPr="000D2E94">
        <w:t xml:space="preserve"> </w:t>
      </w:r>
    </w:p>
    <w:p w14:paraId="2312A5FD" w14:textId="6D5C382F" w:rsidR="000D1E55" w:rsidRPr="000D2E94" w:rsidRDefault="000D1E55" w:rsidP="000D1E55">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87" w:history="1">
        <w:r w:rsidRPr="000D2E94">
          <w:rPr>
            <w:rStyle w:val="Hyperlink"/>
            <w:lang w:eastAsia="en-GB"/>
          </w:rPr>
          <w:t>https://portal.3gpp.org/ChangeRequests.aspx?q=1&amp;workitem=880042,830008,860006,900006,900034,900035,830032</w:t>
        </w:r>
      </w:hyperlink>
    </w:p>
    <w:p w14:paraId="1D769881" w14:textId="08724821" w:rsidR="000D1E55" w:rsidRPr="000D2E94" w:rsidRDefault="000D1E55" w:rsidP="000D1E55">
      <w:pPr>
        <w:pStyle w:val="EW"/>
      </w:pPr>
      <w:r w:rsidRPr="000D2E94">
        <w:t>[1]</w:t>
      </w:r>
      <w:r w:rsidRPr="000D2E94">
        <w:tab/>
        <w:t xml:space="preserve">TS 23.558: </w:t>
      </w:r>
      <w:r w:rsidR="008221BB">
        <w:t>"</w:t>
      </w:r>
      <w:r w:rsidRPr="000D2E94">
        <w:t>Architecture for enabling Edge Applications</w:t>
      </w:r>
      <w:r w:rsidR="008221BB">
        <w:t>"</w:t>
      </w:r>
      <w:r w:rsidRPr="000D2E94">
        <w:t>.</w:t>
      </w:r>
    </w:p>
    <w:p w14:paraId="69C54C2D" w14:textId="70D39DD6" w:rsidR="000D1E55" w:rsidRPr="000D2E94" w:rsidRDefault="000D1E55" w:rsidP="000D1E55">
      <w:pPr>
        <w:pStyle w:val="EW"/>
      </w:pPr>
      <w:r w:rsidRPr="000D2E94">
        <w:t xml:space="preserve">[2] </w:t>
      </w:r>
      <w:r w:rsidRPr="000D2E94">
        <w:tab/>
        <w:t xml:space="preserve">TS 23.222: </w:t>
      </w:r>
      <w:r w:rsidR="008221BB">
        <w:t>"</w:t>
      </w:r>
      <w:r w:rsidRPr="000D2E94">
        <w:t>Functional architecture and information flows to support Common API Framework for 3GPP Northbound APIs; Stage 2</w:t>
      </w:r>
      <w:r w:rsidR="008221BB">
        <w:t>"</w:t>
      </w:r>
      <w:r w:rsidRPr="000D2E94">
        <w:t>.</w:t>
      </w:r>
    </w:p>
    <w:p w14:paraId="510846D8" w14:textId="357D20FB" w:rsidR="000D1E55" w:rsidRPr="000D2E94" w:rsidRDefault="000D1E55" w:rsidP="000D1E55">
      <w:pPr>
        <w:pStyle w:val="EW"/>
      </w:pPr>
      <w:r w:rsidRPr="000D2E94">
        <w:t xml:space="preserve">[3] </w:t>
      </w:r>
      <w:r w:rsidRPr="000D2E94">
        <w:tab/>
        <w:t xml:space="preserve">TS 28.538: </w:t>
      </w:r>
      <w:r w:rsidR="008221BB">
        <w:t>"</w:t>
      </w:r>
      <w:r w:rsidRPr="000D2E94">
        <w:t>Management and orchestration; Edge Computing Management</w:t>
      </w:r>
      <w:r w:rsidR="008221BB">
        <w:t>"</w:t>
      </w:r>
      <w:r w:rsidRPr="000D2E94">
        <w:t>.</w:t>
      </w:r>
    </w:p>
    <w:p w14:paraId="4592A6E8" w14:textId="699C5AA4" w:rsidR="000D1E55" w:rsidRPr="000D2E94" w:rsidRDefault="000D1E55" w:rsidP="000D1E55">
      <w:pPr>
        <w:pStyle w:val="EW"/>
      </w:pPr>
      <w:r w:rsidRPr="000D2E94">
        <w:t xml:space="preserve">[4] </w:t>
      </w:r>
      <w:r w:rsidRPr="000D2E94">
        <w:tab/>
        <w:t xml:space="preserve">TS 33.558: </w:t>
      </w:r>
      <w:r w:rsidR="008221BB">
        <w:t>"</w:t>
      </w:r>
      <w:r w:rsidRPr="000D2E94">
        <w:t>Security aspects of enhancement of support for enabling edge applications</w:t>
      </w:r>
      <w:r w:rsidR="008221BB">
        <w:t>"</w:t>
      </w:r>
      <w:r w:rsidRPr="000D2E94">
        <w:t>.</w:t>
      </w:r>
    </w:p>
    <w:p w14:paraId="2619F557" w14:textId="70700B82" w:rsidR="000D1E55" w:rsidRPr="000D2E94" w:rsidRDefault="000D1E55" w:rsidP="000D1E55">
      <w:pPr>
        <w:pStyle w:val="EW"/>
      </w:pPr>
      <w:r w:rsidRPr="000D2E94">
        <w:t xml:space="preserve">[5] </w:t>
      </w:r>
      <w:r w:rsidRPr="000D2E94">
        <w:tab/>
        <w:t xml:space="preserve">TS 24.558: </w:t>
      </w:r>
      <w:r w:rsidR="008221BB">
        <w:t>"</w:t>
      </w:r>
      <w:r w:rsidRPr="000D2E94">
        <w:t>Enabling Edge Applications; Protocol specification</w:t>
      </w:r>
      <w:r w:rsidR="008221BB">
        <w:t>"</w:t>
      </w:r>
      <w:r w:rsidRPr="000D2E94">
        <w:t>.</w:t>
      </w:r>
    </w:p>
    <w:p w14:paraId="6EDECFA5" w14:textId="4C2306F5" w:rsidR="000D1E55" w:rsidRPr="000D2E94" w:rsidRDefault="000D1E55" w:rsidP="000D1E55">
      <w:pPr>
        <w:pStyle w:val="EW"/>
      </w:pPr>
      <w:r w:rsidRPr="000D2E94">
        <w:t xml:space="preserve">[6] </w:t>
      </w:r>
      <w:r w:rsidRPr="000D2E94">
        <w:tab/>
        <w:t xml:space="preserve">TS 29.558: </w:t>
      </w:r>
      <w:r w:rsidR="008221BB">
        <w:t>"</w:t>
      </w:r>
      <w:r w:rsidRPr="000D2E94">
        <w:t>Enabling Edge Applications; Application Programming Interface (API) specification; Stage 3</w:t>
      </w:r>
      <w:r w:rsidR="008221BB">
        <w:t>"</w:t>
      </w:r>
      <w:r w:rsidRPr="000D2E94">
        <w:t>.</w:t>
      </w:r>
    </w:p>
    <w:p w14:paraId="10A3ACB7" w14:textId="156054DC" w:rsidR="000D1E55" w:rsidRPr="000D2E94" w:rsidRDefault="00A602F0" w:rsidP="000D1E55">
      <w:pPr>
        <w:pStyle w:val="Heading3"/>
        <w:rPr>
          <w:lang w:eastAsia="en-GB"/>
        </w:rPr>
      </w:pPr>
      <w:bookmarkStart w:id="92" w:name="_Toc111039998"/>
      <w:r w:rsidRPr="000D2E94">
        <w:rPr>
          <w:lang w:eastAsia="en-GB"/>
        </w:rPr>
        <w:t>9</w:t>
      </w:r>
      <w:r w:rsidR="000D1E55" w:rsidRPr="000D2E94">
        <w:rPr>
          <w:lang w:eastAsia="en-GB"/>
        </w:rPr>
        <w:t>.1.3</w:t>
      </w:r>
      <w:r w:rsidR="000D1E55" w:rsidRPr="000D2E94">
        <w:rPr>
          <w:lang w:eastAsia="en-GB"/>
        </w:rPr>
        <w:tab/>
        <w:t>Edge Computing Management</w:t>
      </w:r>
      <w:bookmarkEnd w:id="9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73284" w:rsidRPr="000D2E94" w14:paraId="0F6A321F" w14:textId="77777777" w:rsidTr="00553108">
        <w:trPr>
          <w:trHeight w:val="57"/>
        </w:trPr>
        <w:tc>
          <w:tcPr>
            <w:tcW w:w="846" w:type="dxa"/>
            <w:shd w:val="clear" w:color="auto" w:fill="auto"/>
            <w:hideMark/>
          </w:tcPr>
          <w:p w14:paraId="4814417D" w14:textId="77777777" w:rsidR="00A73284" w:rsidRPr="000D2E94" w:rsidRDefault="00A73284"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920019</w:t>
            </w:r>
          </w:p>
        </w:tc>
        <w:tc>
          <w:tcPr>
            <w:tcW w:w="3406" w:type="dxa"/>
            <w:shd w:val="clear" w:color="auto" w:fill="auto"/>
            <w:hideMark/>
          </w:tcPr>
          <w:p w14:paraId="4C21218A" w14:textId="77777777" w:rsidR="00A73284" w:rsidRPr="000D2E94" w:rsidRDefault="00A73284"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Edge Computing Management </w:t>
            </w:r>
          </w:p>
        </w:tc>
        <w:tc>
          <w:tcPr>
            <w:tcW w:w="1365" w:type="dxa"/>
            <w:shd w:val="clear" w:color="auto" w:fill="auto"/>
            <w:noWrap/>
            <w:tcMar>
              <w:left w:w="57" w:type="dxa"/>
              <w:right w:w="57" w:type="dxa"/>
            </w:tcMar>
            <w:hideMark/>
          </w:tcPr>
          <w:p w14:paraId="2E108FC3" w14:textId="77777777" w:rsidR="00A73284" w:rsidRPr="000D2E94" w:rsidRDefault="00A73284"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ECM</w:t>
            </w:r>
          </w:p>
        </w:tc>
        <w:tc>
          <w:tcPr>
            <w:tcW w:w="510" w:type="dxa"/>
            <w:shd w:val="clear" w:color="auto" w:fill="auto"/>
            <w:hideMark/>
          </w:tcPr>
          <w:p w14:paraId="4C680381" w14:textId="77777777" w:rsidR="00A73284" w:rsidRPr="000D2E94" w:rsidRDefault="00A73284"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4D5B59A2" w14:textId="77777777" w:rsidR="00A73284" w:rsidRPr="000D2E94" w:rsidRDefault="00A73284"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SP-210388</w:t>
            </w:r>
          </w:p>
        </w:tc>
        <w:tc>
          <w:tcPr>
            <w:tcW w:w="2126" w:type="dxa"/>
            <w:shd w:val="clear" w:color="auto" w:fill="auto"/>
            <w:hideMark/>
          </w:tcPr>
          <w:p w14:paraId="448A79A9" w14:textId="77777777" w:rsidR="00A73284" w:rsidRPr="000D2E94" w:rsidRDefault="00A73284"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Deepanshu Gautam, Samsung </w:t>
            </w:r>
          </w:p>
        </w:tc>
      </w:tr>
    </w:tbl>
    <w:p w14:paraId="397ACE7B" w14:textId="77777777" w:rsidR="00A73284" w:rsidRPr="000D2E94" w:rsidRDefault="00A73284" w:rsidP="00A73284">
      <w:pPr>
        <w:rPr>
          <w:lang w:eastAsia="en-GB"/>
        </w:rPr>
      </w:pPr>
      <w:r w:rsidRPr="000D2E94">
        <w:rPr>
          <w:lang w:eastAsia="en-GB"/>
        </w:rPr>
        <w:t>Summary based on the input provided by Samsung in SP-220020.</w:t>
      </w:r>
    </w:p>
    <w:p w14:paraId="373438E2" w14:textId="637C93ED" w:rsidR="00A73284" w:rsidRPr="000D2E94" w:rsidRDefault="00A73284" w:rsidP="00A73284">
      <w:pPr>
        <w:rPr>
          <w:lang w:eastAsia="en-GB"/>
        </w:rPr>
      </w:pPr>
      <w:r w:rsidRPr="000D2E94">
        <w:rPr>
          <w:lang w:eastAsia="en-GB"/>
        </w:rPr>
        <w:t>The ECM Work Item and the resulting specification in TS 28.538[4] provides management provisions and solutions for edge computing considering related requirements from SA6 EDGEAPP WI including lifecycle management, provisioning, performance assurance and fault supervision for EDGEAPP defined entities.</w:t>
      </w:r>
    </w:p>
    <w:p w14:paraId="137D933E" w14:textId="16C18B42" w:rsidR="00A73284" w:rsidRPr="000D2E94" w:rsidRDefault="00A73284" w:rsidP="00A73284">
      <w:pPr>
        <w:rPr>
          <w:lang w:eastAsia="en-GB"/>
        </w:rPr>
      </w:pPr>
      <w:r w:rsidRPr="000D2E94">
        <w:rPr>
          <w:lang w:eastAsia="en-GB"/>
        </w:rPr>
        <w:t xml:space="preserve">Edge computing is a well-known industry concept, with 3GPP 5G System Architecture supporting Edge computing deployments by enabling certain features as listed in sub clause 5.13 of </w:t>
      </w:r>
      <w:r w:rsidR="001504D8" w:rsidRPr="000D2E94">
        <w:rPr>
          <w:lang w:eastAsia="en-GB"/>
        </w:rPr>
        <w:t>TS</w:t>
      </w:r>
      <w:r w:rsidRPr="000D2E94">
        <w:rPr>
          <w:lang w:eastAsia="en-GB"/>
        </w:rPr>
        <w:t xml:space="preserve"> 23.501[1]. SA6, as part of </w:t>
      </w:r>
      <w:r w:rsidR="001504D8" w:rsidRPr="000D2E94">
        <w:rPr>
          <w:lang w:eastAsia="en-GB"/>
        </w:rPr>
        <w:t>TS</w:t>
      </w:r>
      <w:r w:rsidRPr="000D2E94">
        <w:rPr>
          <w:lang w:eastAsia="en-GB"/>
        </w:rPr>
        <w:t xml:space="preserve"> 23.558[2], have defined the functionality and concepts required for enabling Edge Applications in 3GPP networks. The functionalities defined to be deployed in 3GPP networks include Edge Application, Edge Enabler Server and Edge Data Network Configuration Server. The management provisions for these functionalities are addressed as part of this WI. The management solutions in preview of this WI includes.</w:t>
      </w:r>
    </w:p>
    <w:tbl>
      <w:tblPr>
        <w:tblW w:w="0" w:type="auto"/>
        <w:tblLook w:val="04A0" w:firstRow="1" w:lastRow="0" w:firstColumn="1" w:lastColumn="0" w:noHBand="0" w:noVBand="1"/>
      </w:tblPr>
      <w:tblGrid>
        <w:gridCol w:w="6106"/>
        <w:gridCol w:w="3535"/>
      </w:tblGrid>
      <w:tr w:rsidR="00A73284" w:rsidRPr="000D2E94" w14:paraId="53B3E452" w14:textId="77777777" w:rsidTr="00553108">
        <w:tc>
          <w:tcPr>
            <w:tcW w:w="6345" w:type="dxa"/>
            <w:shd w:val="clear" w:color="auto" w:fill="auto"/>
          </w:tcPr>
          <w:p w14:paraId="72B34463" w14:textId="77777777" w:rsidR="00A73284" w:rsidRPr="000D2E94" w:rsidRDefault="00A73284" w:rsidP="00A73284">
            <w:pPr>
              <w:numPr>
                <w:ilvl w:val="0"/>
                <w:numId w:val="6"/>
              </w:numPr>
              <w:overflowPunct/>
              <w:autoSpaceDE/>
              <w:autoSpaceDN/>
              <w:adjustRightInd/>
              <w:jc w:val="both"/>
              <w:textAlignment w:val="auto"/>
            </w:pPr>
            <w:r w:rsidRPr="000D2E94">
              <w:lastRenderedPageBreak/>
              <w:t>Provisioning and LCM: Provisioning includes configuration and lifecycle management. It deals with defining NRMs (Network Resource Model) for the edge entities to be managed and also defining usage of those NRMs by the management services to achieve provisioning and lifecycle management.</w:t>
            </w:r>
          </w:p>
          <w:p w14:paraId="62538419" w14:textId="77777777" w:rsidR="00A73284" w:rsidRPr="000D2E94" w:rsidRDefault="00A73284" w:rsidP="00A73284">
            <w:pPr>
              <w:numPr>
                <w:ilvl w:val="0"/>
                <w:numId w:val="6"/>
              </w:numPr>
              <w:overflowPunct/>
              <w:autoSpaceDE/>
              <w:autoSpaceDN/>
              <w:adjustRightInd/>
              <w:jc w:val="both"/>
              <w:textAlignment w:val="auto"/>
            </w:pPr>
            <w:r w:rsidRPr="000D2E94">
              <w:t>Performance Assurance: It deals with defining edge specific performance measurements and KPIs. The collection mechanism for the same is also defined.</w:t>
            </w:r>
          </w:p>
          <w:p w14:paraId="38FF8FEB" w14:textId="77777777" w:rsidR="00A73284" w:rsidRPr="000D2E94" w:rsidRDefault="00A73284" w:rsidP="00A73284">
            <w:pPr>
              <w:numPr>
                <w:ilvl w:val="0"/>
                <w:numId w:val="6"/>
              </w:numPr>
              <w:overflowPunct/>
              <w:autoSpaceDE/>
              <w:autoSpaceDN/>
              <w:adjustRightInd/>
              <w:jc w:val="both"/>
              <w:textAlignment w:val="auto"/>
            </w:pPr>
            <w:r w:rsidRPr="000D2E94">
              <w:t>Fault Supervision: It deals with defining edge specific alarm. The collection mechanism for the same is also defined.</w:t>
            </w:r>
          </w:p>
          <w:p w14:paraId="3F41063C" w14:textId="77777777" w:rsidR="00A73284" w:rsidRPr="000D2E94" w:rsidRDefault="00A73284" w:rsidP="00A73284">
            <w:pPr>
              <w:numPr>
                <w:ilvl w:val="0"/>
                <w:numId w:val="6"/>
              </w:numPr>
              <w:overflowPunct/>
              <w:autoSpaceDE/>
              <w:autoSpaceDN/>
              <w:adjustRightInd/>
              <w:jc w:val="both"/>
              <w:textAlignment w:val="auto"/>
            </w:pPr>
            <w:r w:rsidRPr="000D2E94">
              <w:t>Connection to 5GC: Connecting edge nodes to 5GC is crucial part of edge computing management. The defined NRM fragments to enable the same.</w:t>
            </w:r>
          </w:p>
        </w:tc>
        <w:tc>
          <w:tcPr>
            <w:tcW w:w="3591" w:type="dxa"/>
            <w:shd w:val="clear" w:color="auto" w:fill="auto"/>
          </w:tcPr>
          <w:p w14:paraId="3C98F9CC" w14:textId="505E03E1" w:rsidR="00A73284" w:rsidRPr="000D2E94" w:rsidRDefault="00A73284" w:rsidP="00553108">
            <w:pPr>
              <w:jc w:val="center"/>
            </w:pPr>
            <w:r w:rsidRPr="000D2E94">
              <w:rPr>
                <w:noProof/>
              </w:rPr>
              <w:drawing>
                <wp:inline distT="0" distB="0" distL="0" distR="0" wp14:anchorId="033EACC8" wp14:editId="240E36EE">
                  <wp:extent cx="1503045" cy="246634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503045" cy="2466340"/>
                          </a:xfrm>
                          <a:prstGeom prst="rect">
                            <a:avLst/>
                          </a:prstGeom>
                          <a:noFill/>
                        </pic:spPr>
                      </pic:pic>
                    </a:graphicData>
                  </a:graphic>
                </wp:inline>
              </w:drawing>
            </w:r>
          </w:p>
        </w:tc>
      </w:tr>
    </w:tbl>
    <w:p w14:paraId="49482769" w14:textId="0AC6780C" w:rsidR="003312DF" w:rsidRPr="000D2E94" w:rsidRDefault="003312DF" w:rsidP="003312DF">
      <w:pPr>
        <w:rPr>
          <w:b/>
        </w:rPr>
      </w:pPr>
      <w:r w:rsidRPr="000D2E94">
        <w:rPr>
          <w:b/>
        </w:rPr>
        <w:t>References</w:t>
      </w:r>
      <w:r w:rsidRPr="000D2E94">
        <w:t xml:space="preserve"> </w:t>
      </w:r>
    </w:p>
    <w:p w14:paraId="16220F1D" w14:textId="7E2CA391" w:rsidR="003312DF" w:rsidRPr="000D2E94" w:rsidRDefault="002E570A" w:rsidP="003312DF">
      <w:pPr>
        <w:rPr>
          <w:lang w:eastAsia="en-GB"/>
        </w:rPr>
      </w:pPr>
      <w:r w:rsidRPr="000D2E94">
        <w:rPr>
          <w:lang w:eastAsia="en-GB"/>
        </w:rPr>
        <w:t xml:space="preserve">Related CRs: set </w:t>
      </w:r>
      <w:r w:rsidR="008221BB">
        <w:rPr>
          <w:lang w:eastAsia="en-GB"/>
        </w:rPr>
        <w:t>"</w:t>
      </w:r>
      <w:r w:rsidRPr="000D2E94">
        <w:rPr>
          <w:lang w:eastAsia="en-GB"/>
        </w:rPr>
        <w:t xml:space="preserve">TSG </w:t>
      </w:r>
      <w:r w:rsidR="003312DF" w:rsidRPr="000D2E94">
        <w:rPr>
          <w:lang w:eastAsia="en-GB"/>
        </w:rPr>
        <w:t>Status = Approved</w:t>
      </w:r>
      <w:r w:rsidR="008221BB">
        <w:rPr>
          <w:lang w:eastAsia="en-GB"/>
        </w:rPr>
        <w:t>"</w:t>
      </w:r>
      <w:r w:rsidR="003312DF" w:rsidRPr="000D2E94">
        <w:rPr>
          <w:lang w:eastAsia="en-GB"/>
        </w:rPr>
        <w:t xml:space="preserve"> in: </w:t>
      </w:r>
      <w:hyperlink r:id="rId89" w:history="1">
        <w:r w:rsidR="003312DF" w:rsidRPr="000D2E94">
          <w:rPr>
            <w:rStyle w:val="Hyperlink"/>
            <w:lang w:eastAsia="en-GB"/>
          </w:rPr>
          <w:t>https://portal.3gpp.org/ChangeRequests.aspx?q=1&amp;workitem=920019</w:t>
        </w:r>
      </w:hyperlink>
    </w:p>
    <w:p w14:paraId="283E9098" w14:textId="52D1E318" w:rsidR="003312DF" w:rsidRPr="000D2E94" w:rsidRDefault="003312DF" w:rsidP="003312DF">
      <w:pPr>
        <w:pStyle w:val="EW"/>
      </w:pPr>
      <w:r w:rsidRPr="000D2E94">
        <w:t>[1]</w:t>
      </w:r>
      <w:r w:rsidRPr="000D2E94">
        <w:tab/>
        <w:t xml:space="preserve">TS 23.501: </w:t>
      </w:r>
      <w:r w:rsidR="008221BB">
        <w:t>"</w:t>
      </w:r>
      <w:r w:rsidRPr="000D2E94">
        <w:t>System architecture for the 5G System (5GS)</w:t>
      </w:r>
      <w:r w:rsidR="008221BB">
        <w:t>"</w:t>
      </w:r>
    </w:p>
    <w:p w14:paraId="033DDC4F" w14:textId="693C147B" w:rsidR="003312DF" w:rsidRPr="000D2E94" w:rsidRDefault="003312DF" w:rsidP="003312DF">
      <w:pPr>
        <w:pStyle w:val="EW"/>
      </w:pPr>
      <w:r w:rsidRPr="000D2E94">
        <w:t>[2]</w:t>
      </w:r>
      <w:r w:rsidRPr="000D2E94">
        <w:tab/>
        <w:t xml:space="preserve">TS 23.558: </w:t>
      </w:r>
      <w:r w:rsidR="008221BB">
        <w:t>"</w:t>
      </w:r>
      <w:r w:rsidRPr="000D2E94">
        <w:t>Architecture for enabling Edge Applications</w:t>
      </w:r>
      <w:r w:rsidR="008221BB">
        <w:t>"</w:t>
      </w:r>
    </w:p>
    <w:p w14:paraId="773961F1" w14:textId="0E9F9BA9" w:rsidR="003312DF" w:rsidRPr="000D2E94" w:rsidRDefault="003312DF" w:rsidP="003312DF">
      <w:pPr>
        <w:pStyle w:val="EW"/>
      </w:pPr>
      <w:r w:rsidRPr="000D2E94">
        <w:t>[3]</w:t>
      </w:r>
      <w:r w:rsidRPr="000D2E94">
        <w:tab/>
        <w:t xml:space="preserve">TR 28.814: </w:t>
      </w:r>
      <w:r w:rsidR="008221BB">
        <w:t>"</w:t>
      </w:r>
      <w:r w:rsidRPr="000D2E94">
        <w:t>Study on enhancements of edge computing management</w:t>
      </w:r>
      <w:r w:rsidR="008221BB">
        <w:t>"</w:t>
      </w:r>
    </w:p>
    <w:p w14:paraId="5386684C" w14:textId="769FA43C" w:rsidR="00A73284" w:rsidRPr="000D2E94" w:rsidRDefault="003312DF" w:rsidP="003312DF">
      <w:pPr>
        <w:pStyle w:val="EW"/>
      </w:pPr>
      <w:r w:rsidRPr="000D2E94">
        <w:t>[4]</w:t>
      </w:r>
      <w:r w:rsidRPr="000D2E94">
        <w:tab/>
        <w:t xml:space="preserve">TS 28.538: </w:t>
      </w:r>
      <w:r w:rsidR="008221BB">
        <w:t>"</w:t>
      </w:r>
      <w:r w:rsidRPr="000D2E94">
        <w:t>Edge Computing Management</w:t>
      </w:r>
      <w:r w:rsidR="008221BB">
        <w:t>"</w:t>
      </w:r>
    </w:p>
    <w:p w14:paraId="2C7BF066" w14:textId="7841E218" w:rsidR="00854D11" w:rsidRPr="000D2E94" w:rsidRDefault="004563F5" w:rsidP="00854D11">
      <w:pPr>
        <w:pStyle w:val="Heading2"/>
        <w:rPr>
          <w:lang w:eastAsia="en-GB"/>
        </w:rPr>
      </w:pPr>
      <w:bookmarkStart w:id="93" w:name="_Toc111039999"/>
      <w:r w:rsidRPr="000D2E94">
        <w:rPr>
          <w:lang w:eastAsia="en-GB"/>
        </w:rPr>
        <w:t>9</w:t>
      </w:r>
      <w:r w:rsidR="00854D11" w:rsidRPr="000D2E94">
        <w:rPr>
          <w:lang w:eastAsia="en-GB"/>
        </w:rPr>
        <w:t>.</w:t>
      </w:r>
      <w:r w:rsidR="009E7519" w:rsidRPr="000D2E94">
        <w:rPr>
          <w:lang w:eastAsia="en-GB"/>
        </w:rPr>
        <w:t>2</w:t>
      </w:r>
      <w:r w:rsidR="00854D11" w:rsidRPr="000D2E94">
        <w:rPr>
          <w:lang w:eastAsia="en-GB"/>
        </w:rPr>
        <w:tab/>
        <w:t>Slicing</w:t>
      </w:r>
      <w:bookmarkEnd w:id="93"/>
    </w:p>
    <w:p w14:paraId="3A545F7C" w14:textId="1B1E88AE" w:rsidR="00AA078C" w:rsidRPr="000D2E94" w:rsidRDefault="004563F5" w:rsidP="00BE2214">
      <w:pPr>
        <w:pStyle w:val="Heading3"/>
        <w:rPr>
          <w:lang w:eastAsia="en-GB"/>
        </w:rPr>
      </w:pPr>
      <w:bookmarkStart w:id="94" w:name="_Toc111040000"/>
      <w:r w:rsidRPr="000D2E94">
        <w:rPr>
          <w:lang w:eastAsia="en-GB"/>
        </w:rPr>
        <w:t>9</w:t>
      </w:r>
      <w:r w:rsidR="00AA078C" w:rsidRPr="000D2E94">
        <w:rPr>
          <w:lang w:eastAsia="en-GB"/>
        </w:rPr>
        <w:t>.2.1</w:t>
      </w:r>
      <w:r w:rsidR="00BE2214" w:rsidRPr="000D2E94">
        <w:rPr>
          <w:lang w:eastAsia="en-GB"/>
        </w:rPr>
        <w:tab/>
        <w:t>Network Slicing Phase 2 (CN and AN aspects)</w:t>
      </w:r>
      <w:bookmarkEnd w:id="9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E2214" w:rsidRPr="000D2E94" w14:paraId="733DFA58" w14:textId="77777777" w:rsidTr="0042306C">
        <w:trPr>
          <w:trHeight w:val="57"/>
        </w:trPr>
        <w:tc>
          <w:tcPr>
            <w:tcW w:w="846" w:type="dxa"/>
            <w:shd w:val="clear" w:color="auto" w:fill="auto"/>
            <w:hideMark/>
          </w:tcPr>
          <w:p w14:paraId="4508139F"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61E58131"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C9A2B1D"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0174CA1C"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87A4E17"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0712B1DC" w14:textId="77777777" w:rsidR="00BE2214" w:rsidRPr="000D2E94" w:rsidRDefault="00BE2214" w:rsidP="0042306C">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BE2214" w:rsidRPr="000D2E94" w14:paraId="164497C7" w14:textId="77777777" w:rsidTr="0042306C">
        <w:trPr>
          <w:trHeight w:val="57"/>
        </w:trPr>
        <w:tc>
          <w:tcPr>
            <w:tcW w:w="846" w:type="dxa"/>
            <w:shd w:val="clear" w:color="auto" w:fill="auto"/>
            <w:hideMark/>
          </w:tcPr>
          <w:p w14:paraId="2BB9EF5E"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900032</w:t>
            </w:r>
          </w:p>
        </w:tc>
        <w:tc>
          <w:tcPr>
            <w:tcW w:w="3406" w:type="dxa"/>
            <w:shd w:val="clear" w:color="auto" w:fill="auto"/>
            <w:hideMark/>
          </w:tcPr>
          <w:p w14:paraId="1720A41F" w14:textId="77777777" w:rsidR="00BE2214" w:rsidRPr="000D2E94" w:rsidRDefault="00BE2214"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Network Slicing Phase 2 </w:t>
            </w:r>
          </w:p>
        </w:tc>
        <w:tc>
          <w:tcPr>
            <w:tcW w:w="1365" w:type="dxa"/>
            <w:shd w:val="clear" w:color="auto" w:fill="auto"/>
            <w:noWrap/>
            <w:tcMar>
              <w:left w:w="57" w:type="dxa"/>
              <w:right w:w="57" w:type="dxa"/>
            </w:tcMar>
            <w:hideMark/>
          </w:tcPr>
          <w:p w14:paraId="5A44EADD"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eNS_Ph2</w:t>
            </w:r>
          </w:p>
        </w:tc>
        <w:tc>
          <w:tcPr>
            <w:tcW w:w="510" w:type="dxa"/>
            <w:shd w:val="clear" w:color="auto" w:fill="auto"/>
            <w:hideMark/>
          </w:tcPr>
          <w:p w14:paraId="20F30391"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5DC9F01"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SP-200976</w:t>
            </w:r>
          </w:p>
        </w:tc>
        <w:tc>
          <w:tcPr>
            <w:tcW w:w="2126" w:type="dxa"/>
            <w:shd w:val="clear" w:color="auto" w:fill="auto"/>
            <w:hideMark/>
          </w:tcPr>
          <w:p w14:paraId="1BCCAE3A"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ZTE, Jinguo Zhu </w:t>
            </w:r>
          </w:p>
        </w:tc>
      </w:tr>
      <w:tr w:rsidR="00BE2214" w:rsidRPr="000D2E94" w14:paraId="31FE10BD" w14:textId="77777777" w:rsidTr="0042306C">
        <w:trPr>
          <w:trHeight w:val="57"/>
        </w:trPr>
        <w:tc>
          <w:tcPr>
            <w:tcW w:w="846" w:type="dxa"/>
            <w:shd w:val="clear" w:color="auto" w:fill="auto"/>
            <w:hideMark/>
          </w:tcPr>
          <w:p w14:paraId="607F6351"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850010</w:t>
            </w:r>
          </w:p>
        </w:tc>
        <w:tc>
          <w:tcPr>
            <w:tcW w:w="3406" w:type="dxa"/>
            <w:shd w:val="clear" w:color="auto" w:fill="auto"/>
            <w:hideMark/>
          </w:tcPr>
          <w:p w14:paraId="1211F2D8" w14:textId="0E068FE0" w:rsidR="00BE2214"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BE2214" w:rsidRPr="000D2E94">
              <w:rPr>
                <w:rFonts w:ascii="Arial" w:hAnsi="Arial" w:cs="Arial"/>
                <w:color w:val="000000"/>
                <w:sz w:val="14"/>
                <w:szCs w:val="14"/>
                <w:lang w:eastAsia="en-GB"/>
              </w:rPr>
              <w:t xml:space="preserve">Study on Enhancement of Network Slicing Phase 2 </w:t>
            </w:r>
          </w:p>
        </w:tc>
        <w:tc>
          <w:tcPr>
            <w:tcW w:w="1365" w:type="dxa"/>
            <w:shd w:val="clear" w:color="auto" w:fill="auto"/>
            <w:noWrap/>
            <w:tcMar>
              <w:left w:w="57" w:type="dxa"/>
              <w:right w:w="57" w:type="dxa"/>
            </w:tcMar>
            <w:hideMark/>
          </w:tcPr>
          <w:p w14:paraId="559E08D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FS_eNS_Ph2</w:t>
            </w:r>
          </w:p>
        </w:tc>
        <w:tc>
          <w:tcPr>
            <w:tcW w:w="510" w:type="dxa"/>
            <w:shd w:val="clear" w:color="auto" w:fill="auto"/>
            <w:hideMark/>
          </w:tcPr>
          <w:p w14:paraId="2AC5AE58"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7CBE2D1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SP-190931</w:t>
            </w:r>
          </w:p>
        </w:tc>
        <w:tc>
          <w:tcPr>
            <w:tcW w:w="2126" w:type="dxa"/>
            <w:shd w:val="clear" w:color="auto" w:fill="auto"/>
            <w:hideMark/>
          </w:tcPr>
          <w:p w14:paraId="26D41A34"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 Tricci, ZTE </w:t>
            </w:r>
          </w:p>
        </w:tc>
      </w:tr>
      <w:tr w:rsidR="00BE2214" w:rsidRPr="000D2E94" w14:paraId="3F068D6B" w14:textId="77777777" w:rsidTr="0042306C">
        <w:trPr>
          <w:trHeight w:val="57"/>
        </w:trPr>
        <w:tc>
          <w:tcPr>
            <w:tcW w:w="846" w:type="dxa"/>
            <w:shd w:val="clear" w:color="auto" w:fill="auto"/>
            <w:hideMark/>
          </w:tcPr>
          <w:p w14:paraId="7AD4DFF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900011</w:t>
            </w:r>
          </w:p>
        </w:tc>
        <w:tc>
          <w:tcPr>
            <w:tcW w:w="3406" w:type="dxa"/>
            <w:shd w:val="clear" w:color="auto" w:fill="auto"/>
            <w:hideMark/>
          </w:tcPr>
          <w:p w14:paraId="53A05D72" w14:textId="68261153" w:rsidR="00BE221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BE2214" w:rsidRPr="000D2E94">
              <w:rPr>
                <w:rFonts w:ascii="Arial" w:hAnsi="Arial" w:cs="Arial"/>
                <w:b/>
                <w:bCs/>
                <w:color w:val="000000"/>
                <w:sz w:val="14"/>
                <w:szCs w:val="14"/>
                <w:lang w:eastAsia="en-GB"/>
              </w:rPr>
              <w:t xml:space="preserve">Stage 2 for Enhancement of Network Slicing Phase 2 </w:t>
            </w:r>
          </w:p>
        </w:tc>
        <w:tc>
          <w:tcPr>
            <w:tcW w:w="1365" w:type="dxa"/>
            <w:shd w:val="clear" w:color="auto" w:fill="auto"/>
            <w:noWrap/>
            <w:tcMar>
              <w:left w:w="57" w:type="dxa"/>
              <w:right w:w="57" w:type="dxa"/>
            </w:tcMar>
            <w:hideMark/>
          </w:tcPr>
          <w:p w14:paraId="4A2DB51B"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eNS_Ph2</w:t>
            </w:r>
          </w:p>
        </w:tc>
        <w:tc>
          <w:tcPr>
            <w:tcW w:w="510" w:type="dxa"/>
            <w:shd w:val="clear" w:color="auto" w:fill="auto"/>
            <w:hideMark/>
          </w:tcPr>
          <w:p w14:paraId="5689ACB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7AB3D57F"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SP-200976</w:t>
            </w:r>
          </w:p>
        </w:tc>
        <w:tc>
          <w:tcPr>
            <w:tcW w:w="2126" w:type="dxa"/>
            <w:shd w:val="clear" w:color="auto" w:fill="auto"/>
            <w:hideMark/>
          </w:tcPr>
          <w:p w14:paraId="6012745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ZTE, Jinguo Zhu </w:t>
            </w:r>
          </w:p>
        </w:tc>
      </w:tr>
      <w:tr w:rsidR="00BE2214" w:rsidRPr="000D2E94" w14:paraId="24D791A3" w14:textId="77777777" w:rsidTr="0042306C">
        <w:trPr>
          <w:trHeight w:val="57"/>
        </w:trPr>
        <w:tc>
          <w:tcPr>
            <w:tcW w:w="846" w:type="dxa"/>
            <w:shd w:val="clear" w:color="auto" w:fill="auto"/>
            <w:hideMark/>
          </w:tcPr>
          <w:p w14:paraId="796C0AD9"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920059</w:t>
            </w:r>
          </w:p>
        </w:tc>
        <w:tc>
          <w:tcPr>
            <w:tcW w:w="3406" w:type="dxa"/>
            <w:shd w:val="clear" w:color="auto" w:fill="auto"/>
            <w:hideMark/>
          </w:tcPr>
          <w:p w14:paraId="40E923E3" w14:textId="4945FF48" w:rsidR="00BE221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BE2214" w:rsidRPr="000D2E94">
              <w:rPr>
                <w:rFonts w:ascii="Arial" w:hAnsi="Arial" w:cs="Arial"/>
                <w:b/>
                <w:bCs/>
                <w:color w:val="000000"/>
                <w:sz w:val="14"/>
                <w:szCs w:val="14"/>
                <w:lang w:eastAsia="en-GB"/>
              </w:rPr>
              <w:t xml:space="preserve">Stage 3 for Enhancement of Network Slicing Phase 2 </w:t>
            </w:r>
          </w:p>
        </w:tc>
        <w:tc>
          <w:tcPr>
            <w:tcW w:w="1365" w:type="dxa"/>
            <w:shd w:val="clear" w:color="auto" w:fill="auto"/>
            <w:noWrap/>
            <w:tcMar>
              <w:left w:w="57" w:type="dxa"/>
              <w:right w:w="57" w:type="dxa"/>
            </w:tcMar>
            <w:hideMark/>
          </w:tcPr>
          <w:p w14:paraId="4B129B73"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eNS_Ph2</w:t>
            </w:r>
          </w:p>
        </w:tc>
        <w:tc>
          <w:tcPr>
            <w:tcW w:w="510" w:type="dxa"/>
            <w:shd w:val="clear" w:color="auto" w:fill="auto"/>
            <w:hideMark/>
          </w:tcPr>
          <w:p w14:paraId="23E25868"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3D664827"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CP-211091</w:t>
            </w:r>
          </w:p>
        </w:tc>
        <w:tc>
          <w:tcPr>
            <w:tcW w:w="2126" w:type="dxa"/>
            <w:shd w:val="clear" w:color="auto" w:fill="auto"/>
            <w:hideMark/>
          </w:tcPr>
          <w:p w14:paraId="17EAC6C1"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Hannah Wang, ZTE </w:t>
            </w:r>
          </w:p>
        </w:tc>
      </w:tr>
      <w:tr w:rsidR="00BE2214" w:rsidRPr="000D2E94" w14:paraId="174F68AA" w14:textId="77777777" w:rsidTr="0042306C">
        <w:trPr>
          <w:trHeight w:val="57"/>
        </w:trPr>
        <w:tc>
          <w:tcPr>
            <w:tcW w:w="846" w:type="dxa"/>
            <w:shd w:val="clear" w:color="auto" w:fill="auto"/>
            <w:hideMark/>
          </w:tcPr>
          <w:p w14:paraId="7CFAE48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910041</w:t>
            </w:r>
          </w:p>
        </w:tc>
        <w:tc>
          <w:tcPr>
            <w:tcW w:w="3406" w:type="dxa"/>
            <w:shd w:val="clear" w:color="auto" w:fill="auto"/>
            <w:hideMark/>
          </w:tcPr>
          <w:p w14:paraId="401E8987" w14:textId="25025373" w:rsidR="00BE2214"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BE2214" w:rsidRPr="000D2E94">
              <w:rPr>
                <w:rFonts w:ascii="Arial" w:hAnsi="Arial" w:cs="Arial"/>
                <w:color w:val="000000"/>
                <w:sz w:val="14"/>
                <w:szCs w:val="14"/>
                <w:lang w:eastAsia="en-GB"/>
              </w:rPr>
              <w:t>CT1 aspects of eNS_Ph2</w:t>
            </w:r>
          </w:p>
        </w:tc>
        <w:tc>
          <w:tcPr>
            <w:tcW w:w="1365" w:type="dxa"/>
            <w:shd w:val="clear" w:color="auto" w:fill="auto"/>
            <w:noWrap/>
            <w:tcMar>
              <w:left w:w="57" w:type="dxa"/>
              <w:right w:w="57" w:type="dxa"/>
            </w:tcMar>
            <w:hideMark/>
          </w:tcPr>
          <w:p w14:paraId="6E8EE29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eNS_Ph2</w:t>
            </w:r>
          </w:p>
        </w:tc>
        <w:tc>
          <w:tcPr>
            <w:tcW w:w="510" w:type="dxa"/>
            <w:shd w:val="clear" w:color="auto" w:fill="auto"/>
            <w:hideMark/>
          </w:tcPr>
          <w:p w14:paraId="7A96F5C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0C5F74C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CP-211091</w:t>
            </w:r>
          </w:p>
        </w:tc>
        <w:tc>
          <w:tcPr>
            <w:tcW w:w="2126" w:type="dxa"/>
            <w:shd w:val="clear" w:color="auto" w:fill="auto"/>
            <w:hideMark/>
          </w:tcPr>
          <w:p w14:paraId="4510245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Hannah Wang, ZTE </w:t>
            </w:r>
          </w:p>
        </w:tc>
      </w:tr>
      <w:tr w:rsidR="00BE2214" w:rsidRPr="000D2E94" w14:paraId="264C4E92" w14:textId="77777777" w:rsidTr="0042306C">
        <w:trPr>
          <w:trHeight w:val="57"/>
        </w:trPr>
        <w:tc>
          <w:tcPr>
            <w:tcW w:w="846" w:type="dxa"/>
            <w:shd w:val="clear" w:color="auto" w:fill="auto"/>
            <w:hideMark/>
          </w:tcPr>
          <w:p w14:paraId="5C6EFEAC"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910042</w:t>
            </w:r>
          </w:p>
        </w:tc>
        <w:tc>
          <w:tcPr>
            <w:tcW w:w="3406" w:type="dxa"/>
            <w:shd w:val="clear" w:color="auto" w:fill="auto"/>
            <w:hideMark/>
          </w:tcPr>
          <w:p w14:paraId="292D002D" w14:textId="297C73C6" w:rsidR="00BE2214"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BE2214" w:rsidRPr="000D2E94">
              <w:rPr>
                <w:rFonts w:ascii="Arial" w:hAnsi="Arial" w:cs="Arial"/>
                <w:color w:val="000000"/>
                <w:sz w:val="14"/>
                <w:szCs w:val="14"/>
                <w:lang w:eastAsia="en-GB"/>
              </w:rPr>
              <w:t>CT3 aspects of eNS_Ph2</w:t>
            </w:r>
          </w:p>
        </w:tc>
        <w:tc>
          <w:tcPr>
            <w:tcW w:w="1365" w:type="dxa"/>
            <w:shd w:val="clear" w:color="auto" w:fill="auto"/>
            <w:noWrap/>
            <w:tcMar>
              <w:left w:w="57" w:type="dxa"/>
              <w:right w:w="57" w:type="dxa"/>
            </w:tcMar>
            <w:hideMark/>
          </w:tcPr>
          <w:p w14:paraId="3E6C833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eNS_Ph2</w:t>
            </w:r>
          </w:p>
        </w:tc>
        <w:tc>
          <w:tcPr>
            <w:tcW w:w="510" w:type="dxa"/>
            <w:shd w:val="clear" w:color="auto" w:fill="auto"/>
            <w:hideMark/>
          </w:tcPr>
          <w:p w14:paraId="63F25F5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643FA92C"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CP-211091</w:t>
            </w:r>
          </w:p>
        </w:tc>
        <w:tc>
          <w:tcPr>
            <w:tcW w:w="2126" w:type="dxa"/>
            <w:shd w:val="clear" w:color="auto" w:fill="auto"/>
            <w:hideMark/>
          </w:tcPr>
          <w:p w14:paraId="7949FBC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Hannah Wang, ZTE </w:t>
            </w:r>
          </w:p>
        </w:tc>
      </w:tr>
      <w:tr w:rsidR="00BE2214" w:rsidRPr="000D2E94" w14:paraId="2513319C" w14:textId="77777777" w:rsidTr="0042306C">
        <w:trPr>
          <w:trHeight w:val="57"/>
        </w:trPr>
        <w:tc>
          <w:tcPr>
            <w:tcW w:w="846" w:type="dxa"/>
            <w:shd w:val="clear" w:color="auto" w:fill="auto"/>
            <w:hideMark/>
          </w:tcPr>
          <w:p w14:paraId="586EEBB6"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910043</w:t>
            </w:r>
          </w:p>
        </w:tc>
        <w:tc>
          <w:tcPr>
            <w:tcW w:w="3406" w:type="dxa"/>
            <w:shd w:val="clear" w:color="auto" w:fill="auto"/>
            <w:hideMark/>
          </w:tcPr>
          <w:p w14:paraId="3255998F" w14:textId="6EA6940E" w:rsidR="00BE2214" w:rsidRPr="000D2E94" w:rsidRDefault="00364657"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BE2214" w:rsidRPr="000D2E94">
              <w:rPr>
                <w:rFonts w:ascii="Arial" w:hAnsi="Arial" w:cs="Arial"/>
                <w:color w:val="000000"/>
                <w:sz w:val="14"/>
                <w:szCs w:val="14"/>
                <w:lang w:eastAsia="en-GB"/>
              </w:rPr>
              <w:t>CT4 aspects of eNS_Ph2</w:t>
            </w:r>
          </w:p>
        </w:tc>
        <w:tc>
          <w:tcPr>
            <w:tcW w:w="1365" w:type="dxa"/>
            <w:shd w:val="clear" w:color="auto" w:fill="auto"/>
            <w:noWrap/>
            <w:tcMar>
              <w:left w:w="57" w:type="dxa"/>
              <w:right w:w="57" w:type="dxa"/>
            </w:tcMar>
            <w:hideMark/>
          </w:tcPr>
          <w:p w14:paraId="18F0C0C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eNS_Ph2</w:t>
            </w:r>
          </w:p>
        </w:tc>
        <w:tc>
          <w:tcPr>
            <w:tcW w:w="510" w:type="dxa"/>
            <w:shd w:val="clear" w:color="auto" w:fill="auto"/>
            <w:hideMark/>
          </w:tcPr>
          <w:p w14:paraId="671FF36C"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4FCA565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CP-211091</w:t>
            </w:r>
          </w:p>
        </w:tc>
        <w:tc>
          <w:tcPr>
            <w:tcW w:w="2126" w:type="dxa"/>
            <w:shd w:val="clear" w:color="auto" w:fill="auto"/>
            <w:hideMark/>
          </w:tcPr>
          <w:p w14:paraId="20602FB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Hannah Wang, ZTE </w:t>
            </w:r>
          </w:p>
        </w:tc>
      </w:tr>
      <w:tr w:rsidR="00BE2214" w:rsidRPr="000D2E94" w14:paraId="48468534" w14:textId="77777777" w:rsidTr="0042306C">
        <w:trPr>
          <w:trHeight w:val="57"/>
        </w:trPr>
        <w:tc>
          <w:tcPr>
            <w:tcW w:w="846" w:type="dxa"/>
            <w:shd w:val="clear" w:color="auto" w:fill="auto"/>
            <w:hideMark/>
          </w:tcPr>
          <w:p w14:paraId="6C62F500"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911007</w:t>
            </w:r>
          </w:p>
        </w:tc>
        <w:tc>
          <w:tcPr>
            <w:tcW w:w="3406" w:type="dxa"/>
            <w:shd w:val="clear" w:color="auto" w:fill="auto"/>
            <w:hideMark/>
          </w:tcPr>
          <w:p w14:paraId="2B5DFE35" w14:textId="77777777" w:rsidR="00BE2214" w:rsidRPr="000D2E94" w:rsidRDefault="00BE2214"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RAN slicing for NR </w:t>
            </w:r>
          </w:p>
        </w:tc>
        <w:tc>
          <w:tcPr>
            <w:tcW w:w="1365" w:type="dxa"/>
            <w:shd w:val="clear" w:color="auto" w:fill="auto"/>
            <w:noWrap/>
            <w:tcMar>
              <w:left w:w="57" w:type="dxa"/>
              <w:right w:w="57" w:type="dxa"/>
            </w:tcMar>
            <w:hideMark/>
          </w:tcPr>
          <w:p w14:paraId="4FEDFECF"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NR_slice</w:t>
            </w:r>
          </w:p>
        </w:tc>
        <w:tc>
          <w:tcPr>
            <w:tcW w:w="510" w:type="dxa"/>
            <w:shd w:val="clear" w:color="auto" w:fill="auto"/>
            <w:hideMark/>
          </w:tcPr>
          <w:p w14:paraId="785536F1"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R2</w:t>
            </w:r>
          </w:p>
        </w:tc>
        <w:tc>
          <w:tcPr>
            <w:tcW w:w="964" w:type="dxa"/>
            <w:shd w:val="clear" w:color="auto" w:fill="auto"/>
            <w:hideMark/>
          </w:tcPr>
          <w:p w14:paraId="7829C365"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RP-212534</w:t>
            </w:r>
          </w:p>
        </w:tc>
        <w:tc>
          <w:tcPr>
            <w:tcW w:w="2126" w:type="dxa"/>
            <w:shd w:val="clear" w:color="auto" w:fill="auto"/>
            <w:hideMark/>
          </w:tcPr>
          <w:p w14:paraId="7539DFAA" w14:textId="77777777" w:rsidR="00BE2214" w:rsidRPr="000D2E94" w:rsidRDefault="00BE2214"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BE2214" w:rsidRPr="000D2E94" w14:paraId="25196549" w14:textId="77777777" w:rsidTr="0042306C">
        <w:trPr>
          <w:trHeight w:val="57"/>
        </w:trPr>
        <w:tc>
          <w:tcPr>
            <w:tcW w:w="846" w:type="dxa"/>
            <w:shd w:val="clear" w:color="auto" w:fill="auto"/>
            <w:hideMark/>
          </w:tcPr>
          <w:p w14:paraId="5470ECE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911107</w:t>
            </w:r>
          </w:p>
        </w:tc>
        <w:tc>
          <w:tcPr>
            <w:tcW w:w="3406" w:type="dxa"/>
            <w:shd w:val="clear" w:color="auto" w:fill="auto"/>
            <w:hideMark/>
          </w:tcPr>
          <w:p w14:paraId="0B3CA7DF" w14:textId="71A67C40" w:rsidR="00BE2214"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BE2214" w:rsidRPr="000D2E94">
              <w:rPr>
                <w:rFonts w:ascii="Arial" w:hAnsi="Arial" w:cs="Arial"/>
                <w:b/>
                <w:bCs/>
                <w:color w:val="000000"/>
                <w:sz w:val="14"/>
                <w:szCs w:val="14"/>
                <w:lang w:eastAsia="en-GB"/>
              </w:rPr>
              <w:t xml:space="preserve">Core part: Enhancement of RAN slicing for NR </w:t>
            </w:r>
          </w:p>
        </w:tc>
        <w:tc>
          <w:tcPr>
            <w:tcW w:w="1365" w:type="dxa"/>
            <w:shd w:val="clear" w:color="auto" w:fill="auto"/>
            <w:noWrap/>
            <w:tcMar>
              <w:left w:w="57" w:type="dxa"/>
              <w:right w:w="57" w:type="dxa"/>
            </w:tcMar>
            <w:hideMark/>
          </w:tcPr>
          <w:p w14:paraId="3100BC9A"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NR_slice-Core</w:t>
            </w:r>
          </w:p>
        </w:tc>
        <w:tc>
          <w:tcPr>
            <w:tcW w:w="510" w:type="dxa"/>
            <w:shd w:val="clear" w:color="auto" w:fill="auto"/>
            <w:hideMark/>
          </w:tcPr>
          <w:p w14:paraId="04502854"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1227E3D4"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RP-212534</w:t>
            </w:r>
          </w:p>
        </w:tc>
        <w:tc>
          <w:tcPr>
            <w:tcW w:w="2126" w:type="dxa"/>
            <w:shd w:val="clear" w:color="auto" w:fill="auto"/>
            <w:hideMark/>
          </w:tcPr>
          <w:p w14:paraId="1F5BF02B"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BE2214" w:rsidRPr="000D2E94" w14:paraId="074730BE" w14:textId="77777777" w:rsidTr="0042306C">
        <w:trPr>
          <w:trHeight w:val="57"/>
        </w:trPr>
        <w:tc>
          <w:tcPr>
            <w:tcW w:w="846" w:type="dxa"/>
            <w:shd w:val="clear" w:color="auto" w:fill="auto"/>
            <w:hideMark/>
          </w:tcPr>
          <w:p w14:paraId="5A4F55D1"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860022</w:t>
            </w:r>
          </w:p>
        </w:tc>
        <w:tc>
          <w:tcPr>
            <w:tcW w:w="3406" w:type="dxa"/>
            <w:shd w:val="clear" w:color="auto" w:fill="auto"/>
            <w:hideMark/>
          </w:tcPr>
          <w:p w14:paraId="309C2AE3"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network slice management enhancement </w:t>
            </w:r>
          </w:p>
        </w:tc>
        <w:tc>
          <w:tcPr>
            <w:tcW w:w="1365" w:type="dxa"/>
            <w:shd w:val="clear" w:color="auto" w:fill="auto"/>
            <w:noWrap/>
            <w:tcMar>
              <w:left w:w="57" w:type="dxa"/>
              <w:right w:w="57" w:type="dxa"/>
            </w:tcMar>
            <w:hideMark/>
          </w:tcPr>
          <w:p w14:paraId="722618E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FS_NSMEN</w:t>
            </w:r>
          </w:p>
        </w:tc>
        <w:tc>
          <w:tcPr>
            <w:tcW w:w="510" w:type="dxa"/>
            <w:shd w:val="clear" w:color="auto" w:fill="auto"/>
            <w:hideMark/>
          </w:tcPr>
          <w:p w14:paraId="3A958ED0"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16948D0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SP-200766</w:t>
            </w:r>
          </w:p>
        </w:tc>
        <w:tc>
          <w:tcPr>
            <w:tcW w:w="2126" w:type="dxa"/>
            <w:shd w:val="clear" w:color="auto" w:fill="auto"/>
            <w:hideMark/>
          </w:tcPr>
          <w:p w14:paraId="5BF2A8EB"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Brendan Hassett, Huawei Technologies Sweden AB, </w:t>
            </w:r>
          </w:p>
        </w:tc>
      </w:tr>
      <w:tr w:rsidR="00BE2214" w:rsidRPr="000D2E94" w14:paraId="35C702C4" w14:textId="77777777" w:rsidTr="0042306C">
        <w:trPr>
          <w:trHeight w:val="57"/>
        </w:trPr>
        <w:tc>
          <w:tcPr>
            <w:tcW w:w="846" w:type="dxa"/>
            <w:shd w:val="clear" w:color="auto" w:fill="auto"/>
            <w:hideMark/>
          </w:tcPr>
          <w:p w14:paraId="512595A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900023</w:t>
            </w:r>
          </w:p>
        </w:tc>
        <w:tc>
          <w:tcPr>
            <w:tcW w:w="3406" w:type="dxa"/>
            <w:shd w:val="clear" w:color="auto" w:fill="auto"/>
            <w:hideMark/>
          </w:tcPr>
          <w:p w14:paraId="29EC17F1"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Charging Aspects for Network Slicing Phase 2 </w:t>
            </w:r>
          </w:p>
        </w:tc>
        <w:tc>
          <w:tcPr>
            <w:tcW w:w="1365" w:type="dxa"/>
            <w:shd w:val="clear" w:color="auto" w:fill="auto"/>
            <w:noWrap/>
            <w:tcMar>
              <w:left w:w="57" w:type="dxa"/>
              <w:right w:w="57" w:type="dxa"/>
            </w:tcMar>
            <w:hideMark/>
          </w:tcPr>
          <w:p w14:paraId="615F495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FS_NETSLICE_CH_Ph2</w:t>
            </w:r>
          </w:p>
        </w:tc>
        <w:tc>
          <w:tcPr>
            <w:tcW w:w="510" w:type="dxa"/>
            <w:shd w:val="clear" w:color="auto" w:fill="auto"/>
            <w:hideMark/>
          </w:tcPr>
          <w:p w14:paraId="1F8CC7A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6D4049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SP-201082</w:t>
            </w:r>
          </w:p>
        </w:tc>
        <w:tc>
          <w:tcPr>
            <w:tcW w:w="2126" w:type="dxa"/>
            <w:shd w:val="clear" w:color="auto" w:fill="auto"/>
            <w:hideMark/>
          </w:tcPr>
          <w:p w14:paraId="3EC20F0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Matrixx, Gerald Görmer </w:t>
            </w:r>
          </w:p>
        </w:tc>
      </w:tr>
      <w:tr w:rsidR="00BE2214" w:rsidRPr="000D2E94" w14:paraId="3A220DCD" w14:textId="77777777" w:rsidTr="0042306C">
        <w:trPr>
          <w:trHeight w:val="57"/>
        </w:trPr>
        <w:tc>
          <w:tcPr>
            <w:tcW w:w="846" w:type="dxa"/>
            <w:shd w:val="clear" w:color="auto" w:fill="auto"/>
            <w:hideMark/>
          </w:tcPr>
          <w:p w14:paraId="2EC1EBC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910023</w:t>
            </w:r>
          </w:p>
        </w:tc>
        <w:tc>
          <w:tcPr>
            <w:tcW w:w="3406" w:type="dxa"/>
            <w:shd w:val="clear" w:color="auto" w:fill="auto"/>
            <w:hideMark/>
          </w:tcPr>
          <w:p w14:paraId="607EEB36"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enhanced security for network slicing Phase 2 </w:t>
            </w:r>
          </w:p>
        </w:tc>
        <w:tc>
          <w:tcPr>
            <w:tcW w:w="1365" w:type="dxa"/>
            <w:shd w:val="clear" w:color="auto" w:fill="auto"/>
            <w:noWrap/>
            <w:tcMar>
              <w:left w:w="57" w:type="dxa"/>
              <w:right w:w="57" w:type="dxa"/>
            </w:tcMar>
            <w:hideMark/>
          </w:tcPr>
          <w:p w14:paraId="0012601F"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FS_eNS2_SEC</w:t>
            </w:r>
          </w:p>
        </w:tc>
        <w:tc>
          <w:tcPr>
            <w:tcW w:w="510" w:type="dxa"/>
            <w:shd w:val="clear" w:color="auto" w:fill="auto"/>
            <w:hideMark/>
          </w:tcPr>
          <w:p w14:paraId="5BFE2F25"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41638CE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SP-210106</w:t>
            </w:r>
          </w:p>
        </w:tc>
        <w:tc>
          <w:tcPr>
            <w:tcW w:w="2126" w:type="dxa"/>
            <w:shd w:val="clear" w:color="auto" w:fill="auto"/>
            <w:hideMark/>
          </w:tcPr>
          <w:p w14:paraId="2320BDE7"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Zander Lei, Huawei </w:t>
            </w:r>
          </w:p>
        </w:tc>
      </w:tr>
      <w:tr w:rsidR="00BE2214" w:rsidRPr="000D2E94" w14:paraId="5CF06FBD" w14:textId="77777777" w:rsidTr="0042306C">
        <w:trPr>
          <w:trHeight w:val="57"/>
        </w:trPr>
        <w:tc>
          <w:tcPr>
            <w:tcW w:w="846" w:type="dxa"/>
            <w:shd w:val="clear" w:color="auto" w:fill="auto"/>
            <w:hideMark/>
          </w:tcPr>
          <w:p w14:paraId="477844D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910026</w:t>
            </w:r>
          </w:p>
        </w:tc>
        <w:tc>
          <w:tcPr>
            <w:tcW w:w="3406" w:type="dxa"/>
            <w:shd w:val="clear" w:color="auto" w:fill="auto"/>
            <w:hideMark/>
          </w:tcPr>
          <w:p w14:paraId="6BF6D8DB"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network slice management capability exposure </w:t>
            </w:r>
          </w:p>
        </w:tc>
        <w:tc>
          <w:tcPr>
            <w:tcW w:w="1365" w:type="dxa"/>
            <w:shd w:val="clear" w:color="auto" w:fill="auto"/>
            <w:noWrap/>
            <w:tcMar>
              <w:left w:w="57" w:type="dxa"/>
              <w:right w:w="57" w:type="dxa"/>
            </w:tcMar>
            <w:hideMark/>
          </w:tcPr>
          <w:p w14:paraId="77EA2C16"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FS_NSCE</w:t>
            </w:r>
          </w:p>
        </w:tc>
        <w:tc>
          <w:tcPr>
            <w:tcW w:w="510" w:type="dxa"/>
            <w:shd w:val="clear" w:color="auto" w:fill="auto"/>
            <w:hideMark/>
          </w:tcPr>
          <w:p w14:paraId="6DAA42CC"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37D18139"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SP-210131</w:t>
            </w:r>
          </w:p>
        </w:tc>
        <w:tc>
          <w:tcPr>
            <w:tcW w:w="2126" w:type="dxa"/>
            <w:shd w:val="clear" w:color="auto" w:fill="auto"/>
            <w:hideMark/>
          </w:tcPr>
          <w:p w14:paraId="7B573DF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Xiaobo Yu, Alibaba Group </w:t>
            </w:r>
          </w:p>
        </w:tc>
      </w:tr>
      <w:tr w:rsidR="00BE2214" w:rsidRPr="000D2E94" w14:paraId="41A3877C" w14:textId="77777777" w:rsidTr="0042306C">
        <w:trPr>
          <w:trHeight w:val="57"/>
        </w:trPr>
        <w:tc>
          <w:tcPr>
            <w:tcW w:w="846" w:type="dxa"/>
            <w:shd w:val="clear" w:color="auto" w:fill="auto"/>
            <w:hideMark/>
          </w:tcPr>
          <w:p w14:paraId="0EFB8532"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910095</w:t>
            </w:r>
          </w:p>
        </w:tc>
        <w:tc>
          <w:tcPr>
            <w:tcW w:w="3406" w:type="dxa"/>
            <w:shd w:val="clear" w:color="auto" w:fill="auto"/>
            <w:hideMark/>
          </w:tcPr>
          <w:p w14:paraId="62319957" w14:textId="77777777" w:rsidR="00BE2214" w:rsidRPr="000D2E94" w:rsidRDefault="00BE2214" w:rsidP="0042306C">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5G NR UE full stack testing for Network Slicing </w:t>
            </w:r>
          </w:p>
        </w:tc>
        <w:tc>
          <w:tcPr>
            <w:tcW w:w="1365" w:type="dxa"/>
            <w:shd w:val="clear" w:color="auto" w:fill="auto"/>
            <w:noWrap/>
            <w:tcMar>
              <w:left w:w="57" w:type="dxa"/>
              <w:right w:w="57" w:type="dxa"/>
            </w:tcMar>
            <w:hideMark/>
          </w:tcPr>
          <w:p w14:paraId="23D49811"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FS_NR_Slice_Test</w:t>
            </w:r>
          </w:p>
        </w:tc>
        <w:tc>
          <w:tcPr>
            <w:tcW w:w="510" w:type="dxa"/>
            <w:shd w:val="clear" w:color="auto" w:fill="auto"/>
            <w:hideMark/>
          </w:tcPr>
          <w:p w14:paraId="2DDA8883"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33B3D63E"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RP-211977</w:t>
            </w:r>
          </w:p>
        </w:tc>
        <w:tc>
          <w:tcPr>
            <w:tcW w:w="2126" w:type="dxa"/>
            <w:shd w:val="clear" w:color="auto" w:fill="auto"/>
            <w:hideMark/>
          </w:tcPr>
          <w:p w14:paraId="152EDB66" w14:textId="77777777" w:rsidR="00BE2214" w:rsidRPr="000D2E94" w:rsidRDefault="00BE2214"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bl>
    <w:p w14:paraId="39917910" w14:textId="77777777" w:rsidR="00BE2214" w:rsidRPr="000D2E94" w:rsidRDefault="00BE2214" w:rsidP="00BE2214">
      <w:pPr>
        <w:rPr>
          <w:lang w:eastAsia="en-GB"/>
        </w:rPr>
      </w:pPr>
      <w:r w:rsidRPr="000D2E94">
        <w:rPr>
          <w:lang w:eastAsia="en-GB"/>
        </w:rPr>
        <w:t>Summary based on the input provided by ZTE in SP-210890 for SA and CT aspects, and by CMCC, ZTE in RP-221376 for RAN aspects [note from the editor: one single summary was expected to cover ALL aspects].</w:t>
      </w:r>
    </w:p>
    <w:p w14:paraId="1CDE2C90" w14:textId="77777777" w:rsidR="00BE2214" w:rsidRPr="000D2E94" w:rsidRDefault="00BE2214" w:rsidP="00BE2214">
      <w:pPr>
        <w:rPr>
          <w:b/>
          <w:bCs/>
          <w:u w:val="single"/>
          <w:lang w:eastAsia="en-GB"/>
        </w:rPr>
      </w:pPr>
      <w:r w:rsidRPr="000D2E94">
        <w:rPr>
          <w:b/>
          <w:bCs/>
          <w:u w:val="single"/>
          <w:lang w:eastAsia="en-GB"/>
        </w:rPr>
        <w:t>SA and CT aspects:</w:t>
      </w:r>
    </w:p>
    <w:p w14:paraId="12604A4F" w14:textId="77777777" w:rsidR="00BE2214" w:rsidRPr="000D2E94" w:rsidRDefault="00BE2214" w:rsidP="00BE2214">
      <w:pPr>
        <w:rPr>
          <w:lang w:eastAsia="en-GB"/>
        </w:rPr>
      </w:pPr>
      <w:r w:rsidRPr="000D2E94">
        <w:rPr>
          <w:lang w:eastAsia="en-GB"/>
        </w:rPr>
        <w:t>This work item specifies the system enhancements to support some parameters of GST (Generic Slice Template) as documented in NG.116. The following enhancements are specified in this work item.</w:t>
      </w:r>
    </w:p>
    <w:p w14:paraId="130F82CE" w14:textId="77777777" w:rsidR="00BE2214" w:rsidRPr="000D2E94" w:rsidRDefault="00BE2214" w:rsidP="00BE2214">
      <w:pPr>
        <w:rPr>
          <w:lang w:eastAsia="en-GB"/>
        </w:rPr>
      </w:pPr>
      <w:r w:rsidRPr="000D2E94">
        <w:rPr>
          <w:lang w:eastAsia="en-GB"/>
        </w:rPr>
        <w:t>-</w:t>
      </w:r>
      <w:r w:rsidRPr="000D2E94">
        <w:rPr>
          <w:lang w:eastAsia="en-GB"/>
        </w:rPr>
        <w:tab/>
        <w:t>A new NSACF(Network Slicing Admission Control Function) is defined to monitor and control the number of registered UEs per network slice and the number of PDU Sessions per network slice for the network slices that are subject to Network Slice Admission Control (NSAC)</w:t>
      </w:r>
    </w:p>
    <w:p w14:paraId="5519E4F6" w14:textId="29C3FC36" w:rsidR="00BE2214" w:rsidRPr="000D2E94" w:rsidRDefault="00BE2214" w:rsidP="00BE2214">
      <w:pPr>
        <w:rPr>
          <w:lang w:eastAsia="en-GB"/>
        </w:rPr>
      </w:pPr>
      <w:r w:rsidRPr="000D2E94">
        <w:rPr>
          <w:lang w:eastAsia="en-GB"/>
        </w:rPr>
        <w:t>-</w:t>
      </w:r>
      <w:r w:rsidRPr="000D2E94">
        <w:rPr>
          <w:lang w:eastAsia="en-GB"/>
        </w:rPr>
        <w:tab/>
        <w:t xml:space="preserve">A new QoS parameter </w:t>
      </w:r>
      <w:r w:rsidR="008221BB">
        <w:rPr>
          <w:lang w:eastAsia="en-GB"/>
        </w:rPr>
        <w:t>"</w:t>
      </w:r>
      <w:r w:rsidRPr="000D2E94">
        <w:rPr>
          <w:lang w:eastAsia="en-GB"/>
        </w:rPr>
        <w:t>Slice-Maximum Bit Rate</w:t>
      </w:r>
      <w:r w:rsidR="008221BB">
        <w:rPr>
          <w:lang w:eastAsia="en-GB"/>
        </w:rPr>
        <w:t>"</w:t>
      </w:r>
      <w:r w:rsidRPr="000D2E94">
        <w:rPr>
          <w:lang w:eastAsia="en-GB"/>
        </w:rPr>
        <w:t xml:space="preserve"> (S-MBR) is defined to limit the aggregate data rate in UL and DL per UE across all GBR and Non-GBR QoS Flows for all PDU sessions associated with an S-NSSAI for the UE. The S-</w:t>
      </w:r>
      <w:r w:rsidRPr="000D2E94">
        <w:rPr>
          <w:lang w:eastAsia="en-GB"/>
        </w:rPr>
        <w:lastRenderedPageBreak/>
        <w:t>MBR is enforced in RAN and is available in PCF for optional input to apply current QoS functionality. In addition the PCF for the PDU Session may also be configured to monitor the data rate per Network Slice for a UE and to strengthen or relax the traffic restrictions for individual PDU Sessions or PCC rules accordingly</w:t>
      </w:r>
    </w:p>
    <w:p w14:paraId="5D71A02F" w14:textId="77777777" w:rsidR="00BE2214" w:rsidRPr="000D2E94" w:rsidRDefault="00BE2214" w:rsidP="00BE2214">
      <w:pPr>
        <w:rPr>
          <w:lang w:eastAsia="en-GB"/>
        </w:rPr>
      </w:pPr>
      <w:r w:rsidRPr="000D2E94">
        <w:rPr>
          <w:lang w:eastAsia="en-GB"/>
        </w:rPr>
        <w:t>-</w:t>
      </w:r>
      <w:r w:rsidRPr="000D2E94">
        <w:rPr>
          <w:lang w:eastAsia="en-GB"/>
        </w:rPr>
        <w:tab/>
        <w:t>The PCF is enhanced to monitor the data rate per Network Slice and based on operator policies, apply a policy decision to strengthen the traffic restrictions for individual PDU Sessions or PCC rules to ensure that the data rate for the network slice does not exceed the NW Slice maximum data rate parameter which is configured and stored in the UDR. The PCF may use NWDAF service to monitor the data rate per Network Slice.</w:t>
      </w:r>
    </w:p>
    <w:p w14:paraId="6B1B1DB6" w14:textId="77777777" w:rsidR="00BE2214" w:rsidRPr="000D2E94" w:rsidRDefault="00BE2214" w:rsidP="00BE2214">
      <w:pPr>
        <w:rPr>
          <w:lang w:eastAsia="en-GB"/>
        </w:rPr>
      </w:pPr>
      <w:r w:rsidRPr="000D2E94">
        <w:rPr>
          <w:lang w:eastAsia="en-GB"/>
        </w:rPr>
        <w:t>-</w:t>
      </w:r>
      <w:r w:rsidRPr="000D2E94">
        <w:rPr>
          <w:lang w:eastAsia="en-GB"/>
        </w:rPr>
        <w:tab/>
        <w:t>An optional Network Slice Simultaneous Registration Group (NSSRG) information for each S-NSSAI in UE subscription is defined to indicate which S-NSSAIs can be simultaneously provided to the UE in the Allowed NSSAI. The serving PLMN AMF may also provide the supporting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p>
    <w:p w14:paraId="0A4FCBE0" w14:textId="77777777" w:rsidR="00BE2214" w:rsidRPr="000D2E94" w:rsidRDefault="00BE2214" w:rsidP="00BE2214">
      <w:pPr>
        <w:rPr>
          <w:lang w:eastAsia="en-GB"/>
        </w:rPr>
      </w:pPr>
      <w:r w:rsidRPr="000D2E94">
        <w:rPr>
          <w:lang w:eastAsia="en-GB"/>
        </w:rPr>
        <w:t>-</w:t>
      </w:r>
      <w:r w:rsidRPr="000D2E94">
        <w:rPr>
          <w:lang w:eastAsia="en-GB"/>
        </w:rPr>
        <w:tab/>
        <w:t>A mechanism is defined to allow the AMF to provide Target NSSAI and RFSP to RAN to steer the UE to another cell supporting network slices not available in a current cell and RA.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p>
    <w:p w14:paraId="324D147C" w14:textId="77777777" w:rsidR="00BE2214" w:rsidRPr="000D2E94" w:rsidRDefault="00BE2214" w:rsidP="00BE2214">
      <w:pPr>
        <w:rPr>
          <w:b/>
          <w:bCs/>
          <w:u w:val="single"/>
          <w:lang w:eastAsia="en-GB"/>
        </w:rPr>
      </w:pPr>
      <w:r w:rsidRPr="000D2E94">
        <w:rPr>
          <w:b/>
          <w:bCs/>
          <w:u w:val="single"/>
          <w:lang w:eastAsia="en-GB"/>
        </w:rPr>
        <w:t>RAN aspects:</w:t>
      </w:r>
    </w:p>
    <w:p w14:paraId="5217B728" w14:textId="77777777" w:rsidR="00BE2214" w:rsidRPr="000D2E94" w:rsidRDefault="00BE2214" w:rsidP="00BE2214">
      <w:pPr>
        <w:rPr>
          <w:lang w:eastAsia="en-GB"/>
        </w:rPr>
      </w:pPr>
      <w:r w:rsidRPr="000D2E94">
        <w:rPr>
          <w:lang w:eastAsia="en-GB"/>
        </w:rPr>
        <w:t>Enhancement of RAN slicing for NR was specified through this WI to define the slice aware cell reselection and slice specific RACH configuration and prioritization, as well as to define solutions to support slice-based service continuity, and to support the enforcement of Slice MBR, the usage of Target NSSAI as introduced by SA2.</w:t>
      </w:r>
    </w:p>
    <w:p w14:paraId="72DA58C3" w14:textId="77777777" w:rsidR="00BE2214" w:rsidRPr="000D2E94" w:rsidRDefault="00BE2214" w:rsidP="00BE2214">
      <w:pPr>
        <w:rPr>
          <w:i/>
          <w:iCs/>
          <w:lang w:eastAsia="en-GB"/>
        </w:rPr>
      </w:pPr>
      <w:r w:rsidRPr="000D2E94">
        <w:rPr>
          <w:i/>
          <w:iCs/>
          <w:lang w:eastAsia="en-GB"/>
        </w:rPr>
        <w:t>Support slice aware cell reselection</w:t>
      </w:r>
    </w:p>
    <w:p w14:paraId="3D8C2BDF" w14:textId="77777777" w:rsidR="00BE2214" w:rsidRPr="000D2E94" w:rsidRDefault="00BE2214" w:rsidP="00BE2214">
      <w:pPr>
        <w:rPr>
          <w:lang w:eastAsia="en-GB"/>
        </w:rPr>
      </w:pPr>
      <w:r w:rsidRPr="000D2E94">
        <w:rPr>
          <w:lang w:eastAsia="en-GB"/>
        </w:rPr>
        <w:t xml:space="preserve">A new NSAG (Network Slice AS Group) mechanism is introduced for slice aware cell reselection and slice specific RACH configuration, in order to avoid exposing S-NSSAI over Uu interface for reason of security and overhead. In the system information, the NSAG information is broadcast instead of S-NSSAI. </w:t>
      </w:r>
    </w:p>
    <w:p w14:paraId="457BEDBE" w14:textId="77777777" w:rsidR="00BE2214" w:rsidRPr="000D2E94" w:rsidRDefault="00BE2214" w:rsidP="00BE2214">
      <w:pPr>
        <w:rPr>
          <w:lang w:eastAsia="en-GB"/>
        </w:rPr>
      </w:pPr>
      <w:r w:rsidRPr="000D2E94">
        <w:rPr>
          <w:lang w:eastAsia="en-GB"/>
        </w:rPr>
        <w:t>In order to assist slice aware cell reselection, the NG-RAN node can provide NSAG specific cell reselection information of current cell and neighbour cell in system information and in RRCRelease message as specified in TS 38.331. The NSAG specific cell reselection information is provided per frequency per NSAG. If NSAG specific cell reselection information is provided in dedicated signalling, the UE shall ignore NSAG specific cell reselection information provided in system information.</w:t>
      </w:r>
    </w:p>
    <w:p w14:paraId="3E5C62CC" w14:textId="77777777" w:rsidR="00BE2214" w:rsidRPr="000D2E94" w:rsidRDefault="00BE2214" w:rsidP="00BE2214">
      <w:pPr>
        <w:rPr>
          <w:lang w:eastAsia="en-GB"/>
        </w:rPr>
      </w:pPr>
      <w:r w:rsidRPr="000D2E94">
        <w:rPr>
          <w:lang w:eastAsia="en-GB"/>
        </w:rPr>
        <w:t xml:space="preserve">In the UE, NAS provides the NSAG information and their priorities to be considered during cell reselection to the AS. When a UE supports slice aware cell reselection, and NSAG specific cell reselection information is provided to the UE, then the UE performs the slice aware cell reselection. The details of slice aware cell reselection are specified in TS 38.304. In general, the UE can derive reselection priorities for slice aware cell reselection, and then perform cell reselection evaluation using legacy evaluation criteria. </w:t>
      </w:r>
    </w:p>
    <w:p w14:paraId="7946FE9A" w14:textId="77777777" w:rsidR="00BE2214" w:rsidRPr="000D2E94" w:rsidRDefault="00BE2214" w:rsidP="00BE2214">
      <w:pPr>
        <w:rPr>
          <w:i/>
          <w:iCs/>
          <w:lang w:eastAsia="en-GB"/>
        </w:rPr>
      </w:pPr>
      <w:r w:rsidRPr="000D2E94">
        <w:rPr>
          <w:i/>
          <w:iCs/>
          <w:lang w:eastAsia="en-GB"/>
        </w:rPr>
        <w:t>Support slice specific RACH configuration</w:t>
      </w:r>
    </w:p>
    <w:p w14:paraId="33A259A0" w14:textId="77777777" w:rsidR="00BE2214" w:rsidRPr="000D2E94" w:rsidRDefault="00BE2214" w:rsidP="00BE2214">
      <w:pPr>
        <w:rPr>
          <w:lang w:eastAsia="en-GB"/>
        </w:rPr>
      </w:pPr>
      <w:r w:rsidRPr="000D2E94">
        <w:rPr>
          <w:lang w:eastAsia="en-GB"/>
        </w:rPr>
        <w:t>In order to support slice specific RACH configuration, separated RACH partitioning (e.g., transmission occasions of time-frequency domain and preambles) and RACH prioritization parameters (i.e., scalingFactorBI and powerRampingStepHighPriority) can be configured per NSAG in system information as specified in TS 38.331. All slices of a NSAG use the slice specific RACH configuration of the same NSAG.</w:t>
      </w:r>
    </w:p>
    <w:p w14:paraId="76551661" w14:textId="77777777" w:rsidR="00BE2214" w:rsidRPr="000D2E94" w:rsidRDefault="00BE2214" w:rsidP="00BE2214">
      <w:pPr>
        <w:rPr>
          <w:lang w:eastAsia="en-GB"/>
        </w:rPr>
      </w:pPr>
      <w:r w:rsidRPr="000D2E94">
        <w:rPr>
          <w:lang w:eastAsia="en-GB"/>
        </w:rPr>
        <w:t>In a cell, there may be multiple slice-specific RACH configurations. One or more of the NSAGs can be linked to a slice-specific RACH configuration. If a NSAG is not linked to any slice specific RACH configuration, the common RACH configuration can be used.</w:t>
      </w:r>
    </w:p>
    <w:p w14:paraId="39487D7A" w14:textId="77777777" w:rsidR="00BE2214" w:rsidRPr="000D2E94" w:rsidRDefault="00BE2214" w:rsidP="00BE2214">
      <w:pPr>
        <w:rPr>
          <w:i/>
          <w:iCs/>
          <w:lang w:eastAsia="en-GB"/>
        </w:rPr>
      </w:pPr>
      <w:r w:rsidRPr="000D2E94">
        <w:rPr>
          <w:i/>
          <w:iCs/>
          <w:lang w:eastAsia="en-GB"/>
        </w:rPr>
        <w:t>Support service continuity</w:t>
      </w:r>
    </w:p>
    <w:p w14:paraId="2D027D13" w14:textId="77777777" w:rsidR="00BE2214" w:rsidRPr="000D2E94" w:rsidRDefault="00BE2214" w:rsidP="00BE2214">
      <w:pPr>
        <w:rPr>
          <w:lang w:eastAsia="en-GB"/>
        </w:rPr>
      </w:pPr>
      <w:r w:rsidRPr="000D2E94">
        <w:rPr>
          <w:lang w:eastAsia="en-GB"/>
        </w:rPr>
        <w:t>In order to support service continuity for specific slice(s), the NG-RAN node may use Multi-Carrier Resource Sharing or Resource Repartitioning to allocate resources to a slice in case of slice resources shortage.</w:t>
      </w:r>
    </w:p>
    <w:p w14:paraId="53850DE1" w14:textId="77777777" w:rsidR="00BE2214" w:rsidRPr="000D2E94" w:rsidRDefault="00BE2214" w:rsidP="00BE2214">
      <w:pPr>
        <w:rPr>
          <w:lang w:eastAsia="en-GB"/>
        </w:rPr>
      </w:pPr>
      <w:r w:rsidRPr="000D2E94">
        <w:rPr>
          <w:lang w:eastAsia="en-GB"/>
        </w:rPr>
        <w:t xml:space="preserve">In Multi-Carrier Resource Sharing the RAN node can setup the dual connectivity or carrier aggregation with different frequency and overlapping coverage where the same slice is available. </w:t>
      </w:r>
    </w:p>
    <w:p w14:paraId="3272519F" w14:textId="77777777" w:rsidR="00BE2214" w:rsidRPr="000D2E94" w:rsidRDefault="00BE2214" w:rsidP="00BE2214">
      <w:pPr>
        <w:rPr>
          <w:lang w:eastAsia="en-GB"/>
        </w:rPr>
      </w:pPr>
      <w:r w:rsidRPr="000D2E94">
        <w:rPr>
          <w:lang w:eastAsia="en-GB"/>
        </w:rPr>
        <w:lastRenderedPageBreak/>
        <w:t>The Resource Repartitioning allows a slice to use resources from the shared pool or/and prioritized pool when its own dedicated or prioritized resources are not available and the use of unused resources in the prioritized pool is as specified in TS 28.541.</w:t>
      </w:r>
    </w:p>
    <w:p w14:paraId="66B21547" w14:textId="77777777" w:rsidR="00BE2214" w:rsidRPr="000D2E94" w:rsidRDefault="00BE2214" w:rsidP="00BE2214">
      <w:pPr>
        <w:rPr>
          <w:lang w:eastAsia="en-GB"/>
        </w:rPr>
      </w:pPr>
      <w:r w:rsidRPr="000D2E94">
        <w:rPr>
          <w:lang w:eastAsia="en-GB"/>
        </w:rPr>
        <w:t xml:space="preserve">Slice RRM policies/restrictions associated with Resource Repartitioning are configured from O&amp;M. </w:t>
      </w:r>
    </w:p>
    <w:p w14:paraId="58E740CC" w14:textId="77777777" w:rsidR="00BE2214" w:rsidRPr="000D2E94" w:rsidRDefault="00BE2214" w:rsidP="00BE2214">
      <w:pPr>
        <w:rPr>
          <w:lang w:eastAsia="en-GB"/>
        </w:rPr>
      </w:pPr>
      <w:r w:rsidRPr="000D2E94">
        <w:rPr>
          <w:lang w:eastAsia="en-GB"/>
        </w:rPr>
        <w:t>Measurements of RRM policy utilization according to resource types defined in TS 28.541 are reported from RAN nodes to O&amp;M and may lead O&amp;M to update the configuration of the Slice RRM policies/restrictions.</w:t>
      </w:r>
    </w:p>
    <w:p w14:paraId="3AADC38D" w14:textId="77777777" w:rsidR="00BE2214" w:rsidRPr="000D2E94" w:rsidRDefault="00BE2214" w:rsidP="00BE2214">
      <w:pPr>
        <w:rPr>
          <w:i/>
          <w:iCs/>
          <w:lang w:eastAsia="en-GB"/>
        </w:rPr>
      </w:pPr>
      <w:r w:rsidRPr="000D2E94">
        <w:rPr>
          <w:i/>
          <w:iCs/>
          <w:lang w:eastAsia="en-GB"/>
        </w:rPr>
        <w:t>Support the enforcement of Slice MBR and the usage of Target NSSAI</w:t>
      </w:r>
    </w:p>
    <w:p w14:paraId="3733D236" w14:textId="77777777" w:rsidR="00BE2214" w:rsidRPr="000D2E94" w:rsidRDefault="00BE2214" w:rsidP="00BE2214">
      <w:pPr>
        <w:rPr>
          <w:lang w:eastAsia="en-GB"/>
        </w:rPr>
      </w:pPr>
      <w:r w:rsidRPr="000D2E94">
        <w:rPr>
          <w:lang w:eastAsia="en-GB"/>
        </w:rPr>
        <w:t>The UE-Slice MBR is introduced to limit the aggregate bit rate that can be expected to be provided across all GBR and Non-GBR QoS Flows corresponding to PDU Sessions of the UE for the same slice (S-NSSAI) as specified in TS 23.501 and is ensured by the RAN.</w:t>
      </w:r>
    </w:p>
    <w:p w14:paraId="5A144139" w14:textId="77777777" w:rsidR="00BE2214" w:rsidRPr="000D2E94" w:rsidRDefault="00BE2214" w:rsidP="00BE2214">
      <w:pPr>
        <w:rPr>
          <w:lang w:eastAsia="en-GB"/>
        </w:rPr>
      </w:pPr>
      <w:r w:rsidRPr="000D2E94">
        <w:rPr>
          <w:lang w:eastAsia="en-GB"/>
        </w:rPr>
        <w:t>In case of Dual Connectivity, the MN decides the DL UE Slice MBR and UL UE Slice MBR limits to be assigned to the SN, and indicates these to the SN. In addition, the PDCP entity at the SN applies the received DL UE Slice MBR limit to the set of all bearers for which the SN hosts PDCP for the concerned Slice, as defined in TS 23.501, and the MAC entity at the SN applies the received UL UE Slice MBR limit to the scheduled uplink radio traffic at the SN for the concerned Slice, as defined in TS 23.501.</w:t>
      </w:r>
    </w:p>
    <w:p w14:paraId="56171F37" w14:textId="77777777" w:rsidR="00BE2214" w:rsidRPr="000D2E94" w:rsidRDefault="00BE2214" w:rsidP="00BE2214">
      <w:pPr>
        <w:rPr>
          <w:lang w:eastAsia="en-GB"/>
        </w:rPr>
      </w:pPr>
      <w:r w:rsidRPr="000D2E94">
        <w:rPr>
          <w:lang w:eastAsia="en-GB"/>
        </w:rPr>
        <w:t>In order to support the enforcement of Slice MBR, RAN interfaces including NG, Xn, F1 and E1 are enhanced to transmit UE-Slice-MBR.</w:t>
      </w:r>
    </w:p>
    <w:p w14:paraId="50157651" w14:textId="77777777" w:rsidR="00BE2214" w:rsidRPr="000D2E94" w:rsidRDefault="00BE2214" w:rsidP="00BE2214">
      <w:pPr>
        <w:rPr>
          <w:lang w:eastAsia="en-GB"/>
        </w:rPr>
      </w:pPr>
      <w:r w:rsidRPr="000D2E94">
        <w:rPr>
          <w:lang w:eastAsia="en-GB"/>
        </w:rPr>
        <w:t>Target NSSAI is determined by Core Network on a per UE basis, and used by NG-RAN to attempt to redirect the UE to a cell and TA in another frequency band and TA that supports the S-NSSAIs in the Target NSSAI, as defined in TS 23.501. In order to support the usage of Target NSSAI at NG-RAN, NG interface is enhanced to transmit Target NSSAI.</w:t>
      </w:r>
    </w:p>
    <w:p w14:paraId="6268EC7F" w14:textId="77777777" w:rsidR="00BE2214" w:rsidRPr="000D2E94" w:rsidRDefault="00BE2214" w:rsidP="00BE2214">
      <w:pPr>
        <w:rPr>
          <w:b/>
        </w:rPr>
      </w:pPr>
      <w:r w:rsidRPr="000D2E94">
        <w:rPr>
          <w:b/>
        </w:rPr>
        <w:t>References</w:t>
      </w:r>
      <w:r w:rsidRPr="000D2E94">
        <w:t xml:space="preserve"> </w:t>
      </w:r>
    </w:p>
    <w:p w14:paraId="6E45B3A1" w14:textId="23535EF1" w:rsidR="00BE2214" w:rsidRPr="000D2E94" w:rsidRDefault="00BE2214" w:rsidP="00BE2214">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90" w:history="1">
        <w:r w:rsidRPr="000D2E94">
          <w:rPr>
            <w:rStyle w:val="Hyperlink"/>
            <w:lang w:eastAsia="en-GB"/>
          </w:rPr>
          <w:t>https://portal.3gpp.org/ChangeRequests.aspx?q=1&amp;workitem=920019</w:t>
        </w:r>
      </w:hyperlink>
    </w:p>
    <w:p w14:paraId="03090C1F" w14:textId="7A7C8126" w:rsidR="00BE2214" w:rsidRPr="000D2E94" w:rsidRDefault="00BE2214" w:rsidP="00BE2214">
      <w:pPr>
        <w:pStyle w:val="EW"/>
      </w:pPr>
      <w:r w:rsidRPr="000D2E94">
        <w:t xml:space="preserve">[1] </w:t>
      </w:r>
      <w:r w:rsidRPr="000D2E94">
        <w:tab/>
        <w:t xml:space="preserve">Tdoc SP-200976, Work Item on </w:t>
      </w:r>
      <w:r w:rsidR="008221BB">
        <w:t>"</w:t>
      </w:r>
      <w:r w:rsidRPr="000D2E94">
        <w:t>Enhancement of Network Slicing Phase 2</w:t>
      </w:r>
      <w:r w:rsidR="008221BB">
        <w:t>"</w:t>
      </w:r>
      <w:r w:rsidRPr="000D2E94">
        <w:t xml:space="preserve"> </w:t>
      </w:r>
    </w:p>
    <w:p w14:paraId="0D22B2A5" w14:textId="7CB65489" w:rsidR="00BE2214" w:rsidRPr="000D2E94" w:rsidRDefault="00BE2214" w:rsidP="00BE2214">
      <w:pPr>
        <w:pStyle w:val="EW"/>
      </w:pPr>
      <w:r w:rsidRPr="000D2E94">
        <w:t xml:space="preserve">[2] </w:t>
      </w:r>
      <w:r w:rsidRPr="000D2E94">
        <w:tab/>
        <w:t xml:space="preserve">Tdoc SP-210269, Updated Work Item on </w:t>
      </w:r>
      <w:r w:rsidR="008221BB">
        <w:t>"</w:t>
      </w:r>
      <w:r w:rsidRPr="000D2E94">
        <w:t>Enhancement of Network Slicing Phase 2</w:t>
      </w:r>
      <w:r w:rsidR="008221BB">
        <w:t>"</w:t>
      </w:r>
      <w:r w:rsidRPr="000D2E94">
        <w:t xml:space="preserve"> </w:t>
      </w:r>
    </w:p>
    <w:p w14:paraId="072C0BF6" w14:textId="0DF24FFC" w:rsidR="00BE2214" w:rsidRPr="000D2E94" w:rsidRDefault="00BE2214" w:rsidP="00BE2214">
      <w:pPr>
        <w:pStyle w:val="EW"/>
      </w:pPr>
      <w:r w:rsidRPr="000D2E94">
        <w:t xml:space="preserve">[3] </w:t>
      </w:r>
      <w:r w:rsidRPr="000D2E94">
        <w:tab/>
        <w:t xml:space="preserve">Tdoc SP-190931, Study Item on </w:t>
      </w:r>
      <w:r w:rsidR="008221BB">
        <w:t>"</w:t>
      </w:r>
      <w:r w:rsidRPr="000D2E94">
        <w:t>Study on Enhancement of Network Slicing Phase 2</w:t>
      </w:r>
      <w:r w:rsidR="008221BB">
        <w:t>"</w:t>
      </w:r>
    </w:p>
    <w:p w14:paraId="3FD38053" w14:textId="40F3035C" w:rsidR="00BE2214" w:rsidRPr="000D2E94" w:rsidRDefault="00BE2214" w:rsidP="00BE2214">
      <w:pPr>
        <w:pStyle w:val="EW"/>
      </w:pPr>
      <w:r w:rsidRPr="000D2E94">
        <w:t xml:space="preserve">[4] </w:t>
      </w:r>
      <w:r w:rsidRPr="000D2E94">
        <w:tab/>
        <w:t xml:space="preserve">TR 23.700-40, Technique Report on </w:t>
      </w:r>
      <w:r w:rsidR="008221BB">
        <w:t>"</w:t>
      </w:r>
      <w:r w:rsidRPr="000D2E94">
        <w:t>Study on enhancement of network slicing</w:t>
      </w:r>
      <w:r w:rsidR="008221BB">
        <w:t>"</w:t>
      </w:r>
    </w:p>
    <w:p w14:paraId="2FEEC1EE" w14:textId="77777777" w:rsidR="00BE2214" w:rsidRPr="000D2E94" w:rsidRDefault="00BE2214" w:rsidP="00BE2214">
      <w:pPr>
        <w:pStyle w:val="EW"/>
      </w:pPr>
      <w:r w:rsidRPr="000D2E94">
        <w:t>[5]</w:t>
      </w:r>
      <w:r w:rsidRPr="000D2E94">
        <w:tab/>
        <w:t>TR 38.832 Study on enhancement of Radio Access Network (RAN) slicing (Release 17)</w:t>
      </w:r>
    </w:p>
    <w:p w14:paraId="759288DF" w14:textId="77777777" w:rsidR="00BE2214" w:rsidRPr="000D2E94" w:rsidRDefault="00BE2214" w:rsidP="00BE2214">
      <w:pPr>
        <w:pStyle w:val="EW"/>
      </w:pPr>
      <w:r w:rsidRPr="000D2E94">
        <w:t>[6]</w:t>
      </w:r>
      <w:r w:rsidRPr="000D2E94">
        <w:tab/>
        <w:t>RP-221375 Status report on enhancement of RAN slicing for NR</w:t>
      </w:r>
    </w:p>
    <w:p w14:paraId="55958CD8" w14:textId="77777777" w:rsidR="00BE2214" w:rsidRPr="000D2E94" w:rsidRDefault="00BE2214" w:rsidP="00BE2214">
      <w:pPr>
        <w:rPr>
          <w:lang w:eastAsia="en-GB"/>
        </w:rPr>
      </w:pPr>
    </w:p>
    <w:p w14:paraId="5646CB20" w14:textId="61D8D9FF" w:rsidR="00BE2214" w:rsidRPr="000D2E94" w:rsidRDefault="00A602F0" w:rsidP="00BE2214">
      <w:pPr>
        <w:pStyle w:val="Heading3"/>
        <w:rPr>
          <w:lang w:eastAsia="en-GB"/>
        </w:rPr>
      </w:pPr>
      <w:bookmarkStart w:id="95" w:name="_Toc111040001"/>
      <w:r w:rsidRPr="000D2E94">
        <w:rPr>
          <w:lang w:eastAsia="en-GB"/>
        </w:rPr>
        <w:t>9</w:t>
      </w:r>
      <w:r w:rsidR="00BE2214" w:rsidRPr="000D2E94">
        <w:rPr>
          <w:lang w:eastAsia="en-GB"/>
        </w:rPr>
        <w:t>.2.2</w:t>
      </w:r>
      <w:r w:rsidR="00BE2214" w:rsidRPr="000D2E94">
        <w:rPr>
          <w:lang w:eastAsia="en-GB"/>
        </w:rPr>
        <w:tab/>
        <w:t>Network Slice charging based on 5G Data Connectivity</w:t>
      </w:r>
      <w:bookmarkEnd w:id="95"/>
    </w:p>
    <w:tbl>
      <w:tblPr>
        <w:tblW w:w="9096" w:type="dxa"/>
        <w:tblInd w:w="108" w:type="dxa"/>
        <w:tblBorders>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0"/>
        <w:gridCol w:w="3467"/>
        <w:gridCol w:w="1275"/>
        <w:gridCol w:w="426"/>
        <w:gridCol w:w="992"/>
        <w:gridCol w:w="2126"/>
      </w:tblGrid>
      <w:tr w:rsidR="00376835" w:rsidRPr="000D2E94" w14:paraId="7AF80A47" w14:textId="77777777" w:rsidTr="003007CF">
        <w:trPr>
          <w:trHeight w:val="255"/>
        </w:trPr>
        <w:tc>
          <w:tcPr>
            <w:tcW w:w="810" w:type="dxa"/>
            <w:tcBorders>
              <w:top w:val="single" w:sz="8" w:space="0" w:color="auto"/>
              <w:left w:val="single" w:sz="8" w:space="0" w:color="auto"/>
              <w:bottom w:val="single" w:sz="8" w:space="0" w:color="auto"/>
              <w:right w:val="single" w:sz="8" w:space="0" w:color="auto"/>
            </w:tcBorders>
            <w:hideMark/>
          </w:tcPr>
          <w:p w14:paraId="55EE56EE" w14:textId="77777777" w:rsidR="00376835" w:rsidRPr="000D2E94" w:rsidRDefault="00376835" w:rsidP="003007CF">
            <w:pPr>
              <w:spacing w:after="0"/>
              <w:rPr>
                <w:rFonts w:ascii="Arial" w:hAnsi="Arial" w:cs="Arial"/>
                <w:b/>
                <w:bCs/>
                <w:color w:val="000000"/>
                <w:sz w:val="12"/>
                <w:szCs w:val="12"/>
                <w:lang w:eastAsia="en-GB"/>
              </w:rPr>
            </w:pPr>
            <w:r w:rsidRPr="000D2E94">
              <w:rPr>
                <w:rFonts w:ascii="Arial" w:hAnsi="Arial" w:cs="Arial"/>
                <w:b/>
                <w:bCs/>
                <w:color w:val="000000"/>
                <w:sz w:val="12"/>
                <w:szCs w:val="12"/>
                <w:lang w:eastAsia="en-GB"/>
              </w:rPr>
              <w:t>9500xx</w:t>
            </w:r>
          </w:p>
        </w:tc>
        <w:tc>
          <w:tcPr>
            <w:tcW w:w="3467" w:type="dxa"/>
            <w:tcBorders>
              <w:top w:val="single" w:sz="8" w:space="0" w:color="auto"/>
              <w:left w:val="single" w:sz="8" w:space="0" w:color="auto"/>
              <w:bottom w:val="single" w:sz="8" w:space="0" w:color="auto"/>
              <w:right w:val="single" w:sz="8" w:space="0" w:color="auto"/>
            </w:tcBorders>
            <w:hideMark/>
          </w:tcPr>
          <w:p w14:paraId="3389D722" w14:textId="77777777" w:rsidR="00376835" w:rsidRPr="000D2E94" w:rsidRDefault="00376835" w:rsidP="003007CF">
            <w:pPr>
              <w:spacing w:after="0"/>
              <w:rPr>
                <w:rFonts w:ascii="Arial" w:hAnsi="Arial" w:cs="Arial"/>
                <w:b/>
                <w:bCs/>
                <w:color w:val="0000FF"/>
                <w:sz w:val="16"/>
                <w:szCs w:val="16"/>
                <w:lang w:eastAsia="en-GB"/>
              </w:rPr>
            </w:pPr>
            <w:r w:rsidRPr="000D2E94">
              <w:rPr>
                <w:rFonts w:ascii="Arial" w:hAnsi="Arial" w:cs="Arial"/>
                <w:b/>
                <w:bCs/>
                <w:color w:val="0000FF"/>
                <w:sz w:val="16"/>
                <w:szCs w:val="16"/>
                <w:lang w:eastAsia="en-GB"/>
              </w:rPr>
              <w:t>Network Slice charging based on 5G Data Connectivity</w:t>
            </w:r>
          </w:p>
        </w:tc>
        <w:tc>
          <w:tcPr>
            <w:tcW w:w="1275" w:type="dxa"/>
            <w:tcBorders>
              <w:top w:val="single" w:sz="8" w:space="0" w:color="auto"/>
              <w:left w:val="single" w:sz="8" w:space="0" w:color="auto"/>
              <w:bottom w:val="single" w:sz="8" w:space="0" w:color="auto"/>
              <w:right w:val="single" w:sz="8" w:space="0" w:color="auto"/>
            </w:tcBorders>
            <w:noWrap/>
            <w:hideMark/>
          </w:tcPr>
          <w:p w14:paraId="4A0EF1B1" w14:textId="77777777" w:rsidR="00376835" w:rsidRPr="000D2E94" w:rsidRDefault="00376835" w:rsidP="003007CF">
            <w:pPr>
              <w:spacing w:after="0"/>
              <w:rPr>
                <w:rFonts w:ascii="Calibri" w:hAnsi="Calibri" w:cs="Calibri"/>
                <w:b/>
                <w:bCs/>
                <w:color w:val="000000"/>
                <w:sz w:val="14"/>
                <w:szCs w:val="14"/>
                <w:lang w:eastAsia="en-GB"/>
              </w:rPr>
            </w:pPr>
            <w:r w:rsidRPr="000D2E94">
              <w:rPr>
                <w:rFonts w:ascii="Calibri" w:hAnsi="Calibri" w:cs="Calibri"/>
                <w:b/>
                <w:bCs/>
                <w:color w:val="000000"/>
                <w:sz w:val="14"/>
                <w:szCs w:val="14"/>
                <w:lang w:eastAsia="en-GB"/>
              </w:rPr>
              <w:t>NETSLICE_DC_CH</w:t>
            </w:r>
          </w:p>
        </w:tc>
        <w:tc>
          <w:tcPr>
            <w:tcW w:w="426" w:type="dxa"/>
            <w:tcBorders>
              <w:top w:val="single" w:sz="8" w:space="0" w:color="auto"/>
              <w:left w:val="single" w:sz="8" w:space="0" w:color="auto"/>
              <w:bottom w:val="single" w:sz="8" w:space="0" w:color="auto"/>
              <w:right w:val="single" w:sz="8" w:space="0" w:color="auto"/>
            </w:tcBorders>
            <w:hideMark/>
          </w:tcPr>
          <w:p w14:paraId="3A5AF1F0" w14:textId="77777777" w:rsidR="00376835" w:rsidRPr="000D2E94" w:rsidRDefault="00376835" w:rsidP="003007CF">
            <w:pPr>
              <w:spacing w:after="0"/>
              <w:rPr>
                <w:rFonts w:ascii="Calibri" w:hAnsi="Calibri" w:cs="Calibri"/>
                <w:color w:val="000000"/>
                <w:sz w:val="14"/>
                <w:szCs w:val="14"/>
                <w:lang w:eastAsia="en-GB"/>
              </w:rPr>
            </w:pPr>
            <w:r w:rsidRPr="000D2E94">
              <w:rPr>
                <w:rFonts w:ascii="Calibri" w:hAnsi="Calibri" w:cs="Calibri"/>
                <w:color w:val="000000"/>
                <w:sz w:val="14"/>
                <w:szCs w:val="14"/>
                <w:lang w:eastAsia="en-GB"/>
              </w:rPr>
              <w:t>S5</w:t>
            </w:r>
          </w:p>
        </w:tc>
        <w:tc>
          <w:tcPr>
            <w:tcW w:w="992" w:type="dxa"/>
            <w:tcBorders>
              <w:top w:val="single" w:sz="8" w:space="0" w:color="auto"/>
              <w:left w:val="single" w:sz="8" w:space="0" w:color="auto"/>
              <w:bottom w:val="single" w:sz="8" w:space="0" w:color="auto"/>
              <w:right w:val="single" w:sz="8" w:space="0" w:color="auto"/>
            </w:tcBorders>
            <w:hideMark/>
          </w:tcPr>
          <w:p w14:paraId="4E004779" w14:textId="77777777" w:rsidR="00376835" w:rsidRPr="000D2E94" w:rsidRDefault="00376835" w:rsidP="003007CF">
            <w:pPr>
              <w:spacing w:after="0"/>
              <w:rPr>
                <w:rFonts w:ascii="Calibri" w:hAnsi="Calibri" w:cs="Calibri"/>
                <w:b/>
                <w:bCs/>
                <w:color w:val="000000"/>
                <w:sz w:val="14"/>
                <w:szCs w:val="14"/>
                <w:lang w:eastAsia="en-GB"/>
              </w:rPr>
            </w:pPr>
            <w:r w:rsidRPr="000D2E94">
              <w:rPr>
                <w:rFonts w:ascii="Calibri" w:hAnsi="Calibri" w:cs="Calibri"/>
                <w:b/>
                <w:bCs/>
                <w:color w:val="000000"/>
                <w:sz w:val="14"/>
                <w:szCs w:val="14"/>
                <w:lang w:eastAsia="en-GB"/>
              </w:rPr>
              <w:t>SP-220158</w:t>
            </w:r>
          </w:p>
        </w:tc>
        <w:tc>
          <w:tcPr>
            <w:tcW w:w="2126" w:type="dxa"/>
            <w:tcBorders>
              <w:top w:val="single" w:sz="8" w:space="0" w:color="auto"/>
              <w:left w:val="single" w:sz="8" w:space="0" w:color="auto"/>
              <w:bottom w:val="single" w:sz="8" w:space="0" w:color="auto"/>
              <w:right w:val="single" w:sz="8" w:space="0" w:color="auto"/>
            </w:tcBorders>
            <w:hideMark/>
          </w:tcPr>
          <w:p w14:paraId="7BC2CB23" w14:textId="77777777" w:rsidR="00376835" w:rsidRPr="000D2E94" w:rsidRDefault="00376835" w:rsidP="003007CF">
            <w:pPr>
              <w:spacing w:after="0"/>
              <w:rPr>
                <w:rFonts w:ascii="Calibri" w:hAnsi="Calibri" w:cs="Calibri"/>
                <w:b/>
                <w:bCs/>
                <w:color w:val="000000"/>
                <w:sz w:val="14"/>
                <w:szCs w:val="14"/>
                <w:lang w:eastAsia="en-GB"/>
              </w:rPr>
            </w:pPr>
            <w:r w:rsidRPr="000D2E94">
              <w:rPr>
                <w:rFonts w:ascii="Calibri" w:hAnsi="Calibri" w:cs="Calibri"/>
                <w:color w:val="000000"/>
                <w:sz w:val="14"/>
                <w:szCs w:val="14"/>
                <w:lang w:eastAsia="en-GB"/>
              </w:rPr>
              <w:t>MATRIXX Software, Gerald Görmer</w:t>
            </w:r>
          </w:p>
        </w:tc>
      </w:tr>
    </w:tbl>
    <w:p w14:paraId="4B2CB559" w14:textId="3A6BCAD0" w:rsidR="00376835" w:rsidRPr="000D2E94" w:rsidRDefault="00376835" w:rsidP="00376835">
      <w:pPr>
        <w:rPr>
          <w:lang w:eastAsia="en-GB"/>
        </w:rPr>
      </w:pPr>
      <w:r w:rsidRPr="000D2E94">
        <w:rPr>
          <w:lang w:eastAsia="en-GB"/>
        </w:rPr>
        <w:t>Summary based on the input provided by MATRIXX Software in SP-220075.</w:t>
      </w:r>
    </w:p>
    <w:p w14:paraId="1B92B426" w14:textId="77777777" w:rsidR="00376835" w:rsidRPr="000D2E94" w:rsidRDefault="00376835" w:rsidP="00376835">
      <w:pPr>
        <w:rPr>
          <w:lang w:eastAsia="en-GB"/>
        </w:rPr>
      </w:pPr>
      <w:r w:rsidRPr="000D2E94">
        <w:rPr>
          <w:lang w:eastAsia="en-GB"/>
        </w:rPr>
        <w:t xml:space="preserve">In 5G system when Network Slices allocated to third party providers are deployed by Mobile Network Operators, how these third-party providers can be charged for usage of assigned Network Slice(s), is not described. This work item introduces a description focusing on one particular type of Network Slice usage, leveraging from capabilities specified from Rel-15. </w:t>
      </w:r>
    </w:p>
    <w:p w14:paraId="42BC030C" w14:textId="77777777" w:rsidR="00376835" w:rsidRPr="000D2E94" w:rsidRDefault="00376835" w:rsidP="00376835">
      <w:pPr>
        <w:rPr>
          <w:lang w:eastAsia="en-GB"/>
        </w:rPr>
      </w:pPr>
      <w:r w:rsidRPr="000D2E94">
        <w:rPr>
          <w:lang w:eastAsia="en-GB"/>
        </w:rPr>
        <w:t>5G Data Connectivity charging specified in 5GS between SMF and CHF for individual UEs PDU sessions from Rel-15, is used with Converged Charging System (CCS) hosting the CHF extended to also cover the third-party provider (addressed under the tenant concept).</w:t>
      </w:r>
    </w:p>
    <w:p w14:paraId="41CDC418" w14:textId="77777777" w:rsidR="00376835" w:rsidRPr="000D2E94" w:rsidRDefault="00376835" w:rsidP="00376835">
      <w:pPr>
        <w:rPr>
          <w:lang w:eastAsia="en-GB"/>
        </w:rPr>
      </w:pPr>
      <w:r w:rsidRPr="000D2E94">
        <w:rPr>
          <w:lang w:eastAsia="en-GB"/>
        </w:rPr>
        <w:t>By receiving the S-NSSAI for each UE PDU session, the enhanced CCS is able to perform per tenant charging based on tenant's Network Slice total UEs data connectivity usage, the Network Slice being identified by the S-NSSAI.</w:t>
      </w:r>
    </w:p>
    <w:p w14:paraId="0DE8934E" w14:textId="77777777" w:rsidR="00376835" w:rsidRPr="000D2E94" w:rsidRDefault="00376835" w:rsidP="00376835">
      <w:pPr>
        <w:rPr>
          <w:lang w:eastAsia="en-GB"/>
        </w:rPr>
      </w:pPr>
      <w:r w:rsidRPr="000D2E94">
        <w:rPr>
          <w:lang w:eastAsia="en-GB"/>
        </w:rPr>
        <w:t xml:space="preserve">The internal behaviour of the enhanced CCS is not specified in this release. </w:t>
      </w:r>
    </w:p>
    <w:p w14:paraId="32E39D93" w14:textId="77777777" w:rsidR="00376835" w:rsidRPr="000D2E94" w:rsidRDefault="00376835" w:rsidP="00376835">
      <w:pPr>
        <w:rPr>
          <w:b/>
        </w:rPr>
      </w:pPr>
      <w:r w:rsidRPr="000D2E94">
        <w:rPr>
          <w:b/>
        </w:rPr>
        <w:t>References</w:t>
      </w:r>
      <w:r w:rsidRPr="000D2E94">
        <w:t xml:space="preserve"> </w:t>
      </w:r>
    </w:p>
    <w:p w14:paraId="6120D1AA" w14:textId="31E4A9E5" w:rsidR="00376835" w:rsidRPr="000D2E94" w:rsidRDefault="009B6D6F" w:rsidP="00376835">
      <w:pPr>
        <w:rPr>
          <w:lang w:eastAsia="en-GB"/>
        </w:rPr>
      </w:pPr>
      <w:r w:rsidRPr="000D2E94">
        <w:rPr>
          <w:lang w:eastAsia="en-GB"/>
        </w:rPr>
        <w:t xml:space="preserve">One </w:t>
      </w:r>
      <w:r w:rsidR="00376835" w:rsidRPr="000D2E94">
        <w:rPr>
          <w:lang w:eastAsia="en-GB"/>
        </w:rPr>
        <w:t xml:space="preserve">related CR: SP-220157: </w:t>
      </w:r>
      <w:r w:rsidR="008221BB">
        <w:rPr>
          <w:lang w:eastAsia="en-GB"/>
        </w:rPr>
        <w:t>"</w:t>
      </w:r>
      <w:r w:rsidR="00376835" w:rsidRPr="000D2E94">
        <w:rPr>
          <w:lang w:eastAsia="en-GB"/>
        </w:rPr>
        <w:t>Introduction of Annex on Network slice charging</w:t>
      </w:r>
      <w:r w:rsidR="008221BB">
        <w:rPr>
          <w:lang w:eastAsia="en-GB"/>
        </w:rPr>
        <w:t>"</w:t>
      </w:r>
    </w:p>
    <w:p w14:paraId="4318489D" w14:textId="7EC62CF8" w:rsidR="00376835" w:rsidRPr="000D2E94" w:rsidRDefault="00376835" w:rsidP="00376835">
      <w:pPr>
        <w:pStyle w:val="EW"/>
      </w:pPr>
      <w:r w:rsidRPr="000D2E94">
        <w:lastRenderedPageBreak/>
        <w:t>[1]</w:t>
      </w:r>
      <w:r w:rsidRPr="000D2E94">
        <w:tab/>
        <w:t xml:space="preserve">TS 32.255: </w:t>
      </w:r>
      <w:r w:rsidR="008221BB">
        <w:t>"</w:t>
      </w:r>
      <w:r w:rsidR="00B97BAF" w:rsidRPr="000D2E94">
        <w:t xml:space="preserve">Charging management; </w:t>
      </w:r>
      <w:r w:rsidRPr="000D2E94">
        <w:t>5G Data connectivity domain charging; stage 2</w:t>
      </w:r>
      <w:r w:rsidR="008221BB">
        <w:t>"</w:t>
      </w:r>
      <w:r w:rsidRPr="000D2E94">
        <w:t>.</w:t>
      </w:r>
    </w:p>
    <w:p w14:paraId="67544131" w14:textId="77777777" w:rsidR="00376835" w:rsidRPr="000D2E94" w:rsidRDefault="00376835" w:rsidP="00376835">
      <w:pPr>
        <w:rPr>
          <w:lang w:eastAsia="en-GB"/>
        </w:rPr>
      </w:pPr>
    </w:p>
    <w:p w14:paraId="14115B66" w14:textId="7A70100B" w:rsidR="00854D11" w:rsidRPr="000D2E94" w:rsidRDefault="00A602F0" w:rsidP="00854D11">
      <w:pPr>
        <w:pStyle w:val="Heading2"/>
        <w:rPr>
          <w:lang w:eastAsia="en-GB"/>
        </w:rPr>
      </w:pPr>
      <w:bookmarkStart w:id="96" w:name="_Toc111040002"/>
      <w:r w:rsidRPr="000D2E94">
        <w:rPr>
          <w:lang w:eastAsia="en-GB"/>
        </w:rPr>
        <w:t>9</w:t>
      </w:r>
      <w:r w:rsidR="00854D11" w:rsidRPr="000D2E94">
        <w:rPr>
          <w:lang w:eastAsia="en-GB"/>
        </w:rPr>
        <w:t>.</w:t>
      </w:r>
      <w:r w:rsidR="009E7519" w:rsidRPr="000D2E94">
        <w:rPr>
          <w:lang w:eastAsia="en-GB"/>
        </w:rPr>
        <w:t>3</w:t>
      </w:r>
      <w:r w:rsidR="00854D11" w:rsidRPr="000D2E94">
        <w:rPr>
          <w:lang w:eastAsia="en-GB"/>
        </w:rPr>
        <w:tab/>
        <w:t>Access Traffic Steering, Switch and Splitting support in the 5G system architecture; Phase 2</w:t>
      </w:r>
      <w:bookmarkEnd w:id="96"/>
      <w:r w:rsidR="00854D11" w:rsidRPr="000D2E94">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0D2E94" w14:paraId="5D4032B8" w14:textId="77777777" w:rsidTr="00447B2E">
        <w:trPr>
          <w:trHeight w:val="57"/>
        </w:trPr>
        <w:tc>
          <w:tcPr>
            <w:tcW w:w="846" w:type="dxa"/>
            <w:shd w:val="clear" w:color="auto" w:fill="auto"/>
            <w:hideMark/>
          </w:tcPr>
          <w:p w14:paraId="78EC1079"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1340E98C"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C4C4F70"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569062A3"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7C24F714"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127C1BD"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854D11" w:rsidRPr="000D2E94" w14:paraId="68CB8A88" w14:textId="77777777" w:rsidTr="00447B2E">
        <w:trPr>
          <w:trHeight w:val="57"/>
        </w:trPr>
        <w:tc>
          <w:tcPr>
            <w:tcW w:w="846" w:type="dxa"/>
            <w:shd w:val="clear" w:color="auto" w:fill="auto"/>
            <w:hideMark/>
          </w:tcPr>
          <w:p w14:paraId="02E6AC7E"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900033</w:t>
            </w:r>
          </w:p>
        </w:tc>
        <w:tc>
          <w:tcPr>
            <w:tcW w:w="3406" w:type="dxa"/>
            <w:shd w:val="clear" w:color="auto" w:fill="auto"/>
            <w:hideMark/>
          </w:tcPr>
          <w:p w14:paraId="6674039C" w14:textId="77777777" w:rsidR="00854D11" w:rsidRPr="000D2E94"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Access Traffic Steering, Switch and Splitting support in the 5G system architecture; Phase 2 </w:t>
            </w:r>
          </w:p>
        </w:tc>
        <w:tc>
          <w:tcPr>
            <w:tcW w:w="1365" w:type="dxa"/>
            <w:shd w:val="clear" w:color="auto" w:fill="auto"/>
            <w:noWrap/>
            <w:tcMar>
              <w:left w:w="57" w:type="dxa"/>
              <w:right w:w="57" w:type="dxa"/>
            </w:tcMar>
            <w:hideMark/>
          </w:tcPr>
          <w:p w14:paraId="0BBB6D7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3063270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6DD053E"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SP-200977</w:t>
            </w:r>
          </w:p>
        </w:tc>
        <w:tc>
          <w:tcPr>
            <w:tcW w:w="2126" w:type="dxa"/>
            <w:shd w:val="clear" w:color="auto" w:fill="auto"/>
            <w:hideMark/>
          </w:tcPr>
          <w:p w14:paraId="481F033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Apostolis Salkintzis, Lenovo </w:t>
            </w:r>
          </w:p>
        </w:tc>
      </w:tr>
      <w:tr w:rsidR="00854D11" w:rsidRPr="000D2E94" w14:paraId="14009C84" w14:textId="77777777" w:rsidTr="00447B2E">
        <w:trPr>
          <w:trHeight w:val="57"/>
        </w:trPr>
        <w:tc>
          <w:tcPr>
            <w:tcW w:w="846" w:type="dxa"/>
            <w:shd w:val="clear" w:color="auto" w:fill="auto"/>
            <w:hideMark/>
          </w:tcPr>
          <w:p w14:paraId="638E61A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840084</w:t>
            </w:r>
          </w:p>
        </w:tc>
        <w:tc>
          <w:tcPr>
            <w:tcW w:w="3406" w:type="dxa"/>
            <w:shd w:val="clear" w:color="auto" w:fill="auto"/>
            <w:hideMark/>
          </w:tcPr>
          <w:p w14:paraId="6845A3ED" w14:textId="743D1F43"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Study on ATSSS_Ph2</w:t>
            </w:r>
          </w:p>
        </w:tc>
        <w:tc>
          <w:tcPr>
            <w:tcW w:w="1365" w:type="dxa"/>
            <w:shd w:val="clear" w:color="auto" w:fill="auto"/>
            <w:noWrap/>
            <w:tcMar>
              <w:left w:w="57" w:type="dxa"/>
              <w:right w:w="57" w:type="dxa"/>
            </w:tcMar>
            <w:hideMark/>
          </w:tcPr>
          <w:p w14:paraId="52AEADE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FS_ATSSS_Ph2</w:t>
            </w:r>
          </w:p>
        </w:tc>
        <w:tc>
          <w:tcPr>
            <w:tcW w:w="510" w:type="dxa"/>
            <w:shd w:val="clear" w:color="auto" w:fill="auto"/>
            <w:hideMark/>
          </w:tcPr>
          <w:p w14:paraId="1251C1CC"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65846AE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SP-200095</w:t>
            </w:r>
          </w:p>
        </w:tc>
        <w:tc>
          <w:tcPr>
            <w:tcW w:w="2126" w:type="dxa"/>
            <w:shd w:val="clear" w:color="auto" w:fill="auto"/>
            <w:hideMark/>
          </w:tcPr>
          <w:p w14:paraId="2405F7D0"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So, Tricci, ZTE</w:t>
            </w:r>
          </w:p>
        </w:tc>
      </w:tr>
      <w:tr w:rsidR="00854D11" w:rsidRPr="000D2E94" w14:paraId="06CCDF6E" w14:textId="77777777" w:rsidTr="00447B2E">
        <w:trPr>
          <w:trHeight w:val="57"/>
        </w:trPr>
        <w:tc>
          <w:tcPr>
            <w:tcW w:w="846" w:type="dxa"/>
            <w:shd w:val="clear" w:color="auto" w:fill="auto"/>
            <w:hideMark/>
          </w:tcPr>
          <w:p w14:paraId="76811F0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900012</w:t>
            </w:r>
          </w:p>
        </w:tc>
        <w:tc>
          <w:tcPr>
            <w:tcW w:w="3406" w:type="dxa"/>
            <w:shd w:val="clear" w:color="auto" w:fill="auto"/>
            <w:hideMark/>
          </w:tcPr>
          <w:p w14:paraId="5290871E" w14:textId="641BB0F6"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Stage 2 of ATSSS_Ph2</w:t>
            </w:r>
          </w:p>
        </w:tc>
        <w:tc>
          <w:tcPr>
            <w:tcW w:w="1365" w:type="dxa"/>
            <w:shd w:val="clear" w:color="auto" w:fill="auto"/>
            <w:noWrap/>
            <w:tcMar>
              <w:left w:w="57" w:type="dxa"/>
              <w:right w:w="57" w:type="dxa"/>
            </w:tcMar>
            <w:hideMark/>
          </w:tcPr>
          <w:p w14:paraId="0D9C64A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43CD99C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41915BF5"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SP-200977</w:t>
            </w:r>
          </w:p>
        </w:tc>
        <w:tc>
          <w:tcPr>
            <w:tcW w:w="2126" w:type="dxa"/>
            <w:shd w:val="clear" w:color="auto" w:fill="auto"/>
            <w:hideMark/>
          </w:tcPr>
          <w:p w14:paraId="008198BB"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Apostolis Salkintzis, Lenovo </w:t>
            </w:r>
          </w:p>
        </w:tc>
      </w:tr>
      <w:tr w:rsidR="00854D11" w:rsidRPr="000D2E94" w14:paraId="414FA5AB" w14:textId="77777777" w:rsidTr="00447B2E">
        <w:trPr>
          <w:trHeight w:val="57"/>
        </w:trPr>
        <w:tc>
          <w:tcPr>
            <w:tcW w:w="846" w:type="dxa"/>
            <w:shd w:val="clear" w:color="auto" w:fill="auto"/>
            <w:hideMark/>
          </w:tcPr>
          <w:p w14:paraId="7CA439DA"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910013</w:t>
            </w:r>
          </w:p>
        </w:tc>
        <w:tc>
          <w:tcPr>
            <w:tcW w:w="3406" w:type="dxa"/>
            <w:shd w:val="clear" w:color="auto" w:fill="auto"/>
            <w:hideMark/>
          </w:tcPr>
          <w:p w14:paraId="434C630F" w14:textId="3A70F19B"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CT aspects of ATSSS_Ph2</w:t>
            </w:r>
          </w:p>
        </w:tc>
        <w:tc>
          <w:tcPr>
            <w:tcW w:w="1365" w:type="dxa"/>
            <w:shd w:val="clear" w:color="auto" w:fill="auto"/>
            <w:noWrap/>
            <w:tcMar>
              <w:left w:w="57" w:type="dxa"/>
              <w:right w:w="57" w:type="dxa"/>
            </w:tcMar>
            <w:hideMark/>
          </w:tcPr>
          <w:p w14:paraId="6481063F"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ATSSS_Ph2</w:t>
            </w:r>
          </w:p>
        </w:tc>
        <w:tc>
          <w:tcPr>
            <w:tcW w:w="510" w:type="dxa"/>
            <w:shd w:val="clear" w:color="auto" w:fill="auto"/>
            <w:hideMark/>
          </w:tcPr>
          <w:p w14:paraId="44D989E2"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688B8BA0"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CP-210136</w:t>
            </w:r>
          </w:p>
        </w:tc>
        <w:tc>
          <w:tcPr>
            <w:tcW w:w="2126" w:type="dxa"/>
            <w:shd w:val="clear" w:color="auto" w:fill="auto"/>
            <w:hideMark/>
          </w:tcPr>
          <w:p w14:paraId="4C7861E0"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ZHOU Xingyue (Joy), ZTE </w:t>
            </w:r>
          </w:p>
        </w:tc>
      </w:tr>
      <w:tr w:rsidR="00854D11" w:rsidRPr="000D2E94" w14:paraId="3CCCFB89" w14:textId="77777777" w:rsidTr="00447B2E">
        <w:trPr>
          <w:trHeight w:val="57"/>
        </w:trPr>
        <w:tc>
          <w:tcPr>
            <w:tcW w:w="846" w:type="dxa"/>
            <w:shd w:val="clear" w:color="auto" w:fill="auto"/>
            <w:hideMark/>
          </w:tcPr>
          <w:p w14:paraId="27935C0D"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910056</w:t>
            </w:r>
          </w:p>
        </w:tc>
        <w:tc>
          <w:tcPr>
            <w:tcW w:w="3406" w:type="dxa"/>
            <w:shd w:val="clear" w:color="auto" w:fill="auto"/>
            <w:hideMark/>
          </w:tcPr>
          <w:p w14:paraId="5B3F2AC6" w14:textId="2D22E995"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CT1 aspects of ATSSS_Ph2</w:t>
            </w:r>
          </w:p>
        </w:tc>
        <w:tc>
          <w:tcPr>
            <w:tcW w:w="1365" w:type="dxa"/>
            <w:shd w:val="clear" w:color="auto" w:fill="auto"/>
            <w:noWrap/>
            <w:tcMar>
              <w:left w:w="57" w:type="dxa"/>
              <w:right w:w="57" w:type="dxa"/>
            </w:tcMar>
            <w:hideMark/>
          </w:tcPr>
          <w:p w14:paraId="2158D5C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680E2A0D"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0270311C"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CP-210136</w:t>
            </w:r>
          </w:p>
        </w:tc>
        <w:tc>
          <w:tcPr>
            <w:tcW w:w="2126" w:type="dxa"/>
            <w:shd w:val="clear" w:color="auto" w:fill="auto"/>
            <w:hideMark/>
          </w:tcPr>
          <w:p w14:paraId="2518A05E"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ZHOU Xingyue (Joy), ZTE </w:t>
            </w:r>
          </w:p>
        </w:tc>
      </w:tr>
      <w:tr w:rsidR="00854D11" w:rsidRPr="000D2E94" w14:paraId="1EA30177" w14:textId="77777777" w:rsidTr="00447B2E">
        <w:trPr>
          <w:trHeight w:val="57"/>
        </w:trPr>
        <w:tc>
          <w:tcPr>
            <w:tcW w:w="846" w:type="dxa"/>
            <w:shd w:val="clear" w:color="auto" w:fill="auto"/>
            <w:hideMark/>
          </w:tcPr>
          <w:p w14:paraId="1EDA88E5"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910057</w:t>
            </w:r>
          </w:p>
        </w:tc>
        <w:tc>
          <w:tcPr>
            <w:tcW w:w="3406" w:type="dxa"/>
            <w:shd w:val="clear" w:color="auto" w:fill="auto"/>
            <w:hideMark/>
          </w:tcPr>
          <w:p w14:paraId="40C26FAA" w14:textId="12A65DAC"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CT3 aspects of ATSSS_Ph2</w:t>
            </w:r>
          </w:p>
        </w:tc>
        <w:tc>
          <w:tcPr>
            <w:tcW w:w="1365" w:type="dxa"/>
            <w:shd w:val="clear" w:color="auto" w:fill="auto"/>
            <w:noWrap/>
            <w:tcMar>
              <w:left w:w="57" w:type="dxa"/>
              <w:right w:w="57" w:type="dxa"/>
            </w:tcMar>
            <w:hideMark/>
          </w:tcPr>
          <w:p w14:paraId="7E42A89E"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5E4BA9C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17BC7B21"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CP-210136</w:t>
            </w:r>
          </w:p>
        </w:tc>
        <w:tc>
          <w:tcPr>
            <w:tcW w:w="2126" w:type="dxa"/>
            <w:shd w:val="clear" w:color="auto" w:fill="auto"/>
            <w:hideMark/>
          </w:tcPr>
          <w:p w14:paraId="34CC59EF"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ZHOU Xingyue (Joy), ZTE </w:t>
            </w:r>
          </w:p>
        </w:tc>
      </w:tr>
      <w:tr w:rsidR="00854D11" w:rsidRPr="000D2E94" w14:paraId="494DA9E0" w14:textId="77777777" w:rsidTr="00447B2E">
        <w:trPr>
          <w:trHeight w:val="57"/>
        </w:trPr>
        <w:tc>
          <w:tcPr>
            <w:tcW w:w="846" w:type="dxa"/>
            <w:shd w:val="clear" w:color="auto" w:fill="auto"/>
            <w:hideMark/>
          </w:tcPr>
          <w:p w14:paraId="6E7BEB5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910058</w:t>
            </w:r>
          </w:p>
        </w:tc>
        <w:tc>
          <w:tcPr>
            <w:tcW w:w="3406" w:type="dxa"/>
            <w:shd w:val="clear" w:color="auto" w:fill="auto"/>
            <w:hideMark/>
          </w:tcPr>
          <w:p w14:paraId="22FFB8BA" w14:textId="02B37599"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CT4 aspects of ATSSS_Ph2</w:t>
            </w:r>
          </w:p>
        </w:tc>
        <w:tc>
          <w:tcPr>
            <w:tcW w:w="1365" w:type="dxa"/>
            <w:shd w:val="clear" w:color="auto" w:fill="auto"/>
            <w:noWrap/>
            <w:tcMar>
              <w:left w:w="57" w:type="dxa"/>
              <w:right w:w="57" w:type="dxa"/>
            </w:tcMar>
            <w:hideMark/>
          </w:tcPr>
          <w:p w14:paraId="475E8EDD"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ATSSS_Ph2</w:t>
            </w:r>
          </w:p>
        </w:tc>
        <w:tc>
          <w:tcPr>
            <w:tcW w:w="510" w:type="dxa"/>
            <w:shd w:val="clear" w:color="auto" w:fill="auto"/>
            <w:hideMark/>
          </w:tcPr>
          <w:p w14:paraId="119B7F3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156C2D0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CP-210136</w:t>
            </w:r>
          </w:p>
        </w:tc>
        <w:tc>
          <w:tcPr>
            <w:tcW w:w="2126" w:type="dxa"/>
            <w:shd w:val="clear" w:color="auto" w:fill="auto"/>
            <w:hideMark/>
          </w:tcPr>
          <w:p w14:paraId="720873C1"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ZHOU Xingyue (Joy), ZTE </w:t>
            </w:r>
          </w:p>
        </w:tc>
      </w:tr>
    </w:tbl>
    <w:p w14:paraId="437ACC78" w14:textId="4C57DC19" w:rsidR="00854D11" w:rsidRPr="000D2E94" w:rsidRDefault="00420EF3" w:rsidP="00854D11">
      <w:pPr>
        <w:rPr>
          <w:lang w:eastAsia="en-GB"/>
        </w:rPr>
      </w:pPr>
      <w:r w:rsidRPr="000D2E94">
        <w:rPr>
          <w:lang w:eastAsia="en-GB"/>
        </w:rPr>
        <w:t>Summary based on the input provided by Lenovo in SP-220591.</w:t>
      </w:r>
    </w:p>
    <w:p w14:paraId="4508EA2F" w14:textId="77777777" w:rsidR="00420EF3" w:rsidRPr="000D2E94" w:rsidRDefault="00420EF3" w:rsidP="00420EF3">
      <w:pPr>
        <w:rPr>
          <w:lang w:eastAsia="en-GB"/>
        </w:rPr>
      </w:pPr>
      <w:r w:rsidRPr="000D2E94">
        <w:rPr>
          <w:lang w:eastAsia="en-GB"/>
        </w:rPr>
        <w:t>The Access Traffic Steering, Switching and Splitting (ATSS) feature in 5G networks enables the establishment of a Multi Access (MA) PDU Session, which supports multipath data communication between the UE and UPF, by simultaneously exchanging data over a 3GPP access network (e.g., NG-RAN) and over a non-3GPP access network (e.g., WLAN).</w:t>
      </w:r>
    </w:p>
    <w:p w14:paraId="463C9713" w14:textId="77777777" w:rsidR="00420EF3" w:rsidRPr="000D2E94" w:rsidRDefault="00420EF3" w:rsidP="00420EF3">
      <w:pPr>
        <w:spacing w:after="0"/>
        <w:rPr>
          <w:lang w:eastAsia="en-GB"/>
        </w:rPr>
      </w:pPr>
      <w:r w:rsidRPr="000D2E94">
        <w:rPr>
          <w:lang w:eastAsia="en-GB"/>
        </w:rPr>
        <w:t>The ATSSS work in Rel-17 (aka ATSSS_ph2) specified enhancements for supporting the following features (see [3]):</w:t>
      </w:r>
    </w:p>
    <w:p w14:paraId="1D7C82F5" w14:textId="77777777" w:rsidR="00420EF3" w:rsidRPr="000D2E94" w:rsidRDefault="00420EF3" w:rsidP="00420EF3">
      <w:pPr>
        <w:spacing w:after="0"/>
        <w:rPr>
          <w:lang w:eastAsia="en-GB"/>
        </w:rPr>
      </w:pPr>
      <w:r w:rsidRPr="000D2E94">
        <w:rPr>
          <w:lang w:eastAsia="en-GB"/>
        </w:rPr>
        <w:t xml:space="preserve">a) </w:t>
      </w:r>
      <w:r w:rsidRPr="000D2E94">
        <w:rPr>
          <w:lang w:eastAsia="en-GB"/>
        </w:rPr>
        <w:tab/>
        <w:t>ATSSS steering mode enhancements (based on the conclusions in TR 23.700-93, clause 8.1); and</w:t>
      </w:r>
    </w:p>
    <w:p w14:paraId="4CB8AD52" w14:textId="77777777" w:rsidR="00420EF3" w:rsidRPr="000D2E94" w:rsidRDefault="00420EF3" w:rsidP="00420EF3">
      <w:pPr>
        <w:rPr>
          <w:lang w:eastAsia="en-GB"/>
        </w:rPr>
      </w:pPr>
      <w:r w:rsidRPr="000D2E94">
        <w:rPr>
          <w:lang w:eastAsia="en-GB"/>
        </w:rPr>
        <w:t xml:space="preserve">b) </w:t>
      </w:r>
      <w:r w:rsidRPr="000D2E94">
        <w:rPr>
          <w:lang w:eastAsia="en-GB"/>
        </w:rPr>
        <w:tab/>
        <w:t>Support of MA PDU Sessions with a 3GPP access over EPC and a non-3GPP access over 5GC (based on the conclusions in TR 23.700-93, clause 8.3).</w:t>
      </w:r>
    </w:p>
    <w:p w14:paraId="70D681ED" w14:textId="77777777" w:rsidR="00420EF3" w:rsidRPr="000D2E94" w:rsidRDefault="00420EF3" w:rsidP="00420EF3">
      <w:pPr>
        <w:rPr>
          <w:lang w:eastAsia="en-GB"/>
        </w:rPr>
      </w:pPr>
      <w:r w:rsidRPr="000D2E94">
        <w:rPr>
          <w:lang w:eastAsia="en-GB"/>
        </w:rPr>
        <w:t>More specifically, the following enhancements were specified for the ATSSS in Rel-17. They are grouped into two main categories: (1) Steering mode enhancements, and (2) supporting an MA PDU Session with a 3GPP access leg over EPC.</w:t>
      </w:r>
    </w:p>
    <w:p w14:paraId="62D365E9" w14:textId="77777777" w:rsidR="00420EF3" w:rsidRPr="000D2E94" w:rsidRDefault="00420EF3" w:rsidP="00420EF3">
      <w:pPr>
        <w:rPr>
          <w:b/>
          <w:bCs/>
          <w:u w:val="single"/>
          <w:lang w:eastAsia="en-GB"/>
        </w:rPr>
      </w:pPr>
      <w:r w:rsidRPr="000D2E94">
        <w:rPr>
          <w:b/>
          <w:bCs/>
          <w:u w:val="single"/>
          <w:lang w:eastAsia="en-GB"/>
        </w:rPr>
        <w:t>Steering mode enhancements:</w:t>
      </w:r>
    </w:p>
    <w:p w14:paraId="17DA9F30" w14:textId="77777777" w:rsidR="00420EF3" w:rsidRPr="000D2E94" w:rsidRDefault="00420EF3" w:rsidP="00420EF3">
      <w:pPr>
        <w:rPr>
          <w:lang w:eastAsia="en-GB"/>
        </w:rPr>
      </w:pPr>
      <w:r w:rsidRPr="000D2E94">
        <w:rPr>
          <w:lang w:eastAsia="en-GB"/>
        </w:rPr>
        <w:t xml:space="preserve">- </w:t>
      </w:r>
      <w:r w:rsidRPr="000D2E94">
        <w:rPr>
          <w:lang w:eastAsia="en-GB"/>
        </w:rPr>
        <w:tab/>
      </w:r>
      <w:r w:rsidRPr="000D2E94">
        <w:rPr>
          <w:b/>
          <w:bCs/>
          <w:lang w:eastAsia="en-GB"/>
        </w:rPr>
        <w:t>PMF measurements per QoS flow</w:t>
      </w:r>
      <w:r w:rsidRPr="000D2E94">
        <w:rPr>
          <w:lang w:eastAsia="en-GB"/>
        </w:rPr>
        <w:t>: To decide how to steer the traffic of a data flow, access network performance measurements may need to be taken, to estimate the RTT and/or the Packet Loss Rate over each of the accesses of a MA PDU Session.</w:t>
      </w:r>
    </w:p>
    <w:p w14:paraId="3919A405" w14:textId="77777777" w:rsidR="00420EF3" w:rsidRPr="000D2E94" w:rsidRDefault="00420EF3" w:rsidP="00420EF3">
      <w:pPr>
        <w:rPr>
          <w:lang w:eastAsia="en-GB"/>
        </w:rPr>
      </w:pPr>
      <w:r w:rsidRPr="000D2E94">
        <w:rPr>
          <w:lang w:eastAsia="en-GB"/>
        </w:rPr>
        <w:t>The access network performance measurements (which apply the Performance Measurement Function (PMF) protocol) were enhanced to support RTT measurements and Packet Loss Rate (PLR) measurements over a certain QoS flow (aka access performance measurements per QoS flow). This is an improvement over Rel-16 wherein the access performance measurements are always conducted over the default QoS flow and, therefore, provide a rough estimate of the RTT / PLR.</w:t>
      </w:r>
    </w:p>
    <w:p w14:paraId="27B61468" w14:textId="77777777" w:rsidR="00420EF3" w:rsidRPr="000D2E94" w:rsidRDefault="00420EF3" w:rsidP="00420EF3">
      <w:pPr>
        <w:rPr>
          <w:lang w:eastAsia="en-GB"/>
        </w:rPr>
      </w:pPr>
      <w:r w:rsidRPr="000D2E94">
        <w:rPr>
          <w:lang w:eastAsia="en-GB"/>
        </w:rPr>
        <w:tab/>
        <w:t>Whether the access performance measurements for a data flow are conducted over the default QoS flow (as in Rel-16), or over the same QoS flow used to carry the data flow, is determined by the network during the MA PDU Session establishment. More details can be found in [1], clause 5.32.5.</w:t>
      </w:r>
    </w:p>
    <w:p w14:paraId="0F39A34A" w14:textId="6CD5F482" w:rsidR="00420EF3" w:rsidRPr="000D2E94" w:rsidRDefault="00420EF3" w:rsidP="00420EF3">
      <w:pPr>
        <w:rPr>
          <w:lang w:eastAsia="en-GB"/>
        </w:rPr>
      </w:pPr>
      <w:r w:rsidRPr="000D2E94">
        <w:rPr>
          <w:lang w:eastAsia="en-GB"/>
        </w:rPr>
        <w:t>-</w:t>
      </w:r>
      <w:r w:rsidRPr="000D2E94">
        <w:rPr>
          <w:lang w:eastAsia="en-GB"/>
        </w:rPr>
        <w:tab/>
      </w:r>
      <w:r w:rsidRPr="000D2E94">
        <w:rPr>
          <w:b/>
          <w:bCs/>
          <w:lang w:eastAsia="en-GB"/>
        </w:rPr>
        <w:t>Load-Balancing without pre-defined split percentages</w:t>
      </w:r>
      <w:r w:rsidRPr="000D2E94">
        <w:rPr>
          <w:lang w:eastAsia="en-GB"/>
        </w:rPr>
        <w:t xml:space="preserve">: This introduces enhancements to the Load-Balancing steering mode, which is a steering mode that splits the traffic of a data flow (in uplink and downlink direction separately) across the 3GPP and the non-3GPP accesses. In Rel-16, the network always provides split percentages (referred to as pre-defined or fixed percentages), e.g., 20% on 3GPP access, 80% on non-3GPP access. In Rel-17, however, the network may provide an </w:t>
      </w:r>
      <w:r w:rsidR="008221BB">
        <w:rPr>
          <w:lang w:eastAsia="en-GB"/>
        </w:rPr>
        <w:t>"</w:t>
      </w:r>
      <w:r w:rsidRPr="000D2E94">
        <w:rPr>
          <w:lang w:eastAsia="en-GB"/>
        </w:rPr>
        <w:t>autonomous load-balance indicator</w:t>
      </w:r>
      <w:r w:rsidR="008221BB">
        <w:rPr>
          <w:lang w:eastAsia="en-GB"/>
        </w:rPr>
        <w:t>"</w:t>
      </w:r>
      <w:r w:rsidRPr="000D2E94">
        <w:rPr>
          <w:lang w:eastAsia="en-GB"/>
        </w:rPr>
        <w:t xml:space="preserve"> in which case the UE and the UPF can freely and independently select their own percentages for each access type. The selected percentages may change over time, e.g., based on the RTT measurements. The UE and the UPF typically select the percentages in a way that maximizes the aggregated throughput. This means that using a load-balancing steering mode with the </w:t>
      </w:r>
      <w:r w:rsidR="008221BB">
        <w:rPr>
          <w:lang w:eastAsia="en-GB"/>
        </w:rPr>
        <w:t>"</w:t>
      </w:r>
      <w:r w:rsidRPr="000D2E94">
        <w:rPr>
          <w:lang w:eastAsia="en-GB"/>
        </w:rPr>
        <w:t>autonomous load-balance indicator</w:t>
      </w:r>
      <w:r w:rsidR="008221BB">
        <w:rPr>
          <w:lang w:eastAsia="en-GB"/>
        </w:rPr>
        <w:t>"</w:t>
      </w:r>
      <w:r w:rsidRPr="000D2E94">
        <w:rPr>
          <w:lang w:eastAsia="en-GB"/>
        </w:rPr>
        <w:t xml:space="preserve"> can maximize the throughput of a given data flow in the uplink and in the downlink direction.</w:t>
      </w:r>
    </w:p>
    <w:p w14:paraId="313A08A1" w14:textId="18130D4C" w:rsidR="00420EF3" w:rsidRPr="000D2E94" w:rsidRDefault="00420EF3" w:rsidP="00420EF3">
      <w:pPr>
        <w:rPr>
          <w:lang w:eastAsia="en-GB"/>
        </w:rPr>
      </w:pPr>
      <w:r w:rsidRPr="000D2E94">
        <w:rPr>
          <w:lang w:eastAsia="en-GB"/>
        </w:rPr>
        <w:t>-</w:t>
      </w:r>
      <w:r w:rsidRPr="000D2E94">
        <w:rPr>
          <w:lang w:eastAsia="en-GB"/>
        </w:rPr>
        <w:tab/>
      </w:r>
      <w:r w:rsidRPr="000D2E94">
        <w:rPr>
          <w:b/>
          <w:bCs/>
          <w:lang w:eastAsia="en-GB"/>
        </w:rPr>
        <w:t>Load-Balancing with the UE-assistance indication</w:t>
      </w:r>
      <w:r w:rsidRPr="000D2E94">
        <w:rPr>
          <w:lang w:eastAsia="en-GB"/>
        </w:rPr>
        <w:t xml:space="preserve">: When the network indicates that a data flow should be steered with the load-balancing steering mode, the network may also provide a </w:t>
      </w:r>
      <w:r w:rsidR="008221BB">
        <w:rPr>
          <w:lang w:eastAsia="en-GB"/>
        </w:rPr>
        <w:t>"</w:t>
      </w:r>
      <w:r w:rsidRPr="000D2E94">
        <w:rPr>
          <w:lang w:eastAsia="en-GB"/>
        </w:rPr>
        <w:t>UE-assistance indication</w:t>
      </w:r>
      <w:r w:rsidR="008221BB">
        <w:rPr>
          <w:lang w:eastAsia="en-GB"/>
        </w:rPr>
        <w:t>"</w:t>
      </w:r>
      <w:r w:rsidRPr="000D2E94">
        <w:rPr>
          <w:lang w:eastAsia="en-GB"/>
        </w:rPr>
        <w:t xml:space="preserve"> which indicates that (a) the UE may decide how to distribute the UL traffic of the matching data flow based on the UE's internal state (e.g., based on UE’s battery level), and that (b) the UE may inform the UPF how it decided to distribute the UL traffic of the matching data flow. </w:t>
      </w:r>
    </w:p>
    <w:p w14:paraId="1A69CB8D" w14:textId="77777777" w:rsidR="00420EF3" w:rsidRPr="000D2E94" w:rsidRDefault="00420EF3" w:rsidP="00420EF3">
      <w:pPr>
        <w:rPr>
          <w:lang w:eastAsia="en-GB"/>
        </w:rPr>
      </w:pPr>
      <w:r w:rsidRPr="000D2E94">
        <w:rPr>
          <w:lang w:eastAsia="en-GB"/>
        </w:rPr>
        <w:tab/>
        <w:t xml:space="preserve">Typically, the UE-assistance indicator can be provided for data flows for which the network has no strong steering requirements. For example, when the network has no strong steering requirements for the default traffic of an MA PDU </w:t>
      </w:r>
      <w:r w:rsidRPr="000D2E94">
        <w:rPr>
          <w:lang w:eastAsia="en-GB"/>
        </w:rPr>
        <w:lastRenderedPageBreak/>
        <w:t>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67B2A980" w14:textId="728FC015" w:rsidR="00420EF3" w:rsidRPr="000D2E94" w:rsidRDefault="00420EF3" w:rsidP="00420EF3">
      <w:pPr>
        <w:rPr>
          <w:lang w:eastAsia="en-GB"/>
        </w:rPr>
      </w:pPr>
      <w:r w:rsidRPr="000D2E94">
        <w:rPr>
          <w:lang w:eastAsia="en-GB"/>
        </w:rPr>
        <w:t>-</w:t>
      </w:r>
      <w:r w:rsidRPr="000D2E94">
        <w:rPr>
          <w:lang w:eastAsia="en-GB"/>
        </w:rPr>
        <w:tab/>
      </w:r>
      <w:r w:rsidRPr="000D2E94">
        <w:rPr>
          <w:b/>
          <w:bCs/>
          <w:lang w:eastAsia="en-GB"/>
        </w:rPr>
        <w:t>Threshold values</w:t>
      </w:r>
      <w:r w:rsidRPr="000D2E94">
        <w:rPr>
          <w:lang w:eastAsia="en-GB"/>
        </w:rPr>
        <w:t xml:space="preserve">: A steering mode can be linked with a threshold condition, which specifies how the steering mode should be applied according to this condition. For example, if the threshold condition </w:t>
      </w:r>
      <w:r w:rsidR="008221BB">
        <w:rPr>
          <w:lang w:eastAsia="en-GB"/>
        </w:rPr>
        <w:t>"</w:t>
      </w:r>
      <w:r w:rsidRPr="000D2E94">
        <w:rPr>
          <w:lang w:eastAsia="en-GB"/>
        </w:rPr>
        <w:t>RTT &lt; 100ms</w:t>
      </w:r>
      <w:r w:rsidR="008221BB">
        <w:rPr>
          <w:lang w:eastAsia="en-GB"/>
        </w:rPr>
        <w:t>"</w:t>
      </w:r>
      <w:r w:rsidRPr="000D2E94">
        <w:rPr>
          <w:lang w:eastAsia="en-GB"/>
        </w:rPr>
        <w:t xml:space="preserve"> is applied with the Load-Balancing steering mode, it indicates that traffic can be transferred on 3GPP access or non-3GPP access only if the measured RTT of this access is less than 100ms.</w:t>
      </w:r>
    </w:p>
    <w:p w14:paraId="4C1D8611" w14:textId="77777777" w:rsidR="00420EF3" w:rsidRPr="000D2E94" w:rsidRDefault="00420EF3" w:rsidP="00420EF3">
      <w:pPr>
        <w:rPr>
          <w:lang w:eastAsia="en-GB"/>
        </w:rPr>
      </w:pPr>
      <w:r w:rsidRPr="000D2E94">
        <w:rPr>
          <w:lang w:eastAsia="en-GB"/>
        </w:rPr>
        <w:tab/>
        <w:t>One or more threshold values may be provided when the steering mode is either Priority-based or Load-Balancing with fixed split percentages. A threshold value may be either a value for RTT or a value for Packet Loss Rate (PLR). For more details, see [1], clause 5.32.8.</w:t>
      </w:r>
    </w:p>
    <w:p w14:paraId="23AD099A" w14:textId="77777777" w:rsidR="00420EF3" w:rsidRPr="000D2E94" w:rsidRDefault="00420EF3" w:rsidP="00420EF3">
      <w:pPr>
        <w:rPr>
          <w:b/>
          <w:bCs/>
          <w:u w:val="single"/>
          <w:lang w:eastAsia="en-GB"/>
        </w:rPr>
      </w:pPr>
      <w:r w:rsidRPr="000D2E94">
        <w:rPr>
          <w:b/>
          <w:bCs/>
          <w:u w:val="single"/>
          <w:lang w:eastAsia="en-GB"/>
        </w:rPr>
        <w:t>Supporting an MA PDU Session with a 3GPP access leg over EPC:</w:t>
      </w:r>
    </w:p>
    <w:p w14:paraId="250E337F" w14:textId="613A45AE" w:rsidR="00420EF3" w:rsidRPr="000D2E94" w:rsidRDefault="00420EF3" w:rsidP="00420EF3">
      <w:pPr>
        <w:rPr>
          <w:lang w:eastAsia="en-GB"/>
        </w:rPr>
      </w:pPr>
      <w:r w:rsidRPr="000D2E94">
        <w:rPr>
          <w:lang w:eastAsia="en-GB"/>
        </w:rPr>
        <w:t>-</w:t>
      </w:r>
      <w:r w:rsidRPr="000D2E94">
        <w:rPr>
          <w:lang w:eastAsia="en-GB"/>
        </w:rPr>
        <w:tab/>
        <w:t>A Multi Access (MA) PDU Session established over the 5G core (5GC) network typically has user-plane resources over a 3GPP access connected to 5GC and user-plane resources over a non-3GPP access connected to 5GC. In Rel-17, however, the user-plane resources over 3GPP access may be established in EPC (through a PDC Connection). In other words, instead of using a 3GPP access connected to 5GC, a 3GPP access (e.g., E-UTRAN) connected to EPC may be used by the MA PDU Session. This enables a scenario where a MA PDU Session can simultaneously send traffic over a 3GPP access connected to EPC and over a non-3GPP access connected to 5GC.</w:t>
      </w:r>
      <w:r w:rsidR="00364657" w:rsidRPr="000D2E94">
        <w:rPr>
          <w:lang w:eastAsia="en-GB"/>
        </w:rPr>
        <w:t xml:space="preserve"> </w:t>
      </w:r>
      <w:r w:rsidRPr="000D2E94">
        <w:rPr>
          <w:lang w:eastAsia="en-GB"/>
        </w:rPr>
        <w:t>More details can be found in [2], clause 4.22.2.3.</w:t>
      </w:r>
    </w:p>
    <w:p w14:paraId="6CE2903E" w14:textId="77777777" w:rsidR="00420EF3" w:rsidRPr="000D2E94" w:rsidRDefault="00420EF3" w:rsidP="00420EF3">
      <w:pPr>
        <w:rPr>
          <w:b/>
        </w:rPr>
      </w:pPr>
      <w:r w:rsidRPr="000D2E94">
        <w:rPr>
          <w:b/>
        </w:rPr>
        <w:t>References</w:t>
      </w:r>
      <w:r w:rsidRPr="000D2E94">
        <w:t xml:space="preserve"> </w:t>
      </w:r>
    </w:p>
    <w:p w14:paraId="4AC47F9A" w14:textId="1A7CF591" w:rsidR="00420EF3" w:rsidRPr="000D2E94" w:rsidRDefault="00420EF3" w:rsidP="00420EF3">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91" w:history="1">
        <w:r w:rsidRPr="000D2E94">
          <w:rPr>
            <w:rStyle w:val="Hyperlink"/>
            <w:lang w:eastAsia="en-GB"/>
          </w:rPr>
          <w:t>https://portal.3gpp.org/ChangeRequests.aspx?q=1&amp;workitem=900033,840084,900012,910013,910056,910057,910058</w:t>
        </w:r>
      </w:hyperlink>
    </w:p>
    <w:p w14:paraId="2857748C" w14:textId="288E432F" w:rsidR="00420EF3" w:rsidRPr="000D2E94" w:rsidRDefault="00420EF3" w:rsidP="00420EF3">
      <w:pPr>
        <w:pStyle w:val="EW"/>
      </w:pPr>
      <w:r w:rsidRPr="000D2E94">
        <w:t>[1]</w:t>
      </w:r>
      <w:r w:rsidRPr="000D2E94">
        <w:tab/>
        <w:t xml:space="preserve">TS 23.501, </w:t>
      </w:r>
      <w:r w:rsidR="008221BB">
        <w:t>"</w:t>
      </w:r>
      <w:r w:rsidRPr="000D2E94">
        <w:t>System architecture for the 5G System (5GS); Stage 2 (Release 17)</w:t>
      </w:r>
      <w:r w:rsidR="008221BB">
        <w:t>"</w:t>
      </w:r>
      <w:r w:rsidRPr="000D2E94">
        <w:t>.</w:t>
      </w:r>
    </w:p>
    <w:p w14:paraId="3E1EF8A0" w14:textId="48C468C1" w:rsidR="00420EF3" w:rsidRPr="000D2E94" w:rsidRDefault="00420EF3" w:rsidP="00420EF3">
      <w:pPr>
        <w:pStyle w:val="EW"/>
      </w:pPr>
      <w:r w:rsidRPr="000D2E94">
        <w:t>[2]</w:t>
      </w:r>
      <w:r w:rsidRPr="000D2E94">
        <w:tab/>
        <w:t xml:space="preserve">TS 23.502, </w:t>
      </w:r>
      <w:r w:rsidR="008221BB">
        <w:t>"</w:t>
      </w:r>
      <w:r w:rsidRPr="000D2E94">
        <w:t>Procedures for the 5G System (5GS); Stage 2 (Release 17)</w:t>
      </w:r>
      <w:r w:rsidR="008221BB">
        <w:t>"</w:t>
      </w:r>
      <w:r w:rsidRPr="000D2E94">
        <w:t>.</w:t>
      </w:r>
    </w:p>
    <w:p w14:paraId="4534DCD4" w14:textId="77777777" w:rsidR="00420EF3" w:rsidRPr="000D2E94" w:rsidRDefault="00420EF3" w:rsidP="00420EF3">
      <w:pPr>
        <w:pStyle w:val="EW"/>
      </w:pPr>
      <w:r w:rsidRPr="000D2E94">
        <w:t>[3]</w:t>
      </w:r>
      <w:r w:rsidRPr="000D2E94">
        <w:tab/>
        <w:t xml:space="preserve">ATSSS_ph2 work item description: https://www.3gpp.org/ftp/tsg_sa/TSG_SA/TSGs_90E_Electronic/Docs/SP-200977.zip </w:t>
      </w:r>
    </w:p>
    <w:p w14:paraId="5902E61E" w14:textId="738E5C46" w:rsidR="00854D11" w:rsidRPr="000D2E94" w:rsidRDefault="00A602F0" w:rsidP="00854D11">
      <w:pPr>
        <w:pStyle w:val="Heading2"/>
        <w:rPr>
          <w:lang w:eastAsia="en-GB"/>
        </w:rPr>
      </w:pPr>
      <w:bookmarkStart w:id="97" w:name="_Toc111040003"/>
      <w:r w:rsidRPr="000D2E94">
        <w:rPr>
          <w:lang w:eastAsia="en-GB"/>
        </w:rPr>
        <w:t>9</w:t>
      </w:r>
      <w:r w:rsidR="00854D11" w:rsidRPr="000D2E94">
        <w:rPr>
          <w:lang w:eastAsia="en-GB"/>
        </w:rPr>
        <w:t>.</w:t>
      </w:r>
      <w:r w:rsidR="009E7519" w:rsidRPr="000D2E94">
        <w:rPr>
          <w:lang w:eastAsia="en-GB"/>
        </w:rPr>
        <w:t>4</w:t>
      </w:r>
      <w:r w:rsidR="00854D11" w:rsidRPr="000D2E94">
        <w:rPr>
          <w:lang w:eastAsia="en-GB"/>
        </w:rPr>
        <w:tab/>
        <w:t>Self-Organizing (SON)/Autonomous Network</w:t>
      </w:r>
      <w:bookmarkEnd w:id="97"/>
      <w:r w:rsidR="00854D11" w:rsidRPr="000D2E94">
        <w:rPr>
          <w:lang w:eastAsia="en-GB"/>
        </w:rPr>
        <w:tab/>
      </w:r>
    </w:p>
    <w:p w14:paraId="27300235" w14:textId="1B3C3308" w:rsidR="00BE2214" w:rsidRPr="000D2E94" w:rsidRDefault="00A602F0" w:rsidP="00BE2214">
      <w:pPr>
        <w:pStyle w:val="Heading3"/>
        <w:rPr>
          <w:lang w:eastAsia="en-GB"/>
        </w:rPr>
      </w:pPr>
      <w:bookmarkStart w:id="98" w:name="_Toc111040004"/>
      <w:r w:rsidRPr="000D2E94">
        <w:rPr>
          <w:lang w:eastAsia="en-GB"/>
        </w:rPr>
        <w:t>9</w:t>
      </w:r>
      <w:r w:rsidR="00BE2214" w:rsidRPr="000D2E94">
        <w:rPr>
          <w:lang w:eastAsia="en-GB"/>
        </w:rPr>
        <w:t>.4.1</w:t>
      </w:r>
      <w:r w:rsidR="00BE2214" w:rsidRPr="000D2E94">
        <w:rPr>
          <w:lang w:eastAsia="en-GB"/>
        </w:rPr>
        <w:tab/>
        <w:t>Enhancement of data collection for SON/MDT in NR and EN-DC</w:t>
      </w:r>
      <w:bookmarkEnd w:id="9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C5A7E" w:rsidRPr="000D2E94" w14:paraId="5DAFF72A" w14:textId="77777777" w:rsidTr="00556FF3">
        <w:trPr>
          <w:trHeight w:val="57"/>
        </w:trPr>
        <w:tc>
          <w:tcPr>
            <w:tcW w:w="846" w:type="dxa"/>
            <w:shd w:val="clear" w:color="auto" w:fill="auto"/>
            <w:hideMark/>
          </w:tcPr>
          <w:p w14:paraId="401D6ED2" w14:textId="77777777" w:rsidR="009C5A7E" w:rsidRPr="000D2E94"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860053</w:t>
            </w:r>
          </w:p>
        </w:tc>
        <w:tc>
          <w:tcPr>
            <w:tcW w:w="3406" w:type="dxa"/>
            <w:shd w:val="clear" w:color="auto" w:fill="auto"/>
            <w:hideMark/>
          </w:tcPr>
          <w:p w14:paraId="44315551" w14:textId="77777777" w:rsidR="009C5A7E" w:rsidRPr="000D2E94" w:rsidRDefault="009C5A7E"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Enhancement of data collection for SON (Self-Organising Networks)/MDT (Minimization of Drive Tests) in NR and EN-DC</w:t>
            </w:r>
          </w:p>
        </w:tc>
        <w:tc>
          <w:tcPr>
            <w:tcW w:w="1365" w:type="dxa"/>
            <w:shd w:val="clear" w:color="auto" w:fill="auto"/>
            <w:noWrap/>
            <w:tcMar>
              <w:left w:w="57" w:type="dxa"/>
              <w:right w:w="57" w:type="dxa"/>
            </w:tcMar>
            <w:hideMark/>
          </w:tcPr>
          <w:p w14:paraId="33A2D4E6" w14:textId="77777777" w:rsidR="009C5A7E" w:rsidRPr="000D2E94"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NR_ENDC_SON_MDT_enh</w:t>
            </w:r>
          </w:p>
        </w:tc>
        <w:tc>
          <w:tcPr>
            <w:tcW w:w="510" w:type="dxa"/>
            <w:shd w:val="clear" w:color="auto" w:fill="auto"/>
            <w:hideMark/>
          </w:tcPr>
          <w:p w14:paraId="08CE588B" w14:textId="77777777" w:rsidR="009C5A7E" w:rsidRPr="000D2E94" w:rsidRDefault="009C5A7E"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F278FEE" w14:textId="77777777" w:rsidR="009C5A7E" w:rsidRPr="000D2E94"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RP-193255</w:t>
            </w:r>
          </w:p>
        </w:tc>
        <w:tc>
          <w:tcPr>
            <w:tcW w:w="2126" w:type="dxa"/>
            <w:shd w:val="clear" w:color="auto" w:fill="auto"/>
            <w:hideMark/>
          </w:tcPr>
          <w:p w14:paraId="5BC98995" w14:textId="77777777" w:rsidR="009C5A7E" w:rsidRPr="000D2E94" w:rsidRDefault="009C5A7E"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CMCC</w:t>
            </w:r>
          </w:p>
        </w:tc>
      </w:tr>
      <w:tr w:rsidR="009C5A7E" w:rsidRPr="000D2E94" w14:paraId="74CD372F" w14:textId="77777777" w:rsidTr="00556FF3">
        <w:trPr>
          <w:trHeight w:val="57"/>
        </w:trPr>
        <w:tc>
          <w:tcPr>
            <w:tcW w:w="846" w:type="dxa"/>
            <w:shd w:val="clear" w:color="auto" w:fill="auto"/>
            <w:hideMark/>
          </w:tcPr>
          <w:p w14:paraId="42A9DE86" w14:textId="77777777" w:rsidR="009C5A7E" w:rsidRPr="000D2E94" w:rsidRDefault="009C5A7E"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860153</w:t>
            </w:r>
          </w:p>
        </w:tc>
        <w:tc>
          <w:tcPr>
            <w:tcW w:w="3406" w:type="dxa"/>
            <w:shd w:val="clear" w:color="auto" w:fill="auto"/>
            <w:hideMark/>
          </w:tcPr>
          <w:p w14:paraId="09CA9379" w14:textId="28A445D3" w:rsidR="009C5A7E"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9C5A7E" w:rsidRPr="000D2E94">
              <w:rPr>
                <w:rFonts w:ascii="Arial" w:hAnsi="Arial" w:cs="Arial"/>
                <w:b/>
                <w:bCs/>
                <w:color w:val="000000"/>
                <w:sz w:val="14"/>
                <w:szCs w:val="14"/>
                <w:lang w:eastAsia="en-GB"/>
              </w:rPr>
              <w:t>Core part: Enhancement of data collection for SON (Self-Organising Networks)/MDT (Minimization of Drive Tests) in NR and EN-DC</w:t>
            </w:r>
          </w:p>
        </w:tc>
        <w:tc>
          <w:tcPr>
            <w:tcW w:w="1365" w:type="dxa"/>
            <w:shd w:val="clear" w:color="auto" w:fill="auto"/>
            <w:noWrap/>
            <w:tcMar>
              <w:left w:w="57" w:type="dxa"/>
              <w:right w:w="57" w:type="dxa"/>
            </w:tcMar>
            <w:hideMark/>
          </w:tcPr>
          <w:p w14:paraId="3B8845CD" w14:textId="77777777" w:rsidR="009C5A7E" w:rsidRPr="000D2E94" w:rsidRDefault="009C5A7E"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NR_ENDC_SON_MDT_enh-Core</w:t>
            </w:r>
          </w:p>
        </w:tc>
        <w:tc>
          <w:tcPr>
            <w:tcW w:w="510" w:type="dxa"/>
            <w:shd w:val="clear" w:color="auto" w:fill="auto"/>
            <w:hideMark/>
          </w:tcPr>
          <w:p w14:paraId="75EA8FD4" w14:textId="77777777" w:rsidR="009C5A7E" w:rsidRPr="000D2E94" w:rsidRDefault="009C5A7E"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hideMark/>
          </w:tcPr>
          <w:p w14:paraId="429CA75C" w14:textId="77777777" w:rsidR="009C5A7E" w:rsidRPr="000D2E94" w:rsidRDefault="009C5A7E"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RP-193255</w:t>
            </w:r>
          </w:p>
        </w:tc>
        <w:tc>
          <w:tcPr>
            <w:tcW w:w="2126" w:type="dxa"/>
            <w:shd w:val="clear" w:color="auto" w:fill="auto"/>
            <w:hideMark/>
          </w:tcPr>
          <w:p w14:paraId="0ECD4B44" w14:textId="77777777" w:rsidR="009C5A7E" w:rsidRPr="000D2E94" w:rsidRDefault="009C5A7E"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bl>
    <w:p w14:paraId="0D745A48" w14:textId="3E064843" w:rsidR="009C5A7E" w:rsidRPr="000D2E94" w:rsidRDefault="009C5A7E" w:rsidP="009C5A7E">
      <w:pPr>
        <w:rPr>
          <w:lang w:eastAsia="en-GB"/>
        </w:rPr>
      </w:pPr>
      <w:r w:rsidRPr="000D2E94">
        <w:rPr>
          <w:lang w:eastAsia="en-GB"/>
        </w:rPr>
        <w:t>Summary based on the input provided by CMCC in RP-220822.</w:t>
      </w:r>
    </w:p>
    <w:p w14:paraId="35A231D2" w14:textId="37BCF749" w:rsidR="009C5A7E" w:rsidRPr="000D2E94" w:rsidRDefault="009B7978" w:rsidP="009C5A7E">
      <w:pPr>
        <w:rPr>
          <w:lang w:eastAsia="en-GB"/>
        </w:rPr>
      </w:pPr>
      <w:r w:rsidRPr="000D2E94">
        <w:rPr>
          <w:lang w:eastAsia="en-GB"/>
        </w:rPr>
        <w:t>T</w:t>
      </w:r>
      <w:r w:rsidR="009C5A7E" w:rsidRPr="000D2E94">
        <w:rPr>
          <w:lang w:eastAsia="en-GB"/>
        </w:rPr>
        <w:t xml:space="preserve">his work item introduces enhancement of SON and MDT features support in NR standalone and MR-DC, including </w:t>
      </w:r>
    </w:p>
    <w:p w14:paraId="2A5E213A" w14:textId="77777777" w:rsidR="009C5A7E" w:rsidRPr="000D2E94" w:rsidRDefault="009C5A7E" w:rsidP="009C5A7E">
      <w:pPr>
        <w:rPr>
          <w:lang w:eastAsia="en-GB"/>
        </w:rPr>
      </w:pPr>
      <w:r w:rsidRPr="000D2E94">
        <w:rPr>
          <w:lang w:eastAsia="en-GB"/>
        </w:rPr>
        <w:t>CCO, inter-system inter-RAT energy saving, inter-system load balancing, 2-step RACH optimization, mobility enhancement optimization, PCI selection, energy efficiency (OAM requirements), Successful Handovers Reports, UE history information in EN-DC, load balancing enhancement, MRO for SN change failure, RACH Optimisation enhancements, MDT enhancement and L2 measurements.</w:t>
      </w:r>
    </w:p>
    <w:p w14:paraId="0508EFBA" w14:textId="2B356B5A" w:rsidR="009C5A7E" w:rsidRPr="000D2E94" w:rsidRDefault="009C5A7E" w:rsidP="009C5A7E">
      <w:pPr>
        <w:rPr>
          <w:lang w:eastAsia="en-GB"/>
        </w:rPr>
      </w:pPr>
      <w:r w:rsidRPr="000D2E94">
        <w:rPr>
          <w:lang w:eastAsia="en-GB"/>
        </w:rPr>
        <w:t>The key functionalities of this WI are described as below.</w:t>
      </w:r>
    </w:p>
    <w:p w14:paraId="42E164FF" w14:textId="1809F950" w:rsidR="009C5A7E" w:rsidRPr="000D2E94" w:rsidRDefault="009C5A7E" w:rsidP="009C5A7E">
      <w:pPr>
        <w:rPr>
          <w:u w:val="single"/>
          <w:lang w:eastAsia="en-GB"/>
        </w:rPr>
      </w:pPr>
      <w:r w:rsidRPr="000D2E94">
        <w:rPr>
          <w:u w:val="single"/>
          <w:lang w:eastAsia="en-GB"/>
        </w:rPr>
        <w:t>NR Coverage and Capacity Optimization (CCO)</w:t>
      </w:r>
    </w:p>
    <w:p w14:paraId="5BEC6DD7" w14:textId="1756DBC9" w:rsidR="009C5A7E" w:rsidRPr="000D2E94" w:rsidRDefault="009C5A7E" w:rsidP="009C5A7E">
      <w:pPr>
        <w:rPr>
          <w:lang w:eastAsia="en-GB"/>
        </w:rPr>
      </w:pPr>
      <w:r w:rsidRPr="000D2E94">
        <w:rPr>
          <w:lang w:eastAsia="en-GB"/>
        </w:rPr>
        <w:t>NR Coverage and Capacity Optimization (CCO) function is to detect and mitigate coverage and cell edge interference issues.</w:t>
      </w:r>
      <w:r w:rsidR="00364657" w:rsidRPr="000D2E94">
        <w:rPr>
          <w:lang w:eastAsia="en-GB"/>
        </w:rPr>
        <w:t xml:space="preserve"> </w:t>
      </w:r>
      <w:r w:rsidRPr="000D2E94">
        <w:rPr>
          <w:lang w:eastAsia="en-GB"/>
        </w:rPr>
        <w:t xml:space="preserve">Each NG-RAN node may be configured with alternative coverage configurations by OAM. The alternative coverage configurations contain relevant radio parameters and may also include a range for how each parameter is allowed to be adjusted. 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 </w:t>
      </w:r>
    </w:p>
    <w:p w14:paraId="183EBDD4" w14:textId="77777777" w:rsidR="009C5A7E" w:rsidRPr="000D2E94" w:rsidRDefault="009C5A7E" w:rsidP="009C5A7E">
      <w:pPr>
        <w:rPr>
          <w:u w:val="single"/>
          <w:lang w:eastAsia="en-GB"/>
        </w:rPr>
      </w:pPr>
      <w:r w:rsidRPr="000D2E94">
        <w:rPr>
          <w:u w:val="single"/>
          <w:lang w:eastAsia="en-GB"/>
        </w:rPr>
        <w:lastRenderedPageBreak/>
        <w:t>Inter-system inter-RAT energy saving</w:t>
      </w:r>
    </w:p>
    <w:p w14:paraId="3A0536FF" w14:textId="77777777" w:rsidR="009C5A7E" w:rsidRPr="000D2E94" w:rsidRDefault="009C5A7E" w:rsidP="009C5A7E">
      <w:pPr>
        <w:rPr>
          <w:lang w:eastAsia="en-GB"/>
        </w:rPr>
      </w:pPr>
      <w:r w:rsidRPr="000D2E94">
        <w:rPr>
          <w:lang w:eastAsia="en-GB"/>
        </w:rPr>
        <w:t>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eNB over NG interface and S1 interface. The NG-RAN node could also indicates the switch-on action to the eNB over NG interface and S1 interface.</w:t>
      </w:r>
    </w:p>
    <w:p w14:paraId="751BAB53" w14:textId="77777777" w:rsidR="009C5A7E" w:rsidRPr="000D2E94" w:rsidRDefault="009C5A7E" w:rsidP="009C5A7E">
      <w:pPr>
        <w:rPr>
          <w:lang w:eastAsia="en-GB"/>
        </w:rPr>
      </w:pPr>
      <w:r w:rsidRPr="000D2E94">
        <w:rPr>
          <w:lang w:eastAsia="en-GB"/>
        </w:rPr>
        <w:t>The eNB providing basic coverage may request a NG-RAN node’s cell re-activation based on its own cell load information or neighbour cell load information, the switch-on decision may also be taken by O&amp;M. The eNB requests a NG-RAN node’s cell re-activation and receives the NG-RAN node’s cell re-activation reply from the NG-RAN node over the S1 interface and NG interface. Upon reception of the re-activation request, the NG-RAN node’s cell should remain switched on at least until expiration of the minimum activation time. The minimum activation time may be configured by O&amp;M or be left to the NG-RAN node’s implementation.</w:t>
      </w:r>
    </w:p>
    <w:p w14:paraId="4188956D" w14:textId="77777777" w:rsidR="009C5A7E" w:rsidRPr="000D2E94" w:rsidRDefault="009C5A7E" w:rsidP="009C5A7E">
      <w:pPr>
        <w:rPr>
          <w:u w:val="single"/>
          <w:lang w:eastAsia="en-GB"/>
        </w:rPr>
      </w:pPr>
      <w:r w:rsidRPr="000D2E94">
        <w:rPr>
          <w:u w:val="single"/>
          <w:lang w:eastAsia="en-GB"/>
        </w:rPr>
        <w:t>Inter-system load balancing</w:t>
      </w:r>
    </w:p>
    <w:p w14:paraId="2FD93D42" w14:textId="77777777" w:rsidR="009C5A7E" w:rsidRPr="000D2E94" w:rsidRDefault="009C5A7E" w:rsidP="009C5A7E">
      <w:pPr>
        <w:rPr>
          <w:lang w:eastAsia="en-GB"/>
        </w:rPr>
      </w:pPr>
      <w:r w:rsidRPr="000D2E94">
        <w:rPr>
          <w:lang w:eastAsia="en-GB"/>
        </w:rPr>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3C0FCB78" w14:textId="77777777" w:rsidR="009C5A7E" w:rsidRPr="000D2E94" w:rsidRDefault="009C5A7E" w:rsidP="009C5A7E">
      <w:pPr>
        <w:spacing w:after="0"/>
        <w:rPr>
          <w:lang w:eastAsia="en-GB"/>
        </w:rPr>
      </w:pPr>
      <w:r w:rsidRPr="000D2E94">
        <w:rPr>
          <w:lang w:eastAsia="en-GB"/>
        </w:rPr>
        <w:t>The following load related information should be supported:</w:t>
      </w:r>
    </w:p>
    <w:p w14:paraId="44FD80CD" w14:textId="77777777" w:rsidR="009C5A7E" w:rsidRPr="000D2E94" w:rsidRDefault="009C5A7E" w:rsidP="009C5A7E">
      <w:pPr>
        <w:spacing w:after="0"/>
        <w:rPr>
          <w:lang w:eastAsia="en-GB"/>
        </w:rPr>
      </w:pPr>
      <w:r w:rsidRPr="000D2E94">
        <w:rPr>
          <w:lang w:eastAsia="en-GB"/>
        </w:rPr>
        <w:t>-</w:t>
      </w:r>
      <w:r w:rsidRPr="000D2E94">
        <w:rPr>
          <w:lang w:eastAsia="en-GB"/>
        </w:rPr>
        <w:tab/>
        <w:t>Cell Capacity Class value (UL/DL relative capacity indicator);</w:t>
      </w:r>
    </w:p>
    <w:p w14:paraId="4C4319E1" w14:textId="77777777" w:rsidR="009C5A7E" w:rsidRPr="000D2E94" w:rsidRDefault="009C5A7E" w:rsidP="009C5A7E">
      <w:pPr>
        <w:spacing w:after="0"/>
        <w:rPr>
          <w:lang w:eastAsia="en-GB"/>
        </w:rPr>
      </w:pPr>
      <w:r w:rsidRPr="000D2E94">
        <w:rPr>
          <w:lang w:eastAsia="en-GB"/>
        </w:rPr>
        <w:t>-</w:t>
      </w:r>
      <w:r w:rsidRPr="000D2E94">
        <w:rPr>
          <w:lang w:eastAsia="en-GB"/>
        </w:rPr>
        <w:tab/>
        <w:t>Capacity value (per cell: UL/DL available capacity);</w:t>
      </w:r>
    </w:p>
    <w:p w14:paraId="4544ABAC" w14:textId="77777777" w:rsidR="009C5A7E" w:rsidRPr="000D2E94" w:rsidRDefault="009C5A7E" w:rsidP="009C5A7E">
      <w:pPr>
        <w:spacing w:after="0"/>
        <w:rPr>
          <w:lang w:eastAsia="en-GB"/>
        </w:rPr>
      </w:pPr>
      <w:r w:rsidRPr="000D2E94">
        <w:rPr>
          <w:lang w:eastAsia="en-GB"/>
        </w:rPr>
        <w:t>-</w:t>
      </w:r>
      <w:r w:rsidRPr="000D2E94">
        <w:rPr>
          <w:lang w:eastAsia="en-GB"/>
        </w:rPr>
        <w:tab/>
        <w:t>RRC connections (number of RRC connections, and available RRC Connection Capacity);</w:t>
      </w:r>
    </w:p>
    <w:p w14:paraId="767AC4A4" w14:textId="77777777" w:rsidR="009C5A7E" w:rsidRPr="000D2E94" w:rsidRDefault="009C5A7E" w:rsidP="009C5A7E">
      <w:pPr>
        <w:spacing w:after="0"/>
        <w:rPr>
          <w:lang w:eastAsia="en-GB"/>
        </w:rPr>
      </w:pPr>
      <w:r w:rsidRPr="000D2E94">
        <w:rPr>
          <w:lang w:eastAsia="en-GB"/>
        </w:rPr>
        <w:t>-</w:t>
      </w:r>
      <w:r w:rsidRPr="000D2E94">
        <w:rPr>
          <w:lang w:eastAsia="en-GB"/>
        </w:rPr>
        <w:tab/>
        <w:t>Number of active UEs.</w:t>
      </w:r>
    </w:p>
    <w:p w14:paraId="5ED6BBA4" w14:textId="77777777" w:rsidR="009C5A7E" w:rsidRPr="000D2E94" w:rsidRDefault="009C5A7E" w:rsidP="009C5A7E">
      <w:pPr>
        <w:rPr>
          <w:lang w:eastAsia="en-GB"/>
        </w:rPr>
      </w:pPr>
      <w:r w:rsidRPr="000D2E94">
        <w:rPr>
          <w:lang w:eastAsia="en-GB"/>
        </w:rPr>
        <w:t>-</w:t>
      </w:r>
      <w:r w:rsidRPr="000D2E94">
        <w:rPr>
          <w:lang w:eastAsia="en-GB"/>
        </w:rPr>
        <w:tab/>
        <w:t>PRB usage (per cell: UL/DL)</w:t>
      </w:r>
    </w:p>
    <w:p w14:paraId="6EE96A5A" w14:textId="77777777" w:rsidR="009C5A7E" w:rsidRPr="000D2E94" w:rsidRDefault="009C5A7E" w:rsidP="009C5A7E">
      <w:pPr>
        <w:rPr>
          <w:lang w:eastAsia="en-GB"/>
        </w:rPr>
      </w:pPr>
      <w:r w:rsidRPr="000D2E94">
        <w:rPr>
          <w:lang w:eastAsia="en-GB"/>
        </w:rPr>
        <w:t>NGAP procedures used for inter-system load balancing are Uplink RAN Configuration Transfer and Downlink RAN Configuration Transfer.</w:t>
      </w:r>
    </w:p>
    <w:p w14:paraId="0BA1EE7E" w14:textId="77777777" w:rsidR="009C5A7E" w:rsidRPr="000D2E94" w:rsidRDefault="009C5A7E" w:rsidP="009C5A7E">
      <w:pPr>
        <w:rPr>
          <w:lang w:eastAsia="en-GB"/>
        </w:rPr>
      </w:pPr>
      <w:r w:rsidRPr="000D2E94">
        <w:rPr>
          <w:lang w:eastAsia="en-GB"/>
        </w:rPr>
        <w:t>S1AP procedures used for inter-system load balancing are eNB Configuration Transfer and MME Configuration Transfer.</w:t>
      </w:r>
    </w:p>
    <w:p w14:paraId="5E470B8C" w14:textId="77777777" w:rsidR="009C5A7E" w:rsidRPr="000D2E94" w:rsidRDefault="009C5A7E" w:rsidP="009C5A7E">
      <w:pPr>
        <w:rPr>
          <w:u w:val="single"/>
          <w:lang w:eastAsia="en-GB"/>
        </w:rPr>
      </w:pPr>
      <w:r w:rsidRPr="000D2E94">
        <w:rPr>
          <w:u w:val="single"/>
          <w:lang w:eastAsia="en-GB"/>
        </w:rPr>
        <w:t>2-step RACH optimization</w:t>
      </w:r>
    </w:p>
    <w:p w14:paraId="6692E767" w14:textId="77777777" w:rsidR="009C5A7E" w:rsidRPr="000D2E94" w:rsidRDefault="009C5A7E" w:rsidP="009C5A7E">
      <w:pPr>
        <w:rPr>
          <w:lang w:eastAsia="en-GB"/>
        </w:rPr>
      </w:pPr>
      <w:r w:rsidRPr="000D2E94">
        <w:rPr>
          <w:lang w:eastAsia="en-GB"/>
        </w:rPr>
        <w:t>2-step RACH optimization is supported by UE reported 2-step RACH related information made available at the NG RAN node and by PRACH parameters exchange between NG RAN nodes.</w:t>
      </w:r>
    </w:p>
    <w:p w14:paraId="2CC449B0" w14:textId="77777777" w:rsidR="009C5A7E" w:rsidRPr="000D2E94" w:rsidRDefault="009C5A7E" w:rsidP="009C5A7E">
      <w:pPr>
        <w:rPr>
          <w:u w:val="single"/>
          <w:lang w:eastAsia="en-GB"/>
        </w:rPr>
      </w:pPr>
      <w:r w:rsidRPr="000D2E94">
        <w:rPr>
          <w:u w:val="single"/>
          <w:lang w:eastAsia="en-GB"/>
        </w:rPr>
        <w:t>PCI selection</w:t>
      </w:r>
    </w:p>
    <w:p w14:paraId="014BB4AA" w14:textId="77777777" w:rsidR="009C5A7E" w:rsidRPr="000D2E94" w:rsidRDefault="009C5A7E" w:rsidP="009C5A7E">
      <w:pPr>
        <w:rPr>
          <w:lang w:eastAsia="en-GB"/>
        </w:rPr>
      </w:pPr>
      <w:r w:rsidRPr="000D2E94">
        <w:rPr>
          <w:lang w:eastAsia="en-GB"/>
        </w:rPr>
        <w:t>For aggregated architecture and centralized PCI assignment in gNB, the OAM assigns a single PCI for each NR cell in the gNB, and the gNB selects this value as the PCI of the NR cell.</w:t>
      </w:r>
    </w:p>
    <w:p w14:paraId="505E9B6C" w14:textId="77777777" w:rsidR="009C5A7E" w:rsidRPr="000D2E94" w:rsidRDefault="009C5A7E" w:rsidP="009C5A7E">
      <w:pPr>
        <w:rPr>
          <w:lang w:eastAsia="en-GB"/>
        </w:rPr>
      </w:pPr>
      <w:r w:rsidRPr="000D2E94">
        <w:rPr>
          <w:lang w:eastAsia="en-GB"/>
        </w:rPr>
        <w:t>For Aggregated architecture and distributed PCI assignment in gNB, the OAM assigns a list of PCIs for each NR cell in the gNB, and the gNB selects a PCI value from the list of PCIs. The gNB may restrict this list by removing some PCIs that are reported by UEs, reported over the Xn interface by neighboring gNBs, and/or acquired through other methods, e.g. detected over the air using a downlink receiver.</w:t>
      </w:r>
    </w:p>
    <w:p w14:paraId="587D6AE1" w14:textId="77777777" w:rsidR="009C5A7E" w:rsidRPr="000D2E94" w:rsidRDefault="009C5A7E" w:rsidP="009C5A7E">
      <w:pPr>
        <w:rPr>
          <w:lang w:eastAsia="en-GB"/>
        </w:rPr>
      </w:pPr>
      <w:r w:rsidRPr="000D2E94">
        <w:rPr>
          <w:lang w:eastAsia="en-GB"/>
        </w:rPr>
        <w:t>The PCI Optimization Function in split gNB case, the OAM configures a PCI for each NR cell to the gNB-DU. For centralized PCI assignment in split gNB architecture, the gNB-CU detects PCI conflict of NR cells and reports the NR cells suffering PCI confilict to OAM directly. The OAM is in charge of reassigning a new PCI for the NR cell subject to PCI conflict. For distributed PCI assignment in split gNB architecture, the OAM assigns 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5E7A2D93" w14:textId="77777777" w:rsidR="009C5A7E" w:rsidRPr="000D2E94" w:rsidRDefault="009C5A7E" w:rsidP="009C5A7E">
      <w:pPr>
        <w:rPr>
          <w:u w:val="single"/>
          <w:lang w:eastAsia="en-GB"/>
        </w:rPr>
      </w:pPr>
      <w:r w:rsidRPr="000D2E94">
        <w:rPr>
          <w:u w:val="single"/>
          <w:lang w:eastAsia="en-GB"/>
        </w:rPr>
        <w:t>Energy efficiency (OAM requirements)</w:t>
      </w:r>
    </w:p>
    <w:p w14:paraId="10335991" w14:textId="6B237743" w:rsidR="009C5A7E" w:rsidRPr="000D2E94" w:rsidRDefault="009C5A7E" w:rsidP="009C5A7E">
      <w:pPr>
        <w:rPr>
          <w:lang w:eastAsia="en-GB"/>
        </w:rPr>
      </w:pPr>
      <w:r w:rsidRPr="000D2E94">
        <w:rPr>
          <w:lang w:eastAsia="en-GB"/>
        </w:rPr>
        <w:t>To calculate the energy efficiency of base stations, ETSI ES 203 228 (</w:t>
      </w:r>
      <w:r w:rsidR="008221BB">
        <w:rPr>
          <w:lang w:eastAsia="en-GB"/>
        </w:rPr>
        <w:t>"</w:t>
      </w:r>
      <w:r w:rsidRPr="000D2E94">
        <w:rPr>
          <w:lang w:eastAsia="en-GB"/>
        </w:rPr>
        <w:t>Environmental Engineering (EE); Assessment of mobile network energy efficiency</w:t>
      </w:r>
      <w:r w:rsidR="008221BB">
        <w:rPr>
          <w:lang w:eastAsia="en-GB"/>
        </w:rPr>
        <w:t>"</w:t>
      </w:r>
      <w:r w:rsidRPr="000D2E94">
        <w:rPr>
          <w:lang w:eastAsia="en-GB"/>
        </w:rPr>
        <w:t>) defines the following high-level EE KPI:</w:t>
      </w:r>
    </w:p>
    <w:p w14:paraId="6DECA27A" w14:textId="6CD0ACC6" w:rsidR="009C5A7E" w:rsidRPr="000D2E94" w:rsidRDefault="009C5A7E" w:rsidP="009C5A7E">
      <w:pPr>
        <w:jc w:val="center"/>
        <w:rPr>
          <w:color w:val="000000"/>
        </w:rPr>
      </w:pPr>
      <w:r w:rsidRPr="000D2E94">
        <w:rPr>
          <w:noProof/>
          <w:color w:val="000000"/>
          <w:lang w:eastAsia="zh-CN"/>
        </w:rPr>
        <w:drawing>
          <wp:inline distT="0" distB="0" distL="0" distR="0" wp14:anchorId="4D8E7A0A" wp14:editId="6D33870B">
            <wp:extent cx="1236345" cy="446405"/>
            <wp:effectExtent l="0" t="0" r="1905" b="0"/>
            <wp:docPr id="11" name="Picture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IMG_25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236345" cy="446405"/>
                    </a:xfrm>
                    <a:prstGeom prst="rect">
                      <a:avLst/>
                    </a:prstGeom>
                    <a:noFill/>
                    <a:ln>
                      <a:noFill/>
                    </a:ln>
                  </pic:spPr>
                </pic:pic>
              </a:graphicData>
            </a:graphic>
          </wp:inline>
        </w:drawing>
      </w:r>
    </w:p>
    <w:p w14:paraId="1947F3DA" w14:textId="77777777" w:rsidR="009C5A7E" w:rsidRPr="000D2E94" w:rsidRDefault="009C5A7E" w:rsidP="009C5A7E">
      <w:pPr>
        <w:rPr>
          <w:lang w:eastAsia="en-GB"/>
        </w:rPr>
      </w:pPr>
      <w:r w:rsidRPr="000D2E94">
        <w:rPr>
          <w:lang w:eastAsia="en-GB"/>
        </w:rPr>
        <w:lastRenderedPageBreak/>
        <w:t xml:space="preserve">In which Mobile Network data Energy Efficiency (EEMN,DV) is the ratio between the performance indicator (i.e. Data Volume DVMN) and the energy consumption (ECMN). </w:t>
      </w:r>
    </w:p>
    <w:p w14:paraId="7862C390" w14:textId="77777777" w:rsidR="009C5A7E" w:rsidRPr="000D2E94" w:rsidRDefault="009C5A7E" w:rsidP="009C5A7E">
      <w:pPr>
        <w:rPr>
          <w:u w:val="single"/>
          <w:lang w:eastAsia="en-GB"/>
        </w:rPr>
      </w:pPr>
      <w:r w:rsidRPr="000D2E94">
        <w:rPr>
          <w:u w:val="single"/>
          <w:lang w:eastAsia="en-GB"/>
        </w:rPr>
        <w:t>Successful Handovers Reports</w:t>
      </w:r>
    </w:p>
    <w:p w14:paraId="7FF5758D" w14:textId="77777777" w:rsidR="009C5A7E" w:rsidRPr="000D2E94" w:rsidRDefault="009C5A7E" w:rsidP="009C5A7E">
      <w:pPr>
        <w:rPr>
          <w:lang w:eastAsia="en-GB"/>
        </w:rPr>
      </w:pPr>
      <w:r w:rsidRPr="000D2E94">
        <w:rPr>
          <w:lang w:eastAsia="en-GB"/>
        </w:rPr>
        <w:t xml:space="preserve">Successful Handovers Reports is reported by the UE to detect failure events happened during successful handovers. </w:t>
      </w:r>
    </w:p>
    <w:p w14:paraId="06ABA760" w14:textId="77777777" w:rsidR="009C5A7E" w:rsidRPr="000D2E94" w:rsidRDefault="009C5A7E" w:rsidP="009C5A7E">
      <w:pPr>
        <w:rPr>
          <w:lang w:eastAsia="en-GB"/>
        </w:rPr>
      </w:pPr>
      <w:r w:rsidRPr="000D2E94">
        <w:rPr>
          <w:lang w:eastAsia="en-GB"/>
        </w:rPr>
        <w:t>The solution for the problem may consist of the following steps:</w:t>
      </w:r>
    </w:p>
    <w:p w14:paraId="0240B8D0" w14:textId="77777777" w:rsidR="009C5A7E" w:rsidRPr="000D2E94" w:rsidRDefault="009C5A7E" w:rsidP="009C5A7E">
      <w:pPr>
        <w:rPr>
          <w:lang w:eastAsia="en-GB"/>
        </w:rPr>
      </w:pPr>
      <w:r w:rsidRPr="000D2E94">
        <w:rPr>
          <w:lang w:eastAsia="en-GB"/>
        </w:rPr>
        <w:t>1)</w:t>
      </w:r>
      <w:r w:rsidRPr="000D2E94">
        <w:rPr>
          <w:lang w:eastAsia="en-GB"/>
        </w:rPr>
        <w:tab/>
        <w:t>UE is configured with triggering conditions to compile the Successful Handover Report;</w:t>
      </w:r>
    </w:p>
    <w:p w14:paraId="07FEBA1D" w14:textId="77777777" w:rsidR="009C5A7E" w:rsidRPr="000D2E94" w:rsidRDefault="009C5A7E" w:rsidP="009C5A7E">
      <w:pPr>
        <w:rPr>
          <w:lang w:eastAsia="en-GB"/>
        </w:rPr>
      </w:pPr>
      <w:r w:rsidRPr="000D2E94">
        <w:rPr>
          <w:lang w:eastAsia="en-GB"/>
        </w:rPr>
        <w:t>2)</w:t>
      </w:r>
      <w:r w:rsidRPr="000D2E94">
        <w:rPr>
          <w:lang w:eastAsia="en-GB"/>
        </w:rPr>
        <w:tab/>
        <w:t>Only if the conditions are met, UE generates Successful Handover Report comprising a set of measurements collected during the successful handover phase, i.e. measurement at the handover trigger, measurement at the end of handover execution or measurement after handover execution.</w:t>
      </w:r>
    </w:p>
    <w:p w14:paraId="5236A701" w14:textId="77777777" w:rsidR="009C5A7E" w:rsidRPr="000D2E94" w:rsidRDefault="009C5A7E" w:rsidP="009C5A7E">
      <w:pPr>
        <w:rPr>
          <w:lang w:eastAsia="en-GB"/>
        </w:rPr>
      </w:pPr>
      <w:r w:rsidRPr="000D2E94">
        <w:rPr>
          <w:lang w:eastAsia="en-GB"/>
        </w:rPr>
        <w:t>3) The availability of a Successful Handover Report may be indicated by Completed message (RRCReconfigurationComplete, RRCReestablishmentComplete, RRCSetupComplete, RRCResumeComplete) transmitted from UE to NG-RAN node over RRC. The NG-RAN node may fetch information of a successful handover report via UE Information Request/Response mechanism.</w:t>
      </w:r>
    </w:p>
    <w:p w14:paraId="15B1B23D" w14:textId="77777777" w:rsidR="009C5A7E" w:rsidRPr="000D2E94" w:rsidRDefault="009C5A7E" w:rsidP="009C5A7E">
      <w:pPr>
        <w:rPr>
          <w:lang w:eastAsia="en-GB"/>
        </w:rPr>
      </w:pPr>
      <w:r w:rsidRPr="000D2E94">
        <w:rPr>
          <w:lang w:eastAsia="en-GB"/>
        </w:rPr>
        <w:t>4) NG-RAN node could forward the Successful Handover Report to the source NR-RAN node to indicate failures experienced during a successful handover event.</w:t>
      </w:r>
    </w:p>
    <w:p w14:paraId="5D0F9364" w14:textId="77777777" w:rsidR="009C5A7E" w:rsidRPr="000D2E94" w:rsidRDefault="009C5A7E" w:rsidP="009C5A7E">
      <w:pPr>
        <w:rPr>
          <w:lang w:eastAsia="en-GB"/>
        </w:rPr>
      </w:pPr>
      <w:r w:rsidRPr="000D2E94">
        <w:rPr>
          <w:lang w:eastAsia="en-GB"/>
        </w:rPr>
        <w:t>Upon reception of a Successful HO Report, the receiving node is able to analyse whether its mobility configuration needs adjustment.</w:t>
      </w:r>
    </w:p>
    <w:p w14:paraId="39965D3D" w14:textId="77777777" w:rsidR="009C5A7E" w:rsidRPr="000D2E94" w:rsidRDefault="009C5A7E" w:rsidP="009C5A7E">
      <w:pPr>
        <w:rPr>
          <w:u w:val="single"/>
          <w:lang w:eastAsia="en-GB"/>
        </w:rPr>
      </w:pPr>
      <w:r w:rsidRPr="000D2E94">
        <w:rPr>
          <w:u w:val="single"/>
          <w:lang w:eastAsia="en-GB"/>
        </w:rPr>
        <w:t>UE history information in EN-DC</w:t>
      </w:r>
    </w:p>
    <w:p w14:paraId="5883B4F1" w14:textId="77777777" w:rsidR="009C5A7E" w:rsidRPr="000D2E94" w:rsidRDefault="009C5A7E" w:rsidP="009C5A7E">
      <w:pPr>
        <w:rPr>
          <w:lang w:eastAsia="en-GB"/>
        </w:rPr>
      </w:pPr>
      <w:r w:rsidRPr="000D2E94">
        <w:rPr>
          <w:lang w:eastAsia="en-GB"/>
        </w:rPr>
        <w:t xml:space="preserve">UE history information is introduced in EN-DC to avoid Ping Pong effect. The MN stores and correlates the UE History Information from MN and SN(s) as long as the UE stays in MR-DC, forwards UE History Information and optional UE History Information from the UE to its connected SNs. The resulting information is then used by SN in subsequent handover preparation. The SN is in charge of collecting SCG UE history information and providing the collected information to the MN based on MN request or MN subscription on the PSCell change. </w:t>
      </w:r>
    </w:p>
    <w:p w14:paraId="4FC15BD7" w14:textId="77777777" w:rsidR="009C5A7E" w:rsidRPr="000D2E94" w:rsidRDefault="009C5A7E" w:rsidP="009C5A7E">
      <w:pPr>
        <w:rPr>
          <w:lang w:eastAsia="en-GB"/>
        </w:rPr>
      </w:pPr>
      <w:r w:rsidRPr="000D2E94">
        <w:rPr>
          <w:lang w:eastAsia="en-GB"/>
        </w:rPr>
        <w:t>The MN may retrieve the SCG UE history information via the SN Addition and SN Modification procedures. SN shall provide the SCG UE history information, if available, in the SN Addition, SN Modification, SN Release, and SN initiated SN Change procedures.</w:t>
      </w:r>
    </w:p>
    <w:p w14:paraId="47ED1C39" w14:textId="77777777" w:rsidR="009C5A7E" w:rsidRPr="000D2E94" w:rsidRDefault="009C5A7E" w:rsidP="009C5A7E">
      <w:pPr>
        <w:rPr>
          <w:u w:val="single"/>
          <w:lang w:eastAsia="en-GB"/>
        </w:rPr>
      </w:pPr>
      <w:r w:rsidRPr="000D2E94">
        <w:rPr>
          <w:u w:val="single"/>
          <w:lang w:eastAsia="en-GB"/>
        </w:rPr>
        <w:t>Load balancing enhancement</w:t>
      </w:r>
    </w:p>
    <w:p w14:paraId="6E609DBB" w14:textId="77777777" w:rsidR="009C5A7E" w:rsidRPr="000D2E94" w:rsidRDefault="009C5A7E" w:rsidP="009C5A7E">
      <w:pPr>
        <w:rPr>
          <w:lang w:eastAsia="en-GB"/>
        </w:rPr>
      </w:pPr>
      <w:r w:rsidRPr="000D2E94">
        <w:rPr>
          <w:lang w:eastAsia="en-GB"/>
        </w:rPr>
        <w:t>The load reporting function is executed by exchanging load information over the Xn/X2/F1/E1 interfaces. Besides the load metrics introduced in Rel-16, some more metrics are introduced for intra-system load balancing, including, PRB usage for slice(s): DL/UL GBR PRB usage, DL/UL non-GBR PRB usage, and DL/UL Total PRB allocation) and PRB utilisation for MIMO</w:t>
      </w:r>
    </w:p>
    <w:p w14:paraId="0B9005C6" w14:textId="77777777" w:rsidR="009C5A7E" w:rsidRPr="000D2E94" w:rsidRDefault="009C5A7E" w:rsidP="009C5A7E">
      <w:pPr>
        <w:rPr>
          <w:lang w:eastAsia="en-GB"/>
        </w:rPr>
      </w:pPr>
      <w:r w:rsidRPr="000D2E94">
        <w:rPr>
          <w:lang w:eastAsia="en-GB"/>
        </w:rPr>
        <w:t>To achieve load reporting function, Resource Status Reporting Initiation &amp; Resource Status Reporting procedures are used.</w:t>
      </w:r>
    </w:p>
    <w:p w14:paraId="2F3A33B4" w14:textId="77777777" w:rsidR="009C5A7E" w:rsidRPr="000D2E94" w:rsidRDefault="009C5A7E" w:rsidP="009C5A7E">
      <w:pPr>
        <w:rPr>
          <w:u w:val="single"/>
          <w:lang w:eastAsia="en-GB"/>
        </w:rPr>
      </w:pPr>
      <w:r w:rsidRPr="000D2E94">
        <w:rPr>
          <w:u w:val="single"/>
          <w:lang w:eastAsia="en-GB"/>
        </w:rPr>
        <w:t>MRO for SN change failure</w:t>
      </w:r>
    </w:p>
    <w:p w14:paraId="66DE51C3" w14:textId="77777777" w:rsidR="009C5A7E" w:rsidRPr="000D2E94" w:rsidRDefault="009C5A7E" w:rsidP="009C5A7E">
      <w:pPr>
        <w:rPr>
          <w:lang w:eastAsia="en-GB"/>
        </w:rPr>
      </w:pPr>
      <w:r w:rsidRPr="000D2E94">
        <w:rPr>
          <w:lang w:eastAsia="en-GB"/>
        </w:rPr>
        <w:t xml:space="preserve">For analysis of PSCell change failure, the UE makes the SCG Failure Information available to the MN. </w:t>
      </w:r>
    </w:p>
    <w:p w14:paraId="79F389B7" w14:textId="77777777" w:rsidR="009C5A7E" w:rsidRPr="000D2E94" w:rsidRDefault="009C5A7E" w:rsidP="009C5A7E">
      <w:pPr>
        <w:rPr>
          <w:lang w:eastAsia="en-GB"/>
        </w:rPr>
      </w:pPr>
      <w:r w:rsidRPr="000D2E94">
        <w:rPr>
          <w:lang w:eastAsia="en-GB"/>
        </w:rPr>
        <w:t xml:space="preserve">MN performs initial analysis to identify the node that caused the failure. If the failure is caused by a SN, the MN forwards the SCG Failure Information to the SN. The SN performs the final root cause analysis. The details of the solution, including the description in this paragraph are FFS. </w:t>
      </w:r>
    </w:p>
    <w:p w14:paraId="0EF7368E" w14:textId="77777777" w:rsidR="009C5A7E" w:rsidRPr="000D2E94" w:rsidRDefault="009C5A7E" w:rsidP="009C5A7E">
      <w:pPr>
        <w:rPr>
          <w:lang w:eastAsia="en-GB"/>
        </w:rPr>
      </w:pPr>
      <w:r w:rsidRPr="000D2E94">
        <w:rPr>
          <w:lang w:eastAsia="en-GB"/>
        </w:rPr>
        <w:t>One of the functions of self-optimization for PSCell change is to detect PSCell change failures that occur due to Too late PSCell change or Too early PSCell change, or Triggering PSCell change to wrong PSCell. These problems are defined as follows:</w:t>
      </w:r>
    </w:p>
    <w:p w14:paraId="3CF4AFD7" w14:textId="77777777" w:rsidR="009C5A7E" w:rsidRPr="000D2E94" w:rsidRDefault="009C5A7E" w:rsidP="009C5A7E">
      <w:pPr>
        <w:rPr>
          <w:lang w:eastAsia="en-GB"/>
        </w:rPr>
      </w:pPr>
      <w:r w:rsidRPr="000D2E94">
        <w:rPr>
          <w:lang w:eastAsia="en-GB"/>
        </w:rPr>
        <w:t>-</w:t>
      </w:r>
      <w:r w:rsidRPr="000D2E94">
        <w:rPr>
          <w:lang w:eastAsia="en-GB"/>
        </w:rPr>
        <w:tab/>
        <w:t>Too late PSCell change: an SCG failure occurs after the UE has stayed for a long period of time in the PSCell; a suitable different PSCell is found based on the measurements reported from the UE.</w:t>
      </w:r>
    </w:p>
    <w:p w14:paraId="120AA52C" w14:textId="77777777" w:rsidR="009C5A7E" w:rsidRPr="000D2E94" w:rsidRDefault="009C5A7E" w:rsidP="009C5A7E">
      <w:pPr>
        <w:rPr>
          <w:lang w:eastAsia="en-GB"/>
        </w:rPr>
      </w:pPr>
      <w:r w:rsidRPr="000D2E94">
        <w:rPr>
          <w:lang w:eastAsia="en-GB"/>
        </w:rPr>
        <w:t>-</w:t>
      </w:r>
      <w:r w:rsidRPr="000D2E94">
        <w:rPr>
          <w:lang w:eastAsia="en-GB"/>
        </w:rPr>
        <w:tab/>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3D6F4933" w14:textId="77777777" w:rsidR="009C5A7E" w:rsidRPr="000D2E94" w:rsidRDefault="009C5A7E" w:rsidP="009C5A7E">
      <w:pPr>
        <w:rPr>
          <w:lang w:eastAsia="en-GB"/>
        </w:rPr>
      </w:pPr>
      <w:r w:rsidRPr="000D2E94">
        <w:rPr>
          <w:lang w:eastAsia="en-GB"/>
        </w:rPr>
        <w:lastRenderedPageBreak/>
        <w:t>-</w:t>
      </w:r>
      <w:r w:rsidRPr="000D2E94">
        <w:rPr>
          <w:lang w:eastAsia="en-GB"/>
        </w:rPr>
        <w:tab/>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7157F68D" w14:textId="77777777" w:rsidR="009C5A7E" w:rsidRPr="000D2E94" w:rsidRDefault="009C5A7E" w:rsidP="009C5A7E">
      <w:pPr>
        <w:rPr>
          <w:u w:val="single"/>
          <w:lang w:eastAsia="en-GB"/>
        </w:rPr>
      </w:pPr>
      <w:r w:rsidRPr="000D2E94">
        <w:rPr>
          <w:u w:val="single"/>
          <w:lang w:eastAsia="en-GB"/>
        </w:rPr>
        <w:t>MDT enhancement</w:t>
      </w:r>
    </w:p>
    <w:p w14:paraId="569A74EF" w14:textId="77777777" w:rsidR="009C5A7E" w:rsidRPr="000D2E94" w:rsidRDefault="009C5A7E" w:rsidP="009C5A7E">
      <w:pPr>
        <w:rPr>
          <w:lang w:eastAsia="en-GB"/>
        </w:rPr>
      </w:pPr>
      <w:r w:rsidRPr="000D2E94">
        <w:rPr>
          <w:lang w:eastAsia="en-GB"/>
        </w:rPr>
        <w:t>-</w:t>
      </w:r>
      <w:r w:rsidRPr="000D2E94">
        <w:rPr>
          <w:lang w:eastAsia="en-GB"/>
        </w:rPr>
        <w:tab/>
        <w:t>Support for NR MDT IDC mechanism</w:t>
      </w:r>
    </w:p>
    <w:p w14:paraId="7E84DC72" w14:textId="77777777" w:rsidR="009C5A7E" w:rsidRPr="000D2E94" w:rsidRDefault="009C5A7E" w:rsidP="009C5A7E">
      <w:pPr>
        <w:rPr>
          <w:lang w:eastAsia="en-GB"/>
        </w:rPr>
      </w:pPr>
      <w:r w:rsidRPr="000D2E94">
        <w:rPr>
          <w:lang w:eastAsia="en-GB"/>
        </w:rPr>
        <w:t>-</w:t>
      </w:r>
      <w:r w:rsidRPr="000D2E94">
        <w:rPr>
          <w:lang w:eastAsia="en-GB"/>
        </w:rPr>
        <w:tab/>
        <w:t>Extension to LoggedMeasurementConfiguration with a flag to indicate if an early measurement/idle mode configuration has relevance for logged measurement purposes</w:t>
      </w:r>
    </w:p>
    <w:p w14:paraId="4A0A09A2" w14:textId="77777777" w:rsidR="009C5A7E" w:rsidRPr="000D2E94" w:rsidRDefault="009C5A7E" w:rsidP="009C5A7E">
      <w:pPr>
        <w:rPr>
          <w:lang w:eastAsia="en-GB"/>
        </w:rPr>
      </w:pPr>
      <w:r w:rsidRPr="000D2E94">
        <w:rPr>
          <w:lang w:eastAsia="en-GB"/>
        </w:rPr>
        <w:t>-</w:t>
      </w:r>
      <w:r w:rsidRPr="000D2E94">
        <w:rPr>
          <w:lang w:eastAsia="en-GB"/>
        </w:rPr>
        <w:tab/>
        <w:t>UE support to assist the network in preventing management based logged MDT overwriting signalling based logged MDT</w:t>
      </w:r>
    </w:p>
    <w:p w14:paraId="7E206E61" w14:textId="77777777" w:rsidR="009C5A7E" w:rsidRPr="000D2E94" w:rsidRDefault="009C5A7E" w:rsidP="009C5A7E">
      <w:pPr>
        <w:rPr>
          <w:lang w:eastAsia="en-GB"/>
        </w:rPr>
      </w:pPr>
      <w:r w:rsidRPr="000D2E94">
        <w:rPr>
          <w:lang w:eastAsia="en-GB"/>
        </w:rPr>
        <w:t>-</w:t>
      </w:r>
      <w:r w:rsidRPr="000D2E94">
        <w:rPr>
          <w:lang w:eastAsia="en-GB"/>
        </w:rPr>
        <w:tab/>
        <w:t xml:space="preserve">Extension to LoggedMeasurementConfiguration with Logged MDT type indication used for signalling MDT protection </w:t>
      </w:r>
    </w:p>
    <w:p w14:paraId="3D3779F9" w14:textId="77777777" w:rsidR="009C5A7E" w:rsidRPr="000D2E94" w:rsidRDefault="009C5A7E" w:rsidP="009C5A7E">
      <w:pPr>
        <w:rPr>
          <w:lang w:eastAsia="en-GB"/>
        </w:rPr>
      </w:pPr>
      <w:r w:rsidRPr="000D2E94">
        <w:rPr>
          <w:lang w:eastAsia="en-GB"/>
        </w:rPr>
        <w:t>-</w:t>
      </w:r>
      <w:r w:rsidRPr="000D2E94">
        <w:rPr>
          <w:lang w:eastAsia="en-GB"/>
        </w:rPr>
        <w:tab/>
        <w:t>RACH failure report extension with 2-step RACH relevant information</w:t>
      </w:r>
    </w:p>
    <w:p w14:paraId="144F0D51" w14:textId="77777777" w:rsidR="009C5A7E" w:rsidRPr="000D2E94" w:rsidRDefault="009C5A7E" w:rsidP="009C5A7E">
      <w:pPr>
        <w:rPr>
          <w:lang w:eastAsia="en-GB"/>
        </w:rPr>
      </w:pPr>
      <w:r w:rsidRPr="000D2E94">
        <w:rPr>
          <w:lang w:eastAsia="en-GB"/>
        </w:rPr>
        <w:t>-</w:t>
      </w:r>
      <w:r w:rsidRPr="000D2E94">
        <w:rPr>
          <w:lang w:eastAsia="en-GB"/>
        </w:rPr>
        <w:tab/>
        <w:t>Support for multiple CEF reports</w:t>
      </w:r>
    </w:p>
    <w:p w14:paraId="37BE9752" w14:textId="77777777" w:rsidR="009C5A7E" w:rsidRPr="000D2E94" w:rsidRDefault="009C5A7E" w:rsidP="009C5A7E">
      <w:pPr>
        <w:rPr>
          <w:lang w:eastAsia="en-GB"/>
        </w:rPr>
      </w:pPr>
      <w:r w:rsidRPr="000D2E94">
        <w:rPr>
          <w:lang w:eastAsia="en-GB"/>
        </w:rPr>
        <w:t>-</w:t>
      </w:r>
      <w:r w:rsidRPr="000D2E94">
        <w:rPr>
          <w:lang w:eastAsia="en-GB"/>
        </w:rPr>
        <w:tab/>
        <w:t>Support of M5~M7 for EN-DC SN terminated MCG bearer/split bearers and MN terminated SCG/split bearers</w:t>
      </w:r>
    </w:p>
    <w:p w14:paraId="25BFF5CA" w14:textId="77777777" w:rsidR="009C5A7E" w:rsidRPr="000D2E94" w:rsidRDefault="009C5A7E" w:rsidP="009C5A7E">
      <w:pPr>
        <w:rPr>
          <w:lang w:eastAsia="en-GB"/>
        </w:rPr>
      </w:pPr>
      <w:r w:rsidRPr="000D2E94">
        <w:rPr>
          <w:lang w:eastAsia="en-GB"/>
        </w:rPr>
        <w:t>-</w:t>
      </w:r>
      <w:r w:rsidRPr="000D2E94">
        <w:rPr>
          <w:lang w:eastAsia="en-GB"/>
        </w:rPr>
        <w:tab/>
        <w:t xml:space="preserve">Immediate MDT configuration support for MN terminated SCG bearer and SN terminated MCG/split bearer by the the terminated node, e.g., MN in case of MN terminated SCG bearer </w:t>
      </w:r>
    </w:p>
    <w:p w14:paraId="5045076B" w14:textId="77777777" w:rsidR="009C5A7E" w:rsidRPr="000D2E94" w:rsidRDefault="009C5A7E" w:rsidP="009C5A7E">
      <w:pPr>
        <w:rPr>
          <w:lang w:eastAsia="en-GB"/>
        </w:rPr>
      </w:pPr>
      <w:r w:rsidRPr="000D2E94">
        <w:rPr>
          <w:lang w:eastAsia="en-GB"/>
        </w:rPr>
        <w:t>-</w:t>
      </w:r>
      <w:r w:rsidRPr="000D2E94">
        <w:rPr>
          <w:lang w:eastAsia="en-GB"/>
        </w:rPr>
        <w:tab/>
        <w:t>RLF report support for CHO and DAPS HO</w:t>
      </w:r>
    </w:p>
    <w:p w14:paraId="033A8731" w14:textId="77777777" w:rsidR="009C5A7E" w:rsidRPr="000D2E94" w:rsidRDefault="009C5A7E" w:rsidP="009C5A7E">
      <w:pPr>
        <w:rPr>
          <w:lang w:eastAsia="en-GB"/>
        </w:rPr>
      </w:pPr>
      <w:r w:rsidRPr="000D2E94">
        <w:rPr>
          <w:lang w:eastAsia="en-GB"/>
        </w:rPr>
        <w:t>-</w:t>
      </w:r>
      <w:r w:rsidRPr="000D2E94">
        <w:rPr>
          <w:lang w:eastAsia="en-GB"/>
        </w:rPr>
        <w:tab/>
        <w:t>Support for logging of on-demand SI</w:t>
      </w:r>
    </w:p>
    <w:p w14:paraId="776104D1" w14:textId="77777777" w:rsidR="009C5A7E" w:rsidRPr="000D2E94" w:rsidRDefault="009C5A7E" w:rsidP="009C5A7E">
      <w:pPr>
        <w:rPr>
          <w:u w:val="single"/>
          <w:lang w:eastAsia="en-GB"/>
        </w:rPr>
      </w:pPr>
      <w:r w:rsidRPr="000D2E94">
        <w:rPr>
          <w:u w:val="single"/>
          <w:lang w:eastAsia="en-GB"/>
        </w:rPr>
        <w:t>L2 measurement</w:t>
      </w:r>
    </w:p>
    <w:p w14:paraId="6002B199" w14:textId="77777777" w:rsidR="009C5A7E" w:rsidRPr="000D2E94" w:rsidRDefault="009C5A7E" w:rsidP="009C5A7E">
      <w:pPr>
        <w:rPr>
          <w:lang w:eastAsia="en-GB"/>
        </w:rPr>
      </w:pPr>
      <w:r w:rsidRPr="000D2E94">
        <w:rPr>
          <w:lang w:eastAsia="en-GB"/>
        </w:rPr>
        <w:t>PRB usage for MIMO was first introduced to NR in Rel-16 to reflect the PRB usage at the case of MU-MIMO and multiple MIMO layers. Configuring the same constant value Alpha for all the cells sometimes is not suitable, especially for cells in bad radio condition. And it is also difficult to manually configure Alpha for each cell, considering the large number of NR base stations. In Rel-17, PRB Usage based on statistical MIMO layer and Enhanced PRB Usage for MIMO are specified. Comparing with R16 PRB usage measurement, the new PRB usage measurement can adjust Alpha autonomously, e.g., based on statistical data of MIMO layer. The objectives of the measurements are to measure usage of time and frequency resources. A use-case is OAM performance observability.</w:t>
      </w:r>
    </w:p>
    <w:p w14:paraId="62642C19" w14:textId="77777777" w:rsidR="009C5A7E" w:rsidRPr="000D2E94" w:rsidRDefault="009C5A7E" w:rsidP="009C5A7E">
      <w:pPr>
        <w:rPr>
          <w:lang w:eastAsia="en-GB"/>
        </w:rPr>
      </w:pPr>
      <w:r w:rsidRPr="000D2E94">
        <w:rPr>
          <w:lang w:eastAsia="en-GB"/>
        </w:rPr>
        <w:t>In addition, PDCP excess packet delay is also specified for delay sensitive services, e.g., URLLC. The objective of this measurement performed by UE is to measure Excess Packet Delay in Layer PDCP for QoS verification of MDT.</w:t>
      </w:r>
    </w:p>
    <w:p w14:paraId="0838AB87" w14:textId="77777777" w:rsidR="009C5A7E" w:rsidRPr="000D2E94" w:rsidRDefault="009C5A7E" w:rsidP="009C5A7E">
      <w:pPr>
        <w:rPr>
          <w:b/>
        </w:rPr>
      </w:pPr>
      <w:r w:rsidRPr="000D2E94">
        <w:rPr>
          <w:b/>
        </w:rPr>
        <w:t>References</w:t>
      </w:r>
      <w:r w:rsidRPr="000D2E94">
        <w:t xml:space="preserve"> </w:t>
      </w:r>
    </w:p>
    <w:p w14:paraId="5948481C" w14:textId="429C7C28" w:rsidR="009C5A7E" w:rsidRPr="000D2E94" w:rsidRDefault="002E570A" w:rsidP="009C5A7E">
      <w:pPr>
        <w:rPr>
          <w:lang w:eastAsia="en-GB"/>
        </w:rPr>
      </w:pPr>
      <w:r w:rsidRPr="000D2E94">
        <w:rPr>
          <w:lang w:eastAsia="en-GB"/>
        </w:rPr>
        <w:t xml:space="preserve">Related CRs: set </w:t>
      </w:r>
      <w:r w:rsidR="008221BB">
        <w:rPr>
          <w:lang w:eastAsia="en-GB"/>
        </w:rPr>
        <w:t>"</w:t>
      </w:r>
      <w:r w:rsidRPr="000D2E94">
        <w:rPr>
          <w:lang w:eastAsia="en-GB"/>
        </w:rPr>
        <w:t xml:space="preserve">TSG </w:t>
      </w:r>
      <w:r w:rsidR="009C5A7E" w:rsidRPr="000D2E94">
        <w:rPr>
          <w:lang w:eastAsia="en-GB"/>
        </w:rPr>
        <w:t>Status = Approved</w:t>
      </w:r>
      <w:r w:rsidR="008221BB">
        <w:rPr>
          <w:lang w:eastAsia="en-GB"/>
        </w:rPr>
        <w:t>"</w:t>
      </w:r>
      <w:r w:rsidR="009C5A7E" w:rsidRPr="000D2E94">
        <w:rPr>
          <w:lang w:eastAsia="en-GB"/>
        </w:rPr>
        <w:t xml:space="preserve"> in: </w:t>
      </w:r>
      <w:hyperlink r:id="rId93" w:history="1">
        <w:r w:rsidR="009C5A7E" w:rsidRPr="000D2E94">
          <w:rPr>
            <w:rStyle w:val="Hyperlink"/>
            <w:lang w:eastAsia="en-GB"/>
          </w:rPr>
          <w:t>https://portal.3gpp.org/ChangeRequests.aspx?q=1&amp;workitem=860053,860153</w:t>
        </w:r>
      </w:hyperlink>
    </w:p>
    <w:p w14:paraId="694D01C8" w14:textId="36EB0D04" w:rsidR="009C5A7E" w:rsidRPr="000D2E94" w:rsidRDefault="009C5A7E" w:rsidP="002A37CF">
      <w:pPr>
        <w:pStyle w:val="EW"/>
      </w:pPr>
      <w:r w:rsidRPr="000D2E94">
        <w:t>[1]</w:t>
      </w:r>
      <w:r w:rsidRPr="000D2E94">
        <w:tab/>
        <w:t>RP-22xxxx, Status report for WI on enhancement of SON_MDT support for NR and MR-DC, CMCC</w:t>
      </w:r>
    </w:p>
    <w:p w14:paraId="30137B8D" w14:textId="00CAD65E" w:rsidR="00BE2214" w:rsidRPr="000D2E94" w:rsidRDefault="00A602F0" w:rsidP="00BE2214">
      <w:pPr>
        <w:pStyle w:val="Heading3"/>
        <w:rPr>
          <w:lang w:eastAsia="en-GB"/>
        </w:rPr>
      </w:pPr>
      <w:bookmarkStart w:id="99" w:name="_Toc111040005"/>
      <w:r w:rsidRPr="000D2E94">
        <w:rPr>
          <w:lang w:eastAsia="en-GB"/>
        </w:rPr>
        <w:t>9</w:t>
      </w:r>
      <w:r w:rsidR="00BE2214" w:rsidRPr="000D2E94">
        <w:rPr>
          <w:lang w:eastAsia="en-GB"/>
        </w:rPr>
        <w:t>.4.2</w:t>
      </w:r>
      <w:r w:rsidR="00BE2214" w:rsidRPr="000D2E94">
        <w:rPr>
          <w:lang w:eastAsia="en-GB"/>
        </w:rPr>
        <w:tab/>
        <w:t>Autonomous network levels</w:t>
      </w:r>
      <w:bookmarkEnd w:id="9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301A7" w:rsidRPr="000D2E94" w14:paraId="337B4C33" w14:textId="77777777" w:rsidTr="00492320">
        <w:trPr>
          <w:trHeight w:val="57"/>
        </w:trPr>
        <w:tc>
          <w:tcPr>
            <w:tcW w:w="846" w:type="dxa"/>
            <w:shd w:val="clear" w:color="auto" w:fill="auto"/>
            <w:hideMark/>
          </w:tcPr>
          <w:p w14:paraId="4FF7CCEE"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850032</w:t>
            </w:r>
          </w:p>
        </w:tc>
        <w:tc>
          <w:tcPr>
            <w:tcW w:w="3406" w:type="dxa"/>
            <w:shd w:val="clear" w:color="auto" w:fill="auto"/>
            <w:hideMark/>
          </w:tcPr>
          <w:p w14:paraId="707DB2F4" w14:textId="77777777" w:rsidR="00E301A7" w:rsidRPr="000D2E94" w:rsidRDefault="00E301A7"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autonomous network levels </w:t>
            </w:r>
          </w:p>
        </w:tc>
        <w:tc>
          <w:tcPr>
            <w:tcW w:w="1365" w:type="dxa"/>
            <w:shd w:val="clear" w:color="auto" w:fill="auto"/>
            <w:noWrap/>
            <w:tcMar>
              <w:left w:w="57" w:type="dxa"/>
              <w:right w:w="57" w:type="dxa"/>
            </w:tcMar>
            <w:hideMark/>
          </w:tcPr>
          <w:p w14:paraId="21473B72"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FS_ANL</w:t>
            </w:r>
          </w:p>
        </w:tc>
        <w:tc>
          <w:tcPr>
            <w:tcW w:w="510" w:type="dxa"/>
            <w:shd w:val="clear" w:color="auto" w:fill="auto"/>
            <w:hideMark/>
          </w:tcPr>
          <w:p w14:paraId="44C0412E"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1E916777"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SP-190928</w:t>
            </w:r>
          </w:p>
        </w:tc>
        <w:tc>
          <w:tcPr>
            <w:tcW w:w="2126" w:type="dxa"/>
            <w:shd w:val="clear" w:color="auto" w:fill="auto"/>
            <w:hideMark/>
          </w:tcPr>
          <w:p w14:paraId="4B3B0D55"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Mobile </w:t>
            </w:r>
          </w:p>
        </w:tc>
      </w:tr>
      <w:tr w:rsidR="00E301A7" w:rsidRPr="000D2E94" w14:paraId="54739EC8" w14:textId="77777777" w:rsidTr="00492320">
        <w:trPr>
          <w:trHeight w:val="57"/>
        </w:trPr>
        <w:tc>
          <w:tcPr>
            <w:tcW w:w="846" w:type="dxa"/>
            <w:shd w:val="clear" w:color="auto" w:fill="auto"/>
            <w:hideMark/>
          </w:tcPr>
          <w:p w14:paraId="3756CC59"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880027</w:t>
            </w:r>
          </w:p>
        </w:tc>
        <w:tc>
          <w:tcPr>
            <w:tcW w:w="3406" w:type="dxa"/>
            <w:shd w:val="clear" w:color="auto" w:fill="auto"/>
            <w:hideMark/>
          </w:tcPr>
          <w:p w14:paraId="17EA38EB" w14:textId="77777777" w:rsidR="00E301A7" w:rsidRPr="000D2E94" w:rsidRDefault="00E301A7"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Autonomous network levels </w:t>
            </w:r>
          </w:p>
        </w:tc>
        <w:tc>
          <w:tcPr>
            <w:tcW w:w="1365" w:type="dxa"/>
            <w:shd w:val="clear" w:color="auto" w:fill="auto"/>
            <w:noWrap/>
            <w:tcMar>
              <w:left w:w="57" w:type="dxa"/>
              <w:right w:w="57" w:type="dxa"/>
            </w:tcMar>
            <w:hideMark/>
          </w:tcPr>
          <w:p w14:paraId="0F9646E5"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ANL</w:t>
            </w:r>
          </w:p>
        </w:tc>
        <w:tc>
          <w:tcPr>
            <w:tcW w:w="510" w:type="dxa"/>
            <w:shd w:val="clear" w:color="auto" w:fill="auto"/>
            <w:hideMark/>
          </w:tcPr>
          <w:p w14:paraId="132A8986"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61EA9459"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SP-200464</w:t>
            </w:r>
          </w:p>
        </w:tc>
        <w:tc>
          <w:tcPr>
            <w:tcW w:w="2126" w:type="dxa"/>
            <w:shd w:val="clear" w:color="auto" w:fill="auto"/>
            <w:hideMark/>
          </w:tcPr>
          <w:p w14:paraId="7F49FCC9" w14:textId="77777777" w:rsidR="00E301A7" w:rsidRPr="000D2E94" w:rsidRDefault="00E301A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Cao, Xi, China Mobile </w:t>
            </w:r>
          </w:p>
        </w:tc>
      </w:tr>
    </w:tbl>
    <w:p w14:paraId="1C8AD318" w14:textId="69EF5DDC" w:rsidR="00E301A7" w:rsidRPr="000D2E94" w:rsidRDefault="00E301A7" w:rsidP="009C5A7E">
      <w:pPr>
        <w:rPr>
          <w:lang w:eastAsia="en-GB"/>
        </w:rPr>
      </w:pPr>
      <w:r w:rsidRPr="000D2E94">
        <w:rPr>
          <w:lang w:eastAsia="en-GB"/>
        </w:rPr>
        <w:t>Summary based on the input provided by China Mobile in SP-220580.</w:t>
      </w:r>
    </w:p>
    <w:p w14:paraId="438C3DF3" w14:textId="2BDDC0C5" w:rsidR="00E301A7" w:rsidRPr="000D2E94" w:rsidRDefault="00E301A7" w:rsidP="00E301A7">
      <w:pPr>
        <w:rPr>
          <w:lang w:eastAsia="en-GB"/>
        </w:rPr>
      </w:pPr>
      <w:r w:rsidRPr="000D2E94">
        <w:rPr>
          <w:lang w:eastAsia="en-GB"/>
        </w:rPr>
        <w:t xml:space="preserve">This WI specifies the concepts for autonomous networks, autonomous network level (ANL), and use cases, requirements and solutions for the levels of autonomous functions in a 3GPP network. </w:t>
      </w:r>
      <w:r w:rsidR="000326F4" w:rsidRPr="000D2E94">
        <w:rPr>
          <w:lang w:eastAsia="en-GB"/>
        </w:rPr>
        <w:t>Examples of enablers for autonomous network</w:t>
      </w:r>
      <w:r w:rsidR="00364657" w:rsidRPr="000D2E94">
        <w:rPr>
          <w:lang w:eastAsia="en-GB"/>
        </w:rPr>
        <w:t xml:space="preserve"> </w:t>
      </w:r>
      <w:r w:rsidR="000326F4" w:rsidRPr="000D2E94">
        <w:rPr>
          <w:lang w:eastAsia="en-GB"/>
        </w:rPr>
        <w:t xml:space="preserve">are: </w:t>
      </w:r>
      <w:r w:rsidRPr="000D2E94">
        <w:rPr>
          <w:lang w:eastAsia="en-GB"/>
        </w:rPr>
        <w:t>Self-Organization Network (SON), management data analytics (MDA), intent driven management (IDM), closed loop SLS assurance (COSLA).</w:t>
      </w:r>
    </w:p>
    <w:p w14:paraId="6316D3D7" w14:textId="0C16A4B9" w:rsidR="00E301A7" w:rsidRPr="000D2E94" w:rsidRDefault="00E301A7" w:rsidP="00E301A7">
      <w:pPr>
        <w:rPr>
          <w:lang w:eastAsia="en-GB"/>
        </w:rPr>
      </w:pPr>
      <w:r w:rsidRPr="000D2E94">
        <w:rPr>
          <w:lang w:eastAsia="en-GB"/>
        </w:rPr>
        <w:t xml:space="preserve">Autonomous network is </w:t>
      </w:r>
      <w:r w:rsidR="000326F4" w:rsidRPr="000D2E94">
        <w:rPr>
          <w:lang w:eastAsia="en-GB"/>
        </w:rPr>
        <w:t xml:space="preserve">a </w:t>
      </w:r>
      <w:r w:rsidRPr="000D2E94">
        <w:rPr>
          <w:lang w:eastAsia="en-GB"/>
        </w:rPr>
        <w:t>telecommunication system (including management system and network) with autonomy capabilities which is able to be governed by itself</w:t>
      </w:r>
      <w:r w:rsidR="000326F4" w:rsidRPr="000D2E94">
        <w:rPr>
          <w:lang w:eastAsia="en-GB"/>
        </w:rPr>
        <w:t>,</w:t>
      </w:r>
      <w:r w:rsidRPr="000D2E94">
        <w:rPr>
          <w:lang w:eastAsia="en-GB"/>
        </w:rPr>
        <w:t xml:space="preserve"> with minimal to no human intervention. ANL is used to describe the level of autonomy capabilities in the autonomous network. A framework approach for evaluating ANL is as follow</w:t>
      </w:r>
      <w:r w:rsidR="000326F4" w:rsidRPr="000D2E94">
        <w:rPr>
          <w:lang w:eastAsia="en-GB"/>
        </w:rPr>
        <w: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8"/>
        <w:gridCol w:w="1878"/>
        <w:gridCol w:w="1509"/>
        <w:gridCol w:w="1509"/>
        <w:gridCol w:w="1509"/>
        <w:gridCol w:w="1509"/>
        <w:gridCol w:w="1511"/>
      </w:tblGrid>
      <w:tr w:rsidR="00E301A7" w:rsidRPr="000D2E94" w14:paraId="105A0BA9" w14:textId="77777777" w:rsidTr="00492320">
        <w:trPr>
          <w:jc w:val="center"/>
        </w:trPr>
        <w:tc>
          <w:tcPr>
            <w:tcW w:w="2236" w:type="dxa"/>
            <w:gridSpan w:val="2"/>
            <w:vMerge w:val="restart"/>
            <w:vAlign w:val="center"/>
          </w:tcPr>
          <w:p w14:paraId="27C81896" w14:textId="77777777" w:rsidR="00E301A7" w:rsidRPr="000D2E94" w:rsidRDefault="00E301A7" w:rsidP="00492320">
            <w:pPr>
              <w:pStyle w:val="TAH"/>
              <w:rPr>
                <w:rFonts w:eastAsia="Microsoft YaHei"/>
              </w:rPr>
            </w:pPr>
            <w:r w:rsidRPr="000D2E94">
              <w:rPr>
                <w:rFonts w:eastAsia="Microsoft YaHei"/>
                <w:lang w:eastAsia="zh-CN"/>
              </w:rPr>
              <w:lastRenderedPageBreak/>
              <w:t>Autonomous n</w:t>
            </w:r>
            <w:r w:rsidRPr="000D2E94">
              <w:rPr>
                <w:rFonts w:eastAsia="Microsoft YaHei"/>
              </w:rPr>
              <w:t>etwork level</w:t>
            </w:r>
          </w:p>
        </w:tc>
        <w:tc>
          <w:tcPr>
            <w:tcW w:w="7547" w:type="dxa"/>
            <w:gridSpan w:val="5"/>
            <w:vAlign w:val="center"/>
          </w:tcPr>
          <w:p w14:paraId="4263F926" w14:textId="77777777" w:rsidR="00E301A7" w:rsidRPr="000D2E94" w:rsidRDefault="00E301A7" w:rsidP="00492320">
            <w:pPr>
              <w:pStyle w:val="TAH"/>
              <w:rPr>
                <w:rFonts w:eastAsia="Microsoft YaHei"/>
              </w:rPr>
            </w:pPr>
            <w:r w:rsidRPr="000D2E94">
              <w:rPr>
                <w:rFonts w:eastAsia="Microsoft YaHei"/>
              </w:rPr>
              <w:t>Task categories</w:t>
            </w:r>
          </w:p>
        </w:tc>
      </w:tr>
      <w:tr w:rsidR="00E301A7" w:rsidRPr="000D2E94" w14:paraId="510571A3" w14:textId="77777777" w:rsidTr="00492320">
        <w:trPr>
          <w:jc w:val="center"/>
        </w:trPr>
        <w:tc>
          <w:tcPr>
            <w:tcW w:w="2236" w:type="dxa"/>
            <w:gridSpan w:val="2"/>
            <w:vMerge/>
            <w:vAlign w:val="center"/>
          </w:tcPr>
          <w:p w14:paraId="697E189A" w14:textId="77777777" w:rsidR="00E301A7" w:rsidRPr="000D2E94" w:rsidRDefault="00E301A7" w:rsidP="00492320">
            <w:pPr>
              <w:pStyle w:val="TAH"/>
              <w:rPr>
                <w:rFonts w:eastAsia="Microsoft YaHei"/>
              </w:rPr>
            </w:pPr>
          </w:p>
        </w:tc>
        <w:tc>
          <w:tcPr>
            <w:tcW w:w="1509" w:type="dxa"/>
            <w:vAlign w:val="center"/>
          </w:tcPr>
          <w:p w14:paraId="2582AD5B" w14:textId="77777777" w:rsidR="00E301A7" w:rsidRPr="000D2E94" w:rsidRDefault="00E301A7" w:rsidP="00492320">
            <w:pPr>
              <w:pStyle w:val="TAH"/>
              <w:rPr>
                <w:rFonts w:eastAsia="Microsoft YaHei"/>
              </w:rPr>
            </w:pPr>
            <w:r w:rsidRPr="000D2E94">
              <w:rPr>
                <w:rFonts w:eastAsia="Microsoft YaHei"/>
              </w:rPr>
              <w:t>Execution</w:t>
            </w:r>
          </w:p>
        </w:tc>
        <w:tc>
          <w:tcPr>
            <w:tcW w:w="1509" w:type="dxa"/>
            <w:vAlign w:val="center"/>
          </w:tcPr>
          <w:p w14:paraId="214134A2" w14:textId="77777777" w:rsidR="00E301A7" w:rsidRPr="000D2E94" w:rsidRDefault="00E301A7" w:rsidP="00492320">
            <w:pPr>
              <w:pStyle w:val="TAH"/>
              <w:rPr>
                <w:rFonts w:eastAsia="Microsoft YaHei"/>
              </w:rPr>
            </w:pPr>
            <w:r w:rsidRPr="000D2E94">
              <w:rPr>
                <w:rFonts w:eastAsia="Microsoft YaHei"/>
              </w:rPr>
              <w:t>Awareness</w:t>
            </w:r>
          </w:p>
        </w:tc>
        <w:tc>
          <w:tcPr>
            <w:tcW w:w="1509" w:type="dxa"/>
            <w:vAlign w:val="center"/>
          </w:tcPr>
          <w:p w14:paraId="5D8CE3A5" w14:textId="77777777" w:rsidR="00E301A7" w:rsidRPr="000D2E94" w:rsidRDefault="00E301A7" w:rsidP="00492320">
            <w:pPr>
              <w:pStyle w:val="TAH"/>
              <w:rPr>
                <w:rFonts w:eastAsia="Microsoft YaHei"/>
              </w:rPr>
            </w:pPr>
            <w:r w:rsidRPr="000D2E94">
              <w:rPr>
                <w:rFonts w:eastAsia="Microsoft YaHei"/>
              </w:rPr>
              <w:t>Analysis</w:t>
            </w:r>
          </w:p>
        </w:tc>
        <w:tc>
          <w:tcPr>
            <w:tcW w:w="1509" w:type="dxa"/>
            <w:vAlign w:val="center"/>
          </w:tcPr>
          <w:p w14:paraId="01062502" w14:textId="77777777" w:rsidR="00E301A7" w:rsidRPr="000D2E94" w:rsidRDefault="00E301A7" w:rsidP="00492320">
            <w:pPr>
              <w:pStyle w:val="TAH"/>
              <w:rPr>
                <w:rFonts w:eastAsia="Microsoft YaHei"/>
              </w:rPr>
            </w:pPr>
            <w:r w:rsidRPr="000D2E94">
              <w:rPr>
                <w:rFonts w:eastAsia="Microsoft YaHei"/>
              </w:rPr>
              <w:t>Decision</w:t>
            </w:r>
          </w:p>
        </w:tc>
        <w:tc>
          <w:tcPr>
            <w:tcW w:w="1511" w:type="dxa"/>
            <w:vAlign w:val="center"/>
          </w:tcPr>
          <w:p w14:paraId="63C67F10" w14:textId="77777777" w:rsidR="00E301A7" w:rsidRPr="000D2E94" w:rsidRDefault="00E301A7" w:rsidP="00492320">
            <w:pPr>
              <w:pStyle w:val="TAH"/>
              <w:rPr>
                <w:rFonts w:eastAsia="Microsoft YaHei"/>
              </w:rPr>
            </w:pPr>
            <w:r w:rsidRPr="000D2E94">
              <w:rPr>
                <w:rFonts w:eastAsia="Microsoft YaHei"/>
              </w:rPr>
              <w:t>Intent handling</w:t>
            </w:r>
          </w:p>
        </w:tc>
      </w:tr>
      <w:tr w:rsidR="00E301A7" w:rsidRPr="000D2E94" w14:paraId="5E4C6F9F" w14:textId="77777777" w:rsidTr="00492320">
        <w:trPr>
          <w:jc w:val="center"/>
        </w:trPr>
        <w:tc>
          <w:tcPr>
            <w:tcW w:w="358" w:type="dxa"/>
            <w:vAlign w:val="center"/>
          </w:tcPr>
          <w:p w14:paraId="58E563F0" w14:textId="77777777" w:rsidR="00E301A7" w:rsidRPr="000D2E94" w:rsidRDefault="00E301A7" w:rsidP="00492320">
            <w:pPr>
              <w:pStyle w:val="TAL"/>
              <w:rPr>
                <w:rFonts w:eastAsia="Microsoft YaHei"/>
              </w:rPr>
            </w:pPr>
            <w:r w:rsidRPr="000D2E94">
              <w:rPr>
                <w:rFonts w:eastAsia="Microsoft YaHei"/>
              </w:rPr>
              <w:t>L0</w:t>
            </w:r>
          </w:p>
        </w:tc>
        <w:tc>
          <w:tcPr>
            <w:tcW w:w="1878" w:type="dxa"/>
            <w:vAlign w:val="center"/>
          </w:tcPr>
          <w:p w14:paraId="7337D357" w14:textId="77777777" w:rsidR="00E301A7" w:rsidRPr="000D2E94" w:rsidRDefault="00E301A7" w:rsidP="00492320">
            <w:pPr>
              <w:pStyle w:val="TAL"/>
              <w:rPr>
                <w:rFonts w:eastAsia="Microsoft YaHei"/>
              </w:rPr>
            </w:pPr>
            <w:r w:rsidRPr="000D2E94">
              <w:rPr>
                <w:rFonts w:eastAsia="Microsoft YaHei"/>
              </w:rPr>
              <w:t>Manual operating network</w:t>
            </w:r>
          </w:p>
        </w:tc>
        <w:tc>
          <w:tcPr>
            <w:tcW w:w="1509" w:type="dxa"/>
            <w:vAlign w:val="center"/>
          </w:tcPr>
          <w:p w14:paraId="3FB392B0" w14:textId="77777777" w:rsidR="00E301A7" w:rsidRPr="000D2E94" w:rsidRDefault="00E301A7" w:rsidP="00492320">
            <w:pPr>
              <w:pStyle w:val="TAL"/>
              <w:rPr>
                <w:rFonts w:eastAsia="Microsoft YaHei"/>
              </w:rPr>
            </w:pPr>
            <w:r w:rsidRPr="000D2E94">
              <w:rPr>
                <w:rFonts w:eastAsia="Microsoft YaHei"/>
              </w:rPr>
              <w:t>Human</w:t>
            </w:r>
          </w:p>
        </w:tc>
        <w:tc>
          <w:tcPr>
            <w:tcW w:w="1509" w:type="dxa"/>
            <w:vAlign w:val="center"/>
          </w:tcPr>
          <w:p w14:paraId="670F3AEF" w14:textId="77777777" w:rsidR="00E301A7" w:rsidRPr="000D2E94" w:rsidRDefault="00E301A7" w:rsidP="00492320">
            <w:pPr>
              <w:pStyle w:val="TAL"/>
              <w:rPr>
                <w:rFonts w:eastAsia="Microsoft YaHei"/>
              </w:rPr>
            </w:pPr>
            <w:r w:rsidRPr="000D2E94">
              <w:rPr>
                <w:rFonts w:eastAsia="Microsoft YaHei"/>
              </w:rPr>
              <w:t>Human</w:t>
            </w:r>
          </w:p>
        </w:tc>
        <w:tc>
          <w:tcPr>
            <w:tcW w:w="1509" w:type="dxa"/>
            <w:vAlign w:val="center"/>
          </w:tcPr>
          <w:p w14:paraId="4E54CA3A" w14:textId="77777777" w:rsidR="00E301A7" w:rsidRPr="000D2E94" w:rsidRDefault="00E301A7" w:rsidP="00492320">
            <w:pPr>
              <w:pStyle w:val="TAL"/>
              <w:rPr>
                <w:rFonts w:eastAsia="Microsoft YaHei"/>
              </w:rPr>
            </w:pPr>
            <w:r w:rsidRPr="000D2E94">
              <w:rPr>
                <w:rFonts w:eastAsia="Microsoft YaHei"/>
              </w:rPr>
              <w:t>Human</w:t>
            </w:r>
          </w:p>
        </w:tc>
        <w:tc>
          <w:tcPr>
            <w:tcW w:w="1509" w:type="dxa"/>
            <w:vAlign w:val="center"/>
          </w:tcPr>
          <w:p w14:paraId="25DEE006" w14:textId="77777777" w:rsidR="00E301A7" w:rsidRPr="000D2E94" w:rsidRDefault="00E301A7" w:rsidP="00492320">
            <w:pPr>
              <w:pStyle w:val="TAL"/>
              <w:rPr>
                <w:rFonts w:eastAsia="Microsoft YaHei"/>
              </w:rPr>
            </w:pPr>
            <w:r w:rsidRPr="000D2E94">
              <w:rPr>
                <w:rFonts w:eastAsia="Microsoft YaHei"/>
              </w:rPr>
              <w:t>Human</w:t>
            </w:r>
          </w:p>
        </w:tc>
        <w:tc>
          <w:tcPr>
            <w:tcW w:w="1511" w:type="dxa"/>
            <w:vAlign w:val="center"/>
          </w:tcPr>
          <w:p w14:paraId="72450E8F" w14:textId="77777777" w:rsidR="00E301A7" w:rsidRPr="000D2E94" w:rsidRDefault="00E301A7" w:rsidP="00492320">
            <w:pPr>
              <w:pStyle w:val="TAL"/>
              <w:rPr>
                <w:rFonts w:eastAsia="Microsoft YaHei"/>
              </w:rPr>
            </w:pPr>
            <w:r w:rsidRPr="000D2E94">
              <w:rPr>
                <w:rFonts w:eastAsia="Microsoft YaHei"/>
              </w:rPr>
              <w:t>Human</w:t>
            </w:r>
          </w:p>
        </w:tc>
      </w:tr>
      <w:tr w:rsidR="00E301A7" w:rsidRPr="000D2E94" w14:paraId="2DDB8145" w14:textId="77777777" w:rsidTr="00492320">
        <w:trPr>
          <w:jc w:val="center"/>
        </w:trPr>
        <w:tc>
          <w:tcPr>
            <w:tcW w:w="358" w:type="dxa"/>
            <w:shd w:val="clear" w:color="auto" w:fill="auto"/>
            <w:vAlign w:val="center"/>
          </w:tcPr>
          <w:p w14:paraId="3563015A" w14:textId="77777777" w:rsidR="00E301A7" w:rsidRPr="000D2E94" w:rsidRDefault="00E301A7" w:rsidP="00492320">
            <w:pPr>
              <w:pStyle w:val="TAL"/>
              <w:rPr>
                <w:rFonts w:eastAsia="Microsoft YaHei"/>
              </w:rPr>
            </w:pPr>
            <w:r w:rsidRPr="000D2E94">
              <w:rPr>
                <w:rFonts w:eastAsia="Microsoft YaHei"/>
              </w:rPr>
              <w:t>L1</w:t>
            </w:r>
          </w:p>
        </w:tc>
        <w:tc>
          <w:tcPr>
            <w:tcW w:w="1878" w:type="dxa"/>
            <w:shd w:val="clear" w:color="auto" w:fill="auto"/>
            <w:vAlign w:val="center"/>
          </w:tcPr>
          <w:p w14:paraId="3237A453" w14:textId="77777777" w:rsidR="00E301A7" w:rsidRPr="000D2E94" w:rsidRDefault="00E301A7" w:rsidP="00492320">
            <w:pPr>
              <w:pStyle w:val="TAL"/>
              <w:rPr>
                <w:rFonts w:eastAsia="Microsoft YaHei"/>
              </w:rPr>
            </w:pPr>
            <w:r w:rsidRPr="000D2E94">
              <w:rPr>
                <w:rFonts w:eastAsia="Microsoft YaHei"/>
              </w:rPr>
              <w:t>Assisted operating network</w:t>
            </w:r>
          </w:p>
        </w:tc>
        <w:tc>
          <w:tcPr>
            <w:tcW w:w="1509" w:type="dxa"/>
            <w:shd w:val="clear" w:color="auto" w:fill="E2EFD9"/>
            <w:vAlign w:val="center"/>
          </w:tcPr>
          <w:p w14:paraId="1BA7DAB2" w14:textId="77777777" w:rsidR="00E301A7" w:rsidRPr="000D2E94" w:rsidRDefault="00E301A7" w:rsidP="00492320">
            <w:pPr>
              <w:pStyle w:val="TAL"/>
              <w:rPr>
                <w:rFonts w:eastAsia="Microsoft YaHei"/>
              </w:rPr>
            </w:pPr>
            <w:r w:rsidRPr="000D2E94">
              <w:rPr>
                <w:rFonts w:eastAsia="Microsoft YaHei"/>
              </w:rPr>
              <w:t>Human &amp; Telecom system</w:t>
            </w:r>
          </w:p>
        </w:tc>
        <w:tc>
          <w:tcPr>
            <w:tcW w:w="1509" w:type="dxa"/>
            <w:shd w:val="clear" w:color="auto" w:fill="E2EFD9"/>
            <w:vAlign w:val="center"/>
          </w:tcPr>
          <w:p w14:paraId="117DB0A4" w14:textId="77777777" w:rsidR="00E301A7" w:rsidRPr="000D2E94" w:rsidRDefault="00E301A7" w:rsidP="00492320">
            <w:pPr>
              <w:pStyle w:val="TAL"/>
              <w:rPr>
                <w:rFonts w:eastAsia="Microsoft YaHei"/>
              </w:rPr>
            </w:pPr>
            <w:r w:rsidRPr="000D2E94">
              <w:rPr>
                <w:rFonts w:eastAsia="Microsoft YaHei"/>
              </w:rPr>
              <w:t>Human &amp; Telecom system</w:t>
            </w:r>
          </w:p>
        </w:tc>
        <w:tc>
          <w:tcPr>
            <w:tcW w:w="1509" w:type="dxa"/>
            <w:vAlign w:val="center"/>
          </w:tcPr>
          <w:p w14:paraId="1DEE2C1E" w14:textId="77777777" w:rsidR="00E301A7" w:rsidRPr="000D2E94" w:rsidRDefault="00E301A7" w:rsidP="00492320">
            <w:pPr>
              <w:pStyle w:val="TAL"/>
              <w:rPr>
                <w:rFonts w:eastAsia="Microsoft YaHei"/>
              </w:rPr>
            </w:pPr>
            <w:r w:rsidRPr="000D2E94">
              <w:rPr>
                <w:rFonts w:eastAsia="Microsoft YaHei"/>
              </w:rPr>
              <w:t>Human</w:t>
            </w:r>
          </w:p>
        </w:tc>
        <w:tc>
          <w:tcPr>
            <w:tcW w:w="1509" w:type="dxa"/>
            <w:vAlign w:val="center"/>
          </w:tcPr>
          <w:p w14:paraId="551F38A3" w14:textId="77777777" w:rsidR="00E301A7" w:rsidRPr="000D2E94" w:rsidRDefault="00E301A7" w:rsidP="00492320">
            <w:pPr>
              <w:pStyle w:val="TAL"/>
              <w:rPr>
                <w:rFonts w:eastAsia="Microsoft YaHei"/>
              </w:rPr>
            </w:pPr>
            <w:r w:rsidRPr="000D2E94">
              <w:rPr>
                <w:rFonts w:eastAsia="Microsoft YaHei"/>
              </w:rPr>
              <w:t>Human</w:t>
            </w:r>
          </w:p>
        </w:tc>
        <w:tc>
          <w:tcPr>
            <w:tcW w:w="1511" w:type="dxa"/>
            <w:vAlign w:val="center"/>
          </w:tcPr>
          <w:p w14:paraId="29CCB8D5" w14:textId="77777777" w:rsidR="00E301A7" w:rsidRPr="000D2E94" w:rsidRDefault="00E301A7" w:rsidP="00492320">
            <w:pPr>
              <w:pStyle w:val="TAL"/>
              <w:rPr>
                <w:rFonts w:eastAsia="Microsoft YaHei"/>
              </w:rPr>
            </w:pPr>
            <w:r w:rsidRPr="000D2E94">
              <w:rPr>
                <w:rFonts w:eastAsia="Microsoft YaHei"/>
              </w:rPr>
              <w:t>Human</w:t>
            </w:r>
          </w:p>
        </w:tc>
      </w:tr>
      <w:tr w:rsidR="00E301A7" w:rsidRPr="000D2E94" w14:paraId="02ED120F" w14:textId="77777777" w:rsidTr="00492320">
        <w:trPr>
          <w:jc w:val="center"/>
        </w:trPr>
        <w:tc>
          <w:tcPr>
            <w:tcW w:w="358" w:type="dxa"/>
            <w:shd w:val="clear" w:color="auto" w:fill="auto"/>
            <w:vAlign w:val="center"/>
          </w:tcPr>
          <w:p w14:paraId="58FB0F41" w14:textId="77777777" w:rsidR="00E301A7" w:rsidRPr="000D2E94" w:rsidRDefault="00E301A7" w:rsidP="00492320">
            <w:pPr>
              <w:pStyle w:val="TAL"/>
              <w:rPr>
                <w:rFonts w:eastAsia="Microsoft YaHei"/>
              </w:rPr>
            </w:pPr>
            <w:r w:rsidRPr="000D2E94">
              <w:rPr>
                <w:rFonts w:eastAsia="Microsoft YaHei"/>
              </w:rPr>
              <w:t>L2</w:t>
            </w:r>
          </w:p>
        </w:tc>
        <w:tc>
          <w:tcPr>
            <w:tcW w:w="1878" w:type="dxa"/>
            <w:shd w:val="clear" w:color="auto" w:fill="auto"/>
            <w:vAlign w:val="center"/>
          </w:tcPr>
          <w:p w14:paraId="32850CA0" w14:textId="77777777" w:rsidR="00E301A7" w:rsidRPr="000D2E94" w:rsidRDefault="00E301A7" w:rsidP="00492320">
            <w:pPr>
              <w:pStyle w:val="TAL"/>
              <w:rPr>
                <w:rFonts w:eastAsia="Microsoft YaHei"/>
              </w:rPr>
            </w:pPr>
            <w:r w:rsidRPr="000D2E94">
              <w:rPr>
                <w:rFonts w:eastAsia="Microsoft YaHei"/>
              </w:rPr>
              <w:t>Preliminary autonomous network</w:t>
            </w:r>
          </w:p>
        </w:tc>
        <w:tc>
          <w:tcPr>
            <w:tcW w:w="1509" w:type="dxa"/>
            <w:shd w:val="clear" w:color="auto" w:fill="C5E0B3"/>
            <w:vAlign w:val="center"/>
          </w:tcPr>
          <w:p w14:paraId="35423210"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E2EFD9"/>
            <w:vAlign w:val="center"/>
          </w:tcPr>
          <w:p w14:paraId="478764C8" w14:textId="77777777" w:rsidR="00E301A7" w:rsidRPr="000D2E94" w:rsidRDefault="00E301A7" w:rsidP="00492320">
            <w:pPr>
              <w:pStyle w:val="TAL"/>
              <w:rPr>
                <w:rFonts w:eastAsia="Microsoft YaHei"/>
              </w:rPr>
            </w:pPr>
            <w:r w:rsidRPr="000D2E94">
              <w:rPr>
                <w:rFonts w:eastAsia="Microsoft YaHei"/>
              </w:rPr>
              <w:t>Human &amp; Telecom system</w:t>
            </w:r>
          </w:p>
        </w:tc>
        <w:tc>
          <w:tcPr>
            <w:tcW w:w="1509" w:type="dxa"/>
            <w:shd w:val="clear" w:color="auto" w:fill="E2EFD9"/>
            <w:vAlign w:val="center"/>
          </w:tcPr>
          <w:p w14:paraId="303225BF" w14:textId="77777777" w:rsidR="00E301A7" w:rsidRPr="000D2E94" w:rsidRDefault="00E301A7" w:rsidP="00492320">
            <w:pPr>
              <w:pStyle w:val="TAL"/>
              <w:rPr>
                <w:rFonts w:eastAsia="Microsoft YaHei"/>
                <w:sz w:val="16"/>
                <w:szCs w:val="16"/>
              </w:rPr>
            </w:pPr>
            <w:r w:rsidRPr="000D2E94">
              <w:rPr>
                <w:rFonts w:eastAsia="Microsoft YaHei"/>
              </w:rPr>
              <w:t>Human &amp; Telecom system</w:t>
            </w:r>
          </w:p>
        </w:tc>
        <w:tc>
          <w:tcPr>
            <w:tcW w:w="1509" w:type="dxa"/>
            <w:vAlign w:val="center"/>
          </w:tcPr>
          <w:p w14:paraId="0EDEE91B" w14:textId="77777777" w:rsidR="00E301A7" w:rsidRPr="000D2E94" w:rsidRDefault="00E301A7" w:rsidP="00492320">
            <w:pPr>
              <w:pStyle w:val="TAL"/>
              <w:rPr>
                <w:rFonts w:eastAsia="Microsoft YaHei"/>
              </w:rPr>
            </w:pPr>
            <w:r w:rsidRPr="000D2E94">
              <w:rPr>
                <w:rFonts w:eastAsia="Microsoft YaHei"/>
              </w:rPr>
              <w:t>Human</w:t>
            </w:r>
          </w:p>
        </w:tc>
        <w:tc>
          <w:tcPr>
            <w:tcW w:w="1511" w:type="dxa"/>
            <w:vAlign w:val="center"/>
          </w:tcPr>
          <w:p w14:paraId="18A166AF" w14:textId="77777777" w:rsidR="00E301A7" w:rsidRPr="000D2E94" w:rsidRDefault="00E301A7" w:rsidP="00492320">
            <w:pPr>
              <w:pStyle w:val="TAL"/>
              <w:rPr>
                <w:rFonts w:eastAsia="Microsoft YaHei"/>
              </w:rPr>
            </w:pPr>
            <w:r w:rsidRPr="000D2E94">
              <w:rPr>
                <w:rFonts w:eastAsia="Microsoft YaHei"/>
              </w:rPr>
              <w:t>Human</w:t>
            </w:r>
          </w:p>
        </w:tc>
      </w:tr>
      <w:tr w:rsidR="00E301A7" w:rsidRPr="000D2E94" w14:paraId="1D766FD0" w14:textId="77777777" w:rsidTr="00492320">
        <w:trPr>
          <w:jc w:val="center"/>
        </w:trPr>
        <w:tc>
          <w:tcPr>
            <w:tcW w:w="358" w:type="dxa"/>
            <w:shd w:val="clear" w:color="auto" w:fill="auto"/>
            <w:vAlign w:val="center"/>
          </w:tcPr>
          <w:p w14:paraId="5BDA6BB1" w14:textId="77777777" w:rsidR="00E301A7" w:rsidRPr="000D2E94" w:rsidRDefault="00E301A7" w:rsidP="00492320">
            <w:pPr>
              <w:pStyle w:val="TAL"/>
              <w:rPr>
                <w:rFonts w:eastAsia="Microsoft YaHei"/>
              </w:rPr>
            </w:pPr>
            <w:r w:rsidRPr="000D2E94">
              <w:rPr>
                <w:rFonts w:eastAsia="Microsoft YaHei"/>
              </w:rPr>
              <w:t>L3</w:t>
            </w:r>
          </w:p>
        </w:tc>
        <w:tc>
          <w:tcPr>
            <w:tcW w:w="1878" w:type="dxa"/>
            <w:shd w:val="clear" w:color="auto" w:fill="auto"/>
            <w:vAlign w:val="center"/>
          </w:tcPr>
          <w:p w14:paraId="65623F84" w14:textId="77777777" w:rsidR="00E301A7" w:rsidRPr="000D2E94" w:rsidRDefault="00E301A7" w:rsidP="00492320">
            <w:pPr>
              <w:pStyle w:val="TAL"/>
              <w:rPr>
                <w:rFonts w:eastAsia="Microsoft YaHei"/>
              </w:rPr>
            </w:pPr>
            <w:r w:rsidRPr="000D2E94">
              <w:rPr>
                <w:rFonts w:eastAsia="Microsoft YaHei"/>
              </w:rPr>
              <w:t>Intermediate autonomous network</w:t>
            </w:r>
          </w:p>
        </w:tc>
        <w:tc>
          <w:tcPr>
            <w:tcW w:w="1509" w:type="dxa"/>
            <w:shd w:val="clear" w:color="auto" w:fill="C5E0B3"/>
            <w:vAlign w:val="center"/>
          </w:tcPr>
          <w:p w14:paraId="052B901C"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73443DE3"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E2EFD9"/>
            <w:vAlign w:val="center"/>
          </w:tcPr>
          <w:p w14:paraId="1C0724C1" w14:textId="77777777" w:rsidR="00E301A7" w:rsidRPr="000D2E94" w:rsidRDefault="00E301A7" w:rsidP="00492320">
            <w:pPr>
              <w:pStyle w:val="TAL"/>
              <w:rPr>
                <w:rFonts w:eastAsia="Microsoft YaHei"/>
              </w:rPr>
            </w:pPr>
            <w:r w:rsidRPr="000D2E94">
              <w:rPr>
                <w:rFonts w:eastAsia="Microsoft YaHei"/>
              </w:rPr>
              <w:t>Human &amp; Telecom system</w:t>
            </w:r>
          </w:p>
        </w:tc>
        <w:tc>
          <w:tcPr>
            <w:tcW w:w="1509" w:type="dxa"/>
            <w:shd w:val="clear" w:color="auto" w:fill="E2EFD9"/>
            <w:vAlign w:val="center"/>
          </w:tcPr>
          <w:p w14:paraId="5919BA2E" w14:textId="77777777" w:rsidR="00E301A7" w:rsidRPr="000D2E94" w:rsidRDefault="00E301A7" w:rsidP="00492320">
            <w:pPr>
              <w:pStyle w:val="TAL"/>
              <w:rPr>
                <w:rFonts w:eastAsia="Microsoft YaHei"/>
              </w:rPr>
            </w:pPr>
            <w:r w:rsidRPr="000D2E94">
              <w:rPr>
                <w:rFonts w:eastAsia="Microsoft YaHei"/>
              </w:rPr>
              <w:t>Human &amp; Telecom system</w:t>
            </w:r>
          </w:p>
        </w:tc>
        <w:tc>
          <w:tcPr>
            <w:tcW w:w="1511" w:type="dxa"/>
            <w:vAlign w:val="center"/>
          </w:tcPr>
          <w:p w14:paraId="4B086E25" w14:textId="77777777" w:rsidR="00E301A7" w:rsidRPr="000D2E94" w:rsidRDefault="00E301A7" w:rsidP="00492320">
            <w:pPr>
              <w:pStyle w:val="TAL"/>
              <w:rPr>
                <w:rFonts w:eastAsia="Microsoft YaHei"/>
              </w:rPr>
            </w:pPr>
            <w:r w:rsidRPr="000D2E94">
              <w:rPr>
                <w:rFonts w:eastAsia="Microsoft YaHei"/>
              </w:rPr>
              <w:t>Human</w:t>
            </w:r>
          </w:p>
        </w:tc>
      </w:tr>
      <w:tr w:rsidR="00E301A7" w:rsidRPr="000D2E94" w14:paraId="59F4E14F" w14:textId="77777777" w:rsidTr="00492320">
        <w:trPr>
          <w:jc w:val="center"/>
        </w:trPr>
        <w:tc>
          <w:tcPr>
            <w:tcW w:w="358" w:type="dxa"/>
            <w:shd w:val="clear" w:color="auto" w:fill="auto"/>
            <w:vAlign w:val="center"/>
          </w:tcPr>
          <w:p w14:paraId="63AC4764" w14:textId="77777777" w:rsidR="00E301A7" w:rsidRPr="000D2E94" w:rsidRDefault="00E301A7" w:rsidP="00492320">
            <w:pPr>
              <w:pStyle w:val="TAL"/>
              <w:rPr>
                <w:rFonts w:eastAsia="Microsoft YaHei"/>
              </w:rPr>
            </w:pPr>
            <w:r w:rsidRPr="000D2E94">
              <w:rPr>
                <w:rFonts w:eastAsia="Microsoft YaHei"/>
              </w:rPr>
              <w:t>L4</w:t>
            </w:r>
          </w:p>
        </w:tc>
        <w:tc>
          <w:tcPr>
            <w:tcW w:w="1878" w:type="dxa"/>
            <w:shd w:val="clear" w:color="auto" w:fill="auto"/>
            <w:vAlign w:val="center"/>
          </w:tcPr>
          <w:p w14:paraId="633BB672" w14:textId="77777777" w:rsidR="00E301A7" w:rsidRPr="000D2E94" w:rsidRDefault="00E301A7" w:rsidP="00492320">
            <w:pPr>
              <w:pStyle w:val="TAL"/>
              <w:rPr>
                <w:rFonts w:eastAsia="Microsoft YaHei"/>
              </w:rPr>
            </w:pPr>
            <w:r w:rsidRPr="000D2E94">
              <w:rPr>
                <w:rFonts w:eastAsia="Microsoft YaHei"/>
              </w:rPr>
              <w:t>Advanced autonomous network</w:t>
            </w:r>
          </w:p>
        </w:tc>
        <w:tc>
          <w:tcPr>
            <w:tcW w:w="1509" w:type="dxa"/>
            <w:shd w:val="clear" w:color="auto" w:fill="C5E0B3"/>
            <w:vAlign w:val="center"/>
          </w:tcPr>
          <w:p w14:paraId="04D31B91"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31D54F96"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5F5AF306" w14:textId="77777777" w:rsidR="00E301A7" w:rsidRPr="000D2E94" w:rsidRDefault="00E301A7" w:rsidP="00492320">
            <w:pPr>
              <w:pStyle w:val="TAL"/>
              <w:rPr>
                <w:rFonts w:eastAsia="Microsoft YaHei"/>
              </w:rPr>
            </w:pPr>
            <w:r w:rsidRPr="000D2E94">
              <w:rPr>
                <w:rFonts w:eastAsia="Microsoft YaHei"/>
              </w:rPr>
              <w:t xml:space="preserve">Telecom system </w:t>
            </w:r>
          </w:p>
        </w:tc>
        <w:tc>
          <w:tcPr>
            <w:tcW w:w="1509" w:type="dxa"/>
            <w:shd w:val="clear" w:color="auto" w:fill="C5E0B3"/>
            <w:vAlign w:val="center"/>
          </w:tcPr>
          <w:p w14:paraId="3F2A1C99" w14:textId="77777777" w:rsidR="00E301A7" w:rsidRPr="000D2E94" w:rsidRDefault="00E301A7" w:rsidP="00492320">
            <w:pPr>
              <w:pStyle w:val="TAL"/>
              <w:rPr>
                <w:rFonts w:eastAsia="Microsoft YaHei"/>
              </w:rPr>
            </w:pPr>
            <w:r w:rsidRPr="000D2E94">
              <w:rPr>
                <w:rFonts w:eastAsia="Microsoft YaHei"/>
              </w:rPr>
              <w:t>Telecom system</w:t>
            </w:r>
          </w:p>
        </w:tc>
        <w:tc>
          <w:tcPr>
            <w:tcW w:w="1511" w:type="dxa"/>
            <w:shd w:val="clear" w:color="auto" w:fill="E2EFD9"/>
            <w:vAlign w:val="center"/>
          </w:tcPr>
          <w:p w14:paraId="4D97F73E" w14:textId="77777777" w:rsidR="00E301A7" w:rsidRPr="000D2E94" w:rsidRDefault="00E301A7" w:rsidP="00492320">
            <w:pPr>
              <w:pStyle w:val="TAL"/>
              <w:rPr>
                <w:rFonts w:eastAsia="Microsoft YaHei"/>
              </w:rPr>
            </w:pPr>
            <w:r w:rsidRPr="000D2E94">
              <w:rPr>
                <w:rFonts w:eastAsia="Microsoft YaHei"/>
              </w:rPr>
              <w:t>Human &amp; Telecom system</w:t>
            </w:r>
          </w:p>
        </w:tc>
      </w:tr>
      <w:tr w:rsidR="00E301A7" w:rsidRPr="000D2E94" w14:paraId="01460CA9" w14:textId="77777777" w:rsidTr="00492320">
        <w:trPr>
          <w:jc w:val="center"/>
        </w:trPr>
        <w:tc>
          <w:tcPr>
            <w:tcW w:w="358" w:type="dxa"/>
            <w:shd w:val="clear" w:color="auto" w:fill="auto"/>
            <w:vAlign w:val="center"/>
          </w:tcPr>
          <w:p w14:paraId="22748119" w14:textId="77777777" w:rsidR="00E301A7" w:rsidRPr="000D2E94" w:rsidRDefault="00E301A7" w:rsidP="00492320">
            <w:pPr>
              <w:pStyle w:val="TAL"/>
              <w:rPr>
                <w:rFonts w:eastAsia="Microsoft YaHei"/>
              </w:rPr>
            </w:pPr>
            <w:r w:rsidRPr="000D2E94">
              <w:rPr>
                <w:rFonts w:eastAsia="Microsoft YaHei"/>
              </w:rPr>
              <w:t>L5</w:t>
            </w:r>
          </w:p>
        </w:tc>
        <w:tc>
          <w:tcPr>
            <w:tcW w:w="1878" w:type="dxa"/>
            <w:shd w:val="clear" w:color="auto" w:fill="auto"/>
            <w:vAlign w:val="center"/>
          </w:tcPr>
          <w:p w14:paraId="6A89570C" w14:textId="77777777" w:rsidR="00E301A7" w:rsidRPr="000D2E94" w:rsidRDefault="00E301A7" w:rsidP="00492320">
            <w:pPr>
              <w:pStyle w:val="TAL"/>
              <w:rPr>
                <w:rFonts w:eastAsia="Microsoft YaHei"/>
              </w:rPr>
            </w:pPr>
            <w:r w:rsidRPr="000D2E94">
              <w:rPr>
                <w:rFonts w:eastAsia="Microsoft YaHei"/>
              </w:rPr>
              <w:t>Full autonomous network</w:t>
            </w:r>
          </w:p>
        </w:tc>
        <w:tc>
          <w:tcPr>
            <w:tcW w:w="1509" w:type="dxa"/>
            <w:shd w:val="clear" w:color="auto" w:fill="C5E0B3"/>
            <w:vAlign w:val="center"/>
          </w:tcPr>
          <w:p w14:paraId="31DD65B1"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1592F438" w14:textId="77777777" w:rsidR="00E301A7" w:rsidRPr="000D2E94" w:rsidRDefault="00E301A7" w:rsidP="00492320">
            <w:pPr>
              <w:pStyle w:val="TAL"/>
              <w:rPr>
                <w:rFonts w:eastAsia="Microsoft YaHei"/>
              </w:rPr>
            </w:pPr>
            <w:r w:rsidRPr="000D2E94">
              <w:rPr>
                <w:rFonts w:eastAsia="Microsoft YaHei"/>
              </w:rPr>
              <w:t>Telecom system</w:t>
            </w:r>
          </w:p>
        </w:tc>
        <w:tc>
          <w:tcPr>
            <w:tcW w:w="1509" w:type="dxa"/>
            <w:shd w:val="clear" w:color="auto" w:fill="C5E0B3"/>
            <w:vAlign w:val="center"/>
          </w:tcPr>
          <w:p w14:paraId="41AFD5AC" w14:textId="77777777" w:rsidR="00E301A7" w:rsidRPr="000D2E94" w:rsidRDefault="00E301A7" w:rsidP="00492320">
            <w:pPr>
              <w:pStyle w:val="TAL"/>
              <w:rPr>
                <w:rFonts w:eastAsia="Microsoft YaHei"/>
              </w:rPr>
            </w:pPr>
            <w:r w:rsidRPr="000D2E94">
              <w:rPr>
                <w:rFonts w:eastAsia="Microsoft YaHei"/>
              </w:rPr>
              <w:t xml:space="preserve">Telecom system </w:t>
            </w:r>
          </w:p>
        </w:tc>
        <w:tc>
          <w:tcPr>
            <w:tcW w:w="1509" w:type="dxa"/>
            <w:shd w:val="clear" w:color="auto" w:fill="C5E0B3"/>
            <w:vAlign w:val="center"/>
          </w:tcPr>
          <w:p w14:paraId="11A4EC59" w14:textId="77777777" w:rsidR="00E301A7" w:rsidRPr="000D2E94" w:rsidRDefault="00E301A7" w:rsidP="00492320">
            <w:pPr>
              <w:pStyle w:val="TAL"/>
              <w:rPr>
                <w:rFonts w:eastAsia="Microsoft YaHei"/>
              </w:rPr>
            </w:pPr>
            <w:r w:rsidRPr="000D2E94">
              <w:rPr>
                <w:rFonts w:eastAsia="Microsoft YaHei"/>
              </w:rPr>
              <w:t>Telecom system</w:t>
            </w:r>
          </w:p>
        </w:tc>
        <w:tc>
          <w:tcPr>
            <w:tcW w:w="1511" w:type="dxa"/>
            <w:shd w:val="clear" w:color="auto" w:fill="C5E0B3"/>
            <w:vAlign w:val="center"/>
          </w:tcPr>
          <w:p w14:paraId="7F0BC308" w14:textId="77777777" w:rsidR="00E301A7" w:rsidRPr="000D2E94" w:rsidRDefault="00E301A7" w:rsidP="00492320">
            <w:pPr>
              <w:pStyle w:val="TAL"/>
              <w:rPr>
                <w:rFonts w:eastAsia="Microsoft YaHei"/>
              </w:rPr>
            </w:pPr>
            <w:r w:rsidRPr="000D2E94">
              <w:rPr>
                <w:rFonts w:eastAsia="Microsoft YaHei"/>
              </w:rPr>
              <w:t>Telecom system</w:t>
            </w:r>
          </w:p>
        </w:tc>
      </w:tr>
      <w:tr w:rsidR="00E301A7" w:rsidRPr="000D2E94" w14:paraId="17EE6A79" w14:textId="77777777" w:rsidTr="00492320">
        <w:trPr>
          <w:trHeight w:val="90"/>
          <w:jc w:val="center"/>
        </w:trPr>
        <w:tc>
          <w:tcPr>
            <w:tcW w:w="9783" w:type="dxa"/>
            <w:gridSpan w:val="7"/>
            <w:vAlign w:val="center"/>
          </w:tcPr>
          <w:p w14:paraId="77606185" w14:textId="77777777" w:rsidR="00E301A7" w:rsidRPr="000D2E94" w:rsidRDefault="00E301A7" w:rsidP="00492320">
            <w:pPr>
              <w:pStyle w:val="TAN"/>
              <w:rPr>
                <w:rFonts w:eastAsia="Microsoft YaHei"/>
              </w:rPr>
            </w:pPr>
            <w:r w:rsidRPr="000D2E94">
              <w:rPr>
                <w:rFonts w:eastAsia="Microsoft YaHei"/>
                <w:caps/>
              </w:rPr>
              <w:t>Note</w:t>
            </w:r>
            <w:r w:rsidRPr="000D2E94">
              <w:rPr>
                <w:rFonts w:eastAsia="Microsoft YaHei"/>
              </w:rPr>
              <w:t xml:space="preserve"> 1:</w:t>
            </w:r>
            <w:r w:rsidRPr="000D2E94">
              <w:rPr>
                <w:rFonts w:eastAsia="Microsoft YaHei"/>
              </w:rPr>
              <w:tab/>
              <w:t>Human reviewed decision have the highest authority in each level if there is any confliction between human reviewed decision and telecom system generated decision.</w:t>
            </w:r>
          </w:p>
          <w:p w14:paraId="478A1903" w14:textId="77777777" w:rsidR="00E301A7" w:rsidRPr="000D2E94" w:rsidRDefault="00E301A7" w:rsidP="00492320">
            <w:pPr>
              <w:pStyle w:val="TAN"/>
              <w:rPr>
                <w:rFonts w:eastAsia="Microsoft YaHei"/>
              </w:rPr>
            </w:pPr>
            <w:r w:rsidRPr="000D2E94">
              <w:rPr>
                <w:rFonts w:eastAsia="Microsoft YaHei"/>
                <w:caps/>
              </w:rPr>
              <w:t>Note</w:t>
            </w:r>
            <w:r w:rsidRPr="000D2E94">
              <w:rPr>
                <w:rFonts w:eastAsia="Microsoft YaHei"/>
              </w:rPr>
              <w:t xml:space="preserve"> 2:</w:t>
            </w:r>
            <w:r w:rsidRPr="000D2E94">
              <w:rPr>
                <w:rFonts w:eastAsia="Microsoft YaHei"/>
              </w:rPr>
              <w:tab/>
            </w:r>
            <w:r w:rsidRPr="000D2E94">
              <w:rPr>
                <w:rFonts w:eastAsia="Microsoft YaHei"/>
                <w:color w:val="000000"/>
              </w:rPr>
              <w:t>The order of above five task categories does not reflect the workflow sequence.</w:t>
            </w:r>
          </w:p>
        </w:tc>
      </w:tr>
    </w:tbl>
    <w:p w14:paraId="0A6BEEAB" w14:textId="1C279EC5" w:rsidR="00E301A7" w:rsidRPr="000D2E94" w:rsidRDefault="000326F4" w:rsidP="00E301A7">
      <w:pPr>
        <w:rPr>
          <w:lang w:eastAsia="en-GB"/>
        </w:rPr>
      </w:pPr>
      <w:r w:rsidRPr="000D2E94">
        <w:rPr>
          <w:lang w:eastAsia="en-GB"/>
        </w:rPr>
        <w:t xml:space="preserve">This WI specifies the </w:t>
      </w:r>
      <w:r w:rsidR="00E301A7" w:rsidRPr="000D2E94">
        <w:rPr>
          <w:lang w:eastAsia="en-GB"/>
        </w:rPr>
        <w:t xml:space="preserve">Generic autonomous network level for network optimization, </w:t>
      </w:r>
      <w:r w:rsidRPr="000D2E94">
        <w:rPr>
          <w:lang w:eastAsia="en-GB"/>
        </w:rPr>
        <w:t xml:space="preserve">the </w:t>
      </w:r>
      <w:r w:rsidR="00E301A7" w:rsidRPr="000D2E94">
        <w:rPr>
          <w:lang w:eastAsia="en-GB"/>
        </w:rPr>
        <w:t xml:space="preserve">RAN NE deployment and </w:t>
      </w:r>
      <w:r w:rsidRPr="000D2E94">
        <w:rPr>
          <w:lang w:eastAsia="en-GB"/>
        </w:rPr>
        <w:t xml:space="preserve">the </w:t>
      </w:r>
      <w:r w:rsidR="00E301A7" w:rsidRPr="000D2E94">
        <w:rPr>
          <w:lang w:eastAsia="en-GB"/>
        </w:rPr>
        <w:t>fault management.</w:t>
      </w:r>
    </w:p>
    <w:p w14:paraId="2D50A523" w14:textId="77777777" w:rsidR="00E301A7" w:rsidRPr="000D2E94" w:rsidRDefault="00E301A7" w:rsidP="00E301A7">
      <w:pPr>
        <w:rPr>
          <w:b/>
        </w:rPr>
      </w:pPr>
      <w:r w:rsidRPr="000D2E94">
        <w:rPr>
          <w:b/>
        </w:rPr>
        <w:t>References</w:t>
      </w:r>
      <w:r w:rsidRPr="000D2E94">
        <w:t xml:space="preserve"> </w:t>
      </w:r>
    </w:p>
    <w:p w14:paraId="2456AADE" w14:textId="33CFF0C6" w:rsidR="00E301A7" w:rsidRPr="000D2E94" w:rsidRDefault="00E301A7" w:rsidP="00E301A7">
      <w:r w:rsidRPr="000D2E94">
        <w:t xml:space="preserve">Related CRs: set </w:t>
      </w:r>
      <w:r w:rsidR="008221BB">
        <w:t>"</w:t>
      </w:r>
      <w:r w:rsidRPr="000D2E94">
        <w:t>TSG Status = Approved</w:t>
      </w:r>
      <w:r w:rsidR="008221BB">
        <w:t>"</w:t>
      </w:r>
      <w:r w:rsidRPr="000D2E94">
        <w:t xml:space="preserve"> in: </w:t>
      </w:r>
      <w:hyperlink r:id="rId94" w:history="1">
        <w:r w:rsidRPr="000D2E94">
          <w:rPr>
            <w:rStyle w:val="Hyperlink"/>
          </w:rPr>
          <w:t>https://portal.3gpp.org/ChangeRequests.aspx?q=1&amp;workitem=850032,880027</w:t>
        </w:r>
      </w:hyperlink>
    </w:p>
    <w:p w14:paraId="159F7DBC" w14:textId="0AD5E85C" w:rsidR="00E301A7" w:rsidRPr="000D2E94" w:rsidRDefault="00E301A7" w:rsidP="00E301A7">
      <w:pPr>
        <w:pStyle w:val="EW"/>
      </w:pPr>
      <w:r w:rsidRPr="000D2E94">
        <w:t>[1]</w:t>
      </w:r>
      <w:r w:rsidRPr="000D2E94">
        <w:tab/>
        <w:t xml:space="preserve">TR 28.810: </w:t>
      </w:r>
      <w:r w:rsidR="008221BB">
        <w:t>"</w:t>
      </w:r>
      <w:r w:rsidRPr="000D2E94">
        <w:t>Study on concept, requirements and solutions for levels of autonomous network</w:t>
      </w:r>
      <w:r w:rsidR="008221BB">
        <w:t>"</w:t>
      </w:r>
    </w:p>
    <w:p w14:paraId="1EF0AB79" w14:textId="0ADE3992" w:rsidR="00E301A7" w:rsidRPr="000D2E94" w:rsidRDefault="00E301A7" w:rsidP="00E301A7">
      <w:pPr>
        <w:pStyle w:val="EW"/>
      </w:pPr>
      <w:r w:rsidRPr="000D2E94">
        <w:t>[2]</w:t>
      </w:r>
      <w:r w:rsidRPr="000D2E94">
        <w:tab/>
        <w:t xml:space="preserve">TS 28.100: </w:t>
      </w:r>
      <w:r w:rsidR="008221BB">
        <w:t>"</w:t>
      </w:r>
      <w:r w:rsidRPr="000D2E94">
        <w:t>Management and orchestration; Levels of autonomous network;</w:t>
      </w:r>
      <w:r w:rsidR="008221BB">
        <w:t>"</w:t>
      </w:r>
    </w:p>
    <w:p w14:paraId="6A78180C" w14:textId="0D300B1D" w:rsidR="00BA294D" w:rsidRPr="000D2E94" w:rsidRDefault="00BA294D" w:rsidP="009C5A7E">
      <w:pPr>
        <w:rPr>
          <w:lang w:eastAsia="en-GB"/>
        </w:rPr>
      </w:pPr>
    </w:p>
    <w:p w14:paraId="6C01FCDA" w14:textId="67FF8D2A" w:rsidR="00BE2214" w:rsidRPr="000D2E94" w:rsidRDefault="00A602F0" w:rsidP="00BE2214">
      <w:pPr>
        <w:pStyle w:val="Heading3"/>
        <w:rPr>
          <w:lang w:eastAsia="en-GB"/>
        </w:rPr>
      </w:pPr>
      <w:bookmarkStart w:id="100" w:name="_Toc111040006"/>
      <w:r w:rsidRPr="000D2E94">
        <w:rPr>
          <w:lang w:eastAsia="en-GB"/>
        </w:rPr>
        <w:t>9</w:t>
      </w:r>
      <w:r w:rsidR="00BE2214" w:rsidRPr="000D2E94">
        <w:rPr>
          <w:lang w:eastAsia="en-GB"/>
        </w:rPr>
        <w:t>.4.3</w:t>
      </w:r>
      <w:r w:rsidR="00BE2214" w:rsidRPr="000D2E94">
        <w:rPr>
          <w:lang w:eastAsia="en-GB"/>
        </w:rPr>
        <w:tab/>
        <w:t>Enhancements of Self-Organizing Networks (SON)</w:t>
      </w:r>
      <w:bookmarkEnd w:id="100"/>
      <w:r w:rsidR="00BE2214" w:rsidRPr="000D2E94">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4D11" w:rsidRPr="000D2E94" w14:paraId="47F03D20" w14:textId="77777777" w:rsidTr="00447B2E">
        <w:trPr>
          <w:trHeight w:val="57"/>
        </w:trPr>
        <w:tc>
          <w:tcPr>
            <w:tcW w:w="846" w:type="dxa"/>
            <w:shd w:val="clear" w:color="auto" w:fill="auto"/>
            <w:hideMark/>
          </w:tcPr>
          <w:p w14:paraId="5F42F486"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26AB9A8A"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20545C27"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5F600A99"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028385E6"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0AB474C4" w14:textId="77777777" w:rsidR="00854D11" w:rsidRPr="000D2E94" w:rsidRDefault="00854D11"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854D11" w:rsidRPr="000D2E94" w14:paraId="1010B42F" w14:textId="77777777" w:rsidTr="00447B2E">
        <w:trPr>
          <w:trHeight w:val="57"/>
        </w:trPr>
        <w:tc>
          <w:tcPr>
            <w:tcW w:w="846" w:type="dxa"/>
            <w:shd w:val="clear" w:color="auto" w:fill="auto"/>
            <w:hideMark/>
          </w:tcPr>
          <w:p w14:paraId="44587F0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870028</w:t>
            </w:r>
          </w:p>
        </w:tc>
        <w:tc>
          <w:tcPr>
            <w:tcW w:w="3406" w:type="dxa"/>
            <w:shd w:val="clear" w:color="auto" w:fill="auto"/>
            <w:hideMark/>
          </w:tcPr>
          <w:p w14:paraId="120E5AD5" w14:textId="77777777" w:rsidR="00854D11" w:rsidRPr="000D2E94"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of Self-Organizing Networks (SON) for 5G networks </w:t>
            </w:r>
          </w:p>
        </w:tc>
        <w:tc>
          <w:tcPr>
            <w:tcW w:w="1365" w:type="dxa"/>
            <w:shd w:val="clear" w:color="auto" w:fill="auto"/>
            <w:noWrap/>
            <w:tcMar>
              <w:left w:w="57" w:type="dxa"/>
              <w:right w:w="57" w:type="dxa"/>
            </w:tcMar>
            <w:hideMark/>
          </w:tcPr>
          <w:p w14:paraId="4BBF59B2"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eSON_5G</w:t>
            </w:r>
          </w:p>
        </w:tc>
        <w:tc>
          <w:tcPr>
            <w:tcW w:w="510" w:type="dxa"/>
            <w:shd w:val="clear" w:color="auto" w:fill="auto"/>
            <w:hideMark/>
          </w:tcPr>
          <w:p w14:paraId="06E0E3F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C9686EB"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SP-200194</w:t>
            </w:r>
          </w:p>
        </w:tc>
        <w:tc>
          <w:tcPr>
            <w:tcW w:w="2126" w:type="dxa"/>
            <w:shd w:val="clear" w:color="auto" w:fill="auto"/>
            <w:hideMark/>
          </w:tcPr>
          <w:p w14:paraId="35C2DFCE"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Joey Chou, Intel </w:t>
            </w:r>
          </w:p>
        </w:tc>
      </w:tr>
      <w:tr w:rsidR="00854D11" w:rsidRPr="000D2E94" w14:paraId="06619654" w14:textId="77777777" w:rsidTr="00447B2E">
        <w:trPr>
          <w:trHeight w:val="57"/>
        </w:trPr>
        <w:tc>
          <w:tcPr>
            <w:tcW w:w="846" w:type="dxa"/>
            <w:shd w:val="clear" w:color="auto" w:fill="auto"/>
            <w:hideMark/>
          </w:tcPr>
          <w:p w14:paraId="47100F50"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900031</w:t>
            </w:r>
          </w:p>
        </w:tc>
        <w:tc>
          <w:tcPr>
            <w:tcW w:w="3406" w:type="dxa"/>
            <w:shd w:val="clear" w:color="auto" w:fill="auto"/>
            <w:hideMark/>
          </w:tcPr>
          <w:p w14:paraId="4E284E3F" w14:textId="77777777" w:rsidR="00854D11" w:rsidRPr="000D2E94" w:rsidRDefault="00854D11" w:rsidP="00447B2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Enablers for Network Automation for 5G - phase 2 </w:t>
            </w:r>
          </w:p>
        </w:tc>
        <w:tc>
          <w:tcPr>
            <w:tcW w:w="1365" w:type="dxa"/>
            <w:shd w:val="clear" w:color="auto" w:fill="auto"/>
            <w:noWrap/>
            <w:tcMar>
              <w:left w:w="57" w:type="dxa"/>
              <w:right w:w="57" w:type="dxa"/>
            </w:tcMar>
            <w:hideMark/>
          </w:tcPr>
          <w:p w14:paraId="7B4EAD16"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eNA_Ph2</w:t>
            </w:r>
          </w:p>
        </w:tc>
        <w:tc>
          <w:tcPr>
            <w:tcW w:w="510" w:type="dxa"/>
            <w:shd w:val="clear" w:color="auto" w:fill="auto"/>
            <w:hideMark/>
          </w:tcPr>
          <w:p w14:paraId="14531BE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36250F2"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SP-200975</w:t>
            </w:r>
          </w:p>
        </w:tc>
        <w:tc>
          <w:tcPr>
            <w:tcW w:w="2126" w:type="dxa"/>
            <w:shd w:val="clear" w:color="auto" w:fill="auto"/>
            <w:hideMark/>
          </w:tcPr>
          <w:p w14:paraId="7DC8408E"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TBD </w:t>
            </w:r>
          </w:p>
        </w:tc>
      </w:tr>
      <w:tr w:rsidR="00854D11" w:rsidRPr="000D2E94" w14:paraId="715D25DD" w14:textId="77777777" w:rsidTr="00447B2E">
        <w:trPr>
          <w:trHeight w:val="57"/>
        </w:trPr>
        <w:tc>
          <w:tcPr>
            <w:tcW w:w="846" w:type="dxa"/>
            <w:shd w:val="clear" w:color="auto" w:fill="auto"/>
            <w:hideMark/>
          </w:tcPr>
          <w:p w14:paraId="68D0C90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840022</w:t>
            </w:r>
          </w:p>
        </w:tc>
        <w:tc>
          <w:tcPr>
            <w:tcW w:w="3406" w:type="dxa"/>
            <w:shd w:val="clear" w:color="auto" w:fill="auto"/>
            <w:hideMark/>
          </w:tcPr>
          <w:p w14:paraId="2CBD6B23" w14:textId="3A50EE81"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 xml:space="preserve">Study on Enablers for Network Automation for 5G - phase 2 </w:t>
            </w:r>
          </w:p>
        </w:tc>
        <w:tc>
          <w:tcPr>
            <w:tcW w:w="1365" w:type="dxa"/>
            <w:shd w:val="clear" w:color="auto" w:fill="auto"/>
            <w:noWrap/>
            <w:tcMar>
              <w:left w:w="57" w:type="dxa"/>
              <w:right w:w="57" w:type="dxa"/>
            </w:tcMar>
            <w:hideMark/>
          </w:tcPr>
          <w:p w14:paraId="79C3E3C5"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FS_eNA_Ph2</w:t>
            </w:r>
          </w:p>
        </w:tc>
        <w:tc>
          <w:tcPr>
            <w:tcW w:w="510" w:type="dxa"/>
            <w:shd w:val="clear" w:color="auto" w:fill="auto"/>
            <w:hideMark/>
          </w:tcPr>
          <w:p w14:paraId="6B05F66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ECA8E61"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SP-200098</w:t>
            </w:r>
          </w:p>
        </w:tc>
        <w:tc>
          <w:tcPr>
            <w:tcW w:w="2126" w:type="dxa"/>
            <w:shd w:val="clear" w:color="auto" w:fill="auto"/>
            <w:hideMark/>
          </w:tcPr>
          <w:p w14:paraId="1BC50BA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Xiaobo Wu, Huawei Technologies </w:t>
            </w:r>
          </w:p>
        </w:tc>
      </w:tr>
      <w:tr w:rsidR="00854D11" w:rsidRPr="000D2E94" w14:paraId="7D6D2AC5" w14:textId="77777777" w:rsidTr="00447B2E">
        <w:trPr>
          <w:trHeight w:val="57"/>
        </w:trPr>
        <w:tc>
          <w:tcPr>
            <w:tcW w:w="846" w:type="dxa"/>
            <w:shd w:val="clear" w:color="auto" w:fill="auto"/>
            <w:hideMark/>
          </w:tcPr>
          <w:p w14:paraId="1D82767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890015</w:t>
            </w:r>
          </w:p>
        </w:tc>
        <w:tc>
          <w:tcPr>
            <w:tcW w:w="3406" w:type="dxa"/>
            <w:shd w:val="clear" w:color="auto" w:fill="auto"/>
            <w:hideMark/>
          </w:tcPr>
          <w:p w14:paraId="31076B5A" w14:textId="574C664E"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 xml:space="preserve">Study on security aspects of enablers for Network Automation (eNA) for 5GS Phase 2 </w:t>
            </w:r>
          </w:p>
        </w:tc>
        <w:tc>
          <w:tcPr>
            <w:tcW w:w="1365" w:type="dxa"/>
            <w:shd w:val="clear" w:color="auto" w:fill="auto"/>
            <w:noWrap/>
            <w:tcMar>
              <w:left w:w="57" w:type="dxa"/>
              <w:right w:w="57" w:type="dxa"/>
            </w:tcMar>
            <w:hideMark/>
          </w:tcPr>
          <w:p w14:paraId="04AE3769"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FS_eNA_SEC</w:t>
            </w:r>
          </w:p>
        </w:tc>
        <w:tc>
          <w:tcPr>
            <w:tcW w:w="510" w:type="dxa"/>
            <w:shd w:val="clear" w:color="auto" w:fill="auto"/>
            <w:hideMark/>
          </w:tcPr>
          <w:p w14:paraId="2A90773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033A11B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SP-200722</w:t>
            </w:r>
          </w:p>
        </w:tc>
        <w:tc>
          <w:tcPr>
            <w:tcW w:w="2126" w:type="dxa"/>
            <w:shd w:val="clear" w:color="auto" w:fill="auto"/>
            <w:hideMark/>
          </w:tcPr>
          <w:p w14:paraId="65C6245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Xiaoting Huang, China Mobile </w:t>
            </w:r>
          </w:p>
        </w:tc>
      </w:tr>
      <w:tr w:rsidR="00854D11" w:rsidRPr="000D2E94" w14:paraId="42DD5151" w14:textId="77777777" w:rsidTr="00447B2E">
        <w:trPr>
          <w:trHeight w:val="57"/>
        </w:trPr>
        <w:tc>
          <w:tcPr>
            <w:tcW w:w="846" w:type="dxa"/>
            <w:shd w:val="clear" w:color="auto" w:fill="auto"/>
            <w:hideMark/>
          </w:tcPr>
          <w:p w14:paraId="600EC080"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900010</w:t>
            </w:r>
          </w:p>
        </w:tc>
        <w:tc>
          <w:tcPr>
            <w:tcW w:w="3406" w:type="dxa"/>
            <w:shd w:val="clear" w:color="auto" w:fill="auto"/>
            <w:hideMark/>
          </w:tcPr>
          <w:p w14:paraId="30FBCEEF" w14:textId="23C987C3"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 xml:space="preserve">Stage 2 of eNA_Ph2 </w:t>
            </w:r>
          </w:p>
        </w:tc>
        <w:tc>
          <w:tcPr>
            <w:tcW w:w="1365" w:type="dxa"/>
            <w:shd w:val="clear" w:color="auto" w:fill="auto"/>
            <w:noWrap/>
            <w:tcMar>
              <w:left w:w="57" w:type="dxa"/>
              <w:right w:w="57" w:type="dxa"/>
            </w:tcMar>
            <w:hideMark/>
          </w:tcPr>
          <w:p w14:paraId="473E77E6"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eNA_Ph2</w:t>
            </w:r>
          </w:p>
        </w:tc>
        <w:tc>
          <w:tcPr>
            <w:tcW w:w="510" w:type="dxa"/>
            <w:shd w:val="clear" w:color="auto" w:fill="auto"/>
            <w:hideMark/>
          </w:tcPr>
          <w:p w14:paraId="428A7A90"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558CAF2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SP-200975</w:t>
            </w:r>
          </w:p>
        </w:tc>
        <w:tc>
          <w:tcPr>
            <w:tcW w:w="2126" w:type="dxa"/>
            <w:shd w:val="clear" w:color="auto" w:fill="auto"/>
            <w:hideMark/>
          </w:tcPr>
          <w:p w14:paraId="1127E73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TBD </w:t>
            </w:r>
          </w:p>
        </w:tc>
      </w:tr>
      <w:tr w:rsidR="00854D11" w:rsidRPr="000D2E94" w14:paraId="4B425001" w14:textId="77777777" w:rsidTr="00447B2E">
        <w:trPr>
          <w:trHeight w:val="57"/>
        </w:trPr>
        <w:tc>
          <w:tcPr>
            <w:tcW w:w="846" w:type="dxa"/>
            <w:shd w:val="clear" w:color="auto" w:fill="auto"/>
            <w:hideMark/>
          </w:tcPr>
          <w:p w14:paraId="3F855656"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910012</w:t>
            </w:r>
          </w:p>
        </w:tc>
        <w:tc>
          <w:tcPr>
            <w:tcW w:w="3406" w:type="dxa"/>
            <w:shd w:val="clear" w:color="auto" w:fill="auto"/>
            <w:hideMark/>
          </w:tcPr>
          <w:p w14:paraId="794DE6C6" w14:textId="51B3FCE2"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 xml:space="preserve">CT aspects of eNA_Ph2 </w:t>
            </w:r>
          </w:p>
        </w:tc>
        <w:tc>
          <w:tcPr>
            <w:tcW w:w="1365" w:type="dxa"/>
            <w:shd w:val="clear" w:color="auto" w:fill="auto"/>
            <w:noWrap/>
            <w:tcMar>
              <w:left w:w="57" w:type="dxa"/>
              <w:right w:w="57" w:type="dxa"/>
            </w:tcMar>
            <w:hideMark/>
          </w:tcPr>
          <w:p w14:paraId="3C9B2959"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eNA_Ph2</w:t>
            </w:r>
          </w:p>
        </w:tc>
        <w:tc>
          <w:tcPr>
            <w:tcW w:w="510" w:type="dxa"/>
            <w:shd w:val="clear" w:color="auto" w:fill="auto"/>
            <w:hideMark/>
          </w:tcPr>
          <w:p w14:paraId="278E1912"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116483EF"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CP-211191</w:t>
            </w:r>
          </w:p>
        </w:tc>
        <w:tc>
          <w:tcPr>
            <w:tcW w:w="2126" w:type="dxa"/>
            <w:shd w:val="clear" w:color="auto" w:fill="auto"/>
            <w:hideMark/>
          </w:tcPr>
          <w:p w14:paraId="58262ABC" w14:textId="77777777" w:rsidR="00854D11" w:rsidRPr="000D2E94" w:rsidRDefault="00854D11"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Huang Zhenning (China Mobile) </w:t>
            </w:r>
          </w:p>
        </w:tc>
      </w:tr>
      <w:tr w:rsidR="00854D11" w:rsidRPr="000D2E94" w14:paraId="7090D233" w14:textId="77777777" w:rsidTr="00447B2E">
        <w:trPr>
          <w:trHeight w:val="57"/>
        </w:trPr>
        <w:tc>
          <w:tcPr>
            <w:tcW w:w="846" w:type="dxa"/>
            <w:shd w:val="clear" w:color="auto" w:fill="auto"/>
            <w:hideMark/>
          </w:tcPr>
          <w:p w14:paraId="4A040ACF"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910088</w:t>
            </w:r>
          </w:p>
        </w:tc>
        <w:tc>
          <w:tcPr>
            <w:tcW w:w="3406" w:type="dxa"/>
            <w:shd w:val="clear" w:color="auto" w:fill="auto"/>
            <w:hideMark/>
          </w:tcPr>
          <w:p w14:paraId="181F75E0" w14:textId="5A52F18E"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 xml:space="preserve">CT3 aspects of eNA_Ph2 </w:t>
            </w:r>
          </w:p>
        </w:tc>
        <w:tc>
          <w:tcPr>
            <w:tcW w:w="1365" w:type="dxa"/>
            <w:shd w:val="clear" w:color="auto" w:fill="auto"/>
            <w:noWrap/>
            <w:tcMar>
              <w:left w:w="57" w:type="dxa"/>
              <w:right w:w="57" w:type="dxa"/>
            </w:tcMar>
            <w:hideMark/>
          </w:tcPr>
          <w:p w14:paraId="09F9E19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eNA_Ph2</w:t>
            </w:r>
          </w:p>
        </w:tc>
        <w:tc>
          <w:tcPr>
            <w:tcW w:w="510" w:type="dxa"/>
            <w:shd w:val="clear" w:color="auto" w:fill="auto"/>
            <w:hideMark/>
          </w:tcPr>
          <w:p w14:paraId="524F9E0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hideMark/>
          </w:tcPr>
          <w:p w14:paraId="536DE295"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CP-211191</w:t>
            </w:r>
          </w:p>
        </w:tc>
        <w:tc>
          <w:tcPr>
            <w:tcW w:w="2126" w:type="dxa"/>
            <w:shd w:val="clear" w:color="auto" w:fill="auto"/>
            <w:hideMark/>
          </w:tcPr>
          <w:p w14:paraId="399A53E2"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854D11" w:rsidRPr="000D2E94" w14:paraId="0DA328D3" w14:textId="77777777" w:rsidTr="00447B2E">
        <w:trPr>
          <w:trHeight w:val="57"/>
        </w:trPr>
        <w:tc>
          <w:tcPr>
            <w:tcW w:w="846" w:type="dxa"/>
            <w:shd w:val="clear" w:color="auto" w:fill="auto"/>
            <w:hideMark/>
          </w:tcPr>
          <w:p w14:paraId="7EDCEB34"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910089</w:t>
            </w:r>
          </w:p>
        </w:tc>
        <w:tc>
          <w:tcPr>
            <w:tcW w:w="3406" w:type="dxa"/>
            <w:shd w:val="clear" w:color="auto" w:fill="auto"/>
            <w:hideMark/>
          </w:tcPr>
          <w:p w14:paraId="7C3833AE" w14:textId="5F51E1AF" w:rsidR="00854D11" w:rsidRPr="000D2E94" w:rsidRDefault="00364657"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54D11" w:rsidRPr="000D2E94">
              <w:rPr>
                <w:rFonts w:ascii="Arial" w:hAnsi="Arial" w:cs="Arial"/>
                <w:color w:val="000000"/>
                <w:sz w:val="14"/>
                <w:szCs w:val="14"/>
                <w:lang w:eastAsia="en-GB"/>
              </w:rPr>
              <w:t xml:space="preserve">CT4 aspects of eNA_Ph2 </w:t>
            </w:r>
          </w:p>
        </w:tc>
        <w:tc>
          <w:tcPr>
            <w:tcW w:w="1365" w:type="dxa"/>
            <w:shd w:val="clear" w:color="auto" w:fill="auto"/>
            <w:noWrap/>
            <w:tcMar>
              <w:left w:w="57" w:type="dxa"/>
              <w:right w:w="57" w:type="dxa"/>
            </w:tcMar>
            <w:hideMark/>
          </w:tcPr>
          <w:p w14:paraId="13239BE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eNA_Ph2</w:t>
            </w:r>
          </w:p>
        </w:tc>
        <w:tc>
          <w:tcPr>
            <w:tcW w:w="510" w:type="dxa"/>
            <w:shd w:val="clear" w:color="auto" w:fill="auto"/>
            <w:hideMark/>
          </w:tcPr>
          <w:p w14:paraId="582123AB"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0A6231C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CP-211191</w:t>
            </w:r>
          </w:p>
        </w:tc>
        <w:tc>
          <w:tcPr>
            <w:tcW w:w="2126" w:type="dxa"/>
            <w:shd w:val="clear" w:color="auto" w:fill="auto"/>
            <w:hideMark/>
          </w:tcPr>
          <w:p w14:paraId="741CBD9D"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854D11" w:rsidRPr="000D2E94" w14:paraId="30A61606" w14:textId="77777777" w:rsidTr="00447B2E">
        <w:trPr>
          <w:trHeight w:val="57"/>
        </w:trPr>
        <w:tc>
          <w:tcPr>
            <w:tcW w:w="846" w:type="dxa"/>
            <w:shd w:val="clear" w:color="auto" w:fill="auto"/>
            <w:hideMark/>
          </w:tcPr>
          <w:p w14:paraId="4761D2A3"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930007</w:t>
            </w:r>
          </w:p>
        </w:tc>
        <w:tc>
          <w:tcPr>
            <w:tcW w:w="3406" w:type="dxa"/>
            <w:shd w:val="clear" w:color="auto" w:fill="auto"/>
            <w:hideMark/>
          </w:tcPr>
          <w:p w14:paraId="0EDA8299" w14:textId="700872D9" w:rsidR="00854D11"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54D11" w:rsidRPr="000D2E94">
              <w:rPr>
                <w:rFonts w:ascii="Arial" w:hAnsi="Arial" w:cs="Arial"/>
                <w:b/>
                <w:bCs/>
                <w:color w:val="000000"/>
                <w:sz w:val="14"/>
                <w:szCs w:val="14"/>
                <w:lang w:eastAsia="en-GB"/>
              </w:rPr>
              <w:t>Security aspects of eNA_Ph2</w:t>
            </w:r>
          </w:p>
        </w:tc>
        <w:tc>
          <w:tcPr>
            <w:tcW w:w="1365" w:type="dxa"/>
            <w:shd w:val="clear" w:color="auto" w:fill="auto"/>
            <w:noWrap/>
            <w:tcMar>
              <w:left w:w="57" w:type="dxa"/>
              <w:right w:w="57" w:type="dxa"/>
            </w:tcMar>
            <w:hideMark/>
          </w:tcPr>
          <w:p w14:paraId="6FD0D0B7"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eNA_Ph2</w:t>
            </w:r>
          </w:p>
        </w:tc>
        <w:tc>
          <w:tcPr>
            <w:tcW w:w="510" w:type="dxa"/>
            <w:shd w:val="clear" w:color="auto" w:fill="auto"/>
            <w:hideMark/>
          </w:tcPr>
          <w:p w14:paraId="38E3F1F8"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1BC689BE"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SP-210837</w:t>
            </w:r>
          </w:p>
        </w:tc>
        <w:tc>
          <w:tcPr>
            <w:tcW w:w="2126" w:type="dxa"/>
            <w:shd w:val="clear" w:color="auto" w:fill="auto"/>
            <w:hideMark/>
          </w:tcPr>
          <w:p w14:paraId="2A9EFEEA" w14:textId="77777777" w:rsidR="00854D11" w:rsidRPr="000D2E94" w:rsidRDefault="00854D11"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Chang Liu, China Mobile </w:t>
            </w:r>
          </w:p>
        </w:tc>
      </w:tr>
    </w:tbl>
    <w:p w14:paraId="32D00765" w14:textId="6ED03882" w:rsidR="00854D11" w:rsidRPr="000D2E94" w:rsidRDefault="00C0645E" w:rsidP="00854D11">
      <w:pPr>
        <w:rPr>
          <w:lang w:eastAsia="en-GB"/>
        </w:rPr>
      </w:pPr>
      <w:r w:rsidRPr="000D2E94">
        <w:rPr>
          <w:lang w:eastAsia="en-GB"/>
        </w:rPr>
        <w:t>Summary based on the input provided by vivo/China Mobile in SP-220629.</w:t>
      </w:r>
    </w:p>
    <w:p w14:paraId="166C2BD9" w14:textId="77777777" w:rsidR="00C0645E" w:rsidRPr="000D2E94" w:rsidRDefault="00C0645E" w:rsidP="00C0645E">
      <w:pPr>
        <w:rPr>
          <w:lang w:eastAsia="en-GB"/>
        </w:rPr>
      </w:pPr>
      <w:r w:rsidRPr="000D2E94">
        <w:rPr>
          <w:lang w:eastAsia="en-GB"/>
        </w:rPr>
        <w:t>In addition to NWDAF related work initiated in Rel-15 and Rel-16, this WI (eNA_Ph2) further specify framework enhancements and define extensions to existing Nnwdaf service for supporting network automation.</w:t>
      </w:r>
    </w:p>
    <w:p w14:paraId="3FDB5CD5" w14:textId="7409ABE9" w:rsidR="00C0645E" w:rsidRPr="000D2E94" w:rsidRDefault="00C0645E" w:rsidP="00C0645E">
      <w:pPr>
        <w:spacing w:after="0"/>
        <w:rPr>
          <w:lang w:eastAsia="en-GB"/>
        </w:rPr>
      </w:pPr>
      <w:r w:rsidRPr="000D2E94">
        <w:rPr>
          <w:lang w:eastAsia="en-GB"/>
        </w:rPr>
        <w:t xml:space="preserve">The Network Data Analytics Function (NWDAF) is to support network automation as listed in </w:t>
      </w:r>
      <w:r w:rsidR="00550323" w:rsidRPr="000D2E94">
        <w:rPr>
          <w:lang w:eastAsia="en-GB"/>
        </w:rPr>
        <w:t xml:space="preserve">TS </w:t>
      </w:r>
      <w:r w:rsidRPr="000D2E94">
        <w:rPr>
          <w:lang w:eastAsia="en-GB"/>
        </w:rPr>
        <w:t>23.288[4] and includes one or more of the following functionalities:</w:t>
      </w:r>
    </w:p>
    <w:p w14:paraId="5D853051" w14:textId="77777777" w:rsidR="00C0645E" w:rsidRPr="000D2E94" w:rsidRDefault="00C0645E" w:rsidP="00C0645E">
      <w:pPr>
        <w:spacing w:after="0"/>
        <w:rPr>
          <w:lang w:eastAsia="en-GB"/>
        </w:rPr>
      </w:pPr>
      <w:r w:rsidRPr="000D2E94">
        <w:rPr>
          <w:lang w:eastAsia="en-GB"/>
        </w:rPr>
        <w:t>-</w:t>
      </w:r>
      <w:r w:rsidRPr="000D2E94">
        <w:rPr>
          <w:lang w:eastAsia="en-GB"/>
        </w:rPr>
        <w:tab/>
        <w:t>Support data collection from NFs, AFs and OAM as shown;</w:t>
      </w:r>
    </w:p>
    <w:p w14:paraId="599B8491" w14:textId="77777777" w:rsidR="00C0645E" w:rsidRPr="000D2E94" w:rsidRDefault="00C0645E" w:rsidP="00C0645E">
      <w:pPr>
        <w:spacing w:after="0"/>
        <w:rPr>
          <w:lang w:eastAsia="en-GB"/>
        </w:rPr>
      </w:pPr>
      <w:r w:rsidRPr="000D2E94">
        <w:rPr>
          <w:lang w:eastAsia="en-GB"/>
        </w:rPr>
        <w:t>-</w:t>
      </w:r>
      <w:r w:rsidRPr="000D2E94">
        <w:rPr>
          <w:lang w:eastAsia="en-GB"/>
        </w:rPr>
        <w:tab/>
        <w:t>NWDAF service registration and metadata exposure to NFs and AFs;</w:t>
      </w:r>
    </w:p>
    <w:p w14:paraId="3E399328" w14:textId="77777777" w:rsidR="00C0645E" w:rsidRPr="000D2E94" w:rsidRDefault="00C0645E" w:rsidP="00C0645E">
      <w:pPr>
        <w:spacing w:after="0"/>
        <w:rPr>
          <w:lang w:eastAsia="en-GB"/>
        </w:rPr>
      </w:pPr>
      <w:r w:rsidRPr="000D2E94">
        <w:rPr>
          <w:lang w:eastAsia="en-GB"/>
        </w:rPr>
        <w:t>-</w:t>
      </w:r>
      <w:r w:rsidRPr="000D2E94">
        <w:rPr>
          <w:lang w:eastAsia="en-GB"/>
        </w:rPr>
        <w:tab/>
        <w:t>Support analytics information provisioning to NFs and AFs as shown;</w:t>
      </w:r>
    </w:p>
    <w:p w14:paraId="41CF2F43" w14:textId="77777777" w:rsidR="00C0645E" w:rsidRPr="000D2E94" w:rsidRDefault="00C0645E" w:rsidP="00C0645E">
      <w:pPr>
        <w:rPr>
          <w:lang w:eastAsia="en-GB"/>
        </w:rPr>
      </w:pPr>
      <w:r w:rsidRPr="000D2E94">
        <w:rPr>
          <w:lang w:eastAsia="en-GB"/>
        </w:rPr>
        <w:t>-</w:t>
      </w:r>
      <w:r w:rsidRPr="000D2E94">
        <w:rPr>
          <w:lang w:eastAsia="en-GB"/>
        </w:rPr>
        <w:tab/>
        <w:t xml:space="preserve">Support Machine Learning (ML) model training and provisioning to NWDAFs (containing Analytics logical function). </w:t>
      </w:r>
    </w:p>
    <w:p w14:paraId="091482FA" w14:textId="77777777" w:rsidR="00C0645E" w:rsidRPr="000D2E94" w:rsidRDefault="00C0645E" w:rsidP="00C0645E">
      <w:pPr>
        <w:spacing w:after="0"/>
        <w:rPr>
          <w:lang w:eastAsia="en-GB"/>
        </w:rPr>
      </w:pPr>
      <w:r w:rsidRPr="000D2E94">
        <w:rPr>
          <w:lang w:eastAsia="en-GB"/>
        </w:rPr>
        <w:t>In addition to the framework specified in Rel-15 and Rel-16, further specify framework enhancements to support network data analytics service:</w:t>
      </w:r>
    </w:p>
    <w:p w14:paraId="72F154DC" w14:textId="77777777" w:rsidR="00C0645E" w:rsidRPr="000D2E94" w:rsidRDefault="00C0645E" w:rsidP="00C0645E">
      <w:pPr>
        <w:spacing w:after="0"/>
        <w:rPr>
          <w:lang w:eastAsia="en-GB"/>
        </w:rPr>
      </w:pPr>
      <w:r w:rsidRPr="000D2E94">
        <w:rPr>
          <w:lang w:eastAsia="en-GB"/>
        </w:rPr>
        <w:t>-</w:t>
      </w:r>
      <w:r w:rsidRPr="000D2E94">
        <w:rPr>
          <w:lang w:eastAsia="en-GB"/>
        </w:rPr>
        <w:tab/>
        <w:t>Logical function decomposition of NWDAF (Model Training logical function, Analytics logical function) and the interactions between these logical functions as shown in Figure 1;</w:t>
      </w:r>
    </w:p>
    <w:p w14:paraId="2F5163EC" w14:textId="7ACB18EA" w:rsidR="00C0645E" w:rsidRPr="000D2E94" w:rsidRDefault="00C0645E" w:rsidP="00C0645E">
      <w:pPr>
        <w:spacing w:after="0"/>
        <w:rPr>
          <w:lang w:eastAsia="en-GB"/>
        </w:rPr>
      </w:pPr>
      <w:r w:rsidRPr="000D2E94">
        <w:rPr>
          <w:lang w:eastAsia="en-GB"/>
        </w:rPr>
        <w:t>-</w:t>
      </w:r>
      <w:r w:rsidR="00364657" w:rsidRPr="000D2E94">
        <w:rPr>
          <w:lang w:eastAsia="en-GB"/>
        </w:rPr>
        <w:t xml:space="preserve">   </w:t>
      </w:r>
      <w:r w:rsidRPr="000D2E94">
        <w:rPr>
          <w:lang w:eastAsia="en-GB"/>
        </w:rPr>
        <w:t xml:space="preserve"> Increasing efficiency of data collection;</w:t>
      </w:r>
    </w:p>
    <w:p w14:paraId="60733311" w14:textId="5D732EA4" w:rsidR="00C0645E" w:rsidRPr="000D2E94" w:rsidRDefault="00C0645E" w:rsidP="00C0645E">
      <w:pPr>
        <w:spacing w:after="0"/>
        <w:rPr>
          <w:lang w:eastAsia="en-GB"/>
        </w:rPr>
      </w:pPr>
      <w:r w:rsidRPr="000D2E94">
        <w:rPr>
          <w:lang w:eastAsia="en-GB"/>
        </w:rPr>
        <w:t>-</w:t>
      </w:r>
      <w:r w:rsidR="00364657" w:rsidRPr="000D2E94">
        <w:rPr>
          <w:lang w:eastAsia="en-GB"/>
        </w:rPr>
        <w:t xml:space="preserve">   </w:t>
      </w:r>
      <w:r w:rsidRPr="000D2E94">
        <w:rPr>
          <w:lang w:eastAsia="en-GB"/>
        </w:rPr>
        <w:t>Trained data model sharing between multiple NWDAF instances, limited to single vendor environments;</w:t>
      </w:r>
    </w:p>
    <w:p w14:paraId="3E7B0751" w14:textId="77777777" w:rsidR="00C0645E" w:rsidRPr="000D2E94" w:rsidRDefault="00C0645E" w:rsidP="00C0645E">
      <w:pPr>
        <w:spacing w:after="0"/>
        <w:rPr>
          <w:lang w:eastAsia="en-GB"/>
        </w:rPr>
      </w:pPr>
      <w:r w:rsidRPr="000D2E94">
        <w:rPr>
          <w:lang w:eastAsia="en-GB"/>
        </w:rPr>
        <w:t>-</w:t>
      </w:r>
      <w:r w:rsidRPr="000D2E94">
        <w:rPr>
          <w:lang w:eastAsia="en-GB"/>
        </w:rPr>
        <w:tab/>
        <w:t>multiple NWDAF instances;</w:t>
      </w:r>
    </w:p>
    <w:p w14:paraId="10D476BC" w14:textId="77777777" w:rsidR="00C0645E" w:rsidRPr="000D2E94" w:rsidRDefault="00C0645E" w:rsidP="00C0645E">
      <w:pPr>
        <w:spacing w:after="0"/>
        <w:rPr>
          <w:lang w:eastAsia="en-GB"/>
        </w:rPr>
      </w:pPr>
      <w:r w:rsidRPr="000D2E94">
        <w:rPr>
          <w:lang w:eastAsia="en-GB"/>
        </w:rPr>
        <w:lastRenderedPageBreak/>
        <w:t>-</w:t>
      </w:r>
      <w:r w:rsidRPr="000D2E94">
        <w:rPr>
          <w:lang w:eastAsia="en-GB"/>
        </w:rPr>
        <w:tab/>
        <w:t>UE data as an input for analytics generation (via AF);</w:t>
      </w:r>
    </w:p>
    <w:p w14:paraId="41DBC8A3" w14:textId="77777777" w:rsidR="00C0645E" w:rsidRPr="000D2E94" w:rsidRDefault="00C0645E" w:rsidP="00C0645E">
      <w:pPr>
        <w:spacing w:after="0"/>
        <w:rPr>
          <w:lang w:eastAsia="en-GB"/>
        </w:rPr>
      </w:pPr>
      <w:r w:rsidRPr="000D2E94">
        <w:rPr>
          <w:lang w:eastAsia="en-GB"/>
        </w:rPr>
        <w:t>-</w:t>
      </w:r>
      <w:r w:rsidRPr="000D2E94">
        <w:rPr>
          <w:lang w:eastAsia="en-GB"/>
        </w:rPr>
        <w:tab/>
        <w:t>User consent for UE data collection/analysis;</w:t>
      </w:r>
    </w:p>
    <w:p w14:paraId="27ACF3DA" w14:textId="77777777" w:rsidR="00C0645E" w:rsidRPr="000D2E94" w:rsidRDefault="00C0645E" w:rsidP="00C0645E">
      <w:pPr>
        <w:spacing w:after="0"/>
        <w:rPr>
          <w:lang w:eastAsia="en-GB"/>
        </w:rPr>
      </w:pPr>
      <w:r w:rsidRPr="000D2E94">
        <w:rPr>
          <w:lang w:eastAsia="en-GB"/>
        </w:rPr>
        <w:t>-</w:t>
      </w:r>
      <w:r w:rsidRPr="000D2E94">
        <w:rPr>
          <w:lang w:eastAsia="en-GB"/>
        </w:rPr>
        <w:tab/>
        <w:t>Triggering conditions for the Data Analytics;</w:t>
      </w:r>
    </w:p>
    <w:p w14:paraId="3113B57B" w14:textId="77777777" w:rsidR="00C0645E" w:rsidRPr="000D2E94" w:rsidRDefault="00C0645E" w:rsidP="00C0645E">
      <w:pPr>
        <w:rPr>
          <w:lang w:eastAsia="en-GB"/>
        </w:rPr>
      </w:pPr>
      <w:r w:rsidRPr="000D2E94">
        <w:rPr>
          <w:lang w:eastAsia="en-GB"/>
        </w:rPr>
        <w:t>-</w:t>
      </w:r>
      <w:r w:rsidRPr="000D2E94">
        <w:rPr>
          <w:lang w:eastAsia="en-GB"/>
        </w:rPr>
        <w:tab/>
        <w:t>Enhancement for real-time communication.</w:t>
      </w:r>
    </w:p>
    <w:p w14:paraId="5C260DDE" w14:textId="614B4236" w:rsidR="00C0645E" w:rsidRPr="000D2E94" w:rsidRDefault="00C0645E" w:rsidP="00C0645E">
      <w:pPr>
        <w:pStyle w:val="TH"/>
        <w:rPr>
          <w:bCs/>
          <w:lang w:eastAsia="en-GB"/>
        </w:rPr>
      </w:pPr>
      <w:r w:rsidRPr="000D2E94">
        <w:rPr>
          <w:lang w:eastAsia="en-GB"/>
        </w:rPr>
        <w:t xml:space="preserve"> </w:t>
      </w:r>
      <w:r w:rsidRPr="000D2E94">
        <w:object w:dxaOrig="6405" w:dyaOrig="1710" w14:anchorId="7634C3DF">
          <v:shape id="_x0000_i1040" type="#_x0000_t75" style="width:320.25pt;height:97.5pt" o:ole="">
            <v:imagedata r:id="rId95" o:title=""/>
          </v:shape>
          <o:OLEObject Type="Embed" ProgID="Visio.Drawing.11" ShapeID="_x0000_i1040" DrawAspect="Content" ObjectID="_1721810396" r:id="rId96"/>
        </w:object>
      </w:r>
    </w:p>
    <w:p w14:paraId="3AEEE3DA" w14:textId="77777777" w:rsidR="00C0645E" w:rsidRPr="000D2E94" w:rsidRDefault="00C0645E" w:rsidP="00C0645E">
      <w:pPr>
        <w:pStyle w:val="TF"/>
        <w:rPr>
          <w:lang w:eastAsia="en-GB"/>
        </w:rPr>
      </w:pPr>
      <w:r w:rsidRPr="000D2E94">
        <w:rPr>
          <w:lang w:eastAsia="en-GB"/>
        </w:rPr>
        <w:t>Figure 1 Trained ML Model Provisioning architecture</w:t>
      </w:r>
    </w:p>
    <w:p w14:paraId="3B1846FA" w14:textId="77777777" w:rsidR="00C0645E" w:rsidRPr="000D2E94" w:rsidRDefault="00C0645E" w:rsidP="00C0645E">
      <w:pPr>
        <w:rPr>
          <w:lang w:eastAsia="en-GB"/>
        </w:rPr>
      </w:pPr>
      <w:r w:rsidRPr="000D2E94">
        <w:rPr>
          <w:lang w:eastAsia="en-GB"/>
        </w:rPr>
        <w:t>In addition to Nnwdaf services defined in R15 and R16, define extensions to support the analytics that are required for Slice SLA enhancement, Dispersion Analytics, NWDAF-assisted UP optimization, NWDAF-assisted RFSP policy, UP optimization for edge computing, adding application attributes to User Data congestion Analytics.</w:t>
      </w:r>
    </w:p>
    <w:p w14:paraId="64B0A435" w14:textId="77777777" w:rsidR="00C0645E" w:rsidRPr="000D2E94" w:rsidRDefault="00C0645E" w:rsidP="00C0645E">
      <w:pPr>
        <w:rPr>
          <w:b/>
        </w:rPr>
      </w:pPr>
      <w:r w:rsidRPr="000D2E94">
        <w:rPr>
          <w:b/>
        </w:rPr>
        <w:t>References</w:t>
      </w:r>
      <w:r w:rsidRPr="000D2E94">
        <w:t xml:space="preserve"> </w:t>
      </w:r>
    </w:p>
    <w:p w14:paraId="7C874C0D" w14:textId="67958B32" w:rsidR="00C0645E" w:rsidRPr="000D2E94" w:rsidRDefault="00C0645E" w:rsidP="00C0645E">
      <w:r w:rsidRPr="000D2E94">
        <w:t xml:space="preserve">Related CRs: set </w:t>
      </w:r>
      <w:r w:rsidR="008221BB">
        <w:t>"</w:t>
      </w:r>
      <w:r w:rsidRPr="000D2E94">
        <w:t>TSG Status = Approved</w:t>
      </w:r>
      <w:r w:rsidR="008221BB">
        <w:t>"</w:t>
      </w:r>
      <w:r w:rsidRPr="000D2E94">
        <w:t xml:space="preserve"> in: </w:t>
      </w:r>
      <w:hyperlink r:id="rId97" w:history="1">
        <w:r w:rsidRPr="000D2E94">
          <w:rPr>
            <w:rStyle w:val="Hyperlink"/>
          </w:rPr>
          <w:t>https://portal.3gpp.org/ChangeRequests.aspx?q=1&amp;workitem=870028,900031,840022,890015,900010,910012,910088,910089,930007</w:t>
        </w:r>
      </w:hyperlink>
    </w:p>
    <w:p w14:paraId="67251D58" w14:textId="764E2E07" w:rsidR="00C0645E" w:rsidRPr="000D2E94" w:rsidRDefault="00C0645E" w:rsidP="00C0645E">
      <w:pPr>
        <w:pStyle w:val="EW"/>
      </w:pPr>
      <w:r w:rsidRPr="000D2E94">
        <w:t>[1]</w:t>
      </w:r>
      <w:r w:rsidRPr="000D2E94">
        <w:tab/>
        <w:t xml:space="preserve">TS 23.501: </w:t>
      </w:r>
      <w:r w:rsidR="008221BB">
        <w:t>"</w:t>
      </w:r>
      <w:r w:rsidRPr="000D2E94">
        <w:t>System architecture for the 5G System (5GS)</w:t>
      </w:r>
      <w:r w:rsidR="008221BB">
        <w:t>"</w:t>
      </w:r>
    </w:p>
    <w:p w14:paraId="15E3A7B5" w14:textId="0C358472" w:rsidR="00C0645E" w:rsidRPr="000D2E94" w:rsidRDefault="00C0645E" w:rsidP="00C0645E">
      <w:pPr>
        <w:pStyle w:val="EW"/>
      </w:pPr>
      <w:r w:rsidRPr="000D2E94">
        <w:t>[2]</w:t>
      </w:r>
      <w:r w:rsidRPr="000D2E94">
        <w:tab/>
        <w:t xml:space="preserve">TS 23.502: </w:t>
      </w:r>
      <w:r w:rsidR="008221BB">
        <w:t>"</w:t>
      </w:r>
      <w:r w:rsidRPr="000D2E94">
        <w:t>Procedures for the 5G System (5GS)</w:t>
      </w:r>
      <w:r w:rsidR="008221BB">
        <w:t>"</w:t>
      </w:r>
    </w:p>
    <w:p w14:paraId="59A580C7" w14:textId="7718B5AC" w:rsidR="00C0645E" w:rsidRPr="000D2E94" w:rsidRDefault="00C0645E" w:rsidP="00C0645E">
      <w:pPr>
        <w:pStyle w:val="EW"/>
      </w:pPr>
      <w:r w:rsidRPr="000D2E94">
        <w:t>[3]</w:t>
      </w:r>
      <w:r w:rsidRPr="000D2E94">
        <w:tab/>
        <w:t xml:space="preserve">TS 23.503: </w:t>
      </w:r>
      <w:r w:rsidR="008221BB">
        <w:t>"</w:t>
      </w:r>
      <w:r w:rsidRPr="000D2E94">
        <w:t>Policy and charging control framework for the5G System (5GS)</w:t>
      </w:r>
      <w:r w:rsidR="008221BB">
        <w:t>"</w:t>
      </w:r>
    </w:p>
    <w:p w14:paraId="3D4A2AB5" w14:textId="57DC77EB" w:rsidR="00C0645E" w:rsidRPr="000D2E94" w:rsidRDefault="00C0645E" w:rsidP="00C0645E">
      <w:pPr>
        <w:pStyle w:val="EW"/>
      </w:pPr>
      <w:r w:rsidRPr="000D2E94">
        <w:t>[4]</w:t>
      </w:r>
      <w:r w:rsidRPr="000D2E94">
        <w:tab/>
        <w:t xml:space="preserve">TS 23.288: </w:t>
      </w:r>
      <w:r w:rsidR="008221BB">
        <w:t>"</w:t>
      </w:r>
      <w:r w:rsidRPr="000D2E94">
        <w:t>Architecture enhancements for 5G System (5GS) to support network data analytics services</w:t>
      </w:r>
      <w:r w:rsidR="008221BB">
        <w:t>"</w:t>
      </w:r>
    </w:p>
    <w:p w14:paraId="4514C33F" w14:textId="4077359D" w:rsidR="00C0645E" w:rsidRPr="000D2E94" w:rsidRDefault="00C0645E" w:rsidP="00C0645E">
      <w:pPr>
        <w:pStyle w:val="EW"/>
      </w:pPr>
      <w:r w:rsidRPr="000D2E94">
        <w:t>[5]</w:t>
      </w:r>
      <w:r w:rsidRPr="000D2E94">
        <w:tab/>
        <w:t xml:space="preserve">TR 23.700-91: </w:t>
      </w:r>
      <w:r w:rsidR="008221BB">
        <w:t>"</w:t>
      </w:r>
      <w:r w:rsidRPr="000D2E94">
        <w:t>Study on enablers for network automation for the 5G System (5GS)</w:t>
      </w:r>
      <w:r w:rsidR="008221BB">
        <w:t>"</w:t>
      </w:r>
    </w:p>
    <w:p w14:paraId="258D16FA" w14:textId="2ACBBC93" w:rsidR="00F41B78" w:rsidRPr="000D2E94" w:rsidRDefault="00A602F0" w:rsidP="00F41B78">
      <w:pPr>
        <w:pStyle w:val="Heading2"/>
        <w:rPr>
          <w:lang w:eastAsia="en-GB"/>
        </w:rPr>
      </w:pPr>
      <w:bookmarkStart w:id="101" w:name="_Toc111040007"/>
      <w:r w:rsidRPr="000D2E94">
        <w:rPr>
          <w:lang w:eastAsia="en-GB"/>
        </w:rPr>
        <w:t>9</w:t>
      </w:r>
      <w:r w:rsidR="00F41B78" w:rsidRPr="000D2E94">
        <w:rPr>
          <w:lang w:eastAsia="en-GB"/>
        </w:rPr>
        <w:t>.</w:t>
      </w:r>
      <w:r w:rsidR="009E7519" w:rsidRPr="000D2E94">
        <w:rPr>
          <w:lang w:eastAsia="en-GB"/>
        </w:rPr>
        <w:t>5</w:t>
      </w:r>
      <w:r w:rsidR="00F41B78" w:rsidRPr="000D2E94">
        <w:rPr>
          <w:lang w:eastAsia="en-GB"/>
        </w:rPr>
        <w:tab/>
        <w:t>Minimization of service Interruption</w:t>
      </w:r>
      <w:bookmarkEnd w:id="10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41B78" w:rsidRPr="000D2E94" w14:paraId="3D0FCF5D" w14:textId="77777777" w:rsidTr="00C92632">
        <w:trPr>
          <w:trHeight w:val="57"/>
        </w:trPr>
        <w:tc>
          <w:tcPr>
            <w:tcW w:w="846" w:type="dxa"/>
            <w:shd w:val="clear" w:color="auto" w:fill="auto"/>
            <w:hideMark/>
          </w:tcPr>
          <w:p w14:paraId="30B730C4"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7ED69A2A"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9E54658"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3BC84A41"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0DD56081"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4DE3F3E1" w14:textId="77777777" w:rsidR="00F41B78" w:rsidRPr="000D2E94" w:rsidRDefault="00F41B78" w:rsidP="00C9263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F41B78" w:rsidRPr="000D2E94" w14:paraId="597E6F83" w14:textId="77777777" w:rsidTr="00C92632">
        <w:trPr>
          <w:trHeight w:val="57"/>
        </w:trPr>
        <w:tc>
          <w:tcPr>
            <w:tcW w:w="846" w:type="dxa"/>
            <w:shd w:val="clear" w:color="auto" w:fill="auto"/>
            <w:hideMark/>
          </w:tcPr>
          <w:p w14:paraId="13EFE681"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850045</w:t>
            </w:r>
          </w:p>
        </w:tc>
        <w:tc>
          <w:tcPr>
            <w:tcW w:w="3406" w:type="dxa"/>
            <w:shd w:val="clear" w:color="auto" w:fill="auto"/>
            <w:hideMark/>
          </w:tcPr>
          <w:p w14:paraId="756AA493" w14:textId="77777777" w:rsidR="00F41B78" w:rsidRPr="000D2E94" w:rsidRDefault="00F41B78" w:rsidP="00C9263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Support for Minimization of service Interruption</w:t>
            </w:r>
          </w:p>
        </w:tc>
        <w:tc>
          <w:tcPr>
            <w:tcW w:w="1365" w:type="dxa"/>
            <w:shd w:val="clear" w:color="auto" w:fill="auto"/>
            <w:noWrap/>
            <w:tcMar>
              <w:left w:w="57" w:type="dxa"/>
              <w:right w:w="57" w:type="dxa"/>
            </w:tcMar>
            <w:hideMark/>
          </w:tcPr>
          <w:p w14:paraId="173880B5"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MINT</w:t>
            </w:r>
          </w:p>
        </w:tc>
        <w:tc>
          <w:tcPr>
            <w:tcW w:w="510" w:type="dxa"/>
            <w:shd w:val="clear" w:color="auto" w:fill="auto"/>
            <w:hideMark/>
          </w:tcPr>
          <w:p w14:paraId="6DAE6968"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70EA9D3"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SP-190814</w:t>
            </w:r>
          </w:p>
        </w:tc>
        <w:tc>
          <w:tcPr>
            <w:tcW w:w="2126" w:type="dxa"/>
            <w:shd w:val="clear" w:color="auto" w:fill="auto"/>
            <w:hideMark/>
          </w:tcPr>
          <w:p w14:paraId="6895E4FB"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SungDuck Chun; LG Electronics</w:t>
            </w:r>
          </w:p>
        </w:tc>
      </w:tr>
      <w:tr w:rsidR="00F41B78" w:rsidRPr="000D2E94" w14:paraId="6E452472" w14:textId="77777777" w:rsidTr="00C92632">
        <w:trPr>
          <w:trHeight w:val="57"/>
        </w:trPr>
        <w:tc>
          <w:tcPr>
            <w:tcW w:w="846" w:type="dxa"/>
            <w:shd w:val="clear" w:color="auto" w:fill="auto"/>
            <w:hideMark/>
          </w:tcPr>
          <w:p w14:paraId="6288D7DE"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830018</w:t>
            </w:r>
          </w:p>
        </w:tc>
        <w:tc>
          <w:tcPr>
            <w:tcW w:w="3406" w:type="dxa"/>
            <w:shd w:val="clear" w:color="auto" w:fill="auto"/>
            <w:hideMark/>
          </w:tcPr>
          <w:p w14:paraId="36CE5357" w14:textId="40DB2AF3"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Study on MINT</w:t>
            </w:r>
          </w:p>
        </w:tc>
        <w:tc>
          <w:tcPr>
            <w:tcW w:w="1365" w:type="dxa"/>
            <w:shd w:val="clear" w:color="auto" w:fill="auto"/>
            <w:noWrap/>
            <w:tcMar>
              <w:left w:w="57" w:type="dxa"/>
              <w:right w:w="57" w:type="dxa"/>
            </w:tcMar>
            <w:hideMark/>
          </w:tcPr>
          <w:p w14:paraId="245FF577"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FS_MINT</w:t>
            </w:r>
          </w:p>
        </w:tc>
        <w:tc>
          <w:tcPr>
            <w:tcW w:w="510" w:type="dxa"/>
            <w:shd w:val="clear" w:color="auto" w:fill="auto"/>
            <w:hideMark/>
          </w:tcPr>
          <w:p w14:paraId="1058AD4D"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34FD18FF"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SP-190090</w:t>
            </w:r>
          </w:p>
        </w:tc>
        <w:tc>
          <w:tcPr>
            <w:tcW w:w="2126" w:type="dxa"/>
            <w:shd w:val="clear" w:color="auto" w:fill="auto"/>
            <w:hideMark/>
          </w:tcPr>
          <w:p w14:paraId="6CB4C70D"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SungDuck Chun; LG Electronics</w:t>
            </w:r>
          </w:p>
        </w:tc>
      </w:tr>
      <w:tr w:rsidR="00F41B78" w:rsidRPr="000D2E94" w14:paraId="4884956C" w14:textId="77777777" w:rsidTr="00C92632">
        <w:trPr>
          <w:trHeight w:val="57"/>
        </w:trPr>
        <w:tc>
          <w:tcPr>
            <w:tcW w:w="846" w:type="dxa"/>
            <w:shd w:val="clear" w:color="auto" w:fill="auto"/>
            <w:hideMark/>
          </w:tcPr>
          <w:p w14:paraId="6D942AD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850036</w:t>
            </w:r>
          </w:p>
        </w:tc>
        <w:tc>
          <w:tcPr>
            <w:tcW w:w="3406" w:type="dxa"/>
            <w:shd w:val="clear" w:color="auto" w:fill="auto"/>
            <w:hideMark/>
          </w:tcPr>
          <w:p w14:paraId="683B6213" w14:textId="59537F08" w:rsidR="00F41B78" w:rsidRPr="000D2E94" w:rsidRDefault="00364657"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F41B78" w:rsidRPr="000D2E94">
              <w:rPr>
                <w:rFonts w:ascii="Arial" w:hAnsi="Arial" w:cs="Arial"/>
                <w:b/>
                <w:bCs/>
                <w:color w:val="000000"/>
                <w:sz w:val="14"/>
                <w:szCs w:val="14"/>
                <w:lang w:eastAsia="en-GB"/>
              </w:rPr>
              <w:t>Stage 1 of MINT</w:t>
            </w:r>
          </w:p>
        </w:tc>
        <w:tc>
          <w:tcPr>
            <w:tcW w:w="1365" w:type="dxa"/>
            <w:shd w:val="clear" w:color="auto" w:fill="auto"/>
            <w:noWrap/>
            <w:tcMar>
              <w:left w:w="57" w:type="dxa"/>
              <w:right w:w="57" w:type="dxa"/>
            </w:tcMar>
            <w:hideMark/>
          </w:tcPr>
          <w:p w14:paraId="492E5E2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12DDC8B2"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hideMark/>
          </w:tcPr>
          <w:p w14:paraId="61690AB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SP-190938</w:t>
            </w:r>
          </w:p>
        </w:tc>
        <w:tc>
          <w:tcPr>
            <w:tcW w:w="2126" w:type="dxa"/>
            <w:shd w:val="clear" w:color="auto" w:fill="auto"/>
            <w:hideMark/>
          </w:tcPr>
          <w:p w14:paraId="15CBDA5B"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SungDuck Chun; LG Electronics</w:t>
            </w:r>
          </w:p>
        </w:tc>
      </w:tr>
      <w:tr w:rsidR="00F41B78" w:rsidRPr="000D2E94" w14:paraId="4540404F" w14:textId="77777777" w:rsidTr="00C92632">
        <w:trPr>
          <w:trHeight w:val="57"/>
        </w:trPr>
        <w:tc>
          <w:tcPr>
            <w:tcW w:w="846" w:type="dxa"/>
            <w:shd w:val="clear" w:color="auto" w:fill="auto"/>
            <w:hideMark/>
          </w:tcPr>
          <w:p w14:paraId="21652B3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920062</w:t>
            </w:r>
          </w:p>
        </w:tc>
        <w:tc>
          <w:tcPr>
            <w:tcW w:w="3406" w:type="dxa"/>
            <w:shd w:val="clear" w:color="auto" w:fill="auto"/>
            <w:hideMark/>
          </w:tcPr>
          <w:p w14:paraId="41370AA2" w14:textId="0D15A74C" w:rsidR="00F41B78" w:rsidRPr="000D2E94" w:rsidRDefault="00364657"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F41B78" w:rsidRPr="000D2E94">
              <w:rPr>
                <w:rFonts w:ascii="Arial" w:hAnsi="Arial" w:cs="Arial"/>
                <w:b/>
                <w:bCs/>
                <w:color w:val="000000"/>
                <w:sz w:val="14"/>
                <w:szCs w:val="14"/>
                <w:lang w:eastAsia="en-GB"/>
              </w:rPr>
              <w:t>Stage 2 of MINT</w:t>
            </w:r>
          </w:p>
        </w:tc>
        <w:tc>
          <w:tcPr>
            <w:tcW w:w="1365" w:type="dxa"/>
            <w:shd w:val="clear" w:color="auto" w:fill="auto"/>
            <w:noWrap/>
            <w:tcMar>
              <w:left w:w="57" w:type="dxa"/>
              <w:right w:w="57" w:type="dxa"/>
            </w:tcMar>
            <w:hideMark/>
          </w:tcPr>
          <w:p w14:paraId="779FD126"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4927990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hideMark/>
          </w:tcPr>
          <w:p w14:paraId="0F25EBD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SP-210582</w:t>
            </w:r>
          </w:p>
        </w:tc>
        <w:tc>
          <w:tcPr>
            <w:tcW w:w="2126" w:type="dxa"/>
            <w:shd w:val="clear" w:color="auto" w:fill="auto"/>
            <w:hideMark/>
          </w:tcPr>
          <w:p w14:paraId="3CD4A81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Hyunsook Kim, LG Electronics</w:t>
            </w:r>
          </w:p>
        </w:tc>
      </w:tr>
      <w:tr w:rsidR="00F41B78" w:rsidRPr="000D2E94" w14:paraId="34D264A4" w14:textId="77777777" w:rsidTr="00C92632">
        <w:trPr>
          <w:trHeight w:val="57"/>
        </w:trPr>
        <w:tc>
          <w:tcPr>
            <w:tcW w:w="846" w:type="dxa"/>
            <w:shd w:val="clear" w:color="auto" w:fill="auto"/>
            <w:hideMark/>
          </w:tcPr>
          <w:p w14:paraId="4CEFF00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900004</w:t>
            </w:r>
          </w:p>
        </w:tc>
        <w:tc>
          <w:tcPr>
            <w:tcW w:w="3406" w:type="dxa"/>
            <w:shd w:val="clear" w:color="auto" w:fill="auto"/>
            <w:hideMark/>
          </w:tcPr>
          <w:p w14:paraId="2BD790B6" w14:textId="5FA86D21"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 xml:space="preserve">Study on the CT aspects of Support for Minimization of service Interruption </w:t>
            </w:r>
          </w:p>
        </w:tc>
        <w:tc>
          <w:tcPr>
            <w:tcW w:w="1365" w:type="dxa"/>
            <w:shd w:val="clear" w:color="auto" w:fill="auto"/>
            <w:noWrap/>
            <w:tcMar>
              <w:left w:w="57" w:type="dxa"/>
              <w:right w:w="57" w:type="dxa"/>
            </w:tcMar>
            <w:hideMark/>
          </w:tcPr>
          <w:p w14:paraId="07D765FF"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FS_MINT-CT</w:t>
            </w:r>
          </w:p>
        </w:tc>
        <w:tc>
          <w:tcPr>
            <w:tcW w:w="510" w:type="dxa"/>
            <w:shd w:val="clear" w:color="auto" w:fill="auto"/>
            <w:hideMark/>
          </w:tcPr>
          <w:p w14:paraId="6D708CE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11D951C8"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CP-203232</w:t>
            </w:r>
          </w:p>
        </w:tc>
        <w:tc>
          <w:tcPr>
            <w:tcW w:w="2126" w:type="dxa"/>
            <w:shd w:val="clear" w:color="auto" w:fill="auto"/>
            <w:hideMark/>
          </w:tcPr>
          <w:p w14:paraId="5923286B"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Sang Min Park, LG Electronics </w:t>
            </w:r>
          </w:p>
        </w:tc>
      </w:tr>
      <w:tr w:rsidR="00F41B78" w:rsidRPr="000D2E94" w14:paraId="6277B1C4" w14:textId="77777777" w:rsidTr="00C92632">
        <w:trPr>
          <w:trHeight w:val="57"/>
        </w:trPr>
        <w:tc>
          <w:tcPr>
            <w:tcW w:w="846" w:type="dxa"/>
            <w:shd w:val="clear" w:color="auto" w:fill="auto"/>
            <w:hideMark/>
          </w:tcPr>
          <w:p w14:paraId="066BC445"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930003</w:t>
            </w:r>
          </w:p>
        </w:tc>
        <w:tc>
          <w:tcPr>
            <w:tcW w:w="3406" w:type="dxa"/>
            <w:shd w:val="clear" w:color="auto" w:fill="auto"/>
            <w:hideMark/>
          </w:tcPr>
          <w:p w14:paraId="6F5532A0" w14:textId="6033345E" w:rsidR="00F41B78" w:rsidRPr="000D2E94" w:rsidRDefault="00364657"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F41B78" w:rsidRPr="000D2E94">
              <w:rPr>
                <w:rFonts w:ascii="Arial" w:hAnsi="Arial" w:cs="Arial"/>
                <w:b/>
                <w:bCs/>
                <w:color w:val="000000"/>
                <w:sz w:val="14"/>
                <w:szCs w:val="14"/>
                <w:lang w:eastAsia="en-GB"/>
              </w:rPr>
              <w:t>Stage 3 of MINT</w:t>
            </w:r>
          </w:p>
        </w:tc>
        <w:tc>
          <w:tcPr>
            <w:tcW w:w="1365" w:type="dxa"/>
            <w:shd w:val="clear" w:color="auto" w:fill="auto"/>
            <w:noWrap/>
            <w:tcMar>
              <w:left w:w="57" w:type="dxa"/>
              <w:right w:w="57" w:type="dxa"/>
            </w:tcMar>
            <w:hideMark/>
          </w:tcPr>
          <w:p w14:paraId="328420BB"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MINT</w:t>
            </w:r>
          </w:p>
        </w:tc>
        <w:tc>
          <w:tcPr>
            <w:tcW w:w="510" w:type="dxa"/>
            <w:shd w:val="clear" w:color="auto" w:fill="auto"/>
            <w:hideMark/>
          </w:tcPr>
          <w:p w14:paraId="11E88279"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hideMark/>
          </w:tcPr>
          <w:p w14:paraId="1FE21BF3"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CP-212166</w:t>
            </w:r>
          </w:p>
        </w:tc>
        <w:tc>
          <w:tcPr>
            <w:tcW w:w="2126" w:type="dxa"/>
            <w:shd w:val="clear" w:color="auto" w:fill="auto"/>
            <w:hideMark/>
          </w:tcPr>
          <w:p w14:paraId="4056F166" w14:textId="77777777" w:rsidR="00F41B78" w:rsidRPr="000D2E94" w:rsidRDefault="00F41B78" w:rsidP="00C9263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Sang Min Park </w:t>
            </w:r>
          </w:p>
        </w:tc>
      </w:tr>
      <w:tr w:rsidR="00F41B78" w:rsidRPr="000D2E94" w14:paraId="545D7978" w14:textId="77777777" w:rsidTr="00C92632">
        <w:trPr>
          <w:trHeight w:val="57"/>
        </w:trPr>
        <w:tc>
          <w:tcPr>
            <w:tcW w:w="846" w:type="dxa"/>
            <w:shd w:val="clear" w:color="auto" w:fill="auto"/>
            <w:hideMark/>
          </w:tcPr>
          <w:p w14:paraId="24EB92A2"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930049</w:t>
            </w:r>
          </w:p>
        </w:tc>
        <w:tc>
          <w:tcPr>
            <w:tcW w:w="3406" w:type="dxa"/>
            <w:shd w:val="clear" w:color="auto" w:fill="auto"/>
            <w:hideMark/>
          </w:tcPr>
          <w:p w14:paraId="7C650FF0" w14:textId="7565C1F9"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CT1 aspects of MINT</w:t>
            </w:r>
          </w:p>
        </w:tc>
        <w:tc>
          <w:tcPr>
            <w:tcW w:w="1365" w:type="dxa"/>
            <w:shd w:val="clear" w:color="auto" w:fill="auto"/>
            <w:noWrap/>
            <w:tcMar>
              <w:left w:w="57" w:type="dxa"/>
              <w:right w:w="57" w:type="dxa"/>
            </w:tcMar>
            <w:hideMark/>
          </w:tcPr>
          <w:p w14:paraId="4C216824"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38A513F5"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2FFB608B"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CP-212166</w:t>
            </w:r>
          </w:p>
        </w:tc>
        <w:tc>
          <w:tcPr>
            <w:tcW w:w="2126" w:type="dxa"/>
            <w:shd w:val="clear" w:color="auto" w:fill="auto"/>
            <w:hideMark/>
          </w:tcPr>
          <w:p w14:paraId="59B3735C"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Sang Min Park </w:t>
            </w:r>
          </w:p>
        </w:tc>
      </w:tr>
      <w:tr w:rsidR="00F41B78" w:rsidRPr="000D2E94" w14:paraId="7B52B14A" w14:textId="77777777" w:rsidTr="00C92632">
        <w:trPr>
          <w:trHeight w:val="57"/>
        </w:trPr>
        <w:tc>
          <w:tcPr>
            <w:tcW w:w="846" w:type="dxa"/>
            <w:shd w:val="clear" w:color="auto" w:fill="auto"/>
            <w:hideMark/>
          </w:tcPr>
          <w:p w14:paraId="2109E3C3"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930045</w:t>
            </w:r>
          </w:p>
        </w:tc>
        <w:tc>
          <w:tcPr>
            <w:tcW w:w="3406" w:type="dxa"/>
            <w:shd w:val="clear" w:color="auto" w:fill="auto"/>
            <w:hideMark/>
          </w:tcPr>
          <w:p w14:paraId="13736A49" w14:textId="625E51C1"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CT4 aspects of MINT</w:t>
            </w:r>
          </w:p>
        </w:tc>
        <w:tc>
          <w:tcPr>
            <w:tcW w:w="1365" w:type="dxa"/>
            <w:shd w:val="clear" w:color="auto" w:fill="auto"/>
            <w:noWrap/>
            <w:tcMar>
              <w:left w:w="57" w:type="dxa"/>
              <w:right w:w="57" w:type="dxa"/>
            </w:tcMar>
            <w:hideMark/>
          </w:tcPr>
          <w:p w14:paraId="4DC14012"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09C3CC4F"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hideMark/>
          </w:tcPr>
          <w:p w14:paraId="3781970A"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CP-212166</w:t>
            </w:r>
          </w:p>
        </w:tc>
        <w:tc>
          <w:tcPr>
            <w:tcW w:w="2126" w:type="dxa"/>
            <w:shd w:val="clear" w:color="auto" w:fill="auto"/>
            <w:hideMark/>
          </w:tcPr>
          <w:p w14:paraId="018C3826"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Sang Min Park </w:t>
            </w:r>
          </w:p>
        </w:tc>
      </w:tr>
      <w:tr w:rsidR="00F41B78" w:rsidRPr="000D2E94" w14:paraId="5673B8B0" w14:textId="77777777" w:rsidTr="00C92632">
        <w:trPr>
          <w:trHeight w:val="57"/>
        </w:trPr>
        <w:tc>
          <w:tcPr>
            <w:tcW w:w="846" w:type="dxa"/>
            <w:shd w:val="clear" w:color="auto" w:fill="auto"/>
            <w:hideMark/>
          </w:tcPr>
          <w:p w14:paraId="2E685986"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930048</w:t>
            </w:r>
          </w:p>
        </w:tc>
        <w:tc>
          <w:tcPr>
            <w:tcW w:w="3406" w:type="dxa"/>
            <w:shd w:val="clear" w:color="auto" w:fill="auto"/>
            <w:hideMark/>
          </w:tcPr>
          <w:p w14:paraId="743F2F6F" w14:textId="71B35992" w:rsidR="00F41B78" w:rsidRPr="000D2E94" w:rsidRDefault="00364657"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F41B78" w:rsidRPr="000D2E94">
              <w:rPr>
                <w:rFonts w:ascii="Arial" w:hAnsi="Arial" w:cs="Arial"/>
                <w:color w:val="000000"/>
                <w:sz w:val="14"/>
                <w:szCs w:val="14"/>
                <w:lang w:eastAsia="en-GB"/>
              </w:rPr>
              <w:t>CT6 aspects of MINT</w:t>
            </w:r>
          </w:p>
        </w:tc>
        <w:tc>
          <w:tcPr>
            <w:tcW w:w="1365" w:type="dxa"/>
            <w:shd w:val="clear" w:color="auto" w:fill="auto"/>
            <w:noWrap/>
            <w:tcMar>
              <w:left w:w="57" w:type="dxa"/>
              <w:right w:w="57" w:type="dxa"/>
            </w:tcMar>
            <w:hideMark/>
          </w:tcPr>
          <w:p w14:paraId="370BB9A6"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MINT</w:t>
            </w:r>
          </w:p>
        </w:tc>
        <w:tc>
          <w:tcPr>
            <w:tcW w:w="510" w:type="dxa"/>
            <w:shd w:val="clear" w:color="auto" w:fill="auto"/>
            <w:hideMark/>
          </w:tcPr>
          <w:p w14:paraId="57DDE6C0"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hideMark/>
          </w:tcPr>
          <w:p w14:paraId="76EA3E98"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CP-212166</w:t>
            </w:r>
          </w:p>
        </w:tc>
        <w:tc>
          <w:tcPr>
            <w:tcW w:w="2126" w:type="dxa"/>
            <w:shd w:val="clear" w:color="auto" w:fill="auto"/>
            <w:hideMark/>
          </w:tcPr>
          <w:p w14:paraId="13704E2C" w14:textId="77777777" w:rsidR="00F41B78" w:rsidRPr="000D2E94" w:rsidRDefault="00F41B78" w:rsidP="00C9263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Sang Min Park </w:t>
            </w:r>
          </w:p>
        </w:tc>
      </w:tr>
    </w:tbl>
    <w:p w14:paraId="037618AC" w14:textId="7BEC7D2C" w:rsidR="00F41B78" w:rsidRPr="000D2E94" w:rsidRDefault="00F41B78" w:rsidP="00F41B78">
      <w:pPr>
        <w:rPr>
          <w:lang w:eastAsia="en-GB"/>
        </w:rPr>
      </w:pPr>
      <w:r w:rsidRPr="000D2E94">
        <w:rPr>
          <w:lang w:eastAsia="en-GB"/>
        </w:rPr>
        <w:t xml:space="preserve">Summary based on the input provided by </w:t>
      </w:r>
      <w:r w:rsidR="003E23F8" w:rsidRPr="000D2E94">
        <w:rPr>
          <w:lang w:eastAsia="en-GB"/>
        </w:rPr>
        <w:t xml:space="preserve">LG Electronics </w:t>
      </w:r>
      <w:r w:rsidRPr="000D2E94">
        <w:rPr>
          <w:lang w:eastAsia="en-GB"/>
        </w:rPr>
        <w:t xml:space="preserve">in </w:t>
      </w:r>
      <w:r w:rsidR="003E23F8" w:rsidRPr="000D2E94">
        <w:rPr>
          <w:lang w:eastAsia="en-GB"/>
        </w:rPr>
        <w:t>SP-220484</w:t>
      </w:r>
      <w:r w:rsidRPr="000D2E94">
        <w:rPr>
          <w:lang w:eastAsia="en-GB"/>
        </w:rPr>
        <w:t>.</w:t>
      </w:r>
    </w:p>
    <w:p w14:paraId="3C312326" w14:textId="77777777" w:rsidR="003E23F8" w:rsidRPr="000D2E94" w:rsidRDefault="003E23F8" w:rsidP="003E23F8">
      <w:pPr>
        <w:rPr>
          <w:lang w:eastAsia="en-GB"/>
        </w:rPr>
      </w:pPr>
      <w:r w:rsidRPr="000D2E94">
        <w:rPr>
          <w:lang w:eastAsia="en-GB"/>
        </w:rPr>
        <w:t>Based on the conclusions reached within clause 8 of TR 24.811 [1], the support of Disaster Roaming with Minimization of Service Interruption is specified.</w:t>
      </w:r>
    </w:p>
    <w:p w14:paraId="50A0767B" w14:textId="77777777" w:rsidR="003E23F8" w:rsidRPr="000D2E94" w:rsidRDefault="003E23F8" w:rsidP="003E23F8">
      <w:pPr>
        <w:rPr>
          <w:lang w:eastAsia="en-GB"/>
        </w:rPr>
      </w:pPr>
      <w:r w:rsidRPr="000D2E94">
        <w:rPr>
          <w:lang w:eastAsia="en-GB"/>
        </w:rPr>
        <w:t>MINT aims to enable a UE to obtain service from a PLMN offering Disaster Roaming service when a Disaster Condition applies to the UE's determined PLMN.</w:t>
      </w:r>
    </w:p>
    <w:p w14:paraId="6B177F87" w14:textId="40F85FBD" w:rsidR="003E23F8" w:rsidRPr="000D2E94" w:rsidRDefault="003E23F8" w:rsidP="003E23F8">
      <w:pPr>
        <w:rPr>
          <w:lang w:eastAsia="en-GB"/>
        </w:rPr>
      </w:pPr>
      <w:r w:rsidRPr="000D2E94">
        <w:rPr>
          <w:lang w:eastAsia="en-GB"/>
        </w:rPr>
        <w:t>First, there are some assumptions as follows</w:t>
      </w:r>
      <w:r w:rsidR="0073741D" w:rsidRPr="000D2E94">
        <w:rPr>
          <w:lang w:eastAsia="en-GB"/>
        </w:rPr>
        <w:t>:</w:t>
      </w:r>
    </w:p>
    <w:p w14:paraId="125D1D04" w14:textId="77777777" w:rsidR="003E23F8" w:rsidRPr="000D2E94" w:rsidRDefault="003E23F8" w:rsidP="0073741D">
      <w:pPr>
        <w:spacing w:after="0"/>
        <w:rPr>
          <w:lang w:eastAsia="en-GB"/>
        </w:rPr>
      </w:pPr>
      <w:r w:rsidRPr="000D2E94">
        <w:rPr>
          <w:lang w:eastAsia="en-GB"/>
        </w:rPr>
        <w:t>-</w:t>
      </w:r>
      <w:r w:rsidRPr="000D2E94">
        <w:rPr>
          <w:lang w:eastAsia="en-GB"/>
        </w:rPr>
        <w:tab/>
        <w:t>Disaster Condition only applies to NG-RAN nodes, which means the rest of the network functions except one or more NG-RAN nodes of the PLMN with Disaster Condition can be assumed to be operational.</w:t>
      </w:r>
    </w:p>
    <w:p w14:paraId="192EDE53" w14:textId="77777777" w:rsidR="003E23F8" w:rsidRPr="000D2E94" w:rsidRDefault="003E23F8" w:rsidP="003E23F8">
      <w:pPr>
        <w:rPr>
          <w:lang w:eastAsia="en-GB"/>
        </w:rPr>
      </w:pPr>
      <w:r w:rsidRPr="000D2E94">
        <w:rPr>
          <w:lang w:eastAsia="en-GB"/>
        </w:rPr>
        <w:t>-</w:t>
      </w:r>
      <w:r w:rsidRPr="000D2E94">
        <w:rPr>
          <w:lang w:eastAsia="en-GB"/>
        </w:rPr>
        <w:tab/>
        <w:t>The network nodes and NG-RAN are configured with Disaster Condition via OAM based on operator policy and the request by the government agencies.</w:t>
      </w:r>
    </w:p>
    <w:p w14:paraId="3613CEA6" w14:textId="77777777" w:rsidR="003E23F8" w:rsidRPr="000D2E94" w:rsidRDefault="003E23F8" w:rsidP="0073741D">
      <w:pPr>
        <w:spacing w:after="0"/>
        <w:rPr>
          <w:lang w:eastAsia="en-GB"/>
        </w:rPr>
      </w:pPr>
      <w:r w:rsidRPr="000D2E94">
        <w:rPr>
          <w:lang w:eastAsia="en-GB"/>
        </w:rPr>
        <w:t>Based on the requirements for Disaster Roaming service as specified in TS 22.011 [2] and clause 6.31 of TS 22.261 [3], the support of Disaster Roaming with Minimization of Service Interruption is specified in clause 5.40 of TS 23.501 [4] as the following overall descriptions;</w:t>
      </w:r>
    </w:p>
    <w:p w14:paraId="57C66FF5" w14:textId="77777777" w:rsidR="003E23F8" w:rsidRPr="000D2E94" w:rsidRDefault="003E23F8" w:rsidP="0073741D">
      <w:pPr>
        <w:spacing w:after="0"/>
        <w:rPr>
          <w:lang w:eastAsia="en-GB"/>
        </w:rPr>
      </w:pPr>
      <w:r w:rsidRPr="000D2E94">
        <w:rPr>
          <w:lang w:eastAsia="en-GB"/>
        </w:rPr>
        <w:lastRenderedPageBreak/>
        <w:t>-</w:t>
      </w:r>
      <w:r w:rsidRPr="000D2E94">
        <w:rPr>
          <w:lang w:eastAsia="en-GB"/>
        </w:rPr>
        <w:tab/>
        <w:t>when the UE shall attempt Disaster Roaming.</w:t>
      </w:r>
    </w:p>
    <w:p w14:paraId="72C1F154" w14:textId="77777777" w:rsidR="003E23F8" w:rsidRPr="000D2E94" w:rsidRDefault="003E23F8" w:rsidP="0073741D">
      <w:pPr>
        <w:spacing w:after="0"/>
        <w:rPr>
          <w:lang w:eastAsia="en-GB"/>
        </w:rPr>
      </w:pPr>
      <w:r w:rsidRPr="000D2E94">
        <w:rPr>
          <w:lang w:eastAsia="en-GB"/>
        </w:rPr>
        <w:t>-</w:t>
      </w:r>
      <w:r w:rsidRPr="000D2E94">
        <w:rPr>
          <w:lang w:eastAsia="en-GB"/>
        </w:rPr>
        <w:tab/>
        <w:t>how/which information the UE is configured with</w:t>
      </w:r>
    </w:p>
    <w:p w14:paraId="15540FDD" w14:textId="77777777" w:rsidR="003E23F8" w:rsidRPr="000D2E94" w:rsidRDefault="003E23F8" w:rsidP="0073741D">
      <w:pPr>
        <w:spacing w:after="0"/>
        <w:rPr>
          <w:lang w:eastAsia="en-GB"/>
        </w:rPr>
      </w:pPr>
      <w:r w:rsidRPr="000D2E94">
        <w:rPr>
          <w:lang w:eastAsia="en-GB"/>
        </w:rPr>
        <w:t>-</w:t>
      </w:r>
      <w:r w:rsidRPr="000D2E94">
        <w:rPr>
          <w:lang w:eastAsia="en-GB"/>
        </w:rPr>
        <w:tab/>
        <w:t>how the UE determines the Disaster Condition</w:t>
      </w:r>
    </w:p>
    <w:p w14:paraId="54F15DF0" w14:textId="77777777" w:rsidR="003E23F8" w:rsidRPr="000D2E94" w:rsidRDefault="003E23F8" w:rsidP="0073741D">
      <w:pPr>
        <w:spacing w:after="0"/>
        <w:rPr>
          <w:lang w:eastAsia="en-GB"/>
        </w:rPr>
      </w:pPr>
      <w:r w:rsidRPr="000D2E94">
        <w:rPr>
          <w:lang w:eastAsia="en-GB"/>
        </w:rPr>
        <w:t>-</w:t>
      </w:r>
      <w:r w:rsidRPr="000D2E94">
        <w:rPr>
          <w:lang w:eastAsia="en-GB"/>
        </w:rPr>
        <w:tab/>
        <w:t>how the UE registers for Disaster Roaming service</w:t>
      </w:r>
    </w:p>
    <w:p w14:paraId="4AAD930F" w14:textId="77777777" w:rsidR="003E23F8" w:rsidRPr="000D2E94" w:rsidRDefault="003E23F8" w:rsidP="0073741D">
      <w:pPr>
        <w:spacing w:after="0"/>
        <w:rPr>
          <w:lang w:eastAsia="en-GB"/>
        </w:rPr>
      </w:pPr>
      <w:r w:rsidRPr="000D2E94">
        <w:rPr>
          <w:lang w:eastAsia="en-GB"/>
        </w:rPr>
        <w:t>-</w:t>
      </w:r>
      <w:r w:rsidRPr="000D2E94">
        <w:rPr>
          <w:lang w:eastAsia="en-GB"/>
        </w:rPr>
        <w:tab/>
        <w:t>how to handle when a Disaster Condition is no longer applicable</w:t>
      </w:r>
    </w:p>
    <w:p w14:paraId="7FEF7C3D" w14:textId="77777777" w:rsidR="003E23F8" w:rsidRPr="000D2E94" w:rsidRDefault="003E23F8" w:rsidP="003E23F8">
      <w:pPr>
        <w:rPr>
          <w:lang w:eastAsia="en-GB"/>
        </w:rPr>
      </w:pPr>
      <w:r w:rsidRPr="000D2E94">
        <w:rPr>
          <w:lang w:eastAsia="en-GB"/>
        </w:rPr>
        <w:t>-</w:t>
      </w:r>
      <w:r w:rsidRPr="000D2E94">
        <w:rPr>
          <w:lang w:eastAsia="en-GB"/>
        </w:rPr>
        <w:tab/>
        <w:t>how to prevent of signalling overload related to Disaster Condition and Disaster Roaming service</w:t>
      </w:r>
    </w:p>
    <w:p w14:paraId="00F292E2" w14:textId="77777777" w:rsidR="003E23F8" w:rsidRPr="000D2E94" w:rsidRDefault="003E23F8" w:rsidP="003E23F8">
      <w:pPr>
        <w:rPr>
          <w:lang w:eastAsia="en-GB"/>
        </w:rPr>
      </w:pPr>
      <w:r w:rsidRPr="000D2E94">
        <w:rPr>
          <w:lang w:eastAsia="en-GB"/>
        </w:rPr>
        <w:t>In addition, the relevant procedures such as registration, session establishment, etc., are updated in TS 23.502 [5].</w:t>
      </w:r>
    </w:p>
    <w:p w14:paraId="27CC6330" w14:textId="77777777" w:rsidR="003E23F8" w:rsidRPr="000D2E94" w:rsidRDefault="003E23F8" w:rsidP="003E23F8">
      <w:pPr>
        <w:rPr>
          <w:lang w:eastAsia="en-GB"/>
        </w:rPr>
      </w:pPr>
      <w:r w:rsidRPr="000D2E94">
        <w:rPr>
          <w:lang w:eastAsia="en-GB"/>
        </w:rPr>
        <w:t>The network selection and the access control for the Disaster Roaming are specified in clause 3.10 of TS 23.122 [6] and clause 4.24 of TS 24.501 [7]. Especially, the standardized Access Identity for MINT is specified in TS 22.261 [3], and it is applied in the access control for the UE for which Disaster Condition applies.</w:t>
      </w:r>
    </w:p>
    <w:p w14:paraId="6C41B315" w14:textId="77777777" w:rsidR="003E23F8" w:rsidRPr="000D2E94" w:rsidRDefault="003E23F8" w:rsidP="003E23F8">
      <w:pPr>
        <w:rPr>
          <w:lang w:eastAsia="en-GB"/>
        </w:rPr>
      </w:pPr>
      <w:r w:rsidRPr="000D2E94">
        <w:rPr>
          <w:lang w:eastAsia="en-GB"/>
        </w:rPr>
        <w:t>System information extensions for MINT are specified in TS 38.304 [8] and TS 38.331 [9] by RAN WG2.</w:t>
      </w:r>
    </w:p>
    <w:p w14:paraId="633EF962" w14:textId="77777777" w:rsidR="003E23F8" w:rsidRPr="000D2E94" w:rsidRDefault="003E23F8" w:rsidP="003E23F8">
      <w:pPr>
        <w:rPr>
          <w:lang w:eastAsia="en-GB"/>
        </w:rPr>
      </w:pPr>
      <w:r w:rsidRPr="000D2E94">
        <w:rPr>
          <w:lang w:eastAsia="en-GB"/>
        </w:rPr>
        <w:t>The security aspects on the UE authentication during the authentication procedure are specified in clause 6.1.2 of TS 33.501 [10].</w:t>
      </w:r>
    </w:p>
    <w:p w14:paraId="3DF14D3F" w14:textId="77777777" w:rsidR="003E23F8" w:rsidRPr="000D2E94" w:rsidRDefault="003E23F8" w:rsidP="003E23F8">
      <w:pPr>
        <w:rPr>
          <w:lang w:eastAsia="en-GB"/>
        </w:rPr>
      </w:pPr>
      <w:r w:rsidRPr="000D2E94">
        <w:rPr>
          <w:lang w:eastAsia="en-GB"/>
        </w:rPr>
        <w:t>Based on the Stage 2 description to support Disaster Roaming service, Stage 3 normative works are specified in TS 24.501 [7], TS 29.503 [11] and TS 29.509 [12].</w:t>
      </w:r>
    </w:p>
    <w:p w14:paraId="6D2D3D0F" w14:textId="27381B57" w:rsidR="003E23F8" w:rsidRPr="000D2E94" w:rsidRDefault="003E23F8" w:rsidP="003E23F8">
      <w:pPr>
        <w:rPr>
          <w:lang w:eastAsia="en-GB"/>
        </w:rPr>
      </w:pPr>
      <w:r w:rsidRPr="000D2E94">
        <w:rPr>
          <w:lang w:eastAsia="en-GB"/>
        </w:rPr>
        <w:t>The information to be pre-configured or stored in USIM for Disaster Roaming service are specified in TS 31.102 [13] and TS</w:t>
      </w:r>
      <w:r w:rsidR="00364657" w:rsidRPr="000D2E94">
        <w:rPr>
          <w:lang w:eastAsia="en-GB"/>
        </w:rPr>
        <w:t xml:space="preserve"> </w:t>
      </w:r>
      <w:r w:rsidRPr="000D2E94">
        <w:rPr>
          <w:lang w:eastAsia="en-GB"/>
        </w:rPr>
        <w:t>31.111 [14].</w:t>
      </w:r>
    </w:p>
    <w:p w14:paraId="5C8DF8DB" w14:textId="77777777" w:rsidR="003E23F8" w:rsidRPr="000D2E94" w:rsidRDefault="003E23F8" w:rsidP="003E23F8">
      <w:pPr>
        <w:rPr>
          <w:b/>
        </w:rPr>
      </w:pPr>
      <w:r w:rsidRPr="000D2E94">
        <w:rPr>
          <w:b/>
        </w:rPr>
        <w:t>References</w:t>
      </w:r>
      <w:r w:rsidRPr="000D2E94">
        <w:t xml:space="preserve"> </w:t>
      </w:r>
    </w:p>
    <w:p w14:paraId="34934AF3" w14:textId="6A54F5FD" w:rsidR="003E23F8" w:rsidRPr="000D2E94" w:rsidRDefault="002E570A" w:rsidP="003E23F8">
      <w:pPr>
        <w:rPr>
          <w:lang w:eastAsia="en-GB"/>
        </w:rPr>
      </w:pPr>
      <w:r w:rsidRPr="000D2E94">
        <w:rPr>
          <w:lang w:eastAsia="en-GB"/>
        </w:rPr>
        <w:t xml:space="preserve">Related CRs: set </w:t>
      </w:r>
      <w:r w:rsidR="008221BB">
        <w:rPr>
          <w:lang w:eastAsia="en-GB"/>
        </w:rPr>
        <w:t>"</w:t>
      </w:r>
      <w:r w:rsidRPr="000D2E94">
        <w:rPr>
          <w:lang w:eastAsia="en-GB"/>
        </w:rPr>
        <w:t xml:space="preserve">TSG </w:t>
      </w:r>
      <w:r w:rsidR="003E23F8"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98" w:history="1">
        <w:r w:rsidR="003E23F8" w:rsidRPr="000D2E94">
          <w:rPr>
            <w:rStyle w:val="Hyperlink"/>
            <w:lang w:eastAsia="en-GB"/>
          </w:rPr>
          <w:t>https://portal.3gpp.org/ChangeRequests.aspx?q=1&amp;workitem=850045,830018,850036,920062,900004,930003,930049,930045,930048</w:t>
        </w:r>
      </w:hyperlink>
    </w:p>
    <w:p w14:paraId="0FA543E3" w14:textId="21CFF566" w:rsidR="003E23F8" w:rsidRPr="000D2E94" w:rsidRDefault="003E23F8" w:rsidP="003E23F8">
      <w:pPr>
        <w:pStyle w:val="EW"/>
      </w:pPr>
      <w:r w:rsidRPr="000D2E94">
        <w:t>[1]</w:t>
      </w:r>
      <w:r w:rsidRPr="000D2E94">
        <w:tab/>
        <w:t xml:space="preserve">TR 24.811: </w:t>
      </w:r>
      <w:r w:rsidR="008221BB">
        <w:t>"</w:t>
      </w:r>
      <w:r w:rsidRPr="000D2E94">
        <w:t>Study on the support for minimization of service interruption</w:t>
      </w:r>
      <w:r w:rsidR="008221BB">
        <w:t>"</w:t>
      </w:r>
      <w:r w:rsidRPr="000D2E94">
        <w:t>.</w:t>
      </w:r>
    </w:p>
    <w:p w14:paraId="522A1E13" w14:textId="331BAF77" w:rsidR="003E23F8" w:rsidRPr="000D2E94" w:rsidRDefault="003E23F8" w:rsidP="003E23F8">
      <w:pPr>
        <w:pStyle w:val="EW"/>
      </w:pPr>
      <w:r w:rsidRPr="000D2E94">
        <w:t>[2]</w:t>
      </w:r>
      <w:r w:rsidRPr="000D2E94">
        <w:tab/>
        <w:t xml:space="preserve">TS 22.011: </w:t>
      </w:r>
      <w:r w:rsidR="008221BB">
        <w:t>"</w:t>
      </w:r>
      <w:r w:rsidRPr="000D2E94">
        <w:t>Service accessibility</w:t>
      </w:r>
      <w:r w:rsidR="008221BB">
        <w:t>"</w:t>
      </w:r>
      <w:r w:rsidRPr="000D2E94">
        <w:t>.</w:t>
      </w:r>
    </w:p>
    <w:p w14:paraId="34D0AB1A" w14:textId="693F2215" w:rsidR="003E23F8" w:rsidRPr="000D2E94" w:rsidRDefault="003E23F8" w:rsidP="003E23F8">
      <w:pPr>
        <w:pStyle w:val="EW"/>
      </w:pPr>
      <w:r w:rsidRPr="000D2E94">
        <w:t>[3]</w:t>
      </w:r>
      <w:r w:rsidRPr="000D2E94">
        <w:tab/>
        <w:t xml:space="preserve">TS 22.261: </w:t>
      </w:r>
      <w:r w:rsidR="008221BB">
        <w:t>"</w:t>
      </w:r>
      <w:r w:rsidRPr="000D2E94">
        <w:t>Service requirements for the 5G system; Stage 1</w:t>
      </w:r>
      <w:r w:rsidR="008221BB">
        <w:t>"</w:t>
      </w:r>
    </w:p>
    <w:p w14:paraId="4440C303" w14:textId="0E4A8174" w:rsidR="003E23F8" w:rsidRPr="000D2E94" w:rsidRDefault="003E23F8" w:rsidP="003E23F8">
      <w:pPr>
        <w:pStyle w:val="EW"/>
      </w:pPr>
      <w:r w:rsidRPr="000D2E94">
        <w:t>[4]</w:t>
      </w:r>
      <w:r w:rsidRPr="000D2E94">
        <w:tab/>
        <w:t xml:space="preserve">TS 23.501: </w:t>
      </w:r>
      <w:r w:rsidR="008221BB">
        <w:t>"</w:t>
      </w:r>
      <w:r w:rsidRPr="000D2E94">
        <w:t>System architecture for the 5G System (5GS); Stage 2</w:t>
      </w:r>
      <w:r w:rsidR="008221BB">
        <w:t>"</w:t>
      </w:r>
      <w:r w:rsidRPr="000D2E94">
        <w:t xml:space="preserve"> </w:t>
      </w:r>
    </w:p>
    <w:p w14:paraId="03861745" w14:textId="494686B7" w:rsidR="003E23F8" w:rsidRPr="000D2E94" w:rsidRDefault="003E23F8" w:rsidP="003E23F8">
      <w:pPr>
        <w:pStyle w:val="EW"/>
      </w:pPr>
      <w:r w:rsidRPr="000D2E94">
        <w:t>[5]</w:t>
      </w:r>
      <w:r w:rsidRPr="000D2E94">
        <w:tab/>
        <w:t xml:space="preserve">TS 23.502: </w:t>
      </w:r>
      <w:r w:rsidR="008221BB">
        <w:t>"</w:t>
      </w:r>
      <w:r w:rsidRPr="000D2E94">
        <w:t>Procedures for the 5G System (5GS)</w:t>
      </w:r>
      <w:r w:rsidR="008221BB">
        <w:t>"</w:t>
      </w:r>
    </w:p>
    <w:p w14:paraId="4A3768FD" w14:textId="3AAD2BE9" w:rsidR="003E23F8" w:rsidRPr="000D2E94" w:rsidRDefault="003E23F8" w:rsidP="003E23F8">
      <w:pPr>
        <w:pStyle w:val="EW"/>
      </w:pPr>
      <w:r w:rsidRPr="000D2E94">
        <w:t>[6]</w:t>
      </w:r>
      <w:r w:rsidRPr="000D2E94">
        <w:tab/>
        <w:t xml:space="preserve">TS 23.122: </w:t>
      </w:r>
      <w:r w:rsidR="008221BB">
        <w:t>"</w:t>
      </w:r>
      <w:r w:rsidRPr="000D2E94">
        <w:t>Non-Access-Stratum (NAS) functions related to Mobile Station (MS) in idle mode</w:t>
      </w:r>
      <w:r w:rsidR="008221BB">
        <w:t>"</w:t>
      </w:r>
      <w:r w:rsidRPr="000D2E94">
        <w:t>.</w:t>
      </w:r>
    </w:p>
    <w:p w14:paraId="4AC39138" w14:textId="2FED9935" w:rsidR="003E23F8" w:rsidRPr="000D2E94" w:rsidRDefault="003E23F8" w:rsidP="003E23F8">
      <w:pPr>
        <w:pStyle w:val="EW"/>
      </w:pPr>
      <w:r w:rsidRPr="000D2E94">
        <w:t>[7]</w:t>
      </w:r>
      <w:r w:rsidRPr="000D2E94">
        <w:tab/>
        <w:t xml:space="preserve">TS 24.501: </w:t>
      </w:r>
      <w:r w:rsidR="008221BB">
        <w:t>"</w:t>
      </w:r>
      <w:r w:rsidRPr="000D2E94">
        <w:t>Non-Access-Stratum (NAS) protocol for 5G System (5GS); Stage 3</w:t>
      </w:r>
      <w:r w:rsidR="008221BB">
        <w:t>"</w:t>
      </w:r>
    </w:p>
    <w:p w14:paraId="4BA6ECFB" w14:textId="24307EE4" w:rsidR="003E23F8" w:rsidRPr="000D2E94" w:rsidRDefault="003E23F8" w:rsidP="003E23F8">
      <w:pPr>
        <w:pStyle w:val="EW"/>
      </w:pPr>
      <w:r w:rsidRPr="000D2E94">
        <w:t>[8]</w:t>
      </w:r>
      <w:r w:rsidRPr="000D2E94">
        <w:tab/>
        <w:t xml:space="preserve">TS 38.304: </w:t>
      </w:r>
      <w:r w:rsidR="008221BB">
        <w:t>"</w:t>
      </w:r>
      <w:r w:rsidRPr="000D2E94">
        <w:t>NR; User Equipment (UE) procedures in idle mode and in RRC Inactive state</w:t>
      </w:r>
      <w:r w:rsidR="008221BB">
        <w:t>"</w:t>
      </w:r>
    </w:p>
    <w:p w14:paraId="5DDE38A4" w14:textId="20DE6F3F" w:rsidR="003E23F8" w:rsidRPr="000D2E94" w:rsidRDefault="003E23F8" w:rsidP="003E23F8">
      <w:pPr>
        <w:pStyle w:val="EW"/>
      </w:pPr>
      <w:r w:rsidRPr="000D2E94">
        <w:t>[9]</w:t>
      </w:r>
      <w:r w:rsidRPr="000D2E94">
        <w:tab/>
        <w:t xml:space="preserve">TS 38.331: </w:t>
      </w:r>
      <w:r w:rsidR="008221BB">
        <w:t>"</w:t>
      </w:r>
      <w:r w:rsidRPr="000D2E94">
        <w:t>NR; Radio Resource Control (RRC); Protocol specification</w:t>
      </w:r>
      <w:r w:rsidR="008221BB">
        <w:t>"</w:t>
      </w:r>
    </w:p>
    <w:p w14:paraId="312FD527" w14:textId="77645C1A" w:rsidR="003E23F8" w:rsidRPr="000D2E94" w:rsidRDefault="003E23F8" w:rsidP="003E23F8">
      <w:pPr>
        <w:pStyle w:val="EW"/>
      </w:pPr>
      <w:r w:rsidRPr="000D2E94">
        <w:t>[10]</w:t>
      </w:r>
      <w:r w:rsidRPr="000D2E94">
        <w:tab/>
        <w:t xml:space="preserve">TS 33.501: </w:t>
      </w:r>
      <w:r w:rsidR="008221BB">
        <w:t>"</w:t>
      </w:r>
      <w:r w:rsidRPr="000D2E94">
        <w:t>Security architecture and procedures for 5G System</w:t>
      </w:r>
      <w:r w:rsidR="008221BB">
        <w:t>"</w:t>
      </w:r>
    </w:p>
    <w:p w14:paraId="13111063" w14:textId="7512F764" w:rsidR="003E23F8" w:rsidRPr="000D2E94" w:rsidRDefault="003E23F8" w:rsidP="003E23F8">
      <w:pPr>
        <w:pStyle w:val="EW"/>
      </w:pPr>
      <w:r w:rsidRPr="000D2E94">
        <w:t>[11]</w:t>
      </w:r>
      <w:r w:rsidRPr="000D2E94">
        <w:tab/>
        <w:t xml:space="preserve">TS 29.503: </w:t>
      </w:r>
      <w:r w:rsidR="008221BB">
        <w:t>"</w:t>
      </w:r>
      <w:r w:rsidRPr="000D2E94">
        <w:t>5G System; Unified Data Management Services; Stage 3</w:t>
      </w:r>
      <w:r w:rsidR="008221BB">
        <w:t>"</w:t>
      </w:r>
    </w:p>
    <w:p w14:paraId="10AE69EE" w14:textId="589DB2A8" w:rsidR="003E23F8" w:rsidRPr="000D2E94" w:rsidRDefault="003E23F8" w:rsidP="003E23F8">
      <w:pPr>
        <w:pStyle w:val="EW"/>
      </w:pPr>
      <w:r w:rsidRPr="000D2E94">
        <w:t>[12]</w:t>
      </w:r>
      <w:r w:rsidRPr="000D2E94">
        <w:tab/>
        <w:t xml:space="preserve">TS 29.509: </w:t>
      </w:r>
      <w:r w:rsidR="008221BB">
        <w:t>"</w:t>
      </w:r>
      <w:r w:rsidRPr="000D2E94">
        <w:t>5G System; Authentication Server Services; Stage 3</w:t>
      </w:r>
      <w:r w:rsidR="008221BB">
        <w:t>"</w:t>
      </w:r>
    </w:p>
    <w:p w14:paraId="0E227946" w14:textId="12330D4E" w:rsidR="003E23F8" w:rsidRPr="000D2E94" w:rsidRDefault="003E23F8" w:rsidP="003E23F8">
      <w:pPr>
        <w:pStyle w:val="EW"/>
      </w:pPr>
      <w:r w:rsidRPr="000D2E94">
        <w:t>[13]</w:t>
      </w:r>
      <w:r w:rsidRPr="000D2E94">
        <w:tab/>
        <w:t xml:space="preserve">TS 31.102: </w:t>
      </w:r>
      <w:r w:rsidR="008221BB">
        <w:t>"</w:t>
      </w:r>
      <w:r w:rsidRPr="000D2E94">
        <w:t>Characteristics of the Universal Subscriber Identity Module (USIM) application</w:t>
      </w:r>
      <w:r w:rsidR="008221BB">
        <w:t>"</w:t>
      </w:r>
    </w:p>
    <w:p w14:paraId="5B93338B" w14:textId="4842E811" w:rsidR="003E23F8" w:rsidRPr="000D2E94" w:rsidRDefault="003E23F8" w:rsidP="003E23F8">
      <w:pPr>
        <w:pStyle w:val="EW"/>
      </w:pPr>
      <w:r w:rsidRPr="000D2E94">
        <w:t>[14]</w:t>
      </w:r>
      <w:r w:rsidRPr="000D2E94">
        <w:tab/>
        <w:t xml:space="preserve">TS 31.111: </w:t>
      </w:r>
      <w:r w:rsidR="008221BB">
        <w:t>"</w:t>
      </w:r>
      <w:r w:rsidRPr="000D2E94">
        <w:t>Universal Subscriber Identity Module (USIM) Application Toolkit (USAT)</w:t>
      </w:r>
      <w:r w:rsidR="008221BB">
        <w:t>"</w:t>
      </w:r>
    </w:p>
    <w:p w14:paraId="47C29AA9" w14:textId="63E53D93" w:rsidR="008E768C" w:rsidRPr="000D2E94" w:rsidRDefault="00A602F0" w:rsidP="008E768C">
      <w:pPr>
        <w:pStyle w:val="Heading2"/>
        <w:rPr>
          <w:lang w:eastAsia="en-GB"/>
        </w:rPr>
      </w:pPr>
      <w:bookmarkStart w:id="102" w:name="_Toc111040008"/>
      <w:r w:rsidRPr="000D2E94">
        <w:rPr>
          <w:lang w:eastAsia="en-GB"/>
        </w:rPr>
        <w:t>9</w:t>
      </w:r>
      <w:r w:rsidR="008E768C" w:rsidRPr="000D2E94">
        <w:rPr>
          <w:lang w:eastAsia="en-GB"/>
        </w:rPr>
        <w:t>.6</w:t>
      </w:r>
      <w:r w:rsidR="008E768C" w:rsidRPr="000D2E94">
        <w:rPr>
          <w:lang w:eastAsia="en-GB"/>
        </w:rPr>
        <w:tab/>
      </w:r>
      <w:r w:rsidR="005929B8" w:rsidRPr="000D2E94">
        <w:rPr>
          <w:lang w:eastAsia="en-GB"/>
        </w:rPr>
        <w:t>Policy and Charging Control e</w:t>
      </w:r>
      <w:r w:rsidR="008E768C" w:rsidRPr="000D2E94">
        <w:rPr>
          <w:lang w:eastAsia="en-GB"/>
        </w:rPr>
        <w:t>nhancement</w:t>
      </w:r>
      <w:bookmarkEnd w:id="10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1098"/>
        <w:gridCol w:w="1992"/>
      </w:tblGrid>
      <w:tr w:rsidR="008E768C" w:rsidRPr="000D2E94" w14:paraId="577B0308" w14:textId="77777777" w:rsidTr="0042306C">
        <w:trPr>
          <w:trHeight w:val="57"/>
        </w:trPr>
        <w:tc>
          <w:tcPr>
            <w:tcW w:w="846" w:type="dxa"/>
            <w:shd w:val="clear" w:color="auto" w:fill="auto"/>
            <w:hideMark/>
          </w:tcPr>
          <w:p w14:paraId="0FB41678"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920012</w:t>
            </w:r>
          </w:p>
        </w:tc>
        <w:tc>
          <w:tcPr>
            <w:tcW w:w="3406" w:type="dxa"/>
            <w:shd w:val="clear" w:color="auto" w:fill="auto"/>
            <w:hideMark/>
          </w:tcPr>
          <w:p w14:paraId="0ACEC19A" w14:textId="77777777" w:rsidR="008E768C" w:rsidRPr="000D2E94" w:rsidRDefault="008E768C"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5G PCC related services in Rel-17 </w:t>
            </w:r>
          </w:p>
        </w:tc>
        <w:tc>
          <w:tcPr>
            <w:tcW w:w="1365" w:type="dxa"/>
            <w:shd w:val="clear" w:color="auto" w:fill="auto"/>
            <w:noWrap/>
            <w:tcMar>
              <w:left w:w="57" w:type="dxa"/>
              <w:right w:w="57" w:type="dxa"/>
            </w:tcMar>
            <w:hideMark/>
          </w:tcPr>
          <w:p w14:paraId="38E5F9C7"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en5GPccSer17</w:t>
            </w:r>
          </w:p>
        </w:tc>
        <w:tc>
          <w:tcPr>
            <w:tcW w:w="510" w:type="dxa"/>
            <w:shd w:val="clear" w:color="auto" w:fill="auto"/>
            <w:hideMark/>
          </w:tcPr>
          <w:p w14:paraId="69AC100C"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1098" w:type="dxa"/>
            <w:shd w:val="clear" w:color="auto" w:fill="auto"/>
            <w:hideMark/>
          </w:tcPr>
          <w:p w14:paraId="08F08483"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CP-211193</w:t>
            </w:r>
          </w:p>
        </w:tc>
        <w:tc>
          <w:tcPr>
            <w:tcW w:w="1992" w:type="dxa"/>
            <w:shd w:val="clear" w:color="auto" w:fill="auto"/>
            <w:hideMark/>
          </w:tcPr>
          <w:p w14:paraId="0E185B80" w14:textId="77777777" w:rsidR="008E768C" w:rsidRPr="000D2E94" w:rsidRDefault="008E768C"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Xiaoyun Zhou, Huawei </w:t>
            </w:r>
          </w:p>
        </w:tc>
      </w:tr>
    </w:tbl>
    <w:p w14:paraId="25303954" w14:textId="77777777" w:rsidR="008E768C" w:rsidRPr="000D2E94" w:rsidRDefault="008E768C" w:rsidP="008E768C">
      <w:pPr>
        <w:rPr>
          <w:lang w:eastAsia="en-GB"/>
        </w:rPr>
      </w:pPr>
      <w:r w:rsidRPr="000D2E94">
        <w:rPr>
          <w:lang w:eastAsia="en-GB"/>
        </w:rPr>
        <w:t>Summary based on the input provided by Huawei in CP-211193.</w:t>
      </w:r>
    </w:p>
    <w:p w14:paraId="461402D0" w14:textId="77777777" w:rsidR="008E768C" w:rsidRPr="000D2E94" w:rsidRDefault="008E768C" w:rsidP="008E768C">
      <w:pPr>
        <w:rPr>
          <w:lang w:eastAsia="en-GB"/>
        </w:rPr>
      </w:pPr>
      <w:r w:rsidRPr="000D2E94">
        <w:rPr>
          <w:lang w:eastAsia="en-GB"/>
        </w:rPr>
        <w:t>This Work Item specifies the stage 3 procedures related to EPS functionality which are not completely covered in 5GS_Ph1-CT and en5GPccSer.</w:t>
      </w:r>
    </w:p>
    <w:p w14:paraId="08BCC15A" w14:textId="77777777" w:rsidR="008E768C" w:rsidRPr="000D2E94" w:rsidRDefault="008E768C" w:rsidP="008E768C">
      <w:pPr>
        <w:rPr>
          <w:lang w:eastAsia="en-GB"/>
        </w:rPr>
      </w:pPr>
      <w:r w:rsidRPr="000D2E94">
        <w:rPr>
          <w:lang w:eastAsia="en-GB"/>
        </w:rPr>
        <w:t xml:space="preserve">The protocols and APIs for policy and charging control (PCC) have been specified in the previous 3GPP Releases. When the 5GS was deployed, it was found that some functionalities defined in Gx/Rx for EPS are still applicable in the 5GS and EPS interworking scenario. There are also some aspects of 5GS that are not supported by the Rx interface when the Rx interworks with the 5GS. </w:t>
      </w:r>
    </w:p>
    <w:p w14:paraId="4C5260BA" w14:textId="77777777" w:rsidR="008E768C" w:rsidRPr="000D2E94" w:rsidRDefault="008E768C" w:rsidP="008E768C">
      <w:pPr>
        <w:rPr>
          <w:lang w:eastAsia="en-GB"/>
        </w:rPr>
      </w:pPr>
      <w:r w:rsidRPr="000D2E94">
        <w:rPr>
          <w:lang w:eastAsia="en-GB"/>
        </w:rPr>
        <w:t>In order to optimize the operator’s management, alignments have been made between the EPS and 5GS interfaces.</w:t>
      </w:r>
    </w:p>
    <w:p w14:paraId="0F55A0E8" w14:textId="77777777" w:rsidR="008E768C" w:rsidRPr="000D2E94" w:rsidRDefault="008E768C" w:rsidP="008E768C">
      <w:pPr>
        <w:rPr>
          <w:b/>
        </w:rPr>
      </w:pPr>
      <w:r w:rsidRPr="000D2E94">
        <w:rPr>
          <w:b/>
        </w:rPr>
        <w:t>References</w:t>
      </w:r>
      <w:r w:rsidRPr="000D2E94">
        <w:t xml:space="preserve"> </w:t>
      </w:r>
    </w:p>
    <w:p w14:paraId="630A95E2" w14:textId="1585F8E9" w:rsidR="008E768C" w:rsidRPr="000D2E94" w:rsidRDefault="008E768C" w:rsidP="008E768C">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99" w:history="1">
        <w:r w:rsidRPr="000D2E94">
          <w:rPr>
            <w:rStyle w:val="Hyperlink"/>
            <w:lang w:eastAsia="en-GB"/>
          </w:rPr>
          <w:t>https://portal.3gpp.org/ChangeRequests.aspx?q=1&amp;workitem=920012</w:t>
        </w:r>
      </w:hyperlink>
      <w:r w:rsidR="00364657" w:rsidRPr="000D2E94">
        <w:rPr>
          <w:lang w:eastAsia="en-GB"/>
        </w:rPr>
        <w:t xml:space="preserve"> </w:t>
      </w:r>
    </w:p>
    <w:p w14:paraId="2824E262" w14:textId="4DCB4230" w:rsidR="008E768C" w:rsidRPr="000D2E94" w:rsidRDefault="008E768C" w:rsidP="008E768C">
      <w:pPr>
        <w:pStyle w:val="EW"/>
      </w:pPr>
      <w:r w:rsidRPr="000D2E94">
        <w:lastRenderedPageBreak/>
        <w:t>[1]</w:t>
      </w:r>
      <w:r w:rsidRPr="000D2E94">
        <w:tab/>
      </w:r>
      <w:r w:rsidRPr="000D2E94">
        <w:tab/>
        <w:t xml:space="preserve">TS 29.512: </w:t>
      </w:r>
      <w:r w:rsidR="008221BB">
        <w:t>"</w:t>
      </w:r>
      <w:r w:rsidRPr="000D2E94">
        <w:t>5G System; Session Management Policy Control Service</w:t>
      </w:r>
      <w:r w:rsidR="008221BB">
        <w:t>"</w:t>
      </w:r>
      <w:r w:rsidRPr="000D2E94">
        <w:t>.</w:t>
      </w:r>
    </w:p>
    <w:p w14:paraId="2A0D96EE" w14:textId="6DCE5205" w:rsidR="008E768C" w:rsidRPr="000D2E94" w:rsidRDefault="008E768C" w:rsidP="008E768C">
      <w:pPr>
        <w:pStyle w:val="EW"/>
      </w:pPr>
      <w:r w:rsidRPr="000D2E94">
        <w:t>[2]</w:t>
      </w:r>
      <w:r w:rsidRPr="000D2E94">
        <w:tab/>
      </w:r>
      <w:r w:rsidRPr="000D2E94">
        <w:tab/>
        <w:t xml:space="preserve">TS 29.513: </w:t>
      </w:r>
      <w:r w:rsidR="008221BB">
        <w:t>"</w:t>
      </w:r>
      <w:r w:rsidRPr="000D2E94">
        <w:t>5G System; Policy and Charging Control signalling flows and QoS parameter mapping; Stage 3</w:t>
      </w:r>
      <w:r w:rsidR="008221BB">
        <w:t>"</w:t>
      </w:r>
      <w:r w:rsidRPr="000D2E94">
        <w:t>.</w:t>
      </w:r>
    </w:p>
    <w:p w14:paraId="6663ED51" w14:textId="480A64DC" w:rsidR="008E768C" w:rsidRPr="000D2E94" w:rsidRDefault="008E768C" w:rsidP="008E768C">
      <w:pPr>
        <w:pStyle w:val="EW"/>
      </w:pPr>
      <w:r w:rsidRPr="000D2E94">
        <w:t>[3]</w:t>
      </w:r>
      <w:r w:rsidRPr="000D2E94">
        <w:tab/>
      </w:r>
      <w:r w:rsidRPr="000D2E94">
        <w:tab/>
        <w:t xml:space="preserve">TS 29.514: </w:t>
      </w:r>
      <w:r w:rsidR="008221BB">
        <w:t>"</w:t>
      </w:r>
      <w:r w:rsidRPr="000D2E94">
        <w:t>5G System; Policy Authorization Service; Stage 3</w:t>
      </w:r>
      <w:r w:rsidR="008221BB">
        <w:t>"</w:t>
      </w:r>
      <w:r w:rsidRPr="000D2E94">
        <w:t>.</w:t>
      </w:r>
    </w:p>
    <w:p w14:paraId="7BA5AFFA" w14:textId="60705AF8" w:rsidR="008E768C" w:rsidRPr="000D2E94" w:rsidRDefault="008E768C" w:rsidP="008E768C">
      <w:pPr>
        <w:pStyle w:val="EW"/>
      </w:pPr>
      <w:r w:rsidRPr="000D2E94">
        <w:t>[4]</w:t>
      </w:r>
      <w:r w:rsidRPr="000D2E94">
        <w:tab/>
      </w:r>
      <w:r w:rsidRPr="000D2E94">
        <w:tab/>
        <w:t xml:space="preserve">TS 29.214: </w:t>
      </w:r>
      <w:r w:rsidR="008221BB">
        <w:t>"</w:t>
      </w:r>
      <w:r w:rsidRPr="000D2E94">
        <w:t>Policy and Charging Control over Rx reference point 5</w:t>
      </w:r>
      <w:r w:rsidR="008221BB">
        <w:t>"</w:t>
      </w:r>
      <w:r w:rsidRPr="000D2E94">
        <w:t>.</w:t>
      </w:r>
    </w:p>
    <w:p w14:paraId="1BEC4D13" w14:textId="77777777" w:rsidR="00C97F5D" w:rsidRPr="000D2E94" w:rsidRDefault="00C97F5D" w:rsidP="00C97F5D">
      <w:pPr>
        <w:pStyle w:val="Heading2"/>
        <w:rPr>
          <w:lang w:eastAsia="en-GB"/>
        </w:rPr>
      </w:pPr>
      <w:bookmarkStart w:id="103" w:name="_Toc111040009"/>
      <w:r w:rsidRPr="000D2E94">
        <w:rPr>
          <w:lang w:eastAsia="en-GB"/>
        </w:rPr>
        <w:t>14</w:t>
      </w:r>
      <w:r w:rsidRPr="000D2E94">
        <w:rPr>
          <w:lang w:eastAsia="en-GB"/>
        </w:rPr>
        <w:tab/>
        <w:t>Multi-(U)SIM</w:t>
      </w:r>
      <w:bookmarkEnd w:id="103"/>
    </w:p>
    <w:p w14:paraId="53558860" w14:textId="77777777" w:rsidR="00C97F5D" w:rsidRPr="000D2E94" w:rsidRDefault="00C97F5D" w:rsidP="00C97F5D">
      <w:pPr>
        <w:pStyle w:val="Heading3"/>
      </w:pPr>
      <w:bookmarkStart w:id="104" w:name="_Toc111040010"/>
      <w:r w:rsidRPr="000D2E94">
        <w:t>14.1</w:t>
      </w:r>
      <w:r w:rsidRPr="000D2E94">
        <w:tab/>
        <w:t>Support for Multi-USIM Devices (System and CN aspects)</w:t>
      </w:r>
      <w:bookmarkEnd w:id="10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0810124A" w14:textId="77777777" w:rsidTr="0042306C">
        <w:trPr>
          <w:trHeight w:val="57"/>
        </w:trPr>
        <w:tc>
          <w:tcPr>
            <w:tcW w:w="846" w:type="dxa"/>
            <w:shd w:val="clear" w:color="auto" w:fill="auto"/>
            <w:tcMar>
              <w:left w:w="28" w:type="dxa"/>
              <w:right w:w="28" w:type="dxa"/>
            </w:tcMar>
            <w:hideMark/>
          </w:tcPr>
          <w:p w14:paraId="135DA6BD"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0AD26EAA"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45EC269B"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0F91E0A7"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6A642010"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tcMar>
              <w:left w:w="28" w:type="dxa"/>
              <w:right w:w="28" w:type="dxa"/>
            </w:tcMar>
            <w:hideMark/>
          </w:tcPr>
          <w:p w14:paraId="1E2EE4E6"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26F4B8FC" w14:textId="77777777" w:rsidTr="0042306C">
        <w:trPr>
          <w:trHeight w:val="57"/>
        </w:trPr>
        <w:tc>
          <w:tcPr>
            <w:tcW w:w="846" w:type="dxa"/>
            <w:shd w:val="clear" w:color="auto" w:fill="auto"/>
            <w:tcMar>
              <w:left w:w="28" w:type="dxa"/>
              <w:right w:w="28" w:type="dxa"/>
            </w:tcMar>
            <w:hideMark/>
          </w:tcPr>
          <w:p w14:paraId="6B9A665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840049</w:t>
            </w:r>
          </w:p>
        </w:tc>
        <w:tc>
          <w:tcPr>
            <w:tcW w:w="3406" w:type="dxa"/>
            <w:shd w:val="clear" w:color="auto" w:fill="auto"/>
            <w:tcMar>
              <w:left w:w="28" w:type="dxa"/>
              <w:right w:w="28" w:type="dxa"/>
            </w:tcMar>
            <w:hideMark/>
          </w:tcPr>
          <w:p w14:paraId="1D55000F"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for Multi-USIM Devices </w:t>
            </w:r>
          </w:p>
        </w:tc>
        <w:tc>
          <w:tcPr>
            <w:tcW w:w="1365" w:type="dxa"/>
            <w:shd w:val="clear" w:color="auto" w:fill="auto"/>
            <w:noWrap/>
            <w:tcMar>
              <w:left w:w="28" w:type="dxa"/>
              <w:right w:w="28" w:type="dxa"/>
            </w:tcMar>
            <w:hideMark/>
          </w:tcPr>
          <w:p w14:paraId="60EFFB0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MUSIM</w:t>
            </w:r>
          </w:p>
        </w:tc>
        <w:tc>
          <w:tcPr>
            <w:tcW w:w="510" w:type="dxa"/>
            <w:shd w:val="clear" w:color="auto" w:fill="auto"/>
            <w:tcMar>
              <w:left w:w="28" w:type="dxa"/>
              <w:right w:w="28" w:type="dxa"/>
            </w:tcMar>
            <w:hideMark/>
          </w:tcPr>
          <w:p w14:paraId="717DB1C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E1AEE2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SP-190309</w:t>
            </w:r>
          </w:p>
        </w:tc>
        <w:tc>
          <w:tcPr>
            <w:tcW w:w="2126" w:type="dxa"/>
            <w:shd w:val="clear" w:color="auto" w:fill="auto"/>
            <w:tcMar>
              <w:left w:w="28" w:type="dxa"/>
              <w:right w:w="28" w:type="dxa"/>
            </w:tcMar>
            <w:hideMark/>
          </w:tcPr>
          <w:p w14:paraId="6A2EF83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Liao, Ellen C, Intel </w:t>
            </w:r>
          </w:p>
        </w:tc>
      </w:tr>
      <w:tr w:rsidR="00C97F5D" w:rsidRPr="000D2E94" w14:paraId="27F8017C" w14:textId="77777777" w:rsidTr="0042306C">
        <w:trPr>
          <w:trHeight w:val="57"/>
        </w:trPr>
        <w:tc>
          <w:tcPr>
            <w:tcW w:w="846" w:type="dxa"/>
            <w:shd w:val="clear" w:color="auto" w:fill="auto"/>
            <w:tcMar>
              <w:left w:w="28" w:type="dxa"/>
              <w:right w:w="28" w:type="dxa"/>
            </w:tcMar>
            <w:hideMark/>
          </w:tcPr>
          <w:p w14:paraId="15696A1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830019</w:t>
            </w:r>
          </w:p>
        </w:tc>
        <w:tc>
          <w:tcPr>
            <w:tcW w:w="3406" w:type="dxa"/>
            <w:shd w:val="clear" w:color="auto" w:fill="auto"/>
            <w:tcMar>
              <w:left w:w="28" w:type="dxa"/>
              <w:right w:w="28" w:type="dxa"/>
            </w:tcMar>
            <w:hideMark/>
          </w:tcPr>
          <w:p w14:paraId="08171C2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MUSIM</w:t>
            </w:r>
          </w:p>
        </w:tc>
        <w:tc>
          <w:tcPr>
            <w:tcW w:w="1365" w:type="dxa"/>
            <w:shd w:val="clear" w:color="auto" w:fill="auto"/>
            <w:noWrap/>
            <w:tcMar>
              <w:left w:w="28" w:type="dxa"/>
              <w:right w:w="28" w:type="dxa"/>
            </w:tcMar>
            <w:hideMark/>
          </w:tcPr>
          <w:p w14:paraId="79A0591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FS_MUSIM</w:t>
            </w:r>
          </w:p>
        </w:tc>
        <w:tc>
          <w:tcPr>
            <w:tcW w:w="510" w:type="dxa"/>
            <w:shd w:val="clear" w:color="auto" w:fill="auto"/>
            <w:tcMar>
              <w:left w:w="28" w:type="dxa"/>
              <w:right w:w="28" w:type="dxa"/>
            </w:tcMar>
            <w:hideMark/>
          </w:tcPr>
          <w:p w14:paraId="17878FE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46A8F0E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SP-190091</w:t>
            </w:r>
          </w:p>
        </w:tc>
        <w:tc>
          <w:tcPr>
            <w:tcW w:w="2126" w:type="dxa"/>
            <w:shd w:val="clear" w:color="auto" w:fill="auto"/>
            <w:tcMar>
              <w:left w:w="28" w:type="dxa"/>
              <w:right w:w="28" w:type="dxa"/>
            </w:tcMar>
            <w:hideMark/>
          </w:tcPr>
          <w:p w14:paraId="5A2DBEA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Liao, Ellen C, Intel</w:t>
            </w:r>
          </w:p>
        </w:tc>
      </w:tr>
      <w:tr w:rsidR="00C97F5D" w:rsidRPr="000D2E94" w14:paraId="4C86B00D" w14:textId="77777777" w:rsidTr="0042306C">
        <w:trPr>
          <w:trHeight w:val="57"/>
        </w:trPr>
        <w:tc>
          <w:tcPr>
            <w:tcW w:w="846" w:type="dxa"/>
            <w:shd w:val="clear" w:color="auto" w:fill="auto"/>
            <w:tcMar>
              <w:left w:w="28" w:type="dxa"/>
              <w:right w:w="28" w:type="dxa"/>
            </w:tcMar>
            <w:hideMark/>
          </w:tcPr>
          <w:p w14:paraId="705DAC5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840040</w:t>
            </w:r>
          </w:p>
        </w:tc>
        <w:tc>
          <w:tcPr>
            <w:tcW w:w="3406" w:type="dxa"/>
            <w:shd w:val="clear" w:color="auto" w:fill="auto"/>
            <w:tcMar>
              <w:left w:w="28" w:type="dxa"/>
              <w:right w:w="28" w:type="dxa"/>
            </w:tcMar>
            <w:hideMark/>
          </w:tcPr>
          <w:p w14:paraId="54A96B9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MUSIM</w:t>
            </w:r>
          </w:p>
        </w:tc>
        <w:tc>
          <w:tcPr>
            <w:tcW w:w="1365" w:type="dxa"/>
            <w:shd w:val="clear" w:color="auto" w:fill="auto"/>
            <w:noWrap/>
            <w:tcMar>
              <w:left w:w="28" w:type="dxa"/>
              <w:right w:w="28" w:type="dxa"/>
            </w:tcMar>
            <w:hideMark/>
          </w:tcPr>
          <w:p w14:paraId="0291153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12E7898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794539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SP-190309</w:t>
            </w:r>
          </w:p>
        </w:tc>
        <w:tc>
          <w:tcPr>
            <w:tcW w:w="2126" w:type="dxa"/>
            <w:shd w:val="clear" w:color="auto" w:fill="auto"/>
            <w:tcMar>
              <w:left w:w="28" w:type="dxa"/>
              <w:right w:w="28" w:type="dxa"/>
            </w:tcMar>
            <w:hideMark/>
          </w:tcPr>
          <w:p w14:paraId="7056C9C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Liao, Ellen C, Intel </w:t>
            </w:r>
          </w:p>
        </w:tc>
      </w:tr>
      <w:tr w:rsidR="00C97F5D" w:rsidRPr="000D2E94" w14:paraId="07F0F03C" w14:textId="77777777" w:rsidTr="0042306C">
        <w:trPr>
          <w:trHeight w:val="57"/>
        </w:trPr>
        <w:tc>
          <w:tcPr>
            <w:tcW w:w="846" w:type="dxa"/>
            <w:shd w:val="clear" w:color="auto" w:fill="auto"/>
            <w:tcMar>
              <w:left w:w="28" w:type="dxa"/>
              <w:right w:w="28" w:type="dxa"/>
            </w:tcMar>
            <w:hideMark/>
          </w:tcPr>
          <w:p w14:paraId="661CD2B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820012</w:t>
            </w:r>
          </w:p>
        </w:tc>
        <w:tc>
          <w:tcPr>
            <w:tcW w:w="3406" w:type="dxa"/>
            <w:shd w:val="clear" w:color="auto" w:fill="auto"/>
            <w:tcMar>
              <w:left w:w="28" w:type="dxa"/>
              <w:right w:w="28" w:type="dxa"/>
            </w:tcMar>
            <w:hideMark/>
          </w:tcPr>
          <w:p w14:paraId="7ACD8BB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Stage 2 (System Enablers) for MUSIM</w:t>
            </w:r>
          </w:p>
        </w:tc>
        <w:tc>
          <w:tcPr>
            <w:tcW w:w="1365" w:type="dxa"/>
            <w:shd w:val="clear" w:color="auto" w:fill="auto"/>
            <w:noWrap/>
            <w:tcMar>
              <w:left w:w="28" w:type="dxa"/>
              <w:right w:w="28" w:type="dxa"/>
            </w:tcMar>
            <w:hideMark/>
          </w:tcPr>
          <w:p w14:paraId="3A75599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FS_MUSIM</w:t>
            </w:r>
          </w:p>
        </w:tc>
        <w:tc>
          <w:tcPr>
            <w:tcW w:w="510" w:type="dxa"/>
            <w:shd w:val="clear" w:color="auto" w:fill="auto"/>
            <w:tcMar>
              <w:left w:w="28" w:type="dxa"/>
              <w:right w:w="28" w:type="dxa"/>
            </w:tcMar>
            <w:hideMark/>
          </w:tcPr>
          <w:p w14:paraId="42FA268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1A4155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SP-200297</w:t>
            </w:r>
          </w:p>
        </w:tc>
        <w:tc>
          <w:tcPr>
            <w:tcW w:w="2126" w:type="dxa"/>
            <w:shd w:val="clear" w:color="auto" w:fill="auto"/>
            <w:tcMar>
              <w:left w:w="28" w:type="dxa"/>
              <w:right w:w="28" w:type="dxa"/>
            </w:tcMar>
            <w:hideMark/>
          </w:tcPr>
          <w:p w14:paraId="5ED40C8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Sašo Stojanovski, Intel </w:t>
            </w:r>
          </w:p>
        </w:tc>
      </w:tr>
      <w:tr w:rsidR="00C97F5D" w:rsidRPr="000D2E94" w14:paraId="357160FA" w14:textId="77777777" w:rsidTr="0042306C">
        <w:trPr>
          <w:trHeight w:val="57"/>
        </w:trPr>
        <w:tc>
          <w:tcPr>
            <w:tcW w:w="846" w:type="dxa"/>
            <w:shd w:val="clear" w:color="auto" w:fill="auto"/>
            <w:tcMar>
              <w:left w:w="28" w:type="dxa"/>
              <w:right w:w="28" w:type="dxa"/>
            </w:tcMar>
            <w:hideMark/>
          </w:tcPr>
          <w:p w14:paraId="413CDDD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900013</w:t>
            </w:r>
          </w:p>
        </w:tc>
        <w:tc>
          <w:tcPr>
            <w:tcW w:w="3406" w:type="dxa"/>
            <w:shd w:val="clear" w:color="auto" w:fill="auto"/>
            <w:tcMar>
              <w:left w:w="28" w:type="dxa"/>
              <w:right w:w="28" w:type="dxa"/>
            </w:tcMar>
            <w:hideMark/>
          </w:tcPr>
          <w:p w14:paraId="5716D20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System enablers for Multi-USIM devices </w:t>
            </w:r>
          </w:p>
        </w:tc>
        <w:tc>
          <w:tcPr>
            <w:tcW w:w="1365" w:type="dxa"/>
            <w:shd w:val="clear" w:color="auto" w:fill="auto"/>
            <w:noWrap/>
            <w:tcMar>
              <w:left w:w="28" w:type="dxa"/>
              <w:right w:w="28" w:type="dxa"/>
            </w:tcMar>
            <w:hideMark/>
          </w:tcPr>
          <w:p w14:paraId="218513D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0957E8A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C84AFE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SP-210091</w:t>
            </w:r>
          </w:p>
        </w:tc>
        <w:tc>
          <w:tcPr>
            <w:tcW w:w="2126" w:type="dxa"/>
            <w:shd w:val="clear" w:color="auto" w:fill="auto"/>
            <w:tcMar>
              <w:left w:w="28" w:type="dxa"/>
              <w:right w:w="28" w:type="dxa"/>
            </w:tcMar>
            <w:hideMark/>
          </w:tcPr>
          <w:p w14:paraId="595BE51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Sašo Stojanovski, Intel </w:t>
            </w:r>
          </w:p>
        </w:tc>
      </w:tr>
      <w:tr w:rsidR="00C97F5D" w:rsidRPr="000D2E94" w14:paraId="5638C0C8" w14:textId="77777777" w:rsidTr="0042306C">
        <w:trPr>
          <w:trHeight w:val="57"/>
        </w:trPr>
        <w:tc>
          <w:tcPr>
            <w:tcW w:w="846" w:type="dxa"/>
            <w:shd w:val="clear" w:color="auto" w:fill="auto"/>
            <w:tcMar>
              <w:left w:w="28" w:type="dxa"/>
              <w:right w:w="28" w:type="dxa"/>
            </w:tcMar>
            <w:hideMark/>
          </w:tcPr>
          <w:p w14:paraId="59A22FA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910015</w:t>
            </w:r>
          </w:p>
        </w:tc>
        <w:tc>
          <w:tcPr>
            <w:tcW w:w="3406" w:type="dxa"/>
            <w:shd w:val="clear" w:color="auto" w:fill="auto"/>
            <w:tcMar>
              <w:left w:w="28" w:type="dxa"/>
              <w:right w:w="28" w:type="dxa"/>
            </w:tcMar>
            <w:hideMark/>
          </w:tcPr>
          <w:p w14:paraId="3E0C36C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MUSIM</w:t>
            </w:r>
          </w:p>
        </w:tc>
        <w:tc>
          <w:tcPr>
            <w:tcW w:w="1365" w:type="dxa"/>
            <w:shd w:val="clear" w:color="auto" w:fill="auto"/>
            <w:noWrap/>
            <w:tcMar>
              <w:left w:w="28" w:type="dxa"/>
              <w:right w:w="28" w:type="dxa"/>
            </w:tcMar>
            <w:hideMark/>
          </w:tcPr>
          <w:p w14:paraId="759D25F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MUSIM</w:t>
            </w:r>
          </w:p>
        </w:tc>
        <w:tc>
          <w:tcPr>
            <w:tcW w:w="510" w:type="dxa"/>
            <w:shd w:val="clear" w:color="auto" w:fill="auto"/>
            <w:tcMar>
              <w:left w:w="28" w:type="dxa"/>
              <w:right w:w="28" w:type="dxa"/>
            </w:tcMar>
            <w:hideMark/>
          </w:tcPr>
          <w:p w14:paraId="28C7244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AC717F2"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CP-212102</w:t>
            </w:r>
          </w:p>
        </w:tc>
        <w:tc>
          <w:tcPr>
            <w:tcW w:w="2126" w:type="dxa"/>
            <w:shd w:val="clear" w:color="auto" w:fill="auto"/>
            <w:tcMar>
              <w:left w:w="28" w:type="dxa"/>
              <w:right w:w="28" w:type="dxa"/>
            </w:tcMar>
            <w:hideMark/>
          </w:tcPr>
          <w:p w14:paraId="42EE978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Vivek Gupta, Intel </w:t>
            </w:r>
          </w:p>
        </w:tc>
      </w:tr>
      <w:tr w:rsidR="00C97F5D" w:rsidRPr="000D2E94" w14:paraId="378B4073" w14:textId="77777777" w:rsidTr="0042306C">
        <w:trPr>
          <w:trHeight w:val="57"/>
        </w:trPr>
        <w:tc>
          <w:tcPr>
            <w:tcW w:w="846" w:type="dxa"/>
            <w:shd w:val="clear" w:color="auto" w:fill="auto"/>
            <w:tcMar>
              <w:left w:w="28" w:type="dxa"/>
              <w:right w:w="28" w:type="dxa"/>
            </w:tcMar>
            <w:hideMark/>
          </w:tcPr>
          <w:p w14:paraId="5A489A3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910063</w:t>
            </w:r>
          </w:p>
        </w:tc>
        <w:tc>
          <w:tcPr>
            <w:tcW w:w="3406" w:type="dxa"/>
            <w:shd w:val="clear" w:color="auto" w:fill="auto"/>
            <w:tcMar>
              <w:left w:w="28" w:type="dxa"/>
              <w:right w:w="28" w:type="dxa"/>
            </w:tcMar>
            <w:hideMark/>
          </w:tcPr>
          <w:p w14:paraId="2E50F67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Enabling Multi-USIM Devices </w:t>
            </w:r>
          </w:p>
        </w:tc>
        <w:tc>
          <w:tcPr>
            <w:tcW w:w="1365" w:type="dxa"/>
            <w:shd w:val="clear" w:color="auto" w:fill="auto"/>
            <w:noWrap/>
            <w:tcMar>
              <w:left w:w="28" w:type="dxa"/>
              <w:right w:w="28" w:type="dxa"/>
            </w:tcMar>
            <w:hideMark/>
          </w:tcPr>
          <w:p w14:paraId="730CF05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526C94F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A9BA87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CP-212102</w:t>
            </w:r>
          </w:p>
        </w:tc>
        <w:tc>
          <w:tcPr>
            <w:tcW w:w="2126" w:type="dxa"/>
            <w:shd w:val="clear" w:color="auto" w:fill="auto"/>
            <w:tcMar>
              <w:left w:w="28" w:type="dxa"/>
              <w:right w:w="28" w:type="dxa"/>
            </w:tcMar>
            <w:hideMark/>
          </w:tcPr>
          <w:p w14:paraId="309AA3D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Vivek Gupta, Intel </w:t>
            </w:r>
          </w:p>
        </w:tc>
      </w:tr>
      <w:tr w:rsidR="00C97F5D" w:rsidRPr="000D2E94" w14:paraId="71E1B471" w14:textId="77777777" w:rsidTr="0042306C">
        <w:trPr>
          <w:trHeight w:val="57"/>
        </w:trPr>
        <w:tc>
          <w:tcPr>
            <w:tcW w:w="846" w:type="dxa"/>
            <w:shd w:val="clear" w:color="auto" w:fill="auto"/>
            <w:tcMar>
              <w:left w:w="28" w:type="dxa"/>
              <w:right w:w="28" w:type="dxa"/>
            </w:tcMar>
            <w:hideMark/>
          </w:tcPr>
          <w:p w14:paraId="7434461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910064</w:t>
            </w:r>
          </w:p>
        </w:tc>
        <w:tc>
          <w:tcPr>
            <w:tcW w:w="3406" w:type="dxa"/>
            <w:shd w:val="clear" w:color="auto" w:fill="auto"/>
            <w:tcMar>
              <w:left w:w="28" w:type="dxa"/>
              <w:right w:w="28" w:type="dxa"/>
            </w:tcMar>
            <w:hideMark/>
          </w:tcPr>
          <w:p w14:paraId="14725AD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Enabling Multi-USIM Devices </w:t>
            </w:r>
          </w:p>
        </w:tc>
        <w:tc>
          <w:tcPr>
            <w:tcW w:w="1365" w:type="dxa"/>
            <w:shd w:val="clear" w:color="auto" w:fill="auto"/>
            <w:noWrap/>
            <w:tcMar>
              <w:left w:w="28" w:type="dxa"/>
              <w:right w:w="28" w:type="dxa"/>
            </w:tcMar>
            <w:hideMark/>
          </w:tcPr>
          <w:p w14:paraId="0213CCA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MUSIM</w:t>
            </w:r>
          </w:p>
        </w:tc>
        <w:tc>
          <w:tcPr>
            <w:tcW w:w="510" w:type="dxa"/>
            <w:shd w:val="clear" w:color="auto" w:fill="auto"/>
            <w:tcMar>
              <w:left w:w="28" w:type="dxa"/>
              <w:right w:w="28" w:type="dxa"/>
            </w:tcMar>
            <w:hideMark/>
          </w:tcPr>
          <w:p w14:paraId="4C9E5D9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72790B3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CP-212102</w:t>
            </w:r>
          </w:p>
        </w:tc>
        <w:tc>
          <w:tcPr>
            <w:tcW w:w="2126" w:type="dxa"/>
            <w:shd w:val="clear" w:color="auto" w:fill="auto"/>
            <w:tcMar>
              <w:left w:w="28" w:type="dxa"/>
              <w:right w:w="28" w:type="dxa"/>
            </w:tcMar>
            <w:hideMark/>
          </w:tcPr>
          <w:p w14:paraId="28AF8DD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Vivek Gupta, Intel </w:t>
            </w:r>
          </w:p>
        </w:tc>
      </w:tr>
      <w:tr w:rsidR="00C97F5D" w:rsidRPr="000D2E94" w14:paraId="6030722B" w14:textId="77777777" w:rsidTr="0042306C">
        <w:trPr>
          <w:trHeight w:val="57"/>
        </w:trPr>
        <w:tc>
          <w:tcPr>
            <w:tcW w:w="846" w:type="dxa"/>
            <w:shd w:val="clear" w:color="auto" w:fill="auto"/>
            <w:tcMar>
              <w:left w:w="28" w:type="dxa"/>
              <w:right w:w="28" w:type="dxa"/>
            </w:tcMar>
            <w:hideMark/>
          </w:tcPr>
          <w:p w14:paraId="7AD4417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900017</w:t>
            </w:r>
          </w:p>
        </w:tc>
        <w:tc>
          <w:tcPr>
            <w:tcW w:w="3406" w:type="dxa"/>
            <w:shd w:val="clear" w:color="auto" w:fill="auto"/>
            <w:tcMar>
              <w:left w:w="28" w:type="dxa"/>
              <w:right w:w="28" w:type="dxa"/>
            </w:tcMar>
            <w:hideMark/>
          </w:tcPr>
          <w:p w14:paraId="3BE1751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the security of the system enablers for devices having multiple Universal Subscriber Identity Modules (USIM) </w:t>
            </w:r>
          </w:p>
        </w:tc>
        <w:tc>
          <w:tcPr>
            <w:tcW w:w="1365" w:type="dxa"/>
            <w:shd w:val="clear" w:color="auto" w:fill="auto"/>
            <w:noWrap/>
            <w:tcMar>
              <w:left w:w="28" w:type="dxa"/>
              <w:right w:w="28" w:type="dxa"/>
            </w:tcMar>
            <w:hideMark/>
          </w:tcPr>
          <w:p w14:paraId="53559FA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FS_MUSIM_SEC</w:t>
            </w:r>
          </w:p>
        </w:tc>
        <w:tc>
          <w:tcPr>
            <w:tcW w:w="510" w:type="dxa"/>
            <w:shd w:val="clear" w:color="auto" w:fill="auto"/>
            <w:tcMar>
              <w:left w:w="28" w:type="dxa"/>
              <w:right w:w="28" w:type="dxa"/>
            </w:tcMar>
            <w:hideMark/>
          </w:tcPr>
          <w:p w14:paraId="16DA177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7C3159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SP-201018</w:t>
            </w:r>
          </w:p>
        </w:tc>
        <w:tc>
          <w:tcPr>
            <w:tcW w:w="2126" w:type="dxa"/>
            <w:shd w:val="clear" w:color="auto" w:fill="auto"/>
            <w:tcMar>
              <w:left w:w="28" w:type="dxa"/>
              <w:right w:w="28" w:type="dxa"/>
            </w:tcMar>
            <w:hideMark/>
          </w:tcPr>
          <w:p w14:paraId="2220D24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Abhijeet Kolekar, Intel Corporation </w:t>
            </w:r>
          </w:p>
        </w:tc>
      </w:tr>
    </w:tbl>
    <w:p w14:paraId="3D98BD2E" w14:textId="77777777" w:rsidR="00C97F5D" w:rsidRPr="000D2E94" w:rsidRDefault="00C97F5D" w:rsidP="00C97F5D">
      <w:pPr>
        <w:rPr>
          <w:lang w:eastAsia="en-GB"/>
        </w:rPr>
      </w:pPr>
      <w:r w:rsidRPr="000D2E94">
        <w:rPr>
          <w:lang w:eastAsia="en-GB"/>
        </w:rPr>
        <w:t>Summary based on the input provided by Intel in SP-220574.</w:t>
      </w:r>
    </w:p>
    <w:p w14:paraId="279E5438" w14:textId="77777777" w:rsidR="00C97F5D" w:rsidRPr="000D2E94" w:rsidRDefault="00C97F5D" w:rsidP="00C97F5D">
      <w:pPr>
        <w:rPr>
          <w:lang w:eastAsia="en-GB"/>
        </w:rPr>
      </w:pPr>
      <w:r w:rsidRPr="000D2E94">
        <w:rPr>
          <w:lang w:eastAsia="en-GB"/>
        </w:rPr>
        <w:t>The MUSIM work item specifies 5GS and EPS support for Multi-USIM UEs for delivery of Mobile Terminated (MT) services, enabling paging reception and performing coordinated leaving.</w:t>
      </w:r>
    </w:p>
    <w:p w14:paraId="0011BF44" w14:textId="77777777" w:rsidR="00C97F5D" w:rsidRPr="000D2E94" w:rsidRDefault="00C97F5D" w:rsidP="00C97F5D">
      <w:pPr>
        <w:rPr>
          <w:lang w:eastAsia="en-GB"/>
        </w:rPr>
      </w:pPr>
      <w:r w:rsidRPr="000D2E94">
        <w:rPr>
          <w:lang w:eastAsia="en-GB"/>
        </w:rPr>
        <w:t>A Multi-USIM UE is a UE with multiple USIMs, capable of maintaining a separate registration state with a PLMN for each USIM at least over 3GPP access and supporting one or more of the MUSIM features described further below.</w:t>
      </w:r>
    </w:p>
    <w:p w14:paraId="43E33BCA" w14:textId="77777777" w:rsidR="00C97F5D" w:rsidRPr="000D2E94" w:rsidRDefault="00C97F5D" w:rsidP="00C97F5D">
      <w:pPr>
        <w:rPr>
          <w:lang w:eastAsia="en-GB"/>
        </w:rPr>
      </w:pPr>
      <w:r w:rsidRPr="000D2E94">
        <w:rPr>
          <w:lang w:eastAsia="en-GB"/>
        </w:rPr>
        <w:t>The stage-1, stage-2 and security studies are documented in TR 22.834 [1], TR 23.761 [2] and TR 33.873 [3], respectively. The service requirements are specified in TS 22.101 [4], TS 22.261 [5] and TS 22.278 [6]. The stage-2 aspects for 5GS are specified in TS 23.501 [7] and TS 23.502 [8]. The stage-2 aspects for EPS are specified in TS 23.401 [9] and TS 23.272 [10]. IMS-related aspects are specified in TS 23.228 [11]. NAS protocol aspects are specified in TS 24.501 [12] and TS 24.301 [13] for 5GS and EPS, respectively. A new MUSIM-specific rejection cause is specified in TS 29.518 [14] and TS 29.274 [15] for 5GS and EPS, respectively. MUSIM-specific AT commands are specified in TS 27.007 [16].</w:t>
      </w:r>
    </w:p>
    <w:p w14:paraId="7F79950A" w14:textId="77777777" w:rsidR="00C97F5D" w:rsidRPr="000D2E94" w:rsidRDefault="00C97F5D" w:rsidP="00C97F5D">
      <w:pPr>
        <w:rPr>
          <w:lang w:eastAsia="en-GB"/>
        </w:rPr>
      </w:pPr>
      <w:r w:rsidRPr="000D2E94">
        <w:rPr>
          <w:lang w:eastAsia="en-GB"/>
        </w:rPr>
        <w:t xml:space="preserve">The RAN-related aspects of MUSIM are covered by a related RAN work item (RP-213679 [17]). </w:t>
      </w:r>
    </w:p>
    <w:p w14:paraId="7657943F" w14:textId="77777777" w:rsidR="00C97F5D" w:rsidRPr="000D2E94" w:rsidRDefault="00C97F5D" w:rsidP="00C97F5D">
      <w:pPr>
        <w:spacing w:after="0"/>
        <w:rPr>
          <w:lang w:eastAsia="en-GB"/>
        </w:rPr>
      </w:pPr>
      <w:r w:rsidRPr="000D2E94">
        <w:rPr>
          <w:lang w:eastAsia="en-GB"/>
        </w:rPr>
        <w:t>The following features were specified as part of the MUSIM work item:</w:t>
      </w:r>
    </w:p>
    <w:p w14:paraId="18DF1938" w14:textId="77777777" w:rsidR="00C97F5D" w:rsidRPr="000D2E94" w:rsidRDefault="00C97F5D" w:rsidP="00C97F5D">
      <w:pPr>
        <w:spacing w:after="0"/>
        <w:rPr>
          <w:lang w:eastAsia="en-GB"/>
        </w:rPr>
      </w:pPr>
      <w:r w:rsidRPr="000D2E94">
        <w:rPr>
          <w:lang w:eastAsia="en-GB"/>
        </w:rPr>
        <w:t>-</w:t>
      </w:r>
      <w:r w:rsidRPr="000D2E94">
        <w:rPr>
          <w:lang w:eastAsia="en-GB"/>
        </w:rPr>
        <w:tab/>
        <w:t>Connection Release, allowing the Multi-USIM UE to request the network to release the UE from RRC-CONNECTED state in 3GPP access for a USIM due to activity on another USIM in 3GPP access.</w:t>
      </w:r>
    </w:p>
    <w:p w14:paraId="41D73536" w14:textId="77777777" w:rsidR="00C97F5D" w:rsidRPr="000D2E94" w:rsidRDefault="00C97F5D" w:rsidP="00C97F5D">
      <w:pPr>
        <w:spacing w:after="0"/>
        <w:rPr>
          <w:lang w:eastAsia="en-GB"/>
        </w:rPr>
      </w:pPr>
      <w:r w:rsidRPr="000D2E94">
        <w:rPr>
          <w:lang w:eastAsia="en-GB"/>
        </w:rPr>
        <w:t>-</w:t>
      </w:r>
      <w:r w:rsidRPr="000D2E94">
        <w:rPr>
          <w:lang w:eastAsia="en-GB"/>
        </w:rPr>
        <w:tab/>
        <w:t>Paging Cause Indication for Voice Service, allowing the network to indicate to the Multi-USIM UE when it is being paged for voice.</w:t>
      </w:r>
    </w:p>
    <w:p w14:paraId="78213779" w14:textId="77777777" w:rsidR="00C97F5D" w:rsidRPr="000D2E94" w:rsidRDefault="00C97F5D" w:rsidP="00C97F5D">
      <w:pPr>
        <w:spacing w:after="0"/>
        <w:rPr>
          <w:lang w:eastAsia="en-GB"/>
        </w:rPr>
      </w:pPr>
      <w:r w:rsidRPr="000D2E94">
        <w:rPr>
          <w:lang w:eastAsia="en-GB"/>
        </w:rPr>
        <w:t>-</w:t>
      </w:r>
      <w:r w:rsidRPr="000D2E94">
        <w:rPr>
          <w:lang w:eastAsia="en-GB"/>
        </w:rPr>
        <w:tab/>
        <w:t>Reject Paging Request, allowing the Multi-USIM UE to indicate to the network that the UE does not accept the paging and requests to return to CM-IDLE state after sending this response.</w:t>
      </w:r>
    </w:p>
    <w:p w14:paraId="2D5A1B83" w14:textId="77777777" w:rsidR="00C97F5D" w:rsidRPr="000D2E94" w:rsidRDefault="00C97F5D" w:rsidP="00C97F5D">
      <w:pPr>
        <w:spacing w:after="0"/>
        <w:rPr>
          <w:lang w:eastAsia="en-GB"/>
        </w:rPr>
      </w:pPr>
      <w:r w:rsidRPr="000D2E94">
        <w:rPr>
          <w:lang w:eastAsia="en-GB"/>
        </w:rPr>
        <w:t>-</w:t>
      </w:r>
      <w:r w:rsidRPr="000D2E94">
        <w:rPr>
          <w:lang w:eastAsia="en-GB"/>
        </w:rPr>
        <w:tab/>
        <w:t>Paging Restriction, allowing the Multi-USIM UE to request the network to not be paged for any MT service, or to be paged only for voice, or for traffic arriving on selected PDU Session / PDN Connection, or for a combination thereof.</w:t>
      </w:r>
    </w:p>
    <w:p w14:paraId="74DE427C" w14:textId="77777777" w:rsidR="00C97F5D" w:rsidRPr="000D2E94" w:rsidRDefault="00C97F5D" w:rsidP="00C97F5D">
      <w:pPr>
        <w:spacing w:after="0"/>
        <w:rPr>
          <w:lang w:eastAsia="en-GB"/>
        </w:rPr>
      </w:pPr>
      <w:r w:rsidRPr="000D2E94">
        <w:rPr>
          <w:lang w:eastAsia="en-GB"/>
        </w:rPr>
        <w:t>-</w:t>
      </w:r>
      <w:r w:rsidRPr="000D2E94">
        <w:rPr>
          <w:lang w:eastAsia="en-GB"/>
        </w:rPr>
        <w:tab/>
        <w:t>Paging Timing Collision Control, allowing the Multi-USIM UE to request an IMSI Offset (EPS) or a new 5G-GUTI (5GS) that is used for determination of paging occasions.</w:t>
      </w:r>
    </w:p>
    <w:p w14:paraId="0DA97D58" w14:textId="77777777" w:rsidR="00C97F5D" w:rsidRPr="000D2E94" w:rsidRDefault="00C97F5D" w:rsidP="00C97F5D">
      <w:pPr>
        <w:rPr>
          <w:lang w:eastAsia="en-GB"/>
        </w:rPr>
      </w:pPr>
      <w:r w:rsidRPr="000D2E94">
        <w:rPr>
          <w:lang w:eastAsia="en-GB"/>
        </w:rPr>
        <w:t>The Multi-USIM UE and the 5GC/EPC exchange their MUSIM capabilities as part of the Registration procedure (5GS), or the Attach and Tracking Area Update procedures (EPS).</w:t>
      </w:r>
    </w:p>
    <w:p w14:paraId="3A3A5AD5" w14:textId="77777777" w:rsidR="00C97F5D" w:rsidRPr="000D2E94" w:rsidRDefault="00C97F5D" w:rsidP="00C97F5D">
      <w:pPr>
        <w:spacing w:after="0"/>
        <w:rPr>
          <w:lang w:eastAsia="en-GB"/>
        </w:rPr>
      </w:pPr>
      <w:r w:rsidRPr="000D2E94">
        <w:rPr>
          <w:lang w:eastAsia="en-GB"/>
        </w:rPr>
        <w:t>The following 3GPP system entities are impacted by MUSIM:</w:t>
      </w:r>
    </w:p>
    <w:p w14:paraId="6BBB6A41" w14:textId="77777777" w:rsidR="00C97F5D" w:rsidRPr="000D2E94" w:rsidRDefault="00C97F5D" w:rsidP="00C97F5D">
      <w:pPr>
        <w:spacing w:after="0"/>
        <w:rPr>
          <w:lang w:eastAsia="en-GB"/>
        </w:rPr>
      </w:pPr>
      <w:r w:rsidRPr="000D2E94">
        <w:rPr>
          <w:lang w:eastAsia="en-GB"/>
        </w:rPr>
        <w:t>-</w:t>
      </w:r>
      <w:r w:rsidRPr="000D2E94">
        <w:rPr>
          <w:lang w:eastAsia="en-GB"/>
        </w:rPr>
        <w:tab/>
        <w:t>UE.</w:t>
      </w:r>
    </w:p>
    <w:p w14:paraId="0FE82764" w14:textId="77777777" w:rsidR="00C97F5D" w:rsidRPr="000D2E94" w:rsidRDefault="00C97F5D" w:rsidP="00C97F5D">
      <w:pPr>
        <w:spacing w:after="0"/>
        <w:rPr>
          <w:lang w:eastAsia="en-GB"/>
        </w:rPr>
      </w:pPr>
      <w:r w:rsidRPr="000D2E94">
        <w:rPr>
          <w:lang w:eastAsia="en-GB"/>
        </w:rPr>
        <w:t>-</w:t>
      </w:r>
      <w:r w:rsidRPr="000D2E94">
        <w:rPr>
          <w:lang w:eastAsia="en-GB"/>
        </w:rPr>
        <w:tab/>
        <w:t>MME / AMF.</w:t>
      </w:r>
    </w:p>
    <w:p w14:paraId="583BF0D5" w14:textId="77777777" w:rsidR="00C97F5D" w:rsidRPr="000D2E94" w:rsidRDefault="00C97F5D" w:rsidP="00C97F5D">
      <w:pPr>
        <w:spacing w:after="0"/>
        <w:rPr>
          <w:lang w:eastAsia="en-GB"/>
        </w:rPr>
      </w:pPr>
      <w:r w:rsidRPr="000D2E94">
        <w:rPr>
          <w:lang w:eastAsia="en-GB"/>
        </w:rPr>
        <w:t>-</w:t>
      </w:r>
      <w:r w:rsidRPr="000D2E94">
        <w:rPr>
          <w:lang w:eastAsia="en-GB"/>
        </w:rPr>
        <w:tab/>
        <w:t>RAN / NG-RAN.</w:t>
      </w:r>
    </w:p>
    <w:p w14:paraId="0E92FC7D" w14:textId="77777777" w:rsidR="00C97F5D" w:rsidRPr="000D2E94" w:rsidRDefault="00C97F5D" w:rsidP="00C97F5D">
      <w:pPr>
        <w:spacing w:after="0"/>
        <w:rPr>
          <w:lang w:eastAsia="en-GB"/>
        </w:rPr>
      </w:pPr>
      <w:r w:rsidRPr="000D2E94">
        <w:rPr>
          <w:lang w:eastAsia="en-GB"/>
        </w:rPr>
        <w:t>-</w:t>
      </w:r>
      <w:r w:rsidRPr="000D2E94">
        <w:rPr>
          <w:lang w:eastAsia="en-GB"/>
        </w:rPr>
        <w:tab/>
        <w:t>SGW-C / SMF (new rejection cause).</w:t>
      </w:r>
    </w:p>
    <w:p w14:paraId="37ED0A79" w14:textId="77777777" w:rsidR="00C97F5D" w:rsidRPr="000D2E94" w:rsidRDefault="00C97F5D" w:rsidP="00C97F5D">
      <w:pPr>
        <w:spacing w:after="0"/>
        <w:rPr>
          <w:lang w:eastAsia="en-GB"/>
        </w:rPr>
      </w:pPr>
      <w:r w:rsidRPr="000D2E94">
        <w:rPr>
          <w:lang w:eastAsia="en-GB"/>
        </w:rPr>
        <w:t>The following procedures in TS 23.502 [8] and TS 23.401 [9] are impacted by MUSIM:</w:t>
      </w:r>
    </w:p>
    <w:p w14:paraId="1BB78D3D" w14:textId="77777777" w:rsidR="00C97F5D" w:rsidRPr="000D2E94" w:rsidRDefault="00C97F5D" w:rsidP="00C97F5D">
      <w:pPr>
        <w:spacing w:after="0"/>
        <w:rPr>
          <w:lang w:eastAsia="en-GB"/>
        </w:rPr>
      </w:pPr>
      <w:r w:rsidRPr="000D2E94">
        <w:rPr>
          <w:lang w:eastAsia="en-GB"/>
        </w:rPr>
        <w:t>-</w:t>
      </w:r>
      <w:r w:rsidRPr="000D2E94">
        <w:rPr>
          <w:lang w:eastAsia="en-GB"/>
        </w:rPr>
        <w:tab/>
        <w:t>Service Request (for Reject Paging, Connection Release, Paging Restrictions).</w:t>
      </w:r>
    </w:p>
    <w:p w14:paraId="6BB2295C" w14:textId="77777777" w:rsidR="00C97F5D" w:rsidRPr="000D2E94" w:rsidRDefault="00C97F5D" w:rsidP="00C97F5D">
      <w:pPr>
        <w:spacing w:after="0"/>
        <w:rPr>
          <w:lang w:eastAsia="en-GB"/>
        </w:rPr>
      </w:pPr>
      <w:r w:rsidRPr="000D2E94">
        <w:rPr>
          <w:lang w:eastAsia="en-GB"/>
        </w:rPr>
        <w:t>-</w:t>
      </w:r>
      <w:r w:rsidRPr="000D2E94">
        <w:rPr>
          <w:lang w:eastAsia="en-GB"/>
        </w:rPr>
        <w:tab/>
        <w:t>Registration / Attach / Tracking Area Update (for MUSIM capability exchange, Paging Timing Collision Control).</w:t>
      </w:r>
    </w:p>
    <w:p w14:paraId="2CE9A436" w14:textId="77777777" w:rsidR="00C97F5D" w:rsidRPr="000D2E94" w:rsidRDefault="00C97F5D" w:rsidP="00C97F5D">
      <w:pPr>
        <w:spacing w:after="0"/>
        <w:rPr>
          <w:lang w:eastAsia="en-GB"/>
        </w:rPr>
      </w:pPr>
      <w:r w:rsidRPr="000D2E94">
        <w:rPr>
          <w:lang w:eastAsia="en-GB"/>
        </w:rPr>
        <w:t>-</w:t>
      </w:r>
      <w:r w:rsidRPr="000D2E94">
        <w:rPr>
          <w:lang w:eastAsia="en-GB"/>
        </w:rPr>
        <w:tab/>
        <w:t>Registration / Tracking Area Update (for Connection Release, Paging Restrictions).</w:t>
      </w:r>
    </w:p>
    <w:p w14:paraId="1A4D73C7" w14:textId="77777777" w:rsidR="00C97F5D" w:rsidRPr="000D2E94" w:rsidRDefault="00C97F5D" w:rsidP="00C97F5D">
      <w:pPr>
        <w:rPr>
          <w:lang w:eastAsia="en-GB"/>
        </w:rPr>
      </w:pPr>
      <w:r w:rsidRPr="000D2E94">
        <w:rPr>
          <w:lang w:eastAsia="en-GB"/>
        </w:rPr>
        <w:t>-</w:t>
      </w:r>
      <w:r w:rsidRPr="000D2E94">
        <w:rPr>
          <w:lang w:eastAsia="en-GB"/>
        </w:rPr>
        <w:tab/>
        <w:t>N2 Paging / S1 Paging (for Paging Cause Indication for Voice Service).</w:t>
      </w:r>
    </w:p>
    <w:p w14:paraId="285F49B3" w14:textId="77777777" w:rsidR="00C97F5D" w:rsidRPr="000D2E94" w:rsidRDefault="00C97F5D" w:rsidP="00C97F5D">
      <w:pPr>
        <w:rPr>
          <w:b/>
        </w:rPr>
      </w:pPr>
      <w:r w:rsidRPr="000D2E94">
        <w:rPr>
          <w:b/>
        </w:rPr>
        <w:lastRenderedPageBreak/>
        <w:t>References</w:t>
      </w:r>
      <w:r w:rsidRPr="000D2E94">
        <w:t xml:space="preserve"> </w:t>
      </w:r>
    </w:p>
    <w:p w14:paraId="6A9B188A" w14:textId="14DBF055" w:rsidR="00C97F5D" w:rsidRPr="000D2E94" w:rsidRDefault="00C97F5D" w:rsidP="00C97F5D">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00" w:history="1">
        <w:r w:rsidRPr="000D2E94">
          <w:rPr>
            <w:rStyle w:val="Hyperlink"/>
          </w:rPr>
          <w:t>https://portal.3gpp.org/ChangeRequests.aspx?q=1&amp;workitem=840049,830019,840040,820012,900013,910015,910063,910064,900017</w:t>
        </w:r>
      </w:hyperlink>
    </w:p>
    <w:p w14:paraId="5B094F08" w14:textId="2F64EE19" w:rsidR="00C97F5D" w:rsidRPr="000D2E94" w:rsidRDefault="00C97F5D" w:rsidP="00C97F5D">
      <w:pPr>
        <w:pStyle w:val="EW"/>
      </w:pPr>
      <w:r w:rsidRPr="000D2E94">
        <w:t>[1]</w:t>
      </w:r>
      <w:r w:rsidRPr="000D2E94">
        <w:tab/>
        <w:t xml:space="preserve">TR 22.834: </w:t>
      </w:r>
      <w:r w:rsidR="008221BB">
        <w:t>"</w:t>
      </w:r>
      <w:r w:rsidRPr="000D2E94">
        <w:t>Study on support for devices with multiple Universal Subscriber Identity Modules (USIMs)</w:t>
      </w:r>
      <w:r w:rsidR="008221BB">
        <w:t>"</w:t>
      </w:r>
      <w:r w:rsidRPr="000D2E94">
        <w:t>.</w:t>
      </w:r>
    </w:p>
    <w:p w14:paraId="0F29CB23" w14:textId="69A67590" w:rsidR="00C97F5D" w:rsidRPr="000D2E94" w:rsidRDefault="00C97F5D" w:rsidP="00C97F5D">
      <w:pPr>
        <w:pStyle w:val="EW"/>
      </w:pPr>
      <w:r w:rsidRPr="000D2E94">
        <w:t>[2]</w:t>
      </w:r>
      <w:r w:rsidRPr="000D2E94">
        <w:tab/>
        <w:t xml:space="preserve">TR 23.761: </w:t>
      </w:r>
      <w:r w:rsidR="008221BB">
        <w:t>"</w:t>
      </w:r>
      <w:r w:rsidRPr="000D2E94">
        <w:t>Study on system enablers for devices having multiple Universal Subscriber Identity Modules (USIM)</w:t>
      </w:r>
      <w:r w:rsidR="008221BB">
        <w:t>"</w:t>
      </w:r>
      <w:r w:rsidRPr="000D2E94">
        <w:t>.</w:t>
      </w:r>
    </w:p>
    <w:p w14:paraId="5162C066" w14:textId="73EB7A25" w:rsidR="00C97F5D" w:rsidRPr="000D2E94" w:rsidRDefault="00C97F5D" w:rsidP="00C97F5D">
      <w:pPr>
        <w:pStyle w:val="EW"/>
      </w:pPr>
      <w:r w:rsidRPr="000D2E94">
        <w:t>[3]</w:t>
      </w:r>
      <w:r w:rsidRPr="000D2E94">
        <w:tab/>
        <w:t xml:space="preserve">TR 33.873: </w:t>
      </w:r>
      <w:r w:rsidR="008221BB">
        <w:t>"</w:t>
      </w:r>
      <w:r w:rsidRPr="000D2E94">
        <w:t>Study on the security of the system enablers for devices having Multiple Universal Subscriber Identity Modules (MUSIM)</w:t>
      </w:r>
      <w:r w:rsidR="008221BB">
        <w:t>"</w:t>
      </w:r>
      <w:r w:rsidRPr="000D2E94">
        <w:t>.</w:t>
      </w:r>
    </w:p>
    <w:p w14:paraId="547BFC38" w14:textId="67271579" w:rsidR="00C97F5D" w:rsidRPr="000D2E94" w:rsidRDefault="00C97F5D" w:rsidP="00C97F5D">
      <w:pPr>
        <w:pStyle w:val="EW"/>
      </w:pPr>
      <w:r w:rsidRPr="000D2E94">
        <w:t>[4]</w:t>
      </w:r>
      <w:r w:rsidRPr="000D2E94">
        <w:tab/>
        <w:t xml:space="preserve">TS 22.101: </w:t>
      </w:r>
      <w:r w:rsidR="008221BB">
        <w:t>"</w:t>
      </w:r>
      <w:r w:rsidRPr="000D2E94">
        <w:t>Service aspects; Service principles</w:t>
      </w:r>
      <w:r w:rsidR="008221BB">
        <w:t>"</w:t>
      </w:r>
      <w:r w:rsidRPr="000D2E94">
        <w:t>.</w:t>
      </w:r>
    </w:p>
    <w:p w14:paraId="3387D127" w14:textId="05950872" w:rsidR="00C97F5D" w:rsidRPr="000D2E94" w:rsidRDefault="00C97F5D" w:rsidP="00C97F5D">
      <w:pPr>
        <w:pStyle w:val="EW"/>
      </w:pPr>
      <w:r w:rsidRPr="000D2E94">
        <w:t>[5]</w:t>
      </w:r>
      <w:r w:rsidRPr="000D2E94">
        <w:tab/>
        <w:t xml:space="preserve">TS 22.261: </w:t>
      </w:r>
      <w:r w:rsidR="008221BB">
        <w:t>"</w:t>
      </w:r>
      <w:r w:rsidRPr="000D2E94">
        <w:t>Service requirements for the 5G system</w:t>
      </w:r>
      <w:r w:rsidR="008221BB">
        <w:t>"</w:t>
      </w:r>
      <w:r w:rsidRPr="000D2E94">
        <w:t>.</w:t>
      </w:r>
    </w:p>
    <w:p w14:paraId="7C6F92B7" w14:textId="35532455" w:rsidR="00C97F5D" w:rsidRPr="000D2E94" w:rsidRDefault="00C97F5D" w:rsidP="00C97F5D">
      <w:pPr>
        <w:pStyle w:val="EW"/>
      </w:pPr>
      <w:r w:rsidRPr="000D2E94">
        <w:t>[6]</w:t>
      </w:r>
      <w:r w:rsidRPr="000D2E94">
        <w:tab/>
        <w:t xml:space="preserve">TS 22.278: </w:t>
      </w:r>
      <w:r w:rsidR="008221BB">
        <w:t>"</w:t>
      </w:r>
      <w:r w:rsidRPr="000D2E94">
        <w:t>Service requirements for the Evolved Packet System (EPS)</w:t>
      </w:r>
      <w:r w:rsidR="008221BB">
        <w:t>"</w:t>
      </w:r>
      <w:r w:rsidRPr="000D2E94">
        <w:t>.</w:t>
      </w:r>
    </w:p>
    <w:p w14:paraId="5F5C769B" w14:textId="15F9986C" w:rsidR="00C97F5D" w:rsidRPr="000D2E94" w:rsidRDefault="00C97F5D" w:rsidP="00C97F5D">
      <w:pPr>
        <w:pStyle w:val="EW"/>
      </w:pPr>
      <w:r w:rsidRPr="000D2E94">
        <w:t>[7]</w:t>
      </w:r>
      <w:r w:rsidRPr="000D2E94">
        <w:tab/>
        <w:t xml:space="preserve">TS 23.501: </w:t>
      </w:r>
      <w:r w:rsidR="008221BB">
        <w:t>"</w:t>
      </w:r>
      <w:r w:rsidRPr="000D2E94">
        <w:t xml:space="preserve"> System architecture for the 5G System (5GS)</w:t>
      </w:r>
      <w:r w:rsidR="008221BB">
        <w:t>"</w:t>
      </w:r>
      <w:r w:rsidRPr="000D2E94">
        <w:t>.</w:t>
      </w:r>
    </w:p>
    <w:p w14:paraId="793F0986" w14:textId="6710D407" w:rsidR="00C97F5D" w:rsidRPr="000D2E94" w:rsidRDefault="00C97F5D" w:rsidP="00C97F5D">
      <w:pPr>
        <w:pStyle w:val="EW"/>
      </w:pPr>
      <w:r w:rsidRPr="000D2E94">
        <w:t>[8]</w:t>
      </w:r>
      <w:r w:rsidRPr="000D2E94">
        <w:tab/>
        <w:t xml:space="preserve">TS 23.502: </w:t>
      </w:r>
      <w:r w:rsidR="008221BB">
        <w:t>"</w:t>
      </w:r>
      <w:r w:rsidRPr="000D2E94">
        <w:t>Procedures for the 5G System; Stage 2</w:t>
      </w:r>
      <w:r w:rsidR="008221BB">
        <w:t>"</w:t>
      </w:r>
      <w:r w:rsidRPr="000D2E94">
        <w:t>.</w:t>
      </w:r>
    </w:p>
    <w:p w14:paraId="025D4522" w14:textId="2F05B71C" w:rsidR="00C97F5D" w:rsidRPr="000D2E94" w:rsidRDefault="00C97F5D" w:rsidP="00C97F5D">
      <w:pPr>
        <w:pStyle w:val="EW"/>
      </w:pPr>
      <w:r w:rsidRPr="000D2E94">
        <w:t>[9]</w:t>
      </w:r>
      <w:r w:rsidRPr="000D2E94">
        <w:tab/>
        <w:t xml:space="preserve">TS 23.401: </w:t>
      </w:r>
      <w:r w:rsidR="008221BB">
        <w:t>"</w:t>
      </w:r>
      <w:r w:rsidRPr="000D2E94">
        <w:t>General Packet Radio Service (GPRS) enhancements for Evolved Universal Terrestrial Radio Access Network (E-UTRAN) access</w:t>
      </w:r>
      <w:r w:rsidR="008221BB">
        <w:t>"</w:t>
      </w:r>
      <w:r w:rsidRPr="000D2E94">
        <w:t>.</w:t>
      </w:r>
    </w:p>
    <w:p w14:paraId="4F31C8BF" w14:textId="2215743A" w:rsidR="00C97F5D" w:rsidRPr="000D2E94" w:rsidRDefault="00C97F5D" w:rsidP="00C97F5D">
      <w:pPr>
        <w:pStyle w:val="EW"/>
      </w:pPr>
      <w:r w:rsidRPr="000D2E94">
        <w:t>[10]</w:t>
      </w:r>
      <w:r w:rsidRPr="000D2E94">
        <w:tab/>
        <w:t xml:space="preserve">TS 23.272: </w:t>
      </w:r>
      <w:r w:rsidR="008221BB">
        <w:t>"</w:t>
      </w:r>
      <w:r w:rsidRPr="000D2E94">
        <w:t>Circuit Switched (CS) fallback in Evolved Packet System (EPS); Stage 2</w:t>
      </w:r>
      <w:r w:rsidR="008221BB">
        <w:t>"</w:t>
      </w:r>
      <w:r w:rsidRPr="000D2E94">
        <w:t>.</w:t>
      </w:r>
    </w:p>
    <w:p w14:paraId="43EF2559" w14:textId="50CF1293" w:rsidR="00C97F5D" w:rsidRPr="000D2E94" w:rsidRDefault="00C97F5D" w:rsidP="00C97F5D">
      <w:pPr>
        <w:pStyle w:val="EW"/>
      </w:pPr>
      <w:r w:rsidRPr="000D2E94">
        <w:t>[11]</w:t>
      </w:r>
      <w:r w:rsidRPr="000D2E94">
        <w:tab/>
        <w:t xml:space="preserve">TS 23.228: </w:t>
      </w:r>
      <w:r w:rsidR="008221BB">
        <w:t>"</w:t>
      </w:r>
      <w:r w:rsidRPr="000D2E94">
        <w:t>IP Multimedia Subsystem (IMS); Stage 2</w:t>
      </w:r>
      <w:r w:rsidR="008221BB">
        <w:t>"</w:t>
      </w:r>
      <w:r w:rsidRPr="000D2E94">
        <w:t>.</w:t>
      </w:r>
    </w:p>
    <w:p w14:paraId="4878AFA2" w14:textId="7B1C8FF9" w:rsidR="00C97F5D" w:rsidRPr="000D2E94" w:rsidRDefault="00C97F5D" w:rsidP="00C97F5D">
      <w:pPr>
        <w:pStyle w:val="EW"/>
      </w:pPr>
      <w:r w:rsidRPr="000D2E94">
        <w:t>[12]</w:t>
      </w:r>
      <w:r w:rsidRPr="000D2E94">
        <w:tab/>
        <w:t xml:space="preserve">TS 24.501: </w:t>
      </w:r>
      <w:r w:rsidR="008221BB">
        <w:t>"</w:t>
      </w:r>
      <w:r w:rsidRPr="000D2E94">
        <w:t>Non-Access-Stratum (NAS) protocol for 5G System (5GS); Stage 3</w:t>
      </w:r>
      <w:r w:rsidR="008221BB">
        <w:t>"</w:t>
      </w:r>
      <w:r w:rsidRPr="000D2E94">
        <w:t>.</w:t>
      </w:r>
    </w:p>
    <w:p w14:paraId="58F6ADB2" w14:textId="35AC0CC5" w:rsidR="00C97F5D" w:rsidRPr="000D2E94" w:rsidRDefault="00C97F5D" w:rsidP="00C97F5D">
      <w:pPr>
        <w:pStyle w:val="EW"/>
      </w:pPr>
      <w:r w:rsidRPr="000D2E94">
        <w:t>[13]</w:t>
      </w:r>
      <w:r w:rsidRPr="000D2E94">
        <w:tab/>
        <w:t xml:space="preserve">TS 24.301: </w:t>
      </w:r>
      <w:r w:rsidR="008221BB">
        <w:t>"</w:t>
      </w:r>
      <w:r w:rsidRPr="000D2E94">
        <w:t>Non-Access-Stratum (NAS) protocol for Evolved Packet System (EPS); Stage 3</w:t>
      </w:r>
      <w:r w:rsidR="008221BB">
        <w:t>"</w:t>
      </w:r>
      <w:r w:rsidRPr="000D2E94">
        <w:t>.</w:t>
      </w:r>
    </w:p>
    <w:p w14:paraId="0A726953" w14:textId="005F2CB6" w:rsidR="00C97F5D" w:rsidRPr="000D2E94" w:rsidRDefault="00C97F5D" w:rsidP="00C97F5D">
      <w:pPr>
        <w:pStyle w:val="EW"/>
      </w:pPr>
      <w:r w:rsidRPr="000D2E94">
        <w:t>[14]</w:t>
      </w:r>
      <w:r w:rsidRPr="000D2E94">
        <w:tab/>
        <w:t xml:space="preserve">TS 29.518: </w:t>
      </w:r>
      <w:r w:rsidR="008221BB">
        <w:t>"</w:t>
      </w:r>
      <w:r w:rsidRPr="000D2E94">
        <w:t>5G System; Access and Mobility Management Services; Stage 3</w:t>
      </w:r>
      <w:r w:rsidR="008221BB">
        <w:t>"</w:t>
      </w:r>
      <w:r w:rsidRPr="000D2E94">
        <w:t>.</w:t>
      </w:r>
    </w:p>
    <w:p w14:paraId="623F3897" w14:textId="041CD72F" w:rsidR="00C97F5D" w:rsidRPr="000D2E94" w:rsidRDefault="00C97F5D" w:rsidP="00C97F5D">
      <w:pPr>
        <w:pStyle w:val="EW"/>
      </w:pPr>
      <w:r w:rsidRPr="000D2E94">
        <w:t>[15]</w:t>
      </w:r>
      <w:r w:rsidRPr="000D2E94">
        <w:tab/>
        <w:t xml:space="preserve">TS 29.274: </w:t>
      </w:r>
      <w:r w:rsidR="008221BB">
        <w:t>"</w:t>
      </w:r>
      <w:r w:rsidRPr="000D2E94">
        <w:t>3GPP Evolved Packet System (EPS); Evolved General Packet Radio Service (GPRS) Tunnelling Protocol for Control plane (GTPv2-C); Stage 3</w:t>
      </w:r>
      <w:r w:rsidR="008221BB">
        <w:t>"</w:t>
      </w:r>
      <w:r w:rsidRPr="000D2E94">
        <w:t>.</w:t>
      </w:r>
    </w:p>
    <w:p w14:paraId="2E6AF5D6" w14:textId="5FBBF463" w:rsidR="00C97F5D" w:rsidRPr="000D2E94" w:rsidRDefault="00C97F5D" w:rsidP="00C97F5D">
      <w:pPr>
        <w:pStyle w:val="EW"/>
      </w:pPr>
      <w:r w:rsidRPr="000D2E94">
        <w:t>[16]</w:t>
      </w:r>
      <w:r w:rsidRPr="000D2E94">
        <w:tab/>
        <w:t xml:space="preserve">TS 27.007: </w:t>
      </w:r>
      <w:r w:rsidR="008221BB">
        <w:t>"</w:t>
      </w:r>
      <w:r w:rsidRPr="000D2E94">
        <w:t>AT command set for User Equipment (UE)</w:t>
      </w:r>
      <w:r w:rsidR="008221BB">
        <w:t>"</w:t>
      </w:r>
      <w:r w:rsidRPr="000D2E94">
        <w:t>.</w:t>
      </w:r>
    </w:p>
    <w:p w14:paraId="5865EBAE" w14:textId="518C4683" w:rsidR="00C97F5D" w:rsidRPr="000D2E94" w:rsidRDefault="00C97F5D" w:rsidP="00C97F5D">
      <w:pPr>
        <w:pStyle w:val="EW"/>
      </w:pPr>
      <w:r w:rsidRPr="000D2E94">
        <w:t>[17]</w:t>
      </w:r>
      <w:r w:rsidRPr="000D2E94">
        <w:tab/>
        <w:t xml:space="preserve">RP-213679: </w:t>
      </w:r>
      <w:r w:rsidR="008221BB">
        <w:t>"</w:t>
      </w:r>
      <w:r w:rsidRPr="000D2E94">
        <w:t xml:space="preserve"> Revised WID: Core part: Support for Multi-SIM devices for LTE/NR </w:t>
      </w:r>
      <w:r w:rsidR="008221BB">
        <w:t>"</w:t>
      </w:r>
      <w:r w:rsidRPr="000D2E94">
        <w:t>.</w:t>
      </w:r>
    </w:p>
    <w:p w14:paraId="590F635A" w14:textId="77777777" w:rsidR="00C97F5D" w:rsidRPr="000D2E94" w:rsidRDefault="00C97F5D" w:rsidP="00C97F5D">
      <w:pPr>
        <w:pStyle w:val="Heading3"/>
      </w:pPr>
      <w:bookmarkStart w:id="105" w:name="_Toc111040011"/>
      <w:r w:rsidRPr="000D2E94">
        <w:t>14.2</w:t>
      </w:r>
      <w:r w:rsidRPr="000D2E94">
        <w:tab/>
        <w:t>Support for Multi-SIM Devices for LTE/NR</w:t>
      </w:r>
      <w:bookmarkEnd w:id="10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97F5D" w:rsidRPr="000D2E94" w14:paraId="2C34808F" w14:textId="77777777" w:rsidTr="00556FF3">
        <w:trPr>
          <w:trHeight w:val="57"/>
        </w:trPr>
        <w:tc>
          <w:tcPr>
            <w:tcW w:w="846" w:type="dxa"/>
            <w:shd w:val="clear" w:color="auto" w:fill="auto"/>
            <w:tcMar>
              <w:left w:w="28" w:type="dxa"/>
              <w:right w:w="28" w:type="dxa"/>
            </w:tcMar>
            <w:hideMark/>
          </w:tcPr>
          <w:p w14:paraId="3E63582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860063</w:t>
            </w:r>
          </w:p>
        </w:tc>
        <w:tc>
          <w:tcPr>
            <w:tcW w:w="3406" w:type="dxa"/>
            <w:shd w:val="clear" w:color="auto" w:fill="auto"/>
            <w:tcMar>
              <w:left w:w="28" w:type="dxa"/>
              <w:right w:w="28" w:type="dxa"/>
            </w:tcMar>
            <w:hideMark/>
          </w:tcPr>
          <w:p w14:paraId="043A8015"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Support for Multi-SIM devices for LTE/NR</w:t>
            </w:r>
          </w:p>
        </w:tc>
        <w:tc>
          <w:tcPr>
            <w:tcW w:w="1365" w:type="dxa"/>
            <w:shd w:val="clear" w:color="auto" w:fill="auto"/>
            <w:noWrap/>
            <w:tcMar>
              <w:left w:w="28" w:type="dxa"/>
              <w:right w:w="28" w:type="dxa"/>
            </w:tcMar>
            <w:hideMark/>
          </w:tcPr>
          <w:p w14:paraId="53504EEA"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LTE_NR_MUSIM</w:t>
            </w:r>
          </w:p>
        </w:tc>
        <w:tc>
          <w:tcPr>
            <w:tcW w:w="510" w:type="dxa"/>
            <w:shd w:val="clear" w:color="auto" w:fill="auto"/>
            <w:tcMar>
              <w:left w:w="28" w:type="dxa"/>
              <w:right w:w="28" w:type="dxa"/>
            </w:tcMar>
            <w:hideMark/>
          </w:tcPr>
          <w:p w14:paraId="4AF0441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E7030F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RP-212610</w:t>
            </w:r>
          </w:p>
        </w:tc>
        <w:tc>
          <w:tcPr>
            <w:tcW w:w="2126" w:type="dxa"/>
            <w:shd w:val="clear" w:color="auto" w:fill="auto"/>
            <w:tcMar>
              <w:left w:w="28" w:type="dxa"/>
              <w:right w:w="28" w:type="dxa"/>
            </w:tcMar>
            <w:hideMark/>
          </w:tcPr>
          <w:p w14:paraId="3112758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Vivo</w:t>
            </w:r>
          </w:p>
        </w:tc>
      </w:tr>
      <w:tr w:rsidR="00C97F5D" w:rsidRPr="000D2E94" w14:paraId="0F8EEFAC" w14:textId="77777777" w:rsidTr="00556FF3">
        <w:trPr>
          <w:trHeight w:val="57"/>
        </w:trPr>
        <w:tc>
          <w:tcPr>
            <w:tcW w:w="846" w:type="dxa"/>
            <w:shd w:val="clear" w:color="auto" w:fill="auto"/>
            <w:tcMar>
              <w:left w:w="28" w:type="dxa"/>
              <w:right w:w="28" w:type="dxa"/>
            </w:tcMar>
            <w:hideMark/>
          </w:tcPr>
          <w:p w14:paraId="7534BBB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860163</w:t>
            </w:r>
          </w:p>
        </w:tc>
        <w:tc>
          <w:tcPr>
            <w:tcW w:w="3406" w:type="dxa"/>
            <w:shd w:val="clear" w:color="auto" w:fill="auto"/>
            <w:tcMar>
              <w:left w:w="28" w:type="dxa"/>
              <w:right w:w="28" w:type="dxa"/>
            </w:tcMar>
            <w:hideMark/>
          </w:tcPr>
          <w:p w14:paraId="031296E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Support for Multi-SIM devices for LTE/NR</w:t>
            </w:r>
          </w:p>
        </w:tc>
        <w:tc>
          <w:tcPr>
            <w:tcW w:w="1365" w:type="dxa"/>
            <w:shd w:val="clear" w:color="auto" w:fill="auto"/>
            <w:noWrap/>
            <w:tcMar>
              <w:left w:w="28" w:type="dxa"/>
              <w:right w:w="28" w:type="dxa"/>
            </w:tcMar>
            <w:hideMark/>
          </w:tcPr>
          <w:p w14:paraId="7B32F42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LTE_NR_MUSIM-Core</w:t>
            </w:r>
          </w:p>
        </w:tc>
        <w:tc>
          <w:tcPr>
            <w:tcW w:w="510" w:type="dxa"/>
            <w:shd w:val="clear" w:color="auto" w:fill="auto"/>
            <w:tcMar>
              <w:left w:w="28" w:type="dxa"/>
              <w:right w:w="28" w:type="dxa"/>
            </w:tcMar>
            <w:hideMark/>
          </w:tcPr>
          <w:p w14:paraId="6CCD61C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tcMar>
              <w:left w:w="28" w:type="dxa"/>
              <w:right w:w="28" w:type="dxa"/>
            </w:tcMar>
            <w:hideMark/>
          </w:tcPr>
          <w:p w14:paraId="1E2CBF2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RP-212610</w:t>
            </w:r>
          </w:p>
        </w:tc>
        <w:tc>
          <w:tcPr>
            <w:tcW w:w="2126" w:type="dxa"/>
            <w:shd w:val="clear" w:color="auto" w:fill="auto"/>
            <w:tcMar>
              <w:left w:w="28" w:type="dxa"/>
              <w:right w:w="28" w:type="dxa"/>
            </w:tcMar>
            <w:hideMark/>
          </w:tcPr>
          <w:p w14:paraId="35AED78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Vivo</w:t>
            </w:r>
          </w:p>
        </w:tc>
      </w:tr>
    </w:tbl>
    <w:p w14:paraId="798D519A" w14:textId="77777777" w:rsidR="00C97F5D" w:rsidRPr="000D2E94" w:rsidRDefault="00C97F5D" w:rsidP="00C97F5D">
      <w:pPr>
        <w:rPr>
          <w:lang w:eastAsia="en-GB"/>
        </w:rPr>
      </w:pPr>
      <w:r w:rsidRPr="000D2E94">
        <w:rPr>
          <w:lang w:eastAsia="en-GB"/>
        </w:rPr>
        <w:t>Summary based on the input provided by vivo in RP -220604.</w:t>
      </w:r>
    </w:p>
    <w:p w14:paraId="3D808305" w14:textId="77777777" w:rsidR="00C97F5D" w:rsidRPr="000D2E94" w:rsidRDefault="00C97F5D" w:rsidP="00C97F5D">
      <w:pPr>
        <w:rPr>
          <w:lang w:eastAsia="en-GB"/>
        </w:rPr>
      </w:pPr>
      <w:r w:rsidRPr="000D2E94">
        <w:rPr>
          <w:lang w:eastAsia="en-GB"/>
        </w:rPr>
        <w:t xml:space="preserve">This work item specifies solutions to address the paging occasion collision issue for single-Rx/single-Tx Multi-USIM (MUSIM) UE, and to notify network A of its switch from network A for MUSIM purpose, and to support indicating to the MUSIM UE whether an incoming paging is for voice service. </w:t>
      </w:r>
    </w:p>
    <w:p w14:paraId="062F3D3F" w14:textId="77777777" w:rsidR="00C97F5D" w:rsidRPr="000D2E94" w:rsidRDefault="00C97F5D" w:rsidP="00C97F5D">
      <w:pPr>
        <w:rPr>
          <w:lang w:eastAsia="en-GB"/>
        </w:rPr>
      </w:pPr>
      <w:r w:rsidRPr="000D2E94">
        <w:rPr>
          <w:lang w:eastAsia="en-GB"/>
        </w:rPr>
        <w:t>The following schemes were introduced as part of the Work Item:</w:t>
      </w:r>
    </w:p>
    <w:p w14:paraId="5D4D58FA" w14:textId="77777777" w:rsidR="00C97F5D" w:rsidRPr="000D2E94" w:rsidRDefault="00C97F5D" w:rsidP="00C97F5D">
      <w:pPr>
        <w:rPr>
          <w:lang w:eastAsia="en-GB"/>
        </w:rPr>
      </w:pPr>
      <w:r w:rsidRPr="000D2E94">
        <w:rPr>
          <w:lang w:eastAsia="en-GB"/>
        </w:rPr>
        <w:t>-</w:t>
      </w:r>
      <w:r w:rsidRPr="000D2E94">
        <w:rPr>
          <w:lang w:eastAsia="en-GB"/>
        </w:rPr>
        <w:tab/>
        <w:t xml:space="preserve">Paging collision objective: To solve paging occasion collision problem, the MUSIM UE can trigger a new 5G-GUTI reallocation in 5GS or an IMSI offset assignment in EPS to modify the timing of the paging occasions. In 5GS, the UE obtains a new 5G-GUTI by performing a MRU without any specific indication. In EPS, the UE can provide a requested IMSI offset value in Attach Request or TAU Request, which triggers the MME to provide an accepted IMSI Offset value in the Attach Accept or TAU Accept message. The MME and UE use the alternative IMSI (calculated based on the IMSI and the accepted IMSI offset) for the determination of paging occasion. </w:t>
      </w:r>
    </w:p>
    <w:p w14:paraId="7B5B4668" w14:textId="77777777" w:rsidR="00C97F5D" w:rsidRPr="000D2E94" w:rsidRDefault="00C97F5D" w:rsidP="00C97F5D">
      <w:pPr>
        <w:rPr>
          <w:lang w:eastAsia="en-GB"/>
        </w:rPr>
      </w:pPr>
      <w:r w:rsidRPr="000D2E94">
        <w:rPr>
          <w:lang w:eastAsia="en-GB"/>
        </w:rPr>
        <w:t>-</w:t>
      </w:r>
      <w:r w:rsidRPr="000D2E94">
        <w:rPr>
          <w:lang w:eastAsia="en-GB"/>
        </w:rPr>
        <w:tab/>
        <w:t xml:space="preserve">Network notification objective: AS-based network switching for leaving RRC_CONNECTED and network switching without leaving RRC_CONNECTED (i.e., requesting/configuring MUSIM gaps) were introduced. Both schemes can be configured by the network separately. </w:t>
      </w:r>
    </w:p>
    <w:p w14:paraId="77A910F1" w14:textId="77777777" w:rsidR="00C97F5D" w:rsidRPr="000D2E94" w:rsidRDefault="00C97F5D" w:rsidP="00C97F5D">
      <w:pPr>
        <w:rPr>
          <w:lang w:eastAsia="en-GB"/>
        </w:rPr>
      </w:pPr>
      <w:r w:rsidRPr="000D2E94">
        <w:rPr>
          <w:lang w:eastAsia="en-GB"/>
        </w:rPr>
        <w:t xml:space="preserve"> </w:t>
      </w:r>
      <w:r w:rsidRPr="000D2E94">
        <w:rPr>
          <w:lang w:eastAsia="en-GB"/>
        </w:rPr>
        <w:tab/>
        <w:t>When determining it needs to leave RRC_CONNECTED, the UE sends the UEAssistanceInformation message, which indicates the UE’s preferred RRC state when leaving RRC_CONNECTED for MUSIM purpose. gNB may release the UE to RRC IDLE/INACTIVE when receiving this UAI. The UE is allowed to enter RRC_IDLE if it does not receive response message from network within a certain configured time.</w:t>
      </w:r>
    </w:p>
    <w:p w14:paraId="2BFBF5D9" w14:textId="77777777" w:rsidR="00C97F5D" w:rsidRPr="000D2E94" w:rsidRDefault="00C97F5D" w:rsidP="00C97F5D">
      <w:pPr>
        <w:rPr>
          <w:lang w:eastAsia="en-GB"/>
        </w:rPr>
      </w:pPr>
      <w:r w:rsidRPr="000D2E94">
        <w:rPr>
          <w:lang w:eastAsia="en-GB"/>
        </w:rPr>
        <w:t xml:space="preserve"> </w:t>
      </w:r>
      <w:r w:rsidRPr="000D2E94">
        <w:rPr>
          <w:lang w:eastAsia="en-GB"/>
        </w:rPr>
        <w:tab/>
        <w:t xml:space="preserve">When determining it needs the MUSIM gaps, the UE sends the UEAssistanceInformation message, which indicates the UE’s preference on the MUSIM gaps. The UE can request at most a single aperiodic MUSIM gap and two periodic MUSIM gaps. The MUSIM gap is per UE level. </w:t>
      </w:r>
    </w:p>
    <w:p w14:paraId="7C1348E4" w14:textId="77777777" w:rsidR="00C97F5D" w:rsidRPr="000D2E94" w:rsidRDefault="00C97F5D" w:rsidP="00C97F5D">
      <w:pPr>
        <w:rPr>
          <w:lang w:eastAsia="en-GB"/>
        </w:rPr>
      </w:pPr>
      <w:r w:rsidRPr="000D2E94">
        <w:rPr>
          <w:lang w:eastAsia="en-GB"/>
        </w:rPr>
        <w:t>-</w:t>
      </w:r>
      <w:r w:rsidRPr="000D2E94">
        <w:rPr>
          <w:lang w:eastAsia="en-GB"/>
        </w:rPr>
        <w:tab/>
        <w:t xml:space="preserve">Paging cause objective: a paging cause field with only one codepoint voice was introduced in the NR/LTE Uu paging message, S1AP/NGAP paging message, and XNAP/F1AP paging message. The network provides this field for the upcoming paging triggered by IMS voice, only if the UE indicates the paging cause feature is supported to the </w:t>
      </w:r>
      <w:r w:rsidRPr="000D2E94">
        <w:rPr>
          <w:lang w:eastAsia="en-GB"/>
        </w:rPr>
        <w:lastRenderedPageBreak/>
        <w:t xml:space="preserve">network. In order to enable NG-RAN to deliver the paging cause in RAN paging for the UE in RRC-INACTIVE, the AMF provides an indication indicating the Paging Cause Indication for Voice Service feature is supported to the NG-RAN. The NG-RAN node knows the downlink data which triggers the RAN Paging message is related to voice service based on the Paging Policy Indicator, in the header of the received downlink data. </w:t>
      </w:r>
    </w:p>
    <w:p w14:paraId="0AE0427A" w14:textId="77777777" w:rsidR="00C97F5D" w:rsidRPr="000D2E94" w:rsidRDefault="00C97F5D" w:rsidP="00C97F5D">
      <w:pPr>
        <w:rPr>
          <w:b/>
        </w:rPr>
      </w:pPr>
      <w:r w:rsidRPr="000D2E94">
        <w:rPr>
          <w:b/>
        </w:rPr>
        <w:t>References</w:t>
      </w:r>
      <w:r w:rsidRPr="000D2E94">
        <w:t xml:space="preserve"> </w:t>
      </w:r>
    </w:p>
    <w:p w14:paraId="5862E84F" w14:textId="68179A61" w:rsidR="00C97F5D" w:rsidRPr="000D2E94" w:rsidRDefault="00C97F5D" w:rsidP="00C97F5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01" w:history="1">
        <w:r w:rsidRPr="000D2E94">
          <w:rPr>
            <w:rStyle w:val="Hyperlink"/>
            <w:lang w:eastAsia="en-GB"/>
          </w:rPr>
          <w:t>https://portal.3gpp.org/ChangeRequests.aspx?q=1&amp;workitem=860063,860163</w:t>
        </w:r>
      </w:hyperlink>
    </w:p>
    <w:p w14:paraId="6576FC0F" w14:textId="77777777" w:rsidR="00C97F5D" w:rsidRPr="000D2E94" w:rsidRDefault="00C97F5D" w:rsidP="00C97F5D">
      <w:pPr>
        <w:pStyle w:val="EW"/>
      </w:pPr>
      <w:r w:rsidRPr="000D2E94">
        <w:t>[1]</w:t>
      </w:r>
      <w:r w:rsidRPr="000D2E94">
        <w:tab/>
        <w:t>RP-220603, Status report for WI</w:t>
      </w:r>
    </w:p>
    <w:p w14:paraId="697D5936" w14:textId="0C312D19" w:rsidR="00847DAC" w:rsidRPr="000D2E94" w:rsidRDefault="00847DAC" w:rsidP="00847DAC">
      <w:pPr>
        <w:pStyle w:val="Heading1"/>
      </w:pPr>
      <w:bookmarkStart w:id="106" w:name="_Toc111040012"/>
      <w:r w:rsidRPr="000D2E94">
        <w:t>1</w:t>
      </w:r>
      <w:r w:rsidR="00A602F0" w:rsidRPr="000D2E94">
        <w:t>0</w:t>
      </w:r>
      <w:r w:rsidRPr="000D2E94">
        <w:tab/>
        <w:t>Energy efficiency, power saving</w:t>
      </w:r>
      <w:bookmarkEnd w:id="106"/>
    </w:p>
    <w:p w14:paraId="08D4694D" w14:textId="104AADA4" w:rsidR="00847DAC" w:rsidRPr="000D2E94" w:rsidRDefault="00847DAC" w:rsidP="00847DAC">
      <w:pPr>
        <w:pStyle w:val="Heading2"/>
        <w:rPr>
          <w:lang w:eastAsia="en-GB"/>
        </w:rPr>
      </w:pPr>
      <w:bookmarkStart w:id="107" w:name="_Toc111040013"/>
      <w:r w:rsidRPr="000D2E94">
        <w:rPr>
          <w:lang w:eastAsia="en-GB"/>
        </w:rPr>
        <w:t>1</w:t>
      </w:r>
      <w:r w:rsidR="00A602F0" w:rsidRPr="000D2E94">
        <w:rPr>
          <w:lang w:eastAsia="en-GB"/>
        </w:rPr>
        <w:t>0</w:t>
      </w:r>
      <w:r w:rsidRPr="000D2E94">
        <w:rPr>
          <w:lang w:eastAsia="en-GB"/>
        </w:rPr>
        <w:t>.1</w:t>
      </w:r>
      <w:r w:rsidRPr="000D2E94">
        <w:rPr>
          <w:lang w:eastAsia="en-GB"/>
        </w:rPr>
        <w:tab/>
        <w:t>UE power saving enhancements for NR</w:t>
      </w:r>
      <w:bookmarkEnd w:id="10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47DAC" w:rsidRPr="000D2E94" w14:paraId="6411293F" w14:textId="77777777" w:rsidTr="00492320">
        <w:trPr>
          <w:trHeight w:val="57"/>
        </w:trPr>
        <w:tc>
          <w:tcPr>
            <w:tcW w:w="846" w:type="dxa"/>
            <w:shd w:val="clear" w:color="auto" w:fill="auto"/>
            <w:hideMark/>
          </w:tcPr>
          <w:p w14:paraId="57D86C0A"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860047</w:t>
            </w:r>
          </w:p>
        </w:tc>
        <w:tc>
          <w:tcPr>
            <w:tcW w:w="3406" w:type="dxa"/>
            <w:shd w:val="clear" w:color="auto" w:fill="auto"/>
            <w:hideMark/>
          </w:tcPr>
          <w:p w14:paraId="24B596E6" w14:textId="77777777" w:rsidR="00847DAC" w:rsidRPr="000D2E94" w:rsidRDefault="00847DAC" w:rsidP="00847DA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UE power saving enhancements for NR</w:t>
            </w:r>
          </w:p>
        </w:tc>
        <w:tc>
          <w:tcPr>
            <w:tcW w:w="1365" w:type="dxa"/>
            <w:shd w:val="clear" w:color="auto" w:fill="auto"/>
            <w:noWrap/>
            <w:tcMar>
              <w:left w:w="57" w:type="dxa"/>
              <w:right w:w="57" w:type="dxa"/>
            </w:tcMar>
            <w:hideMark/>
          </w:tcPr>
          <w:p w14:paraId="656AB22B"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NR_UE_pow_sav_enh</w:t>
            </w:r>
          </w:p>
        </w:tc>
        <w:tc>
          <w:tcPr>
            <w:tcW w:w="510" w:type="dxa"/>
            <w:shd w:val="clear" w:color="auto" w:fill="auto"/>
            <w:hideMark/>
          </w:tcPr>
          <w:p w14:paraId="494219CD"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7E4A2D2"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RP-212630</w:t>
            </w:r>
          </w:p>
        </w:tc>
        <w:tc>
          <w:tcPr>
            <w:tcW w:w="2126" w:type="dxa"/>
            <w:shd w:val="clear" w:color="auto" w:fill="auto"/>
            <w:hideMark/>
          </w:tcPr>
          <w:p w14:paraId="6947017E"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MediaTek</w:t>
            </w:r>
          </w:p>
        </w:tc>
      </w:tr>
      <w:tr w:rsidR="00847DAC" w:rsidRPr="000D2E94" w14:paraId="1B49B174" w14:textId="77777777" w:rsidTr="00492320">
        <w:trPr>
          <w:trHeight w:val="57"/>
        </w:trPr>
        <w:tc>
          <w:tcPr>
            <w:tcW w:w="846" w:type="dxa"/>
            <w:shd w:val="clear" w:color="auto" w:fill="auto"/>
            <w:hideMark/>
          </w:tcPr>
          <w:p w14:paraId="01683400"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860147</w:t>
            </w:r>
          </w:p>
        </w:tc>
        <w:tc>
          <w:tcPr>
            <w:tcW w:w="3406" w:type="dxa"/>
            <w:shd w:val="clear" w:color="auto" w:fill="auto"/>
            <w:hideMark/>
          </w:tcPr>
          <w:p w14:paraId="159F9CE0"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UE power saving enhancements for NR</w:t>
            </w:r>
          </w:p>
        </w:tc>
        <w:tc>
          <w:tcPr>
            <w:tcW w:w="1365" w:type="dxa"/>
            <w:shd w:val="clear" w:color="auto" w:fill="auto"/>
            <w:noWrap/>
            <w:tcMar>
              <w:left w:w="57" w:type="dxa"/>
              <w:right w:w="57" w:type="dxa"/>
            </w:tcMar>
            <w:hideMark/>
          </w:tcPr>
          <w:p w14:paraId="2751EBAF"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NR_UE_pow_sav_enh-Core</w:t>
            </w:r>
          </w:p>
        </w:tc>
        <w:tc>
          <w:tcPr>
            <w:tcW w:w="510" w:type="dxa"/>
            <w:shd w:val="clear" w:color="auto" w:fill="auto"/>
            <w:hideMark/>
          </w:tcPr>
          <w:p w14:paraId="0CCB614C"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71604BBA"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RP-212630</w:t>
            </w:r>
          </w:p>
        </w:tc>
        <w:tc>
          <w:tcPr>
            <w:tcW w:w="2126" w:type="dxa"/>
            <w:shd w:val="clear" w:color="auto" w:fill="auto"/>
            <w:hideMark/>
          </w:tcPr>
          <w:p w14:paraId="16462016"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MediaTek</w:t>
            </w:r>
          </w:p>
        </w:tc>
      </w:tr>
      <w:tr w:rsidR="00847DAC" w:rsidRPr="000D2E94" w14:paraId="28833F2A" w14:textId="77777777" w:rsidTr="00492320">
        <w:trPr>
          <w:trHeight w:val="57"/>
        </w:trPr>
        <w:tc>
          <w:tcPr>
            <w:tcW w:w="846" w:type="dxa"/>
            <w:shd w:val="clear" w:color="auto" w:fill="auto"/>
            <w:hideMark/>
          </w:tcPr>
          <w:p w14:paraId="75297139"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860247</w:t>
            </w:r>
          </w:p>
        </w:tc>
        <w:tc>
          <w:tcPr>
            <w:tcW w:w="3406" w:type="dxa"/>
            <w:shd w:val="clear" w:color="auto" w:fill="auto"/>
            <w:hideMark/>
          </w:tcPr>
          <w:p w14:paraId="51E99FDA"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UE power saving enhancements for NR</w:t>
            </w:r>
          </w:p>
        </w:tc>
        <w:tc>
          <w:tcPr>
            <w:tcW w:w="1365" w:type="dxa"/>
            <w:shd w:val="clear" w:color="auto" w:fill="auto"/>
            <w:noWrap/>
            <w:tcMar>
              <w:left w:w="57" w:type="dxa"/>
              <w:right w:w="57" w:type="dxa"/>
            </w:tcMar>
            <w:hideMark/>
          </w:tcPr>
          <w:p w14:paraId="0AA649B0"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NR_UE_pow_sav_enh-Perf</w:t>
            </w:r>
          </w:p>
        </w:tc>
        <w:tc>
          <w:tcPr>
            <w:tcW w:w="510" w:type="dxa"/>
            <w:shd w:val="clear" w:color="auto" w:fill="auto"/>
            <w:hideMark/>
          </w:tcPr>
          <w:p w14:paraId="28659019"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55DA89"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RP-212630</w:t>
            </w:r>
          </w:p>
        </w:tc>
        <w:tc>
          <w:tcPr>
            <w:tcW w:w="2126" w:type="dxa"/>
            <w:shd w:val="clear" w:color="auto" w:fill="auto"/>
            <w:hideMark/>
          </w:tcPr>
          <w:p w14:paraId="07AD903E"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MediaTek</w:t>
            </w:r>
          </w:p>
        </w:tc>
      </w:tr>
    </w:tbl>
    <w:p w14:paraId="4E1B0147" w14:textId="77777777" w:rsidR="00847DAC" w:rsidRPr="000D2E94" w:rsidRDefault="00847DAC" w:rsidP="00847DAC">
      <w:pPr>
        <w:rPr>
          <w:lang w:eastAsia="en-GB"/>
        </w:rPr>
      </w:pPr>
      <w:r w:rsidRPr="000D2E94">
        <w:rPr>
          <w:lang w:eastAsia="en-GB"/>
        </w:rPr>
        <w:t>Summary based on the input provided by MediaTek Inc., ZTE in RP-221544.</w:t>
      </w:r>
    </w:p>
    <w:p w14:paraId="7D0CE485" w14:textId="77777777" w:rsidR="00847DAC" w:rsidRPr="000D2E94" w:rsidRDefault="00847DAC" w:rsidP="00847DAC">
      <w:pPr>
        <w:rPr>
          <w:lang w:eastAsia="en-GB"/>
        </w:rPr>
      </w:pPr>
      <w:r w:rsidRPr="000D2E94">
        <w:rPr>
          <w:lang w:eastAsia="en-GB"/>
        </w:rPr>
        <w:t>User experience is key to 5G/NR success, not only in terms of experienced data rates and latency but also importantly UE power consumption. UE Power saving enhancements are therefore vital to the success of 5G/NR. In Rel-17, additional enhancements are required to address outstanding issues in Rel-16, including idle/inactive-mode power consumption in NR SA deployments and connected-mode power consumption with traffic of more frequent packet arrivals, etc. Accordingly, the following new functionalities are developed and supported for NR:</w:t>
      </w:r>
    </w:p>
    <w:p w14:paraId="72A7B973" w14:textId="77777777" w:rsidR="00847DAC" w:rsidRPr="000D2E94" w:rsidRDefault="00847DAC" w:rsidP="00847DAC">
      <w:pPr>
        <w:rPr>
          <w:lang w:eastAsia="en-GB"/>
        </w:rPr>
      </w:pPr>
      <w:r w:rsidRPr="000D2E94">
        <w:rPr>
          <w:lang w:eastAsia="en-GB"/>
        </w:rPr>
        <w:t>•</w:t>
      </w:r>
      <w:r w:rsidRPr="000D2E94">
        <w:rPr>
          <w:lang w:eastAsia="en-GB"/>
        </w:rPr>
        <w:tab/>
        <w:t>Enhancements for idle/inactive-mode UE power saving: Paging enhancements to reduce UE reception power consumption in idle/inactive mode and Provision of potential TRS/CSI-RS occasion(s) available in connected mode to idle/inactive-mode UEs</w:t>
      </w:r>
    </w:p>
    <w:p w14:paraId="278269CA" w14:textId="77777777" w:rsidR="00847DAC" w:rsidRPr="000D2E94" w:rsidRDefault="00847DAC" w:rsidP="00847DAC">
      <w:pPr>
        <w:rPr>
          <w:lang w:eastAsia="en-GB"/>
        </w:rPr>
      </w:pPr>
      <w:r w:rsidRPr="000D2E94">
        <w:rPr>
          <w:lang w:eastAsia="en-GB"/>
        </w:rPr>
        <w:t>•</w:t>
      </w:r>
      <w:r w:rsidRPr="000D2E94">
        <w:rPr>
          <w:lang w:eastAsia="en-GB"/>
        </w:rPr>
        <w:tab/>
        <w:t>Enhancements for connected-mode UE power saving: Further PDCCH monitoring reduction, including enhanced search space set group (SSSG) switching and PDCCH skipping and Relaxation of UE measurements for RLM and/or BFD in connected mode</w:t>
      </w:r>
    </w:p>
    <w:p w14:paraId="51212B58" w14:textId="77777777" w:rsidR="00847DAC" w:rsidRPr="000D2E94" w:rsidRDefault="00847DAC" w:rsidP="00847DAC">
      <w:pPr>
        <w:rPr>
          <w:b/>
          <w:bCs/>
          <w:u w:val="single"/>
          <w:lang w:eastAsia="en-GB"/>
        </w:rPr>
      </w:pPr>
      <w:r w:rsidRPr="000D2E94">
        <w:rPr>
          <w:b/>
          <w:bCs/>
          <w:u w:val="single"/>
          <w:lang w:eastAsia="en-GB"/>
        </w:rPr>
        <w:t>Paging enhancements to reduce UE reception power consumption in idle/inactive mode</w:t>
      </w:r>
    </w:p>
    <w:p w14:paraId="0088BB52" w14:textId="77777777" w:rsidR="00847DAC" w:rsidRPr="000D2E94" w:rsidRDefault="00847DAC" w:rsidP="00847DAC">
      <w:pPr>
        <w:rPr>
          <w:lang w:eastAsia="en-GB"/>
        </w:rPr>
      </w:pPr>
      <w:r w:rsidRPr="000D2E94">
        <w:rPr>
          <w:lang w:eastAsia="en-GB"/>
        </w:rPr>
        <w:t>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paging early indication (PEI). Since the false paging probability is reduced with subgrouping, UE reception power consumption in idle/inactive mode can be reduced accordingly. If the UE is unable to monitor the associated PEI occasion corresponding to its PO, it shall monitor the paging in its PO.</w:t>
      </w:r>
    </w:p>
    <w:p w14:paraId="1886DEEE" w14:textId="77777777" w:rsidR="00847DAC" w:rsidRPr="000D2E94" w:rsidRDefault="00847DAC" w:rsidP="00847DAC">
      <w:pPr>
        <w:rPr>
          <w:lang w:eastAsia="en-GB"/>
        </w:rPr>
      </w:pPr>
      <w:r w:rsidRPr="000D2E94">
        <w:rPr>
          <w:lang w:eastAsia="en-GB"/>
        </w:rPr>
        <w:t>These subgroups have the following characteristics:</w:t>
      </w:r>
    </w:p>
    <w:p w14:paraId="09231566" w14:textId="77777777" w:rsidR="00847DAC" w:rsidRPr="000D2E94" w:rsidRDefault="00847DAC" w:rsidP="00847DAC">
      <w:pPr>
        <w:rPr>
          <w:lang w:eastAsia="en-GB"/>
        </w:rPr>
      </w:pPr>
      <w:r w:rsidRPr="000D2E94">
        <w:rPr>
          <w:lang w:eastAsia="en-GB"/>
        </w:rPr>
        <w:t>•</w:t>
      </w:r>
      <w:r w:rsidRPr="000D2E94">
        <w:rPr>
          <w:lang w:eastAsia="en-GB"/>
        </w:rPr>
        <w:tab/>
        <w:t>Subgrouping is either CN controlled or UE ID based:</w:t>
      </w:r>
    </w:p>
    <w:p w14:paraId="21F8AD3B" w14:textId="77777777" w:rsidR="00847DAC" w:rsidRPr="000D2E94" w:rsidRDefault="00847DAC" w:rsidP="00847DAC">
      <w:pPr>
        <w:ind w:left="284"/>
        <w:rPr>
          <w:lang w:eastAsia="en-GB"/>
        </w:rPr>
      </w:pPr>
      <w:r w:rsidRPr="000D2E94">
        <w:rPr>
          <w:lang w:eastAsia="en-GB"/>
        </w:rPr>
        <w:t>o</w:t>
      </w:r>
      <w:r w:rsidRPr="000D2E94">
        <w:rPr>
          <w:lang w:eastAsia="en-GB"/>
        </w:rPr>
        <w:tab/>
        <w:t>For CN controlled subgrouping, AMF is responsible for assigning subgroup ID to the UE. The total number of subgroups for CN controlled subgrouping which can be configured e.g. by OAM is up to 8. It is assumed CN-based paging subgrouping support in an RNA is homogeneous.</w:t>
      </w:r>
    </w:p>
    <w:p w14:paraId="5C1A70FC" w14:textId="77777777" w:rsidR="00847DAC" w:rsidRPr="000D2E94" w:rsidRDefault="00847DAC" w:rsidP="00847DAC">
      <w:pPr>
        <w:ind w:left="284"/>
        <w:rPr>
          <w:lang w:eastAsia="en-GB"/>
        </w:rPr>
      </w:pPr>
      <w:r w:rsidRPr="000D2E94">
        <w:rPr>
          <w:lang w:eastAsia="en-GB"/>
        </w:rPr>
        <w:t>o</w:t>
      </w:r>
      <w:r w:rsidRPr="000D2E94">
        <w:rPr>
          <w:lang w:eastAsia="en-GB"/>
        </w:rPr>
        <w:tab/>
        <w:t>For UE ID based subgrouping, the gNB and UE can determine the subgroup ID based on the UE ID and the total number of subgroups for UE ID based subgrouping in the cell. The total number of subgroups for UE ID based subgrouping is decided by the gNB for each cell and can be different in different cells.</w:t>
      </w:r>
    </w:p>
    <w:p w14:paraId="7D6D4CBF" w14:textId="77777777" w:rsidR="00847DAC" w:rsidRPr="000D2E94" w:rsidRDefault="00847DAC" w:rsidP="00847DAC">
      <w:pPr>
        <w:rPr>
          <w:lang w:eastAsia="en-GB"/>
        </w:rPr>
      </w:pPr>
      <w:r w:rsidRPr="000D2E94">
        <w:rPr>
          <w:lang w:eastAsia="en-GB"/>
        </w:rPr>
        <w:t>•</w:t>
      </w:r>
      <w:r w:rsidRPr="000D2E94">
        <w:rPr>
          <w:lang w:eastAsia="en-GB"/>
        </w:rPr>
        <w:tab/>
        <w:t>Total number of subgroups allowed in a cell is up to 8 and represents the sum of CN controlled and UE ID based subgrouping configured by the network;</w:t>
      </w:r>
    </w:p>
    <w:p w14:paraId="652631C5" w14:textId="77777777" w:rsidR="00847DAC" w:rsidRPr="000D2E94" w:rsidRDefault="00847DAC" w:rsidP="00847DAC">
      <w:pPr>
        <w:rPr>
          <w:lang w:eastAsia="en-GB"/>
        </w:rPr>
      </w:pPr>
      <w:r w:rsidRPr="000D2E94">
        <w:rPr>
          <w:lang w:eastAsia="en-GB"/>
        </w:rPr>
        <w:lastRenderedPageBreak/>
        <w:t>•</w:t>
      </w:r>
      <w:r w:rsidRPr="000D2E94">
        <w:rPr>
          <w:lang w:eastAsia="en-GB"/>
        </w:rPr>
        <w:tab/>
        <w:t>A UE with CN controlled subgroup ID shall apply CN controlled subgroup ID if there is a corresponding indication allocated in the PEI for the CN controlled subgroup; otherwise, it derives UE ID based subgroup ID if the cell supports only UE ID based subgrouping.</w:t>
      </w:r>
    </w:p>
    <w:p w14:paraId="05505279" w14:textId="77777777" w:rsidR="00847DAC" w:rsidRPr="000D2E94" w:rsidRDefault="00847DAC" w:rsidP="00847DAC">
      <w:pPr>
        <w:rPr>
          <w:lang w:eastAsia="en-GB"/>
        </w:rPr>
      </w:pPr>
      <w:r w:rsidRPr="000D2E94">
        <w:rPr>
          <w:lang w:eastAsia="en-GB"/>
        </w:rPr>
        <w:t>PEI associated with subgroups has the following characteristics:</w:t>
      </w:r>
    </w:p>
    <w:p w14:paraId="7578A1C1" w14:textId="77777777" w:rsidR="00847DAC" w:rsidRPr="000D2E94" w:rsidRDefault="00847DAC" w:rsidP="00847DAC">
      <w:pPr>
        <w:rPr>
          <w:lang w:eastAsia="en-GB"/>
        </w:rPr>
      </w:pPr>
      <w:r w:rsidRPr="000D2E94">
        <w:rPr>
          <w:lang w:eastAsia="en-GB"/>
        </w:rPr>
        <w:t>•</w:t>
      </w:r>
      <w:r w:rsidRPr="000D2E94">
        <w:rPr>
          <w:lang w:eastAsia="en-GB"/>
        </w:rPr>
        <w:tab/>
        <w:t>If the PEI is supported by the UE, it shall at least support UE ID based subgrouping method;</w:t>
      </w:r>
    </w:p>
    <w:p w14:paraId="2FE252FD" w14:textId="77777777" w:rsidR="00847DAC" w:rsidRPr="000D2E94" w:rsidRDefault="00847DAC" w:rsidP="00847DAC">
      <w:pPr>
        <w:rPr>
          <w:lang w:eastAsia="en-GB"/>
        </w:rPr>
      </w:pPr>
      <w:r w:rsidRPr="000D2E94">
        <w:rPr>
          <w:lang w:eastAsia="en-GB"/>
        </w:rPr>
        <w:t>•</w:t>
      </w:r>
      <w:r w:rsidRPr="000D2E94">
        <w:rPr>
          <w:lang w:eastAsia="en-GB"/>
        </w:rPr>
        <w:tab/>
        <w:t>PEI monitoring can be optionally limited via system information to the last used cell;</w:t>
      </w:r>
    </w:p>
    <w:p w14:paraId="189680B7" w14:textId="77777777" w:rsidR="00847DAC" w:rsidRPr="000D2E94" w:rsidRDefault="00847DAC" w:rsidP="00847DAC">
      <w:pPr>
        <w:rPr>
          <w:lang w:eastAsia="en-GB"/>
        </w:rPr>
      </w:pPr>
      <w:r w:rsidRPr="000D2E94">
        <w:rPr>
          <w:lang w:eastAsia="en-GB"/>
        </w:rPr>
        <w:t>•</w:t>
      </w:r>
      <w:r w:rsidRPr="000D2E94">
        <w:rPr>
          <w:lang w:eastAsia="en-GB"/>
        </w:rPr>
        <w:tab/>
        <w:t>PEI monitoring is based on Type2A-PDCCH Common Search Space (CSS) set for a DCI format 2_7 with CRC scrambled by a PEI-RNTI on the primary cell of the MCG. Each bit of paging indication field of DCI format 2_7 indicates one UE subgroup of a paging occasion;</w:t>
      </w:r>
    </w:p>
    <w:p w14:paraId="60D4A6EC" w14:textId="77777777" w:rsidR="00847DAC" w:rsidRPr="000D2E94" w:rsidRDefault="00847DAC" w:rsidP="00847DAC">
      <w:pPr>
        <w:rPr>
          <w:lang w:eastAsia="en-GB"/>
        </w:rPr>
      </w:pPr>
      <w:r w:rsidRPr="000D2E94">
        <w:rPr>
          <w:lang w:eastAsia="en-GB"/>
        </w:rPr>
        <w:t>•</w:t>
      </w:r>
      <w:r w:rsidRPr="000D2E94">
        <w:rPr>
          <w:lang w:eastAsia="en-GB"/>
        </w:rPr>
        <w:tab/>
        <w:t xml:space="preserve">A PEI occasion (PEI-O) is a set of PDCCH monitoring occasions (MOs) and can consist of multiple time slots (e.g. subframe or OFDM symbol) where PEI can be sent. The number of PO(s) associated with one PEI -O is a factor of total PO number associated with up to two paging frames (PFs). </w:t>
      </w:r>
    </w:p>
    <w:p w14:paraId="59149FA6" w14:textId="77777777" w:rsidR="00847DAC" w:rsidRPr="000D2E94" w:rsidRDefault="00847DAC" w:rsidP="00847DAC">
      <w:pPr>
        <w:rPr>
          <w:lang w:eastAsia="en-GB"/>
        </w:rPr>
      </w:pPr>
      <w:r w:rsidRPr="000D2E94">
        <w:rPr>
          <w:lang w:eastAsia="en-GB"/>
        </w:rPr>
        <w:t>•</w:t>
      </w:r>
      <w:r w:rsidRPr="000D2E94">
        <w:rPr>
          <w:lang w:eastAsia="en-GB"/>
        </w:rPr>
        <w:tab/>
        <w:t>The time location of PEI-O for UE's PO is determined by a reference point and a symbol-level offset from the reference point to the start of the first PDCCH monitoring occasion of this PEI-O. The reference point is the start of a reference frame determined by a frame-level offset from the start of the first PF of the PF(s) associated with the PEI-O. The time location of PEI-O can be configured so that total UE reception power consumption in idle/inactive mode, including synchronization and RRM measurements, can be minimized.</w:t>
      </w:r>
    </w:p>
    <w:p w14:paraId="073D7D13" w14:textId="77777777" w:rsidR="00847DAC" w:rsidRPr="000D2E94" w:rsidRDefault="00847DAC" w:rsidP="00847DAC">
      <w:pPr>
        <w:rPr>
          <w:b/>
          <w:bCs/>
          <w:u w:val="single"/>
          <w:lang w:eastAsia="en-GB"/>
        </w:rPr>
      </w:pPr>
      <w:r w:rsidRPr="000D2E94">
        <w:rPr>
          <w:b/>
          <w:bCs/>
          <w:u w:val="single"/>
          <w:lang w:eastAsia="en-GB"/>
        </w:rPr>
        <w:t>Provision of potential TRS/CSI-RS occasion(s) available in connected mode to idle/inactive-mode UEs</w:t>
      </w:r>
    </w:p>
    <w:p w14:paraId="5CF3E63E" w14:textId="77777777" w:rsidR="00847DAC" w:rsidRPr="000D2E94" w:rsidRDefault="00847DAC" w:rsidP="00847DAC">
      <w:pPr>
        <w:rPr>
          <w:lang w:eastAsia="en-GB"/>
        </w:rPr>
      </w:pPr>
      <w:r w:rsidRPr="000D2E94">
        <w:rPr>
          <w:lang w:eastAsia="en-GB"/>
        </w:rPr>
        <w:t>In order to reduce UE power consumption due to synchronization for paging receptions, RS configuration of TRS occasion(s) for idle/inactive UE(s) can be provided via system information (SIB17). By exploiting TRS for synchronization, UE can reduce the number of wake-up for SSB before a paging reception and potentially achieve longer sleep. It is noticed that RS configuration in SIB17 does not affect the UE behaviour in CONNECTED mode and can be ignored by UE in CONNECTED mode.</w:t>
      </w:r>
    </w:p>
    <w:p w14:paraId="13D4B609" w14:textId="77777777" w:rsidR="00847DAC" w:rsidRPr="000D2E94" w:rsidRDefault="00847DAC" w:rsidP="00847DAC">
      <w:pPr>
        <w:rPr>
          <w:lang w:eastAsia="en-GB"/>
        </w:rPr>
      </w:pPr>
      <w:r w:rsidRPr="000D2E94">
        <w:rPr>
          <w:lang w:eastAsia="en-GB"/>
        </w:rPr>
        <w:t>The maximum number of TRS resource sets configured by higher layer is 64. If a TRS resource is configured, the L1 based availability indication is always enabled based on that configuration. A UE which acquired SIB17 with a TRS configuration but did not yet receive an associated L1-based availability indication considers the configured TRS as unavailable. The L1 availability indication is carried in a DCI format 2_7, if configured, and a DCI format 1_0 with CRC scrambled by P-RNTI. The TRS availability indication field in the DCI format(s) provides a bitmap for up to 6 groups of TRS resource sets where the configuration of each TRS resource set includes an association to a bit of the bitmap. The UE can be additionally provided a validity duration for TRS resource sets with indicated presence. UE considers the validity duration for all TRS resource set groups is ended when UE receives the changed TRS/CSI-RS configuration in the modification period following a SI change notification or until the validity time duration expires, whichever is earlier.</w:t>
      </w:r>
    </w:p>
    <w:p w14:paraId="6258451E" w14:textId="77777777" w:rsidR="00847DAC" w:rsidRPr="000D2E94" w:rsidRDefault="00847DAC" w:rsidP="00847DAC">
      <w:pPr>
        <w:rPr>
          <w:b/>
          <w:bCs/>
          <w:u w:val="single"/>
          <w:lang w:eastAsia="en-GB"/>
        </w:rPr>
      </w:pPr>
      <w:r w:rsidRPr="000D2E94">
        <w:rPr>
          <w:b/>
          <w:bCs/>
          <w:u w:val="single"/>
          <w:lang w:eastAsia="en-GB"/>
        </w:rPr>
        <w:t xml:space="preserve">Further PDCCH monitoring reduction, including enhanced SSSG switching and PDCCH skipping </w:t>
      </w:r>
    </w:p>
    <w:p w14:paraId="6F608589" w14:textId="77777777" w:rsidR="00847DAC" w:rsidRPr="000D2E94" w:rsidRDefault="00847DAC" w:rsidP="00847DAC">
      <w:pPr>
        <w:rPr>
          <w:lang w:eastAsia="en-GB"/>
        </w:rPr>
      </w:pPr>
      <w:r w:rsidRPr="000D2E94">
        <w:rPr>
          <w:lang w:eastAsia="en-GB"/>
        </w:rPr>
        <w:t xml:space="preserve">In order to reduce UE power consumption on PDCCH monitoring, enhanced PDCCH monitoring adaptation mechanisms within an active BWP and triggered by scheduling DCI formats are provided. The adaptation applies to Type3-PDCCH CSS sets or USS sets on the active DL BWP of the serving cell. The adaptation is triggered according to the PDCCH monitoring adaptation indication field, if present, in DCI format 0_1/0_2/1_1/1_2. With the fast adaptation mechanisms, UE can be indicated to perform reduced PDCCH monitoring at the end of or after a duration of data scheduling, thereby achieving UE power saving with minimum impact to data scheduling. </w:t>
      </w:r>
    </w:p>
    <w:p w14:paraId="64EFB95A" w14:textId="77777777" w:rsidR="00847DAC" w:rsidRPr="000D2E94" w:rsidRDefault="00847DAC" w:rsidP="00847DAC">
      <w:pPr>
        <w:rPr>
          <w:lang w:eastAsia="en-GB"/>
        </w:rPr>
      </w:pPr>
      <w:r w:rsidRPr="000D2E94">
        <w:rPr>
          <w:lang w:eastAsia="en-GB"/>
        </w:rPr>
        <w:t>UE power saving can be achieved through Rel-17 SSSG switching mechanism when Rel-17 SSSG configuration is configured. UE can be indicated to switch to a target SSSG via the indication of a scheduling DCI. If search space switch timer is also configured, UE switches to the SSSG of the lowest group index after timer expiration if no detected DCI format with CRC scrambled by C-RNTI/CS-RNTI/MCS-C-RNTI for the configured timer duration. The switch delay is at least Pswitch symbols, and Pswitch depends on the numerology of the serving cell. For Rel-17, UE can be configured with up to 3 SSSGs.</w:t>
      </w:r>
    </w:p>
    <w:p w14:paraId="5BA690C7" w14:textId="77777777" w:rsidR="00847DAC" w:rsidRPr="000D2E94" w:rsidRDefault="00847DAC" w:rsidP="00847DAC">
      <w:pPr>
        <w:spacing w:after="0"/>
        <w:rPr>
          <w:lang w:eastAsia="en-GB"/>
        </w:rPr>
      </w:pPr>
      <w:r w:rsidRPr="000D2E94">
        <w:rPr>
          <w:lang w:eastAsia="en-GB"/>
        </w:rPr>
        <w:t xml:space="preserve">UE power saving can also be achieved through PDCCH skipping mechanism when PDCCH skipping duration configuration is configured. UE can be indicated to skip PDCCH monitoring for a duration, starting from next slot after the indication, and shall resume PDCCH monitoring after the indicated duration. For Rel-17, UE can be configured with up to 3 skipping durations. In the following cases, UE ignores PDCCH skipping: </w:t>
      </w:r>
    </w:p>
    <w:p w14:paraId="200D0F64" w14:textId="77777777" w:rsidR="00847DAC" w:rsidRPr="000D2E94" w:rsidRDefault="00847DAC" w:rsidP="00847DAC">
      <w:pPr>
        <w:spacing w:after="0"/>
        <w:rPr>
          <w:lang w:eastAsia="en-GB"/>
        </w:rPr>
      </w:pPr>
      <w:r w:rsidRPr="000D2E94">
        <w:rPr>
          <w:lang w:eastAsia="en-GB"/>
        </w:rPr>
        <w:t>-</w:t>
      </w:r>
      <w:r w:rsidRPr="000D2E94">
        <w:rPr>
          <w:lang w:eastAsia="en-GB"/>
        </w:rPr>
        <w:tab/>
        <w:t>on all serving cells of the corresponding Cell Group when SR is sent and is pending;</w:t>
      </w:r>
    </w:p>
    <w:p w14:paraId="301434CA" w14:textId="77777777" w:rsidR="00847DAC" w:rsidRPr="000D2E94" w:rsidRDefault="00847DAC" w:rsidP="00847DAC">
      <w:pPr>
        <w:spacing w:after="0"/>
        <w:rPr>
          <w:lang w:eastAsia="en-GB"/>
        </w:rPr>
      </w:pPr>
      <w:r w:rsidRPr="000D2E94">
        <w:rPr>
          <w:lang w:eastAsia="en-GB"/>
        </w:rPr>
        <w:lastRenderedPageBreak/>
        <w:t>-</w:t>
      </w:r>
      <w:r w:rsidRPr="000D2E94">
        <w:rPr>
          <w:lang w:eastAsia="en-GB"/>
        </w:rPr>
        <w:tab/>
        <w:t>on SpCell while contention resolution timer is running;</w:t>
      </w:r>
    </w:p>
    <w:p w14:paraId="1239EB79" w14:textId="77777777" w:rsidR="00847DAC" w:rsidRPr="000D2E94" w:rsidRDefault="00847DAC" w:rsidP="00847DAC">
      <w:pPr>
        <w:rPr>
          <w:lang w:eastAsia="en-GB"/>
        </w:rPr>
      </w:pPr>
      <w:r w:rsidRPr="000D2E94">
        <w:rPr>
          <w:lang w:eastAsia="en-GB"/>
        </w:rPr>
        <w:t>-</w:t>
      </w:r>
      <w:r w:rsidRPr="000D2E94">
        <w:rPr>
          <w:lang w:eastAsia="en-GB"/>
        </w:rPr>
        <w:tab/>
        <w:t>on SpCell during monitoring of the RAR/MsgB window.</w:t>
      </w:r>
    </w:p>
    <w:p w14:paraId="530B3C60" w14:textId="77777777" w:rsidR="00847DAC" w:rsidRPr="000D2E94" w:rsidRDefault="00847DAC" w:rsidP="00847DAC">
      <w:pPr>
        <w:rPr>
          <w:lang w:eastAsia="en-GB"/>
        </w:rPr>
      </w:pPr>
      <w:r w:rsidRPr="000D2E94">
        <w:rPr>
          <w:lang w:eastAsia="en-GB"/>
        </w:rPr>
        <w:t>UE can be configured with both Rel-17 SSSG configuration and PDCCH skipping durations. In this case, UE performs either SSSG switching or PDCCH skipping based on the PDCCH monitoring adaptation indication field in a detected DCI format 0_1/0_2/1_1/1_2.</w:t>
      </w:r>
    </w:p>
    <w:p w14:paraId="71180A49" w14:textId="77777777" w:rsidR="00847DAC" w:rsidRPr="000D2E94" w:rsidRDefault="00847DAC" w:rsidP="00847DAC">
      <w:pPr>
        <w:rPr>
          <w:b/>
          <w:bCs/>
          <w:u w:val="single"/>
          <w:lang w:eastAsia="en-GB"/>
        </w:rPr>
      </w:pPr>
      <w:r w:rsidRPr="000D2E94">
        <w:rPr>
          <w:b/>
          <w:bCs/>
          <w:u w:val="single"/>
          <w:lang w:eastAsia="en-GB"/>
        </w:rPr>
        <w:t>Relaxation of UE measurements for RLM and/or BFD in connected mode</w:t>
      </w:r>
    </w:p>
    <w:p w14:paraId="424F8370" w14:textId="77777777" w:rsidR="00847DAC" w:rsidRPr="000D2E94" w:rsidRDefault="00847DAC" w:rsidP="00847DAC">
      <w:pPr>
        <w:rPr>
          <w:lang w:eastAsia="en-GB"/>
        </w:rPr>
      </w:pPr>
      <w:r w:rsidRPr="000D2E94">
        <w:rPr>
          <w:lang w:eastAsia="en-GB"/>
        </w:rPr>
        <w:t>UE power saving can be enabled by UE relaxing measurements for RLM/BFD. When configured, UE determines whether its serving cell radio link quality is better than a threshold and, if criterion is configured, whether it is in low mobility state. The configuration for good serving cell quality criterion and, if included, low mobility criterion is provided through dedicated signalling.</w:t>
      </w:r>
    </w:p>
    <w:p w14:paraId="7F722F55" w14:textId="77777777" w:rsidR="00847DAC" w:rsidRPr="000D2E94" w:rsidRDefault="00847DAC" w:rsidP="00847DAC">
      <w:pPr>
        <w:rPr>
          <w:lang w:eastAsia="en-GB"/>
        </w:rPr>
      </w:pPr>
      <w:r w:rsidRPr="000D2E94">
        <w:rPr>
          <w:lang w:eastAsia="en-GB"/>
        </w:rPr>
        <w:t>RLM and BFD relaxation may be enabled/disabled separately. Additionally, RLM relaxation may be enabled/disabled on per-CG basis while the BFD relaxation may be enabled/disabled on per serving cell basis.</w:t>
      </w:r>
    </w:p>
    <w:p w14:paraId="5A8ED34D" w14:textId="77777777" w:rsidR="00847DAC" w:rsidRPr="000D2E94" w:rsidRDefault="00847DAC" w:rsidP="00847DAC">
      <w:pPr>
        <w:rPr>
          <w:lang w:eastAsia="en-GB"/>
        </w:rPr>
      </w:pPr>
      <w:r w:rsidRPr="000D2E94">
        <w:rPr>
          <w:lang w:eastAsia="en-GB"/>
        </w:rPr>
        <w:t>The UE is only allowed to perform RLM and/or BFD relaxation when relaxed measurement criterion for good serving cell quality and, if configured, for low mobility is met. If configured to do so, the UE shall trigger reporting of its RLM and/or BFD relaxation status through UE assistance information if the UE changes its respective RLM and/or BFD relaxation status while meeting the UE minimum requirements specified.</w:t>
      </w:r>
    </w:p>
    <w:p w14:paraId="344D21E4" w14:textId="77777777" w:rsidR="00847DAC" w:rsidRPr="000D2E94" w:rsidRDefault="00847DAC" w:rsidP="00847DAC">
      <w:pPr>
        <w:rPr>
          <w:b/>
        </w:rPr>
      </w:pPr>
      <w:r w:rsidRPr="000D2E94">
        <w:rPr>
          <w:b/>
        </w:rPr>
        <w:t>References</w:t>
      </w:r>
      <w:r w:rsidRPr="000D2E94">
        <w:t xml:space="preserve"> </w:t>
      </w:r>
    </w:p>
    <w:p w14:paraId="0E19F768" w14:textId="268C652D" w:rsidR="00847DAC" w:rsidRPr="000D2E94" w:rsidRDefault="00847DAC" w:rsidP="00847DAC">
      <w:pPr>
        <w:spacing w:after="0"/>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w:t>
      </w:r>
    </w:p>
    <w:p w14:paraId="15350083" w14:textId="7B98EF44" w:rsidR="00847DAC" w:rsidRPr="000D2E94" w:rsidRDefault="00E90E97" w:rsidP="00847DAC">
      <w:pPr>
        <w:rPr>
          <w:lang w:eastAsia="en-GB"/>
        </w:rPr>
      </w:pPr>
      <w:hyperlink r:id="rId102" w:history="1">
        <w:r w:rsidR="00847DAC" w:rsidRPr="000D2E94">
          <w:rPr>
            <w:rStyle w:val="Hyperlink"/>
            <w:lang w:eastAsia="en-GB"/>
          </w:rPr>
          <w:t>https://portal.3gpp.org/ChangeRequests.aspx?q=1&amp;workitem=860047,860147,860247</w:t>
        </w:r>
      </w:hyperlink>
    </w:p>
    <w:p w14:paraId="2D61701E" w14:textId="30C14DB4" w:rsidR="00847DAC" w:rsidRPr="000D2E94" w:rsidRDefault="00847DAC" w:rsidP="00847DAC">
      <w:pPr>
        <w:pStyle w:val="EW"/>
      </w:pPr>
      <w:r w:rsidRPr="000D2E94">
        <w:t>[1]</w:t>
      </w:r>
      <w:r w:rsidRPr="000D2E94">
        <w:tab/>
        <w:t xml:space="preserve">RP-221543, </w:t>
      </w:r>
      <w:r w:rsidR="008221BB">
        <w:t>"</w:t>
      </w:r>
      <w:r w:rsidRPr="000D2E94">
        <w:t>Revised WID_UE Power Saving Enhancements for NR</w:t>
      </w:r>
      <w:r w:rsidR="008221BB">
        <w:t>"</w:t>
      </w:r>
      <w:r w:rsidRPr="000D2E94">
        <w:t>, MediaTek Inc.</w:t>
      </w:r>
    </w:p>
    <w:p w14:paraId="0E16F02A" w14:textId="677EBD9D" w:rsidR="00847DAC" w:rsidRPr="000D2E94" w:rsidRDefault="00847DAC" w:rsidP="00847DAC">
      <w:pPr>
        <w:pStyle w:val="EW"/>
      </w:pPr>
      <w:r w:rsidRPr="000D2E94">
        <w:t>[2]</w:t>
      </w:r>
      <w:r w:rsidRPr="000D2E94">
        <w:tab/>
        <w:t xml:space="preserve">RP-220747, </w:t>
      </w:r>
      <w:r w:rsidR="008221BB">
        <w:t>"</w:t>
      </w:r>
      <w:r w:rsidRPr="000D2E94">
        <w:t>Status report for WI_UE Power Saving Enhancements for NR</w:t>
      </w:r>
      <w:r w:rsidR="008221BB">
        <w:t>"</w:t>
      </w:r>
      <w:r w:rsidRPr="000D2E94">
        <w:t>, MediaTek Inc.</w:t>
      </w:r>
    </w:p>
    <w:p w14:paraId="210836C1" w14:textId="403FA35F" w:rsidR="00847DAC" w:rsidRPr="000D2E94" w:rsidRDefault="00847DAC" w:rsidP="00847DAC">
      <w:pPr>
        <w:pStyle w:val="EW"/>
      </w:pPr>
      <w:r w:rsidRPr="000D2E94">
        <w:t>[3]</w:t>
      </w:r>
      <w:r w:rsidRPr="000D2E94">
        <w:tab/>
        <w:t xml:space="preserve">RP-212972, </w:t>
      </w:r>
      <w:r w:rsidR="008221BB">
        <w:t>"</w:t>
      </w:r>
      <w:r w:rsidRPr="000D2E94">
        <w:t>Introduction of UE power savings enhancements in NR</w:t>
      </w:r>
      <w:r w:rsidR="008221BB">
        <w:t>"</w:t>
      </w:r>
      <w:r w:rsidRPr="000D2E94">
        <w:t>, RAN1</w:t>
      </w:r>
    </w:p>
    <w:p w14:paraId="53294621" w14:textId="52FF8438" w:rsidR="00847DAC" w:rsidRPr="000D2E94" w:rsidRDefault="00847DAC" w:rsidP="00847DAC">
      <w:pPr>
        <w:pStyle w:val="EW"/>
      </w:pPr>
      <w:r w:rsidRPr="000D2E94">
        <w:t>[4]</w:t>
      </w:r>
      <w:r w:rsidRPr="000D2E94">
        <w:tab/>
        <w:t xml:space="preserve">RP-220256, </w:t>
      </w:r>
      <w:r w:rsidR="008221BB">
        <w:t>"</w:t>
      </w:r>
      <w:r w:rsidRPr="000D2E94">
        <w:t>Rel-17 maintenance of UE power savings enhancements in NR</w:t>
      </w:r>
      <w:r w:rsidR="008221BB">
        <w:t>"</w:t>
      </w:r>
      <w:r w:rsidRPr="000D2E94">
        <w:t>, RAN1</w:t>
      </w:r>
    </w:p>
    <w:p w14:paraId="71744CC8" w14:textId="31A56194" w:rsidR="00847DAC" w:rsidRPr="000D2E94" w:rsidRDefault="00847DAC" w:rsidP="00847DAC">
      <w:pPr>
        <w:pStyle w:val="EW"/>
      </w:pPr>
      <w:r w:rsidRPr="000D2E94">
        <w:t>[5]</w:t>
      </w:r>
      <w:r w:rsidRPr="000D2E94">
        <w:tab/>
        <w:t xml:space="preserve">RP-220483, </w:t>
      </w:r>
      <w:r w:rsidR="008221BB">
        <w:t>"</w:t>
      </w:r>
      <w:r w:rsidRPr="000D2E94">
        <w:t>RAN2 CRs to UE power saving enhancements for NR</w:t>
      </w:r>
      <w:r w:rsidR="008221BB">
        <w:t>"</w:t>
      </w:r>
      <w:r w:rsidRPr="000D2E94">
        <w:t>, RAN2</w:t>
      </w:r>
    </w:p>
    <w:p w14:paraId="15B28AF9" w14:textId="7D324B08" w:rsidR="00847DAC" w:rsidRPr="000D2E94" w:rsidRDefault="00847DAC" w:rsidP="00847DAC">
      <w:pPr>
        <w:pStyle w:val="EW"/>
      </w:pPr>
      <w:r w:rsidRPr="000D2E94">
        <w:t>[6]</w:t>
      </w:r>
      <w:r w:rsidRPr="000D2E94">
        <w:tab/>
        <w:t xml:space="preserve">RP-220960, </w:t>
      </w:r>
      <w:r w:rsidR="008221BB">
        <w:t>"</w:t>
      </w:r>
      <w:r w:rsidRPr="000D2E94">
        <w:t>Introduction of UE power saving enhancements in 38.300</w:t>
      </w:r>
      <w:r w:rsidR="008221BB">
        <w:t>"</w:t>
      </w:r>
      <w:r w:rsidRPr="000D2E94">
        <w:t>, Huawei, HiSilicon</w:t>
      </w:r>
    </w:p>
    <w:p w14:paraId="7D8A1EBC" w14:textId="03E866DD" w:rsidR="00847DAC" w:rsidRPr="000D2E94" w:rsidRDefault="00847DAC" w:rsidP="00847DAC">
      <w:pPr>
        <w:pStyle w:val="EW"/>
      </w:pPr>
      <w:r w:rsidRPr="000D2E94">
        <w:t>[7]</w:t>
      </w:r>
      <w:r w:rsidRPr="000D2E94">
        <w:tab/>
        <w:t xml:space="preserve">RP-220961, </w:t>
      </w:r>
      <w:r w:rsidR="008221BB">
        <w:t>"</w:t>
      </w:r>
      <w:r w:rsidRPr="000D2E94">
        <w:t>Introduction of ePowSav in TS 38.331</w:t>
      </w:r>
      <w:r w:rsidR="008221BB">
        <w:t>"</w:t>
      </w:r>
      <w:r w:rsidRPr="000D2E94">
        <w:t>, CATT</w:t>
      </w:r>
    </w:p>
    <w:p w14:paraId="36CA1FEA" w14:textId="0899718C" w:rsidR="00847DAC" w:rsidRPr="000D2E94" w:rsidRDefault="00847DAC" w:rsidP="00847DAC">
      <w:pPr>
        <w:pStyle w:val="EW"/>
      </w:pPr>
      <w:r w:rsidRPr="000D2E94">
        <w:t>[8]</w:t>
      </w:r>
      <w:r w:rsidRPr="000D2E94">
        <w:tab/>
        <w:t xml:space="preserve">RP-220235, </w:t>
      </w:r>
      <w:r w:rsidR="008221BB">
        <w:t>"</w:t>
      </w:r>
      <w:r w:rsidRPr="000D2E94">
        <w:t>RAN3 CRs for UE power saving enhancements for NR</w:t>
      </w:r>
      <w:r w:rsidR="008221BB">
        <w:t>"</w:t>
      </w:r>
      <w:r w:rsidRPr="000D2E94">
        <w:t>, RAN3</w:t>
      </w:r>
    </w:p>
    <w:p w14:paraId="0337132D" w14:textId="2C63F666" w:rsidR="00847DAC" w:rsidRPr="000D2E94" w:rsidRDefault="00847DAC" w:rsidP="00847DAC">
      <w:pPr>
        <w:pStyle w:val="EW"/>
      </w:pPr>
      <w:r w:rsidRPr="000D2E94">
        <w:t>[9]</w:t>
      </w:r>
      <w:r w:rsidRPr="000D2E94">
        <w:tab/>
        <w:t xml:space="preserve">RP-220366, </w:t>
      </w:r>
      <w:r w:rsidR="008221BB">
        <w:t>"</w:t>
      </w:r>
      <w:r w:rsidRPr="000D2E94">
        <w:t>RAN4 CRs for Open REL-17 NR or NR+LTE WIs - Batch 23</w:t>
      </w:r>
      <w:r w:rsidR="008221BB">
        <w:t>"</w:t>
      </w:r>
      <w:r w:rsidRPr="000D2E94">
        <w:t>, RAN4</w:t>
      </w:r>
    </w:p>
    <w:p w14:paraId="72E75D8B" w14:textId="1A464352" w:rsidR="00847DAC" w:rsidRPr="000D2E94" w:rsidRDefault="00847DAC" w:rsidP="00847DAC">
      <w:pPr>
        <w:pStyle w:val="Heading2"/>
        <w:rPr>
          <w:lang w:eastAsia="en-GB"/>
        </w:rPr>
      </w:pPr>
      <w:bookmarkStart w:id="108" w:name="_Toc111040014"/>
      <w:r w:rsidRPr="000D2E94">
        <w:rPr>
          <w:lang w:eastAsia="en-GB"/>
        </w:rPr>
        <w:t>1</w:t>
      </w:r>
      <w:r w:rsidR="00A602F0" w:rsidRPr="000D2E94">
        <w:rPr>
          <w:lang w:eastAsia="en-GB"/>
        </w:rPr>
        <w:t>0</w:t>
      </w:r>
      <w:r w:rsidRPr="000D2E94">
        <w:rPr>
          <w:lang w:eastAsia="en-GB"/>
        </w:rPr>
        <w:t>.2</w:t>
      </w:r>
      <w:r w:rsidRPr="000D2E94">
        <w:rPr>
          <w:lang w:eastAsia="en-GB"/>
        </w:rPr>
        <w:tab/>
        <w:t>Enhanced Relays for Energy eFficiency and Extensive Coverage</w:t>
      </w:r>
      <w:bookmarkEnd w:id="10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47DAC" w:rsidRPr="000D2E94" w14:paraId="2B515E26" w14:textId="77777777" w:rsidTr="00583212">
        <w:trPr>
          <w:trHeight w:val="57"/>
        </w:trPr>
        <w:tc>
          <w:tcPr>
            <w:tcW w:w="846" w:type="dxa"/>
            <w:shd w:val="clear" w:color="auto" w:fill="auto"/>
            <w:tcMar>
              <w:left w:w="28" w:type="dxa"/>
              <w:right w:w="28" w:type="dxa"/>
            </w:tcMar>
            <w:hideMark/>
          </w:tcPr>
          <w:p w14:paraId="30FC802E"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bookmarkStart w:id="109" w:name="_Hlk110945994"/>
            <w:r w:rsidRPr="000D2E94">
              <w:rPr>
                <w:rFonts w:ascii="Arial" w:hAnsi="Arial" w:cs="Arial"/>
                <w:b/>
                <w:bCs/>
                <w:color w:val="000000"/>
                <w:sz w:val="14"/>
                <w:szCs w:val="14"/>
                <w:lang w:eastAsia="en-GB"/>
              </w:rPr>
              <w:t>840048</w:t>
            </w:r>
          </w:p>
        </w:tc>
        <w:tc>
          <w:tcPr>
            <w:tcW w:w="3406" w:type="dxa"/>
            <w:shd w:val="clear" w:color="auto" w:fill="auto"/>
            <w:tcMar>
              <w:left w:w="28" w:type="dxa"/>
              <w:right w:w="28" w:type="dxa"/>
            </w:tcMar>
            <w:hideMark/>
          </w:tcPr>
          <w:p w14:paraId="61CE37A8" w14:textId="77777777" w:rsidR="00847DAC" w:rsidRPr="000D2E94" w:rsidRDefault="00847DAC" w:rsidP="00847DA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Relays for Energy eFficiency and Extensive Coverage </w:t>
            </w:r>
          </w:p>
        </w:tc>
        <w:tc>
          <w:tcPr>
            <w:tcW w:w="1365" w:type="dxa"/>
            <w:shd w:val="clear" w:color="auto" w:fill="auto"/>
            <w:noWrap/>
            <w:tcMar>
              <w:left w:w="28" w:type="dxa"/>
              <w:right w:w="28" w:type="dxa"/>
            </w:tcMar>
            <w:hideMark/>
          </w:tcPr>
          <w:p w14:paraId="3F3A04CB"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REFEC</w:t>
            </w:r>
          </w:p>
        </w:tc>
        <w:tc>
          <w:tcPr>
            <w:tcW w:w="510" w:type="dxa"/>
            <w:shd w:val="clear" w:color="auto" w:fill="auto"/>
            <w:tcMar>
              <w:left w:w="28" w:type="dxa"/>
              <w:right w:w="28" w:type="dxa"/>
            </w:tcMar>
            <w:hideMark/>
          </w:tcPr>
          <w:p w14:paraId="2FD6B4A4"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ADCC9B3"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SP-190307</w:t>
            </w:r>
          </w:p>
        </w:tc>
        <w:tc>
          <w:tcPr>
            <w:tcW w:w="2126" w:type="dxa"/>
            <w:shd w:val="clear" w:color="auto" w:fill="auto"/>
            <w:tcMar>
              <w:left w:w="28" w:type="dxa"/>
              <w:right w:w="28" w:type="dxa"/>
            </w:tcMar>
            <w:hideMark/>
          </w:tcPr>
          <w:p w14:paraId="6332B4DD"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Norp, Toon, KPN </w:t>
            </w:r>
          </w:p>
        </w:tc>
      </w:tr>
      <w:bookmarkEnd w:id="109"/>
      <w:tr w:rsidR="00847DAC" w:rsidRPr="000D2E94" w14:paraId="1DB1E475" w14:textId="77777777" w:rsidTr="00583212">
        <w:trPr>
          <w:trHeight w:val="57"/>
        </w:trPr>
        <w:tc>
          <w:tcPr>
            <w:tcW w:w="846" w:type="dxa"/>
            <w:shd w:val="clear" w:color="auto" w:fill="auto"/>
            <w:tcMar>
              <w:left w:w="28" w:type="dxa"/>
              <w:right w:w="28" w:type="dxa"/>
            </w:tcMar>
            <w:hideMark/>
          </w:tcPr>
          <w:p w14:paraId="6B95A5CD"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810018</w:t>
            </w:r>
          </w:p>
        </w:tc>
        <w:tc>
          <w:tcPr>
            <w:tcW w:w="3406" w:type="dxa"/>
            <w:shd w:val="clear" w:color="auto" w:fill="auto"/>
            <w:tcMar>
              <w:left w:w="28" w:type="dxa"/>
              <w:right w:w="28" w:type="dxa"/>
            </w:tcMar>
            <w:hideMark/>
          </w:tcPr>
          <w:p w14:paraId="6706AD0B"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REFEC</w:t>
            </w:r>
          </w:p>
        </w:tc>
        <w:tc>
          <w:tcPr>
            <w:tcW w:w="1365" w:type="dxa"/>
            <w:shd w:val="clear" w:color="auto" w:fill="auto"/>
            <w:noWrap/>
            <w:tcMar>
              <w:left w:w="28" w:type="dxa"/>
              <w:right w:w="28" w:type="dxa"/>
            </w:tcMar>
            <w:hideMark/>
          </w:tcPr>
          <w:p w14:paraId="06297DB4"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FS_REFEC</w:t>
            </w:r>
          </w:p>
        </w:tc>
        <w:tc>
          <w:tcPr>
            <w:tcW w:w="510" w:type="dxa"/>
            <w:shd w:val="clear" w:color="auto" w:fill="auto"/>
            <w:tcMar>
              <w:left w:w="28" w:type="dxa"/>
              <w:right w:w="28" w:type="dxa"/>
            </w:tcMar>
            <w:hideMark/>
          </w:tcPr>
          <w:p w14:paraId="00C81BCA"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17DECD1B"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SP-180785</w:t>
            </w:r>
          </w:p>
        </w:tc>
        <w:tc>
          <w:tcPr>
            <w:tcW w:w="2126" w:type="dxa"/>
            <w:shd w:val="clear" w:color="auto" w:fill="auto"/>
            <w:tcMar>
              <w:left w:w="28" w:type="dxa"/>
              <w:right w:w="28" w:type="dxa"/>
            </w:tcMar>
            <w:hideMark/>
          </w:tcPr>
          <w:p w14:paraId="596F4B8A"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Jose Luis Almodovar Chico, KPN</w:t>
            </w:r>
          </w:p>
        </w:tc>
      </w:tr>
      <w:tr w:rsidR="00847DAC" w:rsidRPr="000D2E94" w14:paraId="65012078" w14:textId="77777777" w:rsidTr="00583212">
        <w:trPr>
          <w:trHeight w:val="57"/>
        </w:trPr>
        <w:tc>
          <w:tcPr>
            <w:tcW w:w="846" w:type="dxa"/>
            <w:shd w:val="clear" w:color="auto" w:fill="auto"/>
            <w:tcMar>
              <w:left w:w="28" w:type="dxa"/>
              <w:right w:w="28" w:type="dxa"/>
            </w:tcMar>
            <w:hideMark/>
          </w:tcPr>
          <w:p w14:paraId="4C962D47"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840034</w:t>
            </w:r>
          </w:p>
        </w:tc>
        <w:tc>
          <w:tcPr>
            <w:tcW w:w="3406" w:type="dxa"/>
            <w:shd w:val="clear" w:color="auto" w:fill="auto"/>
            <w:tcMar>
              <w:left w:w="28" w:type="dxa"/>
              <w:right w:w="28" w:type="dxa"/>
            </w:tcMar>
            <w:hideMark/>
          </w:tcPr>
          <w:p w14:paraId="3853CF4A" w14:textId="77777777" w:rsidR="00847DAC" w:rsidRPr="000D2E94" w:rsidRDefault="00847DAC" w:rsidP="00847DA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Stage 1 of REFEC</w:t>
            </w:r>
          </w:p>
        </w:tc>
        <w:tc>
          <w:tcPr>
            <w:tcW w:w="1365" w:type="dxa"/>
            <w:shd w:val="clear" w:color="auto" w:fill="auto"/>
            <w:noWrap/>
            <w:tcMar>
              <w:left w:w="28" w:type="dxa"/>
              <w:right w:w="28" w:type="dxa"/>
            </w:tcMar>
            <w:hideMark/>
          </w:tcPr>
          <w:p w14:paraId="02442334"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REFEC</w:t>
            </w:r>
          </w:p>
        </w:tc>
        <w:tc>
          <w:tcPr>
            <w:tcW w:w="510" w:type="dxa"/>
            <w:shd w:val="clear" w:color="auto" w:fill="auto"/>
            <w:tcMar>
              <w:left w:w="28" w:type="dxa"/>
              <w:right w:w="28" w:type="dxa"/>
            </w:tcMar>
            <w:hideMark/>
          </w:tcPr>
          <w:p w14:paraId="0B0722CA"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2BCE48E6"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SP-190307</w:t>
            </w:r>
          </w:p>
        </w:tc>
        <w:tc>
          <w:tcPr>
            <w:tcW w:w="2126" w:type="dxa"/>
            <w:shd w:val="clear" w:color="auto" w:fill="auto"/>
            <w:tcMar>
              <w:left w:w="28" w:type="dxa"/>
              <w:right w:w="28" w:type="dxa"/>
            </w:tcMar>
            <w:hideMark/>
          </w:tcPr>
          <w:p w14:paraId="23CF5BCA" w14:textId="77777777" w:rsidR="00847DAC" w:rsidRPr="000D2E94" w:rsidRDefault="00847DAC" w:rsidP="00847DA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Norp, Toon, KPN </w:t>
            </w:r>
          </w:p>
        </w:tc>
      </w:tr>
    </w:tbl>
    <w:p w14:paraId="77479A1B" w14:textId="77777777" w:rsidR="00847DAC" w:rsidRPr="000D2E94" w:rsidRDefault="00847DAC" w:rsidP="00847DAC">
      <w:pPr>
        <w:rPr>
          <w:b/>
        </w:rPr>
      </w:pPr>
      <w:r w:rsidRPr="000D2E94">
        <w:rPr>
          <w:b/>
        </w:rPr>
        <w:t>References</w:t>
      </w:r>
      <w:r w:rsidRPr="000D2E94">
        <w:t xml:space="preserve"> </w:t>
      </w:r>
    </w:p>
    <w:p w14:paraId="10F005BB" w14:textId="61D15D87" w:rsidR="00847DAC" w:rsidRPr="000D2E94" w:rsidRDefault="00847DAC" w:rsidP="00847DAC">
      <w:pPr>
        <w:spacing w:after="0"/>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w:t>
      </w:r>
    </w:p>
    <w:p w14:paraId="63189D97" w14:textId="351FF944" w:rsidR="00847DAC" w:rsidRPr="000D2E94" w:rsidRDefault="00E90E97" w:rsidP="00847DAC">
      <w:pPr>
        <w:rPr>
          <w:lang w:eastAsia="en-GB"/>
        </w:rPr>
      </w:pPr>
      <w:hyperlink r:id="rId103" w:history="1">
        <w:r w:rsidR="00847DAC" w:rsidRPr="000D2E94">
          <w:rPr>
            <w:rStyle w:val="Hyperlink"/>
            <w:lang w:eastAsia="en-GB"/>
          </w:rPr>
          <w:t>https://portal.3gpp.org/ChangeRequests.aspx?q=1&amp;workitem=840048,810018,840034</w:t>
        </w:r>
      </w:hyperlink>
    </w:p>
    <w:p w14:paraId="362580E6" w14:textId="0CB0F986" w:rsidR="009B7978" w:rsidRPr="000D2E94" w:rsidRDefault="009B7978" w:rsidP="009B7978">
      <w:pPr>
        <w:pStyle w:val="Heading2"/>
        <w:rPr>
          <w:lang w:eastAsia="en-GB"/>
        </w:rPr>
      </w:pPr>
      <w:bookmarkStart w:id="110" w:name="_Toc111040015"/>
      <w:r w:rsidRPr="000D2E94">
        <w:rPr>
          <w:lang w:eastAsia="en-GB"/>
        </w:rPr>
        <w:t>10.3</w:t>
      </w:r>
      <w:r w:rsidRPr="000D2E94">
        <w:rPr>
          <w:lang w:eastAsia="en-GB"/>
        </w:rPr>
        <w:tab/>
        <w:t>Enhancements on EE for 5G networks</w:t>
      </w:r>
      <w:bookmarkEnd w:id="11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B7978" w:rsidRPr="000D2E94" w14:paraId="09473B34" w14:textId="77777777" w:rsidTr="00B86C89">
        <w:trPr>
          <w:trHeight w:val="57"/>
        </w:trPr>
        <w:tc>
          <w:tcPr>
            <w:tcW w:w="846" w:type="dxa"/>
            <w:shd w:val="clear" w:color="auto" w:fill="auto"/>
            <w:tcMar>
              <w:left w:w="28" w:type="dxa"/>
              <w:right w:w="28" w:type="dxa"/>
            </w:tcMar>
            <w:hideMark/>
          </w:tcPr>
          <w:p w14:paraId="57CEC9AD"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870022</w:t>
            </w:r>
          </w:p>
        </w:tc>
        <w:tc>
          <w:tcPr>
            <w:tcW w:w="3406" w:type="dxa"/>
            <w:shd w:val="clear" w:color="auto" w:fill="auto"/>
            <w:tcMar>
              <w:left w:w="28" w:type="dxa"/>
              <w:right w:w="28" w:type="dxa"/>
            </w:tcMar>
            <w:hideMark/>
          </w:tcPr>
          <w:p w14:paraId="331BCEAF" w14:textId="77777777" w:rsidR="009B7978" w:rsidRPr="000D2E94" w:rsidRDefault="009B7978"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on EE for 5G networks </w:t>
            </w:r>
          </w:p>
        </w:tc>
        <w:tc>
          <w:tcPr>
            <w:tcW w:w="1365" w:type="dxa"/>
            <w:shd w:val="clear" w:color="auto" w:fill="auto"/>
            <w:noWrap/>
            <w:tcMar>
              <w:left w:w="28" w:type="dxa"/>
              <w:right w:w="28" w:type="dxa"/>
            </w:tcMar>
            <w:hideMark/>
          </w:tcPr>
          <w:p w14:paraId="4CD4EB70"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EE5GPLUS</w:t>
            </w:r>
          </w:p>
        </w:tc>
        <w:tc>
          <w:tcPr>
            <w:tcW w:w="510" w:type="dxa"/>
            <w:shd w:val="clear" w:color="auto" w:fill="auto"/>
            <w:tcMar>
              <w:left w:w="28" w:type="dxa"/>
              <w:right w:w="28" w:type="dxa"/>
            </w:tcMar>
            <w:hideMark/>
          </w:tcPr>
          <w:p w14:paraId="1F58F5B1"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2D63E26"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SP-200188</w:t>
            </w:r>
          </w:p>
        </w:tc>
        <w:tc>
          <w:tcPr>
            <w:tcW w:w="2126" w:type="dxa"/>
            <w:shd w:val="clear" w:color="auto" w:fill="auto"/>
            <w:tcMar>
              <w:left w:w="28" w:type="dxa"/>
              <w:right w:w="28" w:type="dxa"/>
            </w:tcMar>
            <w:hideMark/>
          </w:tcPr>
          <w:p w14:paraId="601B1025" w14:textId="77777777" w:rsidR="009B7978" w:rsidRPr="000D2E94" w:rsidRDefault="009B7978"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Jean-Michel CORNILY, ORANGE</w:t>
            </w:r>
          </w:p>
        </w:tc>
      </w:tr>
    </w:tbl>
    <w:p w14:paraId="0CB6F29D" w14:textId="77777777" w:rsidR="009B7978" w:rsidRPr="000D2E94" w:rsidRDefault="009B7978" w:rsidP="009B7978">
      <w:pPr>
        <w:rPr>
          <w:lang w:eastAsia="en-GB"/>
        </w:rPr>
      </w:pPr>
      <w:r w:rsidRPr="000D2E94">
        <w:rPr>
          <w:lang w:eastAsia="en-GB"/>
        </w:rPr>
        <w:t>Summary based on the input provided by Ericsson in SP-210326.</w:t>
      </w:r>
    </w:p>
    <w:p w14:paraId="618637C4" w14:textId="77777777" w:rsidR="009B7978" w:rsidRPr="000D2E94" w:rsidRDefault="009B7978" w:rsidP="009B7978">
      <w:pPr>
        <w:rPr>
          <w:lang w:eastAsia="en-GB"/>
        </w:rPr>
      </w:pPr>
      <w:r w:rsidRPr="000D2E94">
        <w:rPr>
          <w:lang w:eastAsia="en-GB"/>
        </w:rPr>
        <w:t>This work item addresses Energy Efficiency (EE) of 5G networks from two angles: 1) define EE KPIs and 2) specify solutions to optimize EE via Energy Saving (ES) techniques.</w:t>
      </w:r>
    </w:p>
    <w:p w14:paraId="75164606" w14:textId="77777777" w:rsidR="009B7978" w:rsidRPr="000D2E94" w:rsidRDefault="009B7978" w:rsidP="009B7978">
      <w:pPr>
        <w:rPr>
          <w:lang w:eastAsia="en-GB"/>
        </w:rPr>
      </w:pPr>
      <w:r w:rsidRPr="000D2E94">
        <w:rPr>
          <w:lang w:eastAsia="en-GB"/>
        </w:rPr>
        <w:t>Similar work items addressing 3G and 4G were launched and completed in the past.</w:t>
      </w:r>
    </w:p>
    <w:p w14:paraId="72893CA1" w14:textId="77777777" w:rsidR="009B7978" w:rsidRPr="000D2E94" w:rsidRDefault="009B7978" w:rsidP="009B7978">
      <w:pPr>
        <w:rPr>
          <w:lang w:eastAsia="en-GB"/>
        </w:rPr>
      </w:pPr>
      <w:r w:rsidRPr="000D2E94">
        <w:rPr>
          <w:lang w:eastAsia="en-GB"/>
        </w:rPr>
        <w:t>- Overall concepts for EE in 5G networks have been described (see [1]);</w:t>
      </w:r>
    </w:p>
    <w:p w14:paraId="15E7CE6C" w14:textId="77777777" w:rsidR="009B7978" w:rsidRPr="000D2E94" w:rsidRDefault="009B7978" w:rsidP="009B7978">
      <w:pPr>
        <w:rPr>
          <w:lang w:eastAsia="en-GB"/>
        </w:rPr>
      </w:pPr>
      <w:r w:rsidRPr="000D2E94">
        <w:rPr>
          <w:lang w:eastAsia="en-GB"/>
        </w:rPr>
        <w:lastRenderedPageBreak/>
        <w:t>- New EE KPIs have been defined at various granularity levels of 5G networks: Virtualized Network Function (VNF), 5G Core network function, 5G Core network, NG-RAN, network slice of various types (eMBB, URLLC, MIoT) (see [2]);</w:t>
      </w:r>
    </w:p>
    <w:p w14:paraId="78E6C84B" w14:textId="77777777" w:rsidR="009B7978" w:rsidRPr="000D2E94" w:rsidRDefault="009B7978" w:rsidP="009B7978">
      <w:pPr>
        <w:rPr>
          <w:lang w:eastAsia="en-GB"/>
        </w:rPr>
      </w:pPr>
      <w:r w:rsidRPr="000D2E94">
        <w:rPr>
          <w:lang w:eastAsia="en-GB"/>
        </w:rPr>
        <w:t>- Use cases, requirements and solutions for saving energy in NG-RAN have been described (see [1]);</w:t>
      </w:r>
    </w:p>
    <w:p w14:paraId="489ED4E4" w14:textId="77777777" w:rsidR="009B7978" w:rsidRPr="000D2E94" w:rsidRDefault="009B7978" w:rsidP="009B7978">
      <w:pPr>
        <w:rPr>
          <w:lang w:eastAsia="en-GB"/>
        </w:rPr>
      </w:pPr>
      <w:r w:rsidRPr="000D2E94">
        <w:rPr>
          <w:lang w:eastAsia="en-GB"/>
        </w:rPr>
        <w:t>- 5G NRM (Network Resource Model), representing the management perspective of 5G networks, has been augmented with attributes capturing customer’s expectations in terms of energy efficiency of the network slice being ordered (see [3]), in relation with GSMA NG.116 attributes.</w:t>
      </w:r>
    </w:p>
    <w:p w14:paraId="1059FB2F" w14:textId="77777777" w:rsidR="009B7978" w:rsidRPr="000D2E94" w:rsidRDefault="009B7978" w:rsidP="009B7978">
      <w:pPr>
        <w:rPr>
          <w:b/>
        </w:rPr>
      </w:pPr>
      <w:r w:rsidRPr="000D2E94">
        <w:rPr>
          <w:b/>
        </w:rPr>
        <w:t>References</w:t>
      </w:r>
    </w:p>
    <w:p w14:paraId="6705F112" w14:textId="6AC24B30" w:rsidR="009B7978" w:rsidRPr="000D2E94" w:rsidRDefault="009B7978" w:rsidP="009B7978">
      <w:pPr>
        <w:pStyle w:val="EW"/>
      </w:pPr>
      <w:r w:rsidRPr="000D2E94">
        <w:t xml:space="preserve">[1] TS 28.310: </w:t>
      </w:r>
      <w:r w:rsidR="008221BB">
        <w:t>"</w:t>
      </w:r>
      <w:r w:rsidRPr="000D2E94">
        <w:t>Management and orchestration; Energy efficiency of 5G</w:t>
      </w:r>
      <w:r w:rsidR="008221BB">
        <w:t>"</w:t>
      </w:r>
    </w:p>
    <w:p w14:paraId="69FE25D0" w14:textId="68F89EF3" w:rsidR="009B7978" w:rsidRPr="000D2E94" w:rsidRDefault="009B7978" w:rsidP="009B7978">
      <w:pPr>
        <w:pStyle w:val="EW"/>
      </w:pPr>
      <w:r w:rsidRPr="000D2E94">
        <w:t xml:space="preserve">[2] TS 28.554: </w:t>
      </w:r>
      <w:r w:rsidR="008221BB">
        <w:t>"</w:t>
      </w:r>
      <w:r w:rsidRPr="000D2E94">
        <w:t>Management and orchestration; 5G end to end Key Performance Indicators (KPI)</w:t>
      </w:r>
      <w:r w:rsidR="008221BB">
        <w:t>"</w:t>
      </w:r>
    </w:p>
    <w:p w14:paraId="55FD9A71" w14:textId="57EF9D01" w:rsidR="009B7978" w:rsidRPr="000D2E94" w:rsidRDefault="009B7978" w:rsidP="009B7978">
      <w:pPr>
        <w:pStyle w:val="EW"/>
      </w:pPr>
      <w:r w:rsidRPr="000D2E94">
        <w:t xml:space="preserve">[3] TS 28.541: </w:t>
      </w:r>
      <w:r w:rsidR="008221BB">
        <w:t>"</w:t>
      </w:r>
      <w:r w:rsidRPr="000D2E94">
        <w:t>Management and orchestration; 5G Network Resource Model (NRM); Stage 2 and stage 3</w:t>
      </w:r>
      <w:r w:rsidR="008221BB">
        <w:t>"</w:t>
      </w:r>
    </w:p>
    <w:p w14:paraId="5A09A253" w14:textId="77777777" w:rsidR="00847DAC" w:rsidRPr="000D2E94" w:rsidRDefault="00847DAC" w:rsidP="00847DAC">
      <w:pPr>
        <w:pStyle w:val="EW"/>
      </w:pPr>
    </w:p>
    <w:p w14:paraId="7B2028E8" w14:textId="6737C40E" w:rsidR="009B7978" w:rsidRPr="000D2E94" w:rsidRDefault="009B7978" w:rsidP="009B7978">
      <w:pPr>
        <w:pStyle w:val="Heading2"/>
        <w:rPr>
          <w:lang w:eastAsia="en-GB"/>
        </w:rPr>
      </w:pPr>
      <w:bookmarkStart w:id="111" w:name="_Toc111040016"/>
      <w:r w:rsidRPr="000D2E94">
        <w:rPr>
          <w:lang w:eastAsia="en-GB"/>
        </w:rPr>
        <w:t>10.4</w:t>
      </w:r>
      <w:r w:rsidRPr="000D2E94">
        <w:rPr>
          <w:lang w:eastAsia="en-GB"/>
        </w:rPr>
        <w:tab/>
        <w:t>Other energy efficiency aspects</w:t>
      </w:r>
      <w:bookmarkEnd w:id="111"/>
    </w:p>
    <w:p w14:paraId="06832D19" w14:textId="6EFA1040" w:rsidR="009B7978" w:rsidRPr="000D2E94" w:rsidRDefault="009B7978" w:rsidP="009B7978">
      <w:pPr>
        <w:rPr>
          <w:lang w:eastAsia="en-GB"/>
        </w:rPr>
      </w:pPr>
      <w:r w:rsidRPr="000D2E94">
        <w:rPr>
          <w:lang w:eastAsia="en-GB"/>
        </w:rPr>
        <w:t xml:space="preserve">See section on </w:t>
      </w:r>
      <w:r w:rsidR="008221BB">
        <w:rPr>
          <w:lang w:eastAsia="en-GB"/>
        </w:rPr>
        <w:t>"</w:t>
      </w:r>
      <w:r w:rsidRPr="000D2E94">
        <w:rPr>
          <w:lang w:eastAsia="en-GB"/>
        </w:rPr>
        <w:t>Enhancement of data collection for SON/MDT in NR and EN-DC</w:t>
      </w:r>
      <w:r w:rsidR="008221BB">
        <w:rPr>
          <w:lang w:eastAsia="en-GB"/>
        </w:rPr>
        <w:t>"</w:t>
      </w:r>
      <w:r w:rsidRPr="000D2E94">
        <w:rPr>
          <w:lang w:eastAsia="en-GB"/>
        </w:rPr>
        <w:t>.</w:t>
      </w:r>
    </w:p>
    <w:p w14:paraId="3A0638FA" w14:textId="5C57CD38" w:rsidR="00854D11" w:rsidRPr="000D2E94" w:rsidRDefault="00854D11" w:rsidP="00854D11">
      <w:pPr>
        <w:pStyle w:val="Heading1"/>
        <w:rPr>
          <w:lang w:eastAsia="en-GB"/>
        </w:rPr>
      </w:pPr>
      <w:bookmarkStart w:id="112" w:name="_Toc111040017"/>
      <w:r w:rsidRPr="000D2E94">
        <w:rPr>
          <w:lang w:eastAsia="en-GB"/>
        </w:rPr>
        <w:t>1</w:t>
      </w:r>
      <w:r w:rsidR="00A81DC2" w:rsidRPr="000D2E94">
        <w:rPr>
          <w:lang w:eastAsia="en-GB"/>
        </w:rPr>
        <w:t>7</w:t>
      </w:r>
      <w:r w:rsidRPr="000D2E94">
        <w:rPr>
          <w:lang w:eastAsia="en-GB"/>
        </w:rPr>
        <w:tab/>
      </w:r>
      <w:r w:rsidR="003F61C9" w:rsidRPr="000D2E94">
        <w:rPr>
          <w:lang w:eastAsia="en-GB"/>
        </w:rPr>
        <w:t>New Radio (</w:t>
      </w:r>
      <w:r w:rsidRPr="000D2E94">
        <w:rPr>
          <w:lang w:eastAsia="en-GB"/>
        </w:rPr>
        <w:t>NR</w:t>
      </w:r>
      <w:r w:rsidR="003F61C9" w:rsidRPr="000D2E94">
        <w:rPr>
          <w:lang w:eastAsia="en-GB"/>
        </w:rPr>
        <w:t>)</w:t>
      </w:r>
      <w:r w:rsidRPr="000D2E94">
        <w:rPr>
          <w:lang w:eastAsia="en-GB"/>
        </w:rPr>
        <w:t xml:space="preserve"> </w:t>
      </w:r>
      <w:r w:rsidR="00C97F5D" w:rsidRPr="000D2E94">
        <w:rPr>
          <w:lang w:eastAsia="en-GB"/>
        </w:rPr>
        <w:t xml:space="preserve">physical layer </w:t>
      </w:r>
      <w:r w:rsidRPr="000D2E94">
        <w:rPr>
          <w:lang w:eastAsia="en-GB"/>
        </w:rPr>
        <w:t>enhancements</w:t>
      </w:r>
      <w:bookmarkEnd w:id="112"/>
    </w:p>
    <w:p w14:paraId="23926891" w14:textId="7C15CA4B" w:rsidR="00235A4D" w:rsidRPr="000D2E94" w:rsidRDefault="00B74C06" w:rsidP="00235A4D">
      <w:pPr>
        <w:pStyle w:val="Heading2"/>
        <w:rPr>
          <w:lang w:eastAsia="en-GB"/>
        </w:rPr>
      </w:pPr>
      <w:bookmarkStart w:id="113" w:name="_Toc111040018"/>
      <w:r w:rsidRPr="000D2E94">
        <w:rPr>
          <w:lang w:eastAsia="en-GB"/>
        </w:rPr>
        <w:t>17.1</w:t>
      </w:r>
      <w:r w:rsidR="00235A4D" w:rsidRPr="000D2E94">
        <w:rPr>
          <w:lang w:eastAsia="en-GB"/>
        </w:rPr>
        <w:tab/>
        <w:t>Further enhancements on MIMO for NR</w:t>
      </w:r>
      <w:bookmarkEnd w:id="11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24D4D699" w14:textId="77777777" w:rsidTr="00B86C89">
        <w:trPr>
          <w:trHeight w:val="57"/>
        </w:trPr>
        <w:tc>
          <w:tcPr>
            <w:tcW w:w="846" w:type="dxa"/>
            <w:shd w:val="clear" w:color="auto" w:fill="auto"/>
            <w:hideMark/>
          </w:tcPr>
          <w:p w14:paraId="42C2401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860040</w:t>
            </w:r>
          </w:p>
        </w:tc>
        <w:tc>
          <w:tcPr>
            <w:tcW w:w="3406" w:type="dxa"/>
            <w:shd w:val="clear" w:color="auto" w:fill="auto"/>
            <w:hideMark/>
          </w:tcPr>
          <w:p w14:paraId="312296A4"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Further enhancements on MIMO for NR</w:t>
            </w:r>
          </w:p>
        </w:tc>
        <w:tc>
          <w:tcPr>
            <w:tcW w:w="1365" w:type="dxa"/>
            <w:shd w:val="clear" w:color="auto" w:fill="auto"/>
            <w:noWrap/>
            <w:tcMar>
              <w:left w:w="57" w:type="dxa"/>
              <w:right w:w="57" w:type="dxa"/>
            </w:tcMar>
            <w:hideMark/>
          </w:tcPr>
          <w:p w14:paraId="16F9DFF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NR_feMIMO</w:t>
            </w:r>
          </w:p>
        </w:tc>
        <w:tc>
          <w:tcPr>
            <w:tcW w:w="510" w:type="dxa"/>
            <w:shd w:val="clear" w:color="auto" w:fill="auto"/>
            <w:hideMark/>
          </w:tcPr>
          <w:p w14:paraId="0B116D5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69C199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RP-212535</w:t>
            </w:r>
          </w:p>
        </w:tc>
        <w:tc>
          <w:tcPr>
            <w:tcW w:w="2126" w:type="dxa"/>
            <w:shd w:val="clear" w:color="auto" w:fill="auto"/>
            <w:hideMark/>
          </w:tcPr>
          <w:p w14:paraId="1D8F7DA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Samsung</w:t>
            </w:r>
          </w:p>
        </w:tc>
      </w:tr>
      <w:tr w:rsidR="00235A4D" w:rsidRPr="000D2E94" w14:paraId="14A85138" w14:textId="77777777" w:rsidTr="00B86C89">
        <w:trPr>
          <w:trHeight w:val="57"/>
        </w:trPr>
        <w:tc>
          <w:tcPr>
            <w:tcW w:w="846" w:type="dxa"/>
            <w:shd w:val="clear" w:color="auto" w:fill="auto"/>
            <w:hideMark/>
          </w:tcPr>
          <w:p w14:paraId="14397E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860140</w:t>
            </w:r>
          </w:p>
        </w:tc>
        <w:tc>
          <w:tcPr>
            <w:tcW w:w="3406" w:type="dxa"/>
            <w:shd w:val="clear" w:color="auto" w:fill="auto"/>
            <w:hideMark/>
          </w:tcPr>
          <w:p w14:paraId="7CB21E0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Further enhancements on MIMO for NR</w:t>
            </w:r>
          </w:p>
        </w:tc>
        <w:tc>
          <w:tcPr>
            <w:tcW w:w="1365" w:type="dxa"/>
            <w:shd w:val="clear" w:color="auto" w:fill="auto"/>
            <w:noWrap/>
            <w:tcMar>
              <w:left w:w="57" w:type="dxa"/>
              <w:right w:w="57" w:type="dxa"/>
            </w:tcMar>
            <w:hideMark/>
          </w:tcPr>
          <w:p w14:paraId="583828F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NR_feMIMO-Core</w:t>
            </w:r>
          </w:p>
        </w:tc>
        <w:tc>
          <w:tcPr>
            <w:tcW w:w="510" w:type="dxa"/>
            <w:shd w:val="clear" w:color="auto" w:fill="auto"/>
            <w:hideMark/>
          </w:tcPr>
          <w:p w14:paraId="7D87C3B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5C6C7B0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RP-212535</w:t>
            </w:r>
          </w:p>
        </w:tc>
        <w:tc>
          <w:tcPr>
            <w:tcW w:w="2126" w:type="dxa"/>
            <w:shd w:val="clear" w:color="auto" w:fill="auto"/>
            <w:hideMark/>
          </w:tcPr>
          <w:p w14:paraId="48B9A2D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Samsung</w:t>
            </w:r>
          </w:p>
        </w:tc>
      </w:tr>
      <w:tr w:rsidR="00235A4D" w:rsidRPr="000D2E94" w14:paraId="1AE0BE60" w14:textId="77777777" w:rsidTr="00B86C89">
        <w:trPr>
          <w:trHeight w:val="57"/>
        </w:trPr>
        <w:tc>
          <w:tcPr>
            <w:tcW w:w="846" w:type="dxa"/>
            <w:shd w:val="clear" w:color="auto" w:fill="auto"/>
            <w:hideMark/>
          </w:tcPr>
          <w:p w14:paraId="18409FA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860240</w:t>
            </w:r>
          </w:p>
        </w:tc>
        <w:tc>
          <w:tcPr>
            <w:tcW w:w="3406" w:type="dxa"/>
            <w:shd w:val="clear" w:color="auto" w:fill="auto"/>
            <w:hideMark/>
          </w:tcPr>
          <w:p w14:paraId="02394FA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Further enhancements on MIMO for NR</w:t>
            </w:r>
          </w:p>
        </w:tc>
        <w:tc>
          <w:tcPr>
            <w:tcW w:w="1365" w:type="dxa"/>
            <w:shd w:val="clear" w:color="auto" w:fill="auto"/>
            <w:noWrap/>
            <w:tcMar>
              <w:left w:w="57" w:type="dxa"/>
              <w:right w:w="57" w:type="dxa"/>
            </w:tcMar>
            <w:hideMark/>
          </w:tcPr>
          <w:p w14:paraId="6BB1F49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NR_feMIMO-Perf</w:t>
            </w:r>
          </w:p>
        </w:tc>
        <w:tc>
          <w:tcPr>
            <w:tcW w:w="510" w:type="dxa"/>
            <w:shd w:val="clear" w:color="auto" w:fill="auto"/>
            <w:hideMark/>
          </w:tcPr>
          <w:p w14:paraId="25020C4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A9E815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RP-212535</w:t>
            </w:r>
          </w:p>
        </w:tc>
        <w:tc>
          <w:tcPr>
            <w:tcW w:w="2126" w:type="dxa"/>
            <w:shd w:val="clear" w:color="auto" w:fill="auto"/>
            <w:hideMark/>
          </w:tcPr>
          <w:p w14:paraId="0DD40C1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Samsung</w:t>
            </w:r>
          </w:p>
        </w:tc>
      </w:tr>
    </w:tbl>
    <w:p w14:paraId="3AF4318E" w14:textId="77777777" w:rsidR="00235A4D" w:rsidRPr="000D2E94" w:rsidRDefault="00235A4D" w:rsidP="00235A4D">
      <w:pPr>
        <w:rPr>
          <w:lang w:eastAsia="en-GB"/>
        </w:rPr>
      </w:pPr>
      <w:r w:rsidRPr="000D2E94">
        <w:rPr>
          <w:lang w:eastAsia="en-GB"/>
        </w:rPr>
        <w:t>Summary based on the input provided by Samsung in RP-220802.</w:t>
      </w:r>
    </w:p>
    <w:p w14:paraId="451DF5C5" w14:textId="77777777" w:rsidR="00235A4D" w:rsidRPr="000D2E94" w:rsidRDefault="00235A4D" w:rsidP="00235A4D">
      <w:pPr>
        <w:rPr>
          <w:lang w:eastAsia="en-GB"/>
        </w:rPr>
      </w:pPr>
      <w:r w:rsidRPr="000D2E94">
        <w:rPr>
          <w:lang w:eastAsia="en-GB"/>
        </w:rPr>
        <w:t xml:space="preserve">This WI introduces enhanced specification support for several key aspects on multi-input multi-output (MIMO) operation where Rel-15 and 16 NR were found deficient in terms of signalling latency, overhead, as well as spectral efficiency and coverage. </w:t>
      </w:r>
    </w:p>
    <w:p w14:paraId="296A5099" w14:textId="77777777" w:rsidR="00235A4D" w:rsidRPr="000D2E94" w:rsidRDefault="00235A4D" w:rsidP="00235A4D">
      <w:pPr>
        <w:rPr>
          <w:lang w:eastAsia="en-GB"/>
        </w:rPr>
      </w:pPr>
      <w:r w:rsidRPr="000D2E94">
        <w:rPr>
          <w:lang w:eastAsia="en-GB"/>
        </w:rPr>
        <w:t xml:space="preserve">First, although Rel-15/16 NR supports FR2 deployments via multi-beam operation, signalling latency and overhead especially for beam indication are high for common beam operation. This not only hampers deployments in high-speed scenarios, but also scenarios where the number of configured TCI states is large. In addition, it lacks the support for inter-cell operation, multi-panel UEs, and maximum permissible exposure (MPE) mitigation. </w:t>
      </w:r>
    </w:p>
    <w:p w14:paraId="6EA2C2BD" w14:textId="77777777" w:rsidR="00235A4D" w:rsidRPr="000D2E94" w:rsidRDefault="00235A4D" w:rsidP="00235A4D">
      <w:pPr>
        <w:rPr>
          <w:lang w:eastAsia="en-GB"/>
        </w:rPr>
      </w:pPr>
      <w:r w:rsidRPr="000D2E94">
        <w:rPr>
          <w:lang w:eastAsia="en-GB"/>
        </w:rPr>
        <w:t xml:space="preserve">Second, although Rel-16 NR introduced mTRP support for PDSCH, it still lacks ample support for PDCCH, PUSCH, and PUCCH. In addition, enhancements for inter-cell mTRP and beam management aspects specific to mTRP are introduced along with features to facilitate high-speed train deployment on single frequency network (HST-SFN). </w:t>
      </w:r>
    </w:p>
    <w:p w14:paraId="7515BF99" w14:textId="77777777" w:rsidR="00235A4D" w:rsidRPr="000D2E94" w:rsidRDefault="00235A4D" w:rsidP="00235A4D">
      <w:pPr>
        <w:rPr>
          <w:lang w:eastAsia="en-GB"/>
        </w:rPr>
      </w:pPr>
      <w:r w:rsidRPr="000D2E94">
        <w:rPr>
          <w:lang w:eastAsia="en-GB"/>
        </w:rPr>
        <w:t xml:space="preserve">Third, SRS has been a useful tool to acquire UL or DL CSI since Rel-15. However, the triggering mechanism of aperiodic SRS limits its flexibility. Further, antenna switching SRS only supports up to 4 antennas, which limits the performance for use cases requiring larger than 4 receive antennas. In addition, along with the expansion of 5G deployment, the demand to further improve SRS capacity and coverage appears. </w:t>
      </w:r>
    </w:p>
    <w:p w14:paraId="5E6442FF" w14:textId="77777777" w:rsidR="00235A4D" w:rsidRPr="000D2E94" w:rsidRDefault="00235A4D" w:rsidP="00235A4D">
      <w:pPr>
        <w:rPr>
          <w:lang w:eastAsia="en-GB"/>
        </w:rPr>
      </w:pPr>
      <w:r w:rsidRPr="000D2E94">
        <w:rPr>
          <w:lang w:eastAsia="en-GB"/>
        </w:rPr>
        <w:t xml:space="preserve">Fourth, although Rel-16 has enhanced the Rel-15 Type-II to allow improved performance-overhead trade-off, CSI enhancements designed for mTRP non-coherent JT and Type-II assuming FDD (angle-delay) reciprocity can be beneficial to support additional deployment scenarios. </w:t>
      </w:r>
    </w:p>
    <w:p w14:paraId="476B1890" w14:textId="77777777" w:rsidR="00235A4D" w:rsidRPr="000D2E94" w:rsidRDefault="00235A4D" w:rsidP="00235A4D">
      <w:pPr>
        <w:rPr>
          <w:u w:val="single"/>
          <w:lang w:eastAsia="en-GB"/>
        </w:rPr>
      </w:pPr>
      <w:r w:rsidRPr="000D2E94">
        <w:rPr>
          <w:u w:val="single"/>
          <w:lang w:eastAsia="en-GB"/>
        </w:rPr>
        <w:t>Enhancements for multi-beam operation</w:t>
      </w:r>
    </w:p>
    <w:p w14:paraId="729A23AD" w14:textId="77777777" w:rsidR="00235A4D" w:rsidRPr="000D2E94" w:rsidRDefault="00235A4D" w:rsidP="00235A4D">
      <w:pPr>
        <w:rPr>
          <w:lang w:eastAsia="en-GB"/>
        </w:rPr>
      </w:pPr>
      <w:r w:rsidRPr="000D2E94">
        <w:rPr>
          <w:lang w:eastAsia="en-GB"/>
        </w:rPr>
        <w:t xml:space="preserve">In Rel-15/16, UL beam indication utilizes a different framework from DL beam indication. As DL and UL beam indication share similar characteristics, a unified TCI-based framework for DL and UL beam indication is introduced in Rel-17 where UL TCI is used to represent UL spatial relation. Depending on whether DL and UL share the same TCI (e.g. in relation to the beam correspondence assumption supported by the UE), a UE can be configured with either joint DL/UL TCI (where DL and UL share the same TCI state hence a single TCI state update applies to both) or separate DL/UL TCI (which includes the signalling of DL-only, UL-only, and DL+UL TCI state update). </w:t>
      </w:r>
    </w:p>
    <w:p w14:paraId="1E579C1C" w14:textId="77777777" w:rsidR="00235A4D" w:rsidRPr="000D2E94" w:rsidRDefault="00235A4D" w:rsidP="00235A4D">
      <w:pPr>
        <w:rPr>
          <w:lang w:eastAsia="en-GB"/>
        </w:rPr>
      </w:pPr>
      <w:r w:rsidRPr="000D2E94">
        <w:rPr>
          <w:lang w:eastAsia="en-GB"/>
        </w:rPr>
        <w:lastRenderedPageBreak/>
        <w:t xml:space="preserve">Central to the Rel-17 TCI framework is the use of common beam for UE-dedicated PDCCH and the associated PDSCH intended to streamline multi-beam operation. While Rel-15/16 supports the use of common beam for UE-dedicated PDCCH and the associated PDSCH, beam indication is performed via MAC-CE. The latency and overhead associated with MAC-CE potentially detract the application of NR for high-speed scenarios in the FR2 regime. In Rel-17, such latency and overhead are reduced with the introduction of DCI-based beam indication using the existing DCI formats 1_1/1_2 (with and without DL assignments) via the TCI field. To ensure that the NW and the UE are aligned in terms of TCI state, an ACK mechanism for the beam indication is supported either via the ACK associated with the PDSCH (when beam indication is accompanied with DL assignment) or an ACK mechanism analogous to that used for SPS PDSCH release (when beam indication is not accompanied with DL assignment). When only one TCI state is activated via MAC-CE, the DCI-based beam indication is not used. In this case, beam indication is performed via MAC-CE. </w:t>
      </w:r>
    </w:p>
    <w:p w14:paraId="220CA62E" w14:textId="77777777" w:rsidR="00235A4D" w:rsidRPr="000D2E94" w:rsidRDefault="00235A4D" w:rsidP="00235A4D">
      <w:pPr>
        <w:rPr>
          <w:lang w:eastAsia="en-GB"/>
        </w:rPr>
      </w:pPr>
      <w:r w:rsidRPr="000D2E94">
        <w:rPr>
          <w:lang w:eastAsia="en-GB"/>
        </w:rPr>
        <w:t xml:space="preserve">The Rel-17 TCI framework also supports auxiliary features such as a common TCI state ID update using a common TCI state pool and/or reference CC for Carrier Aggregation, UL power control setting (including PL-RS) association with TCI state, as well as inter-cell beam management. Inter-cell beam management includes measurement and reporting of L1-RSRP as well as beam indication for TCI states associated with PCIs different from that of the serving cell. In addition, common beam operation can be configured to other signals such as non-UE dedicated reception associated with serving cell PCI, aperiodic CSI-RS, and aperiodic SRS. </w:t>
      </w:r>
    </w:p>
    <w:p w14:paraId="5A4FFB8A" w14:textId="77777777" w:rsidR="00235A4D" w:rsidRPr="000D2E94" w:rsidRDefault="00235A4D" w:rsidP="00235A4D">
      <w:pPr>
        <w:rPr>
          <w:lang w:eastAsia="en-GB"/>
        </w:rPr>
      </w:pPr>
      <w:r w:rsidRPr="000D2E94">
        <w:rPr>
          <w:lang w:eastAsia="en-GB"/>
        </w:rPr>
        <w:t>To better support UEs equipped with multiple panels, UE reporting of the capability associated with the maximum number of SRS ports and its correspondence with CSI-RS or SSB resource indicators (CRI/SSB-RI) is introduced. This reporting is performed in conjunction with the supported beam reporting.</w:t>
      </w:r>
    </w:p>
    <w:p w14:paraId="4971CC40" w14:textId="77777777" w:rsidR="00235A4D" w:rsidRPr="000D2E94" w:rsidRDefault="00235A4D" w:rsidP="00235A4D">
      <w:pPr>
        <w:rPr>
          <w:lang w:eastAsia="en-GB"/>
        </w:rPr>
      </w:pPr>
      <w:r w:rsidRPr="000D2E94">
        <w:rPr>
          <w:lang w:eastAsia="en-GB"/>
        </w:rPr>
        <w:t>Due to adherence to the MPE (maximum permissible exposure) regulation, some UL coverage penalty is incurred as the UE ends up using a sub-optimal UL transmit beam. To alleviate this issue, some enhancement in the existing PHR report is introduced where beam-specific P-MPR along with the associated CRI/SSBRI is added into the MAC-CE-based PHR report.</w:t>
      </w:r>
    </w:p>
    <w:p w14:paraId="2DB59B67" w14:textId="77777777" w:rsidR="00235A4D" w:rsidRPr="000D2E94" w:rsidRDefault="00235A4D" w:rsidP="00235A4D">
      <w:pPr>
        <w:rPr>
          <w:u w:val="single"/>
          <w:lang w:eastAsia="en-GB"/>
        </w:rPr>
      </w:pPr>
      <w:r w:rsidRPr="000D2E94">
        <w:rPr>
          <w:u w:val="single"/>
          <w:lang w:eastAsia="en-GB"/>
        </w:rPr>
        <w:t>Enhancements for multi-TRP operation</w:t>
      </w:r>
    </w:p>
    <w:p w14:paraId="2B178454" w14:textId="77777777" w:rsidR="00235A4D" w:rsidRPr="000D2E94" w:rsidRDefault="00235A4D" w:rsidP="00235A4D">
      <w:pPr>
        <w:rPr>
          <w:lang w:eastAsia="en-GB"/>
        </w:rPr>
      </w:pPr>
      <w:r w:rsidRPr="000D2E94">
        <w:rPr>
          <w:lang w:eastAsia="en-GB"/>
        </w:rPr>
        <w:t>In Rel-17, PDCCH repetition is defined by explicit linkage between two search space sets. The two linked search space sets can be associated with corresponding CORESETs with different TCI states, hence, achieving beam-diversity for PDCCH transmission. In Rel-17, only intra-slot PDCCH repetition is supported, and also, PDCCH repetition is only supported for USS or Type3 CSS. In addition, the linkage is specified at the PDCCH candidate level by restricting configurations of two linked search space sets resulting in one-to-one mapping between monitoring occasions and between PDCCH candidates of the two linked search space sets. Two linked PDCCH candidates have the same aggregation level, same coded bits, and the same DCI payload. To avoid ambiguity at the UE, a reference PDCCH candidate is defined for various procedures such as timelines, PUCCH resource determination, PDSCH reception with mapping Type B or mapping Type A, determination of QCL assumption for PDSCH when TCI field is not present in DCI, etc. UE can report whether two blind decodes or three blind decodes are needed for two linked PDCCH candidates. In the case of three blind decodes, overbooking for PDCCH is enhanced accordingly. Furthermore, determination of two QCL-TypeD is specified for FR2 to support time-overlapping PDCCH repetitions. PDCCH repetition is supported also for cross-carrier scheduling through linking two search space sets in both scheduling cell and scheduled cell.</w:t>
      </w:r>
    </w:p>
    <w:p w14:paraId="403C500D" w14:textId="77777777" w:rsidR="00235A4D" w:rsidRPr="000D2E94" w:rsidRDefault="00235A4D" w:rsidP="00235A4D">
      <w:pPr>
        <w:rPr>
          <w:lang w:eastAsia="en-GB"/>
        </w:rPr>
      </w:pPr>
      <w:r w:rsidRPr="000D2E94">
        <w:rPr>
          <w:lang w:eastAsia="en-GB"/>
        </w:rPr>
        <w:t xml:space="preserve">In Rel-17, to support multi-TRP PUCCH repetition, up to two sets of power control parameters in FR1 or up to two PUCCH-SpatialRelationInfo in FR2 can be activated per PUCCH resource or per PUCCH resource group via MAC-CE. In addition, multi-TRP PUCCH repetition can be configured by intra-slot PUCCH repetition as well as inter-slot PUCCH repetition for all PUCCH formats. Based on the number of activated PUCCH-SpatialRelationInfo or set of power control parameters for the scheduled PUCCH resource, dynamic switching between single-TRP PUCCH repetition and multi-TRP PUCCH repetition can be supported. Separate power control for multi-TRP PUCCH repetition is supported by two activated PUCCH-SpatialRelationInfo or two activated sets of power control parameters. Furthermore, up to two TPC field for PUCCH can be supported and each TPC field is applied for each closed loop index. </w:t>
      </w:r>
    </w:p>
    <w:p w14:paraId="64D7CBC7" w14:textId="77777777" w:rsidR="00235A4D" w:rsidRPr="000D2E94" w:rsidRDefault="00235A4D" w:rsidP="00235A4D">
      <w:pPr>
        <w:rPr>
          <w:lang w:eastAsia="en-GB"/>
        </w:rPr>
      </w:pPr>
      <w:r w:rsidRPr="000D2E94">
        <w:rPr>
          <w:lang w:eastAsia="en-GB"/>
        </w:rPr>
        <w:t xml:space="preserve">In Rel-17, multi-TRP PUSCH repetition is supported with up to two SRS resource sets with usage set to ‘codebook’ or ‘nonCodebook’. If UE is provided by two SRS resource sets with usage set to ‘codebook’ or ‘nonCodebook’, the second SRI field, second TPMI field (if CB-based PUSCH is supported), and second PTRS-DMRS association field are indicated by DCI format 0_1 or 0_2 for PUSCH transmission occasion(s) toward the TRP which is related to the second SRS resource set with usage set to ‘codebook’ or ‘nonCodebook’ for dynamic grant based PUSCH scheduling. In addition, the new DCI field is defined as ‘SRS resource set indicator’ with 2 bits to support dynamic switching between single-TRP PUSCH repetition (corresponding to codepoint ‘00’ and ‘01’) and multi-TRP PUSCH repetition (corresponding to codepoint ‘10’ and ‘11’). Separate power control for multi-TRP PUSCH repetition is supported by linking between two SRI fields and two sets of power control parameters via higher layer parameter. And also up to two </w:t>
      </w:r>
      <w:r w:rsidRPr="000D2E94">
        <w:rPr>
          <w:lang w:eastAsia="en-GB"/>
        </w:rPr>
        <w:lastRenderedPageBreak/>
        <w:t>TPC field for PUSCH can be supported and each TPC field is applied for each closed loop index. Furthermore, the aforementioned multi-TRP PUSCH repetition is also supported by configured grant type 1 and 2.</w:t>
      </w:r>
    </w:p>
    <w:p w14:paraId="45B16EF4" w14:textId="77777777" w:rsidR="00235A4D" w:rsidRPr="000D2E94" w:rsidRDefault="00235A4D" w:rsidP="00235A4D">
      <w:pPr>
        <w:rPr>
          <w:lang w:eastAsia="en-GB"/>
        </w:rPr>
      </w:pPr>
      <w:r w:rsidRPr="000D2E94">
        <w:rPr>
          <w:lang w:eastAsia="en-GB"/>
        </w:rPr>
        <w:t xml:space="preserve">In Rel-16, multi-TRP PDSCH transmission is supported with two different mechanisms: single-DCI and multi-DCI. In Rel-17, multi-TRP PDSCH transmission is further extended to inter-cell operation. A UE can be configured with SSB associated with PCI which are different from serving cell PCI, known as additional PCI. At most 7 different additional PCI can be configured to the UE, and only one is activated for inter-cell multi-TRP operation. The additional PCI can be associated with one or more TCI states, and gNB can schedule PDSCH dynamically from either TRP by indicating TCI in DCI. </w:t>
      </w:r>
    </w:p>
    <w:p w14:paraId="42FA626E" w14:textId="77777777" w:rsidR="00235A4D" w:rsidRPr="000D2E94" w:rsidRDefault="00235A4D" w:rsidP="00235A4D">
      <w:pPr>
        <w:rPr>
          <w:lang w:eastAsia="en-GB"/>
        </w:rPr>
      </w:pPr>
      <w:r w:rsidRPr="000D2E94">
        <w:rPr>
          <w:lang w:eastAsia="en-GB"/>
        </w:rPr>
        <w:t xml:space="preserve">In Rel-17, beam reporting and BFR are enhanced for mTRP scenario specifically. For beam reporting enhancement, framework of Rel-15 group based beam reporting is extended to facilitate simultaneous transmission of multiple TRPs. To achieve that, one CSI resource setting including two resource sets corresponding to two TRPs can be configured. In a CSI-report, UE can report N (Nmax = {1, 2, 3, 4}) groups of simultaneously received beams, wherein each reported beam in one group corresponds to one TRP. Differential L1-RSRP reporting across all beam groups is supported, and 1-bit is added to indicate CMR set associated with the largest RSRP value in the first group. For BFR enhancements, both single-DCI and multi-DCI framework are supported. For multi-DCI, two explicit or implicit BFD-RS sets are introduced for two TRPs in one CC. BFRQ can be transmitted if any one of BFD-RS sets fails. BFRQ framework is enhanced based on Rel.16 SCell BFR. The maximum number of PUCCH-SR resources is extended to 2. After UE receives gNB’s response, per-TRP beam reset can be performed. When both BFD-RS sets in SpCell fail, CBRA based RACH transmission can be triggered. For single-DCI, only explicit BFD-RS set configuration can be supported. </w:t>
      </w:r>
    </w:p>
    <w:p w14:paraId="1A9EDCFF" w14:textId="5614B04C" w:rsidR="00235A4D" w:rsidRPr="000D2E94" w:rsidRDefault="00235A4D" w:rsidP="00235A4D">
      <w:pPr>
        <w:rPr>
          <w:lang w:eastAsia="en-GB"/>
        </w:rPr>
      </w:pPr>
      <w:r w:rsidRPr="000D2E94">
        <w:rPr>
          <w:lang w:eastAsia="en-GB"/>
        </w:rPr>
        <w:t xml:space="preserve">Rel-17 defines two key approaches for frequency offset compensation in HST-SFN scenario: UE-based and TRP-based compensation schemes. For UE-based compensation (scheme A), UE receives additional reference signals transmitted by the TRPs in a non-SFN manner to facilitate more accurate frequency offset compensation. The corresponding non-SFN TRS configurations are provided to the UE by using two TCI states (containing reference to the TRS of two TRPs) using DCI and MAC </w:t>
      </w:r>
      <w:r w:rsidR="00E04AD3">
        <w:rPr>
          <w:lang w:eastAsia="en-GB"/>
        </w:rPr>
        <w:t>signalling</w:t>
      </w:r>
      <w:r w:rsidRPr="000D2E94">
        <w:rPr>
          <w:lang w:eastAsia="en-GB"/>
        </w:rPr>
        <w:t xml:space="preserve">. The TRP-based compensation (scheme B) relies on frequency offset pre-compensation at the network side, where each TRP estimates the downlink frequency by using uplink signal, e.g., SRS, and compensates the downlink frequency per TRP prior to transmission. For TRP based pre-compensation, UE also receives two TRS transmitted by the TRPs in a non-SFN manner using two TCI states. However, since network pre-compensates the PDCCH and PDSCH by the difference of the frequency offsets observed between two TRPs, frequency offset tracking at the UE is performed using only one TRS transmitted by the reference TRP. </w:t>
      </w:r>
    </w:p>
    <w:p w14:paraId="5B90DD9B" w14:textId="77777777" w:rsidR="00235A4D" w:rsidRPr="000D2E94" w:rsidRDefault="00235A4D" w:rsidP="00235A4D">
      <w:pPr>
        <w:rPr>
          <w:u w:val="single"/>
          <w:lang w:eastAsia="en-GB"/>
        </w:rPr>
      </w:pPr>
      <w:r w:rsidRPr="000D2E94">
        <w:rPr>
          <w:u w:val="single"/>
          <w:lang w:eastAsia="en-GB"/>
        </w:rPr>
        <w:t>SRS enhancements</w:t>
      </w:r>
    </w:p>
    <w:p w14:paraId="5F925B46" w14:textId="222AE36F" w:rsidR="00235A4D" w:rsidRPr="000D2E94" w:rsidRDefault="00235A4D" w:rsidP="00235A4D">
      <w:pPr>
        <w:spacing w:after="0"/>
        <w:ind w:firstLine="270"/>
        <w:jc w:val="both"/>
      </w:pPr>
      <w:r w:rsidRPr="000D2E94">
        <w:t xml:space="preserve">In NR Rel-15/16, aperiodic SRS is triggered by DCI to provide dynamic indication of SRS transmission. However, only one triggering offset value can be configured in RRC per SRS resource set. This limits the valid combinations of the location to send the triggering DCI and the location to transmit SRS, esp. considering TDD slot format, where not all slots are available to transmit SRS. To address this issue, Rel-17 introduces SRS triggering offset enhancement based on available slot definition. Up to 4 offset values can be configured in RRC per SRS resource set, where each value is defined as the number of available slots counting from a reference slot. Reference slot is defined as the slot indicated by legacy triggering offset. In DCI format 0_1/0_2/1_1/1_2, one new field </w:t>
      </w:r>
      <w:r w:rsidR="008221BB">
        <w:t>"</w:t>
      </w:r>
      <w:r w:rsidRPr="000D2E94">
        <w:t>SRS offset indicator</w:t>
      </w:r>
      <w:r w:rsidR="008221BB">
        <w:t>"</w:t>
      </w:r>
      <w:r w:rsidRPr="000D2E94">
        <w:t xml:space="preserve"> (SOI) is added to select one available slot offset value from the configured ones. In addition, Rel-15/16 DCI format 0_1/0_2 cannot be indicated to trigger SRS only, i.e., without CSI request and without data. This limitation is removed in Rel-17 by allowing gNB to trigger SRS based on DCI format 0_1/0_2 without CSI request and without data.</w:t>
      </w:r>
    </w:p>
    <w:p w14:paraId="0CC46FB7" w14:textId="77777777" w:rsidR="00235A4D" w:rsidRPr="000D2E94" w:rsidRDefault="00235A4D" w:rsidP="00235A4D">
      <w:pPr>
        <w:spacing w:after="0"/>
        <w:ind w:firstLine="270"/>
        <w:jc w:val="both"/>
      </w:pPr>
      <w:r w:rsidRPr="000D2E94">
        <w:t>To ensure performance for uses case with larger than 4 receive antennas, Rel-17 introduces antenna switching SRS to support 1T6R, 1T8R, 2T6R, 2T8R and 4T8R. In addition, to improve flexibility of antenna switching SRS, Rel-17 extends the P/SP configurations by supporting maximum 2 SP SRS resource sets and maximum 1 periodic SRS resource set for antenna switching, and the aperiodic configuration by supporting 1 or 4 aperiodic SRS resource sets for 1T4R and 2 aperiodic resource sets for 1T2R/2T4R.</w:t>
      </w:r>
    </w:p>
    <w:p w14:paraId="66FE6671" w14:textId="77777777" w:rsidR="00235A4D" w:rsidRPr="000D2E94" w:rsidRDefault="00235A4D" w:rsidP="00235A4D">
      <w:pPr>
        <w:spacing w:after="0"/>
        <w:ind w:firstLine="270"/>
        <w:jc w:val="both"/>
      </w:pPr>
      <w:r w:rsidRPr="000D2E94">
        <w:t>In order to enhance the capacity and coverage for SRS, the following three schemes are specified in Rel-17.</w:t>
      </w:r>
    </w:p>
    <w:p w14:paraId="48ACE846" w14:textId="77777777" w:rsidR="00235A4D" w:rsidRPr="000D2E94" w:rsidRDefault="00235A4D" w:rsidP="00235A4D">
      <w:pPr>
        <w:pStyle w:val="ListParagraph"/>
        <w:numPr>
          <w:ilvl w:val="0"/>
          <w:numId w:val="7"/>
        </w:numPr>
        <w:ind w:leftChars="0"/>
        <w:contextualSpacing/>
        <w:jc w:val="both"/>
      </w:pPr>
      <w:r w:rsidRPr="000D2E94">
        <w:rPr>
          <w:rFonts w:eastAsia="DengXian"/>
          <w:lang w:eastAsia="zh-CN"/>
        </w:rPr>
        <w:t>Increased repetition: Rel-17 supports 8, 10, 12 and 14 consecutive repetition symbols in one slot in one SRS resource.</w:t>
      </w:r>
    </w:p>
    <w:p w14:paraId="2C579C7F" w14:textId="77777777" w:rsidR="00235A4D" w:rsidRPr="000D2E94" w:rsidRDefault="00235A4D" w:rsidP="00235A4D">
      <w:pPr>
        <w:pStyle w:val="ListParagraph"/>
        <w:numPr>
          <w:ilvl w:val="0"/>
          <w:numId w:val="7"/>
        </w:numPr>
        <w:ind w:leftChars="0"/>
        <w:contextualSpacing/>
        <w:jc w:val="both"/>
      </w:pPr>
      <w:r w:rsidRPr="000D2E94">
        <w:rPr>
          <w:rFonts w:eastAsia="DengXian"/>
          <w:lang w:eastAsia="zh-CN"/>
        </w:rPr>
        <w:t xml:space="preserve">Partial frequency sounding: Rel-17 supports to </w:t>
      </w:r>
      <w:r w:rsidRPr="000D2E94">
        <w:rPr>
          <w:rFonts w:eastAsia="DengXian"/>
          <w:bCs/>
          <w:iCs/>
          <w:lang w:eastAsia="zh-CN"/>
        </w:rPr>
        <w:t>transmit SRS only in</w:t>
      </w:r>
      <w:r w:rsidRPr="000D2E94">
        <w:rPr>
          <w:rFonts w:eastAsia="DengXian"/>
          <w:bCs/>
          <w:lang w:eastAsia="zh-CN"/>
        </w:rPr>
        <w:t> </w:t>
      </w:r>
      <m:oMath>
        <m:f>
          <m:fPr>
            <m:ctrlPr>
              <w:rPr>
                <w:rFonts w:ascii="Cambria Math" w:eastAsia="DengXian" w:hAnsi="Cambria Math"/>
                <w:bCs/>
                <w:lang w:eastAsia="zh-CN"/>
              </w:rPr>
            </m:ctrlPr>
          </m:fPr>
          <m:num>
            <m:r>
              <m:rPr>
                <m:sty m:val="p"/>
              </m:rPr>
              <w:rPr>
                <w:rFonts w:ascii="Cambria Math" w:eastAsia="DengXian" w:hAnsi="Cambria Math"/>
                <w:lang w:eastAsia="zh-CN"/>
              </w:rPr>
              <m:t>1</m:t>
            </m:r>
          </m:num>
          <m:den>
            <m:sSub>
              <m:sSubPr>
                <m:ctrlPr>
                  <w:rPr>
                    <w:rFonts w:ascii="Cambria Math" w:eastAsia="DengXian" w:hAnsi="Cambria Math"/>
                    <w:bCs/>
                    <w:lang w:eastAsia="zh-CN"/>
                  </w:rPr>
                </m:ctrlPr>
              </m:sSubPr>
              <m:e>
                <m:r>
                  <m:rPr>
                    <m:sty m:val="p"/>
                  </m:rPr>
                  <w:rPr>
                    <w:rFonts w:ascii="Cambria Math" w:eastAsia="DengXian" w:hAnsi="Cambria Math"/>
                    <w:lang w:eastAsia="zh-CN"/>
                  </w:rPr>
                  <m:t>P</m:t>
                </m:r>
              </m:e>
              <m:sub>
                <m:r>
                  <m:rPr>
                    <m:sty m:val="p"/>
                  </m:rPr>
                  <w:rPr>
                    <w:rFonts w:ascii="Cambria Math" w:eastAsia="DengXian" w:hAnsi="Cambria Math"/>
                    <w:lang w:eastAsia="zh-CN"/>
                  </w:rPr>
                  <m:t>F</m:t>
                </m:r>
              </m:sub>
            </m:sSub>
          </m:den>
        </m:f>
        <m:sSub>
          <m:sSubPr>
            <m:ctrlPr>
              <w:rPr>
                <w:rFonts w:ascii="Cambria Math" w:eastAsia="DengXian" w:hAnsi="Cambria Math"/>
                <w:bCs/>
                <w:lang w:eastAsia="zh-CN"/>
              </w:rPr>
            </m:ctrlPr>
          </m:sSubPr>
          <m:e>
            <m:r>
              <m:rPr>
                <m:sty m:val="p"/>
              </m:rPr>
              <w:rPr>
                <w:rFonts w:ascii="Cambria Math" w:eastAsia="DengXian" w:hAnsi="Cambria Math"/>
                <w:lang w:eastAsia="zh-CN"/>
              </w:rPr>
              <m:t>m</m:t>
            </m:r>
          </m:e>
          <m:sub>
            <m:r>
              <m:rPr>
                <m:sty m:val="p"/>
              </m:rPr>
              <w:rPr>
                <w:rFonts w:ascii="Cambria Math" w:eastAsia="DengXian" w:hAnsi="Cambria Math"/>
                <w:lang w:eastAsia="zh-CN"/>
              </w:rPr>
              <m:t>SRS,</m:t>
            </m:r>
            <m:sSub>
              <m:sSubPr>
                <m:ctrlPr>
                  <w:rPr>
                    <w:rFonts w:ascii="Cambria Math" w:eastAsia="DengXian" w:hAnsi="Cambria Math"/>
                    <w:bCs/>
                    <w:lang w:eastAsia="zh-CN"/>
                  </w:rPr>
                </m:ctrlPr>
              </m:sSubPr>
              <m:e>
                <m:r>
                  <m:rPr>
                    <m:sty m:val="p"/>
                  </m:rPr>
                  <w:rPr>
                    <w:rFonts w:ascii="Cambria Math" w:eastAsia="DengXian" w:hAnsi="Cambria Math"/>
                    <w:lang w:eastAsia="zh-CN"/>
                  </w:rPr>
                  <m:t>B</m:t>
                </m:r>
              </m:e>
              <m:sub>
                <m:r>
                  <m:rPr>
                    <m:sty m:val="p"/>
                  </m:rPr>
                  <w:rPr>
                    <w:rFonts w:ascii="Cambria Math" w:eastAsia="DengXian" w:hAnsi="Cambria Math"/>
                    <w:lang w:eastAsia="zh-CN"/>
                  </w:rPr>
                  <m:t>SRS</m:t>
                </m:r>
              </m:sub>
            </m:sSub>
          </m:sub>
        </m:sSub>
      </m:oMath>
      <w:r w:rsidRPr="000D2E94">
        <w:rPr>
          <w:rFonts w:eastAsia="DengXian"/>
          <w:bCs/>
          <w:iCs/>
          <w:lang w:eastAsia="zh-CN"/>
        </w:rPr>
        <w:t xml:space="preserve"> contiguous RBs in one OFDM symbol, where </w:t>
      </w:r>
      <m:oMath>
        <m:sSub>
          <m:sSubPr>
            <m:ctrlPr>
              <w:rPr>
                <w:rFonts w:ascii="Cambria Math" w:eastAsia="DengXian" w:hAnsi="Cambria Math"/>
                <w:bCs/>
                <w:lang w:eastAsia="zh-CN"/>
              </w:rPr>
            </m:ctrlPr>
          </m:sSubPr>
          <m:e>
            <m:r>
              <m:rPr>
                <m:sty m:val="p"/>
              </m:rPr>
              <w:rPr>
                <w:rFonts w:ascii="Cambria Math" w:eastAsia="DengXian" w:hAnsi="Cambria Math"/>
                <w:lang w:eastAsia="zh-CN"/>
              </w:rPr>
              <m:t>m</m:t>
            </m:r>
          </m:e>
          <m:sub>
            <m:r>
              <m:rPr>
                <m:sty m:val="p"/>
              </m:rPr>
              <w:rPr>
                <w:rFonts w:ascii="Cambria Math" w:eastAsia="DengXian" w:hAnsi="Cambria Math"/>
                <w:lang w:eastAsia="zh-CN"/>
              </w:rPr>
              <m:t>SRS,</m:t>
            </m:r>
            <m:sSub>
              <m:sSubPr>
                <m:ctrlPr>
                  <w:rPr>
                    <w:rFonts w:ascii="Cambria Math" w:eastAsia="DengXian" w:hAnsi="Cambria Math"/>
                    <w:bCs/>
                    <w:lang w:eastAsia="zh-CN"/>
                  </w:rPr>
                </m:ctrlPr>
              </m:sSubPr>
              <m:e>
                <m:r>
                  <m:rPr>
                    <m:sty m:val="p"/>
                  </m:rPr>
                  <w:rPr>
                    <w:rFonts w:ascii="Cambria Math" w:eastAsia="DengXian" w:hAnsi="Cambria Math"/>
                    <w:lang w:eastAsia="zh-CN"/>
                  </w:rPr>
                  <m:t>B</m:t>
                </m:r>
              </m:e>
              <m:sub>
                <m:r>
                  <m:rPr>
                    <m:sty m:val="p"/>
                  </m:rPr>
                  <w:rPr>
                    <w:rFonts w:ascii="Cambria Math" w:eastAsia="DengXian" w:hAnsi="Cambria Math"/>
                    <w:lang w:eastAsia="zh-CN"/>
                  </w:rPr>
                  <m:t>SRS</m:t>
                </m:r>
              </m:sub>
            </m:sSub>
          </m:sub>
        </m:sSub>
      </m:oMath>
      <w:r w:rsidRPr="000D2E94">
        <w:rPr>
          <w:rFonts w:eastAsia="DengXian"/>
          <w:bCs/>
          <w:iCs/>
          <w:lang w:eastAsia="zh-CN"/>
        </w:rPr>
        <w:t xml:space="preserve"> indicates the number of RBs configured by B</w:t>
      </w:r>
      <w:r w:rsidRPr="000D2E94">
        <w:rPr>
          <w:rFonts w:eastAsia="DengXian"/>
          <w:bCs/>
          <w:iCs/>
          <w:vertAlign w:val="subscript"/>
          <w:lang w:eastAsia="zh-CN"/>
        </w:rPr>
        <w:t>SRS</w:t>
      </w:r>
      <w:r w:rsidRPr="000D2E94">
        <w:rPr>
          <w:rFonts w:eastAsia="DengXian"/>
          <w:bCs/>
          <w:iCs/>
          <w:lang w:eastAsia="zh-CN"/>
        </w:rPr>
        <w:t> and C</w:t>
      </w:r>
      <w:r w:rsidRPr="000D2E94">
        <w:rPr>
          <w:rFonts w:eastAsia="DengXian"/>
          <w:bCs/>
          <w:iCs/>
          <w:vertAlign w:val="subscript"/>
          <w:lang w:eastAsia="zh-CN"/>
        </w:rPr>
        <w:t>SRS</w:t>
      </w:r>
      <w:r w:rsidRPr="000D2E94">
        <w:rPr>
          <w:rFonts w:eastAsia="DengXian"/>
          <w:bCs/>
          <w:iCs/>
          <w:lang w:eastAsia="zh-CN"/>
        </w:rPr>
        <w:t>. It can be applied on both frequency hopping case and non-frequency hopping case. The scaling factor P</w:t>
      </w:r>
      <w:r w:rsidRPr="000D2E94">
        <w:rPr>
          <w:rFonts w:eastAsia="DengXian"/>
          <w:bCs/>
          <w:iCs/>
          <w:vertAlign w:val="subscript"/>
          <w:lang w:eastAsia="zh-CN"/>
        </w:rPr>
        <w:t>F</w:t>
      </w:r>
      <w:r w:rsidRPr="000D2E94">
        <w:rPr>
          <w:rFonts w:eastAsia="DengXian"/>
          <w:bCs/>
          <w:iCs/>
          <w:lang w:eastAsia="zh-CN"/>
        </w:rPr>
        <w:t xml:space="preserve"> is configured by RRC per SRS resource, which can be 2 or 4. The start RB index </w:t>
      </w:r>
      <w:r w:rsidRPr="000D2E94">
        <w:rPr>
          <w:rFonts w:eastAsia="Malgun Gothic"/>
        </w:rPr>
        <w:t xml:space="preserve">of the </w:t>
      </w:r>
      <m:oMath>
        <m:f>
          <m:fPr>
            <m:ctrlPr>
              <w:rPr>
                <w:rFonts w:ascii="Cambria Math" w:eastAsia="Malgun Gothic" w:hAnsi="Cambria Math"/>
                <w:bCs/>
              </w:rPr>
            </m:ctrlPr>
          </m:fPr>
          <m:num>
            <m:r>
              <m:rPr>
                <m:sty m:val="p"/>
              </m:rPr>
              <w:rPr>
                <w:rFonts w:ascii="Cambria Math" w:eastAsia="Malgun Gothic" w:hAnsi="Cambria Math"/>
              </w:rPr>
              <m:t>1</m:t>
            </m:r>
          </m:num>
          <m:den>
            <m:sSub>
              <m:sSubPr>
                <m:ctrlPr>
                  <w:rPr>
                    <w:rFonts w:ascii="Cambria Math" w:eastAsia="Malgun Gothic" w:hAnsi="Cambria Math"/>
                    <w:bCs/>
                  </w:rPr>
                </m:ctrlPr>
              </m:sSubPr>
              <m:e>
                <m:r>
                  <m:rPr>
                    <m:sty m:val="p"/>
                  </m:rPr>
                  <w:rPr>
                    <w:rFonts w:ascii="Cambria Math" w:eastAsia="Malgun Gothic" w:hAnsi="Cambria Math"/>
                  </w:rPr>
                  <m:t>P</m:t>
                </m:r>
              </m:e>
              <m:sub>
                <m:r>
                  <m:rPr>
                    <m:sty m:val="p"/>
                  </m:rPr>
                  <w:rPr>
                    <w:rFonts w:ascii="Cambria Math" w:eastAsia="Malgun Gothic" w:hAnsi="Cambria Math"/>
                  </w:rPr>
                  <m:t>F</m:t>
                </m:r>
              </m:sub>
            </m:sSub>
          </m:den>
        </m:f>
        <m:sSub>
          <m:sSubPr>
            <m:ctrlPr>
              <w:rPr>
                <w:rFonts w:ascii="Cambria Math" w:eastAsia="Malgun Gothic" w:hAnsi="Cambria Math"/>
                <w:bCs/>
              </w:rPr>
            </m:ctrlPr>
          </m:sSubPr>
          <m:e>
            <m:r>
              <m:rPr>
                <m:sty m:val="p"/>
              </m:rPr>
              <w:rPr>
                <w:rFonts w:ascii="Cambria Math" w:eastAsia="Malgun Gothic" w:hAnsi="Cambria Math"/>
              </w:rPr>
              <m:t>m</m:t>
            </m:r>
          </m:e>
          <m:sub>
            <m:r>
              <m:rPr>
                <m:sty m:val="p"/>
              </m:rPr>
              <w:rPr>
                <w:rFonts w:ascii="Cambria Math" w:eastAsia="Malgun Gothic" w:hAnsi="Cambria Math"/>
              </w:rPr>
              <m:t>SRS, </m:t>
            </m:r>
            <m:sSub>
              <m:sSubPr>
                <m:ctrlPr>
                  <w:rPr>
                    <w:rFonts w:ascii="Cambria Math" w:eastAsia="Malgun Gothic" w:hAnsi="Cambria Math"/>
                    <w:bCs/>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0D2E94">
        <w:rPr>
          <w:rFonts w:eastAsia="Malgun Gothic"/>
          <w:bCs/>
        </w:rPr>
        <w:t xml:space="preserve"> RBs in the </w:t>
      </w:r>
      <m:oMath>
        <m:sSub>
          <m:sSubPr>
            <m:ctrlPr>
              <w:rPr>
                <w:rFonts w:ascii="Cambria Math" w:eastAsia="Malgun Gothic" w:hAnsi="Cambria Math"/>
                <w:bCs/>
              </w:rPr>
            </m:ctrlPr>
          </m:sSubPr>
          <m:e>
            <m:r>
              <m:rPr>
                <m:sty m:val="p"/>
              </m:rPr>
              <w:rPr>
                <w:rFonts w:ascii="Cambria Math" w:eastAsia="Malgun Gothic" w:hAnsi="Cambria Math"/>
              </w:rPr>
              <m:t>m</m:t>
            </m:r>
          </m:e>
          <m:sub>
            <m:r>
              <m:rPr>
                <m:sty m:val="p"/>
              </m:rPr>
              <w:rPr>
                <w:rFonts w:ascii="Cambria Math" w:eastAsia="Malgun Gothic" w:hAnsi="Cambria Math"/>
              </w:rPr>
              <m:t>SRS, </m:t>
            </m:r>
            <m:sSub>
              <m:sSubPr>
                <m:ctrlPr>
                  <w:rPr>
                    <w:rFonts w:ascii="Cambria Math" w:eastAsia="Malgun Gothic" w:hAnsi="Cambria Math"/>
                    <w:bCs/>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0D2E94">
        <w:rPr>
          <w:rFonts w:eastAsia="Malgun Gothic"/>
          <w:bCs/>
        </w:rPr>
        <w:t xml:space="preserve"> RBs is </w:t>
      </w:r>
      <m:oMath>
        <m:sSub>
          <m:sSubPr>
            <m:ctrlPr>
              <w:rPr>
                <w:rFonts w:ascii="Cambria Math" w:eastAsia="Malgun Gothic" w:hAnsi="Cambria Math"/>
                <w:bCs/>
              </w:rPr>
            </m:ctrlPr>
          </m:sSubPr>
          <m:e>
            <m:r>
              <m:rPr>
                <m:sty m:val="p"/>
              </m:rPr>
              <w:rPr>
                <w:rFonts w:ascii="Cambria Math" w:eastAsia="Malgun Gothic" w:hAnsi="Cambria Math"/>
              </w:rPr>
              <m:t>N</m:t>
            </m:r>
          </m:e>
          <m:sub>
            <m:r>
              <m:rPr>
                <m:sty m:val="p"/>
              </m:rPr>
              <w:rPr>
                <w:rFonts w:ascii="Cambria Math" w:eastAsia="Malgun Gothic" w:hAnsi="Cambria Math"/>
              </w:rPr>
              <m:t>offset</m:t>
            </m:r>
          </m:sub>
        </m:sSub>
        <m:r>
          <m:rPr>
            <m:sty m:val="p"/>
          </m:rPr>
          <w:rPr>
            <w:rFonts w:ascii="Cambria Math" w:eastAsia="Malgun Gothic" w:hAnsi="Cambria Math"/>
          </w:rPr>
          <m:t>=</m:t>
        </m:r>
        <m:f>
          <m:fPr>
            <m:ctrlPr>
              <w:rPr>
                <w:rFonts w:ascii="Cambria Math" w:eastAsia="Malgun Gothic" w:hAnsi="Cambria Math"/>
                <w:bCs/>
              </w:rPr>
            </m:ctrlPr>
          </m:fPr>
          <m:num>
            <m:d>
              <m:dPr>
                <m:ctrlPr>
                  <w:rPr>
                    <w:rFonts w:ascii="Cambria Math" w:eastAsia="Malgun Gothic" w:hAnsi="Cambria Math"/>
                    <w:bCs/>
                  </w:rPr>
                </m:ctrlPr>
              </m:dPr>
              <m:e>
                <m:sSub>
                  <m:sSubPr>
                    <m:ctrlPr>
                      <w:rPr>
                        <w:rFonts w:ascii="Cambria Math" w:eastAsia="Malgun Gothic" w:hAnsi="Cambria Math"/>
                        <w:bCs/>
                      </w:rPr>
                    </m:ctrlPr>
                  </m:sSubPr>
                  <m:e>
                    <m:r>
                      <m:rPr>
                        <m:sty m:val="p"/>
                      </m:rPr>
                      <w:rPr>
                        <w:rFonts w:ascii="Cambria Math" w:eastAsia="Malgun Gothic" w:hAnsi="Cambria Math"/>
                      </w:rPr>
                      <m:t>k</m:t>
                    </m:r>
                  </m:e>
                  <m:sub>
                    <m:r>
                      <m:rPr>
                        <m:sty m:val="p"/>
                      </m:rPr>
                      <w:rPr>
                        <w:rFonts w:ascii="Cambria Math" w:eastAsia="Malgun Gothic" w:hAnsi="Cambria Math"/>
                      </w:rPr>
                      <m:t>F</m:t>
                    </m:r>
                  </m:sub>
                </m:sSub>
                <m:r>
                  <m:rPr>
                    <m:sty m:val="p"/>
                  </m:rPr>
                  <w:rPr>
                    <w:rFonts w:ascii="Cambria Math" w:eastAsia="Malgun Gothic" w:hAnsi="Cambria Math"/>
                  </w:rPr>
                  <m:t>+</m:t>
                </m:r>
                <m:sSub>
                  <m:sSubPr>
                    <m:ctrlPr>
                      <w:rPr>
                        <w:rFonts w:ascii="Cambria Math" w:eastAsia="Malgun Gothic" w:hAnsi="Cambria Math"/>
                        <w:bCs/>
                      </w:rPr>
                    </m:ctrlPr>
                  </m:sSubPr>
                  <m:e>
                    <m:r>
                      <m:rPr>
                        <m:sty m:val="p"/>
                      </m:rPr>
                      <w:rPr>
                        <w:rFonts w:ascii="Cambria Math" w:eastAsia="Malgun Gothic" w:hAnsi="Cambria Math"/>
                      </w:rPr>
                      <m:t>k</m:t>
                    </m:r>
                  </m:e>
                  <m:sub>
                    <m:r>
                      <m:rPr>
                        <m:sty m:val="p"/>
                      </m:rPr>
                      <w:rPr>
                        <w:rFonts w:ascii="Cambria Math" w:eastAsia="Malgun Gothic" w:hAnsi="Cambria Math"/>
                      </w:rPr>
                      <m:t>hopping</m:t>
                    </m:r>
                  </m:sub>
                </m:sSub>
              </m:e>
            </m:d>
            <m:r>
              <m:rPr>
                <m:sty m:val="p"/>
              </m:rPr>
              <w:rPr>
                <w:rFonts w:ascii="Cambria Math" w:eastAsia="Malgun Gothic" w:hAnsi="Cambria Math"/>
              </w:rPr>
              <m:t xml:space="preserve"> mod </m:t>
            </m:r>
            <m:sSub>
              <m:sSubPr>
                <m:ctrlPr>
                  <w:rPr>
                    <w:rFonts w:ascii="Cambria Math" w:eastAsia="Malgun Gothic" w:hAnsi="Cambria Math"/>
                    <w:bCs/>
                  </w:rPr>
                </m:ctrlPr>
              </m:sSubPr>
              <m:e>
                <m:r>
                  <m:rPr>
                    <m:sty m:val="p"/>
                  </m:rPr>
                  <w:rPr>
                    <w:rFonts w:ascii="Cambria Math" w:eastAsia="Malgun Gothic" w:hAnsi="Cambria Math"/>
                  </w:rPr>
                  <m:t>P</m:t>
                </m:r>
              </m:e>
              <m:sub>
                <m:r>
                  <m:rPr>
                    <m:sty m:val="p"/>
                  </m:rPr>
                  <w:rPr>
                    <w:rFonts w:ascii="Cambria Math" w:eastAsia="Malgun Gothic" w:hAnsi="Cambria Math"/>
                  </w:rPr>
                  <m:t>F</m:t>
                </m:r>
              </m:sub>
            </m:sSub>
          </m:num>
          <m:den>
            <m:sSub>
              <m:sSubPr>
                <m:ctrlPr>
                  <w:rPr>
                    <w:rFonts w:ascii="Cambria Math" w:eastAsia="Malgun Gothic" w:hAnsi="Cambria Math"/>
                    <w:bCs/>
                  </w:rPr>
                </m:ctrlPr>
              </m:sSubPr>
              <m:e>
                <m:r>
                  <m:rPr>
                    <m:sty m:val="p"/>
                  </m:rPr>
                  <w:rPr>
                    <w:rFonts w:ascii="Cambria Math" w:eastAsia="Malgun Gothic" w:hAnsi="Cambria Math"/>
                  </w:rPr>
                  <m:t>P</m:t>
                </m:r>
              </m:e>
              <m:sub>
                <m:r>
                  <m:rPr>
                    <m:sty m:val="p"/>
                  </m:rPr>
                  <w:rPr>
                    <w:rFonts w:ascii="Cambria Math" w:eastAsia="Malgun Gothic" w:hAnsi="Cambria Math"/>
                  </w:rPr>
                  <m:t>F</m:t>
                </m:r>
              </m:sub>
            </m:sSub>
          </m:den>
        </m:f>
        <m:sSub>
          <m:sSubPr>
            <m:ctrlPr>
              <w:rPr>
                <w:rFonts w:ascii="Cambria Math" w:eastAsia="Malgun Gothic" w:hAnsi="Cambria Math"/>
                <w:bCs/>
              </w:rPr>
            </m:ctrlPr>
          </m:sSubPr>
          <m:e>
            <m:r>
              <m:rPr>
                <m:sty m:val="p"/>
              </m:rPr>
              <w:rPr>
                <w:rFonts w:ascii="Cambria Math" w:eastAsia="Malgun Gothic" w:hAnsi="Cambria Math"/>
              </w:rPr>
              <m:t>m</m:t>
            </m:r>
          </m:e>
          <m:sub>
            <m:r>
              <m:rPr>
                <m:sty m:val="p"/>
              </m:rPr>
              <w:rPr>
                <w:rFonts w:ascii="Cambria Math" w:eastAsia="Malgun Gothic" w:hAnsi="Cambria Math"/>
              </w:rPr>
              <m:t xml:space="preserve">SRS, </m:t>
            </m:r>
            <m:sSub>
              <m:sSubPr>
                <m:ctrlPr>
                  <w:rPr>
                    <w:rFonts w:ascii="Cambria Math" w:eastAsia="Malgun Gothic" w:hAnsi="Cambria Math"/>
                    <w:bCs/>
                  </w:rPr>
                </m:ctrlPr>
              </m:sSubPr>
              <m:e>
                <m:r>
                  <m:rPr>
                    <m:sty m:val="p"/>
                  </m:rPr>
                  <w:rPr>
                    <w:rFonts w:ascii="Cambria Math" w:eastAsia="Malgun Gothic" w:hAnsi="Cambria Math"/>
                  </w:rPr>
                  <m:t>B</m:t>
                </m:r>
              </m:e>
              <m:sub>
                <m:r>
                  <m:rPr>
                    <m:sty m:val="p"/>
                  </m:rPr>
                  <w:rPr>
                    <w:rFonts w:ascii="Cambria Math" w:eastAsia="Malgun Gothic" w:hAnsi="Cambria Math"/>
                  </w:rPr>
                  <m:t>SRS</m:t>
                </m:r>
              </m:sub>
            </m:sSub>
          </m:sub>
        </m:sSub>
      </m:oMath>
      <w:r w:rsidRPr="000D2E94">
        <w:rPr>
          <w:rFonts w:eastAsia="Malgun Gothic"/>
          <w:bCs/>
        </w:rPr>
        <w:t xml:space="preserve"> , where k</w:t>
      </w:r>
      <w:r w:rsidRPr="000D2E94">
        <w:rPr>
          <w:rFonts w:eastAsia="Malgun Gothic"/>
          <w:bCs/>
          <w:vertAlign w:val="subscript"/>
        </w:rPr>
        <w:t>F</w:t>
      </w:r>
      <w:r w:rsidRPr="000D2E94">
        <w:rPr>
          <w:rFonts w:eastAsia="Malgun Gothic"/>
          <w:bCs/>
        </w:rPr>
        <w:t xml:space="preserve"> is configured by RRC with a value chosen from k</w:t>
      </w:r>
      <w:r w:rsidRPr="000D2E94">
        <w:rPr>
          <w:rFonts w:eastAsia="Malgun Gothic"/>
          <w:bCs/>
          <w:vertAlign w:val="subscript"/>
        </w:rPr>
        <w:t>F</w:t>
      </w:r>
      <w:r w:rsidRPr="000D2E94">
        <w:rPr>
          <w:rFonts w:eastAsia="Malgun Gothic"/>
          <w:bCs/>
        </w:rPr>
        <w:t xml:space="preserve"> = {0, 1, …, P</w:t>
      </w:r>
      <w:r w:rsidRPr="000D2E94">
        <w:rPr>
          <w:rFonts w:eastAsia="Malgun Gothic"/>
          <w:bCs/>
          <w:vertAlign w:val="subscript"/>
        </w:rPr>
        <w:t>F</w:t>
      </w:r>
      <w:r w:rsidRPr="000D2E94">
        <w:rPr>
          <w:rFonts w:eastAsia="Malgun Gothic"/>
          <w:bCs/>
        </w:rPr>
        <w:t>-1}. k</w:t>
      </w:r>
      <w:r w:rsidRPr="000D2E94">
        <w:rPr>
          <w:rFonts w:eastAsia="Malgun Gothic"/>
          <w:bCs/>
          <w:vertAlign w:val="subscript"/>
        </w:rPr>
        <w:t>hopping</w:t>
      </w:r>
      <w:r w:rsidRPr="000D2E94">
        <w:rPr>
          <w:rFonts w:eastAsia="Malgun Gothic"/>
          <w:bCs/>
        </w:rPr>
        <w:t xml:space="preserve"> is same for all SRS occasions within a legacy FH period but can hop across legacy FH periods. When the hopping of k</w:t>
      </w:r>
      <w:r w:rsidRPr="000D2E94">
        <w:rPr>
          <w:rFonts w:eastAsia="Malgun Gothic"/>
          <w:bCs/>
          <w:vertAlign w:val="subscript"/>
        </w:rPr>
        <w:t>hopping</w:t>
      </w:r>
      <w:r w:rsidRPr="000D2E94">
        <w:rPr>
          <w:rFonts w:eastAsia="Malgun Gothic"/>
          <w:bCs/>
        </w:rPr>
        <w:t xml:space="preserve"> is not enabled, it </w:t>
      </w:r>
      <w:r w:rsidRPr="000D2E94">
        <w:rPr>
          <w:rFonts w:eastAsia="Microsoft YaHei"/>
        </w:rPr>
        <w:t xml:space="preserve">is fixed to be 0 for all SRS symbols. </w:t>
      </w:r>
      <w:r w:rsidRPr="000D2E94">
        <w:rPr>
          <w:rFonts w:eastAsia="Malgun Gothic"/>
          <w:bCs/>
        </w:rPr>
        <w:t>When the hopping of k</w:t>
      </w:r>
      <w:r w:rsidRPr="000D2E94">
        <w:rPr>
          <w:rFonts w:eastAsia="Malgun Gothic"/>
          <w:bCs/>
          <w:vertAlign w:val="subscript"/>
        </w:rPr>
        <w:t>hopping</w:t>
      </w:r>
      <w:r w:rsidRPr="000D2E94">
        <w:rPr>
          <w:rFonts w:eastAsia="Malgun Gothic"/>
          <w:bCs/>
        </w:rPr>
        <w:t xml:space="preserve"> is enabled,</w:t>
      </w:r>
      <w:r w:rsidRPr="000D2E94">
        <w:rPr>
          <w:rFonts w:eastAsia="Microsoft YaHei"/>
        </w:rPr>
        <w:t xml:space="preserve"> one hopping pattern is supported for each P</w:t>
      </w:r>
      <w:r w:rsidRPr="000D2E94">
        <w:rPr>
          <w:rFonts w:eastAsia="Microsoft YaHei"/>
          <w:vertAlign w:val="subscript"/>
        </w:rPr>
        <w:t>F</w:t>
      </w:r>
      <w:r w:rsidRPr="000D2E94">
        <w:rPr>
          <w:rFonts w:eastAsia="Microsoft YaHei"/>
        </w:rPr>
        <w:t xml:space="preserve"> value.</w:t>
      </w:r>
    </w:p>
    <w:p w14:paraId="381B9086" w14:textId="77777777" w:rsidR="00235A4D" w:rsidRPr="000D2E94" w:rsidRDefault="00235A4D" w:rsidP="00235A4D">
      <w:pPr>
        <w:pStyle w:val="ListParagraph"/>
        <w:numPr>
          <w:ilvl w:val="0"/>
          <w:numId w:val="7"/>
        </w:numPr>
        <w:ind w:leftChars="0"/>
        <w:contextualSpacing/>
        <w:jc w:val="both"/>
      </w:pPr>
      <w:r w:rsidRPr="000D2E94">
        <w:rPr>
          <w:rFonts w:eastAsia="DengXian"/>
          <w:lang w:eastAsia="zh-CN"/>
        </w:rPr>
        <w:lastRenderedPageBreak/>
        <w:t>Comb 8: Rel-17 supports comb-8 for SRS other than for positioning, where the maximum number of cyclic shifts is 6.</w:t>
      </w:r>
    </w:p>
    <w:p w14:paraId="14843D19" w14:textId="77777777" w:rsidR="00235A4D" w:rsidRPr="000D2E94" w:rsidRDefault="00235A4D" w:rsidP="00235A4D">
      <w:pPr>
        <w:spacing w:after="0"/>
      </w:pPr>
    </w:p>
    <w:p w14:paraId="3028A872" w14:textId="77777777" w:rsidR="00235A4D" w:rsidRPr="000D2E94" w:rsidRDefault="00235A4D" w:rsidP="00235A4D">
      <w:pPr>
        <w:spacing w:after="0"/>
      </w:pPr>
    </w:p>
    <w:p w14:paraId="22D2F861" w14:textId="77777777" w:rsidR="00235A4D" w:rsidRPr="000D2E94" w:rsidRDefault="00235A4D" w:rsidP="00235A4D">
      <w:pPr>
        <w:rPr>
          <w:u w:val="single"/>
          <w:lang w:eastAsia="en-GB"/>
        </w:rPr>
      </w:pPr>
      <w:r w:rsidRPr="000D2E94">
        <w:rPr>
          <w:u w:val="single"/>
          <w:lang w:eastAsia="en-GB"/>
        </w:rPr>
        <w:t>CSI for mTRP and FDD reciprocity</w:t>
      </w:r>
    </w:p>
    <w:p w14:paraId="128F6859" w14:textId="77777777" w:rsidR="00235A4D" w:rsidRPr="000D2E94" w:rsidRDefault="00235A4D" w:rsidP="00235A4D">
      <w:pPr>
        <w:rPr>
          <w:lang w:eastAsia="en-GB"/>
        </w:rPr>
      </w:pPr>
      <w:r w:rsidRPr="000D2E94">
        <w:rPr>
          <w:lang w:eastAsia="en-GB"/>
        </w:rPr>
        <w:t xml:space="preserve">The Rel-17 eType-II port selection (PS) codebook assumes </w:t>
      </w:r>
      <m:oMath>
        <m:sSub>
          <m:sSubPr>
            <m:ctrlPr>
              <w:rPr>
                <w:rFonts w:ascii="Cambria Math" w:hAnsi="Cambria Math"/>
              </w:rPr>
            </m:ctrlPr>
          </m:sSubPr>
          <m:e>
            <m:r>
              <m:rPr>
                <m:sty m:val="bi"/>
              </m:rPr>
              <w:rPr>
                <w:rFonts w:ascii="Cambria Math" w:hAnsi="Cambria Math"/>
              </w:rPr>
              <m:t>W</m:t>
            </m:r>
          </m:e>
          <m:sub>
            <m:r>
              <m:rPr>
                <m:sty m:val="p"/>
              </m:rPr>
              <w:rPr>
                <w:rFonts w:ascii="Cambria Math" w:hAnsi="Cambria Math"/>
              </w:rPr>
              <m:t>1</m:t>
            </m:r>
          </m:sub>
        </m:sSub>
        <m:sSub>
          <m:sSubPr>
            <m:ctrlPr>
              <w:rPr>
                <w:rFonts w:ascii="Cambria Math" w:hAnsi="Cambria Math"/>
              </w:rPr>
            </m:ctrlPr>
          </m:sSubPr>
          <m:e>
            <m:r>
              <m:rPr>
                <m:sty m:val="bi"/>
              </m:rPr>
              <w:rPr>
                <w:rFonts w:ascii="Cambria Math" w:hAnsi="Cambria Math"/>
              </w:rPr>
              <m:t>W</m:t>
            </m:r>
          </m:e>
          <m:sub>
            <m:r>
              <m:rPr>
                <m:sty m:val="p"/>
              </m:rPr>
              <w:rPr>
                <w:rFonts w:ascii="Cambria Math" w:hAnsi="Cambria Math"/>
              </w:rPr>
              <m:t>2</m:t>
            </m:r>
          </m:sub>
        </m:sSub>
        <m:sSubSup>
          <m:sSubSupPr>
            <m:ctrlPr>
              <w:rPr>
                <w:rFonts w:ascii="Cambria Math" w:hAnsi="Cambria Math"/>
              </w:rPr>
            </m:ctrlPr>
          </m:sSubSupPr>
          <m:e>
            <m:r>
              <m:rPr>
                <m:sty m:val="bi"/>
              </m:rPr>
              <w:rPr>
                <w:rFonts w:ascii="Cambria Math" w:hAnsi="Cambria Math"/>
              </w:rPr>
              <m:t>W</m:t>
            </m:r>
          </m:e>
          <m:sub>
            <m:r>
              <w:rPr>
                <w:rFonts w:ascii="Cambria Math" w:hAnsi="Cambria Math"/>
              </w:rPr>
              <m:t>f</m:t>
            </m:r>
          </m:sub>
          <m:sup>
            <m:r>
              <w:rPr>
                <w:rFonts w:ascii="Cambria Math" w:hAnsi="Cambria Math"/>
              </w:rPr>
              <m:t>H</m:t>
            </m:r>
          </m:sup>
        </m:sSubSup>
      </m:oMath>
      <w:r w:rsidRPr="000D2E94">
        <w:rPr>
          <w:lang w:eastAsia="en-GB"/>
        </w:rPr>
        <w:t xml:space="preserve">codebook structure as Rell-16. The key enhancement comes from exploiting angle-delay reciprocity in DL and UL which is applicable for both TDD and FDD. By doing so, spatial domain and frequency domain compression operation inherent in the Rel-16 eType-II PS codebook can be shifted toward the gNB thereby reducing UE computational burden. While the amplitude and phase per channel/ propagation path are generally not DL and UL reciprocal, the gNB can employ angle-delay information obtained from UL measurements to precode UE-specific CSI-RS. Therefore from CSI measurement perspective at the UE, a subset of CSI-RS ports based on beamformed CSI-RS resource are first selected by the UE and represented by W_1, frequency domain compression is represented by Wf giving rise to up to two selected DFT vectors, and lastly linear combination coefficients are quantized in amplitude and phase by W2 with configurable compression factors up to 1 by removing negligible coefficients. </w:t>
      </w:r>
    </w:p>
    <w:p w14:paraId="22A2E045" w14:textId="77777777" w:rsidR="00235A4D" w:rsidRPr="000D2E94" w:rsidRDefault="00235A4D" w:rsidP="00235A4D">
      <w:pPr>
        <w:rPr>
          <w:lang w:eastAsia="en-GB"/>
        </w:rPr>
      </w:pPr>
      <w:r w:rsidRPr="000D2E94">
        <w:rPr>
          <w:lang w:eastAsia="en-GB"/>
        </w:rPr>
        <w:t xml:space="preserve">Moreover, to improve CSI measurement accuracy over NCJT transmission in Rel-16, Rel-17 NCJT CSI enhancement supports a joint channel measurement at the UE by configuring a CMR pair within the same CSI-RS resource set corresponding to two TRPs respectively. Therefore a CSI-RS resource set is divided as two CMR groups so that each CMR pair consists of one CMR from Group 1 and one CMR from Group 2. From CSI reporting perspective, two modes are supported, whereas Mode 1 is to report X (X=0,1,2) single-TRP CSI and one NCJT CSI versus Mode 2 is to report one single-TRP or NCJT CSI. For the reporting quantity of NCJT CSI (up to rank 4), the main differentiation from legacy releases is that only single CQI/CRI is reported per CMR pair by jointly considering the best companion PMI/RI from two CMRs simultaneously to mitigate TRP interference. Also to use CSI-RS resources and configurations efficiently, sharing mechanism can be enabled by the gNB to reuse a CMR pair (configured for NCJT CSI measurement) for single-TRP CSI measurement if needed. </w:t>
      </w:r>
    </w:p>
    <w:p w14:paraId="5D828AE9" w14:textId="77777777" w:rsidR="00235A4D" w:rsidRPr="000D2E94" w:rsidRDefault="00235A4D" w:rsidP="00235A4D">
      <w:pPr>
        <w:rPr>
          <w:b/>
        </w:rPr>
      </w:pPr>
      <w:r w:rsidRPr="000D2E94">
        <w:rPr>
          <w:b/>
        </w:rPr>
        <w:t>References</w:t>
      </w:r>
      <w:r w:rsidRPr="000D2E94">
        <w:t xml:space="preserve"> </w:t>
      </w:r>
    </w:p>
    <w:p w14:paraId="7417F04C" w14:textId="1A72E2D0"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04" w:history="1">
        <w:r w:rsidRPr="000D2E94">
          <w:rPr>
            <w:rStyle w:val="Hyperlink"/>
            <w:lang w:eastAsia="en-GB"/>
          </w:rPr>
          <w:t>https://portal.3gpp.org/ChangeRequests.aspx?q=1&amp;workitem=860040,860140,860240</w:t>
        </w:r>
      </w:hyperlink>
    </w:p>
    <w:p w14:paraId="556A83C7" w14:textId="74FE56BC" w:rsidR="00235A4D" w:rsidRPr="000D2E94" w:rsidRDefault="00235A4D" w:rsidP="00235A4D">
      <w:pPr>
        <w:pStyle w:val="Heading2"/>
        <w:rPr>
          <w:lang w:eastAsia="en-GB"/>
        </w:rPr>
      </w:pPr>
      <w:bookmarkStart w:id="114" w:name="_Toc111040019"/>
      <w:r w:rsidRPr="000D2E94">
        <w:rPr>
          <w:lang w:eastAsia="en-GB"/>
        </w:rPr>
        <w:t>17.</w:t>
      </w:r>
      <w:r w:rsidR="00B74C06" w:rsidRPr="000D2E94">
        <w:rPr>
          <w:lang w:eastAsia="en-GB"/>
        </w:rPr>
        <w:t>2</w:t>
      </w:r>
      <w:r w:rsidRPr="000D2E94">
        <w:rPr>
          <w:lang w:eastAsia="en-GB"/>
        </w:rPr>
        <w:tab/>
        <w:t>MIMO Over-the-Air requirements for NR UEs</w:t>
      </w:r>
      <w:bookmarkEnd w:id="11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3345B014" w14:textId="77777777" w:rsidTr="00B86C89">
        <w:trPr>
          <w:trHeight w:val="57"/>
        </w:trPr>
        <w:tc>
          <w:tcPr>
            <w:tcW w:w="846" w:type="dxa"/>
            <w:shd w:val="clear" w:color="auto" w:fill="auto"/>
            <w:hideMark/>
          </w:tcPr>
          <w:p w14:paraId="724E3FF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880078</w:t>
            </w:r>
          </w:p>
        </w:tc>
        <w:tc>
          <w:tcPr>
            <w:tcW w:w="3406" w:type="dxa"/>
            <w:shd w:val="clear" w:color="auto" w:fill="auto"/>
            <w:hideMark/>
          </w:tcPr>
          <w:p w14:paraId="3EF98675"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Multiple Input Multiple Output (MIMO) Over-the-Air (OTA) requirements for NR UEs</w:t>
            </w:r>
          </w:p>
        </w:tc>
        <w:tc>
          <w:tcPr>
            <w:tcW w:w="1365" w:type="dxa"/>
            <w:shd w:val="clear" w:color="auto" w:fill="auto"/>
            <w:noWrap/>
            <w:tcMar>
              <w:left w:w="57" w:type="dxa"/>
              <w:right w:w="57" w:type="dxa"/>
            </w:tcMar>
            <w:hideMark/>
          </w:tcPr>
          <w:p w14:paraId="05A7FD2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NR_MIMO_OTA</w:t>
            </w:r>
          </w:p>
        </w:tc>
        <w:tc>
          <w:tcPr>
            <w:tcW w:w="510" w:type="dxa"/>
            <w:shd w:val="clear" w:color="auto" w:fill="auto"/>
            <w:hideMark/>
          </w:tcPr>
          <w:p w14:paraId="18A7F2C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E1875F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RP-201800</w:t>
            </w:r>
          </w:p>
        </w:tc>
        <w:tc>
          <w:tcPr>
            <w:tcW w:w="2126" w:type="dxa"/>
            <w:shd w:val="clear" w:color="auto" w:fill="auto"/>
            <w:hideMark/>
          </w:tcPr>
          <w:p w14:paraId="0B72196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CAICT</w:t>
            </w:r>
          </w:p>
        </w:tc>
      </w:tr>
      <w:tr w:rsidR="00235A4D" w:rsidRPr="000D2E94" w14:paraId="5894E6EC" w14:textId="77777777" w:rsidTr="00B86C89">
        <w:trPr>
          <w:trHeight w:val="57"/>
        </w:trPr>
        <w:tc>
          <w:tcPr>
            <w:tcW w:w="846" w:type="dxa"/>
            <w:shd w:val="clear" w:color="auto" w:fill="auto"/>
            <w:hideMark/>
          </w:tcPr>
          <w:p w14:paraId="1380CE6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880178</w:t>
            </w:r>
          </w:p>
        </w:tc>
        <w:tc>
          <w:tcPr>
            <w:tcW w:w="3406" w:type="dxa"/>
            <w:shd w:val="clear" w:color="auto" w:fill="auto"/>
            <w:hideMark/>
          </w:tcPr>
          <w:p w14:paraId="4F7BF94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NR_MIMO_OTA</w:t>
            </w:r>
          </w:p>
        </w:tc>
        <w:tc>
          <w:tcPr>
            <w:tcW w:w="1365" w:type="dxa"/>
            <w:shd w:val="clear" w:color="auto" w:fill="auto"/>
            <w:noWrap/>
            <w:tcMar>
              <w:left w:w="57" w:type="dxa"/>
              <w:right w:w="57" w:type="dxa"/>
            </w:tcMar>
            <w:hideMark/>
          </w:tcPr>
          <w:p w14:paraId="6217C04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NR_MIMO_OTA-Core</w:t>
            </w:r>
          </w:p>
        </w:tc>
        <w:tc>
          <w:tcPr>
            <w:tcW w:w="510" w:type="dxa"/>
            <w:shd w:val="clear" w:color="auto" w:fill="auto"/>
            <w:hideMark/>
          </w:tcPr>
          <w:p w14:paraId="44397F8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CDE15F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RP-201800</w:t>
            </w:r>
          </w:p>
        </w:tc>
        <w:tc>
          <w:tcPr>
            <w:tcW w:w="2126" w:type="dxa"/>
            <w:shd w:val="clear" w:color="auto" w:fill="auto"/>
            <w:hideMark/>
          </w:tcPr>
          <w:p w14:paraId="1EFC855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CAICT</w:t>
            </w:r>
          </w:p>
        </w:tc>
      </w:tr>
      <w:tr w:rsidR="00235A4D" w:rsidRPr="000D2E94" w14:paraId="4122A7AA" w14:textId="77777777" w:rsidTr="00B86C89">
        <w:trPr>
          <w:trHeight w:val="57"/>
        </w:trPr>
        <w:tc>
          <w:tcPr>
            <w:tcW w:w="846" w:type="dxa"/>
            <w:shd w:val="clear" w:color="auto" w:fill="auto"/>
            <w:hideMark/>
          </w:tcPr>
          <w:p w14:paraId="636BD70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880278</w:t>
            </w:r>
          </w:p>
        </w:tc>
        <w:tc>
          <w:tcPr>
            <w:tcW w:w="3406" w:type="dxa"/>
            <w:shd w:val="clear" w:color="auto" w:fill="auto"/>
            <w:hideMark/>
          </w:tcPr>
          <w:p w14:paraId="3B252BF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NR_MIMO_OTA</w:t>
            </w:r>
          </w:p>
        </w:tc>
        <w:tc>
          <w:tcPr>
            <w:tcW w:w="1365" w:type="dxa"/>
            <w:shd w:val="clear" w:color="auto" w:fill="auto"/>
            <w:noWrap/>
            <w:tcMar>
              <w:left w:w="57" w:type="dxa"/>
              <w:right w:w="57" w:type="dxa"/>
            </w:tcMar>
            <w:hideMark/>
          </w:tcPr>
          <w:p w14:paraId="1C1394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NR_MIMO_OTA-Perf</w:t>
            </w:r>
          </w:p>
        </w:tc>
        <w:tc>
          <w:tcPr>
            <w:tcW w:w="510" w:type="dxa"/>
            <w:shd w:val="clear" w:color="auto" w:fill="auto"/>
            <w:hideMark/>
          </w:tcPr>
          <w:p w14:paraId="3640EEB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412C5A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RP-201800</w:t>
            </w:r>
          </w:p>
        </w:tc>
        <w:tc>
          <w:tcPr>
            <w:tcW w:w="2126" w:type="dxa"/>
            <w:shd w:val="clear" w:color="auto" w:fill="auto"/>
            <w:hideMark/>
          </w:tcPr>
          <w:p w14:paraId="0F36B74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CAICT</w:t>
            </w:r>
          </w:p>
        </w:tc>
      </w:tr>
    </w:tbl>
    <w:p w14:paraId="6987026A" w14:textId="77777777" w:rsidR="00235A4D" w:rsidRPr="000D2E94" w:rsidRDefault="00235A4D" w:rsidP="00235A4D">
      <w:pPr>
        <w:rPr>
          <w:lang w:eastAsia="en-GB"/>
        </w:rPr>
      </w:pPr>
      <w:r w:rsidRPr="000D2E94">
        <w:rPr>
          <w:lang w:eastAsia="en-GB"/>
        </w:rPr>
        <w:t>Summary based on the input provided by CAICT, OPPO, vivo in RP-221384.</w:t>
      </w:r>
    </w:p>
    <w:p w14:paraId="7B749EA8" w14:textId="77777777" w:rsidR="00235A4D" w:rsidRPr="000D2E94" w:rsidRDefault="00235A4D" w:rsidP="00235A4D">
      <w:pPr>
        <w:rPr>
          <w:lang w:eastAsia="en-GB"/>
        </w:rPr>
      </w:pPr>
      <w:r w:rsidRPr="000D2E94">
        <w:rPr>
          <w:lang w:eastAsia="en-GB"/>
        </w:rPr>
        <w:t xml:space="preserve">Radiated multi-antenna reception performance is one of the most important characteristics to verify the MIMO receiver of the UE under conditions more closely resembling the end user’s interaction with the device. This NR MIMO OTA core part WI specifies test parameters and channel models for MIMO OTA performance testing based on the outcome of the Rel-16 SI in TR 38.827. In addition, the channel model validation reference values and pass/fail limits to ensure the correct implementation of channel models have also been specified. The outcome of this WI is captured in a new technical specification TS 38.151. </w:t>
      </w:r>
    </w:p>
    <w:p w14:paraId="43F7806D" w14:textId="77777777" w:rsidR="00235A4D" w:rsidRPr="000D2E94" w:rsidRDefault="00235A4D" w:rsidP="00235A4D">
      <w:pPr>
        <w:rPr>
          <w:lang w:eastAsia="en-GB"/>
        </w:rPr>
      </w:pPr>
      <w:r w:rsidRPr="000D2E94">
        <w:rPr>
          <w:lang w:eastAsia="en-GB"/>
        </w:rPr>
        <w:t>The objective of this core part WI is to specify test parameters, channel models, and pass/fail limits for channel model validation for NR MIMO OTA requirement testing, including both FR1 and FR2. Based on the outcome in TR 38.827, the following aspects in this core part WI have been investigated and specified:</w:t>
      </w:r>
    </w:p>
    <w:p w14:paraId="0906B6EF" w14:textId="77777777" w:rsidR="00235A4D" w:rsidRPr="000D2E94" w:rsidRDefault="00235A4D" w:rsidP="00235A4D">
      <w:pPr>
        <w:rPr>
          <w:lang w:eastAsia="en-GB"/>
        </w:rPr>
      </w:pPr>
      <w:r w:rsidRPr="000D2E94">
        <w:rPr>
          <w:lang w:eastAsia="en-GB"/>
        </w:rPr>
        <w:t>•</w:t>
      </w:r>
      <w:r w:rsidRPr="000D2E94">
        <w:rPr>
          <w:lang w:eastAsia="en-GB"/>
        </w:rPr>
        <w:tab/>
        <w:t>Figure of Merits: Define the Figure of Merits for FR1 and FR2 MIMO OTA performance requirements for: FR1: Total Radiated Multi-antenna Sensitivity (TRMS) @ 70% throughput; FR2: MIMO Average Spherical Coverage (MASS) @ 50% CDF</w:t>
      </w:r>
      <w:r w:rsidRPr="000D2E94">
        <w:rPr>
          <w:lang w:eastAsia="en-GB"/>
        </w:rPr>
        <w:tab/>
      </w:r>
    </w:p>
    <w:p w14:paraId="61A4A06D" w14:textId="77777777" w:rsidR="00235A4D" w:rsidRPr="000D2E94" w:rsidRDefault="00235A4D" w:rsidP="00235A4D">
      <w:pPr>
        <w:rPr>
          <w:lang w:eastAsia="en-GB"/>
        </w:rPr>
      </w:pPr>
      <w:r w:rsidRPr="000D2E94">
        <w:rPr>
          <w:lang w:eastAsia="en-GB"/>
        </w:rPr>
        <w:t>•</w:t>
      </w:r>
      <w:r w:rsidRPr="000D2E94">
        <w:rPr>
          <w:lang w:eastAsia="en-GB"/>
        </w:rPr>
        <w:tab/>
        <w:t>Measurement setup: Specify the test system for FR1 MIMO OTA requirements measurement: 16-probe Multi-Probe Anechoic Chamber (MPAC) ; Specify the test system for FR2 MIMO OTA requirements measurement: 3D Multi-Probe Anechoic Chamber (3D-MPAC)</w:t>
      </w:r>
    </w:p>
    <w:p w14:paraId="03AB58E2" w14:textId="77777777" w:rsidR="00235A4D" w:rsidRPr="000D2E94" w:rsidRDefault="00235A4D" w:rsidP="00235A4D">
      <w:pPr>
        <w:rPr>
          <w:lang w:eastAsia="en-GB"/>
        </w:rPr>
      </w:pPr>
      <w:r w:rsidRPr="000D2E94">
        <w:rPr>
          <w:lang w:eastAsia="en-GB"/>
        </w:rPr>
        <w:t>•</w:t>
      </w:r>
      <w:r w:rsidRPr="000D2E94">
        <w:rPr>
          <w:lang w:eastAsia="en-GB"/>
        </w:rPr>
        <w:tab/>
        <w:t>Test parameters: Down-select the test parameters for FR1 and FR2 MIMO OTA requirements</w:t>
      </w:r>
    </w:p>
    <w:p w14:paraId="5F7D7D10" w14:textId="77777777" w:rsidR="00235A4D" w:rsidRPr="000D2E94" w:rsidRDefault="00235A4D" w:rsidP="00235A4D">
      <w:pPr>
        <w:rPr>
          <w:lang w:eastAsia="en-GB"/>
        </w:rPr>
      </w:pPr>
      <w:r w:rsidRPr="000D2E94">
        <w:rPr>
          <w:lang w:eastAsia="en-GB"/>
        </w:rPr>
        <w:lastRenderedPageBreak/>
        <w:t>•</w:t>
      </w:r>
      <w:r w:rsidRPr="000D2E94">
        <w:rPr>
          <w:lang w:eastAsia="en-GB"/>
        </w:rPr>
        <w:tab/>
        <w:t>Channel models: Define the FR1 and FR2 channel models for MIMO OTA requirement testing for FR1 UMi CDL-C and UMa CDL-C and FR2 UMi CDL-C; Refine the FR1 and FR2 Base Station beam configurations</w:t>
      </w:r>
    </w:p>
    <w:p w14:paraId="6C33BA08" w14:textId="77777777" w:rsidR="00235A4D" w:rsidRPr="000D2E94" w:rsidRDefault="00235A4D" w:rsidP="00235A4D">
      <w:pPr>
        <w:rPr>
          <w:lang w:eastAsia="en-GB"/>
        </w:rPr>
      </w:pPr>
      <w:r w:rsidRPr="000D2E94">
        <w:rPr>
          <w:lang w:eastAsia="en-GB"/>
        </w:rPr>
        <w:t>•</w:t>
      </w:r>
      <w:r w:rsidRPr="000D2E94">
        <w:rPr>
          <w:lang w:eastAsia="en-GB"/>
        </w:rPr>
        <w:tab/>
        <w:t>Channel model validation: Define the reference values and pass/fail limits for FR1 and FR2 channel model validation and Refine the measurement setups and procedures for FR1 and FR2 channel model validation</w:t>
      </w:r>
    </w:p>
    <w:p w14:paraId="1774C257" w14:textId="77777777" w:rsidR="00235A4D" w:rsidRPr="000D2E94" w:rsidRDefault="00235A4D" w:rsidP="00235A4D">
      <w:pPr>
        <w:rPr>
          <w:lang w:eastAsia="en-GB"/>
        </w:rPr>
      </w:pPr>
      <w:r w:rsidRPr="000D2E94">
        <w:rPr>
          <w:lang w:eastAsia="en-GB"/>
        </w:rPr>
        <w:t>•</w:t>
      </w:r>
      <w:r w:rsidRPr="000D2E94">
        <w:rPr>
          <w:lang w:eastAsia="en-GB"/>
        </w:rPr>
        <w:tab/>
        <w:t>Preliminary measurement uncertainty assessment: define the preliminary measurement uncertainty (MU) budget for FR1 and FR2 MIMO OTA test systems</w:t>
      </w:r>
    </w:p>
    <w:p w14:paraId="755039C7" w14:textId="77777777" w:rsidR="00235A4D" w:rsidRPr="000D2E94" w:rsidRDefault="00235A4D" w:rsidP="00235A4D">
      <w:pPr>
        <w:rPr>
          <w:b/>
        </w:rPr>
      </w:pPr>
      <w:r w:rsidRPr="000D2E94">
        <w:rPr>
          <w:b/>
        </w:rPr>
        <w:t>References</w:t>
      </w:r>
    </w:p>
    <w:p w14:paraId="21C56DA6" w14:textId="77777777" w:rsidR="00235A4D" w:rsidRPr="000D2E94" w:rsidRDefault="00235A4D" w:rsidP="00235A4D">
      <w:pPr>
        <w:pStyle w:val="EW"/>
      </w:pPr>
      <w:r w:rsidRPr="000D2E94">
        <w:rPr>
          <w:lang w:eastAsia="en-GB"/>
        </w:rPr>
        <w:t>[1]</w:t>
      </w:r>
      <w:r w:rsidRPr="000D2E94">
        <w:rPr>
          <w:lang w:eastAsia="en-GB"/>
        </w:rPr>
        <w:tab/>
        <w:t xml:space="preserve">RP-213101, Last approved WID: Multiple Input Multiple Output (MIMO) Over-the-Air (OTA) requirements for NR </w:t>
      </w:r>
      <w:r w:rsidRPr="000D2E94">
        <w:t>UEs, CAICT, OPPO</w:t>
      </w:r>
    </w:p>
    <w:p w14:paraId="2E0C3194" w14:textId="77777777" w:rsidR="00235A4D" w:rsidRPr="000D2E94" w:rsidRDefault="00235A4D" w:rsidP="00235A4D">
      <w:pPr>
        <w:pStyle w:val="EW"/>
      </w:pPr>
      <w:r w:rsidRPr="000D2E94">
        <w:t xml:space="preserve">[2] </w:t>
      </w:r>
      <w:r w:rsidRPr="000D2E94">
        <w:tab/>
        <w:t>TS 38.151, Multiple Input Multiple Output (MIMO) Over-the-Air (OTA) performance requirements for NR UEs</w:t>
      </w:r>
    </w:p>
    <w:p w14:paraId="24D6BE0E" w14:textId="77777777" w:rsidR="00235A4D" w:rsidRPr="000D2E94" w:rsidRDefault="00235A4D" w:rsidP="00235A4D">
      <w:pPr>
        <w:pStyle w:val="EW"/>
      </w:pPr>
      <w:r w:rsidRPr="000D2E94">
        <w:t>[3]</w:t>
      </w:r>
      <w:r w:rsidRPr="000D2E94">
        <w:tab/>
        <w:t>RP-221382, Status Report: Multiple Input Multiple Output (MIMO) Over-the-Air (OTA) requirements for NR UEs, RAN4</w:t>
      </w:r>
    </w:p>
    <w:p w14:paraId="5D45D6E8" w14:textId="3D06CBB5" w:rsidR="00235A4D" w:rsidRPr="000D2E94" w:rsidRDefault="00235A4D" w:rsidP="00235A4D">
      <w:pPr>
        <w:pStyle w:val="Heading2"/>
        <w:rPr>
          <w:lang w:eastAsia="en-GB"/>
        </w:rPr>
      </w:pPr>
      <w:bookmarkStart w:id="115" w:name="_Toc111040020"/>
      <w:r w:rsidRPr="000D2E94">
        <w:rPr>
          <w:lang w:eastAsia="en-GB"/>
        </w:rPr>
        <w:t>17.</w:t>
      </w:r>
      <w:r w:rsidR="00B74C06" w:rsidRPr="000D2E94">
        <w:rPr>
          <w:lang w:eastAsia="en-GB"/>
        </w:rPr>
        <w:t>3</w:t>
      </w:r>
      <w:r w:rsidRPr="000D2E94">
        <w:rPr>
          <w:lang w:eastAsia="en-GB"/>
        </w:rPr>
        <w:tab/>
        <w:t>Enhancements to Integrated Access and Backhaul for NR</w:t>
      </w:r>
      <w:bookmarkEnd w:id="11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663210C2" w14:textId="77777777" w:rsidTr="00B86C89">
        <w:trPr>
          <w:trHeight w:val="57"/>
        </w:trPr>
        <w:tc>
          <w:tcPr>
            <w:tcW w:w="846" w:type="dxa"/>
            <w:shd w:val="clear" w:color="auto" w:fill="auto"/>
            <w:hideMark/>
          </w:tcPr>
          <w:p w14:paraId="5B52687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860050</w:t>
            </w:r>
          </w:p>
        </w:tc>
        <w:tc>
          <w:tcPr>
            <w:tcW w:w="3406" w:type="dxa"/>
            <w:shd w:val="clear" w:color="auto" w:fill="auto"/>
            <w:hideMark/>
          </w:tcPr>
          <w:p w14:paraId="037F2D99"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Enhancements to Integrated Access and Backhaul (IAB) for NR</w:t>
            </w:r>
          </w:p>
        </w:tc>
        <w:tc>
          <w:tcPr>
            <w:tcW w:w="1365" w:type="dxa"/>
            <w:shd w:val="clear" w:color="auto" w:fill="auto"/>
            <w:noWrap/>
            <w:tcMar>
              <w:left w:w="57" w:type="dxa"/>
              <w:right w:w="57" w:type="dxa"/>
            </w:tcMar>
            <w:hideMark/>
          </w:tcPr>
          <w:p w14:paraId="4105042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NR_IAB_enh</w:t>
            </w:r>
          </w:p>
        </w:tc>
        <w:tc>
          <w:tcPr>
            <w:tcW w:w="510" w:type="dxa"/>
            <w:shd w:val="clear" w:color="auto" w:fill="auto"/>
            <w:hideMark/>
          </w:tcPr>
          <w:p w14:paraId="787DF1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2ACCCE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RP-213668</w:t>
            </w:r>
          </w:p>
        </w:tc>
        <w:tc>
          <w:tcPr>
            <w:tcW w:w="2126" w:type="dxa"/>
            <w:shd w:val="clear" w:color="auto" w:fill="auto"/>
            <w:hideMark/>
          </w:tcPr>
          <w:p w14:paraId="0A3D214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Qualcomm</w:t>
            </w:r>
          </w:p>
        </w:tc>
      </w:tr>
      <w:tr w:rsidR="00235A4D" w:rsidRPr="000D2E94" w14:paraId="4566C65A" w14:textId="77777777" w:rsidTr="00B86C89">
        <w:trPr>
          <w:trHeight w:val="57"/>
        </w:trPr>
        <w:tc>
          <w:tcPr>
            <w:tcW w:w="846" w:type="dxa"/>
            <w:shd w:val="clear" w:color="auto" w:fill="auto"/>
            <w:hideMark/>
          </w:tcPr>
          <w:p w14:paraId="29B9C14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860150</w:t>
            </w:r>
          </w:p>
        </w:tc>
        <w:tc>
          <w:tcPr>
            <w:tcW w:w="3406" w:type="dxa"/>
            <w:shd w:val="clear" w:color="auto" w:fill="auto"/>
            <w:hideMark/>
          </w:tcPr>
          <w:p w14:paraId="5637F89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Enhancements to IAB for NR</w:t>
            </w:r>
          </w:p>
        </w:tc>
        <w:tc>
          <w:tcPr>
            <w:tcW w:w="1365" w:type="dxa"/>
            <w:shd w:val="clear" w:color="auto" w:fill="auto"/>
            <w:noWrap/>
            <w:tcMar>
              <w:left w:w="57" w:type="dxa"/>
              <w:right w:w="57" w:type="dxa"/>
            </w:tcMar>
            <w:hideMark/>
          </w:tcPr>
          <w:p w14:paraId="3C47824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NR_IAB_enh-Core</w:t>
            </w:r>
          </w:p>
        </w:tc>
        <w:tc>
          <w:tcPr>
            <w:tcW w:w="510" w:type="dxa"/>
            <w:shd w:val="clear" w:color="auto" w:fill="auto"/>
            <w:hideMark/>
          </w:tcPr>
          <w:p w14:paraId="1E5CDE9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6BD32A2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RP-213668</w:t>
            </w:r>
          </w:p>
        </w:tc>
        <w:tc>
          <w:tcPr>
            <w:tcW w:w="2126" w:type="dxa"/>
            <w:shd w:val="clear" w:color="auto" w:fill="auto"/>
            <w:hideMark/>
          </w:tcPr>
          <w:p w14:paraId="1F0607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235A4D" w:rsidRPr="000D2E94" w14:paraId="6EC69161" w14:textId="77777777" w:rsidTr="00B86C89">
        <w:trPr>
          <w:trHeight w:val="57"/>
        </w:trPr>
        <w:tc>
          <w:tcPr>
            <w:tcW w:w="846" w:type="dxa"/>
            <w:shd w:val="clear" w:color="auto" w:fill="auto"/>
            <w:hideMark/>
          </w:tcPr>
          <w:p w14:paraId="12D433F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860250</w:t>
            </w:r>
          </w:p>
        </w:tc>
        <w:tc>
          <w:tcPr>
            <w:tcW w:w="3406" w:type="dxa"/>
            <w:shd w:val="clear" w:color="auto" w:fill="auto"/>
            <w:hideMark/>
          </w:tcPr>
          <w:p w14:paraId="71DACA0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Enhancements to IAB for NR</w:t>
            </w:r>
          </w:p>
        </w:tc>
        <w:tc>
          <w:tcPr>
            <w:tcW w:w="1365" w:type="dxa"/>
            <w:shd w:val="clear" w:color="auto" w:fill="auto"/>
            <w:noWrap/>
            <w:tcMar>
              <w:left w:w="57" w:type="dxa"/>
              <w:right w:w="57" w:type="dxa"/>
            </w:tcMar>
            <w:hideMark/>
          </w:tcPr>
          <w:p w14:paraId="7185179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NR_IAB_enh-Perf</w:t>
            </w:r>
          </w:p>
        </w:tc>
        <w:tc>
          <w:tcPr>
            <w:tcW w:w="510" w:type="dxa"/>
            <w:shd w:val="clear" w:color="auto" w:fill="auto"/>
            <w:hideMark/>
          </w:tcPr>
          <w:p w14:paraId="19E75D7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F9751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RP-213668</w:t>
            </w:r>
          </w:p>
        </w:tc>
        <w:tc>
          <w:tcPr>
            <w:tcW w:w="2126" w:type="dxa"/>
            <w:shd w:val="clear" w:color="auto" w:fill="auto"/>
            <w:hideMark/>
          </w:tcPr>
          <w:p w14:paraId="0C0D216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235A4D" w:rsidRPr="000D2E94" w14:paraId="5426B273" w14:textId="77777777" w:rsidTr="00B86C89">
        <w:trPr>
          <w:trHeight w:val="57"/>
        </w:trPr>
        <w:tc>
          <w:tcPr>
            <w:tcW w:w="846" w:type="dxa"/>
            <w:shd w:val="clear" w:color="auto" w:fill="auto"/>
            <w:hideMark/>
          </w:tcPr>
          <w:p w14:paraId="52C41B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830021</w:t>
            </w:r>
          </w:p>
        </w:tc>
        <w:tc>
          <w:tcPr>
            <w:tcW w:w="3406" w:type="dxa"/>
            <w:shd w:val="clear" w:color="auto" w:fill="auto"/>
            <w:hideMark/>
          </w:tcPr>
          <w:p w14:paraId="486CECA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Security for NR_IAB</w:t>
            </w:r>
          </w:p>
        </w:tc>
        <w:tc>
          <w:tcPr>
            <w:tcW w:w="1365" w:type="dxa"/>
            <w:shd w:val="clear" w:color="auto" w:fill="auto"/>
            <w:noWrap/>
            <w:tcMar>
              <w:left w:w="57" w:type="dxa"/>
              <w:right w:w="57" w:type="dxa"/>
            </w:tcMar>
            <w:hideMark/>
          </w:tcPr>
          <w:p w14:paraId="15BEE16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FS_NR_IAB_Sec</w:t>
            </w:r>
          </w:p>
        </w:tc>
        <w:tc>
          <w:tcPr>
            <w:tcW w:w="510" w:type="dxa"/>
            <w:shd w:val="clear" w:color="auto" w:fill="auto"/>
            <w:hideMark/>
          </w:tcPr>
          <w:p w14:paraId="56DA5BD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hideMark/>
          </w:tcPr>
          <w:p w14:paraId="12018FF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SP-201016</w:t>
            </w:r>
          </w:p>
        </w:tc>
        <w:tc>
          <w:tcPr>
            <w:tcW w:w="2126" w:type="dxa"/>
            <w:shd w:val="clear" w:color="auto" w:fill="auto"/>
            <w:hideMark/>
          </w:tcPr>
          <w:p w14:paraId="60FC8FD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Rajavelsamy Rajadurai, Samsung, </w:t>
            </w:r>
          </w:p>
        </w:tc>
      </w:tr>
    </w:tbl>
    <w:p w14:paraId="6B98B7F9" w14:textId="77777777" w:rsidR="00235A4D" w:rsidRPr="000D2E94" w:rsidRDefault="00235A4D" w:rsidP="00235A4D">
      <w:pPr>
        <w:rPr>
          <w:lang w:eastAsia="en-GB"/>
        </w:rPr>
      </w:pPr>
      <w:r w:rsidRPr="000D2E94">
        <w:rPr>
          <w:lang w:eastAsia="en-GB"/>
        </w:rPr>
        <w:t>Summary based on the input provided by Qualcomm Incorporated, Samsung in RP-221178.</w:t>
      </w:r>
    </w:p>
    <w:p w14:paraId="5CD6AF43" w14:textId="716AE674" w:rsidR="00235A4D" w:rsidRPr="000D2E94" w:rsidRDefault="00235A4D" w:rsidP="00235A4D">
      <w:pPr>
        <w:rPr>
          <w:lang w:eastAsia="en-GB"/>
        </w:rPr>
      </w:pPr>
      <w:r w:rsidRPr="000D2E94">
        <w:rPr>
          <w:lang w:eastAsia="en-GB"/>
        </w:rPr>
        <w:t xml:space="preserve">This WI builds on Rel-16 </w:t>
      </w:r>
      <w:r w:rsidR="008221BB">
        <w:rPr>
          <w:lang w:eastAsia="en-GB"/>
        </w:rPr>
        <w:t>"</w:t>
      </w:r>
      <w:r w:rsidRPr="000D2E94">
        <w:rPr>
          <w:lang w:eastAsia="en-GB"/>
        </w:rPr>
        <w:t>IAB for NR</w:t>
      </w:r>
      <w:r w:rsidR="008221BB">
        <w:rPr>
          <w:lang w:eastAsia="en-GB"/>
        </w:rPr>
        <w:t>"</w:t>
      </w:r>
      <w:r w:rsidRPr="000D2E94">
        <w:rPr>
          <w:lang w:eastAsia="en-GB"/>
        </w:rPr>
        <w:t>, which introduced wireless backhauling of F1 over NR to enable flexible and dense deployment of 5G cells while reducing the need for wireline transport infrastructure.</w:t>
      </w:r>
    </w:p>
    <w:p w14:paraId="330E7515" w14:textId="77777777" w:rsidR="00235A4D" w:rsidRPr="000D2E94" w:rsidRDefault="00235A4D" w:rsidP="00235A4D">
      <w:pPr>
        <w:rPr>
          <w:lang w:eastAsia="en-GB"/>
        </w:rPr>
      </w:pPr>
      <w:r w:rsidRPr="000D2E94">
        <w:rPr>
          <w:lang w:eastAsia="en-GB"/>
        </w:rPr>
        <w:t>The enhancements to IAB introduced in Rel-17 improve on various aspects over Rel-16 IAB such as robustness, degree of load-balancing, spectral efficiency, and backhaul performance.</w:t>
      </w:r>
    </w:p>
    <w:p w14:paraId="4CAE7501" w14:textId="77777777" w:rsidR="00235A4D" w:rsidRPr="000D2E94" w:rsidRDefault="00235A4D" w:rsidP="00235A4D">
      <w:pPr>
        <w:rPr>
          <w:lang w:eastAsia="en-GB"/>
        </w:rPr>
      </w:pPr>
      <w:r w:rsidRPr="000D2E94">
        <w:rPr>
          <w:lang w:eastAsia="en-GB"/>
        </w:rPr>
        <w:t>The Rel-17 IAB enhancements support the following new functionality:</w:t>
      </w:r>
    </w:p>
    <w:p w14:paraId="5BCB810D" w14:textId="77777777" w:rsidR="00235A4D" w:rsidRPr="000D2E94" w:rsidRDefault="00235A4D" w:rsidP="00235A4D">
      <w:pPr>
        <w:rPr>
          <w:lang w:eastAsia="en-GB"/>
        </w:rPr>
      </w:pPr>
      <w:r w:rsidRPr="000D2E94">
        <w:rPr>
          <w:lang w:eastAsia="en-GB"/>
        </w:rPr>
        <w:t>•</w:t>
      </w:r>
      <w:r w:rsidRPr="000D2E94">
        <w:rPr>
          <w:lang w:eastAsia="en-GB"/>
        </w:rPr>
        <w:tab/>
        <w:t>Introduction of inter-donor migration of the IAB-MT to increase robustness and allow for more refined load-balancing and topology management.</w:t>
      </w:r>
    </w:p>
    <w:p w14:paraId="2922B9D3" w14:textId="77777777" w:rsidR="00235A4D" w:rsidRPr="000D2E94" w:rsidRDefault="00235A4D" w:rsidP="00235A4D">
      <w:pPr>
        <w:rPr>
          <w:lang w:eastAsia="en-GB"/>
        </w:rPr>
      </w:pPr>
      <w:r w:rsidRPr="000D2E94">
        <w:rPr>
          <w:lang w:eastAsia="en-GB"/>
        </w:rPr>
        <w:t>•</w:t>
      </w:r>
      <w:r w:rsidRPr="000D2E94">
        <w:rPr>
          <w:lang w:eastAsia="en-GB"/>
        </w:rPr>
        <w:tab/>
        <w:t>Reduction of service interruption during IAB-node migration and BH RLF recovery to improve network performance, allow the network deployment to undergo more frequent topology changes, and provide more stable backhaul performance.</w:t>
      </w:r>
    </w:p>
    <w:p w14:paraId="343F8EEC" w14:textId="77777777" w:rsidR="00235A4D" w:rsidRPr="000D2E94" w:rsidRDefault="00235A4D" w:rsidP="00235A4D">
      <w:pPr>
        <w:rPr>
          <w:lang w:eastAsia="en-GB"/>
        </w:rPr>
      </w:pPr>
      <w:r w:rsidRPr="000D2E94">
        <w:rPr>
          <w:lang w:eastAsia="en-GB"/>
        </w:rPr>
        <w:t>•</w:t>
      </w:r>
      <w:r w:rsidRPr="000D2E94">
        <w:rPr>
          <w:lang w:eastAsia="en-GB"/>
        </w:rPr>
        <w:tab/>
        <w:t xml:space="preserve">Enhancements to scheduling as well as flow and congestion control to improve end-to-end performance as well as spectral efficiency to the IAB network. </w:t>
      </w:r>
    </w:p>
    <w:p w14:paraId="055AC137" w14:textId="77777777" w:rsidR="00235A4D" w:rsidRPr="000D2E94" w:rsidRDefault="00235A4D" w:rsidP="00235A4D">
      <w:pPr>
        <w:rPr>
          <w:lang w:eastAsia="en-GB"/>
        </w:rPr>
      </w:pPr>
      <w:r w:rsidRPr="000D2E94">
        <w:rPr>
          <w:lang w:eastAsia="en-GB"/>
        </w:rPr>
        <w:t>•</w:t>
      </w:r>
      <w:r w:rsidRPr="000D2E94">
        <w:rPr>
          <w:lang w:eastAsia="en-GB"/>
        </w:rPr>
        <w:tab/>
        <w:t>Duplexing enhancements to increase spectral efficiency and reduce latency through the support of SDM/FDM-based resource management and through simultaneous transmissions and/or reception on IAB-nodes.</w:t>
      </w:r>
    </w:p>
    <w:p w14:paraId="05B3076B" w14:textId="77777777" w:rsidR="00235A4D" w:rsidRPr="000D2E94" w:rsidRDefault="00235A4D" w:rsidP="00235A4D">
      <w:pPr>
        <w:rPr>
          <w:lang w:eastAsia="en-GB"/>
        </w:rPr>
      </w:pPr>
      <w:r w:rsidRPr="000D2E94">
        <w:rPr>
          <w:lang w:eastAsia="en-GB"/>
        </w:rPr>
        <w:t xml:space="preserve">With Rel-17 enhancements, IAB remains transparent to the UE. At the same time, legacy UEs can benefit from the enhancement provided by Rel-17. The Rel-17 IAB enhancements are further applicable to FR1 and FR2. </w:t>
      </w:r>
    </w:p>
    <w:p w14:paraId="40303C55" w14:textId="77777777" w:rsidR="00235A4D" w:rsidRPr="000D2E94" w:rsidRDefault="00235A4D" w:rsidP="00235A4D">
      <w:pPr>
        <w:rPr>
          <w:b/>
          <w:bCs/>
          <w:u w:val="single"/>
          <w:lang w:eastAsia="en-GB"/>
        </w:rPr>
      </w:pPr>
      <w:r w:rsidRPr="000D2E94">
        <w:rPr>
          <w:b/>
          <w:bCs/>
          <w:u w:val="single"/>
          <w:lang w:eastAsia="en-GB"/>
        </w:rPr>
        <w:t>Inter-donor IAB-MT migration and connectivity</w:t>
      </w:r>
    </w:p>
    <w:p w14:paraId="15876605" w14:textId="77777777" w:rsidR="00235A4D" w:rsidRPr="000D2E94" w:rsidRDefault="00235A4D" w:rsidP="00235A4D">
      <w:pPr>
        <w:rPr>
          <w:i/>
          <w:iCs/>
          <w:lang w:eastAsia="en-GB"/>
        </w:rPr>
      </w:pPr>
      <w:r w:rsidRPr="000D2E94">
        <w:rPr>
          <w:i/>
          <w:iCs/>
          <w:lang w:eastAsia="en-GB"/>
        </w:rPr>
        <w:t>Inter-donor IAB-MT migration and recovery</w:t>
      </w:r>
    </w:p>
    <w:p w14:paraId="066178D4" w14:textId="77777777" w:rsidR="00235A4D" w:rsidRPr="000D2E94" w:rsidRDefault="00235A4D" w:rsidP="00235A4D">
      <w:pPr>
        <w:rPr>
          <w:lang w:eastAsia="en-GB"/>
        </w:rPr>
      </w:pPr>
      <w:r w:rsidRPr="000D2E94">
        <w:rPr>
          <w:lang w:eastAsia="en-GB"/>
        </w:rPr>
        <w:t xml:space="preserve">To enhance robustness and load balancing, Rel-17 IAB introduces the inter-donor partial migration and RLF recovery. For inter-donor partial migration, the IAB-MT performs handover or conditional handover to migrate from the source IAB-donor to the target IAB-donor. For inter-donor RLF recovery, the IAB-MT performs the RRC Reestablishment procedure at the target IAB-donor. During these procedures, the IAB-MT obtains new IP addresses from the target IAB-donor that are anchored at the target IAB-donor-DU to enable IP connectivity via this target IAB-donor-DU. The F1 and non-F1 traffic of the migrating IAB-node and its descendent nodes is then routed via a new BAP path that uses the target IAB-donor-DU. The F1 connections, however, remain terminated at the source IAB-donor. This traffic migration is facilitated via coordination between source and target IAB-donors using the XnAP IAB Transport Migration Management/Modification procedures introduced in Rel-17 for this purpose. In these procedures, the source IAB-donor sends QoS information of the traffic to be migrated to the target IAB-donor, so that the target IAB-donor can establish </w:t>
      </w:r>
      <w:r w:rsidRPr="000D2E94">
        <w:rPr>
          <w:lang w:eastAsia="en-GB"/>
        </w:rPr>
        <w:lastRenderedPageBreak/>
        <w:t>the backhaul transport on RLC and BAP sublayers on the target path. The target IAB-donor informs the source IAB-donor about all layer-2 and IP information needed by the source IAB-donor to configure the necessary end-to-end transport. The XnAP IAB Transport Migration Management/Modification procedures are also used to allocate IP addresses for descendent nodes, and to ensure proper QoS and connectivity support via the target IAB-donor-DU over time, e.g., due to configuration or release of new F1-U GTP-tunnels.</w:t>
      </w:r>
    </w:p>
    <w:p w14:paraId="64651A88" w14:textId="77777777" w:rsidR="00235A4D" w:rsidRPr="000D2E94" w:rsidRDefault="00235A4D" w:rsidP="00235A4D">
      <w:pPr>
        <w:rPr>
          <w:lang w:eastAsia="en-GB"/>
        </w:rPr>
      </w:pPr>
      <w:r w:rsidRPr="000D2E94">
        <w:rPr>
          <w:lang w:eastAsia="en-GB"/>
        </w:rPr>
        <w:t>Rel-17 introduces the concept of the IAB-topology, which contains all IAB-nodes and IAB-donor-DUs as well as all backhaul links that are controlled by the same IAB-donor via RRC and/or F1AP. After inter-donor partial or RLF recovery, all descendent node traffic has to pass through two IAB topologies controlled by separate IAB-donors. The migrating IAB-node is referred to as the boundary IAB-node since it is controlled by both IAB-donors and therefore resides in both topologies.</w:t>
      </w:r>
    </w:p>
    <w:p w14:paraId="15B7B21E" w14:textId="77777777" w:rsidR="00235A4D" w:rsidRPr="000D2E94" w:rsidRDefault="00235A4D" w:rsidP="00235A4D">
      <w:pPr>
        <w:rPr>
          <w:lang w:eastAsia="en-GB"/>
        </w:rPr>
      </w:pPr>
      <w:r w:rsidRPr="000D2E94">
        <w:rPr>
          <w:lang w:eastAsia="en-GB"/>
        </w:rPr>
        <w:t xml:space="preserve">The concept of the IAB-topology is necessary to coordinate the L2 configurations across an IAB-network controlled by two IAB-donors. Each IAB-donor can independently use the full name space of BAP addresses, BAP path IDs and BH RLC CH IDs for the transport in its own IAB topology. Descendent-node traffic that travels across two IAB-topologies uses a separate BAP routing IDs for each of these two topologies. At the boundary node, the BAP routing ID used by a BAP PDU in one topology is rewritten to the BAP routing ID the BAP PDU uses in the other topology. The BAP routing ID mapping is coordinated between both IAB-donors during traffic migration. </w:t>
      </w:r>
    </w:p>
    <w:p w14:paraId="4338F327" w14:textId="77777777" w:rsidR="00235A4D" w:rsidRPr="000D2E94" w:rsidRDefault="00235A4D" w:rsidP="00235A4D">
      <w:pPr>
        <w:rPr>
          <w:lang w:eastAsia="en-GB"/>
        </w:rPr>
      </w:pPr>
      <w:r w:rsidRPr="000D2E94">
        <w:rPr>
          <w:lang w:eastAsia="en-GB"/>
        </w:rPr>
        <w:t xml:space="preserve">Rel-17 enhancements also allow for the revocation of the traffic migration caused by inter-donor partial migration. For this purpose, the target IAB-donor conducts an Xn handover of the IAB-MT in reverse direction, i.e., back to the former source IAB-donor. The source IAB-donor can request the revocation of this traffic migration. </w:t>
      </w:r>
    </w:p>
    <w:p w14:paraId="7AD4F93A" w14:textId="77777777" w:rsidR="00235A4D" w:rsidRPr="000D2E94" w:rsidRDefault="00235A4D" w:rsidP="00235A4D">
      <w:pPr>
        <w:rPr>
          <w:lang w:eastAsia="en-GB"/>
        </w:rPr>
      </w:pPr>
      <w:r w:rsidRPr="000D2E94">
        <w:rPr>
          <w:lang w:eastAsia="en-GB"/>
        </w:rPr>
        <w:t>Source and target IAB-donors can further coordinate the use of radio resources used on parent and child links via the XnAP IAB Resource Coordination procedure introduced in Rel-17 for this purpose.</w:t>
      </w:r>
    </w:p>
    <w:p w14:paraId="576A3302" w14:textId="77777777" w:rsidR="00235A4D" w:rsidRPr="000D2E94" w:rsidRDefault="00235A4D" w:rsidP="00235A4D">
      <w:pPr>
        <w:rPr>
          <w:i/>
          <w:iCs/>
          <w:lang w:eastAsia="en-GB"/>
        </w:rPr>
      </w:pPr>
      <w:r w:rsidRPr="000D2E94">
        <w:rPr>
          <w:i/>
          <w:iCs/>
          <w:lang w:eastAsia="en-GB"/>
        </w:rPr>
        <w:t>Inter-donor topological redundancy</w:t>
      </w:r>
    </w:p>
    <w:p w14:paraId="2033C731" w14:textId="77777777" w:rsidR="00235A4D" w:rsidRPr="000D2E94" w:rsidRDefault="00235A4D" w:rsidP="00235A4D">
      <w:pPr>
        <w:rPr>
          <w:lang w:eastAsia="en-GB"/>
        </w:rPr>
      </w:pPr>
      <w:r w:rsidRPr="000D2E94">
        <w:rPr>
          <w:lang w:eastAsia="en-GB"/>
        </w:rPr>
        <w:t>For the enhancement of load balancing, Rel-17 IAB further introduces inter-donor topological redundancy. For this purpose, the IAB-MT executes the NR DC procedure to concurrently connect to two IAB-donors. The collocated IAB-DU can establish F1 with either of these two IAB-donors. Inter-donor topological redundancy also interconnects two IAB-topologies where the dual-connected IAB-node assumes the role of the boundary node. F1 and non-F1 traffic of the dual-connected IAB-node and its descendent nodes can be gradually migrated between the two paths via either the MN’s or the SN’s IAB-donor-DU. The XnAP IAB Transport Migration Management/Modification procedures are used for the coordination between MN and SN IAB-donors for this traffic migration. The boundary node applies BAP header rewriting for all traffic that passes through both IAB-topologies. The MN and SN further coordinate the use of radio resources used on the parent links and child links of the dual-connecting IAB-node.</w:t>
      </w:r>
    </w:p>
    <w:p w14:paraId="7D6D791D" w14:textId="77777777" w:rsidR="00235A4D" w:rsidRPr="000D2E94" w:rsidRDefault="00235A4D" w:rsidP="00235A4D">
      <w:pPr>
        <w:rPr>
          <w:i/>
          <w:iCs/>
          <w:lang w:eastAsia="en-GB"/>
        </w:rPr>
      </w:pPr>
      <w:r w:rsidRPr="000D2E94">
        <w:rPr>
          <w:i/>
          <w:iCs/>
          <w:lang w:eastAsia="en-GB"/>
        </w:rPr>
        <w:t>CP-UP separation</w:t>
      </w:r>
    </w:p>
    <w:p w14:paraId="6BCC5753" w14:textId="77777777" w:rsidR="00235A4D" w:rsidRPr="000D2E94" w:rsidRDefault="00235A4D" w:rsidP="00235A4D">
      <w:pPr>
        <w:rPr>
          <w:lang w:eastAsia="en-GB"/>
        </w:rPr>
      </w:pPr>
      <w:r w:rsidRPr="000D2E94">
        <w:rPr>
          <w:lang w:eastAsia="en-GB"/>
        </w:rPr>
        <w:t>For the enhancement of robustness, Rel-17 IAB introduces CP-UP separation for an IAB-node that is dual-connected with an IAB-donor and a gNB, which does not assume IAB-donor role. In this case, the IAB-node’s F1-C can be exchanged via the backhaul with the IAB-donor or, alternatively, via the path containing the access link between IAB-node and gNB and the Xn connection between gNB and IAB-donor. For CP-UP separation, the gNB can either assume MN or SN role. In the former case, SRB2 is used on the NR access link for the passing of F1-C traffic, and split SRB in the latter case.</w:t>
      </w:r>
    </w:p>
    <w:p w14:paraId="193F0CDB" w14:textId="77777777" w:rsidR="00235A4D" w:rsidRPr="000D2E94" w:rsidRDefault="00235A4D" w:rsidP="00235A4D">
      <w:pPr>
        <w:rPr>
          <w:b/>
          <w:bCs/>
          <w:u w:val="single"/>
          <w:lang w:eastAsia="en-GB"/>
        </w:rPr>
      </w:pPr>
      <w:r w:rsidRPr="000D2E94">
        <w:rPr>
          <w:b/>
          <w:bCs/>
          <w:u w:val="single"/>
          <w:lang w:eastAsia="en-GB"/>
        </w:rPr>
        <w:t xml:space="preserve">Reduction of service interruption </w:t>
      </w:r>
    </w:p>
    <w:p w14:paraId="22DCF139" w14:textId="77777777" w:rsidR="00235A4D" w:rsidRPr="000D2E94" w:rsidRDefault="00235A4D" w:rsidP="00235A4D">
      <w:pPr>
        <w:rPr>
          <w:i/>
          <w:iCs/>
          <w:lang w:eastAsia="en-GB"/>
        </w:rPr>
      </w:pPr>
      <w:r w:rsidRPr="000D2E94">
        <w:rPr>
          <w:i/>
          <w:iCs/>
          <w:lang w:eastAsia="en-GB"/>
        </w:rPr>
        <w:t>Intra-donor migration with parallel migration of descendent nodes</w:t>
      </w:r>
    </w:p>
    <w:p w14:paraId="111ECC03" w14:textId="77777777" w:rsidR="00235A4D" w:rsidRPr="000D2E94" w:rsidRDefault="00235A4D" w:rsidP="00235A4D">
      <w:pPr>
        <w:rPr>
          <w:lang w:eastAsia="en-GB"/>
        </w:rPr>
      </w:pPr>
      <w:r w:rsidRPr="000D2E94">
        <w:rPr>
          <w:lang w:eastAsia="en-GB"/>
        </w:rPr>
        <w:t xml:space="preserve">For the reduction of service interruption during intra-donor IAB-node migration, Rel-17 introduces enhancements to enable concurrent traffic migration by the descendent nodes and the migrating IAB-node. For this purpose, the IAB-donor sends the RRC Reconfiguration messages to the descendent nodes prior to migration. It includes an indicator in the F1AP Transfer message for the descendant’s parent node to withhold the RRC message from delivery until the migration has succeeded. When the migration succeeds, all RRC messages withheld are released in a top-down sequence through the tiers of the subtree. In this manner, all IAB-nodes affected can conduct the migration of F1-C in a concurrent rather than sequential manner. </w:t>
      </w:r>
    </w:p>
    <w:p w14:paraId="65853A52" w14:textId="77777777" w:rsidR="00235A4D" w:rsidRPr="000D2E94" w:rsidRDefault="00235A4D" w:rsidP="00235A4D">
      <w:pPr>
        <w:rPr>
          <w:i/>
          <w:iCs/>
          <w:lang w:eastAsia="en-GB"/>
        </w:rPr>
      </w:pPr>
      <w:r w:rsidRPr="000D2E94">
        <w:rPr>
          <w:i/>
          <w:iCs/>
          <w:lang w:eastAsia="en-GB"/>
        </w:rPr>
        <w:t>Support of inter-donor-DU local re-routing</w:t>
      </w:r>
    </w:p>
    <w:p w14:paraId="431B5493" w14:textId="77777777" w:rsidR="00235A4D" w:rsidRPr="000D2E94" w:rsidRDefault="00235A4D" w:rsidP="00235A4D">
      <w:pPr>
        <w:rPr>
          <w:lang w:eastAsia="en-GB"/>
        </w:rPr>
      </w:pPr>
      <w:r w:rsidRPr="000D2E94">
        <w:rPr>
          <w:lang w:eastAsia="en-GB"/>
        </w:rPr>
        <w:t xml:space="preserve">For the reduction of packet loss due to link unavailability, Rel-17 introduces inter-donor-DU local re-routing for UL traffic. </w:t>
      </w:r>
    </w:p>
    <w:p w14:paraId="0A885DC1" w14:textId="77777777" w:rsidR="00235A4D" w:rsidRPr="000D2E94" w:rsidRDefault="00235A4D" w:rsidP="00235A4D">
      <w:pPr>
        <w:rPr>
          <w:lang w:eastAsia="en-GB"/>
        </w:rPr>
      </w:pPr>
      <w:r w:rsidRPr="000D2E94">
        <w:rPr>
          <w:lang w:eastAsia="en-GB"/>
        </w:rPr>
        <w:lastRenderedPageBreak/>
        <w:t xml:space="preserve">The NR dual-connected IAB-node can perform inter-donor-DU re-routing in case its parent backhaul links connect to separate IAB-donor-DUs, but do not share a single route to a common IAB-donor-DU. When one of the parent links is not available, the IAB-node can re-route the UL traffic via the other parent link to the alternative IAB-donor-DU. To ensure proper routing on the BAP sublayer, the IAB-node rewrites the BAP header of these re-routed UL PDUs with a BAP routing ID that contains the BAP address of this alternative IAB-donor-DU. </w:t>
      </w:r>
    </w:p>
    <w:p w14:paraId="2C815A21" w14:textId="77777777" w:rsidR="00235A4D" w:rsidRPr="000D2E94" w:rsidRDefault="00235A4D" w:rsidP="00235A4D">
      <w:pPr>
        <w:rPr>
          <w:lang w:eastAsia="en-GB"/>
        </w:rPr>
      </w:pPr>
      <w:r w:rsidRPr="000D2E94">
        <w:rPr>
          <w:lang w:eastAsia="en-GB"/>
        </w:rPr>
        <w:t xml:space="preserve">The alternative IAB-donor-DU can forward the traffic to the peer IAB-donor-DU, which was the packet’s original destination, via a statically configured GTP-U tunnel. The alternative IAB-donor-DU selects a packet for tunneling by matching the packet’s source IP address with a IAB-donor-configured IP address list. In case the alternative IAB-donor-DU and its peer belong to separate IAB-donor-CUs, the IP address list is forwarded between the IAB-donors. </w:t>
      </w:r>
    </w:p>
    <w:p w14:paraId="796B737C" w14:textId="77777777" w:rsidR="00235A4D" w:rsidRPr="000D2E94" w:rsidRDefault="00235A4D" w:rsidP="00235A4D">
      <w:pPr>
        <w:rPr>
          <w:i/>
          <w:iCs/>
          <w:lang w:eastAsia="en-GB"/>
        </w:rPr>
      </w:pPr>
      <w:r w:rsidRPr="000D2E94">
        <w:rPr>
          <w:i/>
          <w:iCs/>
          <w:lang w:eastAsia="en-GB"/>
        </w:rPr>
        <w:t>Enhancements to BH RLF indications</w:t>
      </w:r>
    </w:p>
    <w:p w14:paraId="2A3A5189" w14:textId="4A6F8F4D" w:rsidR="00235A4D" w:rsidRPr="000D2E94" w:rsidRDefault="00235A4D" w:rsidP="00235A4D">
      <w:pPr>
        <w:rPr>
          <w:lang w:eastAsia="en-GB"/>
        </w:rPr>
      </w:pPr>
      <w:r w:rsidRPr="000D2E94">
        <w:rPr>
          <w:lang w:eastAsia="en-GB"/>
        </w:rPr>
        <w:t xml:space="preserve">For the reduction of packet loss due to BH RLF, Rel-17 introduces the BH RLF detection indication and the RLF recovery indication. In case an IAB-node attempts RRC Reestablishment due to BH RLF, it can send the RLF detection indication to each child node. If the child node has an alternative backhaul path available, it can apply UL rerouting for upstream packets. If it has no such alternative backhaul path, it can propagate the BH RLF detection indication to the next tier. When the IAB-node has recovered from the BH RLF, it can send the RLF recovery indication to each child node, which revokes all </w:t>
      </w:r>
      <w:r w:rsidR="00E04AD3" w:rsidRPr="000D2E94">
        <w:rPr>
          <w:lang w:eastAsia="en-GB"/>
        </w:rPr>
        <w:t>behaviour</w:t>
      </w:r>
      <w:r w:rsidRPr="000D2E94">
        <w:rPr>
          <w:lang w:eastAsia="en-GB"/>
        </w:rPr>
        <w:t xml:space="preserve"> triggered by the BH RLF detection indication before. The BH RLF recovery indication is propagated in the same manner as the BH RLF detection indication. </w:t>
      </w:r>
    </w:p>
    <w:p w14:paraId="1A56C76B" w14:textId="77777777" w:rsidR="00235A4D" w:rsidRPr="000D2E94" w:rsidRDefault="00235A4D" w:rsidP="00235A4D">
      <w:pPr>
        <w:rPr>
          <w:b/>
          <w:bCs/>
          <w:u w:val="single"/>
          <w:lang w:eastAsia="en-GB"/>
        </w:rPr>
      </w:pPr>
      <w:r w:rsidRPr="000D2E94">
        <w:rPr>
          <w:b/>
          <w:bCs/>
          <w:u w:val="single"/>
          <w:lang w:eastAsia="en-GB"/>
        </w:rPr>
        <w:t>Performance enhancements in BH transport and scheduling</w:t>
      </w:r>
    </w:p>
    <w:p w14:paraId="0E2D14C3" w14:textId="77777777" w:rsidR="00235A4D" w:rsidRPr="000D2E94" w:rsidRDefault="00235A4D" w:rsidP="00235A4D">
      <w:pPr>
        <w:rPr>
          <w:i/>
          <w:iCs/>
          <w:lang w:eastAsia="en-GB"/>
        </w:rPr>
      </w:pPr>
      <w:r w:rsidRPr="000D2E94">
        <w:rPr>
          <w:i/>
          <w:iCs/>
          <w:lang w:eastAsia="en-GB"/>
        </w:rPr>
        <w:t>Enhancements to QoS</w:t>
      </w:r>
    </w:p>
    <w:p w14:paraId="72823BDA" w14:textId="1EF9ECB9" w:rsidR="00235A4D" w:rsidRPr="000D2E94" w:rsidRDefault="00235A4D" w:rsidP="00235A4D">
      <w:pPr>
        <w:rPr>
          <w:lang w:eastAsia="en-GB"/>
        </w:rPr>
      </w:pPr>
      <w:r w:rsidRPr="000D2E94">
        <w:rPr>
          <w:lang w:eastAsia="en-GB"/>
        </w:rPr>
        <w:t xml:space="preserve">For the improvement of UL QoS scheduling on the backhaul, Rel-17 introduces an extension of the LCG space. The extended LCG space supports 256 instead of just 8 LCGs. Extended LCGs can be </w:t>
      </w:r>
      <w:r w:rsidR="00E04AD3">
        <w:rPr>
          <w:lang w:eastAsia="en-GB"/>
        </w:rPr>
        <w:t>signalled</w:t>
      </w:r>
      <w:r w:rsidRPr="000D2E94">
        <w:rPr>
          <w:lang w:eastAsia="en-GB"/>
        </w:rPr>
        <w:t xml:space="preserve"> via new short and long BSR MAC CEs. The extended LCGs can also be used for </w:t>
      </w:r>
      <w:r w:rsidR="00E04AD3" w:rsidRPr="000D2E94">
        <w:rPr>
          <w:lang w:eastAsia="en-GB"/>
        </w:rPr>
        <w:t>pre-emptive</w:t>
      </w:r>
      <w:r w:rsidRPr="000D2E94">
        <w:rPr>
          <w:lang w:eastAsia="en-GB"/>
        </w:rPr>
        <w:t xml:space="preserve"> BSR. </w:t>
      </w:r>
    </w:p>
    <w:p w14:paraId="093F112F" w14:textId="77777777" w:rsidR="00235A4D" w:rsidRPr="000D2E94" w:rsidRDefault="00235A4D" w:rsidP="00235A4D">
      <w:pPr>
        <w:rPr>
          <w:i/>
          <w:iCs/>
          <w:lang w:eastAsia="en-GB"/>
        </w:rPr>
      </w:pPr>
      <w:r w:rsidRPr="000D2E94">
        <w:rPr>
          <w:i/>
          <w:iCs/>
          <w:lang w:eastAsia="en-GB"/>
        </w:rPr>
        <w:t>Enhancements to congestion mitigation</w:t>
      </w:r>
    </w:p>
    <w:p w14:paraId="5382FCA2" w14:textId="77777777" w:rsidR="00235A4D" w:rsidRPr="000D2E94" w:rsidRDefault="00235A4D" w:rsidP="00235A4D">
      <w:pPr>
        <w:rPr>
          <w:lang w:eastAsia="en-GB"/>
        </w:rPr>
      </w:pPr>
      <w:r w:rsidRPr="000D2E94">
        <w:rPr>
          <w:lang w:eastAsia="en-GB"/>
        </w:rPr>
        <w:t xml:space="preserve">For the improvement of congestion mitigation, Rel-17 introduces DL local re-routing based on flow-control feedback on BAP sublayer as well as DL congestion reporting to the IAB-donor-CU-CP. </w:t>
      </w:r>
    </w:p>
    <w:p w14:paraId="6322B468" w14:textId="77777777" w:rsidR="00235A4D" w:rsidRPr="000D2E94" w:rsidRDefault="00235A4D" w:rsidP="00235A4D">
      <w:pPr>
        <w:rPr>
          <w:lang w:eastAsia="en-GB"/>
        </w:rPr>
      </w:pPr>
      <w:r w:rsidRPr="000D2E94">
        <w:rPr>
          <w:lang w:eastAsia="en-GB"/>
        </w:rPr>
        <w:t xml:space="preserve">The IAB-node can apply DL local re-routing for a BAP destination when the congestion control feedback for this destination exceeds an IAB-donor-configured threshold. </w:t>
      </w:r>
    </w:p>
    <w:p w14:paraId="456FE6A7" w14:textId="77777777" w:rsidR="00235A4D" w:rsidRPr="000D2E94" w:rsidRDefault="00235A4D" w:rsidP="00235A4D">
      <w:pPr>
        <w:rPr>
          <w:lang w:eastAsia="en-GB"/>
        </w:rPr>
      </w:pPr>
      <w:r w:rsidRPr="000D2E94">
        <w:rPr>
          <w:lang w:eastAsia="en-GB"/>
        </w:rPr>
        <w:t>The IAB-DU can report congestion with child BH RLC channel granularity to the IAB-donor-CU-CP. This allows the IAB-donor-CU-CP to apply congestion mitigation measures such as the configuration of routing changes, topology adaptation, or changes to the radio-resource configuration.</w:t>
      </w:r>
    </w:p>
    <w:p w14:paraId="70F06B95" w14:textId="77777777" w:rsidR="00235A4D" w:rsidRPr="000D2E94" w:rsidRDefault="00235A4D" w:rsidP="00235A4D">
      <w:pPr>
        <w:rPr>
          <w:b/>
          <w:bCs/>
          <w:u w:val="single"/>
          <w:lang w:eastAsia="en-GB"/>
        </w:rPr>
      </w:pPr>
      <w:r w:rsidRPr="000D2E94">
        <w:rPr>
          <w:b/>
          <w:bCs/>
          <w:u w:val="single"/>
          <w:lang w:eastAsia="en-GB"/>
        </w:rPr>
        <w:t xml:space="preserve">Enhancements in multiplexing </w:t>
      </w:r>
    </w:p>
    <w:p w14:paraId="525C27F1" w14:textId="77777777" w:rsidR="00235A4D" w:rsidRPr="000D2E94" w:rsidRDefault="00235A4D" w:rsidP="00235A4D">
      <w:pPr>
        <w:rPr>
          <w:lang w:eastAsia="en-GB"/>
        </w:rPr>
      </w:pPr>
      <w:r w:rsidRPr="000D2E94">
        <w:rPr>
          <w:lang w:eastAsia="en-GB"/>
        </w:rPr>
        <w:t>The following enhancements to physical layer procedures have been made in Rel-17 in the context of enhanced multiplexing:</w:t>
      </w:r>
    </w:p>
    <w:p w14:paraId="34752949" w14:textId="77777777" w:rsidR="00235A4D" w:rsidRPr="000D2E94" w:rsidRDefault="00235A4D" w:rsidP="00235A4D">
      <w:pPr>
        <w:rPr>
          <w:lang w:eastAsia="en-GB"/>
        </w:rPr>
      </w:pPr>
      <w:r w:rsidRPr="000D2E94">
        <w:rPr>
          <w:lang w:eastAsia="en-GB"/>
        </w:rPr>
        <w:t>FDM of IAB-MT and IAB-DU operation is enabled by extending the concept of Hard, Soft and Unavailable IAB-DU symbol resources to Hard, Soft, and Unavailable IAB-DU sets of RBs within a component carrier, provided through a Rel-17 IAB-DU frequency domain resource configuration in addition to the Rel-16 IAB-DU time domain resource configuration. The DCI 2_5 mechanism is extended to support explicit release of Soft resources with RB set granularity. Similarly, the rules for implicit determination of availability of a Soft RB set are extended for FDM operation.</w:t>
      </w:r>
    </w:p>
    <w:p w14:paraId="0DBD9C1B" w14:textId="77777777" w:rsidR="00235A4D" w:rsidRPr="000D2E94" w:rsidRDefault="00235A4D" w:rsidP="00235A4D">
      <w:pPr>
        <w:rPr>
          <w:lang w:eastAsia="en-GB"/>
        </w:rPr>
      </w:pPr>
      <w:r w:rsidRPr="000D2E94">
        <w:rPr>
          <w:lang w:eastAsia="en-GB"/>
        </w:rPr>
        <w:t>Interference mitigation is facilitated by the ability to exchange of semi-static Rel-16 IAB-DU time domain resource configuration information and the Rel-17 IAB-DU frequency domain resource configuration information among neighbouring IAB-nodes and IAB-donors.</w:t>
      </w:r>
    </w:p>
    <w:p w14:paraId="3E1A6F55" w14:textId="77777777" w:rsidR="00235A4D" w:rsidRPr="000D2E94" w:rsidRDefault="00235A4D" w:rsidP="00235A4D">
      <w:pPr>
        <w:rPr>
          <w:lang w:eastAsia="en-GB"/>
        </w:rPr>
      </w:pPr>
      <w:r w:rsidRPr="000D2E94">
        <w:rPr>
          <w:lang w:eastAsia="en-GB"/>
        </w:rPr>
        <w:t>SDM of IAB-MT and IAB-DU operation is facilitated by the introduction of two new timing alignment modes for IAB-MT transmit timing: Case 6 timing aligns the IAB-MT transmit timing with the IAB-DU transmit timing, facilitating SDM Tx at the IAB-node. Case 7 timing aligns the IAB-DU receive timing with the IAB-MT receive timing, facilitating SDM Rx at the IAB-node.</w:t>
      </w:r>
    </w:p>
    <w:p w14:paraId="172DDA36" w14:textId="77777777" w:rsidR="00235A4D" w:rsidRPr="000D2E94" w:rsidRDefault="00235A4D" w:rsidP="00235A4D">
      <w:pPr>
        <w:rPr>
          <w:lang w:eastAsia="en-GB"/>
        </w:rPr>
      </w:pPr>
      <w:r w:rsidRPr="000D2E94">
        <w:rPr>
          <w:lang w:eastAsia="en-GB"/>
        </w:rPr>
        <w:t>The provision for over-the-air synchronization, introduced in Rel-16 to enable an IAB-node to derive its IAB-DU Tx timing from the received DL signal by the collocated IAB-MT, is updated to account for the newly introduced Case 6 and Case 7 timing modes.</w:t>
      </w:r>
    </w:p>
    <w:p w14:paraId="55190449" w14:textId="77777777" w:rsidR="00235A4D" w:rsidRPr="000D2E94" w:rsidRDefault="00235A4D" w:rsidP="00235A4D">
      <w:pPr>
        <w:rPr>
          <w:lang w:eastAsia="en-GB"/>
        </w:rPr>
      </w:pPr>
      <w:r w:rsidRPr="000D2E94">
        <w:rPr>
          <w:lang w:eastAsia="en-GB"/>
        </w:rPr>
        <w:lastRenderedPageBreak/>
        <w:t>Simultaneous operation of the IAB-MT and the IAB-DU is further facilitated by the ability of an IAB-node to indicate to a parent node a list of preferred IAB-MT beams with the associated conditions under which such beam preference applies, and by the ability of a parent node to indicate to the IAB-node a list of restricted IAB-DU beams with the associated conditions under which such beam restriction applies. Additionally, concurrent IAB-MT and IAB-DU operation, is aided by the ability of the IAB-node to indicate to a parent node a desired DL power adjustment and/or a desired IAB-MT Tx power spectral density range, where each indication includes the associated conditions for the desired adjustments.</w:t>
      </w:r>
    </w:p>
    <w:p w14:paraId="3BC646FA" w14:textId="77777777" w:rsidR="00235A4D" w:rsidRPr="000D2E94" w:rsidRDefault="00235A4D" w:rsidP="00235A4D">
      <w:pPr>
        <w:rPr>
          <w:lang w:eastAsia="en-GB"/>
        </w:rPr>
      </w:pPr>
      <w:r w:rsidRPr="000D2E94">
        <w:rPr>
          <w:lang w:eastAsia="en-GB"/>
        </w:rPr>
        <w:t>Optimizations for dual-connectivity operation of an IAB-node are introduced by supporting coordination of IAB-MT’s TDD configuration to avoid conflicts from the two parent nodes, by supporting the exchange of IAB-DU resource configurations between parent nodes, by applying Rel-16 CA TDD prioritization rules, and by supporting a per-child MT link Unavailable resource configuration.</w:t>
      </w:r>
    </w:p>
    <w:p w14:paraId="409DB239" w14:textId="77777777" w:rsidR="00235A4D" w:rsidRPr="000D2E94" w:rsidRDefault="00235A4D" w:rsidP="00235A4D">
      <w:pPr>
        <w:rPr>
          <w:b/>
          <w:bCs/>
          <w:u w:val="single"/>
          <w:lang w:eastAsia="en-GB"/>
        </w:rPr>
      </w:pPr>
      <w:r w:rsidRPr="000D2E94">
        <w:rPr>
          <w:b/>
          <w:bCs/>
          <w:u w:val="single"/>
          <w:lang w:eastAsia="en-GB"/>
        </w:rPr>
        <w:t>RF and RRM requirements</w:t>
      </w:r>
    </w:p>
    <w:p w14:paraId="7CCB0088" w14:textId="77777777" w:rsidR="00235A4D" w:rsidRPr="000D2E94" w:rsidRDefault="00235A4D" w:rsidP="00235A4D">
      <w:pPr>
        <w:rPr>
          <w:lang w:eastAsia="en-GB"/>
        </w:rPr>
      </w:pPr>
      <w:r w:rsidRPr="000D2E94">
        <w:rPr>
          <w:lang w:eastAsia="en-GB"/>
        </w:rPr>
        <w:t>RAN4 decided to adopt following update to RF and RRM requirements for IAB enhancement:</w:t>
      </w:r>
    </w:p>
    <w:p w14:paraId="12E05AB8" w14:textId="77777777" w:rsidR="00235A4D" w:rsidRPr="000D2E94" w:rsidRDefault="00235A4D" w:rsidP="00235A4D">
      <w:pPr>
        <w:rPr>
          <w:lang w:eastAsia="en-GB"/>
        </w:rPr>
      </w:pPr>
      <w:r w:rsidRPr="000D2E94">
        <w:rPr>
          <w:lang w:eastAsia="en-GB"/>
        </w:rPr>
        <w:t>RF perspective: the requirement applicability for simultaneous operation is agreed to be included in specification with clarification that the different declaration on transmission power in simultaneous transmission is allowed for ACLR and Modulation quality. Timing error between IAB-DU and IAB-MT of the same IAB-Node is also defined for transmission mode case 6.</w:t>
      </w:r>
    </w:p>
    <w:p w14:paraId="4404FB51" w14:textId="094E3A8F" w:rsidR="00235A4D" w:rsidRPr="000D2E94" w:rsidRDefault="00235A4D" w:rsidP="00235A4D">
      <w:pPr>
        <w:rPr>
          <w:lang w:eastAsia="en-GB"/>
        </w:rPr>
      </w:pPr>
      <w:r w:rsidRPr="000D2E94">
        <w:rPr>
          <w:lang w:eastAsia="en-GB"/>
        </w:rPr>
        <w:t xml:space="preserve">RRM perspective: No impact is identified for RRM aspect to enable Rel-17 IAB enhancement except update with applicability clarification that existing transmit timing and timing adjust requirements of IAB-MTs apply when transmission mode is set to </w:t>
      </w:r>
      <w:r w:rsidR="008221BB">
        <w:rPr>
          <w:lang w:eastAsia="en-GB"/>
        </w:rPr>
        <w:t>"</w:t>
      </w:r>
      <w:r w:rsidRPr="000D2E94">
        <w:rPr>
          <w:lang w:eastAsia="en-GB"/>
        </w:rPr>
        <w:t>case 1</w:t>
      </w:r>
      <w:r w:rsidR="008221BB">
        <w:rPr>
          <w:lang w:eastAsia="en-GB"/>
        </w:rPr>
        <w:t>"</w:t>
      </w:r>
      <w:r w:rsidRPr="000D2E94">
        <w:rPr>
          <w:lang w:eastAsia="en-GB"/>
        </w:rPr>
        <w:t xml:space="preserve">. </w:t>
      </w:r>
    </w:p>
    <w:p w14:paraId="0E2A2E4B" w14:textId="77777777" w:rsidR="00235A4D" w:rsidRPr="000D2E94" w:rsidRDefault="00235A4D" w:rsidP="00235A4D">
      <w:pPr>
        <w:rPr>
          <w:b/>
        </w:rPr>
      </w:pPr>
      <w:r w:rsidRPr="000D2E94">
        <w:rPr>
          <w:b/>
        </w:rPr>
        <w:t>References</w:t>
      </w:r>
    </w:p>
    <w:p w14:paraId="033E9AE3" w14:textId="4AC2D89E" w:rsidR="00235A4D" w:rsidRPr="000D2E94" w:rsidRDefault="00235A4D" w:rsidP="00235A4D">
      <w:pPr>
        <w:rPr>
          <w:bCs/>
        </w:rPr>
      </w:pPr>
      <w:r w:rsidRPr="000D2E94">
        <w:rPr>
          <w:bCs/>
        </w:rPr>
        <w:t xml:space="preserve">Related CRs: set </w:t>
      </w:r>
      <w:r w:rsidR="008221BB">
        <w:rPr>
          <w:bCs/>
        </w:rPr>
        <w:t>"</w:t>
      </w:r>
      <w:r w:rsidRPr="000D2E94">
        <w:rPr>
          <w:bCs/>
        </w:rPr>
        <w:t>TSG Status = Approved</w:t>
      </w:r>
      <w:r w:rsidR="008221BB">
        <w:rPr>
          <w:bCs/>
        </w:rPr>
        <w:t>"</w:t>
      </w:r>
      <w:r w:rsidRPr="000D2E94">
        <w:rPr>
          <w:bCs/>
        </w:rPr>
        <w:t xml:space="preserve"> in: </w:t>
      </w:r>
      <w:hyperlink r:id="rId105" w:history="1">
        <w:r w:rsidRPr="000D2E94">
          <w:rPr>
            <w:rStyle w:val="Hyperlink"/>
            <w:bCs/>
          </w:rPr>
          <w:t>https://portal.3gpp.org/ChangeRequests.aspx?q=1&amp;workitem=860050,860150,860250,830021</w:t>
        </w:r>
      </w:hyperlink>
    </w:p>
    <w:p w14:paraId="13C8AD51" w14:textId="77777777" w:rsidR="00235A4D" w:rsidRPr="000D2E94" w:rsidRDefault="00235A4D" w:rsidP="00235A4D">
      <w:pPr>
        <w:pStyle w:val="EW"/>
      </w:pPr>
      <w:r w:rsidRPr="000D2E94">
        <w:t xml:space="preserve">[1] </w:t>
      </w:r>
      <w:r w:rsidRPr="000D2E94">
        <w:tab/>
        <w:t xml:space="preserve"> RP-213668: New WID on Enhancements to Integrated Access and Backhaul; TSG RAN Meeting #94, electronic meeting, December 6-17, 2021.</w:t>
      </w:r>
    </w:p>
    <w:p w14:paraId="14ADAE69" w14:textId="77777777" w:rsidR="00235A4D" w:rsidRPr="000D2E94" w:rsidRDefault="00235A4D" w:rsidP="00235A4D">
      <w:pPr>
        <w:pStyle w:val="EW"/>
      </w:pPr>
      <w:r w:rsidRPr="000D2E94">
        <w:t xml:space="preserve">[2] </w:t>
      </w:r>
      <w:r w:rsidRPr="000D2E94">
        <w:tab/>
        <w:t xml:space="preserve"> RP-221176: Status Report for integrated access and backhaul; TSG RAN Meeting #96, Budapest, Hungary, June 3-6, 2022.</w:t>
      </w:r>
    </w:p>
    <w:p w14:paraId="67A4C6F4" w14:textId="6B834EF0" w:rsidR="00A602F0" w:rsidRPr="000D2E94" w:rsidRDefault="00A602F0" w:rsidP="00A602F0">
      <w:pPr>
        <w:pStyle w:val="Heading2"/>
        <w:rPr>
          <w:lang w:eastAsia="en-GB"/>
        </w:rPr>
      </w:pPr>
      <w:bookmarkStart w:id="116" w:name="_Toc111040021"/>
      <w:r w:rsidRPr="000D2E94">
        <w:rPr>
          <w:lang w:eastAsia="en-GB"/>
        </w:rPr>
        <w:t>1</w:t>
      </w:r>
      <w:r w:rsidR="00A81DC2" w:rsidRPr="000D2E94">
        <w:rPr>
          <w:lang w:eastAsia="en-GB"/>
        </w:rPr>
        <w:t>7</w:t>
      </w:r>
      <w:r w:rsidRPr="000D2E94">
        <w:rPr>
          <w:lang w:eastAsia="en-GB"/>
        </w:rPr>
        <w:t>.</w:t>
      </w:r>
      <w:r w:rsidR="00B74C06" w:rsidRPr="000D2E94">
        <w:rPr>
          <w:lang w:eastAsia="en-GB"/>
        </w:rPr>
        <w:t>4</w:t>
      </w:r>
      <w:r w:rsidRPr="000D2E94">
        <w:rPr>
          <w:lang w:eastAsia="en-GB"/>
        </w:rPr>
        <w:tab/>
        <w:t>NR coverage enhancements</w:t>
      </w:r>
      <w:bookmarkEnd w:id="11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602F0" w:rsidRPr="000D2E94" w14:paraId="78611CB3" w14:textId="77777777" w:rsidTr="00556FF3">
        <w:trPr>
          <w:trHeight w:val="57"/>
        </w:trPr>
        <w:tc>
          <w:tcPr>
            <w:tcW w:w="846" w:type="dxa"/>
            <w:shd w:val="clear" w:color="auto" w:fill="auto"/>
            <w:hideMark/>
          </w:tcPr>
          <w:p w14:paraId="37716A17"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900061</w:t>
            </w:r>
          </w:p>
        </w:tc>
        <w:tc>
          <w:tcPr>
            <w:tcW w:w="3406" w:type="dxa"/>
            <w:shd w:val="clear" w:color="auto" w:fill="auto"/>
            <w:hideMark/>
          </w:tcPr>
          <w:p w14:paraId="14FFD0F8" w14:textId="77777777" w:rsidR="00A602F0" w:rsidRPr="000D2E94" w:rsidRDefault="00A602F0"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coverage enhancements </w:t>
            </w:r>
          </w:p>
        </w:tc>
        <w:tc>
          <w:tcPr>
            <w:tcW w:w="1365" w:type="dxa"/>
            <w:shd w:val="clear" w:color="auto" w:fill="auto"/>
            <w:noWrap/>
            <w:tcMar>
              <w:left w:w="57" w:type="dxa"/>
              <w:right w:w="57" w:type="dxa"/>
            </w:tcMar>
            <w:hideMark/>
          </w:tcPr>
          <w:p w14:paraId="3500810D"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NR_cov_enh</w:t>
            </w:r>
          </w:p>
        </w:tc>
        <w:tc>
          <w:tcPr>
            <w:tcW w:w="510" w:type="dxa"/>
            <w:shd w:val="clear" w:color="auto" w:fill="auto"/>
            <w:hideMark/>
          </w:tcPr>
          <w:p w14:paraId="6F63AA15"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D80EA14"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RP-211566</w:t>
            </w:r>
          </w:p>
        </w:tc>
        <w:tc>
          <w:tcPr>
            <w:tcW w:w="2126" w:type="dxa"/>
            <w:shd w:val="clear" w:color="auto" w:fill="auto"/>
            <w:hideMark/>
          </w:tcPr>
          <w:p w14:paraId="35A0E43F"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A602F0" w:rsidRPr="000D2E94" w14:paraId="3DBABF0D" w14:textId="77777777" w:rsidTr="00556FF3">
        <w:trPr>
          <w:trHeight w:val="57"/>
        </w:trPr>
        <w:tc>
          <w:tcPr>
            <w:tcW w:w="846" w:type="dxa"/>
            <w:shd w:val="clear" w:color="auto" w:fill="auto"/>
            <w:hideMark/>
          </w:tcPr>
          <w:p w14:paraId="4096FABC"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860036</w:t>
            </w:r>
          </w:p>
        </w:tc>
        <w:tc>
          <w:tcPr>
            <w:tcW w:w="3406" w:type="dxa"/>
            <w:shd w:val="clear" w:color="auto" w:fill="auto"/>
            <w:hideMark/>
          </w:tcPr>
          <w:p w14:paraId="7B1DD3F0"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on NR coverage enhancements</w:t>
            </w:r>
          </w:p>
        </w:tc>
        <w:tc>
          <w:tcPr>
            <w:tcW w:w="1365" w:type="dxa"/>
            <w:shd w:val="clear" w:color="auto" w:fill="auto"/>
            <w:noWrap/>
            <w:tcMar>
              <w:left w:w="57" w:type="dxa"/>
              <w:right w:w="57" w:type="dxa"/>
            </w:tcMar>
            <w:hideMark/>
          </w:tcPr>
          <w:p w14:paraId="42588FA1"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FS_NR_cov_enh</w:t>
            </w:r>
          </w:p>
        </w:tc>
        <w:tc>
          <w:tcPr>
            <w:tcW w:w="510" w:type="dxa"/>
            <w:shd w:val="clear" w:color="auto" w:fill="auto"/>
            <w:hideMark/>
          </w:tcPr>
          <w:p w14:paraId="5A8AEDA0"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1ECB00AC"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RP-200861</w:t>
            </w:r>
          </w:p>
        </w:tc>
        <w:tc>
          <w:tcPr>
            <w:tcW w:w="2126" w:type="dxa"/>
            <w:shd w:val="clear" w:color="auto" w:fill="auto"/>
            <w:hideMark/>
          </w:tcPr>
          <w:p w14:paraId="6CE58F63"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Telecom</w:t>
            </w:r>
          </w:p>
        </w:tc>
      </w:tr>
      <w:tr w:rsidR="00A602F0" w:rsidRPr="000D2E94" w14:paraId="74DF1284" w14:textId="77777777" w:rsidTr="00556FF3">
        <w:trPr>
          <w:trHeight w:val="57"/>
        </w:trPr>
        <w:tc>
          <w:tcPr>
            <w:tcW w:w="846" w:type="dxa"/>
            <w:shd w:val="clear" w:color="auto" w:fill="auto"/>
            <w:hideMark/>
          </w:tcPr>
          <w:p w14:paraId="404039C1"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900161</w:t>
            </w:r>
          </w:p>
        </w:tc>
        <w:tc>
          <w:tcPr>
            <w:tcW w:w="3406" w:type="dxa"/>
            <w:shd w:val="clear" w:color="auto" w:fill="auto"/>
            <w:hideMark/>
          </w:tcPr>
          <w:p w14:paraId="7AF46765"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NR_cov_enh</w:t>
            </w:r>
          </w:p>
        </w:tc>
        <w:tc>
          <w:tcPr>
            <w:tcW w:w="1365" w:type="dxa"/>
            <w:shd w:val="clear" w:color="auto" w:fill="auto"/>
            <w:noWrap/>
            <w:tcMar>
              <w:left w:w="57" w:type="dxa"/>
              <w:right w:w="57" w:type="dxa"/>
            </w:tcMar>
            <w:hideMark/>
          </w:tcPr>
          <w:p w14:paraId="0D2F7612"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NR_cov_enh-Core</w:t>
            </w:r>
          </w:p>
        </w:tc>
        <w:tc>
          <w:tcPr>
            <w:tcW w:w="510" w:type="dxa"/>
            <w:shd w:val="clear" w:color="auto" w:fill="auto"/>
            <w:hideMark/>
          </w:tcPr>
          <w:p w14:paraId="70D14510"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27535D51"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RP-211566</w:t>
            </w:r>
          </w:p>
        </w:tc>
        <w:tc>
          <w:tcPr>
            <w:tcW w:w="2126" w:type="dxa"/>
            <w:shd w:val="clear" w:color="auto" w:fill="auto"/>
            <w:hideMark/>
          </w:tcPr>
          <w:p w14:paraId="442FB27C"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A602F0" w:rsidRPr="000D2E94" w14:paraId="5FE38782" w14:textId="77777777" w:rsidTr="00556FF3">
        <w:trPr>
          <w:trHeight w:val="57"/>
        </w:trPr>
        <w:tc>
          <w:tcPr>
            <w:tcW w:w="846" w:type="dxa"/>
            <w:shd w:val="clear" w:color="auto" w:fill="auto"/>
            <w:hideMark/>
          </w:tcPr>
          <w:p w14:paraId="2CD63922"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900261</w:t>
            </w:r>
          </w:p>
        </w:tc>
        <w:tc>
          <w:tcPr>
            <w:tcW w:w="3406" w:type="dxa"/>
            <w:shd w:val="clear" w:color="auto" w:fill="auto"/>
            <w:hideMark/>
          </w:tcPr>
          <w:p w14:paraId="315A8579"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NR_cov_enh</w:t>
            </w:r>
          </w:p>
        </w:tc>
        <w:tc>
          <w:tcPr>
            <w:tcW w:w="1365" w:type="dxa"/>
            <w:shd w:val="clear" w:color="auto" w:fill="auto"/>
            <w:noWrap/>
            <w:tcMar>
              <w:left w:w="57" w:type="dxa"/>
              <w:right w:w="57" w:type="dxa"/>
            </w:tcMar>
            <w:hideMark/>
          </w:tcPr>
          <w:p w14:paraId="78BF4EAB"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NR_cov_enh-Perf</w:t>
            </w:r>
          </w:p>
        </w:tc>
        <w:tc>
          <w:tcPr>
            <w:tcW w:w="510" w:type="dxa"/>
            <w:shd w:val="clear" w:color="auto" w:fill="auto"/>
            <w:hideMark/>
          </w:tcPr>
          <w:p w14:paraId="5E39DC8C"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CCECC63"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RP-211566</w:t>
            </w:r>
          </w:p>
        </w:tc>
        <w:tc>
          <w:tcPr>
            <w:tcW w:w="2126" w:type="dxa"/>
            <w:shd w:val="clear" w:color="auto" w:fill="auto"/>
            <w:hideMark/>
          </w:tcPr>
          <w:p w14:paraId="5483D086"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bl>
    <w:p w14:paraId="36D27678" w14:textId="77777777" w:rsidR="00A602F0" w:rsidRPr="000D2E94" w:rsidRDefault="00A602F0" w:rsidP="00A602F0">
      <w:pPr>
        <w:rPr>
          <w:lang w:eastAsia="en-GB"/>
        </w:rPr>
      </w:pPr>
      <w:r w:rsidRPr="000D2E94">
        <w:rPr>
          <w:lang w:eastAsia="en-GB"/>
        </w:rPr>
        <w:t>Summary based on the input provided by China Telecom in RP-220564.</w:t>
      </w:r>
    </w:p>
    <w:p w14:paraId="4317B72E" w14:textId="328697BD" w:rsidR="00A602F0" w:rsidRPr="000D2E94" w:rsidRDefault="00A602F0" w:rsidP="00A602F0">
      <w:pPr>
        <w:rPr>
          <w:lang w:eastAsia="en-GB"/>
        </w:rPr>
      </w:pPr>
      <w:r w:rsidRPr="000D2E94">
        <w:rPr>
          <w:lang w:eastAsia="en-GB"/>
        </w:rPr>
        <w:t xml:space="preserve">Coverage is one of the key factors that an operator considers when commercializing cellular communication networks due to its direct impact on service quality as well as CAPEX and OPEX. The Rel-17 study item 860036 </w:t>
      </w:r>
      <w:r w:rsidR="008221BB">
        <w:rPr>
          <w:lang w:eastAsia="en-GB"/>
        </w:rPr>
        <w:t>"</w:t>
      </w:r>
      <w:r w:rsidRPr="000D2E94">
        <w:rPr>
          <w:lang w:eastAsia="en-GB"/>
        </w:rPr>
        <w:t>Study on NR coverage enhancements</w:t>
      </w:r>
      <w:r w:rsidR="008221BB">
        <w:rPr>
          <w:lang w:eastAsia="en-GB"/>
        </w:rPr>
        <w:t>"</w:t>
      </w:r>
      <w:r w:rsidRPr="000D2E94">
        <w:rPr>
          <w:lang w:eastAsia="en-GB"/>
        </w:rPr>
        <w:t xml:space="preserve"> evaluated the baseline performance and identified the potential bottleneck channels for both FR1 and FR2 [1]. This work item [2] specifies enhancements for PUSCH, PUCCH and Msg3 PUSCH, including enhancements on PUSCH repetition Type A, TB processing over multiple slots PUSCH, DMRS bundling for PUSCH/PUCCH, dynamic PUCCH repetition factor indication and Type A PUSCH repetitions for Msg3.</w:t>
      </w:r>
    </w:p>
    <w:p w14:paraId="7FDB3487" w14:textId="77777777" w:rsidR="00A602F0" w:rsidRPr="000D2E94" w:rsidRDefault="00A602F0" w:rsidP="00A602F0">
      <w:pPr>
        <w:rPr>
          <w:lang w:eastAsia="en-GB"/>
        </w:rPr>
      </w:pPr>
      <w:r w:rsidRPr="000D2E94">
        <w:rPr>
          <w:lang w:eastAsia="en-GB"/>
        </w:rPr>
        <w:t>The following key functionalities are introduced as part of the Work Item:</w:t>
      </w:r>
    </w:p>
    <w:p w14:paraId="177B1090" w14:textId="77777777" w:rsidR="00A602F0" w:rsidRPr="000D2E94" w:rsidRDefault="00A602F0" w:rsidP="00A602F0">
      <w:pPr>
        <w:rPr>
          <w:u w:val="single"/>
          <w:lang w:eastAsia="en-GB"/>
        </w:rPr>
      </w:pPr>
      <w:r w:rsidRPr="000D2E94">
        <w:rPr>
          <w:u w:val="single"/>
          <w:lang w:eastAsia="en-GB"/>
        </w:rPr>
        <w:t>Enhancements on PUSCH repetition Type A</w:t>
      </w:r>
    </w:p>
    <w:p w14:paraId="67371EFB" w14:textId="77777777" w:rsidR="00A602F0" w:rsidRPr="000D2E94" w:rsidRDefault="00A602F0" w:rsidP="00A602F0">
      <w:pPr>
        <w:rPr>
          <w:lang w:eastAsia="en-GB"/>
        </w:rPr>
      </w:pPr>
      <w:r w:rsidRPr="000D2E94">
        <w:rPr>
          <w:lang w:eastAsia="en-GB"/>
        </w:rPr>
        <w:t xml:space="preserve">For PUSCH repetition Type A, the maximum number of repetitions is increased up to 32. The increased maximum number of repetitions is applicable to PUSCH repetition Type A scheduled by DCI format 0_1 and DCI format 0_2 as well as PUSCH repetition Type A with Type 1 and Type 2 configured grant. In addition, PUSCH repetition Type A supports the repetitions counted based on available slots, and the maximum of repetitions for counting based on available slots is 32. When the counting based on available slots is enabled, a UE follows the 2-step procedure to perform PUSCH transmissions: in the first step, the UE determines available slots for K PUSCH repetitions; in the second step the UE determines whether to drop each of the K PUSCH repetition or not according to PUSCH dropping rules, where the PUSCH repetition is still counted in the K repetitions even if it is dropped. </w:t>
      </w:r>
    </w:p>
    <w:p w14:paraId="48AC65A4" w14:textId="77777777" w:rsidR="00A602F0" w:rsidRPr="000D2E94" w:rsidRDefault="00A602F0" w:rsidP="00A602F0">
      <w:pPr>
        <w:rPr>
          <w:u w:val="single"/>
          <w:lang w:eastAsia="en-GB"/>
        </w:rPr>
      </w:pPr>
      <w:r w:rsidRPr="000D2E94">
        <w:rPr>
          <w:u w:val="single"/>
          <w:lang w:eastAsia="en-GB"/>
        </w:rPr>
        <w:t>TB processing over multiple slots PUSCH (TBoMS)</w:t>
      </w:r>
    </w:p>
    <w:p w14:paraId="18C411FB" w14:textId="77777777" w:rsidR="00A602F0" w:rsidRPr="000D2E94" w:rsidRDefault="00A602F0" w:rsidP="00A602F0">
      <w:pPr>
        <w:rPr>
          <w:lang w:eastAsia="en-GB"/>
        </w:rPr>
      </w:pPr>
      <w:r w:rsidRPr="000D2E94">
        <w:rPr>
          <w:lang w:eastAsia="en-GB"/>
        </w:rPr>
        <w:lastRenderedPageBreak/>
        <w:t>A single Transport Block (TB) using a resource allocated over multiple slots is introduced for PUSCH except Msg3. A UE scheduled to perform a TBoMS transmission, via either dynamic or configured grant (Type 2), uses the resource allocated across multiple slots to calculate the transport block size (TBS) for the transmission. Advantages of this approach as compared to single-slot PUSCH operations are in the form of lower effective coding rate and/or energy per resource element (EPRE) increase, both advantages leading to coverage enhancement. A TBoMS transmission can be performed w/ or w/o repetition, where a TBoMS transmission w/o repetition is referred to as single TBoMS transmission. The number of slots allocated for TBoMS is counted based on available slots. The UE transmits the TB across the slots determined as available for the TBoMS transmission, applying the same symbol and PRBs allocation in each slot, regardless of whether TBoMS is scheduled w/ or w/o repetition. Collision handling rules of Type A PUSCH repetition apply for TBoMS. TBS of a single TBoMS transmission is calculated using the resource in all the slots allocated for the single TBoMS transmission. The maximum supported TBS for TBoMS does not exceed legacy maximum supported TBS in Rel-15/16, for the same number of layers. TBoMS supports the transmission of only one layer and one code block. A single redundancy version (RV) is used for the transmission of a single TBoMS, irrespective of the number of slots allocated for a single TBoMS transmission, as per Figure 1. RV cycling is used across repetitions of a single TBoMS, as per Figure 2 . Rate Matching (RM) for TBoMS is performed per slot.</w:t>
      </w:r>
    </w:p>
    <w:p w14:paraId="34F29603" w14:textId="77777777" w:rsidR="00A602F0" w:rsidRPr="000D2E94" w:rsidRDefault="00A602F0" w:rsidP="00A602F0">
      <w:pPr>
        <w:rPr>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0"/>
        <w:gridCol w:w="590"/>
        <w:gridCol w:w="590"/>
        <w:gridCol w:w="590"/>
        <w:gridCol w:w="2788"/>
      </w:tblGrid>
      <w:tr w:rsidR="00A602F0" w:rsidRPr="000D2E94" w14:paraId="0208D9B7" w14:textId="77777777" w:rsidTr="00556FF3">
        <w:trPr>
          <w:trHeight w:val="349"/>
          <w:jc w:val="center"/>
        </w:trPr>
        <w:tc>
          <w:tcPr>
            <w:tcW w:w="590" w:type="dxa"/>
            <w:shd w:val="clear" w:color="auto" w:fill="E7E6E6"/>
            <w:vAlign w:val="center"/>
          </w:tcPr>
          <w:p w14:paraId="5971C409"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7C7A6A07"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1</w:t>
            </w:r>
          </w:p>
        </w:tc>
        <w:tc>
          <w:tcPr>
            <w:tcW w:w="590" w:type="dxa"/>
            <w:shd w:val="clear" w:color="auto" w:fill="E7E6E6"/>
            <w:vAlign w:val="center"/>
          </w:tcPr>
          <w:p w14:paraId="7F4289CC"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2</w:t>
            </w:r>
          </w:p>
        </w:tc>
        <w:tc>
          <w:tcPr>
            <w:tcW w:w="590" w:type="dxa"/>
            <w:shd w:val="clear" w:color="auto" w:fill="E7E6E6"/>
            <w:vAlign w:val="center"/>
          </w:tcPr>
          <w:p w14:paraId="36AD4FAB"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3</w:t>
            </w:r>
          </w:p>
        </w:tc>
        <w:tc>
          <w:tcPr>
            <w:tcW w:w="2788" w:type="dxa"/>
            <w:shd w:val="clear" w:color="auto" w:fill="FFFFFF"/>
          </w:tcPr>
          <w:p w14:paraId="31D63700"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Slot number</w:t>
            </w:r>
          </w:p>
        </w:tc>
      </w:tr>
      <w:tr w:rsidR="00A602F0" w:rsidRPr="000D2E94" w14:paraId="281A7988" w14:textId="77777777" w:rsidTr="00556FF3">
        <w:trPr>
          <w:trHeight w:val="356"/>
          <w:jc w:val="center"/>
        </w:trPr>
        <w:tc>
          <w:tcPr>
            <w:tcW w:w="590" w:type="dxa"/>
            <w:shd w:val="clear" w:color="auto" w:fill="E7E6E6"/>
            <w:vAlign w:val="center"/>
          </w:tcPr>
          <w:p w14:paraId="2894E55F"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73304793"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1E36CFFC"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37D5BA82"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2788" w:type="dxa"/>
            <w:shd w:val="clear" w:color="auto" w:fill="FFFFFF"/>
          </w:tcPr>
          <w:p w14:paraId="1D60DD67" w14:textId="77777777" w:rsidR="00A602F0" w:rsidRPr="000D2E94" w:rsidRDefault="00A602F0" w:rsidP="00556FF3">
            <w:pPr>
              <w:keepNext/>
              <w:spacing w:after="240" w:line="259" w:lineRule="auto"/>
              <w:jc w:val="center"/>
              <w:rPr>
                <w:rFonts w:eastAsia="SimSun"/>
                <w:lang w:eastAsia="zh-CN"/>
              </w:rPr>
            </w:pPr>
            <w:r w:rsidRPr="000D2E94">
              <w:rPr>
                <w:rFonts w:eastAsia="SimSun"/>
                <w:lang w:eastAsia="zh-CN"/>
              </w:rPr>
              <w:t xml:space="preserve">Used RV index per slot </w:t>
            </w:r>
          </w:p>
        </w:tc>
      </w:tr>
    </w:tbl>
    <w:p w14:paraId="1AB52A54" w14:textId="77777777" w:rsidR="00A602F0" w:rsidRPr="000D2E94" w:rsidRDefault="00A602F0" w:rsidP="00A602F0">
      <w:pPr>
        <w:pStyle w:val="TF"/>
        <w:rPr>
          <w:lang w:eastAsia="en-GB"/>
        </w:rPr>
      </w:pPr>
      <w:r w:rsidRPr="000D2E94">
        <w:rPr>
          <w:lang w:eastAsia="en-GB"/>
        </w:rPr>
        <w:t>Figure 1. Example of single TBoMS transmission (w/o repetitions) where 4 slots are allocated for the single TBoMS.</w:t>
      </w:r>
    </w:p>
    <w:p w14:paraId="33259CC7" w14:textId="77777777" w:rsidR="00A602F0" w:rsidRPr="000D2E94" w:rsidRDefault="00A602F0" w:rsidP="00A602F0">
      <w:pPr>
        <w:rPr>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0"/>
        <w:gridCol w:w="590"/>
        <w:gridCol w:w="590"/>
        <w:gridCol w:w="590"/>
        <w:gridCol w:w="590"/>
        <w:gridCol w:w="590"/>
        <w:gridCol w:w="590"/>
        <w:gridCol w:w="590"/>
        <w:gridCol w:w="2788"/>
      </w:tblGrid>
      <w:tr w:rsidR="00A602F0" w:rsidRPr="000D2E94" w14:paraId="7A673D58" w14:textId="77777777" w:rsidTr="00556FF3">
        <w:trPr>
          <w:trHeight w:val="349"/>
          <w:jc w:val="center"/>
        </w:trPr>
        <w:tc>
          <w:tcPr>
            <w:tcW w:w="590" w:type="dxa"/>
            <w:shd w:val="clear" w:color="auto" w:fill="E7E6E6"/>
            <w:vAlign w:val="center"/>
          </w:tcPr>
          <w:p w14:paraId="44FC43FA"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1CC8A4D1"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1</w:t>
            </w:r>
          </w:p>
        </w:tc>
        <w:tc>
          <w:tcPr>
            <w:tcW w:w="590" w:type="dxa"/>
            <w:shd w:val="clear" w:color="auto" w:fill="AEAAAA"/>
            <w:vAlign w:val="center"/>
          </w:tcPr>
          <w:p w14:paraId="586794FB"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2</w:t>
            </w:r>
          </w:p>
        </w:tc>
        <w:tc>
          <w:tcPr>
            <w:tcW w:w="590" w:type="dxa"/>
            <w:shd w:val="clear" w:color="auto" w:fill="AEAAAA"/>
            <w:vAlign w:val="center"/>
          </w:tcPr>
          <w:p w14:paraId="18CB3DB9"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3</w:t>
            </w:r>
          </w:p>
        </w:tc>
        <w:tc>
          <w:tcPr>
            <w:tcW w:w="590" w:type="dxa"/>
            <w:shd w:val="clear" w:color="auto" w:fill="ACB9CA"/>
            <w:vAlign w:val="center"/>
          </w:tcPr>
          <w:p w14:paraId="480BA232"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4</w:t>
            </w:r>
          </w:p>
        </w:tc>
        <w:tc>
          <w:tcPr>
            <w:tcW w:w="590" w:type="dxa"/>
            <w:shd w:val="clear" w:color="auto" w:fill="ACB9CA"/>
            <w:vAlign w:val="center"/>
          </w:tcPr>
          <w:p w14:paraId="015A36A7"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5</w:t>
            </w:r>
          </w:p>
        </w:tc>
        <w:tc>
          <w:tcPr>
            <w:tcW w:w="590" w:type="dxa"/>
            <w:shd w:val="clear" w:color="auto" w:fill="F7CAAC"/>
          </w:tcPr>
          <w:p w14:paraId="7CEF5A03"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6</w:t>
            </w:r>
          </w:p>
        </w:tc>
        <w:tc>
          <w:tcPr>
            <w:tcW w:w="590" w:type="dxa"/>
            <w:shd w:val="clear" w:color="auto" w:fill="F7CAAC"/>
          </w:tcPr>
          <w:p w14:paraId="055D31E3"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7</w:t>
            </w:r>
          </w:p>
        </w:tc>
        <w:tc>
          <w:tcPr>
            <w:tcW w:w="2788" w:type="dxa"/>
            <w:shd w:val="clear" w:color="auto" w:fill="FFFFFF"/>
          </w:tcPr>
          <w:p w14:paraId="634F75CE"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Slot number</w:t>
            </w:r>
          </w:p>
        </w:tc>
      </w:tr>
      <w:tr w:rsidR="00A602F0" w:rsidRPr="000D2E94" w14:paraId="12F428D7" w14:textId="77777777" w:rsidTr="00556FF3">
        <w:trPr>
          <w:trHeight w:val="356"/>
          <w:jc w:val="center"/>
        </w:trPr>
        <w:tc>
          <w:tcPr>
            <w:tcW w:w="590" w:type="dxa"/>
            <w:shd w:val="clear" w:color="auto" w:fill="E7E6E6"/>
            <w:vAlign w:val="center"/>
          </w:tcPr>
          <w:p w14:paraId="65A94D2E"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E7E6E6"/>
            <w:vAlign w:val="center"/>
          </w:tcPr>
          <w:p w14:paraId="2B02D36D"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0</w:t>
            </w:r>
          </w:p>
        </w:tc>
        <w:tc>
          <w:tcPr>
            <w:tcW w:w="590" w:type="dxa"/>
            <w:shd w:val="clear" w:color="auto" w:fill="AEAAAA"/>
            <w:vAlign w:val="center"/>
          </w:tcPr>
          <w:p w14:paraId="2675BDCA"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2</w:t>
            </w:r>
          </w:p>
        </w:tc>
        <w:tc>
          <w:tcPr>
            <w:tcW w:w="590" w:type="dxa"/>
            <w:shd w:val="clear" w:color="auto" w:fill="AEAAAA"/>
            <w:vAlign w:val="center"/>
          </w:tcPr>
          <w:p w14:paraId="0DFEA2E9"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2</w:t>
            </w:r>
          </w:p>
        </w:tc>
        <w:tc>
          <w:tcPr>
            <w:tcW w:w="590" w:type="dxa"/>
            <w:shd w:val="clear" w:color="auto" w:fill="ACB9CA"/>
            <w:vAlign w:val="center"/>
          </w:tcPr>
          <w:p w14:paraId="7CBC84C8"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3</w:t>
            </w:r>
          </w:p>
        </w:tc>
        <w:tc>
          <w:tcPr>
            <w:tcW w:w="590" w:type="dxa"/>
            <w:shd w:val="clear" w:color="auto" w:fill="ACB9CA"/>
            <w:vAlign w:val="center"/>
          </w:tcPr>
          <w:p w14:paraId="673ED913"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3</w:t>
            </w:r>
          </w:p>
        </w:tc>
        <w:tc>
          <w:tcPr>
            <w:tcW w:w="590" w:type="dxa"/>
            <w:shd w:val="clear" w:color="auto" w:fill="F7CAAC"/>
          </w:tcPr>
          <w:p w14:paraId="711AA7CF"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1</w:t>
            </w:r>
          </w:p>
        </w:tc>
        <w:tc>
          <w:tcPr>
            <w:tcW w:w="590" w:type="dxa"/>
            <w:shd w:val="clear" w:color="auto" w:fill="F7CAAC"/>
          </w:tcPr>
          <w:p w14:paraId="26A49E58" w14:textId="77777777" w:rsidR="00A602F0" w:rsidRPr="000D2E94" w:rsidRDefault="00A602F0" w:rsidP="00556FF3">
            <w:pPr>
              <w:spacing w:after="240" w:line="259" w:lineRule="auto"/>
              <w:jc w:val="center"/>
              <w:rPr>
                <w:rFonts w:eastAsia="SimSun"/>
                <w:lang w:eastAsia="zh-CN"/>
              </w:rPr>
            </w:pPr>
            <w:r w:rsidRPr="000D2E94">
              <w:rPr>
                <w:rFonts w:eastAsia="SimSun"/>
                <w:lang w:eastAsia="zh-CN"/>
              </w:rPr>
              <w:t>1</w:t>
            </w:r>
          </w:p>
        </w:tc>
        <w:tc>
          <w:tcPr>
            <w:tcW w:w="2788" w:type="dxa"/>
            <w:shd w:val="clear" w:color="auto" w:fill="FFFFFF"/>
          </w:tcPr>
          <w:p w14:paraId="145B7069" w14:textId="77777777" w:rsidR="00A602F0" w:rsidRPr="000D2E94" w:rsidRDefault="00A602F0" w:rsidP="00556FF3">
            <w:pPr>
              <w:keepNext/>
              <w:spacing w:after="240" w:line="259" w:lineRule="auto"/>
              <w:jc w:val="center"/>
              <w:rPr>
                <w:rFonts w:eastAsia="SimSun"/>
                <w:lang w:eastAsia="zh-CN"/>
              </w:rPr>
            </w:pPr>
            <w:r w:rsidRPr="000D2E94">
              <w:rPr>
                <w:rFonts w:eastAsia="SimSun"/>
                <w:lang w:eastAsia="zh-CN"/>
              </w:rPr>
              <w:t xml:space="preserve">Used RV index per slot </w:t>
            </w:r>
          </w:p>
        </w:tc>
      </w:tr>
    </w:tbl>
    <w:p w14:paraId="3BCF7887" w14:textId="77777777" w:rsidR="00A602F0" w:rsidRPr="000D2E94" w:rsidRDefault="00A602F0" w:rsidP="00A602F0">
      <w:pPr>
        <w:pStyle w:val="TF"/>
        <w:rPr>
          <w:lang w:eastAsia="en-GB"/>
        </w:rPr>
      </w:pPr>
      <w:r w:rsidRPr="000D2E94">
        <w:rPr>
          <w:lang w:eastAsia="en-GB"/>
        </w:rPr>
        <w:t>Figure 2. Example of TBoMS transmission w/ repetitions, where 2 slots are allocated for the single TBoMS and 4 repetitions are configured.</w:t>
      </w:r>
    </w:p>
    <w:p w14:paraId="214FA444" w14:textId="77777777" w:rsidR="00A602F0" w:rsidRPr="000D2E94" w:rsidRDefault="00A602F0" w:rsidP="00A602F0">
      <w:pPr>
        <w:rPr>
          <w:u w:val="single"/>
          <w:lang w:eastAsia="en-GB"/>
        </w:rPr>
      </w:pPr>
      <w:r w:rsidRPr="000D2E94">
        <w:rPr>
          <w:u w:val="single"/>
          <w:lang w:eastAsia="en-GB"/>
        </w:rPr>
        <w:t>DMRS bundling for PUSCH/PUCCH</w:t>
      </w:r>
    </w:p>
    <w:p w14:paraId="075D9AA6" w14:textId="77777777" w:rsidR="00A602F0" w:rsidRPr="000D2E94" w:rsidRDefault="00A602F0" w:rsidP="00A602F0">
      <w:pPr>
        <w:rPr>
          <w:lang w:eastAsia="en-GB"/>
        </w:rPr>
      </w:pPr>
      <w:r w:rsidRPr="000D2E94">
        <w:rPr>
          <w:lang w:eastAsia="en-GB"/>
        </w:rPr>
        <w:t>DMRS bundling to enable improved channel estimation is introduced for PUSCH repetition Type A scheduled by DCI format 0_1 or 0_2, for PUSCH repetition Type A with configured grant, for PUSCH repetition Type B, for TB processing over multiple slots PUSCH and for PUCCH repetitions of PUCCH formats 1, 3, and 4. A UE can report the maximum duration, in number of consecutives slots, during which the UE is able to maintain power consistency and phase continuity under certain tolerance level. With the duration of the nominal TDWs (Time Domain Windows), not longer than the maximum duration, configured by gNB, one or multiple nominal TDWs can be determined for PUSCH transmissions or PUCCH repetitions. A nominal TDW consists of one or multiple actual TDWs. Events, which cause power consistency and phase continuity not to be maintained across PUSCH transmissions or PUCCH repetitions within the nominal TDW, are defined. An actual TDW is terminated in case an event occurs. A new actual TDW is created in response to semi-static events not triggered by DCI or MAC-CE. Whether a new actual TDW is created in response to dynamic events triggered by DCI is subject to UE capability. Frequency hopping and UL beam switching for multi-TRP operation are regarded as semi-static events. The UE shall maintain power consistency and phase continuity within an actual TDW across PUSCH transmissions or PUCCH repetitions.</w:t>
      </w:r>
    </w:p>
    <w:p w14:paraId="2D0292E5" w14:textId="77777777" w:rsidR="00A602F0" w:rsidRPr="000D2E94" w:rsidRDefault="00A602F0" w:rsidP="00A602F0">
      <w:pPr>
        <w:rPr>
          <w:lang w:eastAsia="en-GB"/>
        </w:rPr>
      </w:pPr>
      <w:r w:rsidRPr="000D2E94">
        <w:rPr>
          <w:lang w:eastAsia="en-GB"/>
        </w:rPr>
        <w:t>Inter-slot frequency hopping with DMRS bundling to enable improved channel estimation within the same frequency hop is introduced for PUSCH repetition Type A, PUSCH repetition Type B, TBoMS and PUCCH repetitions. With the frequency hopping interval, N consecutive slots, configured by gNB, the UE performs inter-slot frequency hopping every N consecutive slots for PUSCH transmissions or PUCCH repetitions.</w:t>
      </w:r>
    </w:p>
    <w:p w14:paraId="56CA24B2" w14:textId="77777777" w:rsidR="00A602F0" w:rsidRPr="000D2E94" w:rsidRDefault="00A602F0" w:rsidP="00A602F0">
      <w:pPr>
        <w:rPr>
          <w:u w:val="single"/>
          <w:lang w:eastAsia="en-GB"/>
        </w:rPr>
      </w:pPr>
      <w:r w:rsidRPr="000D2E94">
        <w:rPr>
          <w:u w:val="single"/>
          <w:lang w:eastAsia="en-GB"/>
        </w:rPr>
        <w:t>Dynamic PUCCH repetition factor indication</w:t>
      </w:r>
    </w:p>
    <w:p w14:paraId="23EEA1C6" w14:textId="77777777" w:rsidR="00A602F0" w:rsidRPr="000D2E94" w:rsidRDefault="00A602F0" w:rsidP="00A602F0">
      <w:pPr>
        <w:rPr>
          <w:lang w:eastAsia="en-GB"/>
        </w:rPr>
      </w:pPr>
      <w:r w:rsidRPr="000D2E94">
        <w:rPr>
          <w:lang w:eastAsia="en-GB"/>
        </w:rPr>
        <w:t xml:space="preserve">Dynamic repetition factor indication is introduced for PUCCH. This feature allows network to adjust PUCCH repetition factor in a flexible fashion based on channel conditions and traffic load. The mechanism to support this feature is an enhanced RRC configuration to configure different repetition factor per PUCCH resource. With this configuration, network can use existing PRI (PUCCH resource indicator) in DCI to point to a PUCCH resource where the associated </w:t>
      </w:r>
      <w:r w:rsidRPr="000D2E94">
        <w:rPr>
          <w:lang w:eastAsia="en-GB"/>
        </w:rPr>
        <w:lastRenderedPageBreak/>
        <w:t>repetition factor will be applied to the PUCCH transmission. By pointing to a different PUCCH resource via PRI, a different PUCCH repetition factor could apply, which implements the dynamic PUCCH repetition factor indication.</w:t>
      </w:r>
    </w:p>
    <w:p w14:paraId="14C0EBFE" w14:textId="77777777" w:rsidR="00A602F0" w:rsidRPr="000D2E94" w:rsidRDefault="00A602F0" w:rsidP="00A602F0">
      <w:pPr>
        <w:rPr>
          <w:u w:val="single"/>
          <w:lang w:eastAsia="en-GB"/>
        </w:rPr>
      </w:pPr>
      <w:r w:rsidRPr="000D2E94">
        <w:rPr>
          <w:u w:val="single"/>
          <w:lang w:eastAsia="en-GB"/>
        </w:rPr>
        <w:t>Type A PUSCH repetitions for Msg3</w:t>
      </w:r>
    </w:p>
    <w:p w14:paraId="482A388E" w14:textId="77777777" w:rsidR="00A602F0" w:rsidRPr="000D2E94" w:rsidRDefault="00A602F0" w:rsidP="00A602F0">
      <w:pPr>
        <w:rPr>
          <w:lang w:eastAsia="en-GB"/>
        </w:rPr>
      </w:pPr>
      <w:r w:rsidRPr="000D2E94">
        <w:rPr>
          <w:lang w:eastAsia="en-GB"/>
        </w:rPr>
        <w:t xml:space="preserve">Up to 16 repetitions is introduced for a Msg3 PUSCH transmission scheduled by RAR UL grant or DCI format 0_0 with CRC scrambled by TC-RNTI. This is beneficial to enhance the coverage on both NUL and SUL. After carrier selection and BWP selection during the RACH initialization procedure, a UE requests repetition of Msg3 PUSCH scheduled by RAR UL grant via separate PRACH resource when the RSRP of DL path-loss reference fulfils a configured threshold. If requested by the UE, gNB decides whether or not to schedule repetition of the Msg3 PUSCH transmission. If scheduled, the number of repetitions N is indicated by the 2 MSBs of the MCS field in the RAR UL grant or in the DCI format 0_0; and the MCS index used for the PUSCH transmission is indicated by the 2 LSBs of the MCS field in the RAR UL grant or by the 3 LSBs of the MCS field in the DCI format 0_0. The Msg3 PUSCH transmission is performed over N slots, which is counted based on available slots. Only inter-slot frequency hopping is supported if N&gt;1 is indicated for the PUSCH transmission. </w:t>
      </w:r>
    </w:p>
    <w:p w14:paraId="16C86BCA" w14:textId="77777777" w:rsidR="00A602F0" w:rsidRPr="000D2E94" w:rsidRDefault="00A602F0" w:rsidP="00A602F0">
      <w:pPr>
        <w:rPr>
          <w:b/>
        </w:rPr>
      </w:pPr>
      <w:r w:rsidRPr="000D2E94">
        <w:rPr>
          <w:b/>
        </w:rPr>
        <w:t>References</w:t>
      </w:r>
      <w:r w:rsidRPr="000D2E94">
        <w:t xml:space="preserve"> </w:t>
      </w:r>
    </w:p>
    <w:p w14:paraId="21DBF3CF" w14:textId="0307E223" w:rsidR="00A602F0" w:rsidRPr="000D2E94" w:rsidRDefault="00A602F0" w:rsidP="00A602F0">
      <w:pPr>
        <w:rPr>
          <w:rStyle w:val="Hyperlink"/>
          <w:color w:val="auto"/>
          <w:u w:val="none"/>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06" w:history="1">
        <w:r w:rsidRPr="000D2E94">
          <w:rPr>
            <w:rStyle w:val="Hyperlink"/>
            <w:lang w:eastAsia="en-GB"/>
          </w:rPr>
          <w:t>https://portal.3gpp.org/ChangeRequests.aspx?q=1&amp;workitem=900061,860036,900161,900261</w:t>
        </w:r>
      </w:hyperlink>
    </w:p>
    <w:p w14:paraId="0E25145C" w14:textId="6ECCFCDF" w:rsidR="00A602F0" w:rsidRPr="000D2E94" w:rsidRDefault="00A602F0" w:rsidP="00A602F0">
      <w:pPr>
        <w:pStyle w:val="EW"/>
      </w:pPr>
      <w:r w:rsidRPr="000D2E94">
        <w:t>[1]</w:t>
      </w:r>
      <w:r w:rsidRPr="000D2E94">
        <w:tab/>
        <w:t xml:space="preserve">TR 38.830, v17.0.0, </w:t>
      </w:r>
      <w:r w:rsidR="008221BB">
        <w:t>"</w:t>
      </w:r>
      <w:r w:rsidRPr="000D2E94">
        <w:t>Study on NR coverage enhancements</w:t>
      </w:r>
      <w:r w:rsidR="008221BB">
        <w:t>"</w:t>
      </w:r>
      <w:r w:rsidRPr="000D2E94">
        <w:t>, December, 2020.</w:t>
      </w:r>
    </w:p>
    <w:p w14:paraId="3F8ABDD3" w14:textId="0A7A5151" w:rsidR="00A602F0" w:rsidRPr="000D2E94" w:rsidRDefault="00A602F0" w:rsidP="00A602F0">
      <w:pPr>
        <w:pStyle w:val="EW"/>
      </w:pPr>
      <w:r w:rsidRPr="000D2E94">
        <w:t>[2]</w:t>
      </w:r>
      <w:r w:rsidRPr="000D2E94">
        <w:tab/>
        <w:t xml:space="preserve">RP-220563, </w:t>
      </w:r>
      <w:r w:rsidR="008221BB">
        <w:t>"</w:t>
      </w:r>
      <w:r w:rsidRPr="000D2E94">
        <w:t>Status report for NR coverage enhancements</w:t>
      </w:r>
      <w:r w:rsidR="008221BB">
        <w:t>"</w:t>
      </w:r>
      <w:r w:rsidRPr="000D2E94">
        <w:t>, China Telecom, RAN#95e, March 17th – 23rd, 2022.</w:t>
      </w:r>
    </w:p>
    <w:p w14:paraId="5419AEC0" w14:textId="56C1DB61" w:rsidR="00A602F0" w:rsidRPr="000D2E94" w:rsidRDefault="00A602F0" w:rsidP="00A602F0">
      <w:pPr>
        <w:pStyle w:val="Heading2"/>
        <w:rPr>
          <w:lang w:eastAsia="en-GB"/>
        </w:rPr>
      </w:pPr>
      <w:bookmarkStart w:id="117" w:name="_Toc111040022"/>
      <w:r w:rsidRPr="000D2E94">
        <w:rPr>
          <w:lang w:eastAsia="en-GB"/>
        </w:rPr>
        <w:t>1</w:t>
      </w:r>
      <w:r w:rsidR="00A81DC2" w:rsidRPr="000D2E94">
        <w:rPr>
          <w:lang w:eastAsia="en-GB"/>
        </w:rPr>
        <w:t>7</w:t>
      </w:r>
      <w:r w:rsidRPr="000D2E94">
        <w:rPr>
          <w:lang w:eastAsia="en-GB"/>
        </w:rPr>
        <w:t>.</w:t>
      </w:r>
      <w:r w:rsidR="00B74C06" w:rsidRPr="000D2E94">
        <w:rPr>
          <w:lang w:eastAsia="en-GB"/>
        </w:rPr>
        <w:t>5</w:t>
      </w:r>
      <w:r w:rsidRPr="000D2E94">
        <w:rPr>
          <w:lang w:eastAsia="en-GB"/>
        </w:rPr>
        <w:tab/>
      </w:r>
      <w:r w:rsidR="003F61C9" w:rsidRPr="000D2E94">
        <w:rPr>
          <w:lang w:eastAsia="en-GB"/>
        </w:rPr>
        <w:t xml:space="preserve">RF requirements for </w:t>
      </w:r>
      <w:r w:rsidRPr="000D2E94">
        <w:rPr>
          <w:lang w:eastAsia="en-GB"/>
        </w:rPr>
        <w:t>NR Repeaters</w:t>
      </w:r>
      <w:bookmarkEnd w:id="11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602F0" w:rsidRPr="000D2E94" w14:paraId="42CD8403" w14:textId="77777777" w:rsidTr="00556FF3">
        <w:trPr>
          <w:trHeight w:val="57"/>
        </w:trPr>
        <w:tc>
          <w:tcPr>
            <w:tcW w:w="846" w:type="dxa"/>
            <w:shd w:val="clear" w:color="auto" w:fill="auto"/>
            <w:hideMark/>
          </w:tcPr>
          <w:p w14:paraId="7851E505"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900070</w:t>
            </w:r>
          </w:p>
        </w:tc>
        <w:tc>
          <w:tcPr>
            <w:tcW w:w="3406" w:type="dxa"/>
            <w:shd w:val="clear" w:color="auto" w:fill="auto"/>
            <w:hideMark/>
          </w:tcPr>
          <w:p w14:paraId="78CBF8E2" w14:textId="77777777" w:rsidR="00A602F0" w:rsidRPr="000D2E94" w:rsidRDefault="00A602F0"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repeaters </w:t>
            </w:r>
          </w:p>
        </w:tc>
        <w:tc>
          <w:tcPr>
            <w:tcW w:w="1365" w:type="dxa"/>
            <w:shd w:val="clear" w:color="auto" w:fill="auto"/>
            <w:noWrap/>
            <w:tcMar>
              <w:left w:w="57" w:type="dxa"/>
              <w:right w:w="57" w:type="dxa"/>
            </w:tcMar>
            <w:hideMark/>
          </w:tcPr>
          <w:p w14:paraId="4417F0E9"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NR_repeaters</w:t>
            </w:r>
          </w:p>
        </w:tc>
        <w:tc>
          <w:tcPr>
            <w:tcW w:w="510" w:type="dxa"/>
            <w:shd w:val="clear" w:color="auto" w:fill="auto"/>
            <w:hideMark/>
          </w:tcPr>
          <w:p w14:paraId="6581E964"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3E39DDC"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RP-212129</w:t>
            </w:r>
          </w:p>
        </w:tc>
        <w:tc>
          <w:tcPr>
            <w:tcW w:w="2126" w:type="dxa"/>
            <w:shd w:val="clear" w:color="auto" w:fill="auto"/>
            <w:hideMark/>
          </w:tcPr>
          <w:p w14:paraId="0E2BD66B"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Qualcomm </w:t>
            </w:r>
          </w:p>
        </w:tc>
      </w:tr>
      <w:tr w:rsidR="00A602F0" w:rsidRPr="000D2E94" w14:paraId="7DF5B0A7" w14:textId="77777777" w:rsidTr="00556FF3">
        <w:trPr>
          <w:trHeight w:val="57"/>
        </w:trPr>
        <w:tc>
          <w:tcPr>
            <w:tcW w:w="846" w:type="dxa"/>
            <w:shd w:val="clear" w:color="auto" w:fill="auto"/>
            <w:hideMark/>
          </w:tcPr>
          <w:p w14:paraId="614E4952"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900170</w:t>
            </w:r>
          </w:p>
        </w:tc>
        <w:tc>
          <w:tcPr>
            <w:tcW w:w="3406" w:type="dxa"/>
            <w:shd w:val="clear" w:color="auto" w:fill="auto"/>
            <w:hideMark/>
          </w:tcPr>
          <w:p w14:paraId="135FADA7"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repeaters</w:t>
            </w:r>
          </w:p>
        </w:tc>
        <w:tc>
          <w:tcPr>
            <w:tcW w:w="1365" w:type="dxa"/>
            <w:shd w:val="clear" w:color="auto" w:fill="auto"/>
            <w:noWrap/>
            <w:tcMar>
              <w:left w:w="57" w:type="dxa"/>
              <w:right w:w="57" w:type="dxa"/>
            </w:tcMar>
            <w:hideMark/>
          </w:tcPr>
          <w:p w14:paraId="5895917E"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NR_repeaters-Core</w:t>
            </w:r>
          </w:p>
        </w:tc>
        <w:tc>
          <w:tcPr>
            <w:tcW w:w="510" w:type="dxa"/>
            <w:shd w:val="clear" w:color="auto" w:fill="auto"/>
            <w:hideMark/>
          </w:tcPr>
          <w:p w14:paraId="7CFB86F4"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8754C54"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RP-212129</w:t>
            </w:r>
          </w:p>
        </w:tc>
        <w:tc>
          <w:tcPr>
            <w:tcW w:w="2126" w:type="dxa"/>
            <w:shd w:val="clear" w:color="auto" w:fill="auto"/>
            <w:hideMark/>
          </w:tcPr>
          <w:p w14:paraId="26FE1EF0"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r w:rsidR="00A602F0" w:rsidRPr="000D2E94" w14:paraId="0145326D" w14:textId="77777777" w:rsidTr="00556FF3">
        <w:trPr>
          <w:trHeight w:val="57"/>
        </w:trPr>
        <w:tc>
          <w:tcPr>
            <w:tcW w:w="846" w:type="dxa"/>
            <w:shd w:val="clear" w:color="auto" w:fill="auto"/>
            <w:hideMark/>
          </w:tcPr>
          <w:p w14:paraId="55870435"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930250</w:t>
            </w:r>
          </w:p>
        </w:tc>
        <w:tc>
          <w:tcPr>
            <w:tcW w:w="3406" w:type="dxa"/>
            <w:shd w:val="clear" w:color="auto" w:fill="auto"/>
            <w:hideMark/>
          </w:tcPr>
          <w:p w14:paraId="37B943BD" w14:textId="77777777" w:rsidR="00A602F0" w:rsidRPr="000D2E94" w:rsidRDefault="00A602F0"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 repeaters </w:t>
            </w:r>
          </w:p>
        </w:tc>
        <w:tc>
          <w:tcPr>
            <w:tcW w:w="1365" w:type="dxa"/>
            <w:shd w:val="clear" w:color="auto" w:fill="auto"/>
            <w:noWrap/>
            <w:tcMar>
              <w:left w:w="57" w:type="dxa"/>
              <w:right w:w="57" w:type="dxa"/>
            </w:tcMar>
            <w:hideMark/>
          </w:tcPr>
          <w:p w14:paraId="5968855F"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NR_repeaters-Perf</w:t>
            </w:r>
          </w:p>
        </w:tc>
        <w:tc>
          <w:tcPr>
            <w:tcW w:w="510" w:type="dxa"/>
            <w:shd w:val="clear" w:color="auto" w:fill="auto"/>
            <w:hideMark/>
          </w:tcPr>
          <w:p w14:paraId="19D173F1"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359A3A5"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RP-212129</w:t>
            </w:r>
          </w:p>
        </w:tc>
        <w:tc>
          <w:tcPr>
            <w:tcW w:w="2126" w:type="dxa"/>
            <w:shd w:val="clear" w:color="auto" w:fill="auto"/>
            <w:hideMark/>
          </w:tcPr>
          <w:p w14:paraId="70E7A22B" w14:textId="77777777" w:rsidR="00A602F0" w:rsidRPr="000D2E94" w:rsidRDefault="00A602F0"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bl>
    <w:p w14:paraId="56AC3B2A" w14:textId="77777777" w:rsidR="00A602F0" w:rsidRPr="000D2E94" w:rsidRDefault="00A602F0" w:rsidP="00A602F0">
      <w:pPr>
        <w:rPr>
          <w:lang w:eastAsia="en-GB"/>
        </w:rPr>
      </w:pPr>
      <w:r w:rsidRPr="000D2E94">
        <w:rPr>
          <w:lang w:eastAsia="en-GB"/>
        </w:rPr>
        <w:t>Summary based on the input provided by Qualcomm in RP-220544.</w:t>
      </w:r>
    </w:p>
    <w:p w14:paraId="2866A39C" w14:textId="56A3AC3D" w:rsidR="00A602F0" w:rsidRPr="000D2E94" w:rsidRDefault="00A602F0" w:rsidP="00A602F0">
      <w:pPr>
        <w:rPr>
          <w:lang w:eastAsia="en-GB"/>
        </w:rPr>
      </w:pPr>
      <w:r w:rsidRPr="000D2E94">
        <w:rPr>
          <w:lang w:eastAsia="en-GB"/>
        </w:rPr>
        <w:t xml:space="preserve">This work item defines </w:t>
      </w:r>
      <w:r w:rsidR="00915ACE" w:rsidRPr="000D2E94">
        <w:rPr>
          <w:lang w:eastAsia="en-GB"/>
        </w:rPr>
        <w:t xml:space="preserve">RF requirements for </w:t>
      </w:r>
      <w:r w:rsidRPr="000D2E94">
        <w:rPr>
          <w:lang w:eastAsia="en-GB"/>
        </w:rPr>
        <w:t xml:space="preserve">NR repeaters. These repeaters are network nodes designed to supplement/extend the coverage provided by base stations by simply amplifying and forwarding the signals from the input port without performing any other signal processing. </w:t>
      </w:r>
    </w:p>
    <w:p w14:paraId="049F6574" w14:textId="77777777" w:rsidR="00A602F0" w:rsidRPr="000D2E94" w:rsidRDefault="00A602F0" w:rsidP="00A602F0">
      <w:pPr>
        <w:rPr>
          <w:lang w:eastAsia="en-GB"/>
        </w:rPr>
      </w:pPr>
      <w:r w:rsidRPr="000D2E94">
        <w:rPr>
          <w:lang w:eastAsia="en-GB"/>
        </w:rPr>
        <w:t>Repeater types: RF requirements for repeater types 1-C and 2-O are defined. Repeater type 1-C covers the conducted requirements for FR1 while type 2-O covers the radiated requirements for FR2. Other types of repeaters are not covered in this Release.</w:t>
      </w:r>
    </w:p>
    <w:p w14:paraId="7203B515" w14:textId="77777777" w:rsidR="00A602F0" w:rsidRPr="000D2E94" w:rsidRDefault="00A602F0" w:rsidP="00A602F0">
      <w:pPr>
        <w:rPr>
          <w:lang w:eastAsia="en-GB"/>
        </w:rPr>
      </w:pPr>
      <w:r w:rsidRPr="000D2E94">
        <w:rPr>
          <w:lang w:eastAsia="en-GB"/>
        </w:rPr>
        <w:t>Repeater classes: Different repeater classes were introduced to cover different deployment scenarios and are differentiated for DL and UL as follows:</w:t>
      </w:r>
    </w:p>
    <w:p w14:paraId="1346CB56" w14:textId="77777777" w:rsidR="00A602F0" w:rsidRPr="000D2E94" w:rsidRDefault="00A602F0" w:rsidP="00A602F0">
      <w:pPr>
        <w:rPr>
          <w:lang w:eastAsia="en-GB"/>
        </w:rPr>
      </w:pPr>
      <w:r w:rsidRPr="000D2E94">
        <w:rPr>
          <w:lang w:eastAsia="en-GB"/>
        </w:rPr>
        <w:t>DL classes:</w:t>
      </w:r>
    </w:p>
    <w:p w14:paraId="1DF35A84" w14:textId="77777777" w:rsidR="00A602F0" w:rsidRPr="000D2E94" w:rsidRDefault="00A602F0" w:rsidP="00A602F0">
      <w:pPr>
        <w:pStyle w:val="ListParagraph"/>
        <w:numPr>
          <w:ilvl w:val="0"/>
          <w:numId w:val="7"/>
        </w:numPr>
        <w:ind w:leftChars="0"/>
      </w:pPr>
      <w:r w:rsidRPr="000D2E94">
        <w:t>Wide Area repeaters are characterised by requirements derived from Macro Cell scenarios with a repeater to UE minimum distance along the ground equal to 35 m.</w:t>
      </w:r>
    </w:p>
    <w:p w14:paraId="1BE43D3E" w14:textId="77777777" w:rsidR="00A602F0" w:rsidRPr="000D2E94" w:rsidRDefault="00A602F0" w:rsidP="00A602F0">
      <w:pPr>
        <w:pStyle w:val="ListParagraph"/>
        <w:numPr>
          <w:ilvl w:val="0"/>
          <w:numId w:val="7"/>
        </w:numPr>
        <w:ind w:leftChars="0"/>
      </w:pPr>
      <w:r w:rsidRPr="000D2E94">
        <w:t>Medium Range repeaters are characterised by requirements derived from Micro Cell scenarios with a repeater to UE minimum distance along the ground equal to 5 m.</w:t>
      </w:r>
    </w:p>
    <w:p w14:paraId="1E0E2B59" w14:textId="77777777" w:rsidR="00A602F0" w:rsidRPr="000D2E94" w:rsidRDefault="00A602F0" w:rsidP="00A602F0">
      <w:pPr>
        <w:pStyle w:val="ListParagraph"/>
        <w:numPr>
          <w:ilvl w:val="0"/>
          <w:numId w:val="7"/>
        </w:numPr>
        <w:ind w:leftChars="0"/>
      </w:pPr>
      <w:r w:rsidRPr="000D2E94">
        <w:t>Local Area repeaters are characterised by requirements derived from Pico Cell scenarios with a repeater to UE minimum distance along the ground equal to 2 m.</w:t>
      </w:r>
    </w:p>
    <w:p w14:paraId="20A1B52C" w14:textId="77777777" w:rsidR="00A602F0" w:rsidRPr="000D2E94" w:rsidRDefault="00A602F0" w:rsidP="00A602F0">
      <w:pPr>
        <w:rPr>
          <w:lang w:eastAsia="en-GB"/>
        </w:rPr>
      </w:pPr>
    </w:p>
    <w:p w14:paraId="76B02987" w14:textId="77777777" w:rsidR="00A602F0" w:rsidRPr="000D2E94" w:rsidRDefault="00A602F0" w:rsidP="00A602F0">
      <w:pPr>
        <w:rPr>
          <w:lang w:eastAsia="en-GB"/>
        </w:rPr>
      </w:pPr>
      <w:r w:rsidRPr="000D2E94">
        <w:rPr>
          <w:lang w:eastAsia="en-GB"/>
        </w:rPr>
        <w:t>UL classes:</w:t>
      </w:r>
    </w:p>
    <w:p w14:paraId="5F362A5C" w14:textId="77777777" w:rsidR="00A602F0" w:rsidRPr="000D2E94" w:rsidRDefault="00A602F0" w:rsidP="00A602F0">
      <w:pPr>
        <w:pStyle w:val="ListParagraph"/>
        <w:numPr>
          <w:ilvl w:val="0"/>
          <w:numId w:val="7"/>
        </w:numPr>
        <w:ind w:leftChars="0"/>
      </w:pPr>
      <w:r w:rsidRPr="000D2E94">
        <w:t>Wide Area repeaters are characterised by requirements derived from Macro Cell and/or Micro Cell scenarios.</w:t>
      </w:r>
    </w:p>
    <w:p w14:paraId="3C03F140" w14:textId="77777777" w:rsidR="00A602F0" w:rsidRPr="000D2E94" w:rsidRDefault="00A602F0" w:rsidP="00A602F0">
      <w:pPr>
        <w:pStyle w:val="ListParagraph"/>
        <w:numPr>
          <w:ilvl w:val="0"/>
          <w:numId w:val="7"/>
        </w:numPr>
        <w:ind w:leftChars="0"/>
      </w:pPr>
      <w:r w:rsidRPr="000D2E94">
        <w:t>Local Area repeaters are characterised by requirements derived from Pico Cell and/or Micro Cell scenarios.</w:t>
      </w:r>
    </w:p>
    <w:p w14:paraId="7E4AF851" w14:textId="77777777" w:rsidR="00A602F0" w:rsidRPr="000D2E94" w:rsidRDefault="00A602F0" w:rsidP="00A602F0">
      <w:pPr>
        <w:rPr>
          <w:lang w:eastAsia="en-GB"/>
        </w:rPr>
      </w:pPr>
    </w:p>
    <w:p w14:paraId="1D2533FD" w14:textId="77777777" w:rsidR="00A602F0" w:rsidRPr="000D2E94" w:rsidRDefault="00A602F0" w:rsidP="00A602F0">
      <w:pPr>
        <w:rPr>
          <w:lang w:eastAsia="en-GB"/>
        </w:rPr>
      </w:pPr>
      <w:r w:rsidRPr="000D2E94">
        <w:rPr>
          <w:lang w:eastAsia="en-GB"/>
        </w:rPr>
        <w:t>Repeater Operating Bands: NR repeater is designed to operate in the operating bands in FR1 and FR2-1 which are defined in TS 38.104. New bands added to 38.104 which are in these frequency ranges will automatically be applicable to the repeaters also.</w:t>
      </w:r>
    </w:p>
    <w:p w14:paraId="37482E6D" w14:textId="77777777" w:rsidR="00A602F0" w:rsidRPr="000D2E94" w:rsidRDefault="00A602F0" w:rsidP="00A602F0">
      <w:pPr>
        <w:rPr>
          <w:lang w:eastAsia="en-GB"/>
        </w:rPr>
      </w:pPr>
      <w:r w:rsidRPr="000D2E94">
        <w:rPr>
          <w:lang w:eastAsia="en-GB"/>
        </w:rPr>
        <w:lastRenderedPageBreak/>
        <w:t xml:space="preserve">TDD Operation: NR repeaters specifications also cover operation in the TDD bands. In these bands, the repeaters are assumed to be synchronized to the base station in whose coverage they are deployed follow the UL/DL frame configuration that the base station is using. </w:t>
      </w:r>
    </w:p>
    <w:p w14:paraId="6729EA4E" w14:textId="77777777" w:rsidR="00A602F0" w:rsidRPr="000D2E94" w:rsidRDefault="00A602F0" w:rsidP="00A602F0">
      <w:pPr>
        <w:rPr>
          <w:b/>
        </w:rPr>
      </w:pPr>
      <w:r w:rsidRPr="000D2E94">
        <w:rPr>
          <w:b/>
        </w:rPr>
        <w:t>References</w:t>
      </w:r>
      <w:r w:rsidRPr="000D2E94">
        <w:t xml:space="preserve"> </w:t>
      </w:r>
    </w:p>
    <w:p w14:paraId="4E0EA2F4" w14:textId="53A0099A" w:rsidR="00A602F0" w:rsidRPr="000D2E94" w:rsidRDefault="00A602F0" w:rsidP="00A602F0">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07" w:history="1">
        <w:r w:rsidRPr="000D2E94">
          <w:rPr>
            <w:rStyle w:val="Hyperlink"/>
            <w:lang w:eastAsia="en-GB"/>
          </w:rPr>
          <w:t>https://portal.3gpp.org/ChangeRequests.aspx?q=1&amp;workitem=900070,900170,930250</w:t>
        </w:r>
      </w:hyperlink>
    </w:p>
    <w:p w14:paraId="228E44B5" w14:textId="77777777" w:rsidR="00A602F0" w:rsidRPr="000D2E94" w:rsidRDefault="00A602F0" w:rsidP="00A602F0">
      <w:pPr>
        <w:pStyle w:val="EW"/>
      </w:pPr>
      <w:r w:rsidRPr="000D2E94">
        <w:t>[1]</w:t>
      </w:r>
      <w:r w:rsidRPr="000D2E94">
        <w:tab/>
        <w:t>TS 38.106: NR repeater radio transmission and reception</w:t>
      </w:r>
    </w:p>
    <w:p w14:paraId="46EE93F8" w14:textId="77777777" w:rsidR="00A602F0" w:rsidRPr="000D2E94" w:rsidRDefault="00A602F0" w:rsidP="00A602F0">
      <w:pPr>
        <w:pStyle w:val="EW"/>
      </w:pPr>
      <w:r w:rsidRPr="000D2E94">
        <w:t>[2]</w:t>
      </w:r>
      <w:r w:rsidRPr="000D2E94">
        <w:tab/>
        <w:t>TS 38.114: Repeaters ElectroMagnetic Compatibility (EMC)</w:t>
      </w:r>
    </w:p>
    <w:p w14:paraId="49AF5E1F" w14:textId="77777777" w:rsidR="00A602F0" w:rsidRPr="000D2E94" w:rsidRDefault="00A602F0" w:rsidP="00A602F0">
      <w:pPr>
        <w:pStyle w:val="EW"/>
      </w:pPr>
      <w:r w:rsidRPr="000D2E94">
        <w:t>[3]</w:t>
      </w:r>
      <w:r w:rsidRPr="000D2E94">
        <w:tab/>
        <w:t>TS 38.115-1: Repeater conformance testing - Part 1: Conducted conformance testing</w:t>
      </w:r>
    </w:p>
    <w:p w14:paraId="67BA9A9C" w14:textId="77777777" w:rsidR="00A602F0" w:rsidRPr="000D2E94" w:rsidRDefault="00A602F0" w:rsidP="00A602F0">
      <w:pPr>
        <w:pStyle w:val="EW"/>
      </w:pPr>
      <w:r w:rsidRPr="000D2E94">
        <w:t>[4]</w:t>
      </w:r>
      <w:r w:rsidRPr="000D2E94">
        <w:tab/>
        <w:t>TS 38.115-2: Repeater conformance testing - Part 2: Radiated conformance testing</w:t>
      </w:r>
    </w:p>
    <w:p w14:paraId="7CCA3A38" w14:textId="264F3A36" w:rsidR="00A602F0" w:rsidRPr="000D2E94" w:rsidRDefault="00A602F0" w:rsidP="00A602F0">
      <w:pPr>
        <w:pStyle w:val="EW"/>
      </w:pPr>
      <w:r w:rsidRPr="000D2E94">
        <w:t>[5]</w:t>
      </w:r>
      <w:r w:rsidRPr="000D2E94">
        <w:tab/>
        <w:t xml:space="preserve">TS 33.180: </w:t>
      </w:r>
      <w:r w:rsidR="008221BB">
        <w:t>"</w:t>
      </w:r>
      <w:r w:rsidRPr="000D2E94">
        <w:t>Security of the Mission Critical (MC) service; (Release 17)</w:t>
      </w:r>
      <w:r w:rsidR="008221BB">
        <w:t>"</w:t>
      </w:r>
    </w:p>
    <w:p w14:paraId="2FD83E59" w14:textId="30497818" w:rsidR="004C68E6" w:rsidRPr="000D2E94" w:rsidRDefault="004C68E6" w:rsidP="004C68E6">
      <w:pPr>
        <w:pStyle w:val="Heading2"/>
        <w:rPr>
          <w:lang w:eastAsia="en-GB"/>
        </w:rPr>
      </w:pPr>
      <w:bookmarkStart w:id="118" w:name="_Toc111040023"/>
      <w:r w:rsidRPr="000D2E94">
        <w:rPr>
          <w:lang w:eastAsia="en-GB"/>
        </w:rPr>
        <w:t>17.</w:t>
      </w:r>
      <w:r w:rsidR="00B74C06" w:rsidRPr="000D2E94">
        <w:rPr>
          <w:lang w:eastAsia="en-GB"/>
        </w:rPr>
        <w:t>6</w:t>
      </w:r>
      <w:r w:rsidRPr="000D2E94">
        <w:rPr>
          <w:lang w:eastAsia="en-GB"/>
        </w:rPr>
        <w:tab/>
        <w:t>Introduction of DL 1024QAM for NR FR1</w:t>
      </w:r>
      <w:bookmarkEnd w:id="11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C68E6" w:rsidRPr="000D2E94" w14:paraId="1F96D304" w14:textId="77777777" w:rsidTr="00556FF3">
        <w:trPr>
          <w:trHeight w:val="57"/>
        </w:trPr>
        <w:tc>
          <w:tcPr>
            <w:tcW w:w="846" w:type="dxa"/>
            <w:shd w:val="clear" w:color="auto" w:fill="auto"/>
            <w:hideMark/>
          </w:tcPr>
          <w:p w14:paraId="15DCACBC"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890056</w:t>
            </w:r>
          </w:p>
        </w:tc>
        <w:tc>
          <w:tcPr>
            <w:tcW w:w="3406" w:type="dxa"/>
            <w:shd w:val="clear" w:color="auto" w:fill="auto"/>
            <w:hideMark/>
          </w:tcPr>
          <w:p w14:paraId="4DDB57F3" w14:textId="77777777" w:rsidR="004C68E6" w:rsidRPr="000D2E94" w:rsidRDefault="004C68E6"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DL 1024QAM for NR frequency range 1 (FR1)</w:t>
            </w:r>
          </w:p>
        </w:tc>
        <w:tc>
          <w:tcPr>
            <w:tcW w:w="1365" w:type="dxa"/>
            <w:shd w:val="clear" w:color="auto" w:fill="auto"/>
            <w:noWrap/>
            <w:tcMar>
              <w:left w:w="57" w:type="dxa"/>
              <w:right w:w="57" w:type="dxa"/>
            </w:tcMar>
            <w:hideMark/>
          </w:tcPr>
          <w:p w14:paraId="72C9F332"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NR_DL1024QAM_FR1</w:t>
            </w:r>
          </w:p>
        </w:tc>
        <w:tc>
          <w:tcPr>
            <w:tcW w:w="510" w:type="dxa"/>
            <w:shd w:val="clear" w:color="auto" w:fill="auto"/>
            <w:hideMark/>
          </w:tcPr>
          <w:p w14:paraId="4883B0E9"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F26BC46"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RP-213654</w:t>
            </w:r>
          </w:p>
        </w:tc>
        <w:tc>
          <w:tcPr>
            <w:tcW w:w="2126" w:type="dxa"/>
            <w:shd w:val="clear" w:color="auto" w:fill="auto"/>
            <w:hideMark/>
          </w:tcPr>
          <w:p w14:paraId="0C11BD46"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4C68E6" w:rsidRPr="000D2E94" w14:paraId="2AD9A816" w14:textId="77777777" w:rsidTr="00556FF3">
        <w:trPr>
          <w:trHeight w:val="57"/>
        </w:trPr>
        <w:tc>
          <w:tcPr>
            <w:tcW w:w="846" w:type="dxa"/>
            <w:shd w:val="clear" w:color="auto" w:fill="auto"/>
            <w:hideMark/>
          </w:tcPr>
          <w:p w14:paraId="7829F6D9"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890156</w:t>
            </w:r>
          </w:p>
        </w:tc>
        <w:tc>
          <w:tcPr>
            <w:tcW w:w="3406" w:type="dxa"/>
            <w:shd w:val="clear" w:color="auto" w:fill="auto"/>
            <w:hideMark/>
          </w:tcPr>
          <w:p w14:paraId="7CEFDE16"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DL 1024QAM for NR FR1 </w:t>
            </w:r>
          </w:p>
        </w:tc>
        <w:tc>
          <w:tcPr>
            <w:tcW w:w="1365" w:type="dxa"/>
            <w:shd w:val="clear" w:color="auto" w:fill="auto"/>
            <w:noWrap/>
            <w:tcMar>
              <w:left w:w="57" w:type="dxa"/>
              <w:right w:w="57" w:type="dxa"/>
            </w:tcMar>
            <w:hideMark/>
          </w:tcPr>
          <w:p w14:paraId="1927EA8E"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NR_DL1024QAM_FR1-Core</w:t>
            </w:r>
          </w:p>
        </w:tc>
        <w:tc>
          <w:tcPr>
            <w:tcW w:w="510" w:type="dxa"/>
            <w:shd w:val="clear" w:color="auto" w:fill="auto"/>
            <w:hideMark/>
          </w:tcPr>
          <w:p w14:paraId="2B5E071B"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1434F27"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RP-213654</w:t>
            </w:r>
          </w:p>
        </w:tc>
        <w:tc>
          <w:tcPr>
            <w:tcW w:w="2126" w:type="dxa"/>
            <w:shd w:val="clear" w:color="auto" w:fill="auto"/>
            <w:hideMark/>
          </w:tcPr>
          <w:p w14:paraId="1E407BCA"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05599752" w14:textId="77777777" w:rsidTr="00556FF3">
        <w:trPr>
          <w:trHeight w:val="57"/>
        </w:trPr>
        <w:tc>
          <w:tcPr>
            <w:tcW w:w="846" w:type="dxa"/>
            <w:shd w:val="clear" w:color="auto" w:fill="auto"/>
            <w:hideMark/>
          </w:tcPr>
          <w:p w14:paraId="7B121434"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890256</w:t>
            </w:r>
          </w:p>
        </w:tc>
        <w:tc>
          <w:tcPr>
            <w:tcW w:w="3406" w:type="dxa"/>
            <w:shd w:val="clear" w:color="auto" w:fill="auto"/>
            <w:hideMark/>
          </w:tcPr>
          <w:p w14:paraId="7F9E0247" w14:textId="77777777" w:rsidR="004C68E6" w:rsidRPr="000D2E94" w:rsidRDefault="004C68E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DL 1024QAM for NR FR1 </w:t>
            </w:r>
          </w:p>
        </w:tc>
        <w:tc>
          <w:tcPr>
            <w:tcW w:w="1365" w:type="dxa"/>
            <w:shd w:val="clear" w:color="auto" w:fill="auto"/>
            <w:noWrap/>
            <w:tcMar>
              <w:left w:w="57" w:type="dxa"/>
              <w:right w:w="57" w:type="dxa"/>
            </w:tcMar>
            <w:hideMark/>
          </w:tcPr>
          <w:p w14:paraId="6BCA5381"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NR_DL1024QAM_FR1-Perf</w:t>
            </w:r>
          </w:p>
        </w:tc>
        <w:tc>
          <w:tcPr>
            <w:tcW w:w="510" w:type="dxa"/>
            <w:shd w:val="clear" w:color="auto" w:fill="auto"/>
            <w:hideMark/>
          </w:tcPr>
          <w:p w14:paraId="4BF2637D"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CDF9458"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RP-213654</w:t>
            </w:r>
          </w:p>
        </w:tc>
        <w:tc>
          <w:tcPr>
            <w:tcW w:w="2126" w:type="dxa"/>
            <w:shd w:val="clear" w:color="auto" w:fill="auto"/>
            <w:hideMark/>
          </w:tcPr>
          <w:p w14:paraId="184AB6F5" w14:textId="77777777" w:rsidR="004C68E6" w:rsidRPr="000D2E94" w:rsidRDefault="004C68E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bl>
    <w:p w14:paraId="590ECEBF" w14:textId="77777777" w:rsidR="004C68E6" w:rsidRPr="000D2E94" w:rsidRDefault="004C68E6" w:rsidP="004C68E6">
      <w:pPr>
        <w:rPr>
          <w:lang w:eastAsia="en-GB"/>
        </w:rPr>
      </w:pPr>
      <w:r w:rsidRPr="000D2E94">
        <w:rPr>
          <w:lang w:eastAsia="en-GB"/>
        </w:rPr>
        <w:t>Summary based on the input provided by Ericsson in RP-220191.</w:t>
      </w:r>
    </w:p>
    <w:p w14:paraId="281E6ACD" w14:textId="77777777" w:rsidR="004C68E6" w:rsidRPr="000D2E94" w:rsidRDefault="004C68E6" w:rsidP="004C68E6">
      <w:pPr>
        <w:rPr>
          <w:lang w:eastAsia="en-GB"/>
        </w:rPr>
      </w:pPr>
      <w:r w:rsidRPr="000D2E94">
        <w:rPr>
          <w:lang w:eastAsia="en-GB"/>
        </w:rPr>
        <w:t xml:space="preserve">This work item specifies downlink 1024QAM for NR PDSCH operation in FR1, which provides higher downlink peak rate compared with Release-15 NR, with the high downlink SINR and better channel condition (e.g., LOS or LOS-like channel), and with no mobility or very low mobility environment. </w:t>
      </w:r>
    </w:p>
    <w:p w14:paraId="31F40627" w14:textId="77777777" w:rsidR="004C68E6" w:rsidRPr="000D2E94" w:rsidRDefault="004C68E6" w:rsidP="004C68E6">
      <w:pPr>
        <w:rPr>
          <w:lang w:eastAsia="en-GB"/>
        </w:rPr>
      </w:pPr>
      <w:r w:rsidRPr="000D2E94">
        <w:rPr>
          <w:lang w:eastAsia="en-GB"/>
        </w:rPr>
        <w:t xml:space="preserve">Beside specifying the downlink 1024QAM mapping function, the WI also defines the corresponding MCS/CQI tables and RRC signalling, as well as the corresponding BS/UE RF requirements to transmit/receive the signals with 1024QAM [2]. </w:t>
      </w:r>
    </w:p>
    <w:p w14:paraId="799CCB2C" w14:textId="77777777" w:rsidR="004C68E6" w:rsidRPr="000D2E94" w:rsidRDefault="004C68E6" w:rsidP="004C68E6">
      <w:pPr>
        <w:rPr>
          <w:lang w:eastAsia="en-GB"/>
        </w:rPr>
      </w:pPr>
    </w:p>
    <w:p w14:paraId="0F2B625B" w14:textId="77777777" w:rsidR="004C68E6" w:rsidRPr="000D2E94" w:rsidRDefault="004C68E6" w:rsidP="004C68E6">
      <w:pPr>
        <w:rPr>
          <w:u w:val="single"/>
          <w:lang w:eastAsia="en-GB"/>
        </w:rPr>
      </w:pPr>
      <w:r w:rsidRPr="000D2E94">
        <w:rPr>
          <w:u w:val="single"/>
          <w:lang w:eastAsia="en-GB"/>
        </w:rPr>
        <w:t xml:space="preserve">Introduction of the modulation mapping function of 1024QAM </w:t>
      </w:r>
    </w:p>
    <w:p w14:paraId="0E68EAD8" w14:textId="77777777" w:rsidR="004C68E6" w:rsidRPr="000D2E94" w:rsidRDefault="004C68E6" w:rsidP="004C68E6">
      <w:pPr>
        <w:rPr>
          <w:lang w:eastAsia="en-GB"/>
        </w:rPr>
      </w:pPr>
      <w:r w:rsidRPr="000D2E94">
        <w:rPr>
          <w:lang w:eastAsia="en-GB"/>
        </w:rPr>
        <w:t>It was introduced the modulation mapping function of 1024QAM for PDSCH, where 10 tuples of bits, {b_i,…,b_(i+9) } are mapped to complex-valued modulation symbols d(i), according to</w:t>
      </w:r>
    </w:p>
    <w:p w14:paraId="6A061345" w14:textId="77777777" w:rsidR="004C68E6" w:rsidRPr="000D2E94" w:rsidRDefault="004C68E6" w:rsidP="004C68E6">
      <w:pPr>
        <w:rPr>
          <w:lang w:eastAsia="en-GB"/>
        </w:rPr>
      </w:pPr>
      <m:oMathPara>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682</m:t>
                  </m:r>
                </m:e>
              </m:rad>
            </m:den>
          </m:f>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m:t>
                  </m:r>
                </m:sub>
              </m:sSub>
            </m:e>
          </m:d>
          <m:d>
            <m:dPr>
              <m:begChr m:val="["/>
              <m:endChr m:val="]"/>
              <m:ctrlPr>
                <w:rPr>
                  <w:rFonts w:ascii="Cambria Math" w:hAnsi="Cambria Math"/>
                  <w:i/>
                </w:rPr>
              </m:ctrlPr>
            </m:dPr>
            <m:e>
              <m:r>
                <w:rPr>
                  <w:rFonts w:ascii="Cambria Math" w:hAnsi="Cambria Math"/>
                </w:rPr>
                <m:t>16-</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i+2</m:t>
                      </m:r>
                    </m:sub>
                  </m:sSub>
                </m:e>
              </m:d>
              <m:d>
                <m:dPr>
                  <m:begChr m:val="["/>
                  <m:endChr m:val="]"/>
                  <m:ctrlPr>
                    <w:rPr>
                      <w:rFonts w:ascii="Cambria Math" w:hAnsi="Cambria Math"/>
                      <w:i/>
                    </w:rPr>
                  </m:ctrlPr>
                </m:dPr>
                <m:e>
                  <m:r>
                    <w:rPr>
                      <w:rFonts w:ascii="Cambria Math" w:hAnsi="Cambria Math"/>
                    </w:rPr>
                    <m:t>8-</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i+4</m:t>
                          </m:r>
                        </m:sub>
                      </m:sSub>
                    </m:e>
                  </m:d>
                  <m:d>
                    <m:dPr>
                      <m:begChr m:val="["/>
                      <m:endChr m:val="]"/>
                      <m:ctrlPr>
                        <w:rPr>
                          <w:rFonts w:ascii="Cambria Math" w:hAnsi="Cambria Math"/>
                          <w:i/>
                        </w:rPr>
                      </m:ctrlPr>
                    </m:dPr>
                    <m:e>
                      <m:r>
                        <w:rPr>
                          <w:rFonts w:ascii="Cambria Math" w:hAnsi="Cambria Math"/>
                        </w:rPr>
                        <m:t>4-</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i+6</m:t>
                              </m:r>
                            </m:sub>
                          </m:sSub>
                        </m:e>
                      </m:d>
                      <m:d>
                        <m:dPr>
                          <m:begChr m:val="["/>
                          <m:endChr m:val="]"/>
                          <m:ctrlPr>
                            <w:rPr>
                              <w:rFonts w:ascii="Cambria Math" w:hAnsi="Cambria Math"/>
                              <w:i/>
                            </w:rPr>
                          </m:ctrlPr>
                        </m:dPr>
                        <m:e>
                          <m:r>
                            <w:rPr>
                              <w:rFonts w:ascii="Cambria Math" w:hAnsi="Cambria Math"/>
                            </w:rPr>
                            <m:t>2-</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i+8</m:t>
                                  </m:r>
                                </m:sub>
                              </m:sSub>
                            </m:e>
                          </m:d>
                        </m:e>
                      </m:d>
                    </m:e>
                  </m:d>
                </m:e>
              </m:d>
            </m:e>
          </m:d>
          <m:r>
            <w:rPr>
              <w:rFonts w:ascii="Cambria Math" w:hAnsi="Cambria Math"/>
            </w:rPr>
            <m:t>+j</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682</m:t>
                  </m:r>
                </m:e>
              </m:rad>
            </m:den>
          </m:f>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i+1</m:t>
                  </m:r>
                </m:sub>
              </m:sSub>
            </m:e>
          </m:d>
          <m:d>
            <m:dPr>
              <m:begChr m:val="["/>
              <m:endChr m:val="]"/>
              <m:ctrlPr>
                <w:rPr>
                  <w:rFonts w:ascii="Cambria Math" w:hAnsi="Cambria Math"/>
                  <w:i/>
                </w:rPr>
              </m:ctrlPr>
            </m:dPr>
            <m:e>
              <m:r>
                <w:rPr>
                  <w:rFonts w:ascii="Cambria Math" w:hAnsi="Cambria Math"/>
                </w:rPr>
                <m:t>16-</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i+3</m:t>
                      </m:r>
                    </m:sub>
                  </m:sSub>
                </m:e>
              </m:d>
              <m:d>
                <m:dPr>
                  <m:begChr m:val="["/>
                  <m:endChr m:val="]"/>
                  <m:ctrlPr>
                    <w:rPr>
                      <w:rFonts w:ascii="Cambria Math" w:hAnsi="Cambria Math"/>
                      <w:i/>
                    </w:rPr>
                  </m:ctrlPr>
                </m:dPr>
                <m:e>
                  <m:r>
                    <w:rPr>
                      <w:rFonts w:ascii="Cambria Math" w:hAnsi="Cambria Math"/>
                    </w:rPr>
                    <m:t>8-</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i+5</m:t>
                          </m:r>
                        </m:sub>
                      </m:sSub>
                    </m:e>
                  </m:d>
                  <m:d>
                    <m:dPr>
                      <m:begChr m:val="["/>
                      <m:endChr m:val="]"/>
                      <m:ctrlPr>
                        <w:rPr>
                          <w:rFonts w:ascii="Cambria Math" w:hAnsi="Cambria Math"/>
                          <w:i/>
                        </w:rPr>
                      </m:ctrlPr>
                    </m:dPr>
                    <m:e>
                      <m:r>
                        <w:rPr>
                          <w:rFonts w:ascii="Cambria Math" w:hAnsi="Cambria Math"/>
                        </w:rPr>
                        <m:t>4-</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i+7</m:t>
                              </m:r>
                            </m:sub>
                          </m:sSub>
                        </m:e>
                      </m:d>
                      <m:d>
                        <m:dPr>
                          <m:begChr m:val="["/>
                          <m:endChr m:val="]"/>
                          <m:ctrlPr>
                            <w:rPr>
                              <w:rFonts w:ascii="Cambria Math" w:hAnsi="Cambria Math"/>
                              <w:i/>
                            </w:rPr>
                          </m:ctrlPr>
                        </m:dPr>
                        <m:e>
                          <m:r>
                            <w:rPr>
                              <w:rFonts w:ascii="Cambria Math" w:hAnsi="Cambria Math"/>
                            </w:rPr>
                            <m:t>2-</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i+9</m:t>
                                  </m:r>
                                </m:sub>
                              </m:sSub>
                            </m:e>
                          </m:d>
                        </m:e>
                      </m:d>
                    </m:e>
                  </m:d>
                </m:e>
              </m:d>
            </m:e>
          </m:d>
          <m:r>
            <m:rPr>
              <m:sty m:val="p"/>
            </m:rPr>
            <w:rPr>
              <w:rFonts w:ascii="Cambria Math" w:hAnsi="Cambria Math"/>
            </w:rPr>
            <w:br/>
          </m:r>
        </m:oMath>
      </m:oMathPara>
    </w:p>
    <w:p w14:paraId="061E1DC1" w14:textId="77777777" w:rsidR="004C68E6" w:rsidRPr="000D2E94" w:rsidRDefault="004C68E6" w:rsidP="004C68E6">
      <w:pPr>
        <w:rPr>
          <w:u w:val="single"/>
          <w:lang w:eastAsia="en-GB"/>
        </w:rPr>
      </w:pPr>
      <w:r w:rsidRPr="000D2E94">
        <w:rPr>
          <w:u w:val="single"/>
          <w:lang w:eastAsia="en-GB"/>
        </w:rPr>
        <w:t>Introduction of MCS table supporting 1024QAM</w:t>
      </w:r>
    </w:p>
    <w:p w14:paraId="4C6826DE" w14:textId="77777777" w:rsidR="004C68E6" w:rsidRPr="000D2E94" w:rsidRDefault="004C68E6" w:rsidP="004C68E6">
      <w:pPr>
        <w:rPr>
          <w:lang w:eastAsia="en-GB"/>
        </w:rPr>
      </w:pPr>
      <w:r w:rsidRPr="000D2E94">
        <w:rPr>
          <w:lang w:eastAsia="en-GB"/>
        </w:rPr>
        <w:t>For supporting 1024QAM for PDSCH, a new five-bit MCS table with 1024QAM entries was introduced by removing 5 MCS entries and adding 5 new entries for 1024QAM from the existing MCS index table 2. The removed MCS indexes are 2, 4, 6, 8, and 10. The added MCS entries for 1024QAM are given as follows:</w:t>
      </w:r>
    </w:p>
    <w:tbl>
      <w:tblPr>
        <w:tblStyle w:val="TableGrid"/>
        <w:tblW w:w="0" w:type="auto"/>
        <w:tblInd w:w="1271" w:type="dxa"/>
        <w:tblLook w:val="04A0" w:firstRow="1" w:lastRow="0" w:firstColumn="1" w:lastColumn="0" w:noHBand="0" w:noVBand="1"/>
      </w:tblPr>
      <w:tblGrid>
        <w:gridCol w:w="1807"/>
        <w:gridCol w:w="1807"/>
        <w:gridCol w:w="1807"/>
        <w:gridCol w:w="1808"/>
      </w:tblGrid>
      <w:tr w:rsidR="004C68E6" w:rsidRPr="000D2E94" w14:paraId="040A69F4" w14:textId="77777777" w:rsidTr="00556FF3">
        <w:tc>
          <w:tcPr>
            <w:tcW w:w="1807" w:type="dxa"/>
          </w:tcPr>
          <w:p w14:paraId="52A7DD80" w14:textId="77777777" w:rsidR="004C68E6" w:rsidRPr="000D2E94" w:rsidRDefault="004C68E6" w:rsidP="00556FF3">
            <w:pPr>
              <w:pStyle w:val="TAH"/>
              <w:rPr>
                <w:lang w:val="en-GB"/>
              </w:rPr>
            </w:pPr>
            <w:r w:rsidRPr="000D2E94">
              <w:rPr>
                <w:lang w:val="en-GB"/>
              </w:rPr>
              <w:t>MCS index</w:t>
            </w:r>
          </w:p>
        </w:tc>
        <w:tc>
          <w:tcPr>
            <w:tcW w:w="1807" w:type="dxa"/>
          </w:tcPr>
          <w:p w14:paraId="0CE962F3" w14:textId="77777777" w:rsidR="004C68E6" w:rsidRPr="000D2E94" w:rsidRDefault="004C68E6" w:rsidP="00556FF3">
            <w:pPr>
              <w:pStyle w:val="TAH"/>
              <w:rPr>
                <w:lang w:val="en-GB"/>
              </w:rPr>
            </w:pPr>
            <w:r w:rsidRPr="000D2E94">
              <w:rPr>
                <w:lang w:val="en-GB"/>
              </w:rPr>
              <w:t>Modulation</w:t>
            </w:r>
          </w:p>
        </w:tc>
        <w:tc>
          <w:tcPr>
            <w:tcW w:w="1807" w:type="dxa"/>
          </w:tcPr>
          <w:p w14:paraId="7085C9E2" w14:textId="77777777" w:rsidR="004C68E6" w:rsidRPr="000D2E94" w:rsidRDefault="004C68E6" w:rsidP="00556FF3">
            <w:pPr>
              <w:pStyle w:val="TAH"/>
              <w:rPr>
                <w:lang w:val="en-GB"/>
              </w:rPr>
            </w:pPr>
            <w:r w:rsidRPr="000D2E94">
              <w:rPr>
                <w:lang w:val="en-GB"/>
              </w:rPr>
              <w:t xml:space="preserve">Target code rate </w:t>
            </w:r>
            <w:r w:rsidRPr="000D2E94">
              <w:rPr>
                <w:i/>
                <w:iCs/>
                <w:lang w:val="en-GB"/>
              </w:rPr>
              <w:t>R</w:t>
            </w:r>
            <w:r w:rsidRPr="000D2E94">
              <w:rPr>
                <w:lang w:val="en-GB"/>
              </w:rPr>
              <w:t xml:space="preserve"> x [1024]</w:t>
            </w:r>
          </w:p>
        </w:tc>
        <w:tc>
          <w:tcPr>
            <w:tcW w:w="1808" w:type="dxa"/>
          </w:tcPr>
          <w:p w14:paraId="579ED97D" w14:textId="77777777" w:rsidR="004C68E6" w:rsidRPr="000D2E94" w:rsidRDefault="004C68E6" w:rsidP="00556FF3">
            <w:pPr>
              <w:pStyle w:val="TAH"/>
              <w:rPr>
                <w:lang w:val="en-GB"/>
              </w:rPr>
            </w:pPr>
            <w:r w:rsidRPr="000D2E94">
              <w:rPr>
                <w:lang w:val="en-GB"/>
              </w:rPr>
              <w:t>Spectrum efficiency</w:t>
            </w:r>
          </w:p>
        </w:tc>
      </w:tr>
      <w:tr w:rsidR="004C68E6" w:rsidRPr="000D2E94" w14:paraId="16EE46A2" w14:textId="77777777" w:rsidTr="00556FF3">
        <w:tc>
          <w:tcPr>
            <w:tcW w:w="1807" w:type="dxa"/>
          </w:tcPr>
          <w:p w14:paraId="1E8F6B71" w14:textId="77777777" w:rsidR="004C68E6" w:rsidRPr="000D2E94" w:rsidRDefault="004C68E6" w:rsidP="00556FF3">
            <w:pPr>
              <w:pStyle w:val="TAC"/>
              <w:rPr>
                <w:lang w:val="en-GB"/>
              </w:rPr>
            </w:pPr>
            <w:r w:rsidRPr="000D2E94">
              <w:rPr>
                <w:lang w:val="en-GB"/>
              </w:rPr>
              <w:t>23</w:t>
            </w:r>
          </w:p>
        </w:tc>
        <w:tc>
          <w:tcPr>
            <w:tcW w:w="1807" w:type="dxa"/>
          </w:tcPr>
          <w:p w14:paraId="7F19918F" w14:textId="77777777" w:rsidR="004C68E6" w:rsidRPr="000D2E94" w:rsidRDefault="004C68E6" w:rsidP="00556FF3">
            <w:pPr>
              <w:pStyle w:val="TAC"/>
              <w:rPr>
                <w:lang w:val="en-GB"/>
              </w:rPr>
            </w:pPr>
            <w:r w:rsidRPr="000D2E94">
              <w:rPr>
                <w:lang w:val="en-GB"/>
              </w:rPr>
              <w:t>10</w:t>
            </w:r>
          </w:p>
        </w:tc>
        <w:tc>
          <w:tcPr>
            <w:tcW w:w="1807" w:type="dxa"/>
          </w:tcPr>
          <w:p w14:paraId="12F20E0B" w14:textId="77777777" w:rsidR="004C68E6" w:rsidRPr="000D2E94" w:rsidRDefault="004C68E6" w:rsidP="00556FF3">
            <w:pPr>
              <w:pStyle w:val="TAC"/>
              <w:rPr>
                <w:lang w:val="en-GB"/>
              </w:rPr>
            </w:pPr>
            <w:r w:rsidRPr="000D2E94">
              <w:rPr>
                <w:lang w:val="en-GB"/>
              </w:rPr>
              <w:t>805.5</w:t>
            </w:r>
          </w:p>
        </w:tc>
        <w:tc>
          <w:tcPr>
            <w:tcW w:w="1808" w:type="dxa"/>
          </w:tcPr>
          <w:p w14:paraId="6B116F78" w14:textId="77777777" w:rsidR="004C68E6" w:rsidRPr="000D2E94" w:rsidRDefault="004C68E6" w:rsidP="00556FF3">
            <w:pPr>
              <w:pStyle w:val="TAC"/>
              <w:rPr>
                <w:lang w:val="en-GB"/>
              </w:rPr>
            </w:pPr>
            <w:r w:rsidRPr="000D2E94">
              <w:rPr>
                <w:lang w:val="en-GB"/>
              </w:rPr>
              <w:t>7.8662</w:t>
            </w:r>
          </w:p>
        </w:tc>
      </w:tr>
      <w:tr w:rsidR="004C68E6" w:rsidRPr="000D2E94" w14:paraId="2E37E9CD" w14:textId="77777777" w:rsidTr="00556FF3">
        <w:tc>
          <w:tcPr>
            <w:tcW w:w="1807" w:type="dxa"/>
          </w:tcPr>
          <w:p w14:paraId="4E186807" w14:textId="77777777" w:rsidR="004C68E6" w:rsidRPr="000D2E94" w:rsidRDefault="004C68E6" w:rsidP="00556FF3">
            <w:pPr>
              <w:pStyle w:val="TAC"/>
              <w:rPr>
                <w:lang w:val="en-GB"/>
              </w:rPr>
            </w:pPr>
            <w:r w:rsidRPr="000D2E94">
              <w:rPr>
                <w:lang w:val="en-GB"/>
              </w:rPr>
              <w:t>24</w:t>
            </w:r>
          </w:p>
        </w:tc>
        <w:tc>
          <w:tcPr>
            <w:tcW w:w="1807" w:type="dxa"/>
          </w:tcPr>
          <w:p w14:paraId="195BB0B5" w14:textId="77777777" w:rsidR="004C68E6" w:rsidRPr="000D2E94" w:rsidRDefault="004C68E6" w:rsidP="00556FF3">
            <w:pPr>
              <w:pStyle w:val="TAC"/>
              <w:rPr>
                <w:lang w:val="en-GB"/>
              </w:rPr>
            </w:pPr>
            <w:r w:rsidRPr="000D2E94">
              <w:rPr>
                <w:lang w:val="en-GB"/>
              </w:rPr>
              <w:t>10</w:t>
            </w:r>
          </w:p>
        </w:tc>
        <w:tc>
          <w:tcPr>
            <w:tcW w:w="1807" w:type="dxa"/>
          </w:tcPr>
          <w:p w14:paraId="6D96D343" w14:textId="77777777" w:rsidR="004C68E6" w:rsidRPr="000D2E94" w:rsidRDefault="004C68E6" w:rsidP="00556FF3">
            <w:pPr>
              <w:pStyle w:val="TAC"/>
              <w:rPr>
                <w:lang w:val="en-GB"/>
              </w:rPr>
            </w:pPr>
            <w:r w:rsidRPr="000D2E94">
              <w:rPr>
                <w:lang w:val="en-GB"/>
              </w:rPr>
              <w:t>853</w:t>
            </w:r>
          </w:p>
        </w:tc>
        <w:tc>
          <w:tcPr>
            <w:tcW w:w="1808" w:type="dxa"/>
          </w:tcPr>
          <w:p w14:paraId="4E33A46E" w14:textId="77777777" w:rsidR="004C68E6" w:rsidRPr="000D2E94" w:rsidRDefault="004C68E6" w:rsidP="00556FF3">
            <w:pPr>
              <w:pStyle w:val="TAC"/>
              <w:rPr>
                <w:lang w:val="en-GB"/>
              </w:rPr>
            </w:pPr>
            <w:r w:rsidRPr="000D2E94">
              <w:rPr>
                <w:lang w:val="en-GB"/>
              </w:rPr>
              <w:t>8.3301</w:t>
            </w:r>
          </w:p>
        </w:tc>
      </w:tr>
      <w:tr w:rsidR="004C68E6" w:rsidRPr="000D2E94" w14:paraId="2D27F3CB" w14:textId="77777777" w:rsidTr="00556FF3">
        <w:tc>
          <w:tcPr>
            <w:tcW w:w="1807" w:type="dxa"/>
          </w:tcPr>
          <w:p w14:paraId="32112F25" w14:textId="77777777" w:rsidR="004C68E6" w:rsidRPr="000D2E94" w:rsidRDefault="004C68E6" w:rsidP="00556FF3">
            <w:pPr>
              <w:pStyle w:val="TAC"/>
              <w:rPr>
                <w:lang w:val="en-GB"/>
              </w:rPr>
            </w:pPr>
            <w:r w:rsidRPr="000D2E94">
              <w:rPr>
                <w:lang w:val="en-GB"/>
              </w:rPr>
              <w:t>25</w:t>
            </w:r>
          </w:p>
        </w:tc>
        <w:tc>
          <w:tcPr>
            <w:tcW w:w="1807" w:type="dxa"/>
          </w:tcPr>
          <w:p w14:paraId="584A77D4" w14:textId="77777777" w:rsidR="004C68E6" w:rsidRPr="000D2E94" w:rsidRDefault="004C68E6" w:rsidP="00556FF3">
            <w:pPr>
              <w:pStyle w:val="TAC"/>
              <w:rPr>
                <w:lang w:val="en-GB"/>
              </w:rPr>
            </w:pPr>
            <w:r w:rsidRPr="000D2E94">
              <w:rPr>
                <w:lang w:val="en-GB"/>
              </w:rPr>
              <w:t>10</w:t>
            </w:r>
          </w:p>
        </w:tc>
        <w:tc>
          <w:tcPr>
            <w:tcW w:w="1807" w:type="dxa"/>
          </w:tcPr>
          <w:p w14:paraId="3BE3F49B" w14:textId="77777777" w:rsidR="004C68E6" w:rsidRPr="000D2E94" w:rsidRDefault="004C68E6" w:rsidP="00556FF3">
            <w:pPr>
              <w:pStyle w:val="TAC"/>
              <w:rPr>
                <w:lang w:val="en-GB"/>
              </w:rPr>
            </w:pPr>
            <w:r w:rsidRPr="000D2E94">
              <w:rPr>
                <w:lang w:val="en-GB"/>
              </w:rPr>
              <w:t>900.5</w:t>
            </w:r>
          </w:p>
        </w:tc>
        <w:tc>
          <w:tcPr>
            <w:tcW w:w="1808" w:type="dxa"/>
          </w:tcPr>
          <w:p w14:paraId="332BAA10" w14:textId="77777777" w:rsidR="004C68E6" w:rsidRPr="000D2E94" w:rsidRDefault="004C68E6" w:rsidP="00556FF3">
            <w:pPr>
              <w:pStyle w:val="TAC"/>
              <w:rPr>
                <w:lang w:val="en-GB"/>
              </w:rPr>
            </w:pPr>
            <w:r w:rsidRPr="000D2E94">
              <w:rPr>
                <w:lang w:val="en-GB"/>
              </w:rPr>
              <w:t>8.7939</w:t>
            </w:r>
          </w:p>
        </w:tc>
      </w:tr>
      <w:tr w:rsidR="004C68E6" w:rsidRPr="000D2E94" w14:paraId="4137C6EB" w14:textId="77777777" w:rsidTr="00556FF3">
        <w:tc>
          <w:tcPr>
            <w:tcW w:w="1807" w:type="dxa"/>
          </w:tcPr>
          <w:p w14:paraId="70C06D43" w14:textId="77777777" w:rsidR="004C68E6" w:rsidRPr="000D2E94" w:rsidRDefault="004C68E6" w:rsidP="00556FF3">
            <w:pPr>
              <w:pStyle w:val="TAC"/>
              <w:rPr>
                <w:lang w:val="en-GB"/>
              </w:rPr>
            </w:pPr>
            <w:r w:rsidRPr="000D2E94">
              <w:rPr>
                <w:lang w:val="en-GB"/>
              </w:rPr>
              <w:t>26</w:t>
            </w:r>
          </w:p>
        </w:tc>
        <w:tc>
          <w:tcPr>
            <w:tcW w:w="1807" w:type="dxa"/>
          </w:tcPr>
          <w:p w14:paraId="212C9E39" w14:textId="77777777" w:rsidR="004C68E6" w:rsidRPr="000D2E94" w:rsidRDefault="004C68E6" w:rsidP="00556FF3">
            <w:pPr>
              <w:pStyle w:val="TAC"/>
              <w:rPr>
                <w:lang w:val="en-GB"/>
              </w:rPr>
            </w:pPr>
            <w:r w:rsidRPr="000D2E94">
              <w:rPr>
                <w:lang w:val="en-GB"/>
              </w:rPr>
              <w:t>10</w:t>
            </w:r>
          </w:p>
        </w:tc>
        <w:tc>
          <w:tcPr>
            <w:tcW w:w="1807" w:type="dxa"/>
          </w:tcPr>
          <w:p w14:paraId="47BEC65A" w14:textId="77777777" w:rsidR="004C68E6" w:rsidRPr="000D2E94" w:rsidRDefault="004C68E6" w:rsidP="00556FF3">
            <w:pPr>
              <w:pStyle w:val="TAC"/>
              <w:rPr>
                <w:lang w:val="en-GB"/>
              </w:rPr>
            </w:pPr>
            <w:r w:rsidRPr="000D2E94">
              <w:rPr>
                <w:lang w:val="en-GB"/>
              </w:rPr>
              <w:t>948</w:t>
            </w:r>
          </w:p>
        </w:tc>
        <w:tc>
          <w:tcPr>
            <w:tcW w:w="1808" w:type="dxa"/>
          </w:tcPr>
          <w:p w14:paraId="7CCC35C5" w14:textId="77777777" w:rsidR="004C68E6" w:rsidRPr="000D2E94" w:rsidRDefault="004C68E6" w:rsidP="00556FF3">
            <w:pPr>
              <w:pStyle w:val="TAC"/>
              <w:rPr>
                <w:lang w:val="en-GB"/>
              </w:rPr>
            </w:pPr>
            <w:r w:rsidRPr="000D2E94">
              <w:rPr>
                <w:lang w:val="en-GB"/>
              </w:rPr>
              <w:t>9.2578</w:t>
            </w:r>
          </w:p>
        </w:tc>
      </w:tr>
      <w:tr w:rsidR="004C68E6" w:rsidRPr="000D2E94" w14:paraId="1384D779" w14:textId="77777777" w:rsidTr="00556FF3">
        <w:tc>
          <w:tcPr>
            <w:tcW w:w="1807" w:type="dxa"/>
          </w:tcPr>
          <w:p w14:paraId="13D7050F" w14:textId="77777777" w:rsidR="004C68E6" w:rsidRPr="000D2E94" w:rsidRDefault="004C68E6" w:rsidP="00556FF3">
            <w:pPr>
              <w:pStyle w:val="TAC"/>
              <w:rPr>
                <w:lang w:val="en-GB"/>
              </w:rPr>
            </w:pPr>
            <w:r w:rsidRPr="000D2E94">
              <w:rPr>
                <w:lang w:val="en-GB"/>
              </w:rPr>
              <w:t>31</w:t>
            </w:r>
          </w:p>
        </w:tc>
        <w:tc>
          <w:tcPr>
            <w:tcW w:w="1807" w:type="dxa"/>
          </w:tcPr>
          <w:p w14:paraId="3AE9C234" w14:textId="77777777" w:rsidR="004C68E6" w:rsidRPr="000D2E94" w:rsidRDefault="004C68E6" w:rsidP="00556FF3">
            <w:pPr>
              <w:pStyle w:val="TAC"/>
              <w:rPr>
                <w:lang w:val="en-GB"/>
              </w:rPr>
            </w:pPr>
            <w:r w:rsidRPr="000D2E94">
              <w:rPr>
                <w:lang w:val="en-GB"/>
              </w:rPr>
              <w:t>10</w:t>
            </w:r>
          </w:p>
        </w:tc>
        <w:tc>
          <w:tcPr>
            <w:tcW w:w="3615" w:type="dxa"/>
            <w:gridSpan w:val="2"/>
          </w:tcPr>
          <w:p w14:paraId="34CC0FBF" w14:textId="77777777" w:rsidR="004C68E6" w:rsidRPr="000D2E94" w:rsidRDefault="004C68E6" w:rsidP="00556FF3">
            <w:pPr>
              <w:pStyle w:val="TAC"/>
              <w:rPr>
                <w:lang w:val="en-GB"/>
              </w:rPr>
            </w:pPr>
            <w:r w:rsidRPr="000D2E94">
              <w:rPr>
                <w:lang w:val="en-GB"/>
              </w:rPr>
              <w:t>reserved</w:t>
            </w:r>
          </w:p>
        </w:tc>
      </w:tr>
    </w:tbl>
    <w:p w14:paraId="6A4B0290" w14:textId="77777777" w:rsidR="004C68E6" w:rsidRPr="000D2E94" w:rsidRDefault="004C68E6" w:rsidP="004C68E6">
      <w:pPr>
        <w:rPr>
          <w:lang w:eastAsia="en-GB"/>
        </w:rPr>
      </w:pPr>
      <w:r w:rsidRPr="000D2E94">
        <w:rPr>
          <w:lang w:eastAsia="en-GB"/>
        </w:rPr>
        <w:t xml:space="preserve"> New RRC signalling was also introduced to indicate use of 1024QAM MCS table. </w:t>
      </w:r>
    </w:p>
    <w:p w14:paraId="5AAE44B3" w14:textId="77777777" w:rsidR="004C68E6" w:rsidRPr="000D2E94" w:rsidRDefault="004C68E6" w:rsidP="004C68E6">
      <w:pPr>
        <w:rPr>
          <w:u w:val="single"/>
          <w:lang w:eastAsia="en-GB"/>
        </w:rPr>
      </w:pPr>
      <w:r w:rsidRPr="000D2E94">
        <w:rPr>
          <w:u w:val="single"/>
          <w:lang w:eastAsia="en-GB"/>
        </w:rPr>
        <w:t>Introduction of CQI table supporting 1024QAM</w:t>
      </w:r>
    </w:p>
    <w:p w14:paraId="6A8E6090" w14:textId="77777777" w:rsidR="004C68E6" w:rsidRPr="000D2E94" w:rsidRDefault="004C68E6" w:rsidP="004C68E6">
      <w:pPr>
        <w:rPr>
          <w:lang w:eastAsia="en-GB"/>
        </w:rPr>
      </w:pPr>
      <w:r w:rsidRPr="000D2E94">
        <w:rPr>
          <w:lang w:eastAsia="en-GB"/>
        </w:rPr>
        <w:t>For supporting 1024QAM for PDSCH, a new CQI table with 1024QAM entries was introduced by reusing LTE CQI table with 1024QAM entries as follows:</w:t>
      </w:r>
    </w:p>
    <w:tbl>
      <w:tblPr>
        <w:tblStyle w:val="TableGrid"/>
        <w:tblW w:w="0" w:type="auto"/>
        <w:tblInd w:w="1271" w:type="dxa"/>
        <w:tblLook w:val="04A0" w:firstRow="1" w:lastRow="0" w:firstColumn="1" w:lastColumn="0" w:noHBand="0" w:noVBand="1"/>
      </w:tblPr>
      <w:tblGrid>
        <w:gridCol w:w="1807"/>
        <w:gridCol w:w="1807"/>
        <w:gridCol w:w="1807"/>
        <w:gridCol w:w="1808"/>
      </w:tblGrid>
      <w:tr w:rsidR="004C68E6" w:rsidRPr="000D2E94" w14:paraId="13E2E8AB" w14:textId="77777777" w:rsidTr="00556FF3">
        <w:tc>
          <w:tcPr>
            <w:tcW w:w="1807" w:type="dxa"/>
          </w:tcPr>
          <w:p w14:paraId="731B76D6" w14:textId="77777777" w:rsidR="004C68E6" w:rsidRPr="000D2E94" w:rsidRDefault="004C68E6" w:rsidP="00556FF3">
            <w:pPr>
              <w:pStyle w:val="TAH"/>
              <w:rPr>
                <w:lang w:val="en-GB"/>
              </w:rPr>
            </w:pPr>
            <w:r w:rsidRPr="000D2E94">
              <w:rPr>
                <w:lang w:val="en-GB"/>
              </w:rPr>
              <w:lastRenderedPageBreak/>
              <w:t>CQI index</w:t>
            </w:r>
          </w:p>
        </w:tc>
        <w:tc>
          <w:tcPr>
            <w:tcW w:w="1807" w:type="dxa"/>
          </w:tcPr>
          <w:p w14:paraId="7FAAD99D" w14:textId="77777777" w:rsidR="004C68E6" w:rsidRPr="000D2E94" w:rsidRDefault="004C68E6" w:rsidP="00556FF3">
            <w:pPr>
              <w:pStyle w:val="TAH"/>
              <w:rPr>
                <w:lang w:val="en-GB"/>
              </w:rPr>
            </w:pPr>
            <w:r w:rsidRPr="000D2E94">
              <w:rPr>
                <w:lang w:val="en-GB"/>
              </w:rPr>
              <w:t>Modulation</w:t>
            </w:r>
          </w:p>
        </w:tc>
        <w:tc>
          <w:tcPr>
            <w:tcW w:w="1807" w:type="dxa"/>
          </w:tcPr>
          <w:p w14:paraId="586B4F33" w14:textId="77777777" w:rsidR="004C68E6" w:rsidRPr="000D2E94" w:rsidRDefault="004C68E6" w:rsidP="00556FF3">
            <w:pPr>
              <w:pStyle w:val="TAH"/>
              <w:rPr>
                <w:lang w:val="en-GB"/>
              </w:rPr>
            </w:pPr>
            <w:r w:rsidRPr="000D2E94">
              <w:rPr>
                <w:lang w:val="en-GB"/>
              </w:rPr>
              <w:t>Code rate x 1024</w:t>
            </w:r>
          </w:p>
        </w:tc>
        <w:tc>
          <w:tcPr>
            <w:tcW w:w="1808" w:type="dxa"/>
          </w:tcPr>
          <w:p w14:paraId="27CA3869" w14:textId="77777777" w:rsidR="004C68E6" w:rsidRPr="000D2E94" w:rsidRDefault="004C68E6" w:rsidP="00556FF3">
            <w:pPr>
              <w:pStyle w:val="TAH"/>
              <w:rPr>
                <w:lang w:val="en-GB"/>
              </w:rPr>
            </w:pPr>
            <w:r w:rsidRPr="000D2E94">
              <w:rPr>
                <w:lang w:val="en-GB"/>
              </w:rPr>
              <w:t>Efficiency</w:t>
            </w:r>
          </w:p>
        </w:tc>
      </w:tr>
      <w:tr w:rsidR="004C68E6" w:rsidRPr="000D2E94" w14:paraId="10128322" w14:textId="77777777" w:rsidTr="00556FF3">
        <w:tc>
          <w:tcPr>
            <w:tcW w:w="1807" w:type="dxa"/>
          </w:tcPr>
          <w:p w14:paraId="03049768" w14:textId="77777777" w:rsidR="004C68E6" w:rsidRPr="000D2E94" w:rsidRDefault="004C68E6" w:rsidP="00556FF3">
            <w:pPr>
              <w:pStyle w:val="TAC"/>
              <w:rPr>
                <w:lang w:val="en-GB"/>
              </w:rPr>
            </w:pPr>
            <w:r w:rsidRPr="000D2E94">
              <w:rPr>
                <w:lang w:val="en-GB"/>
              </w:rPr>
              <w:t>0</w:t>
            </w:r>
          </w:p>
        </w:tc>
        <w:tc>
          <w:tcPr>
            <w:tcW w:w="5422" w:type="dxa"/>
            <w:gridSpan w:val="3"/>
          </w:tcPr>
          <w:p w14:paraId="6231157F" w14:textId="77777777" w:rsidR="004C68E6" w:rsidRPr="000D2E94" w:rsidRDefault="004C68E6" w:rsidP="00556FF3">
            <w:pPr>
              <w:pStyle w:val="TAC"/>
              <w:rPr>
                <w:lang w:val="en-GB"/>
              </w:rPr>
            </w:pPr>
            <w:r w:rsidRPr="000D2E94">
              <w:rPr>
                <w:lang w:val="en-GB"/>
              </w:rPr>
              <w:t>Out of range</w:t>
            </w:r>
          </w:p>
        </w:tc>
      </w:tr>
      <w:tr w:rsidR="004C68E6" w:rsidRPr="000D2E94" w14:paraId="5A499A8B" w14:textId="77777777" w:rsidTr="00556FF3">
        <w:tc>
          <w:tcPr>
            <w:tcW w:w="1807" w:type="dxa"/>
          </w:tcPr>
          <w:p w14:paraId="313D593D" w14:textId="77777777" w:rsidR="004C68E6" w:rsidRPr="000D2E94" w:rsidRDefault="004C68E6" w:rsidP="00556FF3">
            <w:pPr>
              <w:pStyle w:val="TAC"/>
              <w:rPr>
                <w:lang w:val="en-GB"/>
              </w:rPr>
            </w:pPr>
            <w:r w:rsidRPr="000D2E94">
              <w:rPr>
                <w:lang w:val="en-GB"/>
              </w:rPr>
              <w:t>1</w:t>
            </w:r>
          </w:p>
        </w:tc>
        <w:tc>
          <w:tcPr>
            <w:tcW w:w="1807" w:type="dxa"/>
          </w:tcPr>
          <w:p w14:paraId="1995413E" w14:textId="77777777" w:rsidR="004C68E6" w:rsidRPr="000D2E94" w:rsidRDefault="004C68E6" w:rsidP="00556FF3">
            <w:pPr>
              <w:pStyle w:val="TAC"/>
              <w:rPr>
                <w:lang w:val="en-GB"/>
              </w:rPr>
            </w:pPr>
            <w:r w:rsidRPr="000D2E94">
              <w:rPr>
                <w:lang w:val="en-GB"/>
              </w:rPr>
              <w:t>QPSK</w:t>
            </w:r>
          </w:p>
        </w:tc>
        <w:tc>
          <w:tcPr>
            <w:tcW w:w="1807" w:type="dxa"/>
            <w:vAlign w:val="center"/>
          </w:tcPr>
          <w:p w14:paraId="0DF4B753" w14:textId="77777777" w:rsidR="004C68E6" w:rsidRPr="000D2E94" w:rsidRDefault="004C68E6" w:rsidP="00556FF3">
            <w:pPr>
              <w:pStyle w:val="TAC"/>
              <w:rPr>
                <w:lang w:val="en-GB"/>
              </w:rPr>
            </w:pPr>
            <w:r w:rsidRPr="000D2E94">
              <w:rPr>
                <w:rFonts w:cs="Times"/>
                <w:color w:val="000000"/>
                <w:lang w:val="en-GB"/>
              </w:rPr>
              <w:t>78</w:t>
            </w:r>
          </w:p>
        </w:tc>
        <w:tc>
          <w:tcPr>
            <w:tcW w:w="1808" w:type="dxa"/>
            <w:vAlign w:val="center"/>
          </w:tcPr>
          <w:p w14:paraId="0029AFCA" w14:textId="77777777" w:rsidR="004C68E6" w:rsidRPr="000D2E94" w:rsidRDefault="004C68E6" w:rsidP="00556FF3">
            <w:pPr>
              <w:pStyle w:val="TAC"/>
              <w:rPr>
                <w:lang w:val="en-GB"/>
              </w:rPr>
            </w:pPr>
            <w:r w:rsidRPr="000D2E94">
              <w:rPr>
                <w:rFonts w:cs="Times"/>
                <w:color w:val="000000"/>
                <w:lang w:val="en-GB"/>
              </w:rPr>
              <w:t>0.1523</w:t>
            </w:r>
          </w:p>
        </w:tc>
      </w:tr>
      <w:tr w:rsidR="004C68E6" w:rsidRPr="000D2E94" w14:paraId="49376045" w14:textId="77777777" w:rsidTr="00556FF3">
        <w:tc>
          <w:tcPr>
            <w:tcW w:w="1807" w:type="dxa"/>
          </w:tcPr>
          <w:p w14:paraId="54BAAF3F" w14:textId="77777777" w:rsidR="004C68E6" w:rsidRPr="000D2E94" w:rsidRDefault="004C68E6" w:rsidP="00556FF3">
            <w:pPr>
              <w:pStyle w:val="TAC"/>
              <w:rPr>
                <w:lang w:val="en-GB"/>
              </w:rPr>
            </w:pPr>
            <w:r w:rsidRPr="000D2E94">
              <w:rPr>
                <w:lang w:val="en-GB"/>
              </w:rPr>
              <w:t>2</w:t>
            </w:r>
          </w:p>
        </w:tc>
        <w:tc>
          <w:tcPr>
            <w:tcW w:w="1807" w:type="dxa"/>
          </w:tcPr>
          <w:p w14:paraId="18E1E991" w14:textId="77777777" w:rsidR="004C68E6" w:rsidRPr="000D2E94" w:rsidRDefault="004C68E6" w:rsidP="00556FF3">
            <w:pPr>
              <w:pStyle w:val="TAC"/>
              <w:rPr>
                <w:lang w:val="en-GB"/>
              </w:rPr>
            </w:pPr>
            <w:r w:rsidRPr="000D2E94">
              <w:rPr>
                <w:lang w:val="en-GB"/>
              </w:rPr>
              <w:t>QPSK</w:t>
            </w:r>
          </w:p>
        </w:tc>
        <w:tc>
          <w:tcPr>
            <w:tcW w:w="1807" w:type="dxa"/>
            <w:vAlign w:val="center"/>
          </w:tcPr>
          <w:p w14:paraId="2DCA25CF" w14:textId="77777777" w:rsidR="004C68E6" w:rsidRPr="000D2E94" w:rsidRDefault="004C68E6" w:rsidP="00556FF3">
            <w:pPr>
              <w:pStyle w:val="TAC"/>
              <w:rPr>
                <w:lang w:val="en-GB"/>
              </w:rPr>
            </w:pPr>
            <w:r w:rsidRPr="000D2E94">
              <w:rPr>
                <w:rFonts w:cs="Times"/>
                <w:color w:val="000000"/>
                <w:lang w:val="en-GB"/>
              </w:rPr>
              <w:t>193</w:t>
            </w:r>
          </w:p>
        </w:tc>
        <w:tc>
          <w:tcPr>
            <w:tcW w:w="1808" w:type="dxa"/>
            <w:vAlign w:val="center"/>
          </w:tcPr>
          <w:p w14:paraId="3F1950A3" w14:textId="77777777" w:rsidR="004C68E6" w:rsidRPr="000D2E94" w:rsidRDefault="004C68E6" w:rsidP="00556FF3">
            <w:pPr>
              <w:pStyle w:val="TAC"/>
              <w:rPr>
                <w:lang w:val="en-GB"/>
              </w:rPr>
            </w:pPr>
            <w:r w:rsidRPr="000D2E94">
              <w:rPr>
                <w:rFonts w:cs="Times"/>
                <w:color w:val="000000"/>
                <w:lang w:val="en-GB"/>
              </w:rPr>
              <w:t>0.377</w:t>
            </w:r>
          </w:p>
        </w:tc>
      </w:tr>
      <w:tr w:rsidR="004C68E6" w:rsidRPr="000D2E94" w14:paraId="4C2BFA9B" w14:textId="77777777" w:rsidTr="00556FF3">
        <w:tc>
          <w:tcPr>
            <w:tcW w:w="1807" w:type="dxa"/>
          </w:tcPr>
          <w:p w14:paraId="6C7515D9" w14:textId="77777777" w:rsidR="004C68E6" w:rsidRPr="000D2E94" w:rsidRDefault="004C68E6" w:rsidP="00556FF3">
            <w:pPr>
              <w:pStyle w:val="TAC"/>
              <w:rPr>
                <w:lang w:val="en-GB"/>
              </w:rPr>
            </w:pPr>
            <w:r w:rsidRPr="000D2E94">
              <w:rPr>
                <w:lang w:val="en-GB"/>
              </w:rPr>
              <w:t>3</w:t>
            </w:r>
          </w:p>
        </w:tc>
        <w:tc>
          <w:tcPr>
            <w:tcW w:w="1807" w:type="dxa"/>
          </w:tcPr>
          <w:p w14:paraId="62D41D6A" w14:textId="77777777" w:rsidR="004C68E6" w:rsidRPr="000D2E94" w:rsidRDefault="004C68E6" w:rsidP="00556FF3">
            <w:pPr>
              <w:pStyle w:val="TAC"/>
              <w:rPr>
                <w:lang w:val="en-GB"/>
              </w:rPr>
            </w:pPr>
            <w:r w:rsidRPr="000D2E94">
              <w:rPr>
                <w:lang w:val="en-GB"/>
              </w:rPr>
              <w:t>QPSK</w:t>
            </w:r>
          </w:p>
        </w:tc>
        <w:tc>
          <w:tcPr>
            <w:tcW w:w="1807" w:type="dxa"/>
            <w:vAlign w:val="center"/>
          </w:tcPr>
          <w:p w14:paraId="7E7967CF" w14:textId="77777777" w:rsidR="004C68E6" w:rsidRPr="000D2E94" w:rsidRDefault="004C68E6" w:rsidP="00556FF3">
            <w:pPr>
              <w:pStyle w:val="TAC"/>
              <w:rPr>
                <w:lang w:val="en-GB"/>
              </w:rPr>
            </w:pPr>
            <w:r w:rsidRPr="000D2E94">
              <w:rPr>
                <w:rFonts w:cs="Times"/>
                <w:color w:val="000000"/>
                <w:lang w:val="en-GB"/>
              </w:rPr>
              <w:t>449</w:t>
            </w:r>
          </w:p>
        </w:tc>
        <w:tc>
          <w:tcPr>
            <w:tcW w:w="1808" w:type="dxa"/>
            <w:vAlign w:val="center"/>
          </w:tcPr>
          <w:p w14:paraId="12907D84" w14:textId="77777777" w:rsidR="004C68E6" w:rsidRPr="000D2E94" w:rsidRDefault="004C68E6" w:rsidP="00556FF3">
            <w:pPr>
              <w:pStyle w:val="TAC"/>
              <w:rPr>
                <w:lang w:val="en-GB"/>
              </w:rPr>
            </w:pPr>
            <w:r w:rsidRPr="000D2E94">
              <w:rPr>
                <w:rFonts w:cs="Times"/>
                <w:color w:val="000000"/>
                <w:lang w:val="en-GB"/>
              </w:rPr>
              <w:t>0.877</w:t>
            </w:r>
          </w:p>
        </w:tc>
      </w:tr>
      <w:tr w:rsidR="004C68E6" w:rsidRPr="000D2E94" w14:paraId="04C09327" w14:textId="77777777" w:rsidTr="00556FF3">
        <w:tc>
          <w:tcPr>
            <w:tcW w:w="1807" w:type="dxa"/>
          </w:tcPr>
          <w:p w14:paraId="4E39FB5A" w14:textId="77777777" w:rsidR="004C68E6" w:rsidRPr="000D2E94" w:rsidRDefault="004C68E6" w:rsidP="00556FF3">
            <w:pPr>
              <w:pStyle w:val="TAC"/>
              <w:rPr>
                <w:lang w:val="en-GB"/>
              </w:rPr>
            </w:pPr>
            <w:r w:rsidRPr="000D2E94">
              <w:rPr>
                <w:lang w:val="en-GB"/>
              </w:rPr>
              <w:t>4</w:t>
            </w:r>
          </w:p>
        </w:tc>
        <w:tc>
          <w:tcPr>
            <w:tcW w:w="1807" w:type="dxa"/>
          </w:tcPr>
          <w:p w14:paraId="216C8CE1" w14:textId="77777777" w:rsidR="004C68E6" w:rsidRPr="000D2E94" w:rsidRDefault="004C68E6" w:rsidP="00556FF3">
            <w:pPr>
              <w:pStyle w:val="TAC"/>
              <w:rPr>
                <w:lang w:val="en-GB"/>
              </w:rPr>
            </w:pPr>
            <w:r w:rsidRPr="000D2E94">
              <w:rPr>
                <w:lang w:val="en-GB"/>
              </w:rPr>
              <w:t>16QAM</w:t>
            </w:r>
          </w:p>
        </w:tc>
        <w:tc>
          <w:tcPr>
            <w:tcW w:w="1807" w:type="dxa"/>
            <w:vAlign w:val="center"/>
          </w:tcPr>
          <w:p w14:paraId="5C655DC4" w14:textId="77777777" w:rsidR="004C68E6" w:rsidRPr="000D2E94" w:rsidRDefault="004C68E6" w:rsidP="00556FF3">
            <w:pPr>
              <w:pStyle w:val="TAC"/>
              <w:rPr>
                <w:lang w:val="en-GB"/>
              </w:rPr>
            </w:pPr>
            <w:r w:rsidRPr="000D2E94">
              <w:rPr>
                <w:rFonts w:cs="Times"/>
                <w:color w:val="000000"/>
                <w:lang w:val="en-GB"/>
              </w:rPr>
              <w:t>378</w:t>
            </w:r>
          </w:p>
        </w:tc>
        <w:tc>
          <w:tcPr>
            <w:tcW w:w="1808" w:type="dxa"/>
            <w:vAlign w:val="center"/>
          </w:tcPr>
          <w:p w14:paraId="37CB13BA" w14:textId="77777777" w:rsidR="004C68E6" w:rsidRPr="000D2E94" w:rsidRDefault="004C68E6" w:rsidP="00556FF3">
            <w:pPr>
              <w:pStyle w:val="TAC"/>
              <w:rPr>
                <w:lang w:val="en-GB"/>
              </w:rPr>
            </w:pPr>
            <w:r w:rsidRPr="000D2E94">
              <w:rPr>
                <w:rFonts w:cs="Times"/>
                <w:color w:val="000000"/>
                <w:lang w:val="en-GB"/>
              </w:rPr>
              <w:t>1.4766</w:t>
            </w:r>
          </w:p>
        </w:tc>
      </w:tr>
      <w:tr w:rsidR="004C68E6" w:rsidRPr="000D2E94" w14:paraId="5B274FC5" w14:textId="77777777" w:rsidTr="00556FF3">
        <w:tc>
          <w:tcPr>
            <w:tcW w:w="1807" w:type="dxa"/>
          </w:tcPr>
          <w:p w14:paraId="6AD9E4B4" w14:textId="77777777" w:rsidR="004C68E6" w:rsidRPr="000D2E94" w:rsidRDefault="004C68E6" w:rsidP="00556FF3">
            <w:pPr>
              <w:pStyle w:val="TAC"/>
              <w:rPr>
                <w:lang w:val="en-GB"/>
              </w:rPr>
            </w:pPr>
            <w:r w:rsidRPr="000D2E94">
              <w:rPr>
                <w:lang w:val="en-GB"/>
              </w:rPr>
              <w:t>5</w:t>
            </w:r>
          </w:p>
        </w:tc>
        <w:tc>
          <w:tcPr>
            <w:tcW w:w="1807" w:type="dxa"/>
          </w:tcPr>
          <w:p w14:paraId="4427CDAB" w14:textId="77777777" w:rsidR="004C68E6" w:rsidRPr="000D2E94" w:rsidRDefault="004C68E6" w:rsidP="00556FF3">
            <w:pPr>
              <w:pStyle w:val="TAC"/>
              <w:rPr>
                <w:lang w:val="en-GB"/>
              </w:rPr>
            </w:pPr>
            <w:r w:rsidRPr="000D2E94">
              <w:rPr>
                <w:lang w:val="en-GB"/>
              </w:rPr>
              <w:t>16QAM</w:t>
            </w:r>
          </w:p>
        </w:tc>
        <w:tc>
          <w:tcPr>
            <w:tcW w:w="1807" w:type="dxa"/>
            <w:vAlign w:val="center"/>
          </w:tcPr>
          <w:p w14:paraId="4609F1C3" w14:textId="77777777" w:rsidR="004C68E6" w:rsidRPr="000D2E94" w:rsidRDefault="004C68E6" w:rsidP="00556FF3">
            <w:pPr>
              <w:pStyle w:val="TAC"/>
              <w:rPr>
                <w:lang w:val="en-GB"/>
              </w:rPr>
            </w:pPr>
            <w:r w:rsidRPr="000D2E94">
              <w:rPr>
                <w:rFonts w:cs="Times"/>
                <w:color w:val="000000"/>
                <w:lang w:val="en-GB"/>
              </w:rPr>
              <w:t>616</w:t>
            </w:r>
          </w:p>
        </w:tc>
        <w:tc>
          <w:tcPr>
            <w:tcW w:w="1808" w:type="dxa"/>
            <w:vAlign w:val="center"/>
          </w:tcPr>
          <w:p w14:paraId="068C9B1D" w14:textId="77777777" w:rsidR="004C68E6" w:rsidRPr="000D2E94" w:rsidRDefault="004C68E6" w:rsidP="00556FF3">
            <w:pPr>
              <w:pStyle w:val="TAC"/>
              <w:rPr>
                <w:lang w:val="en-GB"/>
              </w:rPr>
            </w:pPr>
            <w:r w:rsidRPr="000D2E94">
              <w:rPr>
                <w:rFonts w:cs="Times"/>
                <w:color w:val="000000"/>
                <w:lang w:val="en-GB"/>
              </w:rPr>
              <w:t>2.4063</w:t>
            </w:r>
          </w:p>
        </w:tc>
      </w:tr>
      <w:tr w:rsidR="004C68E6" w:rsidRPr="000D2E94" w14:paraId="5AC036D1" w14:textId="77777777" w:rsidTr="00556FF3">
        <w:tc>
          <w:tcPr>
            <w:tcW w:w="1807" w:type="dxa"/>
          </w:tcPr>
          <w:p w14:paraId="0E2C272A" w14:textId="77777777" w:rsidR="004C68E6" w:rsidRPr="000D2E94" w:rsidRDefault="004C68E6" w:rsidP="00556FF3">
            <w:pPr>
              <w:pStyle w:val="TAC"/>
              <w:rPr>
                <w:lang w:val="en-GB"/>
              </w:rPr>
            </w:pPr>
            <w:r w:rsidRPr="000D2E94">
              <w:rPr>
                <w:lang w:val="en-GB"/>
              </w:rPr>
              <w:t>6</w:t>
            </w:r>
          </w:p>
        </w:tc>
        <w:tc>
          <w:tcPr>
            <w:tcW w:w="1807" w:type="dxa"/>
          </w:tcPr>
          <w:p w14:paraId="4EE72DA1" w14:textId="77777777" w:rsidR="004C68E6" w:rsidRPr="000D2E94" w:rsidRDefault="004C68E6" w:rsidP="00556FF3">
            <w:pPr>
              <w:pStyle w:val="TAC"/>
              <w:rPr>
                <w:lang w:val="en-GB"/>
              </w:rPr>
            </w:pPr>
            <w:r w:rsidRPr="000D2E94">
              <w:rPr>
                <w:lang w:val="en-GB"/>
              </w:rPr>
              <w:t>64QAM</w:t>
            </w:r>
          </w:p>
        </w:tc>
        <w:tc>
          <w:tcPr>
            <w:tcW w:w="1807" w:type="dxa"/>
            <w:vAlign w:val="center"/>
          </w:tcPr>
          <w:p w14:paraId="15CE5C3F" w14:textId="77777777" w:rsidR="004C68E6" w:rsidRPr="000D2E94" w:rsidRDefault="004C68E6" w:rsidP="00556FF3">
            <w:pPr>
              <w:pStyle w:val="TAC"/>
              <w:rPr>
                <w:lang w:val="en-GB"/>
              </w:rPr>
            </w:pPr>
            <w:r w:rsidRPr="000D2E94">
              <w:rPr>
                <w:rFonts w:cs="Times"/>
                <w:color w:val="000000"/>
                <w:lang w:val="en-GB"/>
              </w:rPr>
              <w:t>567</w:t>
            </w:r>
          </w:p>
        </w:tc>
        <w:tc>
          <w:tcPr>
            <w:tcW w:w="1808" w:type="dxa"/>
            <w:vAlign w:val="center"/>
          </w:tcPr>
          <w:p w14:paraId="28B59FCD" w14:textId="77777777" w:rsidR="004C68E6" w:rsidRPr="000D2E94" w:rsidRDefault="004C68E6" w:rsidP="00556FF3">
            <w:pPr>
              <w:pStyle w:val="TAC"/>
              <w:rPr>
                <w:lang w:val="en-GB"/>
              </w:rPr>
            </w:pPr>
            <w:r w:rsidRPr="000D2E94">
              <w:rPr>
                <w:rFonts w:cs="Times"/>
                <w:color w:val="000000"/>
                <w:lang w:val="en-GB"/>
              </w:rPr>
              <w:t>3.3223</w:t>
            </w:r>
          </w:p>
        </w:tc>
      </w:tr>
      <w:tr w:rsidR="004C68E6" w:rsidRPr="000D2E94" w14:paraId="51E03104" w14:textId="77777777" w:rsidTr="00556FF3">
        <w:tc>
          <w:tcPr>
            <w:tcW w:w="1807" w:type="dxa"/>
          </w:tcPr>
          <w:p w14:paraId="1B03C45F" w14:textId="77777777" w:rsidR="004C68E6" w:rsidRPr="000D2E94" w:rsidRDefault="004C68E6" w:rsidP="00556FF3">
            <w:pPr>
              <w:pStyle w:val="TAC"/>
              <w:rPr>
                <w:lang w:val="en-GB"/>
              </w:rPr>
            </w:pPr>
            <w:r w:rsidRPr="000D2E94">
              <w:rPr>
                <w:lang w:val="en-GB"/>
              </w:rPr>
              <w:t>7</w:t>
            </w:r>
          </w:p>
        </w:tc>
        <w:tc>
          <w:tcPr>
            <w:tcW w:w="1807" w:type="dxa"/>
          </w:tcPr>
          <w:p w14:paraId="7A913F2F" w14:textId="77777777" w:rsidR="004C68E6" w:rsidRPr="000D2E94" w:rsidRDefault="004C68E6" w:rsidP="00556FF3">
            <w:pPr>
              <w:pStyle w:val="TAC"/>
              <w:rPr>
                <w:lang w:val="en-GB"/>
              </w:rPr>
            </w:pPr>
            <w:r w:rsidRPr="000D2E94">
              <w:rPr>
                <w:lang w:val="en-GB"/>
              </w:rPr>
              <w:t>64QAM</w:t>
            </w:r>
          </w:p>
        </w:tc>
        <w:tc>
          <w:tcPr>
            <w:tcW w:w="1807" w:type="dxa"/>
            <w:vAlign w:val="center"/>
          </w:tcPr>
          <w:p w14:paraId="3131E3A3" w14:textId="77777777" w:rsidR="004C68E6" w:rsidRPr="000D2E94" w:rsidRDefault="004C68E6" w:rsidP="00556FF3">
            <w:pPr>
              <w:pStyle w:val="TAC"/>
              <w:rPr>
                <w:lang w:val="en-GB"/>
              </w:rPr>
            </w:pPr>
            <w:r w:rsidRPr="000D2E94">
              <w:rPr>
                <w:rFonts w:cs="Times"/>
                <w:color w:val="000000"/>
                <w:lang w:val="en-GB"/>
              </w:rPr>
              <w:t>666</w:t>
            </w:r>
          </w:p>
        </w:tc>
        <w:tc>
          <w:tcPr>
            <w:tcW w:w="1808" w:type="dxa"/>
            <w:vAlign w:val="center"/>
          </w:tcPr>
          <w:p w14:paraId="61F6BDE7" w14:textId="77777777" w:rsidR="004C68E6" w:rsidRPr="000D2E94" w:rsidRDefault="004C68E6" w:rsidP="00556FF3">
            <w:pPr>
              <w:pStyle w:val="TAC"/>
              <w:rPr>
                <w:lang w:val="en-GB"/>
              </w:rPr>
            </w:pPr>
            <w:r w:rsidRPr="000D2E94">
              <w:rPr>
                <w:rFonts w:cs="Times"/>
                <w:color w:val="000000"/>
                <w:lang w:val="en-GB"/>
              </w:rPr>
              <w:t>3.9023</w:t>
            </w:r>
          </w:p>
        </w:tc>
      </w:tr>
      <w:tr w:rsidR="004C68E6" w:rsidRPr="000D2E94" w14:paraId="2673774E" w14:textId="77777777" w:rsidTr="00556FF3">
        <w:tc>
          <w:tcPr>
            <w:tcW w:w="1807" w:type="dxa"/>
          </w:tcPr>
          <w:p w14:paraId="20C54816" w14:textId="77777777" w:rsidR="004C68E6" w:rsidRPr="000D2E94" w:rsidRDefault="004C68E6" w:rsidP="00556FF3">
            <w:pPr>
              <w:pStyle w:val="TAC"/>
              <w:rPr>
                <w:lang w:val="en-GB"/>
              </w:rPr>
            </w:pPr>
            <w:r w:rsidRPr="000D2E94">
              <w:rPr>
                <w:lang w:val="en-GB"/>
              </w:rPr>
              <w:t>8</w:t>
            </w:r>
          </w:p>
        </w:tc>
        <w:tc>
          <w:tcPr>
            <w:tcW w:w="1807" w:type="dxa"/>
          </w:tcPr>
          <w:p w14:paraId="4B6B4178" w14:textId="77777777" w:rsidR="004C68E6" w:rsidRPr="000D2E94" w:rsidRDefault="004C68E6" w:rsidP="00556FF3">
            <w:pPr>
              <w:pStyle w:val="TAC"/>
              <w:rPr>
                <w:lang w:val="en-GB"/>
              </w:rPr>
            </w:pPr>
            <w:r w:rsidRPr="000D2E94">
              <w:rPr>
                <w:lang w:val="en-GB"/>
              </w:rPr>
              <w:t>64QAM</w:t>
            </w:r>
          </w:p>
        </w:tc>
        <w:tc>
          <w:tcPr>
            <w:tcW w:w="1807" w:type="dxa"/>
            <w:vAlign w:val="center"/>
          </w:tcPr>
          <w:p w14:paraId="6CBB6B63" w14:textId="77777777" w:rsidR="004C68E6" w:rsidRPr="000D2E94" w:rsidRDefault="004C68E6" w:rsidP="00556FF3">
            <w:pPr>
              <w:pStyle w:val="TAC"/>
              <w:rPr>
                <w:lang w:val="en-GB"/>
              </w:rPr>
            </w:pPr>
            <w:r w:rsidRPr="000D2E94">
              <w:rPr>
                <w:rFonts w:cs="Times"/>
                <w:color w:val="000000"/>
                <w:lang w:val="en-GB"/>
              </w:rPr>
              <w:t>772</w:t>
            </w:r>
          </w:p>
        </w:tc>
        <w:tc>
          <w:tcPr>
            <w:tcW w:w="1808" w:type="dxa"/>
            <w:vAlign w:val="center"/>
          </w:tcPr>
          <w:p w14:paraId="6D13AA26" w14:textId="77777777" w:rsidR="004C68E6" w:rsidRPr="000D2E94" w:rsidRDefault="004C68E6" w:rsidP="00556FF3">
            <w:pPr>
              <w:pStyle w:val="TAC"/>
              <w:rPr>
                <w:lang w:val="en-GB"/>
              </w:rPr>
            </w:pPr>
            <w:r w:rsidRPr="000D2E94">
              <w:rPr>
                <w:rFonts w:cs="Times"/>
                <w:color w:val="000000"/>
                <w:lang w:val="en-GB"/>
              </w:rPr>
              <w:t>4.5234</w:t>
            </w:r>
          </w:p>
        </w:tc>
      </w:tr>
      <w:tr w:rsidR="004C68E6" w:rsidRPr="000D2E94" w14:paraId="13002A1D" w14:textId="77777777" w:rsidTr="00556FF3">
        <w:tc>
          <w:tcPr>
            <w:tcW w:w="1807" w:type="dxa"/>
          </w:tcPr>
          <w:p w14:paraId="36B4BCC9" w14:textId="77777777" w:rsidR="004C68E6" w:rsidRPr="000D2E94" w:rsidRDefault="004C68E6" w:rsidP="00556FF3">
            <w:pPr>
              <w:pStyle w:val="TAC"/>
              <w:rPr>
                <w:lang w:val="en-GB"/>
              </w:rPr>
            </w:pPr>
            <w:r w:rsidRPr="000D2E94">
              <w:rPr>
                <w:lang w:val="en-GB"/>
              </w:rPr>
              <w:t>9</w:t>
            </w:r>
          </w:p>
        </w:tc>
        <w:tc>
          <w:tcPr>
            <w:tcW w:w="1807" w:type="dxa"/>
          </w:tcPr>
          <w:p w14:paraId="4EBB2F81" w14:textId="77777777" w:rsidR="004C68E6" w:rsidRPr="000D2E94" w:rsidRDefault="004C68E6" w:rsidP="00556FF3">
            <w:pPr>
              <w:pStyle w:val="TAC"/>
              <w:rPr>
                <w:lang w:val="en-GB"/>
              </w:rPr>
            </w:pPr>
            <w:r w:rsidRPr="000D2E94">
              <w:rPr>
                <w:lang w:val="en-GB"/>
              </w:rPr>
              <w:t>64QAM</w:t>
            </w:r>
          </w:p>
        </w:tc>
        <w:tc>
          <w:tcPr>
            <w:tcW w:w="1807" w:type="dxa"/>
            <w:vAlign w:val="center"/>
          </w:tcPr>
          <w:p w14:paraId="7E1A4273" w14:textId="77777777" w:rsidR="004C68E6" w:rsidRPr="000D2E94" w:rsidRDefault="004C68E6" w:rsidP="00556FF3">
            <w:pPr>
              <w:pStyle w:val="TAC"/>
              <w:rPr>
                <w:lang w:val="en-GB"/>
              </w:rPr>
            </w:pPr>
            <w:r w:rsidRPr="000D2E94">
              <w:rPr>
                <w:rFonts w:cs="Times"/>
                <w:color w:val="000000"/>
                <w:lang w:val="en-GB"/>
              </w:rPr>
              <w:t>873</w:t>
            </w:r>
          </w:p>
        </w:tc>
        <w:tc>
          <w:tcPr>
            <w:tcW w:w="1808" w:type="dxa"/>
            <w:vAlign w:val="center"/>
          </w:tcPr>
          <w:p w14:paraId="507426C5" w14:textId="77777777" w:rsidR="004C68E6" w:rsidRPr="000D2E94" w:rsidRDefault="004C68E6" w:rsidP="00556FF3">
            <w:pPr>
              <w:pStyle w:val="TAC"/>
              <w:rPr>
                <w:lang w:val="en-GB"/>
              </w:rPr>
            </w:pPr>
            <w:r w:rsidRPr="000D2E94">
              <w:rPr>
                <w:rFonts w:cs="Times"/>
                <w:color w:val="000000"/>
                <w:lang w:val="en-GB"/>
              </w:rPr>
              <w:t>5.1152</w:t>
            </w:r>
          </w:p>
        </w:tc>
      </w:tr>
      <w:tr w:rsidR="004C68E6" w:rsidRPr="000D2E94" w14:paraId="68FADE66" w14:textId="77777777" w:rsidTr="00556FF3">
        <w:tc>
          <w:tcPr>
            <w:tcW w:w="1807" w:type="dxa"/>
          </w:tcPr>
          <w:p w14:paraId="085C4626" w14:textId="77777777" w:rsidR="004C68E6" w:rsidRPr="000D2E94" w:rsidRDefault="004C68E6" w:rsidP="00556FF3">
            <w:pPr>
              <w:pStyle w:val="TAC"/>
              <w:rPr>
                <w:lang w:val="en-GB"/>
              </w:rPr>
            </w:pPr>
            <w:r w:rsidRPr="000D2E94">
              <w:rPr>
                <w:lang w:val="en-GB"/>
              </w:rPr>
              <w:t>10</w:t>
            </w:r>
          </w:p>
        </w:tc>
        <w:tc>
          <w:tcPr>
            <w:tcW w:w="1807" w:type="dxa"/>
          </w:tcPr>
          <w:p w14:paraId="56FBC857" w14:textId="77777777" w:rsidR="004C68E6" w:rsidRPr="000D2E94" w:rsidRDefault="004C68E6" w:rsidP="00556FF3">
            <w:pPr>
              <w:pStyle w:val="TAC"/>
              <w:rPr>
                <w:lang w:val="en-GB"/>
              </w:rPr>
            </w:pPr>
            <w:r w:rsidRPr="000D2E94">
              <w:rPr>
                <w:lang w:val="en-GB"/>
              </w:rPr>
              <w:t>256QAM</w:t>
            </w:r>
          </w:p>
        </w:tc>
        <w:tc>
          <w:tcPr>
            <w:tcW w:w="1807" w:type="dxa"/>
            <w:vAlign w:val="center"/>
          </w:tcPr>
          <w:p w14:paraId="144195B6" w14:textId="77777777" w:rsidR="004C68E6" w:rsidRPr="000D2E94" w:rsidRDefault="004C68E6" w:rsidP="00556FF3">
            <w:pPr>
              <w:pStyle w:val="TAC"/>
              <w:rPr>
                <w:lang w:val="en-GB"/>
              </w:rPr>
            </w:pPr>
            <w:r w:rsidRPr="000D2E94">
              <w:rPr>
                <w:rFonts w:cs="Times"/>
                <w:color w:val="000000"/>
                <w:lang w:val="en-GB"/>
              </w:rPr>
              <w:t>711</w:t>
            </w:r>
          </w:p>
        </w:tc>
        <w:tc>
          <w:tcPr>
            <w:tcW w:w="1808" w:type="dxa"/>
            <w:vAlign w:val="center"/>
          </w:tcPr>
          <w:p w14:paraId="3319345F" w14:textId="77777777" w:rsidR="004C68E6" w:rsidRPr="000D2E94" w:rsidRDefault="004C68E6" w:rsidP="00556FF3">
            <w:pPr>
              <w:pStyle w:val="TAC"/>
              <w:rPr>
                <w:lang w:val="en-GB"/>
              </w:rPr>
            </w:pPr>
            <w:r w:rsidRPr="000D2E94">
              <w:rPr>
                <w:rFonts w:cs="Times"/>
                <w:color w:val="000000"/>
                <w:lang w:val="en-GB"/>
              </w:rPr>
              <w:t>5.5547</w:t>
            </w:r>
          </w:p>
        </w:tc>
      </w:tr>
      <w:tr w:rsidR="004C68E6" w:rsidRPr="000D2E94" w14:paraId="63BF3617" w14:textId="77777777" w:rsidTr="00556FF3">
        <w:tc>
          <w:tcPr>
            <w:tcW w:w="1807" w:type="dxa"/>
          </w:tcPr>
          <w:p w14:paraId="7B32F09A" w14:textId="77777777" w:rsidR="004C68E6" w:rsidRPr="000D2E94" w:rsidRDefault="004C68E6" w:rsidP="00556FF3">
            <w:pPr>
              <w:pStyle w:val="TAC"/>
              <w:rPr>
                <w:lang w:val="en-GB"/>
              </w:rPr>
            </w:pPr>
            <w:r w:rsidRPr="000D2E94">
              <w:rPr>
                <w:lang w:val="en-GB"/>
              </w:rPr>
              <w:t>11</w:t>
            </w:r>
          </w:p>
        </w:tc>
        <w:tc>
          <w:tcPr>
            <w:tcW w:w="1807" w:type="dxa"/>
          </w:tcPr>
          <w:p w14:paraId="6C454651" w14:textId="77777777" w:rsidR="004C68E6" w:rsidRPr="000D2E94" w:rsidRDefault="004C68E6" w:rsidP="00556FF3">
            <w:pPr>
              <w:pStyle w:val="TAC"/>
              <w:rPr>
                <w:lang w:val="en-GB"/>
              </w:rPr>
            </w:pPr>
            <w:r w:rsidRPr="000D2E94">
              <w:rPr>
                <w:lang w:val="en-GB"/>
              </w:rPr>
              <w:t>256QAM</w:t>
            </w:r>
          </w:p>
        </w:tc>
        <w:tc>
          <w:tcPr>
            <w:tcW w:w="1807" w:type="dxa"/>
            <w:vAlign w:val="center"/>
          </w:tcPr>
          <w:p w14:paraId="38A793BA" w14:textId="77777777" w:rsidR="004C68E6" w:rsidRPr="000D2E94" w:rsidRDefault="004C68E6" w:rsidP="00556FF3">
            <w:pPr>
              <w:pStyle w:val="TAC"/>
              <w:rPr>
                <w:lang w:val="en-GB"/>
              </w:rPr>
            </w:pPr>
            <w:r w:rsidRPr="000D2E94">
              <w:rPr>
                <w:rFonts w:cs="Times"/>
                <w:color w:val="000000"/>
                <w:lang w:val="en-GB"/>
              </w:rPr>
              <w:t>797</w:t>
            </w:r>
          </w:p>
        </w:tc>
        <w:tc>
          <w:tcPr>
            <w:tcW w:w="1808" w:type="dxa"/>
            <w:vAlign w:val="center"/>
          </w:tcPr>
          <w:p w14:paraId="0FDB1B9E" w14:textId="77777777" w:rsidR="004C68E6" w:rsidRPr="000D2E94" w:rsidRDefault="004C68E6" w:rsidP="00556FF3">
            <w:pPr>
              <w:pStyle w:val="TAC"/>
              <w:rPr>
                <w:lang w:val="en-GB"/>
              </w:rPr>
            </w:pPr>
            <w:r w:rsidRPr="000D2E94">
              <w:rPr>
                <w:rFonts w:cs="Times"/>
                <w:color w:val="000000"/>
                <w:lang w:val="en-GB" w:eastAsia="zh-CN"/>
              </w:rPr>
              <w:t>6.2266</w:t>
            </w:r>
          </w:p>
        </w:tc>
      </w:tr>
      <w:tr w:rsidR="004C68E6" w:rsidRPr="000D2E94" w14:paraId="7FEB789C" w14:textId="77777777" w:rsidTr="00556FF3">
        <w:tc>
          <w:tcPr>
            <w:tcW w:w="1807" w:type="dxa"/>
          </w:tcPr>
          <w:p w14:paraId="398B0B50" w14:textId="77777777" w:rsidR="004C68E6" w:rsidRPr="000D2E94" w:rsidRDefault="004C68E6" w:rsidP="00556FF3">
            <w:pPr>
              <w:pStyle w:val="TAC"/>
              <w:rPr>
                <w:lang w:val="en-GB"/>
              </w:rPr>
            </w:pPr>
            <w:r w:rsidRPr="000D2E94">
              <w:rPr>
                <w:lang w:val="en-GB"/>
              </w:rPr>
              <w:t>12</w:t>
            </w:r>
          </w:p>
        </w:tc>
        <w:tc>
          <w:tcPr>
            <w:tcW w:w="1807" w:type="dxa"/>
          </w:tcPr>
          <w:p w14:paraId="263DD8AD" w14:textId="77777777" w:rsidR="004C68E6" w:rsidRPr="000D2E94" w:rsidRDefault="004C68E6" w:rsidP="00556FF3">
            <w:pPr>
              <w:pStyle w:val="TAC"/>
              <w:rPr>
                <w:lang w:val="en-GB"/>
              </w:rPr>
            </w:pPr>
            <w:r w:rsidRPr="000D2E94">
              <w:rPr>
                <w:lang w:val="en-GB"/>
              </w:rPr>
              <w:t>256QAM</w:t>
            </w:r>
          </w:p>
        </w:tc>
        <w:tc>
          <w:tcPr>
            <w:tcW w:w="1807" w:type="dxa"/>
            <w:vAlign w:val="center"/>
          </w:tcPr>
          <w:p w14:paraId="2DAE2BCE" w14:textId="77777777" w:rsidR="004C68E6" w:rsidRPr="000D2E94" w:rsidRDefault="004C68E6" w:rsidP="00556FF3">
            <w:pPr>
              <w:pStyle w:val="TAC"/>
              <w:rPr>
                <w:lang w:val="en-GB"/>
              </w:rPr>
            </w:pPr>
            <w:r w:rsidRPr="000D2E94">
              <w:rPr>
                <w:rFonts w:cs="Times"/>
                <w:color w:val="000000"/>
                <w:lang w:val="en-GB"/>
              </w:rPr>
              <w:t>885</w:t>
            </w:r>
          </w:p>
        </w:tc>
        <w:tc>
          <w:tcPr>
            <w:tcW w:w="1808" w:type="dxa"/>
            <w:vAlign w:val="center"/>
          </w:tcPr>
          <w:p w14:paraId="0DD35834" w14:textId="77777777" w:rsidR="004C68E6" w:rsidRPr="000D2E94" w:rsidRDefault="004C68E6" w:rsidP="00556FF3">
            <w:pPr>
              <w:pStyle w:val="TAC"/>
              <w:rPr>
                <w:lang w:val="en-GB"/>
              </w:rPr>
            </w:pPr>
            <w:r w:rsidRPr="000D2E94">
              <w:rPr>
                <w:rFonts w:cs="Times"/>
                <w:color w:val="000000"/>
                <w:lang w:val="en-GB"/>
              </w:rPr>
              <w:t>6.9141</w:t>
            </w:r>
          </w:p>
        </w:tc>
      </w:tr>
      <w:tr w:rsidR="004C68E6" w:rsidRPr="000D2E94" w14:paraId="0325693A" w14:textId="77777777" w:rsidTr="00556FF3">
        <w:tc>
          <w:tcPr>
            <w:tcW w:w="1807" w:type="dxa"/>
          </w:tcPr>
          <w:p w14:paraId="077F01F2" w14:textId="77777777" w:rsidR="004C68E6" w:rsidRPr="000D2E94" w:rsidRDefault="004C68E6" w:rsidP="00556FF3">
            <w:pPr>
              <w:pStyle w:val="TAC"/>
              <w:rPr>
                <w:lang w:val="en-GB"/>
              </w:rPr>
            </w:pPr>
            <w:r w:rsidRPr="000D2E94">
              <w:rPr>
                <w:lang w:val="en-GB"/>
              </w:rPr>
              <w:t>13</w:t>
            </w:r>
          </w:p>
        </w:tc>
        <w:tc>
          <w:tcPr>
            <w:tcW w:w="1807" w:type="dxa"/>
          </w:tcPr>
          <w:p w14:paraId="2E7A4B66" w14:textId="77777777" w:rsidR="004C68E6" w:rsidRPr="000D2E94" w:rsidRDefault="004C68E6" w:rsidP="00556FF3">
            <w:pPr>
              <w:pStyle w:val="TAC"/>
              <w:rPr>
                <w:lang w:val="en-GB"/>
              </w:rPr>
            </w:pPr>
            <w:r w:rsidRPr="000D2E94">
              <w:rPr>
                <w:lang w:val="en-GB"/>
              </w:rPr>
              <w:t>256QAM</w:t>
            </w:r>
          </w:p>
        </w:tc>
        <w:tc>
          <w:tcPr>
            <w:tcW w:w="1807" w:type="dxa"/>
            <w:vAlign w:val="center"/>
          </w:tcPr>
          <w:p w14:paraId="24AB6185" w14:textId="77777777" w:rsidR="004C68E6" w:rsidRPr="000D2E94" w:rsidRDefault="004C68E6" w:rsidP="00556FF3">
            <w:pPr>
              <w:pStyle w:val="TAC"/>
              <w:rPr>
                <w:lang w:val="en-GB"/>
              </w:rPr>
            </w:pPr>
            <w:r w:rsidRPr="000D2E94">
              <w:rPr>
                <w:rFonts w:cs="Times"/>
                <w:color w:val="000000"/>
                <w:lang w:val="en-GB"/>
              </w:rPr>
              <w:t>948</w:t>
            </w:r>
          </w:p>
        </w:tc>
        <w:tc>
          <w:tcPr>
            <w:tcW w:w="1808" w:type="dxa"/>
            <w:vAlign w:val="center"/>
          </w:tcPr>
          <w:p w14:paraId="5DC90082" w14:textId="77777777" w:rsidR="004C68E6" w:rsidRPr="000D2E94" w:rsidRDefault="004C68E6" w:rsidP="00556FF3">
            <w:pPr>
              <w:pStyle w:val="TAC"/>
              <w:rPr>
                <w:lang w:val="en-GB"/>
              </w:rPr>
            </w:pPr>
            <w:r w:rsidRPr="000D2E94">
              <w:rPr>
                <w:rFonts w:cs="Times"/>
                <w:color w:val="000000"/>
                <w:lang w:val="en-GB"/>
              </w:rPr>
              <w:t>7.4063</w:t>
            </w:r>
          </w:p>
        </w:tc>
      </w:tr>
      <w:tr w:rsidR="004C68E6" w:rsidRPr="000D2E94" w14:paraId="25D77C16" w14:textId="77777777" w:rsidTr="00556FF3">
        <w:tc>
          <w:tcPr>
            <w:tcW w:w="1807" w:type="dxa"/>
          </w:tcPr>
          <w:p w14:paraId="4D427C0F" w14:textId="77777777" w:rsidR="004C68E6" w:rsidRPr="000D2E94" w:rsidRDefault="004C68E6" w:rsidP="00556FF3">
            <w:pPr>
              <w:pStyle w:val="TAC"/>
              <w:rPr>
                <w:lang w:val="en-GB"/>
              </w:rPr>
            </w:pPr>
            <w:r w:rsidRPr="000D2E94">
              <w:rPr>
                <w:lang w:val="en-GB"/>
              </w:rPr>
              <w:t>14</w:t>
            </w:r>
          </w:p>
        </w:tc>
        <w:tc>
          <w:tcPr>
            <w:tcW w:w="1807" w:type="dxa"/>
          </w:tcPr>
          <w:p w14:paraId="0A9E28D1" w14:textId="77777777" w:rsidR="004C68E6" w:rsidRPr="000D2E94" w:rsidRDefault="004C68E6" w:rsidP="00556FF3">
            <w:pPr>
              <w:pStyle w:val="TAC"/>
              <w:rPr>
                <w:lang w:val="en-GB"/>
              </w:rPr>
            </w:pPr>
            <w:r w:rsidRPr="000D2E94">
              <w:rPr>
                <w:lang w:val="en-GB"/>
              </w:rPr>
              <w:t>1024QAM</w:t>
            </w:r>
          </w:p>
        </w:tc>
        <w:tc>
          <w:tcPr>
            <w:tcW w:w="1807" w:type="dxa"/>
            <w:vAlign w:val="center"/>
          </w:tcPr>
          <w:p w14:paraId="70908A7A" w14:textId="77777777" w:rsidR="004C68E6" w:rsidRPr="000D2E94" w:rsidRDefault="004C68E6" w:rsidP="00556FF3">
            <w:pPr>
              <w:pStyle w:val="TAC"/>
              <w:rPr>
                <w:lang w:val="en-GB"/>
              </w:rPr>
            </w:pPr>
            <w:r w:rsidRPr="000D2E94">
              <w:rPr>
                <w:rFonts w:cs="Times"/>
                <w:color w:val="000000"/>
                <w:lang w:val="en-GB"/>
              </w:rPr>
              <w:t>853</w:t>
            </w:r>
          </w:p>
        </w:tc>
        <w:tc>
          <w:tcPr>
            <w:tcW w:w="1808" w:type="dxa"/>
            <w:vAlign w:val="center"/>
          </w:tcPr>
          <w:p w14:paraId="741D5F21" w14:textId="77777777" w:rsidR="004C68E6" w:rsidRPr="000D2E94" w:rsidRDefault="004C68E6" w:rsidP="00556FF3">
            <w:pPr>
              <w:pStyle w:val="TAC"/>
              <w:rPr>
                <w:lang w:val="en-GB"/>
              </w:rPr>
            </w:pPr>
            <w:r w:rsidRPr="000D2E94">
              <w:rPr>
                <w:rFonts w:cs="Times"/>
                <w:color w:val="000000"/>
                <w:lang w:val="en-GB"/>
              </w:rPr>
              <w:t>8.3301</w:t>
            </w:r>
          </w:p>
        </w:tc>
      </w:tr>
      <w:tr w:rsidR="004C68E6" w:rsidRPr="000D2E94" w14:paraId="43925221" w14:textId="77777777" w:rsidTr="00556FF3">
        <w:tc>
          <w:tcPr>
            <w:tcW w:w="1807" w:type="dxa"/>
          </w:tcPr>
          <w:p w14:paraId="56C01EA6" w14:textId="77777777" w:rsidR="004C68E6" w:rsidRPr="000D2E94" w:rsidRDefault="004C68E6" w:rsidP="00556FF3">
            <w:pPr>
              <w:pStyle w:val="TAC"/>
              <w:rPr>
                <w:lang w:val="en-GB"/>
              </w:rPr>
            </w:pPr>
            <w:r w:rsidRPr="000D2E94">
              <w:rPr>
                <w:lang w:val="en-GB"/>
              </w:rPr>
              <w:t>15</w:t>
            </w:r>
          </w:p>
        </w:tc>
        <w:tc>
          <w:tcPr>
            <w:tcW w:w="1807" w:type="dxa"/>
          </w:tcPr>
          <w:p w14:paraId="2364AB29" w14:textId="77777777" w:rsidR="004C68E6" w:rsidRPr="000D2E94" w:rsidRDefault="004C68E6" w:rsidP="00556FF3">
            <w:pPr>
              <w:pStyle w:val="TAC"/>
              <w:rPr>
                <w:lang w:val="en-GB"/>
              </w:rPr>
            </w:pPr>
            <w:r w:rsidRPr="000D2E94">
              <w:rPr>
                <w:lang w:val="en-GB"/>
              </w:rPr>
              <w:t>1024QAM</w:t>
            </w:r>
          </w:p>
        </w:tc>
        <w:tc>
          <w:tcPr>
            <w:tcW w:w="1807" w:type="dxa"/>
            <w:vAlign w:val="center"/>
          </w:tcPr>
          <w:p w14:paraId="68070A1A" w14:textId="77777777" w:rsidR="004C68E6" w:rsidRPr="000D2E94" w:rsidRDefault="004C68E6" w:rsidP="00556FF3">
            <w:pPr>
              <w:pStyle w:val="TAC"/>
              <w:rPr>
                <w:lang w:val="en-GB"/>
              </w:rPr>
            </w:pPr>
            <w:r w:rsidRPr="000D2E94">
              <w:rPr>
                <w:rFonts w:cs="Times"/>
                <w:color w:val="000000"/>
                <w:lang w:val="en-GB"/>
              </w:rPr>
              <w:t>948</w:t>
            </w:r>
          </w:p>
        </w:tc>
        <w:tc>
          <w:tcPr>
            <w:tcW w:w="1808" w:type="dxa"/>
            <w:vAlign w:val="center"/>
          </w:tcPr>
          <w:p w14:paraId="711B68D9" w14:textId="77777777" w:rsidR="004C68E6" w:rsidRPr="000D2E94" w:rsidRDefault="004C68E6" w:rsidP="00556FF3">
            <w:pPr>
              <w:pStyle w:val="TAC"/>
              <w:rPr>
                <w:lang w:val="en-GB"/>
              </w:rPr>
            </w:pPr>
            <w:r w:rsidRPr="000D2E94">
              <w:rPr>
                <w:rFonts w:cs="Times"/>
                <w:color w:val="000000"/>
                <w:lang w:val="en-GB"/>
              </w:rPr>
              <w:t>9.2578</w:t>
            </w:r>
          </w:p>
        </w:tc>
      </w:tr>
    </w:tbl>
    <w:p w14:paraId="5F659B38" w14:textId="77777777" w:rsidR="004C68E6" w:rsidRPr="000D2E94" w:rsidRDefault="004C68E6" w:rsidP="004C68E6">
      <w:pPr>
        <w:rPr>
          <w:lang w:eastAsia="en-GB"/>
        </w:rPr>
      </w:pPr>
      <w:r w:rsidRPr="000D2E94">
        <w:rPr>
          <w:lang w:eastAsia="en-GB"/>
        </w:rPr>
        <w:t xml:space="preserve"> New RRC signalling was also introduced to indicate use of 1024QAM CQI table. </w:t>
      </w:r>
    </w:p>
    <w:p w14:paraId="5800AE60" w14:textId="77777777" w:rsidR="004C68E6" w:rsidRPr="000D2E94" w:rsidRDefault="004C68E6" w:rsidP="004C68E6">
      <w:pPr>
        <w:rPr>
          <w:u w:val="single"/>
          <w:lang w:eastAsia="en-GB"/>
        </w:rPr>
      </w:pPr>
      <w:r w:rsidRPr="000D2E94">
        <w:rPr>
          <w:u w:val="single"/>
          <w:lang w:eastAsia="en-GB"/>
        </w:rPr>
        <w:t>BS Tx EVM for DL 1024QAM</w:t>
      </w:r>
    </w:p>
    <w:p w14:paraId="2D2E7C75" w14:textId="77777777" w:rsidR="004C68E6" w:rsidRPr="000D2E94" w:rsidRDefault="004C68E6" w:rsidP="004C68E6">
      <w:pPr>
        <w:rPr>
          <w:lang w:eastAsia="en-GB"/>
        </w:rPr>
      </w:pPr>
      <w:r w:rsidRPr="000D2E94">
        <w:rPr>
          <w:lang w:eastAsia="en-GB"/>
        </w:rPr>
        <w:t xml:space="preserve">The Error Vector Magnitude (EVM) is a measure of the difference between the ideal symbols and the measured symbols after the equalization. The required gNB Tx EVM for 1024QAM is set to 2.5% for frequencies equal to or below 4.2GHz and 2.8% for frequencies above 4.2GHz in FR1. </w:t>
      </w:r>
    </w:p>
    <w:p w14:paraId="6B695756" w14:textId="77777777" w:rsidR="004C68E6" w:rsidRPr="000D2E94" w:rsidRDefault="004C68E6" w:rsidP="004C68E6">
      <w:pPr>
        <w:rPr>
          <w:b/>
        </w:rPr>
      </w:pPr>
      <w:r w:rsidRPr="000D2E94">
        <w:rPr>
          <w:b/>
        </w:rPr>
        <w:t>References</w:t>
      </w:r>
      <w:r w:rsidRPr="000D2E94">
        <w:t xml:space="preserve"> </w:t>
      </w:r>
    </w:p>
    <w:p w14:paraId="43487F58" w14:textId="47F6B0BD" w:rsidR="004C68E6" w:rsidRPr="000D2E94" w:rsidRDefault="004C68E6" w:rsidP="004C68E6">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08" w:history="1">
        <w:r w:rsidRPr="000D2E94">
          <w:rPr>
            <w:rStyle w:val="Hyperlink"/>
            <w:lang w:eastAsia="en-GB"/>
          </w:rPr>
          <w:t>https://portal.3gpp.org/ChangeRequests.aspx?q=1&amp;workitem=890056,890156,890256</w:t>
        </w:r>
      </w:hyperlink>
    </w:p>
    <w:p w14:paraId="4F4A2B9C" w14:textId="6D053DEA" w:rsidR="004C68E6" w:rsidRPr="000D2E94" w:rsidRDefault="004C68E6" w:rsidP="004C68E6">
      <w:pPr>
        <w:pStyle w:val="EW"/>
      </w:pPr>
      <w:r w:rsidRPr="000D2E94">
        <w:t>[1]</w:t>
      </w:r>
      <w:r w:rsidRPr="000D2E94">
        <w:tab/>
        <w:t>RP-220190</w:t>
      </w:r>
      <w:r w:rsidRPr="000D2E94">
        <w:tab/>
      </w:r>
      <w:r w:rsidR="008221BB">
        <w:t>"</w:t>
      </w:r>
      <w:r w:rsidRPr="000D2E94">
        <w:t>Status report for WI Introduction of DL 1024QAM for NR FR1; rapporteur: Ericsson, Nokia</w:t>
      </w:r>
      <w:r w:rsidR="008221BB">
        <w:t>"</w:t>
      </w:r>
      <w:r w:rsidRPr="000D2E94">
        <w:t>, Ericsson.</w:t>
      </w:r>
    </w:p>
    <w:p w14:paraId="6B77D4F0" w14:textId="77777777" w:rsidR="004C68E6" w:rsidRPr="000D2E94" w:rsidRDefault="004C68E6" w:rsidP="004C68E6"/>
    <w:p w14:paraId="17C4C6F8" w14:textId="32C2741F" w:rsidR="00C97F5D" w:rsidRPr="000D2E94" w:rsidRDefault="00C97F5D" w:rsidP="00CB30E5">
      <w:pPr>
        <w:pStyle w:val="Heading2"/>
        <w:rPr>
          <w:lang w:eastAsia="en-GB"/>
        </w:rPr>
      </w:pPr>
      <w:bookmarkStart w:id="119" w:name="_Toc111040024"/>
      <w:r w:rsidRPr="000D2E94">
        <w:rPr>
          <w:lang w:eastAsia="en-GB"/>
        </w:rPr>
        <w:t>1</w:t>
      </w:r>
      <w:r w:rsidR="00CB30E5" w:rsidRPr="000D2E94">
        <w:rPr>
          <w:lang w:eastAsia="en-GB"/>
        </w:rPr>
        <w:t>7.</w:t>
      </w:r>
      <w:r w:rsidR="00B74C06" w:rsidRPr="000D2E94">
        <w:rPr>
          <w:lang w:eastAsia="en-GB"/>
        </w:rPr>
        <w:t>7</w:t>
      </w:r>
      <w:r w:rsidRPr="000D2E94">
        <w:rPr>
          <w:lang w:eastAsia="en-GB"/>
        </w:rPr>
        <w:tab/>
        <w:t>NR Carrier Aggregation</w:t>
      </w:r>
      <w:bookmarkEnd w:id="119"/>
    </w:p>
    <w:p w14:paraId="7311D48F" w14:textId="635B7B0B" w:rsidR="00C97F5D" w:rsidRPr="000D2E94" w:rsidRDefault="00C97F5D" w:rsidP="00C97F5D">
      <w:pPr>
        <w:pStyle w:val="Heading3"/>
        <w:rPr>
          <w:lang w:eastAsia="en-GB"/>
        </w:rPr>
      </w:pPr>
      <w:bookmarkStart w:id="120" w:name="_Toc111040025"/>
      <w:r w:rsidRPr="000D2E94">
        <w:rPr>
          <w:lang w:eastAsia="en-GB"/>
        </w:rPr>
        <w:t>1</w:t>
      </w:r>
      <w:r w:rsidR="00CB30E5" w:rsidRPr="000D2E94">
        <w:rPr>
          <w:lang w:eastAsia="en-GB"/>
        </w:rPr>
        <w:t>7</w:t>
      </w:r>
      <w:r w:rsidRPr="000D2E94">
        <w:rPr>
          <w:lang w:eastAsia="en-GB"/>
        </w:rPr>
        <w:t>.</w:t>
      </w:r>
      <w:r w:rsidR="00B74C06" w:rsidRPr="000D2E94">
        <w:rPr>
          <w:lang w:eastAsia="en-GB"/>
        </w:rPr>
        <w:t>7</w:t>
      </w:r>
      <w:r w:rsidR="00CB30E5" w:rsidRPr="000D2E94">
        <w:rPr>
          <w:lang w:eastAsia="en-GB"/>
        </w:rPr>
        <w:t>.</w:t>
      </w:r>
      <w:r w:rsidRPr="000D2E94">
        <w:rPr>
          <w:lang w:eastAsia="en-GB"/>
        </w:rPr>
        <w:t>1</w:t>
      </w:r>
      <w:r w:rsidRPr="000D2E94">
        <w:rPr>
          <w:lang w:eastAsia="en-GB"/>
        </w:rPr>
        <w:tab/>
        <w:t>NR intra band Carrier Aggregation</w:t>
      </w:r>
      <w:bookmarkEnd w:id="120"/>
    </w:p>
    <w:tbl>
      <w:tblPr>
        <w:tblW w:w="9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928"/>
        <w:gridCol w:w="510"/>
        <w:gridCol w:w="964"/>
        <w:gridCol w:w="1361"/>
      </w:tblGrid>
      <w:tr w:rsidR="00C97F5D" w:rsidRPr="000D2E94" w14:paraId="335D82F8" w14:textId="77777777" w:rsidTr="00385B7F">
        <w:trPr>
          <w:trHeight w:val="57"/>
        </w:trPr>
        <w:tc>
          <w:tcPr>
            <w:tcW w:w="846" w:type="dxa"/>
            <w:shd w:val="clear" w:color="auto" w:fill="auto"/>
            <w:hideMark/>
          </w:tcPr>
          <w:p w14:paraId="0E146232"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3F07CF89"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928" w:type="dxa"/>
            <w:shd w:val="clear" w:color="auto" w:fill="auto"/>
            <w:noWrap/>
            <w:tcMar>
              <w:left w:w="57" w:type="dxa"/>
              <w:right w:w="57" w:type="dxa"/>
            </w:tcMar>
            <w:hideMark/>
          </w:tcPr>
          <w:p w14:paraId="29B19D87"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1DF506F5"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5C18A059"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1361" w:type="dxa"/>
            <w:shd w:val="clear" w:color="auto" w:fill="auto"/>
            <w:hideMark/>
          </w:tcPr>
          <w:p w14:paraId="37CC4AC7"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4259AEA7" w14:textId="77777777" w:rsidTr="00385B7F">
        <w:trPr>
          <w:trHeight w:val="57"/>
        </w:trPr>
        <w:tc>
          <w:tcPr>
            <w:tcW w:w="846" w:type="dxa"/>
            <w:shd w:val="clear" w:color="auto" w:fill="auto"/>
            <w:hideMark/>
          </w:tcPr>
          <w:p w14:paraId="2576334B"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881005</w:t>
            </w:r>
          </w:p>
        </w:tc>
        <w:tc>
          <w:tcPr>
            <w:tcW w:w="3406" w:type="dxa"/>
            <w:shd w:val="clear" w:color="auto" w:fill="auto"/>
            <w:hideMark/>
          </w:tcPr>
          <w:p w14:paraId="429A9DDC"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itrabCA for xCC DL/yCC UL including contiguous and non-contiguous spectrum (x&gt;=y)</w:t>
            </w:r>
          </w:p>
        </w:tc>
        <w:tc>
          <w:tcPr>
            <w:tcW w:w="1928" w:type="dxa"/>
            <w:shd w:val="clear" w:color="auto" w:fill="auto"/>
            <w:noWrap/>
            <w:tcMar>
              <w:left w:w="57" w:type="dxa"/>
              <w:right w:w="57" w:type="dxa"/>
            </w:tcMar>
            <w:hideMark/>
          </w:tcPr>
          <w:p w14:paraId="40A6E40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NR_CA_R17_Intra</w:t>
            </w:r>
          </w:p>
        </w:tc>
        <w:tc>
          <w:tcPr>
            <w:tcW w:w="510" w:type="dxa"/>
            <w:shd w:val="clear" w:color="auto" w:fill="auto"/>
            <w:hideMark/>
          </w:tcPr>
          <w:p w14:paraId="5D87AC7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8F0916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RP-211757</w:t>
            </w:r>
          </w:p>
        </w:tc>
        <w:tc>
          <w:tcPr>
            <w:tcW w:w="1361" w:type="dxa"/>
            <w:shd w:val="clear" w:color="auto" w:fill="auto"/>
            <w:hideMark/>
          </w:tcPr>
          <w:p w14:paraId="0007B28E"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C97F5D" w:rsidRPr="000D2E94" w14:paraId="0DC4AEED" w14:textId="77777777" w:rsidTr="00385B7F">
        <w:trPr>
          <w:trHeight w:val="57"/>
        </w:trPr>
        <w:tc>
          <w:tcPr>
            <w:tcW w:w="846" w:type="dxa"/>
            <w:shd w:val="clear" w:color="auto" w:fill="auto"/>
            <w:hideMark/>
          </w:tcPr>
          <w:p w14:paraId="058E17F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881105</w:t>
            </w:r>
          </w:p>
        </w:tc>
        <w:tc>
          <w:tcPr>
            <w:tcW w:w="3406" w:type="dxa"/>
            <w:shd w:val="clear" w:color="auto" w:fill="auto"/>
            <w:hideMark/>
          </w:tcPr>
          <w:p w14:paraId="3738F61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NR_CA_R17_Intra</w:t>
            </w:r>
          </w:p>
        </w:tc>
        <w:tc>
          <w:tcPr>
            <w:tcW w:w="1928" w:type="dxa"/>
            <w:shd w:val="clear" w:color="auto" w:fill="auto"/>
            <w:noWrap/>
            <w:tcMar>
              <w:left w:w="57" w:type="dxa"/>
              <w:right w:w="57" w:type="dxa"/>
            </w:tcMar>
            <w:hideMark/>
          </w:tcPr>
          <w:p w14:paraId="1F45375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NR_CA_R17_Intra-Core</w:t>
            </w:r>
          </w:p>
        </w:tc>
        <w:tc>
          <w:tcPr>
            <w:tcW w:w="510" w:type="dxa"/>
            <w:shd w:val="clear" w:color="auto" w:fill="auto"/>
            <w:hideMark/>
          </w:tcPr>
          <w:p w14:paraId="3D68781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BD3FDB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RP-211757</w:t>
            </w:r>
          </w:p>
        </w:tc>
        <w:tc>
          <w:tcPr>
            <w:tcW w:w="1361" w:type="dxa"/>
            <w:shd w:val="clear" w:color="auto" w:fill="auto"/>
            <w:hideMark/>
          </w:tcPr>
          <w:p w14:paraId="3EBA57B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C97F5D" w:rsidRPr="000D2E94" w14:paraId="488F7C34" w14:textId="77777777" w:rsidTr="00385B7F">
        <w:trPr>
          <w:trHeight w:val="57"/>
        </w:trPr>
        <w:tc>
          <w:tcPr>
            <w:tcW w:w="846" w:type="dxa"/>
            <w:shd w:val="clear" w:color="auto" w:fill="auto"/>
            <w:hideMark/>
          </w:tcPr>
          <w:p w14:paraId="4D77759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881205</w:t>
            </w:r>
          </w:p>
        </w:tc>
        <w:tc>
          <w:tcPr>
            <w:tcW w:w="3406" w:type="dxa"/>
            <w:shd w:val="clear" w:color="auto" w:fill="auto"/>
            <w:hideMark/>
          </w:tcPr>
          <w:p w14:paraId="7AE7043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NR_CA_R17_Intra</w:t>
            </w:r>
          </w:p>
        </w:tc>
        <w:tc>
          <w:tcPr>
            <w:tcW w:w="1928" w:type="dxa"/>
            <w:shd w:val="clear" w:color="auto" w:fill="auto"/>
            <w:noWrap/>
            <w:tcMar>
              <w:left w:w="57" w:type="dxa"/>
              <w:right w:w="57" w:type="dxa"/>
            </w:tcMar>
            <w:hideMark/>
          </w:tcPr>
          <w:p w14:paraId="0B9A5E9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NR_CA_R17_Intra-Perf</w:t>
            </w:r>
          </w:p>
        </w:tc>
        <w:tc>
          <w:tcPr>
            <w:tcW w:w="510" w:type="dxa"/>
            <w:shd w:val="clear" w:color="auto" w:fill="auto"/>
            <w:hideMark/>
          </w:tcPr>
          <w:p w14:paraId="3C2BBD2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504ED3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RP-211757</w:t>
            </w:r>
          </w:p>
        </w:tc>
        <w:tc>
          <w:tcPr>
            <w:tcW w:w="1361" w:type="dxa"/>
            <w:shd w:val="clear" w:color="auto" w:fill="auto"/>
            <w:hideMark/>
          </w:tcPr>
          <w:p w14:paraId="590C511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bl>
    <w:p w14:paraId="439CAE1B" w14:textId="77777777" w:rsidR="00C97F5D" w:rsidRPr="000D2E94" w:rsidRDefault="00C97F5D" w:rsidP="00C97F5D">
      <w:pPr>
        <w:rPr>
          <w:lang w:eastAsia="en-GB"/>
        </w:rPr>
      </w:pPr>
    </w:p>
    <w:p w14:paraId="6CD02C21" w14:textId="7798D37D" w:rsidR="00C97F5D" w:rsidRPr="000D2E94" w:rsidRDefault="00C97F5D" w:rsidP="00C97F5D">
      <w:pPr>
        <w:pStyle w:val="Heading3"/>
        <w:rPr>
          <w:lang w:eastAsia="en-GB"/>
        </w:rPr>
      </w:pPr>
      <w:bookmarkStart w:id="121" w:name="_Toc111040026"/>
      <w:r w:rsidRPr="000D2E94">
        <w:rPr>
          <w:lang w:eastAsia="en-GB"/>
        </w:rPr>
        <w:t>1</w:t>
      </w:r>
      <w:r w:rsidR="00CB30E5" w:rsidRPr="000D2E94">
        <w:rPr>
          <w:lang w:eastAsia="en-GB"/>
        </w:rPr>
        <w:t>7</w:t>
      </w:r>
      <w:r w:rsidRPr="000D2E94">
        <w:rPr>
          <w:lang w:eastAsia="en-GB"/>
        </w:rPr>
        <w:t>.</w:t>
      </w:r>
      <w:r w:rsidR="00B74C06" w:rsidRPr="000D2E94">
        <w:rPr>
          <w:lang w:eastAsia="en-GB"/>
        </w:rPr>
        <w:t>7</w:t>
      </w:r>
      <w:r w:rsidR="00CB30E5" w:rsidRPr="000D2E94">
        <w:rPr>
          <w:lang w:eastAsia="en-GB"/>
        </w:rPr>
        <w:t>.</w:t>
      </w:r>
      <w:r w:rsidRPr="000D2E94">
        <w:rPr>
          <w:lang w:eastAsia="en-GB"/>
        </w:rPr>
        <w:t>2</w:t>
      </w:r>
      <w:r w:rsidRPr="000D2E94">
        <w:rPr>
          <w:lang w:eastAsia="en-GB"/>
        </w:rPr>
        <w:tab/>
        <w:t>NR inter band Carrier Aggregation</w:t>
      </w:r>
      <w:bookmarkEnd w:id="121"/>
    </w:p>
    <w:tbl>
      <w:tblPr>
        <w:tblW w:w="93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2324"/>
        <w:gridCol w:w="397"/>
        <w:gridCol w:w="1077"/>
        <w:gridCol w:w="1284"/>
      </w:tblGrid>
      <w:tr w:rsidR="00C97F5D" w:rsidRPr="000D2E94" w14:paraId="691636CF" w14:textId="77777777" w:rsidTr="00385B7F">
        <w:trPr>
          <w:trHeight w:val="57"/>
        </w:trPr>
        <w:tc>
          <w:tcPr>
            <w:tcW w:w="846" w:type="dxa"/>
            <w:shd w:val="clear" w:color="auto" w:fill="auto"/>
            <w:hideMark/>
          </w:tcPr>
          <w:p w14:paraId="0939E487"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0D00D04F"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2324" w:type="dxa"/>
            <w:shd w:val="clear" w:color="auto" w:fill="auto"/>
            <w:noWrap/>
            <w:tcMar>
              <w:left w:w="57" w:type="dxa"/>
              <w:right w:w="57" w:type="dxa"/>
            </w:tcMar>
            <w:hideMark/>
          </w:tcPr>
          <w:p w14:paraId="73442231"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397" w:type="dxa"/>
            <w:shd w:val="clear" w:color="auto" w:fill="auto"/>
            <w:hideMark/>
          </w:tcPr>
          <w:p w14:paraId="17E0942F"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1077" w:type="dxa"/>
            <w:shd w:val="clear" w:color="auto" w:fill="auto"/>
            <w:hideMark/>
          </w:tcPr>
          <w:p w14:paraId="1DA19596"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1284" w:type="dxa"/>
            <w:shd w:val="clear" w:color="auto" w:fill="auto"/>
            <w:hideMark/>
          </w:tcPr>
          <w:p w14:paraId="5AF44C0B" w14:textId="77777777" w:rsidR="00C97F5D" w:rsidRPr="000D2E94" w:rsidRDefault="00C97F5D" w:rsidP="00C97F5D">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C97F5D" w:rsidRPr="000D2E94" w14:paraId="0A62AC5B" w14:textId="77777777" w:rsidTr="00385B7F">
        <w:trPr>
          <w:trHeight w:val="57"/>
        </w:trPr>
        <w:tc>
          <w:tcPr>
            <w:tcW w:w="846" w:type="dxa"/>
            <w:shd w:val="clear" w:color="auto" w:fill="auto"/>
            <w:hideMark/>
          </w:tcPr>
          <w:p w14:paraId="144183D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900063</w:t>
            </w:r>
          </w:p>
        </w:tc>
        <w:tc>
          <w:tcPr>
            <w:tcW w:w="3406" w:type="dxa"/>
            <w:shd w:val="clear" w:color="auto" w:fill="auto"/>
            <w:hideMark/>
          </w:tcPr>
          <w:p w14:paraId="306C4E8A"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High power UE for NR TDD intra-band Carrier Aggregation in frequency range FR1</w:t>
            </w:r>
          </w:p>
        </w:tc>
        <w:tc>
          <w:tcPr>
            <w:tcW w:w="2324" w:type="dxa"/>
            <w:shd w:val="clear" w:color="auto" w:fill="auto"/>
            <w:noWrap/>
            <w:tcMar>
              <w:left w:w="57" w:type="dxa"/>
              <w:right w:w="57" w:type="dxa"/>
            </w:tcMar>
            <w:hideMark/>
          </w:tcPr>
          <w:p w14:paraId="460DBFC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NR_intra_HPUE_R17</w:t>
            </w:r>
          </w:p>
        </w:tc>
        <w:tc>
          <w:tcPr>
            <w:tcW w:w="397" w:type="dxa"/>
            <w:shd w:val="clear" w:color="auto" w:fill="auto"/>
            <w:hideMark/>
          </w:tcPr>
          <w:p w14:paraId="1882FF4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7486F87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RP-212180</w:t>
            </w:r>
          </w:p>
        </w:tc>
        <w:tc>
          <w:tcPr>
            <w:tcW w:w="1284" w:type="dxa"/>
            <w:shd w:val="clear" w:color="auto" w:fill="auto"/>
            <w:hideMark/>
          </w:tcPr>
          <w:p w14:paraId="78F5D7B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C97F5D" w:rsidRPr="000D2E94" w14:paraId="6B907D8E" w14:textId="77777777" w:rsidTr="00385B7F">
        <w:trPr>
          <w:trHeight w:val="57"/>
        </w:trPr>
        <w:tc>
          <w:tcPr>
            <w:tcW w:w="846" w:type="dxa"/>
            <w:shd w:val="clear" w:color="auto" w:fill="auto"/>
            <w:hideMark/>
          </w:tcPr>
          <w:p w14:paraId="067ADD2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900163</w:t>
            </w:r>
          </w:p>
        </w:tc>
        <w:tc>
          <w:tcPr>
            <w:tcW w:w="3406" w:type="dxa"/>
            <w:shd w:val="clear" w:color="auto" w:fill="auto"/>
            <w:hideMark/>
          </w:tcPr>
          <w:p w14:paraId="3283D11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NR_intra_HPUE_R17</w:t>
            </w:r>
          </w:p>
        </w:tc>
        <w:tc>
          <w:tcPr>
            <w:tcW w:w="2324" w:type="dxa"/>
            <w:shd w:val="clear" w:color="auto" w:fill="auto"/>
            <w:noWrap/>
            <w:tcMar>
              <w:left w:w="57" w:type="dxa"/>
              <w:right w:w="57" w:type="dxa"/>
            </w:tcMar>
            <w:hideMark/>
          </w:tcPr>
          <w:p w14:paraId="05F8BBE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NR_intra_HPUE_R17-Core</w:t>
            </w:r>
          </w:p>
        </w:tc>
        <w:tc>
          <w:tcPr>
            <w:tcW w:w="397" w:type="dxa"/>
            <w:shd w:val="clear" w:color="auto" w:fill="auto"/>
            <w:hideMark/>
          </w:tcPr>
          <w:p w14:paraId="324DDD1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026C5F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RP-212180</w:t>
            </w:r>
          </w:p>
        </w:tc>
        <w:tc>
          <w:tcPr>
            <w:tcW w:w="1284" w:type="dxa"/>
            <w:shd w:val="clear" w:color="auto" w:fill="auto"/>
            <w:hideMark/>
          </w:tcPr>
          <w:p w14:paraId="1A84968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C97F5D" w:rsidRPr="000D2E94" w14:paraId="0937B954" w14:textId="77777777" w:rsidTr="00385B7F">
        <w:trPr>
          <w:trHeight w:val="57"/>
        </w:trPr>
        <w:tc>
          <w:tcPr>
            <w:tcW w:w="846" w:type="dxa"/>
            <w:shd w:val="clear" w:color="auto" w:fill="auto"/>
            <w:hideMark/>
          </w:tcPr>
          <w:p w14:paraId="212DA4B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900263</w:t>
            </w:r>
          </w:p>
        </w:tc>
        <w:tc>
          <w:tcPr>
            <w:tcW w:w="3406" w:type="dxa"/>
            <w:shd w:val="clear" w:color="auto" w:fill="auto"/>
            <w:hideMark/>
          </w:tcPr>
          <w:p w14:paraId="6F153C06"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NR_intra_HPUE_R17</w:t>
            </w:r>
          </w:p>
        </w:tc>
        <w:tc>
          <w:tcPr>
            <w:tcW w:w="2324" w:type="dxa"/>
            <w:shd w:val="clear" w:color="auto" w:fill="auto"/>
            <w:noWrap/>
            <w:tcMar>
              <w:left w:w="57" w:type="dxa"/>
              <w:right w:w="57" w:type="dxa"/>
            </w:tcMar>
            <w:hideMark/>
          </w:tcPr>
          <w:p w14:paraId="1CACA4D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NR_intra_HPUE_R17-Perf</w:t>
            </w:r>
          </w:p>
        </w:tc>
        <w:tc>
          <w:tcPr>
            <w:tcW w:w="397" w:type="dxa"/>
            <w:shd w:val="clear" w:color="auto" w:fill="auto"/>
            <w:hideMark/>
          </w:tcPr>
          <w:p w14:paraId="263BE2D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6279D75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RP-212180</w:t>
            </w:r>
          </w:p>
        </w:tc>
        <w:tc>
          <w:tcPr>
            <w:tcW w:w="1284" w:type="dxa"/>
            <w:shd w:val="clear" w:color="auto" w:fill="auto"/>
            <w:hideMark/>
          </w:tcPr>
          <w:p w14:paraId="7747669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C97F5D" w:rsidRPr="000D2E94" w14:paraId="646D94F8" w14:textId="77777777" w:rsidTr="00385B7F">
        <w:trPr>
          <w:trHeight w:val="57"/>
        </w:trPr>
        <w:tc>
          <w:tcPr>
            <w:tcW w:w="846" w:type="dxa"/>
            <w:shd w:val="clear" w:color="auto" w:fill="auto"/>
            <w:hideMark/>
          </w:tcPr>
          <w:p w14:paraId="39CD7267"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881006</w:t>
            </w:r>
          </w:p>
        </w:tc>
        <w:tc>
          <w:tcPr>
            <w:tcW w:w="3406" w:type="dxa"/>
            <w:shd w:val="clear" w:color="auto" w:fill="auto"/>
            <w:hideMark/>
          </w:tcPr>
          <w:p w14:paraId="19AABDAD"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iterbCA/Dual Connectivity for 2 bands DL with x bands UL (x=1,2)</w:t>
            </w:r>
          </w:p>
        </w:tc>
        <w:tc>
          <w:tcPr>
            <w:tcW w:w="2324" w:type="dxa"/>
            <w:shd w:val="clear" w:color="auto" w:fill="auto"/>
            <w:noWrap/>
            <w:tcMar>
              <w:left w:w="57" w:type="dxa"/>
              <w:right w:w="57" w:type="dxa"/>
            </w:tcMar>
            <w:hideMark/>
          </w:tcPr>
          <w:p w14:paraId="463B4AAC"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NR_CADC_R17_2BDL_xBUL</w:t>
            </w:r>
          </w:p>
        </w:tc>
        <w:tc>
          <w:tcPr>
            <w:tcW w:w="397" w:type="dxa"/>
            <w:shd w:val="clear" w:color="auto" w:fill="auto"/>
            <w:hideMark/>
          </w:tcPr>
          <w:p w14:paraId="6BAC847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5463D81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RP-212511</w:t>
            </w:r>
          </w:p>
        </w:tc>
        <w:tc>
          <w:tcPr>
            <w:tcW w:w="1284" w:type="dxa"/>
            <w:shd w:val="clear" w:color="auto" w:fill="auto"/>
            <w:hideMark/>
          </w:tcPr>
          <w:p w14:paraId="156525F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C97F5D" w:rsidRPr="000D2E94" w14:paraId="058F82DC" w14:textId="77777777" w:rsidTr="00385B7F">
        <w:trPr>
          <w:trHeight w:val="57"/>
        </w:trPr>
        <w:tc>
          <w:tcPr>
            <w:tcW w:w="846" w:type="dxa"/>
            <w:shd w:val="clear" w:color="auto" w:fill="auto"/>
            <w:hideMark/>
          </w:tcPr>
          <w:p w14:paraId="5AF8E90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881106</w:t>
            </w:r>
          </w:p>
        </w:tc>
        <w:tc>
          <w:tcPr>
            <w:tcW w:w="3406" w:type="dxa"/>
            <w:shd w:val="clear" w:color="auto" w:fill="auto"/>
            <w:hideMark/>
          </w:tcPr>
          <w:p w14:paraId="1A117456"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NR_CADC_R17_2BDL_xBUL</w:t>
            </w:r>
          </w:p>
        </w:tc>
        <w:tc>
          <w:tcPr>
            <w:tcW w:w="2324" w:type="dxa"/>
            <w:shd w:val="clear" w:color="auto" w:fill="auto"/>
            <w:noWrap/>
            <w:tcMar>
              <w:left w:w="57" w:type="dxa"/>
              <w:right w:w="57" w:type="dxa"/>
            </w:tcMar>
            <w:hideMark/>
          </w:tcPr>
          <w:p w14:paraId="2AA8CE3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NR_CADC_R17_2BDL_xBUL-Core</w:t>
            </w:r>
          </w:p>
        </w:tc>
        <w:tc>
          <w:tcPr>
            <w:tcW w:w="397" w:type="dxa"/>
            <w:shd w:val="clear" w:color="auto" w:fill="auto"/>
            <w:hideMark/>
          </w:tcPr>
          <w:p w14:paraId="28FB54E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4CF48AE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RP-212511</w:t>
            </w:r>
          </w:p>
        </w:tc>
        <w:tc>
          <w:tcPr>
            <w:tcW w:w="1284" w:type="dxa"/>
            <w:shd w:val="clear" w:color="auto" w:fill="auto"/>
            <w:hideMark/>
          </w:tcPr>
          <w:p w14:paraId="5C8215E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C97F5D" w:rsidRPr="000D2E94" w14:paraId="1FA665CE" w14:textId="77777777" w:rsidTr="00385B7F">
        <w:trPr>
          <w:trHeight w:val="57"/>
        </w:trPr>
        <w:tc>
          <w:tcPr>
            <w:tcW w:w="846" w:type="dxa"/>
            <w:shd w:val="clear" w:color="auto" w:fill="auto"/>
            <w:hideMark/>
          </w:tcPr>
          <w:p w14:paraId="6D9BE50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881206</w:t>
            </w:r>
          </w:p>
        </w:tc>
        <w:tc>
          <w:tcPr>
            <w:tcW w:w="3406" w:type="dxa"/>
            <w:shd w:val="clear" w:color="auto" w:fill="auto"/>
            <w:hideMark/>
          </w:tcPr>
          <w:p w14:paraId="10ADEC6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NR_CADC_R17_2BDL_xBUL</w:t>
            </w:r>
          </w:p>
        </w:tc>
        <w:tc>
          <w:tcPr>
            <w:tcW w:w="2324" w:type="dxa"/>
            <w:shd w:val="clear" w:color="auto" w:fill="auto"/>
            <w:noWrap/>
            <w:tcMar>
              <w:left w:w="57" w:type="dxa"/>
              <w:right w:w="57" w:type="dxa"/>
            </w:tcMar>
            <w:hideMark/>
          </w:tcPr>
          <w:p w14:paraId="7B51E69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NR_CADC_R17_2BDL_xBUL-Perf</w:t>
            </w:r>
          </w:p>
        </w:tc>
        <w:tc>
          <w:tcPr>
            <w:tcW w:w="397" w:type="dxa"/>
            <w:shd w:val="clear" w:color="auto" w:fill="auto"/>
            <w:hideMark/>
          </w:tcPr>
          <w:p w14:paraId="1007B57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12C8D60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RP-212511</w:t>
            </w:r>
          </w:p>
        </w:tc>
        <w:tc>
          <w:tcPr>
            <w:tcW w:w="1284" w:type="dxa"/>
            <w:shd w:val="clear" w:color="auto" w:fill="auto"/>
            <w:hideMark/>
          </w:tcPr>
          <w:p w14:paraId="3DC73E1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C97F5D" w:rsidRPr="000D2E94" w14:paraId="16798875" w14:textId="77777777" w:rsidTr="00385B7F">
        <w:trPr>
          <w:trHeight w:val="57"/>
        </w:trPr>
        <w:tc>
          <w:tcPr>
            <w:tcW w:w="846" w:type="dxa"/>
            <w:shd w:val="clear" w:color="auto" w:fill="auto"/>
            <w:hideMark/>
          </w:tcPr>
          <w:p w14:paraId="4D9C5B1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881007</w:t>
            </w:r>
          </w:p>
        </w:tc>
        <w:tc>
          <w:tcPr>
            <w:tcW w:w="3406" w:type="dxa"/>
            <w:shd w:val="clear" w:color="auto" w:fill="auto"/>
            <w:hideMark/>
          </w:tcPr>
          <w:p w14:paraId="025E5CBE"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 for 3 bands DL with 1 band UL</w:t>
            </w:r>
          </w:p>
        </w:tc>
        <w:tc>
          <w:tcPr>
            <w:tcW w:w="2324" w:type="dxa"/>
            <w:shd w:val="clear" w:color="auto" w:fill="auto"/>
            <w:noWrap/>
            <w:tcMar>
              <w:left w:w="57" w:type="dxa"/>
              <w:right w:w="57" w:type="dxa"/>
            </w:tcMar>
            <w:hideMark/>
          </w:tcPr>
          <w:p w14:paraId="79189606"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NR_CA_R17_3BDL_1BUL</w:t>
            </w:r>
          </w:p>
        </w:tc>
        <w:tc>
          <w:tcPr>
            <w:tcW w:w="397" w:type="dxa"/>
            <w:shd w:val="clear" w:color="auto" w:fill="auto"/>
            <w:hideMark/>
          </w:tcPr>
          <w:p w14:paraId="3F405C7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232739FD"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RP-212239</w:t>
            </w:r>
          </w:p>
        </w:tc>
        <w:tc>
          <w:tcPr>
            <w:tcW w:w="1284" w:type="dxa"/>
            <w:shd w:val="clear" w:color="auto" w:fill="auto"/>
            <w:hideMark/>
          </w:tcPr>
          <w:p w14:paraId="32E857B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CATT</w:t>
            </w:r>
          </w:p>
        </w:tc>
      </w:tr>
      <w:tr w:rsidR="00C97F5D" w:rsidRPr="000D2E94" w14:paraId="5AD8D855" w14:textId="77777777" w:rsidTr="00385B7F">
        <w:trPr>
          <w:trHeight w:val="57"/>
        </w:trPr>
        <w:tc>
          <w:tcPr>
            <w:tcW w:w="846" w:type="dxa"/>
            <w:shd w:val="clear" w:color="auto" w:fill="auto"/>
            <w:hideMark/>
          </w:tcPr>
          <w:p w14:paraId="4F74B1D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881107</w:t>
            </w:r>
          </w:p>
        </w:tc>
        <w:tc>
          <w:tcPr>
            <w:tcW w:w="3406" w:type="dxa"/>
            <w:shd w:val="clear" w:color="auto" w:fill="auto"/>
            <w:hideMark/>
          </w:tcPr>
          <w:p w14:paraId="4AD76DEE"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NR_CA_R17_3BDL_1BUL</w:t>
            </w:r>
          </w:p>
        </w:tc>
        <w:tc>
          <w:tcPr>
            <w:tcW w:w="2324" w:type="dxa"/>
            <w:shd w:val="clear" w:color="auto" w:fill="auto"/>
            <w:noWrap/>
            <w:tcMar>
              <w:left w:w="57" w:type="dxa"/>
              <w:right w:w="57" w:type="dxa"/>
            </w:tcMar>
            <w:hideMark/>
          </w:tcPr>
          <w:p w14:paraId="45A121B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NR_CA_R17_3BDL_1BUL-Core</w:t>
            </w:r>
          </w:p>
        </w:tc>
        <w:tc>
          <w:tcPr>
            <w:tcW w:w="397" w:type="dxa"/>
            <w:shd w:val="clear" w:color="auto" w:fill="auto"/>
            <w:hideMark/>
          </w:tcPr>
          <w:p w14:paraId="51977D0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3BA3CEE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RP-212239</w:t>
            </w:r>
          </w:p>
        </w:tc>
        <w:tc>
          <w:tcPr>
            <w:tcW w:w="1284" w:type="dxa"/>
            <w:shd w:val="clear" w:color="auto" w:fill="auto"/>
            <w:hideMark/>
          </w:tcPr>
          <w:p w14:paraId="1644721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C97F5D" w:rsidRPr="000D2E94" w14:paraId="67B67432" w14:textId="77777777" w:rsidTr="00385B7F">
        <w:trPr>
          <w:trHeight w:val="57"/>
        </w:trPr>
        <w:tc>
          <w:tcPr>
            <w:tcW w:w="846" w:type="dxa"/>
            <w:shd w:val="clear" w:color="auto" w:fill="auto"/>
            <w:hideMark/>
          </w:tcPr>
          <w:p w14:paraId="4BF00CC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881207</w:t>
            </w:r>
          </w:p>
        </w:tc>
        <w:tc>
          <w:tcPr>
            <w:tcW w:w="3406" w:type="dxa"/>
            <w:shd w:val="clear" w:color="auto" w:fill="auto"/>
            <w:hideMark/>
          </w:tcPr>
          <w:p w14:paraId="5326BDE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NR_CA_R17_3BDL_1BUL</w:t>
            </w:r>
          </w:p>
        </w:tc>
        <w:tc>
          <w:tcPr>
            <w:tcW w:w="2324" w:type="dxa"/>
            <w:shd w:val="clear" w:color="auto" w:fill="auto"/>
            <w:noWrap/>
            <w:tcMar>
              <w:left w:w="57" w:type="dxa"/>
              <w:right w:w="57" w:type="dxa"/>
            </w:tcMar>
            <w:hideMark/>
          </w:tcPr>
          <w:p w14:paraId="104F323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NR_CA_R17_3BDL_1BUL-Perf</w:t>
            </w:r>
          </w:p>
        </w:tc>
        <w:tc>
          <w:tcPr>
            <w:tcW w:w="397" w:type="dxa"/>
            <w:shd w:val="clear" w:color="auto" w:fill="auto"/>
            <w:hideMark/>
          </w:tcPr>
          <w:p w14:paraId="49451FE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BE67B5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RP-212239</w:t>
            </w:r>
          </w:p>
        </w:tc>
        <w:tc>
          <w:tcPr>
            <w:tcW w:w="1284" w:type="dxa"/>
            <w:shd w:val="clear" w:color="auto" w:fill="auto"/>
            <w:hideMark/>
          </w:tcPr>
          <w:p w14:paraId="5415E9C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C97F5D" w:rsidRPr="000D2E94" w14:paraId="5A967335" w14:textId="77777777" w:rsidTr="00385B7F">
        <w:trPr>
          <w:trHeight w:val="57"/>
        </w:trPr>
        <w:tc>
          <w:tcPr>
            <w:tcW w:w="846" w:type="dxa"/>
            <w:shd w:val="clear" w:color="auto" w:fill="auto"/>
            <w:hideMark/>
          </w:tcPr>
          <w:p w14:paraId="5D949A7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881008</w:t>
            </w:r>
          </w:p>
        </w:tc>
        <w:tc>
          <w:tcPr>
            <w:tcW w:w="3406" w:type="dxa"/>
            <w:shd w:val="clear" w:color="auto" w:fill="auto"/>
            <w:hideMark/>
          </w:tcPr>
          <w:p w14:paraId="28F7EF67"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iterbCA/Dual Connectivity for 3 bands DL with 2 bands UL</w:t>
            </w:r>
          </w:p>
        </w:tc>
        <w:tc>
          <w:tcPr>
            <w:tcW w:w="2324" w:type="dxa"/>
            <w:shd w:val="clear" w:color="auto" w:fill="auto"/>
            <w:noWrap/>
            <w:tcMar>
              <w:left w:w="57" w:type="dxa"/>
              <w:right w:w="57" w:type="dxa"/>
            </w:tcMar>
            <w:hideMark/>
          </w:tcPr>
          <w:p w14:paraId="4AA8002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NR_CADC_R17_3BDL_2BUL</w:t>
            </w:r>
          </w:p>
        </w:tc>
        <w:tc>
          <w:tcPr>
            <w:tcW w:w="397" w:type="dxa"/>
            <w:shd w:val="clear" w:color="auto" w:fill="auto"/>
            <w:hideMark/>
          </w:tcPr>
          <w:p w14:paraId="2A1AF22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66C859B2"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RP-212512</w:t>
            </w:r>
          </w:p>
        </w:tc>
        <w:tc>
          <w:tcPr>
            <w:tcW w:w="1284" w:type="dxa"/>
            <w:shd w:val="clear" w:color="auto" w:fill="auto"/>
            <w:hideMark/>
          </w:tcPr>
          <w:p w14:paraId="2F25DCDA"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C97F5D" w:rsidRPr="000D2E94" w14:paraId="2B6FD0EA" w14:textId="77777777" w:rsidTr="00385B7F">
        <w:trPr>
          <w:trHeight w:val="57"/>
        </w:trPr>
        <w:tc>
          <w:tcPr>
            <w:tcW w:w="846" w:type="dxa"/>
            <w:shd w:val="clear" w:color="auto" w:fill="auto"/>
            <w:hideMark/>
          </w:tcPr>
          <w:p w14:paraId="58CE943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881108</w:t>
            </w:r>
          </w:p>
        </w:tc>
        <w:tc>
          <w:tcPr>
            <w:tcW w:w="3406" w:type="dxa"/>
            <w:shd w:val="clear" w:color="auto" w:fill="auto"/>
            <w:hideMark/>
          </w:tcPr>
          <w:p w14:paraId="0817F0C6"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NR_CADC_R17_3BDL_2BUL</w:t>
            </w:r>
          </w:p>
        </w:tc>
        <w:tc>
          <w:tcPr>
            <w:tcW w:w="2324" w:type="dxa"/>
            <w:shd w:val="clear" w:color="auto" w:fill="auto"/>
            <w:noWrap/>
            <w:tcMar>
              <w:left w:w="57" w:type="dxa"/>
              <w:right w:w="57" w:type="dxa"/>
            </w:tcMar>
            <w:hideMark/>
          </w:tcPr>
          <w:p w14:paraId="197C8EA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NR_CADC_R17_3BDL_2BUL-Core</w:t>
            </w:r>
          </w:p>
        </w:tc>
        <w:tc>
          <w:tcPr>
            <w:tcW w:w="397" w:type="dxa"/>
            <w:shd w:val="clear" w:color="auto" w:fill="auto"/>
            <w:hideMark/>
          </w:tcPr>
          <w:p w14:paraId="5A799BB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0658CAA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RP-212512</w:t>
            </w:r>
          </w:p>
        </w:tc>
        <w:tc>
          <w:tcPr>
            <w:tcW w:w="1284" w:type="dxa"/>
            <w:shd w:val="clear" w:color="auto" w:fill="auto"/>
            <w:hideMark/>
          </w:tcPr>
          <w:p w14:paraId="1762269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C97F5D" w:rsidRPr="000D2E94" w14:paraId="33BF3FDB" w14:textId="77777777" w:rsidTr="00385B7F">
        <w:trPr>
          <w:trHeight w:val="57"/>
        </w:trPr>
        <w:tc>
          <w:tcPr>
            <w:tcW w:w="846" w:type="dxa"/>
            <w:shd w:val="clear" w:color="auto" w:fill="auto"/>
            <w:hideMark/>
          </w:tcPr>
          <w:p w14:paraId="7BAE7B3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881208</w:t>
            </w:r>
          </w:p>
        </w:tc>
        <w:tc>
          <w:tcPr>
            <w:tcW w:w="3406" w:type="dxa"/>
            <w:shd w:val="clear" w:color="auto" w:fill="auto"/>
            <w:hideMark/>
          </w:tcPr>
          <w:p w14:paraId="6FBA07DB"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NR_CADC_R17_3BDL_2BUL</w:t>
            </w:r>
          </w:p>
        </w:tc>
        <w:tc>
          <w:tcPr>
            <w:tcW w:w="2324" w:type="dxa"/>
            <w:shd w:val="clear" w:color="auto" w:fill="auto"/>
            <w:noWrap/>
            <w:tcMar>
              <w:left w:w="57" w:type="dxa"/>
              <w:right w:w="57" w:type="dxa"/>
            </w:tcMar>
            <w:hideMark/>
          </w:tcPr>
          <w:p w14:paraId="4ECC47C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NR_CADC_R17_3BDL_2BUL-Perf</w:t>
            </w:r>
          </w:p>
        </w:tc>
        <w:tc>
          <w:tcPr>
            <w:tcW w:w="397" w:type="dxa"/>
            <w:shd w:val="clear" w:color="auto" w:fill="auto"/>
            <w:hideMark/>
          </w:tcPr>
          <w:p w14:paraId="0DEA9AC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C41677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RP-212512</w:t>
            </w:r>
          </w:p>
        </w:tc>
        <w:tc>
          <w:tcPr>
            <w:tcW w:w="1284" w:type="dxa"/>
            <w:shd w:val="clear" w:color="auto" w:fill="auto"/>
            <w:hideMark/>
          </w:tcPr>
          <w:p w14:paraId="742B148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C97F5D" w:rsidRPr="000D2E94" w14:paraId="54B439A7" w14:textId="77777777" w:rsidTr="00385B7F">
        <w:trPr>
          <w:trHeight w:val="57"/>
        </w:trPr>
        <w:tc>
          <w:tcPr>
            <w:tcW w:w="846" w:type="dxa"/>
            <w:shd w:val="clear" w:color="auto" w:fill="auto"/>
            <w:hideMark/>
          </w:tcPr>
          <w:p w14:paraId="4B01930B"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881009</w:t>
            </w:r>
          </w:p>
        </w:tc>
        <w:tc>
          <w:tcPr>
            <w:tcW w:w="3406" w:type="dxa"/>
            <w:shd w:val="clear" w:color="auto" w:fill="auto"/>
            <w:hideMark/>
          </w:tcPr>
          <w:p w14:paraId="1672E8B6"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 for 4 bands DL with 1 band UL</w:t>
            </w:r>
          </w:p>
        </w:tc>
        <w:tc>
          <w:tcPr>
            <w:tcW w:w="2324" w:type="dxa"/>
            <w:shd w:val="clear" w:color="auto" w:fill="auto"/>
            <w:noWrap/>
            <w:tcMar>
              <w:left w:w="57" w:type="dxa"/>
              <w:right w:w="57" w:type="dxa"/>
            </w:tcMar>
            <w:hideMark/>
          </w:tcPr>
          <w:p w14:paraId="51564E2E"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NR_CA_R17_4BDL_1BUL</w:t>
            </w:r>
          </w:p>
        </w:tc>
        <w:tc>
          <w:tcPr>
            <w:tcW w:w="397" w:type="dxa"/>
            <w:shd w:val="clear" w:color="auto" w:fill="auto"/>
            <w:hideMark/>
          </w:tcPr>
          <w:p w14:paraId="77022029"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2798C2DA"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RP-211759</w:t>
            </w:r>
          </w:p>
        </w:tc>
        <w:tc>
          <w:tcPr>
            <w:tcW w:w="1284" w:type="dxa"/>
            <w:shd w:val="clear" w:color="auto" w:fill="auto"/>
            <w:hideMark/>
          </w:tcPr>
          <w:p w14:paraId="2A77E5B6"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C97F5D" w:rsidRPr="000D2E94" w14:paraId="792B5991" w14:textId="77777777" w:rsidTr="00385B7F">
        <w:trPr>
          <w:trHeight w:val="57"/>
        </w:trPr>
        <w:tc>
          <w:tcPr>
            <w:tcW w:w="846" w:type="dxa"/>
            <w:shd w:val="clear" w:color="auto" w:fill="auto"/>
            <w:hideMark/>
          </w:tcPr>
          <w:p w14:paraId="2114A0E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881109</w:t>
            </w:r>
          </w:p>
        </w:tc>
        <w:tc>
          <w:tcPr>
            <w:tcW w:w="3406" w:type="dxa"/>
            <w:shd w:val="clear" w:color="auto" w:fill="auto"/>
            <w:hideMark/>
          </w:tcPr>
          <w:p w14:paraId="2F6D5A3E"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NR_CA_R17_4BDL_1BUL</w:t>
            </w:r>
          </w:p>
        </w:tc>
        <w:tc>
          <w:tcPr>
            <w:tcW w:w="2324" w:type="dxa"/>
            <w:shd w:val="clear" w:color="auto" w:fill="auto"/>
            <w:noWrap/>
            <w:tcMar>
              <w:left w:w="57" w:type="dxa"/>
              <w:right w:w="57" w:type="dxa"/>
            </w:tcMar>
            <w:hideMark/>
          </w:tcPr>
          <w:p w14:paraId="112BC954"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NR_CA_R17_4BDL_1BUL-Core</w:t>
            </w:r>
          </w:p>
        </w:tc>
        <w:tc>
          <w:tcPr>
            <w:tcW w:w="397" w:type="dxa"/>
            <w:shd w:val="clear" w:color="auto" w:fill="auto"/>
            <w:hideMark/>
          </w:tcPr>
          <w:p w14:paraId="57D755F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B098BE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RP-211759</w:t>
            </w:r>
          </w:p>
        </w:tc>
        <w:tc>
          <w:tcPr>
            <w:tcW w:w="1284" w:type="dxa"/>
            <w:shd w:val="clear" w:color="auto" w:fill="auto"/>
            <w:hideMark/>
          </w:tcPr>
          <w:p w14:paraId="3849902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C97F5D" w:rsidRPr="000D2E94" w14:paraId="21510040" w14:textId="77777777" w:rsidTr="00385B7F">
        <w:trPr>
          <w:trHeight w:val="57"/>
        </w:trPr>
        <w:tc>
          <w:tcPr>
            <w:tcW w:w="846" w:type="dxa"/>
            <w:shd w:val="clear" w:color="auto" w:fill="auto"/>
            <w:hideMark/>
          </w:tcPr>
          <w:p w14:paraId="0F17FB2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881209</w:t>
            </w:r>
          </w:p>
        </w:tc>
        <w:tc>
          <w:tcPr>
            <w:tcW w:w="3406" w:type="dxa"/>
            <w:shd w:val="clear" w:color="auto" w:fill="auto"/>
            <w:hideMark/>
          </w:tcPr>
          <w:p w14:paraId="2609C06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NR_CA_R17_4BDL_1BUL</w:t>
            </w:r>
          </w:p>
        </w:tc>
        <w:tc>
          <w:tcPr>
            <w:tcW w:w="2324" w:type="dxa"/>
            <w:shd w:val="clear" w:color="auto" w:fill="auto"/>
            <w:noWrap/>
            <w:tcMar>
              <w:left w:w="57" w:type="dxa"/>
              <w:right w:w="57" w:type="dxa"/>
            </w:tcMar>
            <w:hideMark/>
          </w:tcPr>
          <w:p w14:paraId="5F264D8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NR_CA_R17_4BDL_1BUL-Perf</w:t>
            </w:r>
          </w:p>
        </w:tc>
        <w:tc>
          <w:tcPr>
            <w:tcW w:w="397" w:type="dxa"/>
            <w:shd w:val="clear" w:color="auto" w:fill="auto"/>
            <w:hideMark/>
          </w:tcPr>
          <w:p w14:paraId="5B7A5E9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008C639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RP-211759</w:t>
            </w:r>
          </w:p>
        </w:tc>
        <w:tc>
          <w:tcPr>
            <w:tcW w:w="1284" w:type="dxa"/>
            <w:shd w:val="clear" w:color="auto" w:fill="auto"/>
            <w:hideMark/>
          </w:tcPr>
          <w:p w14:paraId="24D52DF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C97F5D" w:rsidRPr="000D2E94" w14:paraId="06ACC829" w14:textId="77777777" w:rsidTr="00385B7F">
        <w:trPr>
          <w:trHeight w:val="57"/>
        </w:trPr>
        <w:tc>
          <w:tcPr>
            <w:tcW w:w="846" w:type="dxa"/>
            <w:shd w:val="clear" w:color="auto" w:fill="auto"/>
            <w:hideMark/>
          </w:tcPr>
          <w:p w14:paraId="3B8359F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881010</w:t>
            </w:r>
          </w:p>
        </w:tc>
        <w:tc>
          <w:tcPr>
            <w:tcW w:w="3406" w:type="dxa"/>
            <w:shd w:val="clear" w:color="auto" w:fill="auto"/>
            <w:hideMark/>
          </w:tcPr>
          <w:p w14:paraId="391F88ED"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iterbCA/Dual connectivity for DL 4 bands and 2UL bands</w:t>
            </w:r>
          </w:p>
        </w:tc>
        <w:tc>
          <w:tcPr>
            <w:tcW w:w="2324" w:type="dxa"/>
            <w:shd w:val="clear" w:color="auto" w:fill="auto"/>
            <w:noWrap/>
            <w:tcMar>
              <w:left w:w="57" w:type="dxa"/>
              <w:right w:w="57" w:type="dxa"/>
            </w:tcMar>
            <w:hideMark/>
          </w:tcPr>
          <w:p w14:paraId="09D4B7A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NR_CADC_R17_4BDL_2BUL</w:t>
            </w:r>
          </w:p>
        </w:tc>
        <w:tc>
          <w:tcPr>
            <w:tcW w:w="397" w:type="dxa"/>
            <w:shd w:val="clear" w:color="auto" w:fill="auto"/>
            <w:hideMark/>
          </w:tcPr>
          <w:p w14:paraId="4095529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3B8D2532"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RP-212110</w:t>
            </w:r>
          </w:p>
        </w:tc>
        <w:tc>
          <w:tcPr>
            <w:tcW w:w="1284" w:type="dxa"/>
            <w:shd w:val="clear" w:color="auto" w:fill="auto"/>
            <w:hideMark/>
          </w:tcPr>
          <w:p w14:paraId="30D8C28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Samsung</w:t>
            </w:r>
          </w:p>
        </w:tc>
      </w:tr>
      <w:tr w:rsidR="00C97F5D" w:rsidRPr="000D2E94" w14:paraId="611DD397" w14:textId="77777777" w:rsidTr="00385B7F">
        <w:trPr>
          <w:trHeight w:val="57"/>
        </w:trPr>
        <w:tc>
          <w:tcPr>
            <w:tcW w:w="846" w:type="dxa"/>
            <w:shd w:val="clear" w:color="auto" w:fill="auto"/>
            <w:hideMark/>
          </w:tcPr>
          <w:p w14:paraId="2D87891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881110</w:t>
            </w:r>
          </w:p>
        </w:tc>
        <w:tc>
          <w:tcPr>
            <w:tcW w:w="3406" w:type="dxa"/>
            <w:shd w:val="clear" w:color="auto" w:fill="auto"/>
            <w:hideMark/>
          </w:tcPr>
          <w:p w14:paraId="43A1FF2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NR_CADC_R17_4BDL_2BUL</w:t>
            </w:r>
          </w:p>
        </w:tc>
        <w:tc>
          <w:tcPr>
            <w:tcW w:w="2324" w:type="dxa"/>
            <w:shd w:val="clear" w:color="auto" w:fill="auto"/>
            <w:noWrap/>
            <w:tcMar>
              <w:left w:w="57" w:type="dxa"/>
              <w:right w:w="57" w:type="dxa"/>
            </w:tcMar>
            <w:hideMark/>
          </w:tcPr>
          <w:p w14:paraId="38C775C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NR_CADC_R17_4BDL_2BUL-Core</w:t>
            </w:r>
          </w:p>
        </w:tc>
        <w:tc>
          <w:tcPr>
            <w:tcW w:w="397" w:type="dxa"/>
            <w:shd w:val="clear" w:color="auto" w:fill="auto"/>
            <w:hideMark/>
          </w:tcPr>
          <w:p w14:paraId="56FE4CF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74DBEC0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RP-212110</w:t>
            </w:r>
          </w:p>
        </w:tc>
        <w:tc>
          <w:tcPr>
            <w:tcW w:w="1284" w:type="dxa"/>
            <w:shd w:val="clear" w:color="auto" w:fill="auto"/>
            <w:hideMark/>
          </w:tcPr>
          <w:p w14:paraId="33FBE21A"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Samsung</w:t>
            </w:r>
          </w:p>
        </w:tc>
      </w:tr>
      <w:tr w:rsidR="00C97F5D" w:rsidRPr="000D2E94" w14:paraId="14493151" w14:textId="77777777" w:rsidTr="00385B7F">
        <w:trPr>
          <w:trHeight w:val="57"/>
        </w:trPr>
        <w:tc>
          <w:tcPr>
            <w:tcW w:w="846" w:type="dxa"/>
            <w:shd w:val="clear" w:color="auto" w:fill="auto"/>
            <w:hideMark/>
          </w:tcPr>
          <w:p w14:paraId="504B210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881210</w:t>
            </w:r>
          </w:p>
        </w:tc>
        <w:tc>
          <w:tcPr>
            <w:tcW w:w="3406" w:type="dxa"/>
            <w:shd w:val="clear" w:color="auto" w:fill="auto"/>
            <w:hideMark/>
          </w:tcPr>
          <w:p w14:paraId="6D3E9C7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NR_CADC_R17_4BDL_2BUL</w:t>
            </w:r>
          </w:p>
        </w:tc>
        <w:tc>
          <w:tcPr>
            <w:tcW w:w="2324" w:type="dxa"/>
            <w:shd w:val="clear" w:color="auto" w:fill="auto"/>
            <w:noWrap/>
            <w:tcMar>
              <w:left w:w="57" w:type="dxa"/>
              <w:right w:w="57" w:type="dxa"/>
            </w:tcMar>
            <w:hideMark/>
          </w:tcPr>
          <w:p w14:paraId="1606B29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NR_CADC_R17_4BDL_2BUL-Perf</w:t>
            </w:r>
          </w:p>
        </w:tc>
        <w:tc>
          <w:tcPr>
            <w:tcW w:w="397" w:type="dxa"/>
            <w:shd w:val="clear" w:color="auto" w:fill="auto"/>
            <w:hideMark/>
          </w:tcPr>
          <w:p w14:paraId="19FF224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6BD1DCB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RP-212110</w:t>
            </w:r>
          </w:p>
        </w:tc>
        <w:tc>
          <w:tcPr>
            <w:tcW w:w="1284" w:type="dxa"/>
            <w:shd w:val="clear" w:color="auto" w:fill="auto"/>
            <w:hideMark/>
          </w:tcPr>
          <w:p w14:paraId="6D0C84A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Samsung</w:t>
            </w:r>
          </w:p>
        </w:tc>
      </w:tr>
      <w:tr w:rsidR="00C97F5D" w:rsidRPr="000D2E94" w14:paraId="3F4A47B5" w14:textId="77777777" w:rsidTr="00385B7F">
        <w:trPr>
          <w:trHeight w:val="57"/>
        </w:trPr>
        <w:tc>
          <w:tcPr>
            <w:tcW w:w="846" w:type="dxa"/>
            <w:shd w:val="clear" w:color="auto" w:fill="auto"/>
            <w:hideMark/>
          </w:tcPr>
          <w:p w14:paraId="56F5AAA5"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881011</w:t>
            </w:r>
          </w:p>
        </w:tc>
        <w:tc>
          <w:tcPr>
            <w:tcW w:w="3406" w:type="dxa"/>
            <w:shd w:val="clear" w:color="auto" w:fill="auto"/>
            <w:hideMark/>
          </w:tcPr>
          <w:p w14:paraId="29A05AF4"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iterbCA for 5 bands DL with x bands UL (x=1, 2)</w:t>
            </w:r>
          </w:p>
        </w:tc>
        <w:tc>
          <w:tcPr>
            <w:tcW w:w="2324" w:type="dxa"/>
            <w:shd w:val="clear" w:color="auto" w:fill="auto"/>
            <w:noWrap/>
            <w:tcMar>
              <w:left w:w="57" w:type="dxa"/>
              <w:right w:w="57" w:type="dxa"/>
            </w:tcMar>
            <w:hideMark/>
          </w:tcPr>
          <w:p w14:paraId="07CE026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NR_CADC_R17_5BDL_xBUL</w:t>
            </w:r>
          </w:p>
        </w:tc>
        <w:tc>
          <w:tcPr>
            <w:tcW w:w="397" w:type="dxa"/>
            <w:shd w:val="clear" w:color="auto" w:fill="auto"/>
            <w:hideMark/>
          </w:tcPr>
          <w:p w14:paraId="053F195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60BCC67F"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RP-212176</w:t>
            </w:r>
          </w:p>
        </w:tc>
        <w:tc>
          <w:tcPr>
            <w:tcW w:w="1284" w:type="dxa"/>
            <w:shd w:val="clear" w:color="auto" w:fill="auto"/>
            <w:hideMark/>
          </w:tcPr>
          <w:p w14:paraId="4517DB7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C97F5D" w:rsidRPr="000D2E94" w14:paraId="0B38217C" w14:textId="77777777" w:rsidTr="00385B7F">
        <w:trPr>
          <w:trHeight w:val="57"/>
        </w:trPr>
        <w:tc>
          <w:tcPr>
            <w:tcW w:w="846" w:type="dxa"/>
            <w:shd w:val="clear" w:color="auto" w:fill="auto"/>
            <w:hideMark/>
          </w:tcPr>
          <w:p w14:paraId="1FADB37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881111</w:t>
            </w:r>
          </w:p>
        </w:tc>
        <w:tc>
          <w:tcPr>
            <w:tcW w:w="3406" w:type="dxa"/>
            <w:shd w:val="clear" w:color="auto" w:fill="auto"/>
            <w:hideMark/>
          </w:tcPr>
          <w:p w14:paraId="65C98A8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NR_CADC_R17_5BDL_xBUL</w:t>
            </w:r>
          </w:p>
        </w:tc>
        <w:tc>
          <w:tcPr>
            <w:tcW w:w="2324" w:type="dxa"/>
            <w:shd w:val="clear" w:color="auto" w:fill="auto"/>
            <w:noWrap/>
            <w:tcMar>
              <w:left w:w="57" w:type="dxa"/>
              <w:right w:w="57" w:type="dxa"/>
            </w:tcMar>
            <w:hideMark/>
          </w:tcPr>
          <w:p w14:paraId="7FD3674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NR_CADC_R17_5BDL_xBUL-Core</w:t>
            </w:r>
          </w:p>
        </w:tc>
        <w:tc>
          <w:tcPr>
            <w:tcW w:w="397" w:type="dxa"/>
            <w:shd w:val="clear" w:color="auto" w:fill="auto"/>
            <w:hideMark/>
          </w:tcPr>
          <w:p w14:paraId="6C2D142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186A4F5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RP-212176</w:t>
            </w:r>
          </w:p>
        </w:tc>
        <w:tc>
          <w:tcPr>
            <w:tcW w:w="1284" w:type="dxa"/>
            <w:shd w:val="clear" w:color="auto" w:fill="auto"/>
            <w:hideMark/>
          </w:tcPr>
          <w:p w14:paraId="41739C1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C97F5D" w:rsidRPr="000D2E94" w14:paraId="38287857" w14:textId="77777777" w:rsidTr="00385B7F">
        <w:trPr>
          <w:trHeight w:val="57"/>
        </w:trPr>
        <w:tc>
          <w:tcPr>
            <w:tcW w:w="846" w:type="dxa"/>
            <w:shd w:val="clear" w:color="auto" w:fill="auto"/>
            <w:hideMark/>
          </w:tcPr>
          <w:p w14:paraId="03694095"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881211</w:t>
            </w:r>
          </w:p>
        </w:tc>
        <w:tc>
          <w:tcPr>
            <w:tcW w:w="3406" w:type="dxa"/>
            <w:shd w:val="clear" w:color="auto" w:fill="auto"/>
            <w:hideMark/>
          </w:tcPr>
          <w:p w14:paraId="77DF3FE2"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NR_CADC_R17_5BDL_xBUL</w:t>
            </w:r>
          </w:p>
        </w:tc>
        <w:tc>
          <w:tcPr>
            <w:tcW w:w="2324" w:type="dxa"/>
            <w:shd w:val="clear" w:color="auto" w:fill="auto"/>
            <w:noWrap/>
            <w:tcMar>
              <w:left w:w="57" w:type="dxa"/>
              <w:right w:w="57" w:type="dxa"/>
            </w:tcMar>
            <w:hideMark/>
          </w:tcPr>
          <w:p w14:paraId="4AA2C44D"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NR_CADC_R17_5BDL_xBUL-Perf</w:t>
            </w:r>
          </w:p>
        </w:tc>
        <w:tc>
          <w:tcPr>
            <w:tcW w:w="397" w:type="dxa"/>
            <w:shd w:val="clear" w:color="auto" w:fill="auto"/>
            <w:hideMark/>
          </w:tcPr>
          <w:p w14:paraId="615199E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128A549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RP-212176</w:t>
            </w:r>
          </w:p>
        </w:tc>
        <w:tc>
          <w:tcPr>
            <w:tcW w:w="1284" w:type="dxa"/>
            <w:shd w:val="clear" w:color="auto" w:fill="auto"/>
            <w:hideMark/>
          </w:tcPr>
          <w:p w14:paraId="5FDCE42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C97F5D" w:rsidRPr="000D2E94" w14:paraId="57559B31" w14:textId="77777777" w:rsidTr="00385B7F">
        <w:trPr>
          <w:trHeight w:val="57"/>
        </w:trPr>
        <w:tc>
          <w:tcPr>
            <w:tcW w:w="846" w:type="dxa"/>
            <w:shd w:val="clear" w:color="auto" w:fill="auto"/>
            <w:hideMark/>
          </w:tcPr>
          <w:p w14:paraId="039D7DD9"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890054</w:t>
            </w:r>
          </w:p>
        </w:tc>
        <w:tc>
          <w:tcPr>
            <w:tcW w:w="3406" w:type="dxa"/>
            <w:shd w:val="clear" w:color="auto" w:fill="auto"/>
            <w:hideMark/>
          </w:tcPr>
          <w:p w14:paraId="4BF191F2" w14:textId="77777777" w:rsidR="00C97F5D" w:rsidRPr="000D2E94" w:rsidRDefault="00C97F5D" w:rsidP="00C97F5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Rel-17 High power UE for NR inter-band Carrier Aggregation with 2 bands downlink and x bands uplink (x=1,2)</w:t>
            </w:r>
          </w:p>
        </w:tc>
        <w:tc>
          <w:tcPr>
            <w:tcW w:w="2324" w:type="dxa"/>
            <w:shd w:val="clear" w:color="auto" w:fill="auto"/>
            <w:noWrap/>
            <w:tcMar>
              <w:left w:w="57" w:type="dxa"/>
              <w:right w:w="57" w:type="dxa"/>
            </w:tcMar>
            <w:hideMark/>
          </w:tcPr>
          <w:p w14:paraId="0D78DFE3"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NR_PC2_CA_R17_2BDL_2BUL</w:t>
            </w:r>
          </w:p>
        </w:tc>
        <w:tc>
          <w:tcPr>
            <w:tcW w:w="397" w:type="dxa"/>
            <w:shd w:val="clear" w:color="auto" w:fill="auto"/>
            <w:hideMark/>
          </w:tcPr>
          <w:p w14:paraId="7131BB5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p>
        </w:tc>
        <w:tc>
          <w:tcPr>
            <w:tcW w:w="1077" w:type="dxa"/>
            <w:shd w:val="clear" w:color="auto" w:fill="auto"/>
            <w:hideMark/>
          </w:tcPr>
          <w:p w14:paraId="1BEBE094"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RP-211831</w:t>
            </w:r>
          </w:p>
        </w:tc>
        <w:tc>
          <w:tcPr>
            <w:tcW w:w="1284" w:type="dxa"/>
            <w:shd w:val="clear" w:color="auto" w:fill="auto"/>
            <w:hideMark/>
          </w:tcPr>
          <w:p w14:paraId="431352A0"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C97F5D" w:rsidRPr="000D2E94" w14:paraId="20F15D84" w14:textId="77777777" w:rsidTr="00385B7F">
        <w:trPr>
          <w:trHeight w:val="57"/>
        </w:trPr>
        <w:tc>
          <w:tcPr>
            <w:tcW w:w="846" w:type="dxa"/>
            <w:shd w:val="clear" w:color="auto" w:fill="auto"/>
            <w:hideMark/>
          </w:tcPr>
          <w:p w14:paraId="0A2F8331"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890154</w:t>
            </w:r>
          </w:p>
        </w:tc>
        <w:tc>
          <w:tcPr>
            <w:tcW w:w="3406" w:type="dxa"/>
            <w:shd w:val="clear" w:color="auto" w:fill="auto"/>
            <w:hideMark/>
          </w:tcPr>
          <w:p w14:paraId="5BC8A0DA"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NR_PC2_CA_R17_2BDL_2BUL</w:t>
            </w:r>
          </w:p>
        </w:tc>
        <w:tc>
          <w:tcPr>
            <w:tcW w:w="2324" w:type="dxa"/>
            <w:shd w:val="clear" w:color="auto" w:fill="auto"/>
            <w:noWrap/>
            <w:tcMar>
              <w:left w:w="57" w:type="dxa"/>
              <w:right w:w="57" w:type="dxa"/>
            </w:tcMar>
            <w:hideMark/>
          </w:tcPr>
          <w:p w14:paraId="3ACFB1E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NR_PC2_CA_R17_2BDL_2BUL-Core</w:t>
            </w:r>
          </w:p>
        </w:tc>
        <w:tc>
          <w:tcPr>
            <w:tcW w:w="397" w:type="dxa"/>
            <w:shd w:val="clear" w:color="auto" w:fill="auto"/>
            <w:hideMark/>
          </w:tcPr>
          <w:p w14:paraId="4CE985B2"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35BAEB2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RP-211831</w:t>
            </w:r>
          </w:p>
        </w:tc>
        <w:tc>
          <w:tcPr>
            <w:tcW w:w="1284" w:type="dxa"/>
            <w:shd w:val="clear" w:color="auto" w:fill="auto"/>
            <w:hideMark/>
          </w:tcPr>
          <w:p w14:paraId="5EDB5FA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C97F5D" w:rsidRPr="000D2E94" w14:paraId="29922AF7" w14:textId="77777777" w:rsidTr="00385B7F">
        <w:trPr>
          <w:trHeight w:val="57"/>
        </w:trPr>
        <w:tc>
          <w:tcPr>
            <w:tcW w:w="846" w:type="dxa"/>
            <w:shd w:val="clear" w:color="auto" w:fill="auto"/>
            <w:hideMark/>
          </w:tcPr>
          <w:p w14:paraId="669D4E3E"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890254</w:t>
            </w:r>
          </w:p>
        </w:tc>
        <w:tc>
          <w:tcPr>
            <w:tcW w:w="3406" w:type="dxa"/>
            <w:shd w:val="clear" w:color="auto" w:fill="auto"/>
            <w:hideMark/>
          </w:tcPr>
          <w:p w14:paraId="3BCF90B1" w14:textId="77777777" w:rsidR="00C97F5D" w:rsidRPr="000D2E94" w:rsidRDefault="00C97F5D" w:rsidP="00C97F5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NR_PC2_CA_R17_2BDL_2BUL</w:t>
            </w:r>
          </w:p>
        </w:tc>
        <w:tc>
          <w:tcPr>
            <w:tcW w:w="2324" w:type="dxa"/>
            <w:shd w:val="clear" w:color="auto" w:fill="auto"/>
            <w:noWrap/>
            <w:tcMar>
              <w:left w:w="57" w:type="dxa"/>
              <w:right w:w="57" w:type="dxa"/>
            </w:tcMar>
            <w:hideMark/>
          </w:tcPr>
          <w:p w14:paraId="24EEACEB"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NR_PC2_CA_R17_2BDL_2BUL-Perf</w:t>
            </w:r>
          </w:p>
        </w:tc>
        <w:tc>
          <w:tcPr>
            <w:tcW w:w="397" w:type="dxa"/>
            <w:shd w:val="clear" w:color="auto" w:fill="auto"/>
            <w:hideMark/>
          </w:tcPr>
          <w:p w14:paraId="736C8C4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1077" w:type="dxa"/>
            <w:shd w:val="clear" w:color="auto" w:fill="auto"/>
            <w:hideMark/>
          </w:tcPr>
          <w:p w14:paraId="264FA3D8"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RP-211831</w:t>
            </w:r>
          </w:p>
        </w:tc>
        <w:tc>
          <w:tcPr>
            <w:tcW w:w="1284" w:type="dxa"/>
            <w:shd w:val="clear" w:color="auto" w:fill="auto"/>
            <w:hideMark/>
          </w:tcPr>
          <w:p w14:paraId="584D53BC"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C97F5D" w:rsidRPr="000D2E94" w14:paraId="0A951783" w14:textId="77777777" w:rsidTr="00385B7F">
        <w:trPr>
          <w:trHeight w:val="57"/>
        </w:trPr>
        <w:tc>
          <w:tcPr>
            <w:tcW w:w="846" w:type="dxa"/>
            <w:shd w:val="clear" w:color="auto" w:fill="auto"/>
            <w:hideMark/>
          </w:tcPr>
          <w:p w14:paraId="67870D2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920066</w:t>
            </w:r>
          </w:p>
        </w:tc>
        <w:tc>
          <w:tcPr>
            <w:tcW w:w="3406" w:type="dxa"/>
            <w:shd w:val="clear" w:color="auto" w:fill="auto"/>
            <w:hideMark/>
          </w:tcPr>
          <w:p w14:paraId="430FD586"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UE Conformance - Rel-17 High power UE for NR inter-band Carrier Aggregation with 2 bands downlink and x bands uplink (x=1,2) </w:t>
            </w:r>
          </w:p>
        </w:tc>
        <w:tc>
          <w:tcPr>
            <w:tcW w:w="2324" w:type="dxa"/>
            <w:shd w:val="clear" w:color="auto" w:fill="auto"/>
            <w:noWrap/>
            <w:tcMar>
              <w:left w:w="57" w:type="dxa"/>
              <w:right w:w="57" w:type="dxa"/>
            </w:tcMar>
            <w:hideMark/>
          </w:tcPr>
          <w:p w14:paraId="517F5F67"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NR_PC2_CA_R17_2BDL_2BUL-UEConTest</w:t>
            </w:r>
          </w:p>
        </w:tc>
        <w:tc>
          <w:tcPr>
            <w:tcW w:w="397" w:type="dxa"/>
            <w:shd w:val="clear" w:color="auto" w:fill="auto"/>
            <w:hideMark/>
          </w:tcPr>
          <w:p w14:paraId="1E7BD793"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1077" w:type="dxa"/>
            <w:shd w:val="clear" w:color="auto" w:fill="auto"/>
            <w:hideMark/>
          </w:tcPr>
          <w:p w14:paraId="1009DE20"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RP-211140</w:t>
            </w:r>
          </w:p>
        </w:tc>
        <w:tc>
          <w:tcPr>
            <w:tcW w:w="1284" w:type="dxa"/>
            <w:shd w:val="clear" w:color="auto" w:fill="auto"/>
            <w:hideMark/>
          </w:tcPr>
          <w:p w14:paraId="659B1C2F" w14:textId="77777777" w:rsidR="00C97F5D" w:rsidRPr="000D2E94" w:rsidRDefault="00C97F5D" w:rsidP="00C97F5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bl>
    <w:p w14:paraId="14B3A74D" w14:textId="204D799A" w:rsidR="00C97F5D" w:rsidRPr="000D2E94" w:rsidRDefault="00C97F5D" w:rsidP="00C97F5D">
      <w:pPr>
        <w:rPr>
          <w:lang w:eastAsia="en-GB"/>
        </w:rPr>
      </w:pPr>
    </w:p>
    <w:p w14:paraId="293540CB" w14:textId="630C6807" w:rsidR="004C68E6" w:rsidRPr="000D2E94" w:rsidRDefault="004C68E6" w:rsidP="004C68E6">
      <w:pPr>
        <w:pStyle w:val="Heading2"/>
        <w:rPr>
          <w:lang w:eastAsia="en-GB"/>
        </w:rPr>
      </w:pPr>
      <w:bookmarkStart w:id="122" w:name="_Toc111040027"/>
      <w:r w:rsidRPr="000D2E94">
        <w:rPr>
          <w:lang w:eastAsia="en-GB"/>
        </w:rPr>
        <w:t>17.</w:t>
      </w:r>
      <w:r w:rsidR="00B74C06" w:rsidRPr="000D2E94">
        <w:rPr>
          <w:lang w:eastAsia="en-GB"/>
        </w:rPr>
        <w:t>8</w:t>
      </w:r>
      <w:r w:rsidRPr="000D2E94">
        <w:rPr>
          <w:lang w:eastAsia="en-GB"/>
        </w:rPr>
        <w:tab/>
        <w:t>NR Dynamic Spectrum Sharing</w:t>
      </w:r>
      <w:bookmarkEnd w:id="122"/>
      <w:r w:rsidRPr="000D2E94">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C68E6" w:rsidRPr="000D2E94" w14:paraId="3A3333F4" w14:textId="77777777" w:rsidTr="00B86C89">
        <w:trPr>
          <w:trHeight w:val="57"/>
        </w:trPr>
        <w:tc>
          <w:tcPr>
            <w:tcW w:w="846" w:type="dxa"/>
            <w:shd w:val="clear" w:color="auto" w:fill="auto"/>
            <w:hideMark/>
          </w:tcPr>
          <w:p w14:paraId="7B0370A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860043</w:t>
            </w:r>
          </w:p>
        </w:tc>
        <w:tc>
          <w:tcPr>
            <w:tcW w:w="3406" w:type="dxa"/>
            <w:shd w:val="clear" w:color="auto" w:fill="auto"/>
            <w:hideMark/>
          </w:tcPr>
          <w:p w14:paraId="4E06A13F"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Dynamic spectrum sharing (DSS)</w:t>
            </w:r>
          </w:p>
        </w:tc>
        <w:tc>
          <w:tcPr>
            <w:tcW w:w="1365" w:type="dxa"/>
            <w:shd w:val="clear" w:color="auto" w:fill="auto"/>
            <w:noWrap/>
            <w:tcMar>
              <w:left w:w="57" w:type="dxa"/>
              <w:right w:w="57" w:type="dxa"/>
            </w:tcMar>
            <w:hideMark/>
          </w:tcPr>
          <w:p w14:paraId="6F64C639"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NR_DSS</w:t>
            </w:r>
          </w:p>
        </w:tc>
        <w:tc>
          <w:tcPr>
            <w:tcW w:w="510" w:type="dxa"/>
            <w:shd w:val="clear" w:color="auto" w:fill="auto"/>
            <w:hideMark/>
          </w:tcPr>
          <w:p w14:paraId="08157ED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BAF6A4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RP-211345</w:t>
            </w:r>
          </w:p>
        </w:tc>
        <w:tc>
          <w:tcPr>
            <w:tcW w:w="2126" w:type="dxa"/>
            <w:shd w:val="clear" w:color="auto" w:fill="auto"/>
            <w:hideMark/>
          </w:tcPr>
          <w:p w14:paraId="538BEDE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4C68E6" w:rsidRPr="000D2E94" w14:paraId="376587BB" w14:textId="77777777" w:rsidTr="00B86C89">
        <w:trPr>
          <w:trHeight w:val="57"/>
        </w:trPr>
        <w:tc>
          <w:tcPr>
            <w:tcW w:w="846" w:type="dxa"/>
            <w:shd w:val="clear" w:color="auto" w:fill="auto"/>
            <w:hideMark/>
          </w:tcPr>
          <w:p w14:paraId="595CDA7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860143</w:t>
            </w:r>
          </w:p>
        </w:tc>
        <w:tc>
          <w:tcPr>
            <w:tcW w:w="3406" w:type="dxa"/>
            <w:shd w:val="clear" w:color="auto" w:fill="auto"/>
            <w:hideMark/>
          </w:tcPr>
          <w:p w14:paraId="5A36550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DSS</w:t>
            </w:r>
          </w:p>
        </w:tc>
        <w:tc>
          <w:tcPr>
            <w:tcW w:w="1365" w:type="dxa"/>
            <w:shd w:val="clear" w:color="auto" w:fill="auto"/>
            <w:noWrap/>
            <w:tcMar>
              <w:left w:w="57" w:type="dxa"/>
              <w:right w:w="57" w:type="dxa"/>
            </w:tcMar>
            <w:hideMark/>
          </w:tcPr>
          <w:p w14:paraId="7169F90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NR_DSS-Core</w:t>
            </w:r>
          </w:p>
        </w:tc>
        <w:tc>
          <w:tcPr>
            <w:tcW w:w="510" w:type="dxa"/>
            <w:shd w:val="clear" w:color="auto" w:fill="auto"/>
            <w:hideMark/>
          </w:tcPr>
          <w:p w14:paraId="0982DCC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7C5BAAE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RP-211345</w:t>
            </w:r>
          </w:p>
        </w:tc>
        <w:tc>
          <w:tcPr>
            <w:tcW w:w="2126" w:type="dxa"/>
            <w:shd w:val="clear" w:color="auto" w:fill="auto"/>
            <w:hideMark/>
          </w:tcPr>
          <w:p w14:paraId="63B87B7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bl>
    <w:p w14:paraId="4D14E24E" w14:textId="77777777" w:rsidR="004C68E6" w:rsidRPr="000D2E94" w:rsidRDefault="004C68E6" w:rsidP="004C68E6">
      <w:pPr>
        <w:rPr>
          <w:lang w:eastAsia="en-GB"/>
        </w:rPr>
      </w:pPr>
      <w:r w:rsidRPr="000D2E94">
        <w:rPr>
          <w:lang w:eastAsia="en-GB"/>
        </w:rPr>
        <w:t>Summary based on the input provided by Ericsson in RP-220464.</w:t>
      </w:r>
    </w:p>
    <w:p w14:paraId="353AAE37" w14:textId="77777777" w:rsidR="004C68E6" w:rsidRPr="000D2E94" w:rsidRDefault="004C68E6" w:rsidP="004C68E6">
      <w:pPr>
        <w:rPr>
          <w:lang w:eastAsia="en-GB"/>
        </w:rPr>
      </w:pPr>
      <w:r w:rsidRPr="000D2E94">
        <w:rPr>
          <w:lang w:eastAsia="en-GB"/>
        </w:rPr>
        <w:t xml:space="preserve">Dynamic spectrum sharing (DSS) provides a very useful migration path from LTE to NR by allowing LTE and NR to share the same carrier. DSS was included already in Rel-15 and further enhanced in Rel-16. As the number of NR devices in a network increases it is important that sufficient scheduling capacity for NR UEs on the shared carriers is ensured. </w:t>
      </w:r>
    </w:p>
    <w:p w14:paraId="273A52B1" w14:textId="77777777" w:rsidR="004C68E6" w:rsidRPr="000D2E94" w:rsidRDefault="004C68E6" w:rsidP="004C68E6">
      <w:pPr>
        <w:rPr>
          <w:lang w:eastAsia="en-GB"/>
        </w:rPr>
      </w:pPr>
      <w:r w:rsidRPr="000D2E94">
        <w:rPr>
          <w:lang w:eastAsia="en-GB"/>
        </w:rPr>
        <w:t>This is addressed by this WI, which introduces the support for cross-carrier scheduling from SCell to PCell/PSCell.</w:t>
      </w:r>
    </w:p>
    <w:p w14:paraId="03831A8F" w14:textId="77777777" w:rsidR="004C68E6" w:rsidRPr="000D2E94" w:rsidRDefault="004C68E6" w:rsidP="004C68E6">
      <w:pPr>
        <w:spacing w:after="0"/>
        <w:rPr>
          <w:lang w:eastAsia="en-GB"/>
        </w:rPr>
      </w:pPr>
      <w:r w:rsidRPr="000D2E94">
        <w:rPr>
          <w:lang w:eastAsia="en-GB"/>
        </w:rPr>
        <w:t xml:space="preserve">When cross-carrier scheduling from an SCell to sPCell is configured: </w:t>
      </w:r>
    </w:p>
    <w:p w14:paraId="579E93A6" w14:textId="77777777" w:rsidR="004C68E6" w:rsidRPr="000D2E94" w:rsidRDefault="004C68E6" w:rsidP="004C68E6">
      <w:pPr>
        <w:spacing w:after="0"/>
        <w:rPr>
          <w:lang w:eastAsia="en-GB"/>
        </w:rPr>
      </w:pPr>
      <w:r w:rsidRPr="000D2E94">
        <w:rPr>
          <w:lang w:eastAsia="en-GB"/>
        </w:rPr>
        <w:t>-</w:t>
      </w:r>
      <w:r w:rsidRPr="000D2E94">
        <w:rPr>
          <w:lang w:eastAsia="en-GB"/>
        </w:rPr>
        <w:tab/>
        <w:t xml:space="preserve">PDCCH on that SCell can schedule sPCell’s PDSCH and PUSCH, </w:t>
      </w:r>
    </w:p>
    <w:p w14:paraId="79932DE1" w14:textId="77777777" w:rsidR="004C68E6" w:rsidRPr="000D2E94" w:rsidRDefault="004C68E6" w:rsidP="004C68E6">
      <w:pPr>
        <w:rPr>
          <w:lang w:eastAsia="en-GB"/>
        </w:rPr>
      </w:pPr>
      <w:r w:rsidRPr="000D2E94">
        <w:rPr>
          <w:lang w:eastAsia="en-GB"/>
        </w:rPr>
        <w:t>-</w:t>
      </w:r>
      <w:r w:rsidRPr="000D2E94">
        <w:rPr>
          <w:lang w:eastAsia="en-GB"/>
        </w:rPr>
        <w:tab/>
        <w:t xml:space="preserve">PDCCH on the sPCell can schedule sPCell’s PDSCH and PUSCH but cannot schedule PDSCH and PUSCH on any other cell. </w:t>
      </w:r>
    </w:p>
    <w:p w14:paraId="1E540421" w14:textId="77777777" w:rsidR="004C68E6" w:rsidRPr="000D2E94" w:rsidRDefault="004C68E6" w:rsidP="004C68E6">
      <w:pPr>
        <w:rPr>
          <w:lang w:eastAsia="en-GB"/>
        </w:rPr>
      </w:pPr>
      <w:r w:rsidRPr="000D2E94">
        <w:rPr>
          <w:lang w:eastAsia="en-GB"/>
        </w:rPr>
        <w:t>Only one SCell can be configured to be used for cross-carrier scheduling to sPCell.</w:t>
      </w:r>
    </w:p>
    <w:p w14:paraId="182F3557" w14:textId="77777777" w:rsidR="004C68E6" w:rsidRPr="000D2E94" w:rsidRDefault="004C68E6" w:rsidP="004C68E6">
      <w:pPr>
        <w:rPr>
          <w:lang w:eastAsia="en-GB"/>
        </w:rPr>
      </w:pPr>
      <w:r w:rsidRPr="000D2E94">
        <w:rPr>
          <w:lang w:eastAsia="en-GB"/>
        </w:rPr>
        <w:t>The maximum number of monitoring candidates and non-overlapping CCEs for PDCCH monitoring (to schedule the sPCell) are split between the sPCell and the SCell used for scheduling the sPCell. The split is indicated via an RRC configured scaling factor.</w:t>
      </w:r>
    </w:p>
    <w:p w14:paraId="661E0BCB" w14:textId="77777777" w:rsidR="004C68E6" w:rsidRPr="000D2E94" w:rsidRDefault="004C68E6" w:rsidP="004C68E6">
      <w:pPr>
        <w:pStyle w:val="NO"/>
        <w:rPr>
          <w:lang w:eastAsia="en-GB"/>
        </w:rPr>
      </w:pPr>
      <w:r w:rsidRPr="000D2E94">
        <w:rPr>
          <w:lang w:eastAsia="en-GB"/>
        </w:rPr>
        <w:t>Note:</w:t>
      </w:r>
      <w:r w:rsidRPr="000D2E94">
        <w:rPr>
          <w:lang w:eastAsia="en-GB"/>
        </w:rPr>
        <w:tab/>
        <w:t>sPCell refers to ‘Special Cell’. For Dual Connectivity operation the term Special Cell refers to the PCell of the MCG or the PSCell of the SCG, otherwise the term Special Cell refers to the PCell.</w:t>
      </w:r>
    </w:p>
    <w:p w14:paraId="29B745A3" w14:textId="77777777" w:rsidR="004C68E6" w:rsidRPr="000D2E94" w:rsidRDefault="004C68E6" w:rsidP="004C68E6">
      <w:pPr>
        <w:rPr>
          <w:b/>
        </w:rPr>
      </w:pPr>
      <w:r w:rsidRPr="000D2E94">
        <w:rPr>
          <w:b/>
        </w:rPr>
        <w:t>References</w:t>
      </w:r>
      <w:r w:rsidRPr="000D2E94">
        <w:t xml:space="preserve"> </w:t>
      </w:r>
    </w:p>
    <w:p w14:paraId="76F73E5A" w14:textId="5E30FF77" w:rsidR="004C68E6" w:rsidRPr="000D2E94" w:rsidRDefault="004C68E6" w:rsidP="004C68E6">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09" w:history="1">
        <w:r w:rsidRPr="000D2E94">
          <w:rPr>
            <w:rStyle w:val="Hyperlink"/>
            <w:lang w:eastAsia="en-GB"/>
          </w:rPr>
          <w:t>https://portal.3gpp.org/ChangeRequests.aspx?q=1&amp;workitem=860043,860143</w:t>
        </w:r>
      </w:hyperlink>
    </w:p>
    <w:p w14:paraId="061FEF1F" w14:textId="744FCDA7" w:rsidR="004C68E6" w:rsidRPr="000D2E94" w:rsidRDefault="004C68E6" w:rsidP="004C68E6">
      <w:pPr>
        <w:pStyle w:val="EW"/>
      </w:pPr>
      <w:r w:rsidRPr="000D2E94">
        <w:t>[1]</w:t>
      </w:r>
      <w:r w:rsidRPr="000D2E94">
        <w:tab/>
        <w:t xml:space="preserve">RP-220463 – </w:t>
      </w:r>
      <w:r w:rsidR="008221BB">
        <w:t>"</w:t>
      </w:r>
      <w:r w:rsidRPr="000D2E94">
        <w:t>Status report for WI: Core part: NR Dynamic spectrum sharing (DSS)</w:t>
      </w:r>
      <w:r w:rsidR="008221BB">
        <w:t>"</w:t>
      </w:r>
      <w:r w:rsidRPr="000D2E94">
        <w:t>, Ericsson, RAN#95e.</w:t>
      </w:r>
    </w:p>
    <w:p w14:paraId="12252572" w14:textId="77777777" w:rsidR="004C68E6" w:rsidRPr="000D2E94" w:rsidRDefault="004C68E6" w:rsidP="004C68E6">
      <w:pPr>
        <w:pStyle w:val="Heading2"/>
        <w:rPr>
          <w:lang w:eastAsia="en-GB"/>
        </w:rPr>
      </w:pPr>
      <w:bookmarkStart w:id="123" w:name="_Toc111040028"/>
      <w:r w:rsidRPr="000D2E94">
        <w:rPr>
          <w:lang w:eastAsia="en-GB"/>
        </w:rPr>
        <w:t>17.9</w:t>
      </w:r>
      <w:r w:rsidRPr="000D2E94">
        <w:rPr>
          <w:lang w:eastAsia="en-GB"/>
        </w:rPr>
        <w:tab/>
        <w:t>Increasing UE power high limit for CA and DC</w:t>
      </w:r>
      <w:bookmarkEnd w:id="12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C68E6" w:rsidRPr="000D2E94" w14:paraId="51D75971" w14:textId="77777777" w:rsidTr="00B86C89">
        <w:trPr>
          <w:trHeight w:val="57"/>
        </w:trPr>
        <w:tc>
          <w:tcPr>
            <w:tcW w:w="846" w:type="dxa"/>
            <w:shd w:val="clear" w:color="auto" w:fill="auto"/>
            <w:hideMark/>
          </w:tcPr>
          <w:p w14:paraId="361A4E32"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930056</w:t>
            </w:r>
          </w:p>
        </w:tc>
        <w:tc>
          <w:tcPr>
            <w:tcW w:w="3406" w:type="dxa"/>
            <w:shd w:val="clear" w:color="auto" w:fill="auto"/>
            <w:hideMark/>
          </w:tcPr>
          <w:p w14:paraId="2A36AE74"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Increasing UE power high limit for CA and DC </w:t>
            </w:r>
          </w:p>
        </w:tc>
        <w:tc>
          <w:tcPr>
            <w:tcW w:w="1365" w:type="dxa"/>
            <w:shd w:val="clear" w:color="auto" w:fill="auto"/>
            <w:noWrap/>
            <w:tcMar>
              <w:left w:w="57" w:type="dxa"/>
              <w:right w:w="57" w:type="dxa"/>
            </w:tcMar>
            <w:hideMark/>
          </w:tcPr>
          <w:p w14:paraId="0ECF6D43"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Power_Limit_CA_DC</w:t>
            </w:r>
          </w:p>
        </w:tc>
        <w:tc>
          <w:tcPr>
            <w:tcW w:w="510" w:type="dxa"/>
            <w:shd w:val="clear" w:color="auto" w:fill="auto"/>
            <w:hideMark/>
          </w:tcPr>
          <w:p w14:paraId="469F640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BCC4AD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RP-212622</w:t>
            </w:r>
          </w:p>
        </w:tc>
        <w:tc>
          <w:tcPr>
            <w:tcW w:w="2126" w:type="dxa"/>
            <w:shd w:val="clear" w:color="auto" w:fill="auto"/>
            <w:hideMark/>
          </w:tcPr>
          <w:p w14:paraId="175FD0B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Qualcomm </w:t>
            </w:r>
          </w:p>
        </w:tc>
      </w:tr>
      <w:tr w:rsidR="004C68E6" w:rsidRPr="000D2E94" w14:paraId="44DB2790" w14:textId="77777777" w:rsidTr="00B86C89">
        <w:trPr>
          <w:trHeight w:val="57"/>
        </w:trPr>
        <w:tc>
          <w:tcPr>
            <w:tcW w:w="846" w:type="dxa"/>
            <w:shd w:val="clear" w:color="auto" w:fill="auto"/>
            <w:hideMark/>
          </w:tcPr>
          <w:p w14:paraId="4D8F372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930156</w:t>
            </w:r>
          </w:p>
        </w:tc>
        <w:tc>
          <w:tcPr>
            <w:tcW w:w="3406" w:type="dxa"/>
            <w:shd w:val="clear" w:color="auto" w:fill="auto"/>
            <w:hideMark/>
          </w:tcPr>
          <w:p w14:paraId="0A4339E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Increasing UE power high limit for CA and DC </w:t>
            </w:r>
          </w:p>
        </w:tc>
        <w:tc>
          <w:tcPr>
            <w:tcW w:w="1365" w:type="dxa"/>
            <w:shd w:val="clear" w:color="auto" w:fill="auto"/>
            <w:noWrap/>
            <w:tcMar>
              <w:left w:w="57" w:type="dxa"/>
              <w:right w:w="57" w:type="dxa"/>
            </w:tcMar>
            <w:hideMark/>
          </w:tcPr>
          <w:p w14:paraId="5011BE0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Power_Limit_CA_DC-Core</w:t>
            </w:r>
          </w:p>
        </w:tc>
        <w:tc>
          <w:tcPr>
            <w:tcW w:w="510" w:type="dxa"/>
            <w:shd w:val="clear" w:color="auto" w:fill="auto"/>
            <w:hideMark/>
          </w:tcPr>
          <w:p w14:paraId="53B4856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F6DF53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RP-212622</w:t>
            </w:r>
          </w:p>
        </w:tc>
        <w:tc>
          <w:tcPr>
            <w:tcW w:w="2126" w:type="dxa"/>
            <w:shd w:val="clear" w:color="auto" w:fill="auto"/>
            <w:hideMark/>
          </w:tcPr>
          <w:p w14:paraId="4864248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bl>
    <w:p w14:paraId="2689A032" w14:textId="77777777" w:rsidR="004C68E6" w:rsidRPr="000D2E94" w:rsidRDefault="004C68E6" w:rsidP="004C68E6">
      <w:pPr>
        <w:rPr>
          <w:lang w:eastAsia="en-GB"/>
        </w:rPr>
      </w:pPr>
      <w:r w:rsidRPr="000D2E94">
        <w:rPr>
          <w:lang w:eastAsia="en-GB"/>
        </w:rPr>
        <w:t>Summary based on the input provided by Qualcomm Incorporated, China Telecom in RP-221589.</w:t>
      </w:r>
    </w:p>
    <w:p w14:paraId="08D372B0" w14:textId="77777777" w:rsidR="004C68E6" w:rsidRPr="000D2E94" w:rsidRDefault="004C68E6" w:rsidP="004C68E6">
      <w:pPr>
        <w:rPr>
          <w:lang w:eastAsia="en-GB"/>
        </w:rPr>
      </w:pPr>
      <w:r w:rsidRPr="000D2E94">
        <w:rPr>
          <w:lang w:eastAsia="en-GB"/>
        </w:rPr>
        <w:t xml:space="preserve">This work item enables a UE to indicate a capability to transmit a maximum output power higher than what the power class for a UL CA or DC configuration would have previously allowed. In particular, for a UE supporting PC3 (23 dBm) in one band and PC2 (26 dBm) in another band, the carrier aggregation configuration may have been specified for PC2 (26 dBm). In such an example, the maximum composite power from both transmitters would be limited to 26 dBm. With this newly introduced Increased MOP capability, the UE is allowed to transmit at its maximum potential when </w:t>
      </w:r>
      <w:r w:rsidRPr="000D2E94">
        <w:rPr>
          <w:lang w:eastAsia="en-GB"/>
        </w:rPr>
        <w:lastRenderedPageBreak/>
        <w:t xml:space="preserve">simultaneously transmitting at maximum power on each carrier, in other words, the maximum allowed power is increased to 27.8 dBm for this example. </w:t>
      </w:r>
    </w:p>
    <w:p w14:paraId="32E37938" w14:textId="77777777" w:rsidR="004C68E6" w:rsidRPr="000D2E94" w:rsidRDefault="004C68E6" w:rsidP="004C68E6">
      <w:pPr>
        <w:rPr>
          <w:lang w:eastAsia="en-GB"/>
        </w:rPr>
      </w:pPr>
      <w:r w:rsidRPr="000D2E94">
        <w:rPr>
          <w:lang w:eastAsia="en-GB"/>
        </w:rPr>
        <w:t xml:space="preserve">Higher maximum UE transmit power is nearly universally accepted as a desirable feature for cellular radio systems to enable greater range, capacity, and cell edge user throughput. This can be seen by the introduction of PC2 (26 dBm) first in Rel-14 followed by PC1.5 (29 dBm) in Rel-16 along with the proliferation of operator requests for specification support of CA and DC combinations supporting these higher power classes. At the same time, UE front-end architectures are evolving to include multiple transmit chains capable of operating simultaneously in time. UL MIMO, UL CA, and transmit diversity are some of the recent developments where dual PA configurations are assumed in RAN4. It is therefore beneficial to introduce methods to unlock the maximum transmit capability of multiple PA’s across different bands transmitting at the same time. This work item has enabled the possibility for a UE supporting PC3 within an NR TDD or FDD band and supporting PC2 within a second NR TDD band to signal a [HigherPowerLimitCADC] capability whereby the maximum output power indicated by the power class of the CA or DC configuration can be exceeded. </w:t>
      </w:r>
    </w:p>
    <w:p w14:paraId="5BAE246C" w14:textId="77777777" w:rsidR="004C68E6" w:rsidRPr="000D2E94" w:rsidRDefault="004C68E6" w:rsidP="004C68E6">
      <w:pPr>
        <w:rPr>
          <w:lang w:eastAsia="en-GB"/>
        </w:rPr>
      </w:pPr>
      <w:r w:rsidRPr="000D2E94">
        <w:rPr>
          <w:lang w:eastAsia="en-GB"/>
        </w:rPr>
        <w:t xml:space="preserve">Using CA for illustration but without loss of generality to DC, this is achieved by replacing the PPowerClass,CA term in the expression for the upper and lower limits of the maximum configured output power. Specifically, </w:t>
      </w:r>
    </w:p>
    <w:p w14:paraId="42B81D39" w14:textId="77777777" w:rsidR="004C68E6" w:rsidRPr="000D2E94" w:rsidRDefault="004C68E6" w:rsidP="004C68E6">
      <w:pPr>
        <w:pStyle w:val="EQ"/>
        <w:jc w:val="center"/>
        <w:rPr>
          <w:noProof w:val="0"/>
          <w:lang w:bidi="bn-IN"/>
        </w:rPr>
      </w:pPr>
      <w:r w:rsidRPr="000D2E94">
        <w:rPr>
          <w:noProof w:val="0"/>
          <w:lang w:bidi="bn-IN"/>
        </w:rPr>
        <w:tab/>
        <w:t>P</w:t>
      </w:r>
      <w:r w:rsidRPr="000D2E94">
        <w:rPr>
          <w:noProof w:val="0"/>
          <w:vertAlign w:val="subscript"/>
          <w:lang w:bidi="bn-IN"/>
        </w:rPr>
        <w:t>CMAX_L</w:t>
      </w:r>
      <w:r w:rsidRPr="000D2E94">
        <w:rPr>
          <w:noProof w:val="0"/>
        </w:rPr>
        <w:t xml:space="preserve"> = </w:t>
      </w:r>
      <w:r w:rsidRPr="000D2E94">
        <w:rPr>
          <w:noProof w:val="0"/>
          <w:lang w:bidi="bn-IN"/>
        </w:rPr>
        <w:t>MIN {10log</w:t>
      </w:r>
      <w:r w:rsidRPr="000D2E94">
        <w:rPr>
          <w:noProof w:val="0"/>
          <w:vertAlign w:val="subscript"/>
          <w:lang w:bidi="bn-IN"/>
        </w:rPr>
        <w:t>10</w:t>
      </w:r>
      <w:r w:rsidRPr="000D2E94">
        <w:rPr>
          <w:noProof w:val="0"/>
        </w:rPr>
        <w:t>∑</w:t>
      </w:r>
      <w:r w:rsidRPr="000D2E94">
        <w:rPr>
          <w:noProof w:val="0"/>
          <w:lang w:bidi="bn-IN"/>
        </w:rPr>
        <w:t xml:space="preserve"> MIN [ p</w:t>
      </w:r>
      <w:r w:rsidRPr="000D2E94">
        <w:rPr>
          <w:noProof w:val="0"/>
          <w:vertAlign w:val="subscript"/>
          <w:lang w:bidi="bn-IN"/>
        </w:rPr>
        <w:t>EMAX,c</w:t>
      </w:r>
      <w:r w:rsidRPr="000D2E94">
        <w:rPr>
          <w:noProof w:val="0"/>
          <w:lang w:bidi="bn-IN"/>
        </w:rPr>
        <w:t>/</w:t>
      </w:r>
      <w:r w:rsidRPr="000D2E94">
        <w:rPr>
          <w:noProof w:val="0"/>
          <w:vertAlign w:val="subscript"/>
          <w:lang w:bidi="bn-IN"/>
        </w:rPr>
        <w:t xml:space="preserve"> </w:t>
      </w:r>
      <w:r w:rsidRPr="000D2E94">
        <w:rPr>
          <w:noProof w:val="0"/>
          <w:lang w:bidi="bn-IN"/>
        </w:rPr>
        <w:t>(</w:t>
      </w:r>
      <w:r w:rsidRPr="000D2E94">
        <w:rPr>
          <w:rFonts w:ascii="Symbol" w:hAnsi="Symbol"/>
          <w:noProof w:val="0"/>
          <w:lang w:bidi="bn-IN"/>
        </w:rPr>
        <w:t></w:t>
      </w:r>
      <w:r w:rsidRPr="000D2E94">
        <w:rPr>
          <w:noProof w:val="0"/>
          <w:lang w:bidi="bn-IN"/>
        </w:rPr>
        <w:t>t</w:t>
      </w:r>
      <w:r w:rsidRPr="000D2E94">
        <w:rPr>
          <w:noProof w:val="0"/>
          <w:vertAlign w:val="subscript"/>
          <w:lang w:bidi="bn-IN"/>
        </w:rPr>
        <w:t>C</w:t>
      </w:r>
      <w:r w:rsidRPr="000D2E94">
        <w:rPr>
          <w:rFonts w:eastAsia="SimSun"/>
          <w:noProof w:val="0"/>
          <w:vertAlign w:val="subscript"/>
          <w:lang w:eastAsia="zh-CN" w:bidi="bn-IN"/>
        </w:rPr>
        <w:t>,c</w:t>
      </w:r>
      <w:r w:rsidRPr="000D2E94">
        <w:rPr>
          <w:rFonts w:eastAsia="SimSun"/>
          <w:noProof w:val="0"/>
          <w:lang w:eastAsia="zh-CN" w:bidi="bn-IN"/>
        </w:rPr>
        <w:t>)</w:t>
      </w:r>
      <w:r w:rsidRPr="000D2E94">
        <w:rPr>
          <w:noProof w:val="0"/>
          <w:lang w:bidi="bn-IN"/>
        </w:rPr>
        <w:t>, p</w:t>
      </w:r>
      <w:r w:rsidRPr="000D2E94">
        <w:rPr>
          <w:noProof w:val="0"/>
          <w:vertAlign w:val="subscript"/>
          <w:lang w:bidi="bn-IN"/>
        </w:rPr>
        <w:t>PowerClass.c</w:t>
      </w:r>
      <w:r w:rsidRPr="000D2E94">
        <w:rPr>
          <w:noProof w:val="0"/>
        </w:rPr>
        <w:t>/</w:t>
      </w:r>
      <w:r w:rsidRPr="000D2E94">
        <w:rPr>
          <w:noProof w:val="0"/>
          <w:lang w:bidi="bn-IN"/>
        </w:rPr>
        <w:t>(MAX(mpr</w:t>
      </w:r>
      <w:r w:rsidRPr="000D2E94">
        <w:rPr>
          <w:noProof w:val="0"/>
          <w:vertAlign w:val="subscript"/>
          <w:lang w:bidi="bn-IN"/>
        </w:rPr>
        <w:t>c</w:t>
      </w:r>
      <w:r w:rsidRPr="000D2E94">
        <w:rPr>
          <w:noProof w:val="0"/>
          <w:lang w:bidi="bn-IN"/>
        </w:rPr>
        <w:t>·</w:t>
      </w:r>
      <w:r w:rsidRPr="000D2E94">
        <w:rPr>
          <w:noProof w:val="0"/>
          <w:lang w:eastAsia="zh-CN"/>
        </w:rPr>
        <w:t>∆mpr</w:t>
      </w:r>
      <w:r w:rsidRPr="000D2E94">
        <w:rPr>
          <w:noProof w:val="0"/>
          <w:vertAlign w:val="subscript"/>
          <w:lang w:eastAsia="zh-CN"/>
        </w:rPr>
        <w:t>c</w:t>
      </w:r>
      <w:r w:rsidRPr="000D2E94">
        <w:rPr>
          <w:noProof w:val="0"/>
          <w:lang w:bidi="bn-IN"/>
        </w:rPr>
        <w:t>, a-mpr</w:t>
      </w:r>
      <w:r w:rsidRPr="000D2E94">
        <w:rPr>
          <w:noProof w:val="0"/>
          <w:vertAlign w:val="subscript"/>
          <w:lang w:bidi="bn-IN"/>
        </w:rPr>
        <w:t>c</w:t>
      </w:r>
      <w:r w:rsidRPr="000D2E94">
        <w:rPr>
          <w:noProof w:val="0"/>
          <w:lang w:bidi="bn-IN"/>
        </w:rPr>
        <w:t>)·</w:t>
      </w:r>
      <w:r w:rsidRPr="000D2E94">
        <w:rPr>
          <w:rFonts w:ascii="Symbol" w:hAnsi="Symbol"/>
          <w:noProof w:val="0"/>
          <w:lang w:bidi="bn-IN"/>
        </w:rPr>
        <w:t></w:t>
      </w:r>
      <w:r w:rsidRPr="000D2E94">
        <w:rPr>
          <w:noProof w:val="0"/>
          <w:lang w:bidi="bn-IN"/>
        </w:rPr>
        <w:t>t</w:t>
      </w:r>
      <w:r w:rsidRPr="000D2E94">
        <w:rPr>
          <w:noProof w:val="0"/>
          <w:vertAlign w:val="subscript"/>
          <w:lang w:bidi="bn-IN"/>
        </w:rPr>
        <w:t xml:space="preserve">C,c </w:t>
      </w:r>
      <w:r w:rsidRPr="000D2E94">
        <w:rPr>
          <w:noProof w:val="0"/>
          <w:lang w:bidi="bn-IN"/>
        </w:rPr>
        <w:t>·</w:t>
      </w:r>
      <w:r w:rsidRPr="000D2E94">
        <w:rPr>
          <w:rFonts w:ascii="Symbol" w:hAnsi="Symbol"/>
          <w:noProof w:val="0"/>
          <w:lang w:bidi="bn-IN"/>
        </w:rPr>
        <w:t></w:t>
      </w:r>
      <w:r w:rsidRPr="000D2E94">
        <w:rPr>
          <w:noProof w:val="0"/>
          <w:lang w:bidi="bn-IN"/>
        </w:rPr>
        <w:t>t</w:t>
      </w:r>
      <w:r w:rsidRPr="000D2E94">
        <w:rPr>
          <w:rFonts w:eastAsia="SimSun"/>
          <w:noProof w:val="0"/>
          <w:vertAlign w:val="subscript"/>
          <w:lang w:eastAsia="zh-CN" w:bidi="bn-IN"/>
        </w:rPr>
        <w:t>IB,c</w:t>
      </w:r>
      <w:r w:rsidRPr="000D2E94">
        <w:rPr>
          <w:noProof w:val="0"/>
          <w:lang w:bidi="bn-IN"/>
        </w:rPr>
        <w:t>·</w:t>
      </w:r>
      <w:r w:rsidRPr="000D2E94">
        <w:rPr>
          <w:rFonts w:ascii="Symbol" w:hAnsi="Symbol"/>
          <w:noProof w:val="0"/>
          <w:lang w:bidi="bn-IN"/>
        </w:rPr>
        <w:t></w:t>
      </w:r>
      <w:r w:rsidRPr="000D2E94">
        <w:rPr>
          <w:noProof w:val="0"/>
          <w:lang w:bidi="bn-IN"/>
        </w:rPr>
        <w:t>t</w:t>
      </w:r>
      <w:r w:rsidRPr="000D2E94">
        <w:rPr>
          <w:noProof w:val="0"/>
          <w:vertAlign w:val="subscript"/>
          <w:lang w:eastAsia="zh-CN"/>
        </w:rPr>
        <w:t>RxSRS</w:t>
      </w:r>
      <w:r w:rsidRPr="000D2E94">
        <w:rPr>
          <w:rFonts w:eastAsia="SimSun"/>
          <w:noProof w:val="0"/>
          <w:vertAlign w:val="subscript"/>
          <w:lang w:eastAsia="zh-CN" w:bidi="bn-IN"/>
        </w:rPr>
        <w:t>,c</w:t>
      </w:r>
      <w:r w:rsidRPr="000D2E94">
        <w:rPr>
          <w:noProof w:val="0"/>
          <w:lang w:bidi="bn-IN"/>
        </w:rPr>
        <w:t>)</w:t>
      </w:r>
      <w:r w:rsidRPr="000D2E94">
        <w:rPr>
          <w:noProof w:val="0"/>
          <w:vertAlign w:val="subscript"/>
          <w:lang w:bidi="bn-IN"/>
        </w:rPr>
        <w:t xml:space="preserve"> </w:t>
      </w:r>
      <w:r w:rsidRPr="000D2E94">
        <w:rPr>
          <w:noProof w:val="0"/>
          <w:lang w:bidi="bn-IN"/>
        </w:rPr>
        <w:t>, p</w:t>
      </w:r>
      <w:r w:rsidRPr="000D2E94">
        <w:rPr>
          <w:noProof w:val="0"/>
          <w:vertAlign w:val="subscript"/>
          <w:lang w:bidi="bn-IN"/>
        </w:rPr>
        <w:t>PowerClass,c</w:t>
      </w:r>
      <w:r w:rsidRPr="000D2E94">
        <w:rPr>
          <w:noProof w:val="0"/>
        </w:rPr>
        <w:t>/</w:t>
      </w:r>
      <w:r w:rsidRPr="000D2E94">
        <w:rPr>
          <w:noProof w:val="0"/>
          <w:lang w:bidi="bn-IN"/>
        </w:rPr>
        <w:t>pmpr</w:t>
      </w:r>
      <w:r w:rsidRPr="000D2E94">
        <w:rPr>
          <w:noProof w:val="0"/>
          <w:vertAlign w:val="subscript"/>
          <w:lang w:bidi="bn-IN"/>
        </w:rPr>
        <w:t>c</w:t>
      </w:r>
      <w:r w:rsidRPr="000D2E94">
        <w:rPr>
          <w:noProof w:val="0"/>
          <w:lang w:bidi="bn-IN"/>
        </w:rPr>
        <w:t>], P</w:t>
      </w:r>
      <w:r w:rsidRPr="000D2E94">
        <w:rPr>
          <w:noProof w:val="0"/>
          <w:vertAlign w:val="subscript"/>
          <w:lang w:bidi="bn-IN"/>
        </w:rPr>
        <w:t>EMAX,CA</w:t>
      </w:r>
      <w:r w:rsidRPr="000D2E94">
        <w:rPr>
          <w:noProof w:val="0"/>
          <w:lang w:bidi="bn-IN"/>
        </w:rPr>
        <w:t>, P</w:t>
      </w:r>
      <w:r w:rsidRPr="000D2E94">
        <w:rPr>
          <w:noProof w:val="0"/>
          <w:vertAlign w:val="subscript"/>
          <w:lang w:bidi="bn-IN"/>
        </w:rPr>
        <w:t>PowerClass,CA</w:t>
      </w:r>
      <w:r w:rsidRPr="000D2E94">
        <w:rPr>
          <w:noProof w:val="0"/>
          <w:lang w:eastAsia="zh-CN" w:bidi="bn-IN"/>
        </w:rPr>
        <w:t>-</w:t>
      </w:r>
      <w:r w:rsidRPr="000D2E94">
        <w:rPr>
          <w:noProof w:val="0"/>
          <w:lang w:eastAsia="zh-CN"/>
        </w:rPr>
        <w:t>ΔP</w:t>
      </w:r>
      <w:r w:rsidRPr="000D2E94">
        <w:rPr>
          <w:noProof w:val="0"/>
          <w:vertAlign w:val="subscript"/>
          <w:lang w:eastAsia="zh-CN"/>
        </w:rPr>
        <w:t>PowerClass, CA</w:t>
      </w:r>
      <w:r w:rsidRPr="000D2E94">
        <w:rPr>
          <w:noProof w:val="0"/>
          <w:lang w:bidi="bn-IN"/>
        </w:rPr>
        <w:t>}</w:t>
      </w:r>
    </w:p>
    <w:p w14:paraId="2C45F351" w14:textId="77777777" w:rsidR="004C68E6" w:rsidRPr="000D2E94" w:rsidRDefault="004C68E6" w:rsidP="004C68E6">
      <w:pPr>
        <w:pStyle w:val="EQ"/>
        <w:rPr>
          <w:rFonts w:eastAsia="SimSun"/>
          <w:noProof w:val="0"/>
          <w:lang w:eastAsia="zh-CN"/>
        </w:rPr>
      </w:pPr>
      <w:r w:rsidRPr="000D2E94">
        <w:rPr>
          <w:noProof w:val="0"/>
          <w:lang w:bidi="bn-IN"/>
        </w:rPr>
        <w:tab/>
        <w:t>P</w:t>
      </w:r>
      <w:r w:rsidRPr="000D2E94">
        <w:rPr>
          <w:noProof w:val="0"/>
          <w:vertAlign w:val="subscript"/>
          <w:lang w:bidi="bn-IN"/>
        </w:rPr>
        <w:t>CMAX_H</w:t>
      </w:r>
      <w:r w:rsidRPr="000D2E94">
        <w:rPr>
          <w:noProof w:val="0"/>
        </w:rPr>
        <w:t xml:space="preserve"> = MIN{</w:t>
      </w:r>
      <w:r w:rsidRPr="000D2E94">
        <w:rPr>
          <w:noProof w:val="0"/>
          <w:lang w:bidi="bn-IN"/>
        </w:rPr>
        <w:t>10 log</w:t>
      </w:r>
      <w:r w:rsidRPr="000D2E94">
        <w:rPr>
          <w:noProof w:val="0"/>
          <w:vertAlign w:val="subscript"/>
          <w:lang w:bidi="bn-IN"/>
        </w:rPr>
        <w:t>10</w:t>
      </w:r>
      <w:r w:rsidRPr="000D2E94">
        <w:rPr>
          <w:noProof w:val="0"/>
          <w:lang w:bidi="bn-IN"/>
        </w:rPr>
        <w:t xml:space="preserve"> </w:t>
      </w:r>
      <w:r w:rsidRPr="000D2E94">
        <w:rPr>
          <w:noProof w:val="0"/>
        </w:rPr>
        <w:t xml:space="preserve">∑ </w:t>
      </w:r>
      <w:r w:rsidRPr="000D2E94">
        <w:rPr>
          <w:noProof w:val="0"/>
          <w:lang w:bidi="bn-IN"/>
        </w:rPr>
        <w:t>p</w:t>
      </w:r>
      <w:r w:rsidRPr="000D2E94">
        <w:rPr>
          <w:noProof w:val="0"/>
          <w:vertAlign w:val="subscript"/>
          <w:lang w:bidi="bn-IN"/>
        </w:rPr>
        <w:t xml:space="preserve">EMAX,c </w:t>
      </w:r>
      <w:r w:rsidRPr="000D2E94">
        <w:rPr>
          <w:noProof w:val="0"/>
          <w:lang w:bidi="bn-IN"/>
        </w:rPr>
        <w:t>, P</w:t>
      </w:r>
      <w:r w:rsidRPr="000D2E94">
        <w:rPr>
          <w:noProof w:val="0"/>
          <w:vertAlign w:val="subscript"/>
          <w:lang w:bidi="bn-IN"/>
        </w:rPr>
        <w:t>EMAX,CA</w:t>
      </w:r>
      <w:r w:rsidRPr="000D2E94">
        <w:rPr>
          <w:noProof w:val="0"/>
          <w:lang w:bidi="bn-IN"/>
        </w:rPr>
        <w:t>, P</w:t>
      </w:r>
      <w:r w:rsidRPr="000D2E94">
        <w:rPr>
          <w:noProof w:val="0"/>
          <w:vertAlign w:val="subscript"/>
          <w:lang w:bidi="bn-IN"/>
        </w:rPr>
        <w:t>PowerClass,CA</w:t>
      </w:r>
      <w:r w:rsidRPr="000D2E94">
        <w:rPr>
          <w:noProof w:val="0"/>
          <w:lang w:eastAsia="zh-CN" w:bidi="bn-IN"/>
        </w:rPr>
        <w:t>-</w:t>
      </w:r>
      <w:r w:rsidRPr="000D2E94">
        <w:rPr>
          <w:noProof w:val="0"/>
          <w:lang w:eastAsia="zh-CN"/>
        </w:rPr>
        <w:t>ΔP</w:t>
      </w:r>
      <w:r w:rsidRPr="000D2E94">
        <w:rPr>
          <w:noProof w:val="0"/>
          <w:vertAlign w:val="subscript"/>
          <w:lang w:eastAsia="zh-CN"/>
        </w:rPr>
        <w:t>PowerClass, CA</w:t>
      </w:r>
      <w:r w:rsidRPr="000D2E94">
        <w:rPr>
          <w:noProof w:val="0"/>
          <w:lang w:bidi="bn-IN"/>
        </w:rPr>
        <w:t>}</w:t>
      </w:r>
    </w:p>
    <w:p w14:paraId="12943B94" w14:textId="77777777" w:rsidR="004C68E6" w:rsidRPr="000D2E94" w:rsidRDefault="004C68E6" w:rsidP="004C68E6">
      <w:pPr>
        <w:rPr>
          <w:lang w:eastAsia="en-GB"/>
        </w:rPr>
      </w:pPr>
      <w:r w:rsidRPr="000D2E94">
        <w:rPr>
          <w:lang w:eastAsia="en-GB"/>
        </w:rPr>
        <w:t>-</w:t>
      </w:r>
      <w:r w:rsidRPr="000D2E94">
        <w:rPr>
          <w:lang w:eastAsia="en-GB"/>
        </w:rPr>
        <w:tab/>
        <w:t>PPowerClass,CA is the maximum UE power specified in Table 6.2A.1.3-1 without taking into account the tolerance specified in the Table 6.2A.1.3-1; If the UE indicates [HigherPowerLimitCADC] for an eligible CA configuration as specified in Table 6.2A.1.3-1 and ΔPPowerClass, CA = 0, PPowerClass,CA is replaced by 10 log10 ∑ pPowerClass,c.</w:t>
      </w:r>
    </w:p>
    <w:p w14:paraId="5BBE4560" w14:textId="44F9FA27" w:rsidR="004C68E6" w:rsidRPr="000D2E94" w:rsidRDefault="004C68E6" w:rsidP="004C68E6">
      <w:pPr>
        <w:rPr>
          <w:lang w:eastAsia="en-GB"/>
        </w:rPr>
      </w:pPr>
      <w:r w:rsidRPr="000D2E94">
        <w:rPr>
          <w:lang w:eastAsia="en-GB"/>
        </w:rPr>
        <w:t xml:space="preserve">From these equations, it can be seen that both the lower limit PCMAX_L and the upper limit PCMAX_H are increased by virtue of replacing the PPowerClass,CA term which appears in both lower and upper limits. Raising the upper limit has the effect of allowing the UE to increase its maximum aggregated configured output power. On the other hand, also raising the lower limit has the effect of ensuring that the UE will increase its maximum aggregated configured output power. The agreement in the CR to raise both lower and upper limits somewhat reduces the flexibility for the UE, but the UE has the freedom to not signal the optional capability, increasing both limits facilitates testability of the feature and imbues meaning to the </w:t>
      </w:r>
      <w:r w:rsidR="00E04AD3">
        <w:rPr>
          <w:lang w:eastAsia="en-GB"/>
        </w:rPr>
        <w:t>signalled</w:t>
      </w:r>
      <w:r w:rsidRPr="000D2E94">
        <w:rPr>
          <w:lang w:eastAsia="en-GB"/>
        </w:rPr>
        <w:t xml:space="preserve"> capability, provides assurance that the UE can indeed raise its power when </w:t>
      </w:r>
      <w:r w:rsidR="00E04AD3">
        <w:rPr>
          <w:lang w:eastAsia="en-GB"/>
        </w:rPr>
        <w:t>signalled</w:t>
      </w:r>
      <w:r w:rsidRPr="000D2E94">
        <w:rPr>
          <w:lang w:eastAsia="en-GB"/>
        </w:rPr>
        <w:t xml:space="preserve">, and reduces the uncertainty to the </w:t>
      </w:r>
      <w:r w:rsidR="00E04AD3" w:rsidRPr="000D2E94">
        <w:rPr>
          <w:lang w:eastAsia="en-GB"/>
        </w:rPr>
        <w:t>base station</w:t>
      </w:r>
      <w:r w:rsidRPr="000D2E94">
        <w:rPr>
          <w:lang w:eastAsia="en-GB"/>
        </w:rPr>
        <w:t xml:space="preserve"> by shrinking the difference between the upper and lower limits.</w:t>
      </w:r>
    </w:p>
    <w:p w14:paraId="2D785EF3" w14:textId="77777777" w:rsidR="004C68E6" w:rsidRPr="000D2E94" w:rsidRDefault="004C68E6" w:rsidP="004C68E6">
      <w:pPr>
        <w:rPr>
          <w:lang w:eastAsia="en-GB"/>
        </w:rPr>
      </w:pPr>
      <w:r w:rsidRPr="000D2E94">
        <w:rPr>
          <w:lang w:eastAsia="en-GB"/>
        </w:rPr>
        <w:t>The scope of this work for Rel-17 as reflected in the agreed CR’s is limited to specific PC2 + PC3 power configurations as indicated by the UE’s reported power class, by [powerClassPerBand], or by the default power class specified in 38.101-1 for the band. The scope does not include greater than two PA’s since three PA and higher configurations are not considered in RAN4 Rel-17 specifications. This limitation in scope for Rel-17 then omits CA configurations with both intra-band CA in one band and inter-band CA with another band, for example.</w:t>
      </w:r>
    </w:p>
    <w:p w14:paraId="7DDF5967" w14:textId="77777777" w:rsidR="004C68E6" w:rsidRPr="000D2E94" w:rsidRDefault="004C68E6" w:rsidP="004C68E6">
      <w:pPr>
        <w:rPr>
          <w:lang w:eastAsia="en-GB"/>
        </w:rPr>
      </w:pPr>
      <w:r w:rsidRPr="000D2E94">
        <w:rPr>
          <w:lang w:eastAsia="en-GB"/>
        </w:rPr>
        <w:t>Moreover, during the course of the work item, the impact of increasing MOP on MSD, MPR and A-MPR, and SAR mechanisms was also studied by companies. It was found that specification changes were not needed for any of these within the context of this Rel-17 CR. Rather the existing specifications for MSD, MPR and A-MPR, and SAR can still apply. Hence, these requirements have not been adjusted.</w:t>
      </w:r>
    </w:p>
    <w:p w14:paraId="7C75CF68" w14:textId="77777777" w:rsidR="004C68E6" w:rsidRPr="000D2E94" w:rsidRDefault="004C68E6" w:rsidP="004C68E6">
      <w:pPr>
        <w:rPr>
          <w:b/>
        </w:rPr>
      </w:pPr>
      <w:r w:rsidRPr="000D2E94">
        <w:rPr>
          <w:b/>
        </w:rPr>
        <w:t>References</w:t>
      </w:r>
      <w:r w:rsidRPr="000D2E94">
        <w:t xml:space="preserve"> </w:t>
      </w:r>
    </w:p>
    <w:p w14:paraId="4EA2C6E3" w14:textId="440D8BDA" w:rsidR="004C68E6" w:rsidRPr="000D2E94" w:rsidRDefault="004C68E6" w:rsidP="004C68E6">
      <w:pPr>
        <w:pStyle w:val="EW"/>
      </w:pPr>
      <w:r w:rsidRPr="000D2E94">
        <w:t>[1]</w:t>
      </w:r>
      <w:r w:rsidRPr="000D2E94">
        <w:tab/>
        <w:t xml:space="preserve">RP-221302, </w:t>
      </w:r>
      <w:r w:rsidR="008221BB">
        <w:t>"</w:t>
      </w:r>
      <w:r w:rsidRPr="000D2E94">
        <w:t>New WID: Increasing UE power high limit for CA and DC,</w:t>
      </w:r>
      <w:r w:rsidR="008221BB">
        <w:t>"</w:t>
      </w:r>
      <w:r w:rsidRPr="000D2E94">
        <w:t xml:space="preserve"> China Telecom, Qualcomm </w:t>
      </w:r>
    </w:p>
    <w:p w14:paraId="55B4C0EA" w14:textId="64723829" w:rsidR="004C68E6" w:rsidRPr="000D2E94" w:rsidRDefault="004C68E6" w:rsidP="004C68E6">
      <w:pPr>
        <w:pStyle w:val="EW"/>
      </w:pPr>
      <w:r w:rsidRPr="000D2E94">
        <w:t>[2]</w:t>
      </w:r>
      <w:r w:rsidRPr="000D2E94">
        <w:tab/>
        <w:t xml:space="preserve">RP-221588, </w:t>
      </w:r>
      <w:r w:rsidR="008221BB">
        <w:t>"</w:t>
      </w:r>
      <w:r w:rsidRPr="000D2E94">
        <w:t>Status Report to TSG: Increasing UE power limit high for CA and DC,</w:t>
      </w:r>
      <w:r w:rsidR="008221BB">
        <w:t>"</w:t>
      </w:r>
      <w:r w:rsidRPr="000D2E94">
        <w:t xml:space="preserve"> Qualcomm Incorporated</w:t>
      </w:r>
    </w:p>
    <w:p w14:paraId="1259B1AB" w14:textId="0F4F4612" w:rsidR="004C68E6" w:rsidRPr="000D2E94" w:rsidRDefault="004C68E6" w:rsidP="004C68E6">
      <w:pPr>
        <w:pStyle w:val="EW"/>
      </w:pPr>
      <w:r w:rsidRPr="000D2E94">
        <w:t>[3]</w:t>
      </w:r>
      <w:r w:rsidRPr="000D2E94">
        <w:tab/>
        <w:t xml:space="preserve">R4-2210767, </w:t>
      </w:r>
      <w:r w:rsidR="008221BB">
        <w:t>"</w:t>
      </w:r>
      <w:r w:rsidRPr="000D2E94">
        <w:t>Increasing the maximum power limit for inter-band UL CA</w:t>
      </w:r>
      <w:r w:rsidR="008221BB">
        <w:t>"</w:t>
      </w:r>
      <w:r w:rsidRPr="000D2E94">
        <w:t>, Qualcomm Incorporated, Verizon, Vodafone, Deutsche Telekom, US Cellular, T-Mobile USA, AT&amp;T, China Unicom, NTT DOCOMO, INC., China Telecom, Nokia, Nokia Shanghai Bell, CableLabs, Charter Communications, Inc., Dish Network, Skyworks Solutions, Inc., ZTE, Huawei, HiSilicon, SGS Wireless</w:t>
      </w:r>
    </w:p>
    <w:p w14:paraId="1601ACBD" w14:textId="2F2EAE2B" w:rsidR="004C68E6" w:rsidRPr="000D2E94" w:rsidRDefault="004C68E6" w:rsidP="004C68E6">
      <w:pPr>
        <w:pStyle w:val="EW"/>
      </w:pPr>
      <w:r w:rsidRPr="000D2E94">
        <w:t>[4]</w:t>
      </w:r>
      <w:r w:rsidRPr="000D2E94">
        <w:tab/>
        <w:t xml:space="preserve">R4-2210768, </w:t>
      </w:r>
      <w:r w:rsidR="008221BB">
        <w:t>"</w:t>
      </w:r>
      <w:r w:rsidRPr="000D2E94">
        <w:t>Increasing the maximum power limit for inter-band UL DC,</w:t>
      </w:r>
      <w:r w:rsidR="008221BB">
        <w:t>"</w:t>
      </w:r>
      <w:r w:rsidRPr="000D2E94">
        <w:t xml:space="preserve"> Qualcomm Incorporated, Verizon, Vodafone, Deutsche Telekom, US Cellular, T-Mobile USA, AT&amp;T, China Unicom, NTT DOCOMO, INC., China Telecom, Nokia, Nokia Shanghai Bell, CableLabs, Charter Communications, Inc., Dish Network, Skyworks Solutions, Inc., ZTE, Huawei, HiSilicon, SGS Wireless</w:t>
      </w:r>
    </w:p>
    <w:p w14:paraId="594C8A4D" w14:textId="43D2C3E6" w:rsidR="004C68E6" w:rsidRPr="000D2E94" w:rsidRDefault="004C68E6" w:rsidP="004C68E6">
      <w:pPr>
        <w:pStyle w:val="EW"/>
      </w:pPr>
      <w:r w:rsidRPr="000D2E94">
        <w:t>[5]</w:t>
      </w:r>
      <w:r w:rsidRPr="000D2E94">
        <w:tab/>
        <w:t xml:space="preserve">R4-2211189, </w:t>
      </w:r>
      <w:r w:rsidR="008221BB">
        <w:t>"</w:t>
      </w:r>
      <w:r w:rsidRPr="000D2E94">
        <w:t>Rel-17 RAN4 UE feature list for NR,</w:t>
      </w:r>
      <w:r w:rsidR="008221BB">
        <w:t>"</w:t>
      </w:r>
      <w:r w:rsidRPr="000D2E94">
        <w:t xml:space="preserve"> CMCC</w:t>
      </w:r>
    </w:p>
    <w:p w14:paraId="68629C4A" w14:textId="343031FD" w:rsidR="004C68E6" w:rsidRPr="000D2E94" w:rsidRDefault="004C68E6" w:rsidP="004C68E6">
      <w:pPr>
        <w:rPr>
          <w:lang w:eastAsia="en-GB"/>
        </w:rPr>
      </w:pPr>
    </w:p>
    <w:p w14:paraId="1FC4C605" w14:textId="33BCC1A9" w:rsidR="00235A4D" w:rsidRPr="000D2E94" w:rsidRDefault="00235A4D" w:rsidP="00235A4D">
      <w:pPr>
        <w:pStyle w:val="Heading2"/>
        <w:rPr>
          <w:lang w:eastAsia="en-GB"/>
        </w:rPr>
      </w:pPr>
      <w:bookmarkStart w:id="124" w:name="_Toc111040029"/>
      <w:r w:rsidRPr="000D2E94">
        <w:rPr>
          <w:lang w:eastAsia="en-GB"/>
        </w:rPr>
        <w:t>17.1</w:t>
      </w:r>
      <w:r w:rsidR="00B74C06" w:rsidRPr="000D2E94">
        <w:rPr>
          <w:lang w:eastAsia="en-GB"/>
        </w:rPr>
        <w:t>0</w:t>
      </w:r>
      <w:r w:rsidRPr="000D2E94">
        <w:rPr>
          <w:lang w:eastAsia="en-GB"/>
        </w:rPr>
        <w:tab/>
        <w:t>RF requirements enhancement for NR FR1</w:t>
      </w:r>
      <w:bookmarkEnd w:id="12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3811DCDE" w14:textId="77777777" w:rsidTr="00B86C89">
        <w:trPr>
          <w:trHeight w:val="57"/>
        </w:trPr>
        <w:tc>
          <w:tcPr>
            <w:tcW w:w="846" w:type="dxa"/>
            <w:shd w:val="clear" w:color="auto" w:fill="auto"/>
            <w:hideMark/>
          </w:tcPr>
          <w:p w14:paraId="5AED72E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890062</w:t>
            </w:r>
          </w:p>
        </w:tc>
        <w:tc>
          <w:tcPr>
            <w:tcW w:w="3406" w:type="dxa"/>
            <w:shd w:val="clear" w:color="auto" w:fill="auto"/>
            <w:hideMark/>
          </w:tcPr>
          <w:p w14:paraId="625DCD86"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RF requirements enhancement for NR frequency range 1 (FR1) </w:t>
            </w:r>
          </w:p>
        </w:tc>
        <w:tc>
          <w:tcPr>
            <w:tcW w:w="1365" w:type="dxa"/>
            <w:shd w:val="clear" w:color="auto" w:fill="auto"/>
            <w:noWrap/>
            <w:tcMar>
              <w:left w:w="57" w:type="dxa"/>
              <w:right w:w="57" w:type="dxa"/>
            </w:tcMar>
            <w:hideMark/>
          </w:tcPr>
          <w:p w14:paraId="43A2841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NR_RF_FR1_enh</w:t>
            </w:r>
          </w:p>
        </w:tc>
        <w:tc>
          <w:tcPr>
            <w:tcW w:w="510" w:type="dxa"/>
            <w:shd w:val="clear" w:color="auto" w:fill="auto"/>
            <w:hideMark/>
          </w:tcPr>
          <w:p w14:paraId="4CB159B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ACB9DA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RP-220681</w:t>
            </w:r>
          </w:p>
        </w:tc>
        <w:tc>
          <w:tcPr>
            <w:tcW w:w="2126" w:type="dxa"/>
            <w:shd w:val="clear" w:color="auto" w:fill="auto"/>
            <w:hideMark/>
          </w:tcPr>
          <w:p w14:paraId="006B867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20839B24" w14:textId="77777777" w:rsidTr="00B86C89">
        <w:trPr>
          <w:trHeight w:val="57"/>
        </w:trPr>
        <w:tc>
          <w:tcPr>
            <w:tcW w:w="846" w:type="dxa"/>
            <w:shd w:val="clear" w:color="auto" w:fill="auto"/>
            <w:hideMark/>
          </w:tcPr>
          <w:p w14:paraId="20530A7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890162</w:t>
            </w:r>
          </w:p>
        </w:tc>
        <w:tc>
          <w:tcPr>
            <w:tcW w:w="3406" w:type="dxa"/>
            <w:shd w:val="clear" w:color="auto" w:fill="auto"/>
            <w:hideMark/>
          </w:tcPr>
          <w:p w14:paraId="2CC63A8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RF requirements enhancement for NR FR1</w:t>
            </w:r>
          </w:p>
        </w:tc>
        <w:tc>
          <w:tcPr>
            <w:tcW w:w="1365" w:type="dxa"/>
            <w:shd w:val="clear" w:color="auto" w:fill="auto"/>
            <w:noWrap/>
            <w:tcMar>
              <w:left w:w="57" w:type="dxa"/>
              <w:right w:w="57" w:type="dxa"/>
            </w:tcMar>
            <w:hideMark/>
          </w:tcPr>
          <w:p w14:paraId="4BC0DE3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NR_RF_FR1_enh-Core</w:t>
            </w:r>
          </w:p>
        </w:tc>
        <w:tc>
          <w:tcPr>
            <w:tcW w:w="510" w:type="dxa"/>
            <w:shd w:val="clear" w:color="auto" w:fill="auto"/>
            <w:hideMark/>
          </w:tcPr>
          <w:p w14:paraId="411A615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C1418C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RP-220681</w:t>
            </w:r>
          </w:p>
        </w:tc>
        <w:tc>
          <w:tcPr>
            <w:tcW w:w="2126" w:type="dxa"/>
            <w:shd w:val="clear" w:color="auto" w:fill="auto"/>
            <w:hideMark/>
          </w:tcPr>
          <w:p w14:paraId="1A072E3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634EB955" w14:textId="77777777" w:rsidTr="00B86C89">
        <w:trPr>
          <w:trHeight w:val="57"/>
        </w:trPr>
        <w:tc>
          <w:tcPr>
            <w:tcW w:w="846" w:type="dxa"/>
            <w:shd w:val="clear" w:color="auto" w:fill="auto"/>
            <w:hideMark/>
          </w:tcPr>
          <w:p w14:paraId="73E3744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890262</w:t>
            </w:r>
          </w:p>
        </w:tc>
        <w:tc>
          <w:tcPr>
            <w:tcW w:w="3406" w:type="dxa"/>
            <w:shd w:val="clear" w:color="auto" w:fill="auto"/>
            <w:hideMark/>
          </w:tcPr>
          <w:p w14:paraId="77F12E4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RF requirements enhancement for NR FR1</w:t>
            </w:r>
          </w:p>
        </w:tc>
        <w:tc>
          <w:tcPr>
            <w:tcW w:w="1365" w:type="dxa"/>
            <w:shd w:val="clear" w:color="auto" w:fill="auto"/>
            <w:noWrap/>
            <w:tcMar>
              <w:left w:w="57" w:type="dxa"/>
              <w:right w:w="57" w:type="dxa"/>
            </w:tcMar>
            <w:hideMark/>
          </w:tcPr>
          <w:p w14:paraId="7A8902C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NR_RF_FR1_enh-Perf</w:t>
            </w:r>
          </w:p>
        </w:tc>
        <w:tc>
          <w:tcPr>
            <w:tcW w:w="510" w:type="dxa"/>
            <w:shd w:val="clear" w:color="auto" w:fill="auto"/>
            <w:hideMark/>
          </w:tcPr>
          <w:p w14:paraId="753C73E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B37E04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RP-220681</w:t>
            </w:r>
          </w:p>
        </w:tc>
        <w:tc>
          <w:tcPr>
            <w:tcW w:w="2126" w:type="dxa"/>
            <w:shd w:val="clear" w:color="auto" w:fill="auto"/>
            <w:hideMark/>
          </w:tcPr>
          <w:p w14:paraId="19A4D3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bl>
    <w:p w14:paraId="5E28E471" w14:textId="77777777" w:rsidR="00235A4D" w:rsidRPr="000D2E94" w:rsidRDefault="00235A4D" w:rsidP="00235A4D">
      <w:pPr>
        <w:rPr>
          <w:lang w:eastAsia="en-GB"/>
        </w:rPr>
      </w:pPr>
      <w:r w:rsidRPr="000D2E94">
        <w:rPr>
          <w:lang w:eastAsia="en-GB"/>
        </w:rPr>
        <w:t>Summary based on the input provided by Huawei, HiSilicon in RP-220682.</w:t>
      </w:r>
    </w:p>
    <w:p w14:paraId="61D0B8D6" w14:textId="77777777" w:rsidR="00235A4D" w:rsidRPr="000D2E94" w:rsidRDefault="00235A4D" w:rsidP="00235A4D">
      <w:pPr>
        <w:rPr>
          <w:lang w:eastAsia="en-GB"/>
        </w:rPr>
      </w:pPr>
      <w:r w:rsidRPr="000D2E94">
        <w:rPr>
          <w:lang w:eastAsia="en-GB"/>
        </w:rPr>
        <w:t>This work item develops several enhancement aspects for UE RF FR1. New RF requirements, corresponding new feature groups and functionalities are introduced for the WI as follows:</w:t>
      </w:r>
    </w:p>
    <w:p w14:paraId="1F4FD844" w14:textId="77777777" w:rsidR="00235A4D" w:rsidRPr="000D2E94" w:rsidRDefault="00235A4D" w:rsidP="00235A4D">
      <w:pPr>
        <w:rPr>
          <w:lang w:eastAsia="en-GB"/>
        </w:rPr>
      </w:pPr>
      <w:r w:rsidRPr="000D2E94">
        <w:rPr>
          <w:lang w:eastAsia="en-GB"/>
        </w:rPr>
        <w:t>-</w:t>
      </w:r>
      <w:r w:rsidRPr="000D2E94">
        <w:rPr>
          <w:lang w:eastAsia="en-GB"/>
        </w:rPr>
        <w:tab/>
        <w:t>Specification restrictions for SUL bands supporting UL MIMO are removed in both RAN4 and RAN2 specs</w:t>
      </w:r>
    </w:p>
    <w:p w14:paraId="5528591B" w14:textId="6B043237" w:rsidR="00235A4D" w:rsidRPr="000D2E94" w:rsidRDefault="00235A4D" w:rsidP="00235A4D">
      <w:pPr>
        <w:rPr>
          <w:lang w:eastAsia="en-GB"/>
        </w:rPr>
      </w:pPr>
      <w:r w:rsidRPr="000D2E94">
        <w:rPr>
          <w:lang w:eastAsia="en-GB"/>
        </w:rPr>
        <w:t>-</w:t>
      </w:r>
      <w:r w:rsidRPr="000D2E94">
        <w:rPr>
          <w:lang w:eastAsia="en-GB"/>
        </w:rPr>
        <w:tab/>
        <w:t xml:space="preserve">In Rel-16, switching period between case 1 and case 2 was introduced to enable enhancement on UL performance with 2Tx transmission on one UL carrier for inter-band UL CA, SA SUL and inter-band EN-DC. UE capability on uplinkTxSwithingPeriod is introduced as 35μs, 140μs and 210μs (210μs only for inter-band UL CA and SA SUL). Meanwhile, UE DL interruption is allowed when configured with difficult band combinations. In Rel-17, the feature is extended to dynamic Tx switching between 2CC 2Tx-2Tx switching, 3CC 1Tx-2Tx switching and 3CC 2Tx-2Tx switching. In </w:t>
      </w:r>
      <w:r w:rsidR="00E04AD3" w:rsidRPr="000D2E94">
        <w:rPr>
          <w:lang w:eastAsia="en-GB"/>
        </w:rPr>
        <w:t>addition</w:t>
      </w:r>
      <w:r w:rsidRPr="000D2E94">
        <w:rPr>
          <w:lang w:eastAsia="en-GB"/>
        </w:rPr>
        <w:t>, capability to indicate whether UL-MIMO coherence is supported when dynamic Tx switching between 3CC (within 2 bands) 1Tx-2Tx switching and 2CC or 3CC (within 2 bands) 2Tx-2Tx switching are introduced.</w:t>
      </w:r>
    </w:p>
    <w:p w14:paraId="07EF47B0" w14:textId="77777777" w:rsidR="00235A4D" w:rsidRPr="000D2E94" w:rsidRDefault="00235A4D" w:rsidP="00235A4D">
      <w:pPr>
        <w:rPr>
          <w:lang w:eastAsia="en-GB"/>
        </w:rPr>
      </w:pPr>
      <w:r w:rsidRPr="000D2E94">
        <w:rPr>
          <w:lang w:eastAsia="en-GB"/>
        </w:rPr>
        <w:t>-</w:t>
      </w:r>
      <w:r w:rsidRPr="000D2E94">
        <w:rPr>
          <w:lang w:eastAsia="en-GB"/>
        </w:rPr>
        <w:tab/>
        <w:t>RF Requirements for PC3 and PC2 intra-band UL contiguous CA with UL MIMO are specified. During the study in Rel-17, it was agreed that no explicitly indication of specific UE architectures in the spec, i.e. 23+23, 23+26, 26+26. Also the conclusion is reached that MPR for 1T PC2 is applied for PC2 UL contiguous CA w/o UL MIMO or TxD indication while MPR for 2T 23+23 is applied for PC2 UL contiguous CA with UL MIMO and/or TxD indication.</w:t>
      </w:r>
    </w:p>
    <w:p w14:paraId="019DED7A" w14:textId="77777777" w:rsidR="00235A4D" w:rsidRPr="000D2E94" w:rsidRDefault="00235A4D" w:rsidP="00235A4D">
      <w:pPr>
        <w:rPr>
          <w:lang w:eastAsia="en-GB"/>
        </w:rPr>
      </w:pPr>
      <w:r w:rsidRPr="000D2E94">
        <w:rPr>
          <w:lang w:eastAsia="en-GB"/>
        </w:rPr>
        <w:t>-</w:t>
      </w:r>
      <w:r w:rsidRPr="000D2E94">
        <w:rPr>
          <w:lang w:eastAsia="en-GB"/>
        </w:rPr>
        <w:tab/>
        <w:t xml:space="preserve">RF Requirements for PC3 and PC2 intra-band non-contiguous UL CA are specified, especially the MPR values are defined based on different UE architectures (indicated via supporting dualPA-Architecture or not). </w:t>
      </w:r>
    </w:p>
    <w:p w14:paraId="22AC2030" w14:textId="77777777" w:rsidR="00235A4D" w:rsidRPr="000D2E94" w:rsidRDefault="00235A4D" w:rsidP="00235A4D">
      <w:pPr>
        <w:rPr>
          <w:lang w:eastAsia="en-GB"/>
        </w:rPr>
      </w:pPr>
      <w:r w:rsidRPr="000D2E94">
        <w:rPr>
          <w:lang w:eastAsia="en-GB"/>
        </w:rPr>
        <w:t>-</w:t>
      </w:r>
      <w:r w:rsidRPr="000D2E94">
        <w:rPr>
          <w:lang w:eastAsia="en-GB"/>
        </w:rPr>
        <w:tab/>
        <w:t>SCell dropping solution as a WI objective for preventing transmission power dropping on the cell with lower priority for both FR1 and FR2 CA is also discussed. As the solutions may have spec impact to other WGs, also there is no consensus whether it should be considered as a solution to address the potential in-field issue, the only possibility is to drop the discussion in Rel-17. Meanwhile, there was some discussion on PCMAX,CA and PHRCA reporting, similar to SCell dropping solution, no further discussion is considered in Rel-17.</w:t>
      </w:r>
    </w:p>
    <w:p w14:paraId="405B9420" w14:textId="77777777" w:rsidR="00235A4D" w:rsidRPr="000D2E94" w:rsidRDefault="00235A4D" w:rsidP="00235A4D">
      <w:pPr>
        <w:rPr>
          <w:b/>
        </w:rPr>
      </w:pPr>
      <w:r w:rsidRPr="000D2E94">
        <w:rPr>
          <w:b/>
        </w:rPr>
        <w:t>References</w:t>
      </w:r>
      <w:r w:rsidRPr="000D2E94">
        <w:t xml:space="preserve"> </w:t>
      </w:r>
    </w:p>
    <w:p w14:paraId="144E67EE" w14:textId="027239C8"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0" w:history="1">
        <w:r w:rsidRPr="000D2E94">
          <w:rPr>
            <w:rStyle w:val="Hyperlink"/>
            <w:lang w:eastAsia="en-GB"/>
          </w:rPr>
          <w:t>https://portal.3gpp.org/ChangeRequests.aspx?q=1&amp;workitem=890062,890162,890262</w:t>
        </w:r>
      </w:hyperlink>
    </w:p>
    <w:p w14:paraId="1EF5DE98" w14:textId="77777777" w:rsidR="00235A4D" w:rsidRPr="000D2E94" w:rsidRDefault="00235A4D" w:rsidP="00235A4D">
      <w:pPr>
        <w:pStyle w:val="EW"/>
      </w:pPr>
      <w:r w:rsidRPr="000D2E94">
        <w:t>[1]</w:t>
      </w:r>
      <w:r w:rsidRPr="000D2E94">
        <w:tab/>
        <w:t>RP-220680, SR on NR_RF_FR1_enh, RAN#95e</w:t>
      </w:r>
    </w:p>
    <w:p w14:paraId="59692B7C" w14:textId="77777777" w:rsidR="00235A4D" w:rsidRPr="000D2E94" w:rsidRDefault="00235A4D" w:rsidP="00235A4D">
      <w:pPr>
        <w:pStyle w:val="EW"/>
      </w:pPr>
      <w:r w:rsidRPr="000D2E94">
        <w:t xml:space="preserve">[2] </w:t>
      </w:r>
      <w:r w:rsidRPr="000D2E94">
        <w:tab/>
        <w:t>R4-2107847, Reply LS on Rel-17 uplink Tx switching, China Telecom</w:t>
      </w:r>
    </w:p>
    <w:p w14:paraId="32B60BB7" w14:textId="77777777" w:rsidR="00235A4D" w:rsidRPr="000D2E94" w:rsidRDefault="00235A4D" w:rsidP="00235A4D">
      <w:pPr>
        <w:pStyle w:val="EW"/>
      </w:pPr>
      <w:r w:rsidRPr="000D2E94">
        <w:t xml:space="preserve">[3] </w:t>
      </w:r>
      <w:r w:rsidRPr="000D2E94">
        <w:tab/>
        <w:t>R2-2203986, RRC configuration for UL Tx switching enhancement, Huawei, HiSilicon, China Telecom, Apple, CATT</w:t>
      </w:r>
    </w:p>
    <w:p w14:paraId="0CEC32E4" w14:textId="77777777" w:rsidR="00235A4D" w:rsidRPr="000D2E94" w:rsidRDefault="00235A4D" w:rsidP="00235A4D">
      <w:pPr>
        <w:pStyle w:val="EW"/>
      </w:pPr>
      <w:r w:rsidRPr="000D2E94">
        <w:t xml:space="preserve">[4] </w:t>
      </w:r>
      <w:r w:rsidRPr="000D2E94">
        <w:tab/>
        <w:t>R2-2203987, stage 2 CR for UL Tx switching enhancement, Huawei, HiSilicon, China Telecom</w:t>
      </w:r>
    </w:p>
    <w:p w14:paraId="5C690C46" w14:textId="77777777" w:rsidR="00235A4D" w:rsidRPr="000D2E94" w:rsidRDefault="00235A4D" w:rsidP="00235A4D">
      <w:pPr>
        <w:pStyle w:val="EW"/>
      </w:pPr>
      <w:r w:rsidRPr="000D2E94">
        <w:t xml:space="preserve">[5] </w:t>
      </w:r>
      <w:r w:rsidRPr="000D2E94">
        <w:tab/>
        <w:t>R2-2203998, Introduction of Rel-17 Tx switching enhancements, China Telecom, Huawei, HiSilicon, Apple, CATT</w:t>
      </w:r>
    </w:p>
    <w:p w14:paraId="4508C327" w14:textId="63DD5F8D" w:rsidR="00235A4D" w:rsidRPr="000D2E94" w:rsidRDefault="00235A4D" w:rsidP="00235A4D">
      <w:pPr>
        <w:pStyle w:val="Heading2"/>
        <w:rPr>
          <w:lang w:eastAsia="en-GB"/>
        </w:rPr>
      </w:pPr>
      <w:bookmarkStart w:id="125" w:name="_Toc111040030"/>
      <w:r w:rsidRPr="000D2E94">
        <w:rPr>
          <w:lang w:eastAsia="en-GB"/>
        </w:rPr>
        <w:t>17.1</w:t>
      </w:r>
      <w:r w:rsidR="00B74C06" w:rsidRPr="000D2E94">
        <w:rPr>
          <w:lang w:eastAsia="en-GB"/>
        </w:rPr>
        <w:t>1</w:t>
      </w:r>
      <w:r w:rsidRPr="000D2E94">
        <w:rPr>
          <w:lang w:eastAsia="en-GB"/>
        </w:rPr>
        <w:tab/>
        <w:t>RF requirements further enhancements for NR FR2</w:t>
      </w:r>
      <w:bookmarkEnd w:id="12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12181815" w14:textId="77777777" w:rsidTr="00B86C89">
        <w:trPr>
          <w:trHeight w:val="57"/>
        </w:trPr>
        <w:tc>
          <w:tcPr>
            <w:tcW w:w="846" w:type="dxa"/>
            <w:shd w:val="clear" w:color="auto" w:fill="auto"/>
            <w:hideMark/>
          </w:tcPr>
          <w:p w14:paraId="7C33945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890059</w:t>
            </w:r>
          </w:p>
        </w:tc>
        <w:tc>
          <w:tcPr>
            <w:tcW w:w="3406" w:type="dxa"/>
            <w:shd w:val="clear" w:color="auto" w:fill="auto"/>
            <w:hideMark/>
          </w:tcPr>
          <w:p w14:paraId="61CDEFDE"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Further enhancements of NR RF requirements for frequency range 2 (FR2) </w:t>
            </w:r>
          </w:p>
        </w:tc>
        <w:tc>
          <w:tcPr>
            <w:tcW w:w="1365" w:type="dxa"/>
            <w:shd w:val="clear" w:color="auto" w:fill="auto"/>
            <w:noWrap/>
            <w:tcMar>
              <w:left w:w="57" w:type="dxa"/>
              <w:right w:w="57" w:type="dxa"/>
            </w:tcMar>
            <w:hideMark/>
          </w:tcPr>
          <w:p w14:paraId="34780F0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NR_RF_FR2_req_enh2</w:t>
            </w:r>
          </w:p>
        </w:tc>
        <w:tc>
          <w:tcPr>
            <w:tcW w:w="510" w:type="dxa"/>
            <w:shd w:val="clear" w:color="auto" w:fill="auto"/>
            <w:hideMark/>
          </w:tcPr>
          <w:p w14:paraId="7CE4A72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AEC69F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RP-220968</w:t>
            </w:r>
          </w:p>
        </w:tc>
        <w:tc>
          <w:tcPr>
            <w:tcW w:w="2126" w:type="dxa"/>
            <w:shd w:val="clear" w:color="auto" w:fill="auto"/>
            <w:hideMark/>
          </w:tcPr>
          <w:p w14:paraId="0AA90B0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Nokia </w:t>
            </w:r>
          </w:p>
        </w:tc>
      </w:tr>
      <w:tr w:rsidR="00235A4D" w:rsidRPr="000D2E94" w14:paraId="7243D508" w14:textId="77777777" w:rsidTr="00B86C89">
        <w:trPr>
          <w:trHeight w:val="57"/>
        </w:trPr>
        <w:tc>
          <w:tcPr>
            <w:tcW w:w="846" w:type="dxa"/>
            <w:shd w:val="clear" w:color="auto" w:fill="auto"/>
            <w:hideMark/>
          </w:tcPr>
          <w:p w14:paraId="416094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890159</w:t>
            </w:r>
          </w:p>
        </w:tc>
        <w:tc>
          <w:tcPr>
            <w:tcW w:w="3406" w:type="dxa"/>
            <w:shd w:val="clear" w:color="auto" w:fill="auto"/>
            <w:hideMark/>
          </w:tcPr>
          <w:p w14:paraId="3132A46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NR_RF_FR2_req_enh2</w:t>
            </w:r>
          </w:p>
        </w:tc>
        <w:tc>
          <w:tcPr>
            <w:tcW w:w="1365" w:type="dxa"/>
            <w:shd w:val="clear" w:color="auto" w:fill="auto"/>
            <w:noWrap/>
            <w:tcMar>
              <w:left w:w="57" w:type="dxa"/>
              <w:right w:w="57" w:type="dxa"/>
            </w:tcMar>
            <w:hideMark/>
          </w:tcPr>
          <w:p w14:paraId="7ED9DAE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NR_RF_FR2_req_enh2-Core</w:t>
            </w:r>
          </w:p>
        </w:tc>
        <w:tc>
          <w:tcPr>
            <w:tcW w:w="510" w:type="dxa"/>
            <w:shd w:val="clear" w:color="auto" w:fill="auto"/>
            <w:hideMark/>
          </w:tcPr>
          <w:p w14:paraId="06B0E2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AF42D2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RP-220968</w:t>
            </w:r>
          </w:p>
        </w:tc>
        <w:tc>
          <w:tcPr>
            <w:tcW w:w="2126" w:type="dxa"/>
            <w:shd w:val="clear" w:color="auto" w:fill="auto"/>
            <w:hideMark/>
          </w:tcPr>
          <w:p w14:paraId="1475477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r w:rsidR="00235A4D" w:rsidRPr="000D2E94" w14:paraId="6B7AC787" w14:textId="77777777" w:rsidTr="00B86C89">
        <w:trPr>
          <w:trHeight w:val="57"/>
        </w:trPr>
        <w:tc>
          <w:tcPr>
            <w:tcW w:w="846" w:type="dxa"/>
            <w:shd w:val="clear" w:color="auto" w:fill="auto"/>
            <w:hideMark/>
          </w:tcPr>
          <w:p w14:paraId="2F50793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890259</w:t>
            </w:r>
          </w:p>
        </w:tc>
        <w:tc>
          <w:tcPr>
            <w:tcW w:w="3406" w:type="dxa"/>
            <w:shd w:val="clear" w:color="auto" w:fill="auto"/>
            <w:hideMark/>
          </w:tcPr>
          <w:p w14:paraId="3D46D64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NR_RF_FR2_req_enh2</w:t>
            </w:r>
          </w:p>
        </w:tc>
        <w:tc>
          <w:tcPr>
            <w:tcW w:w="1365" w:type="dxa"/>
            <w:shd w:val="clear" w:color="auto" w:fill="auto"/>
            <w:noWrap/>
            <w:tcMar>
              <w:left w:w="57" w:type="dxa"/>
              <w:right w:w="57" w:type="dxa"/>
            </w:tcMar>
            <w:hideMark/>
          </w:tcPr>
          <w:p w14:paraId="6197041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NR_RF_FR2_req_enh2-Perf</w:t>
            </w:r>
          </w:p>
        </w:tc>
        <w:tc>
          <w:tcPr>
            <w:tcW w:w="510" w:type="dxa"/>
            <w:shd w:val="clear" w:color="auto" w:fill="auto"/>
            <w:hideMark/>
          </w:tcPr>
          <w:p w14:paraId="7985875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2A6781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RP-220968</w:t>
            </w:r>
          </w:p>
        </w:tc>
        <w:tc>
          <w:tcPr>
            <w:tcW w:w="2126" w:type="dxa"/>
            <w:shd w:val="clear" w:color="auto" w:fill="auto"/>
            <w:hideMark/>
          </w:tcPr>
          <w:p w14:paraId="1759CF8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bl>
    <w:p w14:paraId="6045784F" w14:textId="77777777" w:rsidR="00235A4D" w:rsidRPr="000D2E94" w:rsidRDefault="00235A4D" w:rsidP="00235A4D">
      <w:pPr>
        <w:rPr>
          <w:lang w:eastAsia="en-GB"/>
        </w:rPr>
      </w:pPr>
      <w:r w:rsidRPr="000D2E94">
        <w:rPr>
          <w:lang w:eastAsia="en-GB"/>
        </w:rPr>
        <w:t>Summary based on the input provided by Nokia in RP-221206.</w:t>
      </w:r>
    </w:p>
    <w:p w14:paraId="642548B0" w14:textId="77777777" w:rsidR="00235A4D" w:rsidRPr="000D2E94" w:rsidRDefault="00235A4D" w:rsidP="00235A4D">
      <w:pPr>
        <w:spacing w:after="0"/>
        <w:rPr>
          <w:lang w:eastAsia="en-GB"/>
        </w:rPr>
      </w:pPr>
      <w:r w:rsidRPr="000D2E94">
        <w:rPr>
          <w:lang w:eastAsia="en-GB"/>
        </w:rPr>
        <w:t>This work item introduces various new features into FR2:</w:t>
      </w:r>
    </w:p>
    <w:p w14:paraId="0562678D" w14:textId="77777777" w:rsidR="00235A4D" w:rsidRPr="000D2E94" w:rsidRDefault="00235A4D" w:rsidP="00235A4D">
      <w:pPr>
        <w:spacing w:after="0"/>
        <w:rPr>
          <w:lang w:eastAsia="en-GB"/>
        </w:rPr>
      </w:pPr>
      <w:r w:rsidRPr="000D2E94">
        <w:rPr>
          <w:lang w:eastAsia="en-GB"/>
        </w:rPr>
        <w:t>•</w:t>
      </w:r>
      <w:r w:rsidRPr="000D2E94">
        <w:rPr>
          <w:lang w:eastAsia="en-GB"/>
        </w:rPr>
        <w:tab/>
        <w:t>FR2 DL CA based on IBM for CA_n258A-n260A, CA_n257A-n259A and CA_n258-n261 [3]</w:t>
      </w:r>
    </w:p>
    <w:p w14:paraId="2B2B3702" w14:textId="77777777" w:rsidR="00235A4D" w:rsidRPr="000D2E94" w:rsidRDefault="00235A4D" w:rsidP="00235A4D">
      <w:pPr>
        <w:spacing w:after="0"/>
        <w:rPr>
          <w:lang w:eastAsia="en-GB"/>
        </w:rPr>
      </w:pPr>
      <w:r w:rsidRPr="000D2E94">
        <w:rPr>
          <w:lang w:eastAsia="en-GB"/>
        </w:rPr>
        <w:t>•</w:t>
      </w:r>
      <w:r w:rsidRPr="000D2E94">
        <w:rPr>
          <w:lang w:eastAsia="en-GB"/>
        </w:rPr>
        <w:tab/>
        <w:t>FR2 UL CA based on IBM for CA_n257A-n259A and CA_n260-n261 [4][9][10]</w:t>
      </w:r>
    </w:p>
    <w:p w14:paraId="33EA16B4" w14:textId="77777777" w:rsidR="00235A4D" w:rsidRPr="000D2E94" w:rsidRDefault="00235A4D" w:rsidP="00235A4D">
      <w:pPr>
        <w:spacing w:after="0"/>
        <w:rPr>
          <w:lang w:eastAsia="en-GB"/>
        </w:rPr>
      </w:pPr>
      <w:r w:rsidRPr="000D2E94">
        <w:rPr>
          <w:lang w:eastAsia="en-GB"/>
        </w:rPr>
        <w:t>•</w:t>
      </w:r>
      <w:r w:rsidRPr="000D2E94">
        <w:rPr>
          <w:lang w:eastAsia="en-GB"/>
        </w:rPr>
        <w:tab/>
        <w:t>DLCA requirement framework extended to classes 1, 2 and 5.</w:t>
      </w:r>
    </w:p>
    <w:p w14:paraId="3675BC1A" w14:textId="77777777" w:rsidR="00235A4D" w:rsidRPr="000D2E94" w:rsidRDefault="00235A4D" w:rsidP="00235A4D">
      <w:pPr>
        <w:spacing w:after="0"/>
        <w:rPr>
          <w:lang w:eastAsia="en-GB"/>
        </w:rPr>
      </w:pPr>
      <w:r w:rsidRPr="000D2E94">
        <w:rPr>
          <w:lang w:eastAsia="en-GB"/>
        </w:rPr>
        <w:lastRenderedPageBreak/>
        <w:t>•</w:t>
      </w:r>
      <w:r w:rsidRPr="000D2E94">
        <w:rPr>
          <w:lang w:eastAsia="en-GB"/>
        </w:rPr>
        <w:tab/>
        <w:t>UL gaps for self-calibration and monitoring. [RAN4 RF/RRM, RAN2] Introduced UE specific and NW configured gap for general self-calibration and monitoring purposes including</w:t>
      </w:r>
    </w:p>
    <w:p w14:paraId="5DBDFA93" w14:textId="77777777" w:rsidR="00235A4D" w:rsidRPr="000D2E94" w:rsidRDefault="00235A4D" w:rsidP="00235A4D">
      <w:pPr>
        <w:spacing w:after="0"/>
        <w:ind w:left="284"/>
        <w:rPr>
          <w:lang w:eastAsia="en-GB"/>
        </w:rPr>
      </w:pPr>
      <w:r w:rsidRPr="000D2E94">
        <w:rPr>
          <w:lang w:eastAsia="en-GB"/>
        </w:rPr>
        <w:t>o</w:t>
      </w:r>
      <w:r w:rsidRPr="000D2E94">
        <w:rPr>
          <w:lang w:eastAsia="en-GB"/>
        </w:rPr>
        <w:tab/>
        <w:t>UE Tx power management [6][7]</w:t>
      </w:r>
    </w:p>
    <w:p w14:paraId="5C42BE08" w14:textId="77777777" w:rsidR="00235A4D" w:rsidRPr="000D2E94" w:rsidRDefault="00235A4D" w:rsidP="00235A4D">
      <w:pPr>
        <w:spacing w:after="0"/>
        <w:ind w:left="284"/>
        <w:rPr>
          <w:lang w:eastAsia="en-GB"/>
        </w:rPr>
      </w:pPr>
      <w:r w:rsidRPr="000D2E94">
        <w:rPr>
          <w:lang w:eastAsia="en-GB"/>
        </w:rPr>
        <w:t>o</w:t>
      </w:r>
      <w:r w:rsidRPr="000D2E94">
        <w:rPr>
          <w:lang w:eastAsia="en-GB"/>
        </w:rPr>
        <w:tab/>
        <w:t>Detecting need to MPE measurements</w:t>
      </w:r>
    </w:p>
    <w:p w14:paraId="07811093" w14:textId="77777777" w:rsidR="00235A4D" w:rsidRPr="000D2E94" w:rsidRDefault="00235A4D" w:rsidP="00235A4D">
      <w:pPr>
        <w:spacing w:after="0"/>
        <w:rPr>
          <w:lang w:eastAsia="en-GB"/>
        </w:rPr>
      </w:pPr>
      <w:r w:rsidRPr="000D2E94">
        <w:rPr>
          <w:lang w:eastAsia="en-GB"/>
        </w:rPr>
        <w:t>•</w:t>
      </w:r>
      <w:r w:rsidRPr="000D2E94">
        <w:rPr>
          <w:lang w:eastAsia="en-GB"/>
        </w:rPr>
        <w:tab/>
        <w:t>Introduce new FR2 CA BW classes and related Rx requirements to support of contiguous downlink aggregated channel BW up to 1600 MHz including classes with a mix of 100 and 200 MHz CCs [8]</w:t>
      </w:r>
    </w:p>
    <w:p w14:paraId="7D659ECE" w14:textId="77777777" w:rsidR="00235A4D" w:rsidRPr="000D2E94" w:rsidRDefault="00235A4D" w:rsidP="00235A4D">
      <w:pPr>
        <w:spacing w:after="0"/>
        <w:rPr>
          <w:lang w:eastAsia="en-GB"/>
        </w:rPr>
      </w:pPr>
      <w:r w:rsidRPr="000D2E94">
        <w:rPr>
          <w:lang w:eastAsia="en-GB"/>
        </w:rPr>
        <w:t>•</w:t>
      </w:r>
      <w:r w:rsidRPr="000D2E94">
        <w:rPr>
          <w:lang w:eastAsia="en-GB"/>
        </w:rPr>
        <w:tab/>
        <w:t>Specify DC location reporting scheme to cover intra-band UL CA with 2 CCs and more for FR1 and FR2, and intra-band DL CA for FR2.</w:t>
      </w:r>
    </w:p>
    <w:p w14:paraId="3E8A4903" w14:textId="77777777" w:rsidR="00235A4D" w:rsidRPr="000D2E94" w:rsidRDefault="00235A4D" w:rsidP="00235A4D">
      <w:pPr>
        <w:ind w:left="284"/>
        <w:rPr>
          <w:lang w:eastAsia="en-GB"/>
        </w:rPr>
      </w:pPr>
      <w:r w:rsidRPr="000D2E94">
        <w:rPr>
          <w:lang w:eastAsia="en-GB"/>
        </w:rPr>
        <w:t>o</w:t>
      </w:r>
      <w:r w:rsidRPr="000D2E94">
        <w:rPr>
          <w:lang w:eastAsia="en-GB"/>
        </w:rPr>
        <w:tab/>
        <w:t>The DC location reporting scheme covers both DC locations within the used CCs as well as outside the used CCs.</w:t>
      </w:r>
    </w:p>
    <w:p w14:paraId="5A1FBB73" w14:textId="77777777" w:rsidR="00235A4D" w:rsidRPr="000D2E94" w:rsidRDefault="00235A4D" w:rsidP="00235A4D">
      <w:pPr>
        <w:rPr>
          <w:b/>
        </w:rPr>
      </w:pPr>
      <w:r w:rsidRPr="000D2E94">
        <w:rPr>
          <w:b/>
        </w:rPr>
        <w:t>References</w:t>
      </w:r>
    </w:p>
    <w:p w14:paraId="0E670FEF" w14:textId="4AEBE280" w:rsidR="00235A4D" w:rsidRPr="000D2E94" w:rsidRDefault="00235A4D" w:rsidP="00235A4D">
      <w:pPr>
        <w:rPr>
          <w:bCs/>
        </w:rPr>
      </w:pPr>
      <w:r w:rsidRPr="000D2E94">
        <w:rPr>
          <w:bCs/>
        </w:rPr>
        <w:t xml:space="preserve">Related CRs: set </w:t>
      </w:r>
      <w:r w:rsidR="008221BB">
        <w:rPr>
          <w:bCs/>
        </w:rPr>
        <w:t>"</w:t>
      </w:r>
      <w:r w:rsidRPr="000D2E94">
        <w:rPr>
          <w:bCs/>
        </w:rPr>
        <w:t>TSG Status = Approved</w:t>
      </w:r>
      <w:r w:rsidR="008221BB">
        <w:rPr>
          <w:bCs/>
        </w:rPr>
        <w:t>"</w:t>
      </w:r>
      <w:r w:rsidRPr="000D2E94">
        <w:rPr>
          <w:bCs/>
        </w:rPr>
        <w:t xml:space="preserve"> in: </w:t>
      </w:r>
      <w:hyperlink r:id="rId111" w:history="1">
        <w:r w:rsidRPr="000D2E94">
          <w:rPr>
            <w:rStyle w:val="Hyperlink"/>
            <w:bCs/>
          </w:rPr>
          <w:t>https://portal.3gpp.org/ChangeRequests.aspx?q=1&amp;workitem=890059,890159,890259</w:t>
        </w:r>
      </w:hyperlink>
    </w:p>
    <w:p w14:paraId="22DAFF8B" w14:textId="77777777" w:rsidR="00235A4D" w:rsidRPr="000D2E94" w:rsidRDefault="00235A4D" w:rsidP="00235A4D">
      <w:pPr>
        <w:pStyle w:val="EW"/>
      </w:pPr>
      <w:r w:rsidRPr="000D2E94">
        <w:t>[1]</w:t>
      </w:r>
      <w:r w:rsidRPr="000D2E94">
        <w:tab/>
        <w:t>RP-220968, last approved WID</w:t>
      </w:r>
    </w:p>
    <w:p w14:paraId="468A486B" w14:textId="77777777" w:rsidR="00235A4D" w:rsidRPr="000D2E94" w:rsidRDefault="00235A4D" w:rsidP="00235A4D">
      <w:pPr>
        <w:pStyle w:val="EW"/>
      </w:pPr>
      <w:r w:rsidRPr="000D2E94">
        <w:t>[2]</w:t>
      </w:r>
      <w:r w:rsidRPr="000D2E94">
        <w:tab/>
        <w:t>TR 38.851 User Equipment (UE) Further enhancements of NR RF requirements for frequency range 2 (FR2)</w:t>
      </w:r>
    </w:p>
    <w:p w14:paraId="4209114E" w14:textId="77777777" w:rsidR="00235A4D" w:rsidRPr="000D2E94" w:rsidRDefault="00235A4D" w:rsidP="00235A4D">
      <w:pPr>
        <w:pStyle w:val="EW"/>
      </w:pPr>
      <w:r w:rsidRPr="000D2E94">
        <w:t>[3]</w:t>
      </w:r>
      <w:r w:rsidRPr="000D2E94">
        <w:tab/>
        <w:t xml:space="preserve"> R4-2210779</w:t>
      </w:r>
      <w:r w:rsidRPr="000D2E94">
        <w:tab/>
        <w:t>Addition of downlink CA_n258-n261 configuration</w:t>
      </w:r>
      <w:r w:rsidRPr="000D2E94">
        <w:tab/>
        <w:t>Nokia, Qualcomm Inc</w:t>
      </w:r>
    </w:p>
    <w:p w14:paraId="70E9AE68" w14:textId="77777777" w:rsidR="00235A4D" w:rsidRPr="000D2E94" w:rsidRDefault="00235A4D" w:rsidP="00235A4D">
      <w:pPr>
        <w:pStyle w:val="EW"/>
      </w:pPr>
      <w:r w:rsidRPr="000D2E94">
        <w:t>[4]</w:t>
      </w:r>
      <w:r w:rsidRPr="000D2E94">
        <w:tab/>
        <w:t xml:space="preserve"> R4-2210780</w:t>
      </w:r>
      <w:r w:rsidRPr="000D2E94">
        <w:tab/>
        <w:t>CR to 38.101-2 FR2+FR2 ULCA Feature</w:t>
      </w:r>
      <w:r w:rsidRPr="000D2E94">
        <w:tab/>
        <w:t>Qualcomm, Nokia, Verizon, LGE</w:t>
      </w:r>
    </w:p>
    <w:p w14:paraId="4FD4BA26" w14:textId="77777777" w:rsidR="00235A4D" w:rsidRPr="000D2E94" w:rsidRDefault="00235A4D" w:rsidP="00235A4D">
      <w:pPr>
        <w:pStyle w:val="EW"/>
      </w:pPr>
      <w:r w:rsidRPr="000D2E94">
        <w:t xml:space="preserve">[5] </w:t>
      </w:r>
      <w:r w:rsidRPr="000D2E94">
        <w:tab/>
        <w:t>R4-2210777</w:t>
      </w:r>
      <w:r w:rsidRPr="000D2E94">
        <w:tab/>
        <w:t>CR to 38.101-2: FR2+FR2 IBM DLCA for PC1/2/5</w:t>
      </w:r>
      <w:r w:rsidRPr="000D2E94">
        <w:tab/>
        <w:t>Qualcomm, Nokia, Verizon, LGE</w:t>
      </w:r>
    </w:p>
    <w:p w14:paraId="2EF63313" w14:textId="77777777" w:rsidR="00235A4D" w:rsidRPr="000D2E94" w:rsidRDefault="00235A4D" w:rsidP="00235A4D">
      <w:pPr>
        <w:pStyle w:val="EW"/>
      </w:pPr>
      <w:r w:rsidRPr="000D2E94">
        <w:t xml:space="preserve">[6] </w:t>
      </w:r>
      <w:r w:rsidRPr="000D2E94">
        <w:tab/>
        <w:t>R4-2210576</w:t>
      </w:r>
      <w:r w:rsidRPr="000D2E94">
        <w:tab/>
        <w:t>Draft CR on RF related UL gap for FR2 (38.101-2)</w:t>
      </w:r>
      <w:r w:rsidRPr="000D2E94">
        <w:tab/>
        <w:t>Apple</w:t>
      </w:r>
    </w:p>
    <w:p w14:paraId="36122FA1" w14:textId="77777777" w:rsidR="00235A4D" w:rsidRPr="000D2E94" w:rsidRDefault="00235A4D" w:rsidP="00235A4D">
      <w:pPr>
        <w:pStyle w:val="EW"/>
      </w:pPr>
      <w:r w:rsidRPr="000D2E94">
        <w:t>[7]</w:t>
      </w:r>
      <w:r w:rsidRPr="000D2E94">
        <w:tab/>
        <w:t xml:space="preserve"> R4-2210781</w:t>
      </w:r>
      <w:r w:rsidRPr="000D2E94">
        <w:tab/>
        <w:t>Draft CR on UL gaps for BPS</w:t>
      </w:r>
      <w:r w:rsidRPr="000D2E94">
        <w:tab/>
        <w:t>Apple, Ericsson, Nokia</w:t>
      </w:r>
    </w:p>
    <w:p w14:paraId="72B9F127" w14:textId="77777777" w:rsidR="00235A4D" w:rsidRPr="000D2E94" w:rsidRDefault="00235A4D" w:rsidP="00235A4D">
      <w:pPr>
        <w:pStyle w:val="EW"/>
      </w:pPr>
      <w:r w:rsidRPr="000D2E94">
        <w:t>[8]</w:t>
      </w:r>
      <w:r w:rsidRPr="000D2E94">
        <w:tab/>
        <w:t xml:space="preserve"> R4-2210783</w:t>
      </w:r>
      <w:r w:rsidRPr="000D2E94">
        <w:tab/>
        <w:t>FR2 CA BW classes up to 2400 MHz aggregated BW with mixed channel bandwidths</w:t>
      </w:r>
      <w:r w:rsidRPr="000D2E94">
        <w:tab/>
        <w:t>Ericsson, Verizon</w:t>
      </w:r>
    </w:p>
    <w:p w14:paraId="626551D0" w14:textId="77777777" w:rsidR="00235A4D" w:rsidRPr="000D2E94" w:rsidRDefault="00235A4D" w:rsidP="00235A4D">
      <w:pPr>
        <w:pStyle w:val="EW"/>
      </w:pPr>
      <w:r w:rsidRPr="000D2E94">
        <w:t>[9]</w:t>
      </w:r>
      <w:r w:rsidRPr="000D2E94">
        <w:tab/>
        <w:t xml:space="preserve"> R4-2208499</w:t>
      </w:r>
      <w:r w:rsidRPr="000D2E94">
        <w:tab/>
        <w:t>CR on RRM requirements for IBM inter-band FR2 UL CA</w:t>
      </w:r>
      <w:r w:rsidRPr="000D2E94">
        <w:tab/>
        <w:t>Nokia, Nokia Shanghai Bell</w:t>
      </w:r>
    </w:p>
    <w:p w14:paraId="64008116" w14:textId="77777777" w:rsidR="00235A4D" w:rsidRPr="000D2E94" w:rsidRDefault="00235A4D" w:rsidP="00235A4D">
      <w:pPr>
        <w:pStyle w:val="EW"/>
      </w:pPr>
      <w:r w:rsidRPr="000D2E94">
        <w:t xml:space="preserve">[10] </w:t>
      </w:r>
      <w:r w:rsidRPr="000D2E94">
        <w:tab/>
        <w:t>R4-2210125</w:t>
      </w:r>
      <w:r w:rsidRPr="000D2E94">
        <w:tab/>
        <w:t>R4-2211080</w:t>
      </w:r>
      <w:r w:rsidRPr="000D2E94">
        <w:tab/>
        <w:t>Draft CR on RRM requirements for FR2 inter-band UL CA for IBM UE</w:t>
      </w:r>
      <w:r w:rsidRPr="000D2E94">
        <w:tab/>
        <w:t>Ericsson</w:t>
      </w:r>
    </w:p>
    <w:p w14:paraId="026511BF" w14:textId="707A77AA" w:rsidR="00235A4D" w:rsidRPr="000D2E94" w:rsidRDefault="00235A4D" w:rsidP="00235A4D">
      <w:pPr>
        <w:pStyle w:val="Heading2"/>
        <w:rPr>
          <w:lang w:eastAsia="en-GB"/>
        </w:rPr>
      </w:pPr>
      <w:bookmarkStart w:id="126" w:name="_Toc111040031"/>
      <w:r w:rsidRPr="000D2E94">
        <w:rPr>
          <w:lang w:eastAsia="en-GB"/>
        </w:rPr>
        <w:t>17.1</w:t>
      </w:r>
      <w:r w:rsidR="00B74C06" w:rsidRPr="000D2E94">
        <w:rPr>
          <w:lang w:eastAsia="en-GB"/>
        </w:rPr>
        <w:t>2</w:t>
      </w:r>
      <w:r w:rsidRPr="000D2E94">
        <w:rPr>
          <w:lang w:eastAsia="en-GB"/>
        </w:rPr>
        <w:tab/>
        <w:t>NR measurement gap enhancements</w:t>
      </w:r>
      <w:bookmarkEnd w:id="12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124BAD3B" w14:textId="77777777" w:rsidTr="00B86C89">
        <w:trPr>
          <w:trHeight w:val="57"/>
        </w:trPr>
        <w:tc>
          <w:tcPr>
            <w:tcW w:w="846" w:type="dxa"/>
            <w:shd w:val="clear" w:color="auto" w:fill="auto"/>
            <w:hideMark/>
          </w:tcPr>
          <w:p w14:paraId="7A667D5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890061</w:t>
            </w:r>
          </w:p>
        </w:tc>
        <w:tc>
          <w:tcPr>
            <w:tcW w:w="3406" w:type="dxa"/>
            <w:shd w:val="clear" w:color="auto" w:fill="auto"/>
            <w:hideMark/>
          </w:tcPr>
          <w:p w14:paraId="48E2575B"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measurement gap enhancements </w:t>
            </w:r>
          </w:p>
        </w:tc>
        <w:tc>
          <w:tcPr>
            <w:tcW w:w="1365" w:type="dxa"/>
            <w:shd w:val="clear" w:color="auto" w:fill="auto"/>
            <w:noWrap/>
            <w:tcMar>
              <w:left w:w="57" w:type="dxa"/>
              <w:right w:w="57" w:type="dxa"/>
            </w:tcMar>
            <w:hideMark/>
          </w:tcPr>
          <w:p w14:paraId="2E3E213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NR_MG_enh</w:t>
            </w:r>
          </w:p>
        </w:tc>
        <w:tc>
          <w:tcPr>
            <w:tcW w:w="510" w:type="dxa"/>
            <w:shd w:val="clear" w:color="auto" w:fill="auto"/>
            <w:hideMark/>
          </w:tcPr>
          <w:p w14:paraId="208C143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8EF68E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RP-213658</w:t>
            </w:r>
          </w:p>
        </w:tc>
        <w:tc>
          <w:tcPr>
            <w:tcW w:w="2126" w:type="dxa"/>
            <w:shd w:val="clear" w:color="auto" w:fill="auto"/>
            <w:hideMark/>
          </w:tcPr>
          <w:p w14:paraId="53983C3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MediaTek </w:t>
            </w:r>
          </w:p>
        </w:tc>
      </w:tr>
      <w:tr w:rsidR="00235A4D" w:rsidRPr="000D2E94" w14:paraId="1E2DEE66" w14:textId="77777777" w:rsidTr="00B86C89">
        <w:trPr>
          <w:trHeight w:val="57"/>
        </w:trPr>
        <w:tc>
          <w:tcPr>
            <w:tcW w:w="846" w:type="dxa"/>
            <w:shd w:val="clear" w:color="auto" w:fill="auto"/>
            <w:hideMark/>
          </w:tcPr>
          <w:p w14:paraId="7C41655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890161</w:t>
            </w:r>
          </w:p>
        </w:tc>
        <w:tc>
          <w:tcPr>
            <w:tcW w:w="3406" w:type="dxa"/>
            <w:shd w:val="clear" w:color="auto" w:fill="auto"/>
            <w:hideMark/>
          </w:tcPr>
          <w:p w14:paraId="73D950D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 and MR-DC measurement gap enhancements </w:t>
            </w:r>
          </w:p>
        </w:tc>
        <w:tc>
          <w:tcPr>
            <w:tcW w:w="1365" w:type="dxa"/>
            <w:shd w:val="clear" w:color="auto" w:fill="auto"/>
            <w:noWrap/>
            <w:tcMar>
              <w:left w:w="57" w:type="dxa"/>
              <w:right w:w="57" w:type="dxa"/>
            </w:tcMar>
            <w:hideMark/>
          </w:tcPr>
          <w:p w14:paraId="72FFDFC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NR_MG_enh-Core</w:t>
            </w:r>
          </w:p>
        </w:tc>
        <w:tc>
          <w:tcPr>
            <w:tcW w:w="510" w:type="dxa"/>
            <w:shd w:val="clear" w:color="auto" w:fill="auto"/>
            <w:hideMark/>
          </w:tcPr>
          <w:p w14:paraId="5D3A0AF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6C2E4C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RP-213658</w:t>
            </w:r>
          </w:p>
        </w:tc>
        <w:tc>
          <w:tcPr>
            <w:tcW w:w="2126" w:type="dxa"/>
            <w:shd w:val="clear" w:color="auto" w:fill="auto"/>
            <w:hideMark/>
          </w:tcPr>
          <w:p w14:paraId="4DCF20E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MediaTek </w:t>
            </w:r>
          </w:p>
        </w:tc>
      </w:tr>
      <w:tr w:rsidR="00235A4D" w:rsidRPr="000D2E94" w14:paraId="14868ACF" w14:textId="77777777" w:rsidTr="00B86C89">
        <w:trPr>
          <w:trHeight w:val="57"/>
        </w:trPr>
        <w:tc>
          <w:tcPr>
            <w:tcW w:w="846" w:type="dxa"/>
            <w:shd w:val="clear" w:color="auto" w:fill="auto"/>
            <w:hideMark/>
          </w:tcPr>
          <w:p w14:paraId="631F86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890261</w:t>
            </w:r>
          </w:p>
        </w:tc>
        <w:tc>
          <w:tcPr>
            <w:tcW w:w="3406" w:type="dxa"/>
            <w:shd w:val="clear" w:color="auto" w:fill="auto"/>
            <w:hideMark/>
          </w:tcPr>
          <w:p w14:paraId="4B791A8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 and MR-DC measurement gap enhancements </w:t>
            </w:r>
          </w:p>
        </w:tc>
        <w:tc>
          <w:tcPr>
            <w:tcW w:w="1365" w:type="dxa"/>
            <w:shd w:val="clear" w:color="auto" w:fill="auto"/>
            <w:noWrap/>
            <w:tcMar>
              <w:left w:w="57" w:type="dxa"/>
              <w:right w:w="57" w:type="dxa"/>
            </w:tcMar>
            <w:hideMark/>
          </w:tcPr>
          <w:p w14:paraId="7FFC527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NR_MG_enh-Perf</w:t>
            </w:r>
          </w:p>
        </w:tc>
        <w:tc>
          <w:tcPr>
            <w:tcW w:w="510" w:type="dxa"/>
            <w:shd w:val="clear" w:color="auto" w:fill="auto"/>
            <w:hideMark/>
          </w:tcPr>
          <w:p w14:paraId="0DF45E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2D6275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RP-213658</w:t>
            </w:r>
          </w:p>
        </w:tc>
        <w:tc>
          <w:tcPr>
            <w:tcW w:w="2126" w:type="dxa"/>
            <w:shd w:val="clear" w:color="auto" w:fill="auto"/>
            <w:hideMark/>
          </w:tcPr>
          <w:p w14:paraId="1CAF84C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MediaTek </w:t>
            </w:r>
          </w:p>
        </w:tc>
      </w:tr>
    </w:tbl>
    <w:p w14:paraId="0887F4FA" w14:textId="77777777" w:rsidR="00235A4D" w:rsidRPr="000D2E94" w:rsidRDefault="00235A4D" w:rsidP="00235A4D">
      <w:pPr>
        <w:rPr>
          <w:lang w:eastAsia="en-GB"/>
        </w:rPr>
      </w:pPr>
      <w:r w:rsidRPr="000D2E94">
        <w:rPr>
          <w:lang w:eastAsia="en-GB"/>
        </w:rPr>
        <w:t>Summary based on the input provided by MediaTek inc., Intel Corporation in RP-220752.</w:t>
      </w:r>
    </w:p>
    <w:p w14:paraId="62CDE320" w14:textId="77777777" w:rsidR="00235A4D" w:rsidRPr="000D2E94" w:rsidRDefault="00235A4D" w:rsidP="00235A4D">
      <w:pPr>
        <w:rPr>
          <w:lang w:eastAsia="en-GB"/>
        </w:rPr>
      </w:pPr>
      <w:r w:rsidRPr="000D2E94">
        <w:rPr>
          <w:lang w:eastAsia="en-GB"/>
        </w:rPr>
        <w:t xml:space="preserve">the 3 objectives of this WI are: 1) Pre-configured MG pattern(s), 2) Multiple concurrent and independent MG patterns and 3) Network controlled small gap. Corresponding network RRC signalling and measurement requirements are specified in TS38.331 and TS38.133, respectively. </w:t>
      </w:r>
    </w:p>
    <w:p w14:paraId="0F8F2755" w14:textId="77777777" w:rsidR="00235A4D" w:rsidRPr="000D2E94" w:rsidRDefault="00235A4D" w:rsidP="00235A4D">
      <w:pPr>
        <w:rPr>
          <w:lang w:eastAsia="en-GB"/>
        </w:rPr>
      </w:pPr>
      <w:r w:rsidRPr="000D2E94">
        <w:rPr>
          <w:lang w:eastAsia="en-GB"/>
        </w:rPr>
        <w:t>1)</w:t>
      </w:r>
      <w:r w:rsidRPr="000D2E94">
        <w:rPr>
          <w:lang w:eastAsia="en-GB"/>
        </w:rPr>
        <w:tab/>
        <w:t xml:space="preserve">Pre-configured MG pattern(s) </w:t>
      </w:r>
    </w:p>
    <w:p w14:paraId="01E4A027" w14:textId="2414E594" w:rsidR="00235A4D" w:rsidRPr="000D2E94" w:rsidRDefault="00235A4D" w:rsidP="00235A4D">
      <w:pPr>
        <w:rPr>
          <w:lang w:eastAsia="en-GB"/>
        </w:rPr>
      </w:pPr>
      <w:r w:rsidRPr="000D2E94">
        <w:rPr>
          <w:lang w:eastAsia="en-GB"/>
        </w:rPr>
        <w:t>- Introduced 2 activation/de-activation mechanisms and corresponding UE capabilities to support these two mechanism: Network controlled mechanism, in which UE follows the 1-bit per-BWP indications in active servings cell and 1-bit indication in deactivated serving cells to decide the ON/OFF status of the pre-configured MG; UE autonomous mechanism, in which UE follows the defined rules in TS38.133 to decide the ON/OFF status of the pre-configured MG. If MG is not needed for all measurements, the pre-configured gap should be deactivated (OFF) ; Otherwise, activated (ON). Events that may trigger UE to re-check the ON/OFF status includes: [DCI/Timer based BWP switching, activation/de-activation of SCell(s), addition/removal of any measurement object(s), addition/release/change of a S</w:t>
      </w:r>
      <w:r w:rsidR="00E04AD3">
        <w:rPr>
          <w:lang w:eastAsia="en-GB"/>
        </w:rPr>
        <w:t>C</w:t>
      </w:r>
      <w:r w:rsidRPr="000D2E94">
        <w:rPr>
          <w:lang w:eastAsia="en-GB"/>
        </w:rPr>
        <w:t xml:space="preserve">ell under CA, BWP switching by RRC, initiation of LocationMeasurementIndication]; </w:t>
      </w:r>
    </w:p>
    <w:p w14:paraId="3AE0BB74" w14:textId="77777777" w:rsidR="00235A4D" w:rsidRPr="000D2E94" w:rsidRDefault="00235A4D" w:rsidP="00235A4D">
      <w:pPr>
        <w:rPr>
          <w:lang w:eastAsia="en-GB"/>
        </w:rPr>
      </w:pPr>
      <w:r w:rsidRPr="000D2E94">
        <w:rPr>
          <w:lang w:eastAsia="en-GB"/>
        </w:rPr>
        <w:t xml:space="preserve">- Introduced additional delay for pre-configured MG activation/deactivation which is 5ms on top on the legacy procedure delay that may trigger pre-configured MG status change; </w:t>
      </w:r>
    </w:p>
    <w:p w14:paraId="5A842F54" w14:textId="77777777" w:rsidR="00235A4D" w:rsidRPr="000D2E94" w:rsidRDefault="00235A4D" w:rsidP="00235A4D">
      <w:pPr>
        <w:rPr>
          <w:lang w:eastAsia="en-GB"/>
        </w:rPr>
      </w:pPr>
      <w:r w:rsidRPr="000D2E94">
        <w:rPr>
          <w:lang w:eastAsia="en-GB"/>
        </w:rPr>
        <w:t xml:space="preserve">- Updated the corresponding UE requirements regarding gap interruption, measurement delay and L1 measurement impact. </w:t>
      </w:r>
    </w:p>
    <w:p w14:paraId="1C18805C" w14:textId="77777777" w:rsidR="00235A4D" w:rsidRPr="000D2E94" w:rsidRDefault="00235A4D" w:rsidP="00235A4D">
      <w:pPr>
        <w:rPr>
          <w:lang w:eastAsia="en-GB"/>
        </w:rPr>
      </w:pPr>
      <w:r w:rsidRPr="000D2E94">
        <w:rPr>
          <w:lang w:eastAsia="en-GB"/>
        </w:rPr>
        <w:t>2)</w:t>
      </w:r>
      <w:r w:rsidRPr="000D2E94">
        <w:rPr>
          <w:lang w:eastAsia="en-GB"/>
        </w:rPr>
        <w:tab/>
        <w:t>Multiple concurrent and independent MG patterns</w:t>
      </w:r>
    </w:p>
    <w:p w14:paraId="730110E7" w14:textId="77777777" w:rsidR="00235A4D" w:rsidRPr="000D2E94" w:rsidRDefault="00235A4D" w:rsidP="00235A4D">
      <w:pPr>
        <w:rPr>
          <w:lang w:eastAsia="en-GB"/>
        </w:rPr>
      </w:pPr>
      <w:r w:rsidRPr="000D2E94">
        <w:rPr>
          <w:lang w:eastAsia="en-GB"/>
        </w:rPr>
        <w:t xml:space="preserve">- Introduced multiple gap configurations and corresponding UE capability </w:t>
      </w:r>
    </w:p>
    <w:p w14:paraId="0AF252B3" w14:textId="40B54488" w:rsidR="00235A4D" w:rsidRPr="000D2E94" w:rsidRDefault="00235A4D" w:rsidP="00235A4D">
      <w:pPr>
        <w:rPr>
          <w:lang w:eastAsia="en-GB"/>
        </w:rPr>
      </w:pPr>
      <w:r w:rsidRPr="000D2E94">
        <w:rPr>
          <w:lang w:eastAsia="en-GB"/>
        </w:rPr>
        <w:lastRenderedPageBreak/>
        <w:t>- Introduced a mandatory association between gap and dedicated use cases (</w:t>
      </w:r>
      <w:r w:rsidR="00E04AD3" w:rsidRPr="000D2E94">
        <w:rPr>
          <w:lang w:eastAsia="en-GB"/>
        </w:rPr>
        <w:t>e.g.</w:t>
      </w:r>
      <w:r w:rsidR="00E04AD3">
        <w:rPr>
          <w:lang w:eastAsia="en-GB"/>
        </w:rPr>
        <w:t xml:space="preserve"> </w:t>
      </w:r>
      <w:r w:rsidRPr="000D2E94">
        <w:rPr>
          <w:lang w:eastAsia="en-GB"/>
        </w:rPr>
        <w:t>PRS, SSB, CSI-RS, EUTRA) by indicting a gap ID in the measurement objective or MG configuration (for PRS only). So that UE’s measurement behaviour is well-defined, because UE is only required to perform the measurement associated to the gap during that gap occasion.</w:t>
      </w:r>
    </w:p>
    <w:p w14:paraId="0D5B5C58" w14:textId="77777777" w:rsidR="00235A4D" w:rsidRPr="000D2E94" w:rsidRDefault="00235A4D" w:rsidP="00235A4D">
      <w:pPr>
        <w:rPr>
          <w:lang w:eastAsia="en-GB"/>
        </w:rPr>
      </w:pPr>
      <w:r w:rsidRPr="000D2E94">
        <w:rPr>
          <w:lang w:eastAsia="en-GB"/>
        </w:rPr>
        <w:t>- Introduced the maximum supported concurrent gap patterns for per-FR gap incapable/capable UEs. For per-FR gap incapable UE, up to 2 concurrent gap patterns can be configured. For per-FR gap capable UE, up to 3 concurrent gap patterns can be configured, which up to 2 gaps in one FR.</w:t>
      </w:r>
    </w:p>
    <w:p w14:paraId="04F2621B" w14:textId="77777777" w:rsidR="00235A4D" w:rsidRPr="000D2E94" w:rsidRDefault="00235A4D" w:rsidP="00235A4D">
      <w:pPr>
        <w:rPr>
          <w:lang w:eastAsia="en-GB"/>
        </w:rPr>
      </w:pPr>
      <w:r w:rsidRPr="000D2E94">
        <w:rPr>
          <w:lang w:eastAsia="en-GB"/>
        </w:rPr>
        <w:t>- Introduced a definition for the proximity condition of colliding gap occasions. Upon colliding, UE drops the gap with a lower priority level which is configured by network. Data scheduling is resumed on dropped gap occasion.</w:t>
      </w:r>
    </w:p>
    <w:p w14:paraId="61AA59E2" w14:textId="77777777" w:rsidR="00235A4D" w:rsidRPr="000D2E94" w:rsidRDefault="00235A4D" w:rsidP="00235A4D">
      <w:pPr>
        <w:rPr>
          <w:lang w:eastAsia="en-GB"/>
        </w:rPr>
      </w:pPr>
      <w:r w:rsidRPr="000D2E94">
        <w:rPr>
          <w:lang w:eastAsia="en-GB"/>
        </w:rPr>
        <w:t>- Updated the corresponding UE requirements regarding gap interruption, measurement delay and L1 measurement impact.</w:t>
      </w:r>
    </w:p>
    <w:p w14:paraId="5F471628" w14:textId="77777777" w:rsidR="00235A4D" w:rsidRPr="000D2E94" w:rsidRDefault="00235A4D" w:rsidP="00235A4D">
      <w:pPr>
        <w:rPr>
          <w:lang w:eastAsia="en-GB"/>
        </w:rPr>
      </w:pPr>
      <w:r w:rsidRPr="000D2E94">
        <w:rPr>
          <w:lang w:eastAsia="en-GB"/>
        </w:rPr>
        <w:t>3)</w:t>
      </w:r>
      <w:r w:rsidRPr="000D2E94">
        <w:rPr>
          <w:lang w:eastAsia="en-GB"/>
        </w:rPr>
        <w:tab/>
        <w:t>Network controlled small gap (NCSG)</w:t>
      </w:r>
    </w:p>
    <w:p w14:paraId="4529DB51" w14:textId="77777777" w:rsidR="00235A4D" w:rsidRPr="000D2E94" w:rsidRDefault="00235A4D" w:rsidP="00235A4D">
      <w:pPr>
        <w:rPr>
          <w:lang w:eastAsia="en-GB"/>
        </w:rPr>
      </w:pPr>
      <w:r w:rsidRPr="000D2E94">
        <w:rPr>
          <w:lang w:eastAsia="en-GB"/>
        </w:rPr>
        <w:t>- Introduced a UE capability reporting based on RRCReconfigurationComplete and RRCResumeComplete messages (similar to NeedforGap). So that UE can report whether to support ‘no-gap-no-interruption’, ‘ncsg’ or ‘gap’ for each target band to be measured based on UE’s current CA configuration.</w:t>
      </w:r>
    </w:p>
    <w:p w14:paraId="71CF83A5" w14:textId="77777777" w:rsidR="00235A4D" w:rsidRPr="000D2E94" w:rsidRDefault="00235A4D" w:rsidP="00235A4D">
      <w:pPr>
        <w:rPr>
          <w:lang w:eastAsia="en-GB"/>
        </w:rPr>
      </w:pPr>
      <w:r w:rsidRPr="000D2E94">
        <w:rPr>
          <w:lang w:eastAsia="en-GB"/>
        </w:rPr>
        <w:t xml:space="preserve">- Introduced 24 NCSG patterns with visible interruption (VIL1 and VIL2, which are 1ms for FR1 and 0.75ms for FR2) before and after the measurement length (ML). UE is expected to continue DL reception or UL transmission with serving cells during ML. A new MG timing advance 0.75ms was introduced correspondingly. </w:t>
      </w:r>
    </w:p>
    <w:p w14:paraId="40FA4D3F" w14:textId="77777777" w:rsidR="00235A4D" w:rsidRPr="000D2E94" w:rsidRDefault="00235A4D" w:rsidP="00235A4D">
      <w:pPr>
        <w:pStyle w:val="TH"/>
        <w:rPr>
          <w:lang w:eastAsia="en-GB"/>
        </w:rPr>
      </w:pPr>
      <w:r w:rsidRPr="000D2E94">
        <w:rPr>
          <w:lang w:eastAsia="en-GB"/>
        </w:rPr>
        <w:t xml:space="preserve"> </w:t>
      </w:r>
      <w:r w:rsidRPr="000D2E94">
        <w:rPr>
          <w:noProof/>
        </w:rPr>
        <w:drawing>
          <wp:inline distT="0" distB="0" distL="0" distR="0" wp14:anchorId="405DC6B6" wp14:editId="689D1AD7">
            <wp:extent cx="4857115" cy="1068070"/>
            <wp:effectExtent l="0" t="0" r="635" b="0"/>
            <wp:docPr id="19" name="Picture 1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diagram&#10;&#10;Description automatically generated"/>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857115" cy="1068070"/>
                    </a:xfrm>
                    <a:prstGeom prst="rect">
                      <a:avLst/>
                    </a:prstGeom>
                    <a:noFill/>
                    <a:ln>
                      <a:noFill/>
                    </a:ln>
                  </pic:spPr>
                </pic:pic>
              </a:graphicData>
            </a:graphic>
          </wp:inline>
        </w:drawing>
      </w:r>
    </w:p>
    <w:p w14:paraId="5D7250E9" w14:textId="77777777" w:rsidR="00235A4D" w:rsidRPr="000D2E94" w:rsidRDefault="00235A4D" w:rsidP="00235A4D">
      <w:pPr>
        <w:pStyle w:val="TF"/>
        <w:rPr>
          <w:lang w:eastAsia="en-GB"/>
        </w:rPr>
      </w:pPr>
      <w:r w:rsidRPr="000D2E94">
        <w:rPr>
          <w:lang w:eastAsia="en-GB"/>
        </w:rPr>
        <w:t>Figure 1: 24 NCSG patterns with visible interruption</w:t>
      </w:r>
    </w:p>
    <w:p w14:paraId="0596F17C" w14:textId="77777777" w:rsidR="00235A4D" w:rsidRPr="000D2E94" w:rsidRDefault="00235A4D" w:rsidP="00235A4D">
      <w:pPr>
        <w:rPr>
          <w:lang w:eastAsia="en-GB"/>
        </w:rPr>
      </w:pPr>
      <w:r w:rsidRPr="000D2E94">
        <w:rPr>
          <w:lang w:eastAsia="en-GB"/>
        </w:rPr>
        <w:t>- Introduced the UE behaviours for the cases when UE reports different capabilities on ‘no-gap-no-interruption’, ‘ncsg’ or ‘gap’ but with a different a network configuration (NCSG or legacy MG) which may not perfectly match UE’s reported capability.</w:t>
      </w:r>
    </w:p>
    <w:p w14:paraId="0ABAD8AC" w14:textId="77777777" w:rsidR="00235A4D" w:rsidRPr="000D2E94" w:rsidRDefault="00235A4D" w:rsidP="00235A4D">
      <w:pPr>
        <w:rPr>
          <w:lang w:eastAsia="en-GB"/>
        </w:rPr>
      </w:pPr>
      <w:r w:rsidRPr="000D2E94">
        <w:rPr>
          <w:lang w:eastAsia="en-GB"/>
        </w:rPr>
        <w:t xml:space="preserve">- Introduced a new synchronization indication between the target NR band to be measured and a reference serving cell of UE to reduce the OFDM symbols restricted from data scheduling, when UE is incapable for simultaneous Tx/Rx or independent beamforming (FR2-specific). </w:t>
      </w:r>
    </w:p>
    <w:p w14:paraId="3D1701EC" w14:textId="77777777" w:rsidR="00235A4D" w:rsidRPr="000D2E94" w:rsidRDefault="00235A4D" w:rsidP="00235A4D">
      <w:pPr>
        <w:rPr>
          <w:lang w:eastAsia="en-GB"/>
        </w:rPr>
      </w:pPr>
      <w:r w:rsidRPr="000D2E94">
        <w:rPr>
          <w:lang w:eastAsia="en-GB"/>
        </w:rPr>
        <w:t xml:space="preserve">- Introduced the corresponding UE requirements regarding gap interruption, scheduling restriction and measurement delay. Update the impact to L1 measurements. </w:t>
      </w:r>
    </w:p>
    <w:p w14:paraId="36B1807E" w14:textId="77777777" w:rsidR="00235A4D" w:rsidRPr="000D2E94" w:rsidRDefault="00235A4D" w:rsidP="00235A4D">
      <w:pPr>
        <w:rPr>
          <w:b/>
        </w:rPr>
      </w:pPr>
      <w:r w:rsidRPr="000D2E94">
        <w:rPr>
          <w:b/>
        </w:rPr>
        <w:t>References</w:t>
      </w:r>
      <w:r w:rsidRPr="000D2E94">
        <w:t xml:space="preserve"> </w:t>
      </w:r>
    </w:p>
    <w:p w14:paraId="529B3FBC" w14:textId="4CC37124"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3" w:history="1">
        <w:r w:rsidRPr="000D2E94">
          <w:rPr>
            <w:rStyle w:val="Hyperlink"/>
            <w:lang w:eastAsia="en-GB"/>
          </w:rPr>
          <w:t>https://portal.3gpp.org/ChangeRequests.aspx?q=1&amp;workitem=890061,890161,890261</w:t>
        </w:r>
      </w:hyperlink>
    </w:p>
    <w:p w14:paraId="28E8E099" w14:textId="15105448" w:rsidR="00235A4D" w:rsidRPr="000D2E94" w:rsidRDefault="00235A4D" w:rsidP="00235A4D">
      <w:pPr>
        <w:pStyle w:val="EW"/>
      </w:pPr>
      <w:r w:rsidRPr="000D2E94">
        <w:t>[1]</w:t>
      </w:r>
      <w:r w:rsidRPr="000D2E94">
        <w:tab/>
        <w:t xml:space="preserve">RP-213350, </w:t>
      </w:r>
      <w:r w:rsidR="008221BB">
        <w:t>"</w:t>
      </w:r>
      <w:r w:rsidRPr="000D2E94">
        <w:t>Status report for WI: NR and MR-DC measurement gap enhancements</w:t>
      </w:r>
      <w:r w:rsidR="008221BB">
        <w:t>"</w:t>
      </w:r>
      <w:r w:rsidRPr="000D2E94">
        <w:t>, Rapporteur (MediaTek Inc., Intel Corporation)</w:t>
      </w:r>
    </w:p>
    <w:p w14:paraId="08FD0422" w14:textId="0C7E93B8" w:rsidR="00235A4D" w:rsidRPr="000D2E94" w:rsidRDefault="00235A4D" w:rsidP="00235A4D">
      <w:pPr>
        <w:pStyle w:val="Heading2"/>
        <w:rPr>
          <w:lang w:eastAsia="en-GB"/>
        </w:rPr>
      </w:pPr>
      <w:bookmarkStart w:id="127" w:name="_Toc111040032"/>
      <w:r w:rsidRPr="000D2E94">
        <w:rPr>
          <w:lang w:eastAsia="en-GB"/>
        </w:rPr>
        <w:t>17.1</w:t>
      </w:r>
      <w:r w:rsidR="00B74C06" w:rsidRPr="000D2E94">
        <w:rPr>
          <w:lang w:eastAsia="en-GB"/>
        </w:rPr>
        <w:t>3</w:t>
      </w:r>
      <w:r w:rsidRPr="000D2E94">
        <w:rPr>
          <w:lang w:eastAsia="en-GB"/>
        </w:rPr>
        <w:tab/>
        <w:t>UE RF requirements for Transparent Tx Diversity for NR</w:t>
      </w:r>
      <w:bookmarkEnd w:id="12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2E959580" w14:textId="77777777" w:rsidTr="00B86C89">
        <w:trPr>
          <w:trHeight w:val="57"/>
        </w:trPr>
        <w:tc>
          <w:tcPr>
            <w:tcW w:w="846" w:type="dxa"/>
            <w:shd w:val="clear" w:color="auto" w:fill="auto"/>
            <w:hideMark/>
          </w:tcPr>
          <w:p w14:paraId="6D9448D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920070</w:t>
            </w:r>
          </w:p>
        </w:tc>
        <w:tc>
          <w:tcPr>
            <w:tcW w:w="3406" w:type="dxa"/>
            <w:shd w:val="clear" w:color="auto" w:fill="auto"/>
            <w:hideMark/>
          </w:tcPr>
          <w:p w14:paraId="6CBA6A2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UE RF requirements for Transparent Tx Diversity (TxD) for NR </w:t>
            </w:r>
          </w:p>
        </w:tc>
        <w:tc>
          <w:tcPr>
            <w:tcW w:w="1365" w:type="dxa"/>
            <w:shd w:val="clear" w:color="auto" w:fill="auto"/>
            <w:noWrap/>
            <w:tcMar>
              <w:left w:w="57" w:type="dxa"/>
              <w:right w:w="57" w:type="dxa"/>
            </w:tcMar>
            <w:hideMark/>
          </w:tcPr>
          <w:p w14:paraId="4687D15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NR_RF_TxD</w:t>
            </w:r>
          </w:p>
        </w:tc>
        <w:tc>
          <w:tcPr>
            <w:tcW w:w="510" w:type="dxa"/>
            <w:shd w:val="clear" w:color="auto" w:fill="auto"/>
            <w:hideMark/>
          </w:tcPr>
          <w:p w14:paraId="637772E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87F5EB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RP-211940</w:t>
            </w:r>
          </w:p>
        </w:tc>
        <w:tc>
          <w:tcPr>
            <w:tcW w:w="2126" w:type="dxa"/>
            <w:shd w:val="clear" w:color="auto" w:fill="auto"/>
            <w:hideMark/>
          </w:tcPr>
          <w:p w14:paraId="4961235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Qualcomm </w:t>
            </w:r>
          </w:p>
        </w:tc>
      </w:tr>
      <w:tr w:rsidR="00235A4D" w:rsidRPr="000D2E94" w14:paraId="77D471D4" w14:textId="77777777" w:rsidTr="00B86C89">
        <w:trPr>
          <w:trHeight w:val="57"/>
        </w:trPr>
        <w:tc>
          <w:tcPr>
            <w:tcW w:w="846" w:type="dxa"/>
            <w:shd w:val="clear" w:color="auto" w:fill="auto"/>
            <w:hideMark/>
          </w:tcPr>
          <w:p w14:paraId="3B95219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920170</w:t>
            </w:r>
          </w:p>
        </w:tc>
        <w:tc>
          <w:tcPr>
            <w:tcW w:w="3406" w:type="dxa"/>
            <w:shd w:val="clear" w:color="auto" w:fill="auto"/>
            <w:hideMark/>
          </w:tcPr>
          <w:p w14:paraId="6337AD9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UE RF requirements for Transparent Tx Diversity (TxD) for NR </w:t>
            </w:r>
          </w:p>
        </w:tc>
        <w:tc>
          <w:tcPr>
            <w:tcW w:w="1365" w:type="dxa"/>
            <w:shd w:val="clear" w:color="auto" w:fill="auto"/>
            <w:noWrap/>
            <w:tcMar>
              <w:left w:w="57" w:type="dxa"/>
              <w:right w:w="57" w:type="dxa"/>
            </w:tcMar>
            <w:hideMark/>
          </w:tcPr>
          <w:p w14:paraId="6A0BA27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NR_RF_TxD-Core</w:t>
            </w:r>
          </w:p>
        </w:tc>
        <w:tc>
          <w:tcPr>
            <w:tcW w:w="510" w:type="dxa"/>
            <w:shd w:val="clear" w:color="auto" w:fill="auto"/>
            <w:hideMark/>
          </w:tcPr>
          <w:p w14:paraId="5B63BD6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C6668B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RP-211940</w:t>
            </w:r>
          </w:p>
        </w:tc>
        <w:tc>
          <w:tcPr>
            <w:tcW w:w="2126" w:type="dxa"/>
            <w:shd w:val="clear" w:color="auto" w:fill="auto"/>
            <w:hideMark/>
          </w:tcPr>
          <w:p w14:paraId="1FCC333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r w:rsidR="00235A4D" w:rsidRPr="000D2E94" w14:paraId="1CE6DD6F" w14:textId="77777777" w:rsidTr="00B86C89">
        <w:trPr>
          <w:trHeight w:val="57"/>
        </w:trPr>
        <w:tc>
          <w:tcPr>
            <w:tcW w:w="846" w:type="dxa"/>
            <w:shd w:val="clear" w:color="auto" w:fill="auto"/>
            <w:hideMark/>
          </w:tcPr>
          <w:p w14:paraId="2C1FD77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920270</w:t>
            </w:r>
          </w:p>
        </w:tc>
        <w:tc>
          <w:tcPr>
            <w:tcW w:w="3406" w:type="dxa"/>
            <w:shd w:val="clear" w:color="auto" w:fill="auto"/>
            <w:hideMark/>
          </w:tcPr>
          <w:p w14:paraId="5C99B70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UE RF requirements for Transparent Tx Diversity (TxD) for NR </w:t>
            </w:r>
          </w:p>
        </w:tc>
        <w:tc>
          <w:tcPr>
            <w:tcW w:w="1365" w:type="dxa"/>
            <w:shd w:val="clear" w:color="auto" w:fill="auto"/>
            <w:noWrap/>
            <w:tcMar>
              <w:left w:w="57" w:type="dxa"/>
              <w:right w:w="57" w:type="dxa"/>
            </w:tcMar>
            <w:hideMark/>
          </w:tcPr>
          <w:p w14:paraId="100FC7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NR_RF_TxD-Perf</w:t>
            </w:r>
          </w:p>
        </w:tc>
        <w:tc>
          <w:tcPr>
            <w:tcW w:w="510" w:type="dxa"/>
            <w:shd w:val="clear" w:color="auto" w:fill="auto"/>
            <w:hideMark/>
          </w:tcPr>
          <w:p w14:paraId="48546EC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A2AAA7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RP-211940</w:t>
            </w:r>
          </w:p>
        </w:tc>
        <w:tc>
          <w:tcPr>
            <w:tcW w:w="2126" w:type="dxa"/>
            <w:shd w:val="clear" w:color="auto" w:fill="auto"/>
            <w:hideMark/>
          </w:tcPr>
          <w:p w14:paraId="01D9D5A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bl>
    <w:p w14:paraId="5FC9BCC6" w14:textId="77777777" w:rsidR="00235A4D" w:rsidRPr="000D2E94" w:rsidRDefault="00235A4D" w:rsidP="00235A4D">
      <w:pPr>
        <w:rPr>
          <w:lang w:eastAsia="en-GB"/>
        </w:rPr>
      </w:pPr>
      <w:r w:rsidRPr="000D2E94">
        <w:rPr>
          <w:lang w:eastAsia="en-GB"/>
        </w:rPr>
        <w:t>Summary based on the input provided by Qualcomm in RP-220923.</w:t>
      </w:r>
    </w:p>
    <w:p w14:paraId="595BD36A" w14:textId="77777777" w:rsidR="00235A4D" w:rsidRPr="000D2E94" w:rsidRDefault="00235A4D" w:rsidP="00235A4D">
      <w:pPr>
        <w:rPr>
          <w:lang w:eastAsia="en-GB"/>
        </w:rPr>
      </w:pPr>
      <w:r w:rsidRPr="000D2E94">
        <w:rPr>
          <w:lang w:eastAsia="en-GB"/>
        </w:rPr>
        <w:t xml:space="preserve">UE requirements for transmission diversity with 2 antenna connectors were defined. Up to Rel-16 specification did not recognise a UE that needed power measured from two connectors to fulfil the power class. </w:t>
      </w:r>
    </w:p>
    <w:p w14:paraId="32CA8165" w14:textId="77777777" w:rsidR="00235A4D" w:rsidRPr="000D2E94" w:rsidRDefault="00235A4D" w:rsidP="00235A4D">
      <w:pPr>
        <w:rPr>
          <w:lang w:eastAsia="en-GB"/>
        </w:rPr>
      </w:pPr>
      <w:r w:rsidRPr="000D2E94">
        <w:rPr>
          <w:lang w:eastAsia="en-GB"/>
        </w:rPr>
        <w:lastRenderedPageBreak/>
        <w:t>The following aspects have been covered:</w:t>
      </w:r>
    </w:p>
    <w:p w14:paraId="1DD2CB26" w14:textId="77777777" w:rsidR="00235A4D" w:rsidRPr="000D2E94" w:rsidRDefault="00235A4D" w:rsidP="00235A4D">
      <w:pPr>
        <w:rPr>
          <w:lang w:eastAsia="en-GB"/>
        </w:rPr>
      </w:pPr>
      <w:r w:rsidRPr="000D2E94">
        <w:rPr>
          <w:lang w:eastAsia="en-GB"/>
        </w:rPr>
        <w:t>-</w:t>
      </w:r>
      <w:r w:rsidRPr="000D2E94">
        <w:rPr>
          <w:lang w:eastAsia="en-GB"/>
        </w:rPr>
        <w:tab/>
        <w:t xml:space="preserve">Requirements for UE implementation with two antenna connectors active when it is configured for one logical antenna port for PC2 and PC1.5. </w:t>
      </w:r>
    </w:p>
    <w:p w14:paraId="3AC820E9" w14:textId="77777777" w:rsidR="00235A4D" w:rsidRPr="000D2E94" w:rsidRDefault="00235A4D" w:rsidP="00235A4D">
      <w:pPr>
        <w:rPr>
          <w:lang w:eastAsia="en-GB"/>
        </w:rPr>
      </w:pPr>
      <w:r w:rsidRPr="000D2E94">
        <w:rPr>
          <w:lang w:eastAsia="en-GB"/>
        </w:rPr>
        <w:t>-</w:t>
      </w:r>
      <w:r w:rsidRPr="000D2E94">
        <w:rPr>
          <w:lang w:eastAsia="en-GB"/>
        </w:rPr>
        <w:tab/>
        <w:t>Requirements for UE with tx diversity for SRS antenna switching were clarified</w:t>
      </w:r>
    </w:p>
    <w:p w14:paraId="2AA355A6" w14:textId="77777777" w:rsidR="00235A4D" w:rsidRPr="000D2E94" w:rsidRDefault="00235A4D" w:rsidP="00235A4D">
      <w:pPr>
        <w:rPr>
          <w:lang w:eastAsia="en-GB"/>
        </w:rPr>
      </w:pPr>
      <w:r w:rsidRPr="000D2E94">
        <w:rPr>
          <w:lang w:eastAsia="en-GB"/>
        </w:rPr>
        <w:t>-</w:t>
      </w:r>
      <w:r w:rsidRPr="000D2E94">
        <w:rPr>
          <w:lang w:eastAsia="en-GB"/>
        </w:rPr>
        <w:tab/>
        <w:t>Fallback DCI requirements with one logical port when UE supports ULFPTx, part of Rel-16 eMIMO WI. A UE indicating the feature ul-FullPwrMode-r16 or ul-FullPwrMode2-TPMIGroup-r16 for a band shall meet the 1Tx MOP requirement for at least one antenna connector</w:t>
      </w:r>
    </w:p>
    <w:p w14:paraId="57199453" w14:textId="77777777" w:rsidR="00235A4D" w:rsidRPr="000D2E94" w:rsidRDefault="00235A4D" w:rsidP="00235A4D">
      <w:pPr>
        <w:rPr>
          <w:lang w:eastAsia="en-GB"/>
        </w:rPr>
      </w:pPr>
      <w:r w:rsidRPr="000D2E94">
        <w:rPr>
          <w:lang w:eastAsia="en-GB"/>
        </w:rPr>
        <w:t>-</w:t>
      </w:r>
      <w:r w:rsidRPr="000D2E94">
        <w:rPr>
          <w:lang w:eastAsia="en-GB"/>
        </w:rPr>
        <w:tab/>
        <w:t>Capability for UE to indicate if it implements tx diversity</w:t>
      </w:r>
    </w:p>
    <w:p w14:paraId="0B5C17E3" w14:textId="77777777" w:rsidR="00235A4D" w:rsidRPr="000D2E94" w:rsidRDefault="00235A4D" w:rsidP="00235A4D">
      <w:pPr>
        <w:rPr>
          <w:b/>
        </w:rPr>
      </w:pPr>
      <w:r w:rsidRPr="000D2E94">
        <w:rPr>
          <w:b/>
        </w:rPr>
        <w:t>References</w:t>
      </w:r>
      <w:r w:rsidRPr="000D2E94">
        <w:t xml:space="preserve"> </w:t>
      </w:r>
    </w:p>
    <w:p w14:paraId="670D09DF" w14:textId="40CABDE2"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4" w:history="1">
        <w:r w:rsidRPr="000D2E94">
          <w:rPr>
            <w:rStyle w:val="Hyperlink"/>
            <w:lang w:eastAsia="en-GB"/>
          </w:rPr>
          <w:t>https://portal.3gpp.org/ChangeRequests.aspx?q=1&amp;workitem=920070,920170,920270</w:t>
        </w:r>
      </w:hyperlink>
    </w:p>
    <w:p w14:paraId="7A40A8DE" w14:textId="4F00B6ED" w:rsidR="00235A4D" w:rsidRPr="000D2E94" w:rsidRDefault="00235A4D" w:rsidP="00235A4D">
      <w:pPr>
        <w:pStyle w:val="EW"/>
      </w:pPr>
      <w:r w:rsidRPr="000D2E94">
        <w:t>[1]</w:t>
      </w:r>
      <w:r w:rsidRPr="000D2E94">
        <w:tab/>
        <w:t xml:space="preserve">RP-220467, </w:t>
      </w:r>
      <w:r w:rsidR="008221BB">
        <w:t>"</w:t>
      </w:r>
      <w:r w:rsidRPr="000D2E94">
        <w:t>Status report for WI: UE RF requirements for Transparent Tx Diversity (TxD) for NR; rapporteur: Qualcomm</w:t>
      </w:r>
      <w:r w:rsidR="008221BB">
        <w:t>"</w:t>
      </w:r>
      <w:r w:rsidRPr="000D2E94">
        <w:t>, RAN4, TSG RAN Meeting #95-e, Electronic Meeting, March 17 - 23, 2022</w:t>
      </w:r>
    </w:p>
    <w:p w14:paraId="1D9B4C54" w14:textId="5B407F90" w:rsidR="00235A4D" w:rsidRPr="000D2E94" w:rsidRDefault="00235A4D" w:rsidP="00235A4D">
      <w:pPr>
        <w:pStyle w:val="EW"/>
      </w:pPr>
      <w:r w:rsidRPr="000D2E94">
        <w:t>[2]</w:t>
      </w:r>
      <w:r w:rsidRPr="000D2E94">
        <w:tab/>
        <w:t xml:space="preserve">RP-220608, </w:t>
      </w:r>
      <w:r w:rsidR="008221BB">
        <w:t>"</w:t>
      </w:r>
      <w:r w:rsidRPr="000D2E94">
        <w:t>TR 38.837 v1.0.0 UE RF requirements for Transparent Tx Diversity (TxD) for NR</w:t>
      </w:r>
      <w:r w:rsidR="008221BB">
        <w:t>"</w:t>
      </w:r>
      <w:r w:rsidRPr="000D2E94">
        <w:t>, vivo, RAN4, TSG RAN Meeting #95-e, Electronic Meeting, March 17 - 23, 2022</w:t>
      </w:r>
    </w:p>
    <w:p w14:paraId="69CBF9C5" w14:textId="6DEE61A8" w:rsidR="00235A4D" w:rsidRPr="000D2E94" w:rsidRDefault="00235A4D" w:rsidP="00235A4D">
      <w:pPr>
        <w:pStyle w:val="Heading2"/>
        <w:rPr>
          <w:lang w:eastAsia="en-GB"/>
        </w:rPr>
      </w:pPr>
      <w:bookmarkStart w:id="128" w:name="_Toc111040033"/>
      <w:r w:rsidRPr="000D2E94">
        <w:rPr>
          <w:lang w:eastAsia="en-GB"/>
        </w:rPr>
        <w:t>17.1</w:t>
      </w:r>
      <w:r w:rsidR="00B74C06" w:rsidRPr="000D2E94">
        <w:rPr>
          <w:lang w:eastAsia="en-GB"/>
        </w:rPr>
        <w:t>4</w:t>
      </w:r>
      <w:r w:rsidRPr="000D2E94">
        <w:rPr>
          <w:lang w:eastAsia="en-GB"/>
        </w:rPr>
        <w:tab/>
        <w:t>NR RRM further enhancement</w:t>
      </w:r>
      <w:bookmarkEnd w:id="12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08D380B0" w14:textId="77777777" w:rsidTr="00B86C89">
        <w:trPr>
          <w:trHeight w:val="57"/>
        </w:trPr>
        <w:tc>
          <w:tcPr>
            <w:tcW w:w="846" w:type="dxa"/>
            <w:shd w:val="clear" w:color="auto" w:fill="auto"/>
            <w:hideMark/>
          </w:tcPr>
          <w:p w14:paraId="5139F0C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890057</w:t>
            </w:r>
          </w:p>
        </w:tc>
        <w:tc>
          <w:tcPr>
            <w:tcW w:w="3406" w:type="dxa"/>
            <w:shd w:val="clear" w:color="auto" w:fill="auto"/>
            <w:hideMark/>
          </w:tcPr>
          <w:p w14:paraId="36D7DA71"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RRM further enhancement </w:t>
            </w:r>
          </w:p>
        </w:tc>
        <w:tc>
          <w:tcPr>
            <w:tcW w:w="1365" w:type="dxa"/>
            <w:shd w:val="clear" w:color="auto" w:fill="auto"/>
            <w:noWrap/>
            <w:tcMar>
              <w:left w:w="57" w:type="dxa"/>
              <w:right w:w="57" w:type="dxa"/>
            </w:tcMar>
            <w:hideMark/>
          </w:tcPr>
          <w:p w14:paraId="11E3DF1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NR_RRM_enh2</w:t>
            </w:r>
          </w:p>
        </w:tc>
        <w:tc>
          <w:tcPr>
            <w:tcW w:w="510" w:type="dxa"/>
            <w:shd w:val="clear" w:color="auto" w:fill="auto"/>
            <w:hideMark/>
          </w:tcPr>
          <w:p w14:paraId="6DF25E7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61F687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RP-202874</w:t>
            </w:r>
          </w:p>
        </w:tc>
        <w:tc>
          <w:tcPr>
            <w:tcW w:w="2126" w:type="dxa"/>
            <w:shd w:val="clear" w:color="auto" w:fill="auto"/>
            <w:hideMark/>
          </w:tcPr>
          <w:p w14:paraId="7DF706F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Apple </w:t>
            </w:r>
          </w:p>
        </w:tc>
      </w:tr>
      <w:tr w:rsidR="00235A4D" w:rsidRPr="000D2E94" w14:paraId="1DB07581" w14:textId="77777777" w:rsidTr="00B86C89">
        <w:trPr>
          <w:trHeight w:val="57"/>
        </w:trPr>
        <w:tc>
          <w:tcPr>
            <w:tcW w:w="846" w:type="dxa"/>
            <w:shd w:val="clear" w:color="auto" w:fill="auto"/>
            <w:hideMark/>
          </w:tcPr>
          <w:p w14:paraId="34FC87B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890157</w:t>
            </w:r>
          </w:p>
        </w:tc>
        <w:tc>
          <w:tcPr>
            <w:tcW w:w="3406" w:type="dxa"/>
            <w:shd w:val="clear" w:color="auto" w:fill="auto"/>
            <w:hideMark/>
          </w:tcPr>
          <w:p w14:paraId="56EFAF5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Further RRM enhancement for NR and MR-DC </w:t>
            </w:r>
          </w:p>
        </w:tc>
        <w:tc>
          <w:tcPr>
            <w:tcW w:w="1365" w:type="dxa"/>
            <w:shd w:val="clear" w:color="auto" w:fill="auto"/>
            <w:noWrap/>
            <w:tcMar>
              <w:left w:w="57" w:type="dxa"/>
              <w:right w:w="57" w:type="dxa"/>
            </w:tcMar>
            <w:hideMark/>
          </w:tcPr>
          <w:p w14:paraId="4427062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NR_RRM_enh2-Core</w:t>
            </w:r>
          </w:p>
        </w:tc>
        <w:tc>
          <w:tcPr>
            <w:tcW w:w="510" w:type="dxa"/>
            <w:shd w:val="clear" w:color="auto" w:fill="auto"/>
            <w:hideMark/>
          </w:tcPr>
          <w:p w14:paraId="28240D0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A1510A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RP-202874</w:t>
            </w:r>
          </w:p>
        </w:tc>
        <w:tc>
          <w:tcPr>
            <w:tcW w:w="2126" w:type="dxa"/>
            <w:shd w:val="clear" w:color="auto" w:fill="auto"/>
            <w:hideMark/>
          </w:tcPr>
          <w:p w14:paraId="652D80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Apple </w:t>
            </w:r>
          </w:p>
        </w:tc>
      </w:tr>
      <w:tr w:rsidR="00235A4D" w:rsidRPr="000D2E94" w14:paraId="57B80659" w14:textId="77777777" w:rsidTr="00B86C89">
        <w:trPr>
          <w:trHeight w:val="57"/>
        </w:trPr>
        <w:tc>
          <w:tcPr>
            <w:tcW w:w="846" w:type="dxa"/>
            <w:shd w:val="clear" w:color="auto" w:fill="auto"/>
            <w:hideMark/>
          </w:tcPr>
          <w:p w14:paraId="15989B1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890257</w:t>
            </w:r>
          </w:p>
        </w:tc>
        <w:tc>
          <w:tcPr>
            <w:tcW w:w="3406" w:type="dxa"/>
            <w:shd w:val="clear" w:color="auto" w:fill="auto"/>
            <w:hideMark/>
          </w:tcPr>
          <w:p w14:paraId="1A82E1A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Further RRM enhancement for NR and MR-DC </w:t>
            </w:r>
          </w:p>
        </w:tc>
        <w:tc>
          <w:tcPr>
            <w:tcW w:w="1365" w:type="dxa"/>
            <w:shd w:val="clear" w:color="auto" w:fill="auto"/>
            <w:noWrap/>
            <w:tcMar>
              <w:left w:w="57" w:type="dxa"/>
              <w:right w:w="57" w:type="dxa"/>
            </w:tcMar>
            <w:hideMark/>
          </w:tcPr>
          <w:p w14:paraId="2A16A54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NR_RRM_enh2-Perf</w:t>
            </w:r>
          </w:p>
        </w:tc>
        <w:tc>
          <w:tcPr>
            <w:tcW w:w="510" w:type="dxa"/>
            <w:shd w:val="clear" w:color="auto" w:fill="auto"/>
            <w:hideMark/>
          </w:tcPr>
          <w:p w14:paraId="41CF225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265D22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RP-202874</w:t>
            </w:r>
          </w:p>
        </w:tc>
        <w:tc>
          <w:tcPr>
            <w:tcW w:w="2126" w:type="dxa"/>
            <w:shd w:val="clear" w:color="auto" w:fill="auto"/>
            <w:hideMark/>
          </w:tcPr>
          <w:p w14:paraId="573CEF5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Apple </w:t>
            </w:r>
          </w:p>
        </w:tc>
      </w:tr>
    </w:tbl>
    <w:p w14:paraId="49D86151" w14:textId="77777777" w:rsidR="00235A4D" w:rsidRPr="000D2E94" w:rsidRDefault="00235A4D" w:rsidP="00235A4D">
      <w:pPr>
        <w:rPr>
          <w:lang w:eastAsia="en-GB"/>
        </w:rPr>
      </w:pPr>
      <w:r w:rsidRPr="000D2E94">
        <w:rPr>
          <w:lang w:eastAsia="en-GB"/>
        </w:rPr>
        <w:t>Summary based on the input provided by Apple, CATT in RP-221827.</w:t>
      </w:r>
    </w:p>
    <w:p w14:paraId="0D1A4A3A" w14:textId="091E5BF4" w:rsidR="00235A4D" w:rsidRPr="000D2E94" w:rsidRDefault="00235A4D" w:rsidP="00235A4D">
      <w:pPr>
        <w:rPr>
          <w:lang w:eastAsia="en-GB"/>
        </w:rPr>
      </w:pPr>
      <w:r w:rsidRPr="000D2E94">
        <w:rPr>
          <w:lang w:eastAsia="en-GB"/>
        </w:rPr>
        <w:t xml:space="preserve">This WI defines the RRM requirements for the following UE features: SRS antenna port switching, HO with PSCell and PUCCH SCell activation/deactivation. The RRM requirements were missing for the above UE features in the TS38.133/TS36.133 before this WI, and the corresponding delay/interruption requirements have been specified in this WI to verify corresponding UE </w:t>
      </w:r>
      <w:r w:rsidR="00E04AD3" w:rsidRPr="000D2E94">
        <w:rPr>
          <w:lang w:eastAsia="en-GB"/>
        </w:rPr>
        <w:t>behaviour</w:t>
      </w:r>
      <w:r w:rsidRPr="000D2E94">
        <w:rPr>
          <w:lang w:eastAsia="en-GB"/>
        </w:rPr>
        <w:t xml:space="preserve">. </w:t>
      </w:r>
    </w:p>
    <w:p w14:paraId="449E58D4" w14:textId="77777777" w:rsidR="00235A4D" w:rsidRPr="000D2E94" w:rsidRDefault="00235A4D" w:rsidP="00235A4D">
      <w:pPr>
        <w:rPr>
          <w:b/>
          <w:bCs/>
          <w:u w:val="single"/>
          <w:lang w:eastAsia="en-GB"/>
        </w:rPr>
      </w:pPr>
      <w:r w:rsidRPr="000D2E94">
        <w:rPr>
          <w:b/>
          <w:bCs/>
          <w:u w:val="single"/>
          <w:lang w:eastAsia="en-GB"/>
        </w:rPr>
        <w:t xml:space="preserve">SRS antenna port switching </w:t>
      </w:r>
    </w:p>
    <w:p w14:paraId="09C29AFB" w14:textId="77777777" w:rsidR="00235A4D" w:rsidRPr="000D2E94" w:rsidRDefault="00235A4D" w:rsidP="00235A4D">
      <w:pPr>
        <w:rPr>
          <w:lang w:eastAsia="en-GB"/>
        </w:rPr>
      </w:pPr>
      <w:r w:rsidRPr="000D2E94">
        <w:rPr>
          <w:lang w:eastAsia="en-GB"/>
        </w:rPr>
        <w:t>RAN4 has specified interruption requirement for SRS antenna port switching as well as the impact to other existing RRM requirements:</w:t>
      </w:r>
    </w:p>
    <w:p w14:paraId="09C03A1F" w14:textId="77777777" w:rsidR="00235A4D" w:rsidRPr="000D2E94" w:rsidRDefault="00235A4D" w:rsidP="00235A4D">
      <w:pPr>
        <w:rPr>
          <w:lang w:eastAsia="en-GB"/>
        </w:rPr>
      </w:pPr>
      <w:r w:rsidRPr="000D2E94">
        <w:rPr>
          <w:lang w:eastAsia="en-GB"/>
        </w:rPr>
        <w:t>-</w:t>
      </w:r>
      <w:r w:rsidRPr="000D2E94">
        <w:rPr>
          <w:lang w:eastAsia="en-GB"/>
        </w:rPr>
        <w:tab/>
        <w:t>Interruption requirements were defined for two scenarios: when X=1 SRS symbol is configured in a slot for SRS antenna port switching, the configured number of SRS symbols is used as SRS transmission time; and otherwise, using X=6 SRS symbols in a slot as assumption of SRS transmission time</w:t>
      </w:r>
    </w:p>
    <w:p w14:paraId="2E826DD0" w14:textId="77777777" w:rsidR="00235A4D" w:rsidRPr="000D2E94" w:rsidRDefault="00235A4D" w:rsidP="00235A4D">
      <w:pPr>
        <w:rPr>
          <w:lang w:eastAsia="en-GB"/>
        </w:rPr>
      </w:pPr>
      <w:r w:rsidRPr="000D2E94">
        <w:rPr>
          <w:lang w:eastAsia="en-GB"/>
        </w:rPr>
        <w:t>-</w:t>
      </w:r>
      <w:r w:rsidRPr="000D2E94">
        <w:rPr>
          <w:lang w:eastAsia="en-GB"/>
        </w:rPr>
        <w:tab/>
        <w:t>RAN4 specified: Interruption requirement (symbol-level) for scenario 1 sync case; Interruption requirement (slot-level) for scenario 1 async case; and Interruption requirement (slot-level) for scenario 2</w:t>
      </w:r>
    </w:p>
    <w:p w14:paraId="5CBB8107" w14:textId="77777777" w:rsidR="00235A4D" w:rsidRPr="000D2E94" w:rsidRDefault="00235A4D" w:rsidP="00235A4D">
      <w:pPr>
        <w:rPr>
          <w:b/>
          <w:bCs/>
          <w:u w:val="single"/>
          <w:lang w:eastAsia="en-GB"/>
        </w:rPr>
      </w:pPr>
      <w:r w:rsidRPr="000D2E94">
        <w:rPr>
          <w:b/>
          <w:bCs/>
          <w:u w:val="single"/>
          <w:lang w:eastAsia="en-GB"/>
        </w:rPr>
        <w:t xml:space="preserve">Handover with PSCell </w:t>
      </w:r>
    </w:p>
    <w:p w14:paraId="2051D9CA" w14:textId="77777777" w:rsidR="00235A4D" w:rsidRPr="000D2E94" w:rsidRDefault="00235A4D" w:rsidP="00235A4D">
      <w:pPr>
        <w:spacing w:after="0"/>
        <w:rPr>
          <w:lang w:eastAsia="en-GB"/>
        </w:rPr>
      </w:pPr>
      <w:r w:rsidRPr="000D2E94">
        <w:rPr>
          <w:lang w:eastAsia="en-GB"/>
        </w:rPr>
        <w:t>RAN4 has specified delay requirement of HO with PSCell for following scenarios:</w:t>
      </w:r>
    </w:p>
    <w:p w14:paraId="7F1CD19A" w14:textId="77777777" w:rsidR="00235A4D" w:rsidRPr="000D2E94" w:rsidRDefault="00235A4D" w:rsidP="00235A4D">
      <w:pPr>
        <w:spacing w:after="0"/>
        <w:rPr>
          <w:lang w:eastAsia="en-GB"/>
        </w:rPr>
      </w:pPr>
      <w:r w:rsidRPr="000D2E94">
        <w:rPr>
          <w:lang w:eastAsia="en-GB"/>
        </w:rPr>
        <w:t>-</w:t>
      </w:r>
      <w:r w:rsidRPr="000D2E94">
        <w:rPr>
          <w:lang w:eastAsia="en-GB"/>
        </w:rPr>
        <w:tab/>
        <w:t>Handover with PSCell from NR SA to EN-DC</w:t>
      </w:r>
    </w:p>
    <w:p w14:paraId="0FA1FC21" w14:textId="77777777" w:rsidR="00235A4D" w:rsidRPr="000D2E94" w:rsidRDefault="00235A4D" w:rsidP="00235A4D">
      <w:pPr>
        <w:spacing w:after="0"/>
        <w:rPr>
          <w:lang w:eastAsia="en-GB"/>
        </w:rPr>
      </w:pPr>
      <w:r w:rsidRPr="000D2E94">
        <w:rPr>
          <w:lang w:eastAsia="en-GB"/>
        </w:rPr>
        <w:t>-</w:t>
      </w:r>
      <w:r w:rsidRPr="000D2E94">
        <w:rPr>
          <w:lang w:eastAsia="en-GB"/>
        </w:rPr>
        <w:tab/>
        <w:t>Handover with PSCell from EN-DC to EN-DC</w:t>
      </w:r>
    </w:p>
    <w:p w14:paraId="54524924" w14:textId="77777777" w:rsidR="00235A4D" w:rsidRPr="000D2E94" w:rsidRDefault="00235A4D" w:rsidP="00235A4D">
      <w:pPr>
        <w:spacing w:after="0"/>
        <w:rPr>
          <w:lang w:eastAsia="en-GB"/>
        </w:rPr>
      </w:pPr>
      <w:r w:rsidRPr="000D2E94">
        <w:rPr>
          <w:lang w:eastAsia="en-GB"/>
        </w:rPr>
        <w:t>-</w:t>
      </w:r>
      <w:r w:rsidRPr="000D2E94">
        <w:rPr>
          <w:lang w:eastAsia="en-GB"/>
        </w:rPr>
        <w:tab/>
        <w:t>Handover with PSCell from NR-DC to NR-DC (requirements in this release only applies to FR1+FR2 NR-DC)</w:t>
      </w:r>
    </w:p>
    <w:p w14:paraId="73CCCB08" w14:textId="77777777" w:rsidR="00235A4D" w:rsidRPr="000D2E94" w:rsidRDefault="00235A4D" w:rsidP="00235A4D">
      <w:pPr>
        <w:rPr>
          <w:lang w:eastAsia="en-GB"/>
        </w:rPr>
      </w:pPr>
      <w:r w:rsidRPr="000D2E94">
        <w:rPr>
          <w:lang w:eastAsia="en-GB"/>
        </w:rPr>
        <w:t>-</w:t>
      </w:r>
      <w:r w:rsidRPr="000D2E94">
        <w:rPr>
          <w:lang w:eastAsia="en-GB"/>
        </w:rPr>
        <w:tab/>
        <w:t>Handover with PSCell from NE-DC to NE-DC (requirements in this release only applies to NE-DC with FR1 PCell)</w:t>
      </w:r>
    </w:p>
    <w:p w14:paraId="1295F3C3" w14:textId="77777777" w:rsidR="00235A4D" w:rsidRPr="000D2E94" w:rsidRDefault="00235A4D" w:rsidP="00235A4D">
      <w:pPr>
        <w:rPr>
          <w:b/>
          <w:bCs/>
          <w:u w:val="single"/>
          <w:lang w:eastAsia="en-GB"/>
        </w:rPr>
      </w:pPr>
      <w:r w:rsidRPr="000D2E94">
        <w:rPr>
          <w:b/>
          <w:bCs/>
          <w:u w:val="single"/>
          <w:lang w:eastAsia="en-GB"/>
        </w:rPr>
        <w:t>PUCCH SCell activation/deactivation</w:t>
      </w:r>
    </w:p>
    <w:p w14:paraId="1DB52B13" w14:textId="77777777" w:rsidR="00235A4D" w:rsidRPr="000D2E94" w:rsidRDefault="00235A4D" w:rsidP="00235A4D">
      <w:pPr>
        <w:spacing w:after="0"/>
        <w:rPr>
          <w:lang w:eastAsia="en-GB"/>
        </w:rPr>
      </w:pPr>
      <w:r w:rsidRPr="000D2E94">
        <w:rPr>
          <w:lang w:eastAsia="en-GB"/>
        </w:rPr>
        <w:t>RAN4 has specified delay requirements as well as interruption requirements for PUCCH Scell activation/deactivation:</w:t>
      </w:r>
    </w:p>
    <w:p w14:paraId="4A424A53" w14:textId="77777777" w:rsidR="00235A4D" w:rsidRPr="000D2E94" w:rsidRDefault="00235A4D" w:rsidP="00235A4D">
      <w:pPr>
        <w:spacing w:after="0"/>
        <w:rPr>
          <w:lang w:eastAsia="en-GB"/>
        </w:rPr>
      </w:pPr>
      <w:r w:rsidRPr="000D2E94">
        <w:rPr>
          <w:lang w:eastAsia="en-GB"/>
        </w:rPr>
        <w:t>-</w:t>
      </w:r>
      <w:r w:rsidRPr="000D2E94">
        <w:rPr>
          <w:lang w:eastAsia="en-GB"/>
        </w:rPr>
        <w:tab/>
        <w:t>PUCCH Scell activation delay requirements</w:t>
      </w:r>
    </w:p>
    <w:p w14:paraId="6C2A247F" w14:textId="77777777" w:rsidR="00235A4D" w:rsidRPr="000D2E94" w:rsidRDefault="00235A4D" w:rsidP="00235A4D">
      <w:pPr>
        <w:spacing w:after="0"/>
        <w:rPr>
          <w:lang w:eastAsia="en-GB"/>
        </w:rPr>
      </w:pPr>
      <w:r w:rsidRPr="000D2E94">
        <w:rPr>
          <w:lang w:eastAsia="en-GB"/>
        </w:rPr>
        <w:t>-</w:t>
      </w:r>
      <w:r w:rsidRPr="000D2E94">
        <w:rPr>
          <w:lang w:eastAsia="en-GB"/>
        </w:rPr>
        <w:tab/>
        <w:t>PUCCH SCell activation delay requirements with multiple DL Scells</w:t>
      </w:r>
    </w:p>
    <w:p w14:paraId="27C70DE1" w14:textId="77777777" w:rsidR="00235A4D" w:rsidRPr="000D2E94" w:rsidRDefault="00235A4D" w:rsidP="00235A4D">
      <w:pPr>
        <w:spacing w:after="0"/>
        <w:rPr>
          <w:lang w:eastAsia="en-GB"/>
        </w:rPr>
      </w:pPr>
      <w:r w:rsidRPr="000D2E94">
        <w:rPr>
          <w:lang w:eastAsia="en-GB"/>
        </w:rPr>
        <w:t>-</w:t>
      </w:r>
      <w:r w:rsidRPr="000D2E94">
        <w:rPr>
          <w:lang w:eastAsia="en-GB"/>
        </w:rPr>
        <w:tab/>
        <w:t>PUCCH Scell deactivation delay requirements</w:t>
      </w:r>
    </w:p>
    <w:p w14:paraId="1A6C4064" w14:textId="77777777" w:rsidR="00235A4D" w:rsidRPr="000D2E94" w:rsidRDefault="00235A4D" w:rsidP="00235A4D">
      <w:pPr>
        <w:spacing w:after="0"/>
        <w:rPr>
          <w:lang w:eastAsia="en-GB"/>
        </w:rPr>
      </w:pPr>
      <w:r w:rsidRPr="000D2E94">
        <w:rPr>
          <w:lang w:eastAsia="en-GB"/>
        </w:rPr>
        <w:t>-</w:t>
      </w:r>
      <w:r w:rsidRPr="000D2E94">
        <w:rPr>
          <w:lang w:eastAsia="en-GB"/>
        </w:rPr>
        <w:tab/>
        <w:t>PUCCH SCell deactivation delay requirements with multiple DL Scells</w:t>
      </w:r>
    </w:p>
    <w:p w14:paraId="45EEF307" w14:textId="77777777" w:rsidR="00235A4D" w:rsidRPr="000D2E94" w:rsidRDefault="00235A4D" w:rsidP="00235A4D">
      <w:pPr>
        <w:spacing w:after="0"/>
        <w:rPr>
          <w:lang w:eastAsia="en-GB"/>
        </w:rPr>
      </w:pPr>
      <w:r w:rsidRPr="000D2E94">
        <w:rPr>
          <w:lang w:eastAsia="en-GB"/>
        </w:rPr>
        <w:t>-</w:t>
      </w:r>
      <w:r w:rsidRPr="000D2E94">
        <w:rPr>
          <w:lang w:eastAsia="en-GB"/>
        </w:rPr>
        <w:tab/>
        <w:t>Interruption requirements on LTE and NR CCs due to PUCCH SCell activation/deactivation</w:t>
      </w:r>
    </w:p>
    <w:p w14:paraId="7AEE1DF2" w14:textId="77777777" w:rsidR="00235A4D" w:rsidRPr="000D2E94" w:rsidRDefault="00235A4D" w:rsidP="00235A4D">
      <w:pPr>
        <w:rPr>
          <w:lang w:eastAsia="en-GB"/>
        </w:rPr>
      </w:pPr>
      <w:r w:rsidRPr="000D2E94">
        <w:rPr>
          <w:lang w:eastAsia="en-GB"/>
        </w:rPr>
        <w:lastRenderedPageBreak/>
        <w:t>-</w:t>
      </w:r>
      <w:r w:rsidRPr="000D2E94">
        <w:rPr>
          <w:lang w:eastAsia="en-GB"/>
        </w:rPr>
        <w:tab/>
        <w:t xml:space="preserve">No PUCCH Scell requirements (including interruption requirements and delay requirements) for NR-DC. </w:t>
      </w:r>
    </w:p>
    <w:p w14:paraId="1BFFB4EB" w14:textId="77777777" w:rsidR="00235A4D" w:rsidRPr="000D2E94" w:rsidRDefault="00235A4D" w:rsidP="00235A4D">
      <w:pPr>
        <w:rPr>
          <w:b/>
        </w:rPr>
      </w:pPr>
      <w:r w:rsidRPr="000D2E94">
        <w:rPr>
          <w:b/>
        </w:rPr>
        <w:t>References</w:t>
      </w:r>
      <w:r w:rsidRPr="000D2E94">
        <w:t xml:space="preserve"> </w:t>
      </w:r>
    </w:p>
    <w:p w14:paraId="3BCC5358" w14:textId="23F98706" w:rsidR="00235A4D" w:rsidRPr="000D2E94" w:rsidRDefault="00235A4D" w:rsidP="00235A4D">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15" w:history="1">
        <w:r w:rsidRPr="000D2E94">
          <w:rPr>
            <w:rStyle w:val="Hyperlink"/>
            <w:lang w:eastAsia="en-GB"/>
          </w:rPr>
          <w:t>https://portal.3gpp.org/ChangeRequests.aspx?q=1&amp;workitem=890057,890157,890257</w:t>
        </w:r>
      </w:hyperlink>
    </w:p>
    <w:p w14:paraId="28A624BF" w14:textId="77777777" w:rsidR="00235A4D" w:rsidRPr="000D2E94" w:rsidRDefault="00235A4D" w:rsidP="00235A4D">
      <w:pPr>
        <w:pStyle w:val="EW"/>
      </w:pPr>
      <w:r w:rsidRPr="000D2E94">
        <w:t>[1]</w:t>
      </w:r>
      <w:r w:rsidRPr="000D2E94">
        <w:tab/>
        <w:t>RP-213067, Revised</w:t>
      </w:r>
      <w:r w:rsidRPr="000D2E94">
        <w:tab/>
        <w:t>WID of Rel-17 Further RRM enhancement for NR and MR-DC</w:t>
      </w:r>
    </w:p>
    <w:p w14:paraId="08DC7BB2" w14:textId="77777777" w:rsidR="00235A4D" w:rsidRPr="000D2E94" w:rsidRDefault="00235A4D" w:rsidP="00235A4D">
      <w:pPr>
        <w:pStyle w:val="EW"/>
      </w:pPr>
      <w:r w:rsidRPr="000D2E94">
        <w:t>[2]</w:t>
      </w:r>
      <w:r w:rsidRPr="000D2E94">
        <w:tab/>
        <w:t>RP-220443, SR of Further RRM enhancement for NR and MR-DC</w:t>
      </w:r>
    </w:p>
    <w:p w14:paraId="0D821A02" w14:textId="77777777" w:rsidR="00235A4D" w:rsidRPr="000D2E94" w:rsidRDefault="00235A4D" w:rsidP="00235A4D">
      <w:pPr>
        <w:pStyle w:val="EW"/>
      </w:pPr>
      <w:r w:rsidRPr="000D2E94">
        <w:t xml:space="preserve">[3] </w:t>
      </w:r>
      <w:r w:rsidRPr="000D2E94">
        <w:tab/>
        <w:t>R4-2206870,</w:t>
      </w:r>
      <w:r w:rsidRPr="000D2E94">
        <w:tab/>
        <w:t>PUCCH Scell activation delay requirements with multiple Scell</w:t>
      </w:r>
    </w:p>
    <w:p w14:paraId="532C76FF" w14:textId="77777777" w:rsidR="00235A4D" w:rsidRPr="000D2E94" w:rsidRDefault="00235A4D" w:rsidP="00235A4D">
      <w:pPr>
        <w:pStyle w:val="EW"/>
      </w:pPr>
      <w:r w:rsidRPr="000D2E94">
        <w:t xml:space="preserve">[4] </w:t>
      </w:r>
      <w:r w:rsidRPr="000D2E94">
        <w:tab/>
        <w:t>R4-2206862,</w:t>
      </w:r>
      <w:r w:rsidRPr="000D2E94">
        <w:tab/>
        <w:t>Interruption requirement to LTE serving cell, and impacts to other LTE RRM</w:t>
      </w:r>
    </w:p>
    <w:p w14:paraId="6BDDFE49" w14:textId="77777777" w:rsidR="00235A4D" w:rsidRPr="000D2E94" w:rsidRDefault="00235A4D" w:rsidP="00235A4D">
      <w:pPr>
        <w:pStyle w:val="EW"/>
      </w:pPr>
      <w:r w:rsidRPr="000D2E94">
        <w:t xml:space="preserve">[5] </w:t>
      </w:r>
      <w:r w:rsidRPr="000D2E94">
        <w:tab/>
        <w:t>R4-2206870 PUCCH Scell activation delay requirements with multiple Scell</w:t>
      </w:r>
    </w:p>
    <w:p w14:paraId="3E7114B4" w14:textId="07788DCA" w:rsidR="00235A4D" w:rsidRPr="000D2E94" w:rsidRDefault="00235A4D" w:rsidP="00235A4D">
      <w:pPr>
        <w:pStyle w:val="Heading2"/>
        <w:rPr>
          <w:lang w:eastAsia="en-GB"/>
        </w:rPr>
      </w:pPr>
      <w:bookmarkStart w:id="129" w:name="_Toc111040034"/>
      <w:r w:rsidRPr="000D2E94">
        <w:rPr>
          <w:lang w:eastAsia="en-GB"/>
        </w:rPr>
        <w:t>17.1</w:t>
      </w:r>
      <w:r w:rsidR="00B74C06" w:rsidRPr="000D2E94">
        <w:rPr>
          <w:lang w:eastAsia="en-GB"/>
        </w:rPr>
        <w:t>5</w:t>
      </w:r>
      <w:r w:rsidRPr="000D2E94">
        <w:rPr>
          <w:lang w:eastAsia="en-GB"/>
        </w:rPr>
        <w:tab/>
        <w:t>Further enhancement on NR demodulation performance</w:t>
      </w:r>
      <w:bookmarkEnd w:id="12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43E7B685" w14:textId="77777777" w:rsidTr="00B86C89">
        <w:trPr>
          <w:trHeight w:val="57"/>
        </w:trPr>
        <w:tc>
          <w:tcPr>
            <w:tcW w:w="846" w:type="dxa"/>
            <w:shd w:val="clear" w:color="auto" w:fill="auto"/>
            <w:hideMark/>
          </w:tcPr>
          <w:p w14:paraId="133423A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890055</w:t>
            </w:r>
          </w:p>
        </w:tc>
        <w:tc>
          <w:tcPr>
            <w:tcW w:w="3406" w:type="dxa"/>
            <w:shd w:val="clear" w:color="auto" w:fill="auto"/>
            <w:hideMark/>
          </w:tcPr>
          <w:p w14:paraId="52492EA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Further enhancement on NR demodulation performance </w:t>
            </w:r>
          </w:p>
        </w:tc>
        <w:tc>
          <w:tcPr>
            <w:tcW w:w="1365" w:type="dxa"/>
            <w:shd w:val="clear" w:color="auto" w:fill="auto"/>
            <w:noWrap/>
            <w:tcMar>
              <w:left w:w="57" w:type="dxa"/>
              <w:right w:w="57" w:type="dxa"/>
            </w:tcMar>
            <w:hideMark/>
          </w:tcPr>
          <w:p w14:paraId="5C8F030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NR_demod_enh2</w:t>
            </w:r>
          </w:p>
        </w:tc>
        <w:tc>
          <w:tcPr>
            <w:tcW w:w="510" w:type="dxa"/>
            <w:shd w:val="clear" w:color="auto" w:fill="auto"/>
            <w:hideMark/>
          </w:tcPr>
          <w:p w14:paraId="7574C96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C5FAA1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RP-212636</w:t>
            </w:r>
          </w:p>
        </w:tc>
        <w:tc>
          <w:tcPr>
            <w:tcW w:w="2126" w:type="dxa"/>
            <w:shd w:val="clear" w:color="auto" w:fill="auto"/>
            <w:hideMark/>
          </w:tcPr>
          <w:p w14:paraId="1D0E2D2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235A4D" w:rsidRPr="000D2E94" w14:paraId="35BF2FC2" w14:textId="77777777" w:rsidTr="00B86C89">
        <w:trPr>
          <w:trHeight w:val="57"/>
        </w:trPr>
        <w:tc>
          <w:tcPr>
            <w:tcW w:w="846" w:type="dxa"/>
            <w:shd w:val="clear" w:color="auto" w:fill="auto"/>
            <w:hideMark/>
          </w:tcPr>
          <w:p w14:paraId="2B51D56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890255</w:t>
            </w:r>
          </w:p>
        </w:tc>
        <w:tc>
          <w:tcPr>
            <w:tcW w:w="3406" w:type="dxa"/>
            <w:shd w:val="clear" w:color="auto" w:fill="auto"/>
            <w:hideMark/>
          </w:tcPr>
          <w:p w14:paraId="7D737B2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NR_demod_enh2</w:t>
            </w:r>
          </w:p>
        </w:tc>
        <w:tc>
          <w:tcPr>
            <w:tcW w:w="1365" w:type="dxa"/>
            <w:shd w:val="clear" w:color="auto" w:fill="auto"/>
            <w:noWrap/>
            <w:tcMar>
              <w:left w:w="57" w:type="dxa"/>
              <w:right w:w="57" w:type="dxa"/>
            </w:tcMar>
            <w:hideMark/>
          </w:tcPr>
          <w:p w14:paraId="524922C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NR_demod_enh2-Perf</w:t>
            </w:r>
          </w:p>
        </w:tc>
        <w:tc>
          <w:tcPr>
            <w:tcW w:w="510" w:type="dxa"/>
            <w:shd w:val="clear" w:color="auto" w:fill="auto"/>
            <w:hideMark/>
          </w:tcPr>
          <w:p w14:paraId="5AC7CD0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E11BA9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RP-212636</w:t>
            </w:r>
          </w:p>
        </w:tc>
        <w:tc>
          <w:tcPr>
            <w:tcW w:w="2126" w:type="dxa"/>
            <w:shd w:val="clear" w:color="auto" w:fill="auto"/>
            <w:hideMark/>
          </w:tcPr>
          <w:p w14:paraId="492F46E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bl>
    <w:p w14:paraId="0297EF49" w14:textId="77777777" w:rsidR="00235A4D" w:rsidRPr="000D2E94" w:rsidRDefault="00235A4D" w:rsidP="00235A4D">
      <w:pPr>
        <w:rPr>
          <w:lang w:eastAsia="en-GB"/>
        </w:rPr>
      </w:pPr>
      <w:r w:rsidRPr="000D2E94">
        <w:rPr>
          <w:lang w:eastAsia="en-GB"/>
        </w:rPr>
        <w:t>Summary based on the input provided by China Telecom in RP-221286, covering RAN2 (Core part), RAN4 (Perf. part).</w:t>
      </w:r>
    </w:p>
    <w:p w14:paraId="19C373C7" w14:textId="77777777" w:rsidR="00235A4D" w:rsidRPr="000D2E94" w:rsidRDefault="00235A4D" w:rsidP="00235A4D">
      <w:pPr>
        <w:rPr>
          <w:lang w:eastAsia="en-GB"/>
        </w:rPr>
      </w:pPr>
      <w:r w:rsidRPr="000D2E94">
        <w:rPr>
          <w:lang w:eastAsia="en-GB"/>
        </w:rPr>
        <w:t>This work item introduced several Rel-17 enhancements for UE and BS demodulation requirements [1]. New UE/BS demodulation requirements, and the corresponding new features and/or network assistant signalling for UE side enhancement are introduced in the WI.</w:t>
      </w:r>
    </w:p>
    <w:p w14:paraId="7A3D4BDE" w14:textId="77777777" w:rsidR="00235A4D" w:rsidRPr="000D2E94" w:rsidRDefault="00235A4D" w:rsidP="00235A4D">
      <w:pPr>
        <w:rPr>
          <w:lang w:eastAsia="en-GB"/>
        </w:rPr>
      </w:pPr>
      <w:r w:rsidRPr="000D2E94">
        <w:rPr>
          <w:lang w:eastAsia="en-GB"/>
        </w:rPr>
        <w:t>The different enhancements are:</w:t>
      </w:r>
    </w:p>
    <w:p w14:paraId="1C948BCC" w14:textId="77777777" w:rsidR="00235A4D" w:rsidRPr="000D2E94" w:rsidRDefault="00235A4D" w:rsidP="00235A4D">
      <w:pPr>
        <w:pStyle w:val="ListParagraph"/>
        <w:numPr>
          <w:ilvl w:val="0"/>
          <w:numId w:val="8"/>
        </w:numPr>
        <w:ind w:leftChars="0"/>
      </w:pPr>
      <w:r w:rsidRPr="000D2E94">
        <w:t xml:space="preserve">PDSCH demodulation and CQI reporting requirements of MMSE-IRC receiver for suppressing inter-cell interference in FR1 with slot-based transmission and aligned SCS among cells scenario [2]. The interference covariance estimation for MMSE-IRC is based on the serving UE’s PDSCH DMRS and serving cell’s CSI-RS for PDSCH demodulation and CQI reporting respectively. </w:t>
      </w:r>
    </w:p>
    <w:p w14:paraId="09C3C63D" w14:textId="77777777" w:rsidR="00235A4D" w:rsidRPr="000D2E94" w:rsidRDefault="00235A4D" w:rsidP="00235A4D">
      <w:pPr>
        <w:pStyle w:val="ListParagraph"/>
        <w:numPr>
          <w:ilvl w:val="0"/>
          <w:numId w:val="8"/>
        </w:numPr>
        <w:ind w:leftChars="0"/>
      </w:pPr>
      <w:r w:rsidRPr="000D2E94">
        <w:t xml:space="preserve">PDSCH demodulation requirements of MMSE-IRC receiver for suppressing intra-cell inter-user interference in FR1 with slot-based transmission and aligned SCS among cells scenario [3]. DMRS based interference covariance estimation for MMSE-IRC is assumed for PDSCH demodulation. </w:t>
      </w:r>
    </w:p>
    <w:p w14:paraId="3698BD52" w14:textId="77777777" w:rsidR="00235A4D" w:rsidRPr="000D2E94" w:rsidRDefault="00235A4D" w:rsidP="00235A4D">
      <w:pPr>
        <w:rPr>
          <w:lang w:eastAsia="en-GB"/>
        </w:rPr>
      </w:pPr>
      <w:r w:rsidRPr="000D2E94">
        <w:rPr>
          <w:lang w:eastAsia="en-GB"/>
        </w:rPr>
        <w:t>For the two points above, one UE feature without capability signalling is introduced for MMSE-IRC receiver in scenarios with both inter-cell and intra-cell inter-user interference. The requirements defined in objective #1 and #2 are release independent from Rel-15, optional for Rel-15 and Rel-16 UE, and mandatory for Rel-17 UE.</w:t>
      </w:r>
    </w:p>
    <w:p w14:paraId="1CA3BE3F" w14:textId="77777777" w:rsidR="00235A4D" w:rsidRPr="000D2E94" w:rsidRDefault="00235A4D" w:rsidP="00235A4D">
      <w:pPr>
        <w:ind w:left="360"/>
      </w:pPr>
      <w:r w:rsidRPr="000D2E94">
        <w:t>3.</w:t>
      </w:r>
      <w:r w:rsidRPr="000D2E94">
        <w:tab/>
        <w:t>NR PDSCH demodulation requirements for neighbouring cell LTE CRS-IM in scenarios with overlapping spectrum for LTE and NR [4]. Two scenarios are covered, including: 1) scenario 1 with DSS scenario, where serving and neighbouring cells are both operating with DSS of NR and LTE, and the NR UE is suffering interference from the LTE CRS of neighbouring cells, and 2) scenario 2 with non-DSS scenario, where serving cell is operating in NR, neighbouring cells are operating in LTE, and the NR UE in the serving cell is suffering interference from the LTE CRS of neighbouring cells.</w:t>
      </w:r>
    </w:p>
    <w:p w14:paraId="50C626FD" w14:textId="77777777" w:rsidR="00235A4D" w:rsidRPr="000D2E94" w:rsidRDefault="00235A4D" w:rsidP="00235A4D">
      <w:pPr>
        <w:rPr>
          <w:lang w:eastAsia="en-GB"/>
        </w:rPr>
      </w:pPr>
      <w:r w:rsidRPr="000D2E94">
        <w:rPr>
          <w:lang w:eastAsia="en-GB"/>
        </w:rPr>
        <w:t>LLR weighting is used as the baseline reference receiver for CRS-IM. Synchronous network scenario is targeted. 15kHz NR SCS is covered in scenario 1, and 15 kHz and 30 kHz NR SCS is covered in scenario 2.</w:t>
      </w:r>
    </w:p>
    <w:p w14:paraId="5CD2A946" w14:textId="372B71D5" w:rsidR="00235A4D" w:rsidRPr="000D2E94" w:rsidRDefault="00235A4D" w:rsidP="00235A4D">
      <w:pPr>
        <w:rPr>
          <w:lang w:eastAsia="en-GB"/>
        </w:rPr>
      </w:pPr>
      <w:r w:rsidRPr="000D2E94">
        <w:rPr>
          <w:lang w:eastAsia="en-GB"/>
        </w:rPr>
        <w:t xml:space="preserve">Based on RAN4 LSs in [5] and [6], the RAN2 CRs on UE capability </w:t>
      </w:r>
      <w:r w:rsidR="00E04AD3">
        <w:rPr>
          <w:lang w:eastAsia="en-GB"/>
        </w:rPr>
        <w:t>signalling</w:t>
      </w:r>
      <w:r w:rsidRPr="000D2E94">
        <w:rPr>
          <w:lang w:eastAsia="en-GB"/>
        </w:rPr>
        <w:t xml:space="preserve"> are endorsed in [7] [8], and the RAN2 CR on network assistant singalling is agreed in [9]. </w:t>
      </w:r>
    </w:p>
    <w:p w14:paraId="18B4DBD1" w14:textId="77777777" w:rsidR="00235A4D" w:rsidRPr="000D2E94" w:rsidRDefault="00235A4D" w:rsidP="00235A4D">
      <w:pPr>
        <w:rPr>
          <w:lang w:eastAsia="en-GB"/>
        </w:rPr>
      </w:pPr>
      <w:r w:rsidRPr="000D2E94">
        <w:rPr>
          <w:lang w:eastAsia="en-GB"/>
        </w:rPr>
        <w:t>For points 2 and 3 above, the Phase I performance evaluation outcomes are captured in TR 38.833 [10].</w:t>
      </w:r>
    </w:p>
    <w:p w14:paraId="6D619E4A" w14:textId="77777777" w:rsidR="00235A4D" w:rsidRPr="000D2E94" w:rsidRDefault="00235A4D" w:rsidP="00235A4D">
      <w:pPr>
        <w:ind w:left="360"/>
      </w:pPr>
      <w:r w:rsidRPr="000D2E94">
        <w:t>4. PUSCH demodulation requirements for FR1 256QAM [11 - 13]. 1-layer PUSCH transmission with MCS 20 and under low mobility of TDLA30-10 channel is agreed and used for the requirement definition.</w:t>
      </w:r>
    </w:p>
    <w:p w14:paraId="55027405" w14:textId="77777777" w:rsidR="00235A4D" w:rsidRPr="000D2E94" w:rsidRDefault="00235A4D" w:rsidP="00235A4D">
      <w:pPr>
        <w:rPr>
          <w:b/>
        </w:rPr>
      </w:pPr>
      <w:r w:rsidRPr="000D2E94">
        <w:rPr>
          <w:b/>
        </w:rPr>
        <w:t>References</w:t>
      </w:r>
    </w:p>
    <w:p w14:paraId="5A29B676" w14:textId="77777777" w:rsidR="00235A4D" w:rsidRPr="000D2E94" w:rsidRDefault="00235A4D" w:rsidP="00235A4D">
      <w:pPr>
        <w:pStyle w:val="EW"/>
      </w:pPr>
      <w:r w:rsidRPr="000D2E94">
        <w:t xml:space="preserve">[1] </w:t>
      </w:r>
      <w:r w:rsidRPr="000D2E94">
        <w:tab/>
        <w:t>RP-213656 Revised WID: Further enhancement on NR demodulation performance China Telecom</w:t>
      </w:r>
    </w:p>
    <w:p w14:paraId="0D49B41F" w14:textId="77777777" w:rsidR="00235A4D" w:rsidRPr="000D2E94" w:rsidRDefault="00235A4D" w:rsidP="00235A4D">
      <w:pPr>
        <w:pStyle w:val="EW"/>
      </w:pPr>
      <w:r w:rsidRPr="000D2E94">
        <w:t xml:space="preserve">[2] </w:t>
      </w:r>
      <w:r w:rsidRPr="000D2E94">
        <w:tab/>
        <w:t>R4-2211331 Big CR for inter-cell MMSE-IRC Apple</w:t>
      </w:r>
    </w:p>
    <w:p w14:paraId="5F8FC846" w14:textId="77777777" w:rsidR="00235A4D" w:rsidRPr="000D2E94" w:rsidRDefault="00235A4D" w:rsidP="00235A4D">
      <w:pPr>
        <w:pStyle w:val="EW"/>
      </w:pPr>
      <w:r w:rsidRPr="000D2E94">
        <w:t xml:space="preserve">[3] </w:t>
      </w:r>
      <w:r w:rsidRPr="000D2E94">
        <w:tab/>
        <w:t>R4-2209828 BigCR for IRC for intra cell inter user MMSE receiver requirements Huawei</w:t>
      </w:r>
    </w:p>
    <w:p w14:paraId="2A031C6B" w14:textId="77777777" w:rsidR="00235A4D" w:rsidRPr="000D2E94" w:rsidRDefault="00235A4D" w:rsidP="00235A4D">
      <w:pPr>
        <w:pStyle w:val="EW"/>
      </w:pPr>
      <w:r w:rsidRPr="000D2E94">
        <w:t xml:space="preserve">[4] </w:t>
      </w:r>
      <w:r w:rsidRPr="000D2E94">
        <w:tab/>
        <w:t>R4-2210660 Draft Big CR for CRS-IM Ericsson</w:t>
      </w:r>
    </w:p>
    <w:p w14:paraId="5465F96E" w14:textId="77777777" w:rsidR="00235A4D" w:rsidRPr="000D2E94" w:rsidRDefault="00235A4D" w:rsidP="00235A4D">
      <w:pPr>
        <w:pStyle w:val="EW"/>
      </w:pPr>
      <w:r w:rsidRPr="000D2E94">
        <w:t xml:space="preserve">[5] </w:t>
      </w:r>
      <w:r w:rsidRPr="000D2E94">
        <w:tab/>
        <w:t>R4-2207238 LS on UE capability and network assistant signalling for CRS interference mitigation in scenarios with overlapping spectrum for LTE and NR (contact: China Telecom)</w:t>
      </w:r>
    </w:p>
    <w:p w14:paraId="671ED284" w14:textId="77777777" w:rsidR="00235A4D" w:rsidRPr="000D2E94" w:rsidRDefault="00235A4D" w:rsidP="00235A4D">
      <w:pPr>
        <w:pStyle w:val="EW"/>
      </w:pPr>
      <w:r w:rsidRPr="000D2E94">
        <w:lastRenderedPageBreak/>
        <w:t xml:space="preserve">[6] </w:t>
      </w:r>
      <w:r w:rsidRPr="000D2E94">
        <w:tab/>
        <w:t>R4-2210435 LS on UE capability and network assistant signalling for CRS interference mitigation in the scenario with overlapping spectrum for LTE and NR with 30kHz SCS (contact: CMCC)</w:t>
      </w:r>
    </w:p>
    <w:p w14:paraId="247EFED3" w14:textId="77777777" w:rsidR="00235A4D" w:rsidRPr="000D2E94" w:rsidRDefault="00235A4D" w:rsidP="00235A4D">
      <w:pPr>
        <w:pStyle w:val="EW"/>
      </w:pPr>
      <w:r w:rsidRPr="000D2E94">
        <w:t xml:space="preserve">[7] </w:t>
      </w:r>
      <w:r w:rsidRPr="000D2E94">
        <w:tab/>
        <w:t>R2-2206523 CR to TS 38.306 on UE capability for Rel-17 CRS interference mitigation China Telecom, Huawei, HiSilicon</w:t>
      </w:r>
    </w:p>
    <w:p w14:paraId="3702BB92" w14:textId="77777777" w:rsidR="00235A4D" w:rsidRPr="000D2E94" w:rsidRDefault="00235A4D" w:rsidP="00235A4D">
      <w:pPr>
        <w:pStyle w:val="EW"/>
      </w:pPr>
      <w:r w:rsidRPr="000D2E94">
        <w:t xml:space="preserve">[8] </w:t>
      </w:r>
      <w:r w:rsidRPr="000D2E94">
        <w:tab/>
        <w:t xml:space="preserve">R2-2206524 CR to TS 38.331 on UE capability for Rel-17 CRS interference mitigation China Telecom, Huawei, HiSilicon </w:t>
      </w:r>
    </w:p>
    <w:p w14:paraId="7EE29E7C" w14:textId="77777777" w:rsidR="00235A4D" w:rsidRPr="000D2E94" w:rsidRDefault="00235A4D" w:rsidP="00235A4D">
      <w:pPr>
        <w:pStyle w:val="EW"/>
      </w:pPr>
      <w:r w:rsidRPr="000D2E94">
        <w:t xml:space="preserve">[9] </w:t>
      </w:r>
      <w:r w:rsidRPr="000D2E94">
        <w:tab/>
        <w:t>R2-2206525 CR to TS 38.331 on Network assistant signalling for Rel-17 CRS interference mitigation China Telecom, Huawei, HiSilicon</w:t>
      </w:r>
    </w:p>
    <w:p w14:paraId="56E70211" w14:textId="77777777" w:rsidR="00235A4D" w:rsidRPr="000D2E94" w:rsidRDefault="00235A4D" w:rsidP="00235A4D">
      <w:pPr>
        <w:pStyle w:val="EW"/>
      </w:pPr>
      <w:r w:rsidRPr="000D2E94">
        <w:t xml:space="preserve">[10] </w:t>
      </w:r>
      <w:r w:rsidRPr="000D2E94">
        <w:tab/>
        <w:t>TR 38.833 Further enhancement on NR demodulation performance</w:t>
      </w:r>
    </w:p>
    <w:p w14:paraId="77472C4D" w14:textId="77777777" w:rsidR="00235A4D" w:rsidRPr="000D2E94" w:rsidRDefault="00235A4D" w:rsidP="00235A4D">
      <w:pPr>
        <w:pStyle w:val="EW"/>
      </w:pPr>
      <w:r w:rsidRPr="000D2E94">
        <w:t xml:space="preserve">[11] </w:t>
      </w:r>
      <w:r w:rsidRPr="000D2E94">
        <w:tab/>
        <w:t>R4-2207253 BigCR for TS38.104: Introduction of conformance testing requirements for FR1 PUSCH 256QAM Nokia</w:t>
      </w:r>
    </w:p>
    <w:p w14:paraId="007B75EB" w14:textId="77777777" w:rsidR="00235A4D" w:rsidRPr="000D2E94" w:rsidRDefault="00235A4D" w:rsidP="00235A4D">
      <w:pPr>
        <w:pStyle w:val="EW"/>
      </w:pPr>
      <w:r w:rsidRPr="000D2E94">
        <w:t xml:space="preserve">[12] </w:t>
      </w:r>
      <w:r w:rsidRPr="000D2E94">
        <w:tab/>
        <w:t>R4-2205824 BigCR for FR1 PUSCH 256QAM requirements in TS 38.141-1 Huawei</w:t>
      </w:r>
    </w:p>
    <w:p w14:paraId="1B677A3C" w14:textId="77777777" w:rsidR="00235A4D" w:rsidRPr="000D2E94" w:rsidRDefault="00235A4D" w:rsidP="00235A4D">
      <w:pPr>
        <w:pStyle w:val="EW"/>
      </w:pPr>
      <w:r w:rsidRPr="000D2E94">
        <w:t xml:space="preserve">[13] </w:t>
      </w:r>
      <w:r w:rsidRPr="000D2E94">
        <w:tab/>
        <w:t>R4-2207251 Big CR for TS38.141-2 FR1 PUSCH 256QAM Ericsson</w:t>
      </w:r>
    </w:p>
    <w:p w14:paraId="6BC91CAC" w14:textId="6A209BB8" w:rsidR="00235A4D" w:rsidRPr="000D2E94" w:rsidRDefault="00235A4D" w:rsidP="00235A4D">
      <w:pPr>
        <w:pStyle w:val="Heading2"/>
        <w:rPr>
          <w:lang w:eastAsia="en-GB"/>
        </w:rPr>
      </w:pPr>
      <w:bookmarkStart w:id="130" w:name="_Toc111040035"/>
      <w:r w:rsidRPr="000D2E94">
        <w:rPr>
          <w:lang w:eastAsia="en-GB"/>
        </w:rPr>
        <w:t>17.1</w:t>
      </w:r>
      <w:r w:rsidR="00B74C06" w:rsidRPr="000D2E94">
        <w:rPr>
          <w:lang w:eastAsia="en-GB"/>
        </w:rPr>
        <w:t>6</w:t>
      </w:r>
      <w:r w:rsidRPr="000D2E94">
        <w:rPr>
          <w:lang w:eastAsia="en-GB"/>
        </w:rPr>
        <w:tab/>
        <w:t>Other NR related activities</w:t>
      </w:r>
      <w:bookmarkEnd w:id="13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20030F0B" w14:textId="77777777" w:rsidTr="00B86C89">
        <w:trPr>
          <w:trHeight w:val="57"/>
        </w:trPr>
        <w:tc>
          <w:tcPr>
            <w:tcW w:w="846" w:type="dxa"/>
            <w:shd w:val="clear" w:color="auto" w:fill="auto"/>
            <w:hideMark/>
          </w:tcPr>
          <w:p w14:paraId="1D5DE5C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910096</w:t>
            </w:r>
          </w:p>
        </w:tc>
        <w:tc>
          <w:tcPr>
            <w:tcW w:w="3406" w:type="dxa"/>
            <w:shd w:val="clear" w:color="auto" w:fill="auto"/>
            <w:hideMark/>
          </w:tcPr>
          <w:p w14:paraId="36444208" w14:textId="77777777" w:rsidR="00235A4D" w:rsidRPr="000D2E94" w:rsidRDefault="00235A4D"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band combination handling in RAN4 </w:t>
            </w:r>
          </w:p>
        </w:tc>
        <w:tc>
          <w:tcPr>
            <w:tcW w:w="1365" w:type="dxa"/>
            <w:shd w:val="clear" w:color="auto" w:fill="auto"/>
            <w:noWrap/>
            <w:tcMar>
              <w:left w:w="57" w:type="dxa"/>
              <w:right w:w="57" w:type="dxa"/>
            </w:tcMar>
            <w:hideMark/>
          </w:tcPr>
          <w:p w14:paraId="73A5FEB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FS_NR_ENDC_combo_rules</w:t>
            </w:r>
          </w:p>
        </w:tc>
        <w:tc>
          <w:tcPr>
            <w:tcW w:w="510" w:type="dxa"/>
            <w:shd w:val="clear" w:color="auto" w:fill="auto"/>
            <w:hideMark/>
          </w:tcPr>
          <w:p w14:paraId="422A0CE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23D999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RP-211146</w:t>
            </w:r>
          </w:p>
        </w:tc>
        <w:tc>
          <w:tcPr>
            <w:tcW w:w="2126" w:type="dxa"/>
            <w:shd w:val="clear" w:color="auto" w:fill="auto"/>
            <w:hideMark/>
          </w:tcPr>
          <w:p w14:paraId="703AEF8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ZTE </w:t>
            </w:r>
          </w:p>
        </w:tc>
      </w:tr>
    </w:tbl>
    <w:p w14:paraId="3064D11E" w14:textId="77777777" w:rsidR="00235A4D" w:rsidRPr="000D2E94" w:rsidRDefault="00235A4D" w:rsidP="00235A4D">
      <w:pPr>
        <w:rPr>
          <w:lang w:eastAsia="en-GB"/>
        </w:rPr>
      </w:pPr>
      <w:r w:rsidRPr="000D2E94">
        <w:rPr>
          <w:lang w:eastAsia="en-GB"/>
        </w:rPr>
        <w:t>Summary based on the input provided by ZTE Corporation in RP-220165.</w:t>
      </w:r>
    </w:p>
    <w:p w14:paraId="26B7479D" w14:textId="77777777" w:rsidR="00235A4D" w:rsidRPr="000D2E94" w:rsidRDefault="00235A4D" w:rsidP="00235A4D">
      <w:pPr>
        <w:rPr>
          <w:lang w:eastAsia="en-GB"/>
        </w:rPr>
      </w:pPr>
      <w:r w:rsidRPr="000D2E94">
        <w:rPr>
          <w:lang w:eastAsia="en-GB"/>
        </w:rPr>
        <w:t xml:space="preserve">5G NR have much more complex band combination configurations than previous generations, due to the number of bands, multiple numerologies, larger channel bandwidth, size of channel bandwidth set, etc. </w:t>
      </w:r>
    </w:p>
    <w:p w14:paraId="60431219" w14:textId="77777777" w:rsidR="00235A4D" w:rsidRPr="000D2E94" w:rsidRDefault="00235A4D" w:rsidP="00235A4D">
      <w:pPr>
        <w:rPr>
          <w:lang w:eastAsia="en-GB"/>
        </w:rPr>
      </w:pPr>
      <w:r w:rsidRPr="000D2E94">
        <w:rPr>
          <w:lang w:eastAsia="en-GB"/>
        </w:rPr>
        <w:t>RAN4 specifications have been reorganized with the scope of this Work Item, as to provide a clearer view of all specified combinations. This CA/DC band combination related rule collections will help within and outside 3GPP.</w:t>
      </w:r>
    </w:p>
    <w:p w14:paraId="081A2E8A" w14:textId="77777777" w:rsidR="00235A4D" w:rsidRPr="000D2E94" w:rsidRDefault="00235A4D" w:rsidP="00235A4D">
      <w:pPr>
        <w:spacing w:after="0"/>
        <w:rPr>
          <w:lang w:eastAsia="en-GB"/>
        </w:rPr>
      </w:pPr>
      <w:r w:rsidRPr="000D2E94">
        <w:rPr>
          <w:lang w:eastAsia="en-GB"/>
        </w:rPr>
        <w:t>This SI covers:</w:t>
      </w:r>
    </w:p>
    <w:p w14:paraId="6F78155C" w14:textId="77777777" w:rsidR="00235A4D" w:rsidRPr="000D2E94" w:rsidRDefault="00235A4D" w:rsidP="00235A4D">
      <w:pPr>
        <w:spacing w:after="0"/>
        <w:rPr>
          <w:lang w:eastAsia="en-GB"/>
        </w:rPr>
      </w:pPr>
      <w:r w:rsidRPr="000D2E94">
        <w:rPr>
          <w:lang w:eastAsia="en-GB"/>
        </w:rPr>
        <w:t>-   Capture of the workflow on introduction of band combinations for block approval and introduce new template of band combination request sheets for basket WIs as to reduce the workload of the basket WI rapporteur.</w:t>
      </w:r>
    </w:p>
    <w:p w14:paraId="6CD85139" w14:textId="77777777" w:rsidR="00235A4D" w:rsidRPr="000D2E94" w:rsidRDefault="00235A4D" w:rsidP="00235A4D">
      <w:pPr>
        <w:spacing w:after="0"/>
        <w:rPr>
          <w:lang w:eastAsia="en-GB"/>
        </w:rPr>
      </w:pPr>
      <w:r w:rsidRPr="000D2E94">
        <w:rPr>
          <w:lang w:eastAsia="en-GB"/>
        </w:rPr>
        <w:t>-   Indication of the rules for band combinations not valid or not for block approval.</w:t>
      </w:r>
    </w:p>
    <w:p w14:paraId="41B0D9A3" w14:textId="77777777" w:rsidR="00235A4D" w:rsidRPr="000D2E94" w:rsidRDefault="00235A4D" w:rsidP="00235A4D">
      <w:pPr>
        <w:spacing w:after="0"/>
        <w:rPr>
          <w:lang w:eastAsia="en-GB"/>
        </w:rPr>
      </w:pPr>
      <w:r w:rsidRPr="000D2E94">
        <w:rPr>
          <w:lang w:eastAsia="en-GB"/>
        </w:rPr>
        <w:t>-   Collect agreements on the rules of specifying band combinations, and facilitate people’s understanding of the complex notations of CA/DC combinations. This includes:</w:t>
      </w:r>
    </w:p>
    <w:p w14:paraId="389A2BA4" w14:textId="77777777" w:rsidR="00235A4D" w:rsidRPr="000D2E94" w:rsidRDefault="00235A4D" w:rsidP="00235A4D">
      <w:pPr>
        <w:spacing w:after="0"/>
        <w:rPr>
          <w:lang w:eastAsia="en-GB"/>
        </w:rPr>
      </w:pPr>
      <w:r w:rsidRPr="000D2E94">
        <w:rPr>
          <w:lang w:eastAsia="en-GB"/>
        </w:rPr>
        <w:t xml:space="preserve">         •   Rules of: CA/DC combination denotation; grouping EN-DC, NE-DC and NR-DC configurations.</w:t>
      </w:r>
    </w:p>
    <w:p w14:paraId="0D88FBDD" w14:textId="77777777" w:rsidR="00235A4D" w:rsidRPr="000D2E94" w:rsidRDefault="00235A4D" w:rsidP="00235A4D">
      <w:pPr>
        <w:spacing w:after="0"/>
        <w:rPr>
          <w:lang w:eastAsia="en-GB"/>
        </w:rPr>
      </w:pPr>
      <w:r w:rsidRPr="000D2E94">
        <w:rPr>
          <w:lang w:eastAsia="en-GB"/>
        </w:rPr>
        <w:t xml:space="preserve">         •   Guidelines on: the band edge relaxation for MOP; introduction of PC2 combinations; introduction of band combinations with intra-band ULCA in UL configuration.</w:t>
      </w:r>
    </w:p>
    <w:p w14:paraId="5B32F31F" w14:textId="77777777" w:rsidR="00235A4D" w:rsidRPr="000D2E94" w:rsidRDefault="00235A4D" w:rsidP="00235A4D">
      <w:pPr>
        <w:spacing w:after="0"/>
        <w:rPr>
          <w:lang w:eastAsia="en-GB"/>
        </w:rPr>
      </w:pPr>
      <w:r w:rsidRPr="000D2E94">
        <w:rPr>
          <w:lang w:eastAsia="en-GB"/>
        </w:rPr>
        <w:t>-   Study optimization rules for Rel-17 band combinations and provide further possible optimization in Rel-18, such as:</w:t>
      </w:r>
    </w:p>
    <w:p w14:paraId="4CA5E20C" w14:textId="77777777" w:rsidR="00235A4D" w:rsidRPr="000D2E94" w:rsidRDefault="00235A4D" w:rsidP="00235A4D">
      <w:pPr>
        <w:spacing w:after="0"/>
        <w:rPr>
          <w:lang w:eastAsia="en-GB"/>
        </w:rPr>
      </w:pPr>
      <w:r w:rsidRPr="000D2E94">
        <w:rPr>
          <w:lang w:eastAsia="en-GB"/>
        </w:rPr>
        <w:t xml:space="preserve">         •   Removal of the redundant SCS information for inter-band CA configuration tables in Rel-17.</w:t>
      </w:r>
    </w:p>
    <w:p w14:paraId="12DDD4E2" w14:textId="77777777" w:rsidR="00235A4D" w:rsidRPr="000D2E94" w:rsidRDefault="00235A4D" w:rsidP="00235A4D">
      <w:pPr>
        <w:spacing w:after="0"/>
        <w:rPr>
          <w:lang w:eastAsia="en-GB"/>
        </w:rPr>
      </w:pPr>
      <w:r w:rsidRPr="000D2E94">
        <w:rPr>
          <w:lang w:eastAsia="en-GB"/>
        </w:rPr>
        <w:t xml:space="preserve">         •   Optimization of FR2 intra-band no-contiguous CA configuration table in Rel-17 with no sub-block column explicitly shown.</w:t>
      </w:r>
    </w:p>
    <w:p w14:paraId="633C9281" w14:textId="77777777" w:rsidR="00235A4D" w:rsidRPr="000D2E94" w:rsidRDefault="00235A4D" w:rsidP="00235A4D">
      <w:pPr>
        <w:spacing w:after="0"/>
        <w:rPr>
          <w:lang w:eastAsia="en-GB"/>
        </w:rPr>
      </w:pPr>
      <w:r w:rsidRPr="000D2E94">
        <w:rPr>
          <w:lang w:eastAsia="en-GB"/>
        </w:rPr>
        <w:t xml:space="preserve">         •   Optimization proposal of ΔTIB,c and ΔRIB,c tables for band combinations. A mix of rule-based and table-based approach is proposed in Rel-18.</w:t>
      </w:r>
    </w:p>
    <w:p w14:paraId="25CD45BE" w14:textId="77777777" w:rsidR="00235A4D" w:rsidRPr="000D2E94" w:rsidRDefault="00235A4D" w:rsidP="00235A4D">
      <w:pPr>
        <w:rPr>
          <w:lang w:eastAsia="en-GB"/>
        </w:rPr>
      </w:pPr>
      <w:r w:rsidRPr="000D2E94">
        <w:rPr>
          <w:lang w:eastAsia="en-GB"/>
        </w:rPr>
        <w:t xml:space="preserve">   •   Further optimization on the new template for NR inter-band CA and SUL configuration tables in Rel-18.</w:t>
      </w:r>
    </w:p>
    <w:p w14:paraId="4EF94C8F" w14:textId="77777777" w:rsidR="00235A4D" w:rsidRPr="000D2E94" w:rsidRDefault="00235A4D" w:rsidP="00235A4D">
      <w:pPr>
        <w:rPr>
          <w:b/>
        </w:rPr>
      </w:pPr>
      <w:r w:rsidRPr="000D2E94">
        <w:rPr>
          <w:b/>
        </w:rPr>
        <w:t>References</w:t>
      </w:r>
      <w:r w:rsidRPr="000D2E94">
        <w:t xml:space="preserve"> </w:t>
      </w:r>
    </w:p>
    <w:p w14:paraId="4CFAEF2D" w14:textId="77777777" w:rsidR="00235A4D" w:rsidRPr="000D2E94" w:rsidRDefault="00235A4D" w:rsidP="00235A4D">
      <w:pPr>
        <w:pStyle w:val="EW"/>
      </w:pPr>
      <w:r w:rsidRPr="000D2E94">
        <w:t>[1]</w:t>
      </w:r>
      <w:r w:rsidRPr="000D2E94">
        <w:tab/>
        <w:t>R4-2203987, TR 38.862 V0.6.0, Study on band combination handling in RAN4.</w:t>
      </w:r>
    </w:p>
    <w:p w14:paraId="51B67A65" w14:textId="77777777" w:rsidR="00235A4D" w:rsidRPr="000D2E94" w:rsidRDefault="00235A4D" w:rsidP="00235A4D">
      <w:pPr>
        <w:pStyle w:val="EW"/>
      </w:pPr>
      <w:r w:rsidRPr="000D2E94">
        <w:t xml:space="preserve">[2] </w:t>
      </w:r>
      <w:r w:rsidRPr="000D2E94">
        <w:tab/>
        <w:t>RP-220164, Status report for SI Study on band combination handling in RAN4.</w:t>
      </w:r>
    </w:p>
    <w:p w14:paraId="608267DB" w14:textId="77777777" w:rsidR="00235A4D" w:rsidRPr="000D2E94" w:rsidRDefault="00235A4D" w:rsidP="00235A4D">
      <w:pPr>
        <w:pStyle w:val="EW"/>
      </w:pPr>
      <w:r w:rsidRPr="000D2E94">
        <w:t xml:space="preserve">[3] </w:t>
      </w:r>
      <w:r w:rsidRPr="000D2E94">
        <w:tab/>
        <w:t>R4-2206440, Email discussion summary for [102-e][140] FS_BC_handling.</w:t>
      </w:r>
    </w:p>
    <w:p w14:paraId="05D71D5F" w14:textId="77777777" w:rsidR="00235A4D" w:rsidRPr="000D2E94" w:rsidRDefault="00235A4D" w:rsidP="00235A4D">
      <w:pPr>
        <w:rPr>
          <w:lang w:eastAsia="en-GB"/>
        </w:rPr>
      </w:pPr>
      <w:r w:rsidRPr="000D2E94">
        <w:t>(No related CRs.</w:t>
      </w:r>
      <w:r w:rsidRPr="000D2E94">
        <w:rPr>
          <w:lang w:eastAsia="en-GB"/>
        </w:rPr>
        <w:t>)</w:t>
      </w:r>
    </w:p>
    <w:p w14:paraId="288E6CB3" w14:textId="77777777" w:rsidR="00235A4D" w:rsidRPr="000D2E94" w:rsidRDefault="00235A4D" w:rsidP="00235A4D">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1C588D58" w14:textId="77777777" w:rsidTr="00B86C89">
        <w:trPr>
          <w:trHeight w:val="57"/>
        </w:trPr>
        <w:tc>
          <w:tcPr>
            <w:tcW w:w="846" w:type="dxa"/>
            <w:shd w:val="clear" w:color="auto" w:fill="auto"/>
            <w:hideMark/>
          </w:tcPr>
          <w:p w14:paraId="7AECE8CA"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6DAB7E72"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671EDF5C"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266BC7AE"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0FD83056"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73C309B6"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235A4D" w:rsidRPr="000D2E94" w14:paraId="2C02A65E" w14:textId="77777777" w:rsidTr="00B86C89">
        <w:trPr>
          <w:trHeight w:val="57"/>
        </w:trPr>
        <w:tc>
          <w:tcPr>
            <w:tcW w:w="846" w:type="dxa"/>
            <w:shd w:val="clear" w:color="auto" w:fill="auto"/>
            <w:hideMark/>
          </w:tcPr>
          <w:p w14:paraId="0C33371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911009</w:t>
            </w:r>
          </w:p>
        </w:tc>
        <w:tc>
          <w:tcPr>
            <w:tcW w:w="3406" w:type="dxa"/>
            <w:shd w:val="clear" w:color="auto" w:fill="auto"/>
            <w:hideMark/>
          </w:tcPr>
          <w:p w14:paraId="23D6650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Power Class 2 UE for NR inter-band CA with or without SUL configurations with x (16&gt;=x&gt;2) bands DL and y (y=1, 2) bands UL </w:t>
            </w:r>
          </w:p>
        </w:tc>
        <w:tc>
          <w:tcPr>
            <w:tcW w:w="1365" w:type="dxa"/>
            <w:shd w:val="clear" w:color="auto" w:fill="auto"/>
            <w:noWrap/>
            <w:tcMar>
              <w:left w:w="57" w:type="dxa"/>
              <w:right w:w="57" w:type="dxa"/>
            </w:tcMar>
            <w:hideMark/>
          </w:tcPr>
          <w:p w14:paraId="72EF4D7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NR_UE_PC2_R17_CADC_SUL_xBDL_yBUL</w:t>
            </w:r>
          </w:p>
        </w:tc>
        <w:tc>
          <w:tcPr>
            <w:tcW w:w="510" w:type="dxa"/>
            <w:shd w:val="clear" w:color="auto" w:fill="auto"/>
            <w:hideMark/>
          </w:tcPr>
          <w:p w14:paraId="617B620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56BE52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RP-212182</w:t>
            </w:r>
          </w:p>
        </w:tc>
        <w:tc>
          <w:tcPr>
            <w:tcW w:w="2126" w:type="dxa"/>
            <w:shd w:val="clear" w:color="auto" w:fill="auto"/>
            <w:hideMark/>
          </w:tcPr>
          <w:p w14:paraId="27420D3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3BAB12D9" w14:textId="77777777" w:rsidTr="00B86C89">
        <w:trPr>
          <w:trHeight w:val="57"/>
        </w:trPr>
        <w:tc>
          <w:tcPr>
            <w:tcW w:w="846" w:type="dxa"/>
            <w:shd w:val="clear" w:color="auto" w:fill="auto"/>
            <w:hideMark/>
          </w:tcPr>
          <w:p w14:paraId="7CB529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911109</w:t>
            </w:r>
          </w:p>
        </w:tc>
        <w:tc>
          <w:tcPr>
            <w:tcW w:w="3406" w:type="dxa"/>
            <w:shd w:val="clear" w:color="auto" w:fill="auto"/>
            <w:hideMark/>
          </w:tcPr>
          <w:p w14:paraId="4D01682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NR_UE_PC2_R17_CADC_SUL_xBDL_yBUL</w:t>
            </w:r>
          </w:p>
        </w:tc>
        <w:tc>
          <w:tcPr>
            <w:tcW w:w="1365" w:type="dxa"/>
            <w:shd w:val="clear" w:color="auto" w:fill="auto"/>
            <w:noWrap/>
            <w:tcMar>
              <w:left w:w="57" w:type="dxa"/>
              <w:right w:w="57" w:type="dxa"/>
            </w:tcMar>
            <w:hideMark/>
          </w:tcPr>
          <w:p w14:paraId="4A0541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NR_UE_PC2_R17_CADC_SUL_xBDL_yBUL-Core</w:t>
            </w:r>
          </w:p>
        </w:tc>
        <w:tc>
          <w:tcPr>
            <w:tcW w:w="510" w:type="dxa"/>
            <w:shd w:val="clear" w:color="auto" w:fill="auto"/>
            <w:hideMark/>
          </w:tcPr>
          <w:p w14:paraId="46B4D1A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1DBC4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RP-212182</w:t>
            </w:r>
          </w:p>
        </w:tc>
        <w:tc>
          <w:tcPr>
            <w:tcW w:w="2126" w:type="dxa"/>
            <w:shd w:val="clear" w:color="auto" w:fill="auto"/>
            <w:hideMark/>
          </w:tcPr>
          <w:p w14:paraId="0714952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07830719" w14:textId="77777777" w:rsidTr="00B86C89">
        <w:trPr>
          <w:trHeight w:val="57"/>
        </w:trPr>
        <w:tc>
          <w:tcPr>
            <w:tcW w:w="846" w:type="dxa"/>
            <w:shd w:val="clear" w:color="auto" w:fill="auto"/>
            <w:hideMark/>
          </w:tcPr>
          <w:p w14:paraId="2CFED73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911209</w:t>
            </w:r>
          </w:p>
        </w:tc>
        <w:tc>
          <w:tcPr>
            <w:tcW w:w="3406" w:type="dxa"/>
            <w:shd w:val="clear" w:color="auto" w:fill="auto"/>
            <w:hideMark/>
          </w:tcPr>
          <w:p w14:paraId="47931E4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NR_UE_PC2_R17_CADC_SUL_xBDL_yBUL</w:t>
            </w:r>
          </w:p>
        </w:tc>
        <w:tc>
          <w:tcPr>
            <w:tcW w:w="1365" w:type="dxa"/>
            <w:shd w:val="clear" w:color="auto" w:fill="auto"/>
            <w:noWrap/>
            <w:tcMar>
              <w:left w:w="57" w:type="dxa"/>
              <w:right w:w="57" w:type="dxa"/>
            </w:tcMar>
            <w:hideMark/>
          </w:tcPr>
          <w:p w14:paraId="71FDD76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NR_UE_PC2_R17_CADC_SUL_xBDL_yBUL-Perf</w:t>
            </w:r>
          </w:p>
        </w:tc>
        <w:tc>
          <w:tcPr>
            <w:tcW w:w="510" w:type="dxa"/>
            <w:shd w:val="clear" w:color="auto" w:fill="auto"/>
            <w:hideMark/>
          </w:tcPr>
          <w:p w14:paraId="323D27B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F29723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RP-212182</w:t>
            </w:r>
          </w:p>
        </w:tc>
        <w:tc>
          <w:tcPr>
            <w:tcW w:w="2126" w:type="dxa"/>
            <w:shd w:val="clear" w:color="auto" w:fill="auto"/>
            <w:hideMark/>
          </w:tcPr>
          <w:p w14:paraId="240FA6E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615CB328" w14:textId="77777777" w:rsidTr="00B86C89">
        <w:trPr>
          <w:trHeight w:val="57"/>
        </w:trPr>
        <w:tc>
          <w:tcPr>
            <w:tcW w:w="846" w:type="dxa"/>
            <w:shd w:val="clear" w:color="auto" w:fill="auto"/>
            <w:hideMark/>
          </w:tcPr>
          <w:p w14:paraId="48B4046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911012</w:t>
            </w:r>
          </w:p>
        </w:tc>
        <w:tc>
          <w:tcPr>
            <w:tcW w:w="3406" w:type="dxa"/>
            <w:shd w:val="clear" w:color="auto" w:fill="auto"/>
            <w:hideMark/>
          </w:tcPr>
          <w:p w14:paraId="3D18BCD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 power UE (power class 1.5) for NR band n79 </w:t>
            </w:r>
          </w:p>
        </w:tc>
        <w:tc>
          <w:tcPr>
            <w:tcW w:w="1365" w:type="dxa"/>
            <w:shd w:val="clear" w:color="auto" w:fill="auto"/>
            <w:noWrap/>
            <w:tcMar>
              <w:left w:w="57" w:type="dxa"/>
              <w:right w:w="57" w:type="dxa"/>
            </w:tcMar>
            <w:hideMark/>
          </w:tcPr>
          <w:p w14:paraId="7911D93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NR_UE_PC1_5_n79</w:t>
            </w:r>
          </w:p>
        </w:tc>
        <w:tc>
          <w:tcPr>
            <w:tcW w:w="510" w:type="dxa"/>
            <w:shd w:val="clear" w:color="auto" w:fill="auto"/>
            <w:hideMark/>
          </w:tcPr>
          <w:p w14:paraId="3CC669D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2D7681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RP-210843</w:t>
            </w:r>
          </w:p>
        </w:tc>
        <w:tc>
          <w:tcPr>
            <w:tcW w:w="2126" w:type="dxa"/>
            <w:shd w:val="clear" w:color="auto" w:fill="auto"/>
            <w:hideMark/>
          </w:tcPr>
          <w:p w14:paraId="3CC15EC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235A4D" w:rsidRPr="000D2E94" w14:paraId="3F3C3A9A" w14:textId="77777777" w:rsidTr="00B86C89">
        <w:trPr>
          <w:trHeight w:val="57"/>
        </w:trPr>
        <w:tc>
          <w:tcPr>
            <w:tcW w:w="846" w:type="dxa"/>
            <w:shd w:val="clear" w:color="auto" w:fill="auto"/>
            <w:hideMark/>
          </w:tcPr>
          <w:p w14:paraId="3C51E35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911112</w:t>
            </w:r>
          </w:p>
        </w:tc>
        <w:tc>
          <w:tcPr>
            <w:tcW w:w="3406" w:type="dxa"/>
            <w:shd w:val="clear" w:color="auto" w:fill="auto"/>
            <w:hideMark/>
          </w:tcPr>
          <w:p w14:paraId="2C8B6A5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NR_UE_PC1_5_n79</w:t>
            </w:r>
          </w:p>
        </w:tc>
        <w:tc>
          <w:tcPr>
            <w:tcW w:w="1365" w:type="dxa"/>
            <w:shd w:val="clear" w:color="auto" w:fill="auto"/>
            <w:noWrap/>
            <w:tcMar>
              <w:left w:w="57" w:type="dxa"/>
              <w:right w:w="57" w:type="dxa"/>
            </w:tcMar>
            <w:hideMark/>
          </w:tcPr>
          <w:p w14:paraId="7B7AFDA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NR_UE_PC1_5_n79-Core</w:t>
            </w:r>
          </w:p>
        </w:tc>
        <w:tc>
          <w:tcPr>
            <w:tcW w:w="510" w:type="dxa"/>
            <w:shd w:val="clear" w:color="auto" w:fill="auto"/>
            <w:hideMark/>
          </w:tcPr>
          <w:p w14:paraId="38626B3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2B77AE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RP-210843</w:t>
            </w:r>
          </w:p>
        </w:tc>
        <w:tc>
          <w:tcPr>
            <w:tcW w:w="2126" w:type="dxa"/>
            <w:shd w:val="clear" w:color="auto" w:fill="auto"/>
            <w:hideMark/>
          </w:tcPr>
          <w:p w14:paraId="43F23DD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78EF2EA0" w14:textId="77777777" w:rsidTr="00B86C89">
        <w:trPr>
          <w:trHeight w:val="57"/>
        </w:trPr>
        <w:tc>
          <w:tcPr>
            <w:tcW w:w="846" w:type="dxa"/>
            <w:shd w:val="clear" w:color="auto" w:fill="auto"/>
            <w:hideMark/>
          </w:tcPr>
          <w:p w14:paraId="04A0EE5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911212</w:t>
            </w:r>
          </w:p>
        </w:tc>
        <w:tc>
          <w:tcPr>
            <w:tcW w:w="3406" w:type="dxa"/>
            <w:shd w:val="clear" w:color="auto" w:fill="auto"/>
            <w:hideMark/>
          </w:tcPr>
          <w:p w14:paraId="2CE3D1D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NR_UE_PC1_5_n79</w:t>
            </w:r>
          </w:p>
        </w:tc>
        <w:tc>
          <w:tcPr>
            <w:tcW w:w="1365" w:type="dxa"/>
            <w:shd w:val="clear" w:color="auto" w:fill="auto"/>
            <w:noWrap/>
            <w:tcMar>
              <w:left w:w="57" w:type="dxa"/>
              <w:right w:w="57" w:type="dxa"/>
            </w:tcMar>
            <w:hideMark/>
          </w:tcPr>
          <w:p w14:paraId="3AF5662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NR_UE_PC1_5_n79-Perf</w:t>
            </w:r>
          </w:p>
        </w:tc>
        <w:tc>
          <w:tcPr>
            <w:tcW w:w="510" w:type="dxa"/>
            <w:shd w:val="clear" w:color="auto" w:fill="auto"/>
            <w:hideMark/>
          </w:tcPr>
          <w:p w14:paraId="735D434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EAFBD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RP-210843</w:t>
            </w:r>
          </w:p>
        </w:tc>
        <w:tc>
          <w:tcPr>
            <w:tcW w:w="2126" w:type="dxa"/>
            <w:shd w:val="clear" w:color="auto" w:fill="auto"/>
            <w:hideMark/>
          </w:tcPr>
          <w:p w14:paraId="60CB790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67AEE2BC" w14:textId="77777777" w:rsidTr="00B86C89">
        <w:trPr>
          <w:trHeight w:val="57"/>
        </w:trPr>
        <w:tc>
          <w:tcPr>
            <w:tcW w:w="846" w:type="dxa"/>
            <w:shd w:val="clear" w:color="auto" w:fill="auto"/>
            <w:hideMark/>
          </w:tcPr>
          <w:p w14:paraId="0ADCA09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930052</w:t>
            </w:r>
          </w:p>
        </w:tc>
        <w:tc>
          <w:tcPr>
            <w:tcW w:w="3406" w:type="dxa"/>
            <w:shd w:val="clear" w:color="auto" w:fill="auto"/>
            <w:hideMark/>
          </w:tcPr>
          <w:p w14:paraId="4D09B36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High power UE (power class 1.5) for NR band n79 </w:t>
            </w:r>
          </w:p>
        </w:tc>
        <w:tc>
          <w:tcPr>
            <w:tcW w:w="1365" w:type="dxa"/>
            <w:shd w:val="clear" w:color="auto" w:fill="auto"/>
            <w:noWrap/>
            <w:tcMar>
              <w:left w:w="57" w:type="dxa"/>
              <w:right w:w="57" w:type="dxa"/>
            </w:tcMar>
            <w:hideMark/>
          </w:tcPr>
          <w:p w14:paraId="083505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NR_UE_PC1_5_n79-UEConTest</w:t>
            </w:r>
          </w:p>
        </w:tc>
        <w:tc>
          <w:tcPr>
            <w:tcW w:w="510" w:type="dxa"/>
            <w:shd w:val="clear" w:color="auto" w:fill="auto"/>
            <w:hideMark/>
          </w:tcPr>
          <w:p w14:paraId="7526EC8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714DB3F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RP-211979</w:t>
            </w:r>
          </w:p>
        </w:tc>
        <w:tc>
          <w:tcPr>
            <w:tcW w:w="2126" w:type="dxa"/>
            <w:shd w:val="clear" w:color="auto" w:fill="auto"/>
            <w:hideMark/>
          </w:tcPr>
          <w:p w14:paraId="4CFED7F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1D07F098" w14:textId="77777777" w:rsidTr="00B86C89">
        <w:trPr>
          <w:trHeight w:val="57"/>
        </w:trPr>
        <w:tc>
          <w:tcPr>
            <w:tcW w:w="846" w:type="dxa"/>
            <w:shd w:val="clear" w:color="auto" w:fill="auto"/>
            <w:hideMark/>
          </w:tcPr>
          <w:p w14:paraId="3B3D2A4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911013</w:t>
            </w:r>
          </w:p>
        </w:tc>
        <w:tc>
          <w:tcPr>
            <w:tcW w:w="3406" w:type="dxa"/>
            <w:shd w:val="clear" w:color="auto" w:fill="auto"/>
            <w:hideMark/>
          </w:tcPr>
          <w:p w14:paraId="348ABEEE"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 power UE (power class 2) for NR band n34 </w:t>
            </w:r>
          </w:p>
        </w:tc>
        <w:tc>
          <w:tcPr>
            <w:tcW w:w="1365" w:type="dxa"/>
            <w:shd w:val="clear" w:color="auto" w:fill="auto"/>
            <w:noWrap/>
            <w:tcMar>
              <w:left w:w="57" w:type="dxa"/>
              <w:right w:w="57" w:type="dxa"/>
            </w:tcMar>
            <w:hideMark/>
          </w:tcPr>
          <w:p w14:paraId="49CB769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NR_UE_PC2_n34</w:t>
            </w:r>
          </w:p>
        </w:tc>
        <w:tc>
          <w:tcPr>
            <w:tcW w:w="510" w:type="dxa"/>
            <w:shd w:val="clear" w:color="auto" w:fill="auto"/>
            <w:hideMark/>
          </w:tcPr>
          <w:p w14:paraId="1D917F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1DB331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RP-210844</w:t>
            </w:r>
          </w:p>
        </w:tc>
        <w:tc>
          <w:tcPr>
            <w:tcW w:w="2126" w:type="dxa"/>
            <w:shd w:val="clear" w:color="auto" w:fill="auto"/>
            <w:hideMark/>
          </w:tcPr>
          <w:p w14:paraId="0143B1C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235A4D" w:rsidRPr="000D2E94" w14:paraId="3AB84431" w14:textId="77777777" w:rsidTr="00B86C89">
        <w:trPr>
          <w:trHeight w:val="57"/>
        </w:trPr>
        <w:tc>
          <w:tcPr>
            <w:tcW w:w="846" w:type="dxa"/>
            <w:shd w:val="clear" w:color="auto" w:fill="auto"/>
            <w:hideMark/>
          </w:tcPr>
          <w:p w14:paraId="54A5ADC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911113</w:t>
            </w:r>
          </w:p>
        </w:tc>
        <w:tc>
          <w:tcPr>
            <w:tcW w:w="3406" w:type="dxa"/>
            <w:shd w:val="clear" w:color="auto" w:fill="auto"/>
            <w:hideMark/>
          </w:tcPr>
          <w:p w14:paraId="7308268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NR_UE_PC2_n34</w:t>
            </w:r>
          </w:p>
        </w:tc>
        <w:tc>
          <w:tcPr>
            <w:tcW w:w="1365" w:type="dxa"/>
            <w:shd w:val="clear" w:color="auto" w:fill="auto"/>
            <w:noWrap/>
            <w:tcMar>
              <w:left w:w="57" w:type="dxa"/>
              <w:right w:w="57" w:type="dxa"/>
            </w:tcMar>
            <w:hideMark/>
          </w:tcPr>
          <w:p w14:paraId="1ABB2E5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NR_UE_PC2_n34-Core</w:t>
            </w:r>
          </w:p>
        </w:tc>
        <w:tc>
          <w:tcPr>
            <w:tcW w:w="510" w:type="dxa"/>
            <w:shd w:val="clear" w:color="auto" w:fill="auto"/>
            <w:hideMark/>
          </w:tcPr>
          <w:p w14:paraId="19ED67B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3AFD1F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RP-210844</w:t>
            </w:r>
          </w:p>
        </w:tc>
        <w:tc>
          <w:tcPr>
            <w:tcW w:w="2126" w:type="dxa"/>
            <w:shd w:val="clear" w:color="auto" w:fill="auto"/>
            <w:hideMark/>
          </w:tcPr>
          <w:p w14:paraId="4B1689F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743F9483" w14:textId="77777777" w:rsidTr="00B86C89">
        <w:trPr>
          <w:trHeight w:val="57"/>
        </w:trPr>
        <w:tc>
          <w:tcPr>
            <w:tcW w:w="846" w:type="dxa"/>
            <w:shd w:val="clear" w:color="auto" w:fill="auto"/>
            <w:hideMark/>
          </w:tcPr>
          <w:p w14:paraId="4A1CD5C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911213</w:t>
            </w:r>
          </w:p>
        </w:tc>
        <w:tc>
          <w:tcPr>
            <w:tcW w:w="3406" w:type="dxa"/>
            <w:shd w:val="clear" w:color="auto" w:fill="auto"/>
            <w:hideMark/>
          </w:tcPr>
          <w:p w14:paraId="4F4131A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NR_UE_PC2_n34</w:t>
            </w:r>
          </w:p>
        </w:tc>
        <w:tc>
          <w:tcPr>
            <w:tcW w:w="1365" w:type="dxa"/>
            <w:shd w:val="clear" w:color="auto" w:fill="auto"/>
            <w:noWrap/>
            <w:tcMar>
              <w:left w:w="57" w:type="dxa"/>
              <w:right w:w="57" w:type="dxa"/>
            </w:tcMar>
            <w:hideMark/>
          </w:tcPr>
          <w:p w14:paraId="131B3D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NR_UE_PC2_n34-Perf</w:t>
            </w:r>
          </w:p>
        </w:tc>
        <w:tc>
          <w:tcPr>
            <w:tcW w:w="510" w:type="dxa"/>
            <w:shd w:val="clear" w:color="auto" w:fill="auto"/>
            <w:hideMark/>
          </w:tcPr>
          <w:p w14:paraId="171F6C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B9E6B5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RP-210844</w:t>
            </w:r>
          </w:p>
        </w:tc>
        <w:tc>
          <w:tcPr>
            <w:tcW w:w="2126" w:type="dxa"/>
            <w:shd w:val="clear" w:color="auto" w:fill="auto"/>
            <w:hideMark/>
          </w:tcPr>
          <w:p w14:paraId="778995A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7130B942" w14:textId="77777777" w:rsidTr="00B86C89">
        <w:trPr>
          <w:trHeight w:val="57"/>
        </w:trPr>
        <w:tc>
          <w:tcPr>
            <w:tcW w:w="846" w:type="dxa"/>
            <w:shd w:val="clear" w:color="auto" w:fill="auto"/>
            <w:hideMark/>
          </w:tcPr>
          <w:p w14:paraId="46316C3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930053</w:t>
            </w:r>
          </w:p>
        </w:tc>
        <w:tc>
          <w:tcPr>
            <w:tcW w:w="3406" w:type="dxa"/>
            <w:shd w:val="clear" w:color="auto" w:fill="auto"/>
            <w:hideMark/>
          </w:tcPr>
          <w:p w14:paraId="7112235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High power UE (power class 2) for NR band n34 </w:t>
            </w:r>
          </w:p>
        </w:tc>
        <w:tc>
          <w:tcPr>
            <w:tcW w:w="1365" w:type="dxa"/>
            <w:shd w:val="clear" w:color="auto" w:fill="auto"/>
            <w:noWrap/>
            <w:tcMar>
              <w:left w:w="57" w:type="dxa"/>
              <w:right w:w="57" w:type="dxa"/>
            </w:tcMar>
            <w:hideMark/>
          </w:tcPr>
          <w:p w14:paraId="5FE3CAB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NR_UE_PC2_n34-UEConTest</w:t>
            </w:r>
          </w:p>
        </w:tc>
        <w:tc>
          <w:tcPr>
            <w:tcW w:w="510" w:type="dxa"/>
            <w:shd w:val="clear" w:color="auto" w:fill="auto"/>
            <w:hideMark/>
          </w:tcPr>
          <w:p w14:paraId="40E52BE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32D1C05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RP-211980</w:t>
            </w:r>
          </w:p>
        </w:tc>
        <w:tc>
          <w:tcPr>
            <w:tcW w:w="2126" w:type="dxa"/>
            <w:shd w:val="clear" w:color="auto" w:fill="auto"/>
            <w:hideMark/>
          </w:tcPr>
          <w:p w14:paraId="33CD974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481FCB88" w14:textId="77777777" w:rsidTr="00B86C89">
        <w:trPr>
          <w:trHeight w:val="57"/>
        </w:trPr>
        <w:tc>
          <w:tcPr>
            <w:tcW w:w="846" w:type="dxa"/>
            <w:shd w:val="clear" w:color="auto" w:fill="auto"/>
            <w:hideMark/>
          </w:tcPr>
          <w:p w14:paraId="7540039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911014</w:t>
            </w:r>
          </w:p>
        </w:tc>
        <w:tc>
          <w:tcPr>
            <w:tcW w:w="3406" w:type="dxa"/>
            <w:shd w:val="clear" w:color="auto" w:fill="auto"/>
            <w:hideMark/>
          </w:tcPr>
          <w:p w14:paraId="33D6F0B4"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 power UE (power class 2) for NR band n39 </w:t>
            </w:r>
          </w:p>
        </w:tc>
        <w:tc>
          <w:tcPr>
            <w:tcW w:w="1365" w:type="dxa"/>
            <w:shd w:val="clear" w:color="auto" w:fill="auto"/>
            <w:noWrap/>
            <w:tcMar>
              <w:left w:w="57" w:type="dxa"/>
              <w:right w:w="57" w:type="dxa"/>
            </w:tcMar>
            <w:hideMark/>
          </w:tcPr>
          <w:p w14:paraId="57DD076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NR_UE_PC2_n39</w:t>
            </w:r>
          </w:p>
        </w:tc>
        <w:tc>
          <w:tcPr>
            <w:tcW w:w="510" w:type="dxa"/>
            <w:shd w:val="clear" w:color="auto" w:fill="auto"/>
            <w:hideMark/>
          </w:tcPr>
          <w:p w14:paraId="5572B8D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D2ACF1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RP-210845</w:t>
            </w:r>
          </w:p>
        </w:tc>
        <w:tc>
          <w:tcPr>
            <w:tcW w:w="2126" w:type="dxa"/>
            <w:shd w:val="clear" w:color="auto" w:fill="auto"/>
            <w:hideMark/>
          </w:tcPr>
          <w:p w14:paraId="5E56EF1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235A4D" w:rsidRPr="000D2E94" w14:paraId="5AF3C5A5" w14:textId="77777777" w:rsidTr="00B86C89">
        <w:trPr>
          <w:trHeight w:val="57"/>
        </w:trPr>
        <w:tc>
          <w:tcPr>
            <w:tcW w:w="846" w:type="dxa"/>
            <w:shd w:val="clear" w:color="auto" w:fill="auto"/>
            <w:hideMark/>
          </w:tcPr>
          <w:p w14:paraId="06CFE96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911114</w:t>
            </w:r>
          </w:p>
        </w:tc>
        <w:tc>
          <w:tcPr>
            <w:tcW w:w="3406" w:type="dxa"/>
            <w:shd w:val="clear" w:color="auto" w:fill="auto"/>
            <w:hideMark/>
          </w:tcPr>
          <w:p w14:paraId="713951A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NR_UE_PC2_n39</w:t>
            </w:r>
          </w:p>
        </w:tc>
        <w:tc>
          <w:tcPr>
            <w:tcW w:w="1365" w:type="dxa"/>
            <w:shd w:val="clear" w:color="auto" w:fill="auto"/>
            <w:noWrap/>
            <w:tcMar>
              <w:left w:w="57" w:type="dxa"/>
              <w:right w:w="57" w:type="dxa"/>
            </w:tcMar>
            <w:hideMark/>
          </w:tcPr>
          <w:p w14:paraId="3EFE79F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NR_UE_PC2_n39-Core</w:t>
            </w:r>
          </w:p>
        </w:tc>
        <w:tc>
          <w:tcPr>
            <w:tcW w:w="510" w:type="dxa"/>
            <w:shd w:val="clear" w:color="auto" w:fill="auto"/>
            <w:hideMark/>
          </w:tcPr>
          <w:p w14:paraId="4398D93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9D1AB1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RP-210845</w:t>
            </w:r>
          </w:p>
        </w:tc>
        <w:tc>
          <w:tcPr>
            <w:tcW w:w="2126" w:type="dxa"/>
            <w:shd w:val="clear" w:color="auto" w:fill="auto"/>
            <w:hideMark/>
          </w:tcPr>
          <w:p w14:paraId="5B9E17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62C62A47" w14:textId="77777777" w:rsidTr="00B86C89">
        <w:trPr>
          <w:trHeight w:val="57"/>
        </w:trPr>
        <w:tc>
          <w:tcPr>
            <w:tcW w:w="846" w:type="dxa"/>
            <w:shd w:val="clear" w:color="auto" w:fill="auto"/>
            <w:hideMark/>
          </w:tcPr>
          <w:p w14:paraId="54F229E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911214</w:t>
            </w:r>
          </w:p>
        </w:tc>
        <w:tc>
          <w:tcPr>
            <w:tcW w:w="3406" w:type="dxa"/>
            <w:shd w:val="clear" w:color="auto" w:fill="auto"/>
            <w:hideMark/>
          </w:tcPr>
          <w:p w14:paraId="693D558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NR_UE_PC2_n39</w:t>
            </w:r>
          </w:p>
        </w:tc>
        <w:tc>
          <w:tcPr>
            <w:tcW w:w="1365" w:type="dxa"/>
            <w:shd w:val="clear" w:color="auto" w:fill="auto"/>
            <w:noWrap/>
            <w:tcMar>
              <w:left w:w="57" w:type="dxa"/>
              <w:right w:w="57" w:type="dxa"/>
            </w:tcMar>
            <w:hideMark/>
          </w:tcPr>
          <w:p w14:paraId="7107367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NR_UE_PC2_n39-Perf</w:t>
            </w:r>
          </w:p>
        </w:tc>
        <w:tc>
          <w:tcPr>
            <w:tcW w:w="510" w:type="dxa"/>
            <w:shd w:val="clear" w:color="auto" w:fill="auto"/>
            <w:hideMark/>
          </w:tcPr>
          <w:p w14:paraId="3CC1814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68A031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RP-210845</w:t>
            </w:r>
          </w:p>
        </w:tc>
        <w:tc>
          <w:tcPr>
            <w:tcW w:w="2126" w:type="dxa"/>
            <w:shd w:val="clear" w:color="auto" w:fill="auto"/>
            <w:hideMark/>
          </w:tcPr>
          <w:p w14:paraId="57A4A7C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1F915281" w14:textId="77777777" w:rsidTr="00B86C89">
        <w:trPr>
          <w:trHeight w:val="57"/>
        </w:trPr>
        <w:tc>
          <w:tcPr>
            <w:tcW w:w="846" w:type="dxa"/>
            <w:shd w:val="clear" w:color="auto" w:fill="auto"/>
            <w:hideMark/>
          </w:tcPr>
          <w:p w14:paraId="6750D89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930054</w:t>
            </w:r>
          </w:p>
        </w:tc>
        <w:tc>
          <w:tcPr>
            <w:tcW w:w="3406" w:type="dxa"/>
            <w:shd w:val="clear" w:color="auto" w:fill="auto"/>
            <w:hideMark/>
          </w:tcPr>
          <w:p w14:paraId="2391B07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High power UE (power class 2) for NR band n39 </w:t>
            </w:r>
          </w:p>
        </w:tc>
        <w:tc>
          <w:tcPr>
            <w:tcW w:w="1365" w:type="dxa"/>
            <w:shd w:val="clear" w:color="auto" w:fill="auto"/>
            <w:noWrap/>
            <w:tcMar>
              <w:left w:w="57" w:type="dxa"/>
              <w:right w:w="57" w:type="dxa"/>
            </w:tcMar>
            <w:hideMark/>
          </w:tcPr>
          <w:p w14:paraId="272B5A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NR_UE_PC2_n39-UEConTest</w:t>
            </w:r>
          </w:p>
        </w:tc>
        <w:tc>
          <w:tcPr>
            <w:tcW w:w="510" w:type="dxa"/>
            <w:shd w:val="clear" w:color="auto" w:fill="auto"/>
            <w:hideMark/>
          </w:tcPr>
          <w:p w14:paraId="4541DD4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0AD315D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RP-211981</w:t>
            </w:r>
          </w:p>
        </w:tc>
        <w:tc>
          <w:tcPr>
            <w:tcW w:w="2126" w:type="dxa"/>
            <w:shd w:val="clear" w:color="auto" w:fill="auto"/>
            <w:hideMark/>
          </w:tcPr>
          <w:p w14:paraId="5EF95DD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4348D44E" w14:textId="77777777" w:rsidTr="00B86C89">
        <w:trPr>
          <w:trHeight w:val="57"/>
        </w:trPr>
        <w:tc>
          <w:tcPr>
            <w:tcW w:w="846" w:type="dxa"/>
            <w:shd w:val="clear" w:color="auto" w:fill="auto"/>
            <w:hideMark/>
          </w:tcPr>
          <w:p w14:paraId="2516D31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911015</w:t>
            </w:r>
          </w:p>
        </w:tc>
        <w:tc>
          <w:tcPr>
            <w:tcW w:w="3406" w:type="dxa"/>
            <w:shd w:val="clear" w:color="auto" w:fill="auto"/>
            <w:hideMark/>
          </w:tcPr>
          <w:p w14:paraId="77ACE3FB"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FR2 FWA (Fixed Wireless Access) UE with maximum TRP of 23dBm for band n259 </w:t>
            </w:r>
          </w:p>
        </w:tc>
        <w:tc>
          <w:tcPr>
            <w:tcW w:w="1365" w:type="dxa"/>
            <w:shd w:val="clear" w:color="auto" w:fill="auto"/>
            <w:noWrap/>
            <w:tcMar>
              <w:left w:w="57" w:type="dxa"/>
              <w:right w:w="57" w:type="dxa"/>
            </w:tcMar>
            <w:hideMark/>
          </w:tcPr>
          <w:p w14:paraId="3EB3111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NR_FR2_FWA_Bn259</w:t>
            </w:r>
          </w:p>
        </w:tc>
        <w:tc>
          <w:tcPr>
            <w:tcW w:w="510" w:type="dxa"/>
            <w:shd w:val="clear" w:color="auto" w:fill="auto"/>
            <w:hideMark/>
          </w:tcPr>
          <w:p w14:paraId="76A371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742524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RP-210875</w:t>
            </w:r>
          </w:p>
        </w:tc>
        <w:tc>
          <w:tcPr>
            <w:tcW w:w="2126" w:type="dxa"/>
            <w:shd w:val="clear" w:color="auto" w:fill="auto"/>
            <w:hideMark/>
          </w:tcPr>
          <w:p w14:paraId="465B9AA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SoftBank Corp., KDDI, NTT DOCOMO, Rakuten Mobile, Qualcomm </w:t>
            </w:r>
          </w:p>
        </w:tc>
      </w:tr>
      <w:tr w:rsidR="00235A4D" w:rsidRPr="000D2E94" w14:paraId="629E301E" w14:textId="77777777" w:rsidTr="00B86C89">
        <w:trPr>
          <w:trHeight w:val="57"/>
        </w:trPr>
        <w:tc>
          <w:tcPr>
            <w:tcW w:w="846" w:type="dxa"/>
            <w:shd w:val="clear" w:color="auto" w:fill="auto"/>
            <w:hideMark/>
          </w:tcPr>
          <w:p w14:paraId="5C0593C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911115</w:t>
            </w:r>
          </w:p>
        </w:tc>
        <w:tc>
          <w:tcPr>
            <w:tcW w:w="3406" w:type="dxa"/>
            <w:shd w:val="clear" w:color="auto" w:fill="auto"/>
            <w:hideMark/>
          </w:tcPr>
          <w:p w14:paraId="5D03BC52"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NR_FR2_FWA_Bn259</w:t>
            </w:r>
          </w:p>
        </w:tc>
        <w:tc>
          <w:tcPr>
            <w:tcW w:w="1365" w:type="dxa"/>
            <w:shd w:val="clear" w:color="auto" w:fill="auto"/>
            <w:noWrap/>
            <w:tcMar>
              <w:left w:w="57" w:type="dxa"/>
              <w:right w:w="57" w:type="dxa"/>
            </w:tcMar>
            <w:hideMark/>
          </w:tcPr>
          <w:p w14:paraId="735C6D0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NR_FR2_FWA_Bn259-Core</w:t>
            </w:r>
          </w:p>
        </w:tc>
        <w:tc>
          <w:tcPr>
            <w:tcW w:w="510" w:type="dxa"/>
            <w:shd w:val="clear" w:color="auto" w:fill="auto"/>
            <w:hideMark/>
          </w:tcPr>
          <w:p w14:paraId="3BCEA9B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250953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RP-210875</w:t>
            </w:r>
          </w:p>
        </w:tc>
        <w:tc>
          <w:tcPr>
            <w:tcW w:w="2126" w:type="dxa"/>
            <w:shd w:val="clear" w:color="auto" w:fill="auto"/>
            <w:hideMark/>
          </w:tcPr>
          <w:p w14:paraId="68781A8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SoftBank Corp., KDDI, NTT DOCOMO, Rakuten Mobile, Qualcomm </w:t>
            </w:r>
          </w:p>
        </w:tc>
      </w:tr>
      <w:tr w:rsidR="00235A4D" w:rsidRPr="000D2E94" w14:paraId="108B366A" w14:textId="77777777" w:rsidTr="00B86C89">
        <w:trPr>
          <w:trHeight w:val="57"/>
        </w:trPr>
        <w:tc>
          <w:tcPr>
            <w:tcW w:w="846" w:type="dxa"/>
            <w:shd w:val="clear" w:color="auto" w:fill="auto"/>
            <w:hideMark/>
          </w:tcPr>
          <w:p w14:paraId="69A8CA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911215</w:t>
            </w:r>
          </w:p>
        </w:tc>
        <w:tc>
          <w:tcPr>
            <w:tcW w:w="3406" w:type="dxa"/>
            <w:shd w:val="clear" w:color="auto" w:fill="auto"/>
            <w:hideMark/>
          </w:tcPr>
          <w:p w14:paraId="0B6EC93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NR_FR2_FWA_Bn259</w:t>
            </w:r>
          </w:p>
        </w:tc>
        <w:tc>
          <w:tcPr>
            <w:tcW w:w="1365" w:type="dxa"/>
            <w:shd w:val="clear" w:color="auto" w:fill="auto"/>
            <w:noWrap/>
            <w:tcMar>
              <w:left w:w="57" w:type="dxa"/>
              <w:right w:w="57" w:type="dxa"/>
            </w:tcMar>
            <w:hideMark/>
          </w:tcPr>
          <w:p w14:paraId="342A9FA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NR_FR2_FWA_Bn259-Perf</w:t>
            </w:r>
          </w:p>
        </w:tc>
        <w:tc>
          <w:tcPr>
            <w:tcW w:w="510" w:type="dxa"/>
            <w:shd w:val="clear" w:color="auto" w:fill="auto"/>
            <w:hideMark/>
          </w:tcPr>
          <w:p w14:paraId="623B542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9186CD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RP-210875</w:t>
            </w:r>
          </w:p>
        </w:tc>
        <w:tc>
          <w:tcPr>
            <w:tcW w:w="2126" w:type="dxa"/>
            <w:shd w:val="clear" w:color="auto" w:fill="auto"/>
            <w:hideMark/>
          </w:tcPr>
          <w:p w14:paraId="5914DD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SoftBank Corp., KDDI, NTT DOCOMO, Rakuten Mobile, Qualcomm </w:t>
            </w:r>
          </w:p>
        </w:tc>
      </w:tr>
      <w:tr w:rsidR="00235A4D" w:rsidRPr="000D2E94" w14:paraId="1D148FA8" w14:textId="77777777" w:rsidTr="00B86C89">
        <w:trPr>
          <w:trHeight w:val="57"/>
        </w:trPr>
        <w:tc>
          <w:tcPr>
            <w:tcW w:w="846" w:type="dxa"/>
            <w:shd w:val="clear" w:color="auto" w:fill="auto"/>
            <w:hideMark/>
          </w:tcPr>
          <w:p w14:paraId="47B32E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910097</w:t>
            </w:r>
          </w:p>
        </w:tc>
        <w:tc>
          <w:tcPr>
            <w:tcW w:w="3406" w:type="dxa"/>
            <w:shd w:val="clear" w:color="auto" w:fill="auto"/>
            <w:hideMark/>
          </w:tcPr>
          <w:p w14:paraId="3FFB0670" w14:textId="77777777" w:rsidR="00235A4D" w:rsidRPr="000D2E94" w:rsidRDefault="00235A4D"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optimizations of pi/2 BPSK uplink power in NR </w:t>
            </w:r>
          </w:p>
        </w:tc>
        <w:tc>
          <w:tcPr>
            <w:tcW w:w="1365" w:type="dxa"/>
            <w:shd w:val="clear" w:color="auto" w:fill="auto"/>
            <w:noWrap/>
            <w:tcMar>
              <w:left w:w="57" w:type="dxa"/>
              <w:right w:w="57" w:type="dxa"/>
            </w:tcMar>
            <w:hideMark/>
          </w:tcPr>
          <w:p w14:paraId="1C32BC6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FS_NR_Opt_pi2BPSK</w:t>
            </w:r>
          </w:p>
        </w:tc>
        <w:tc>
          <w:tcPr>
            <w:tcW w:w="510" w:type="dxa"/>
            <w:shd w:val="clear" w:color="auto" w:fill="auto"/>
            <w:hideMark/>
          </w:tcPr>
          <w:p w14:paraId="61715F8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569AD4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RP-210910</w:t>
            </w:r>
          </w:p>
        </w:tc>
        <w:tc>
          <w:tcPr>
            <w:tcW w:w="2126" w:type="dxa"/>
            <w:shd w:val="clear" w:color="auto" w:fill="auto"/>
            <w:hideMark/>
          </w:tcPr>
          <w:p w14:paraId="52297FB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5E50D984" w14:textId="77777777" w:rsidTr="00B86C89">
        <w:trPr>
          <w:trHeight w:val="57"/>
        </w:trPr>
        <w:tc>
          <w:tcPr>
            <w:tcW w:w="846" w:type="dxa"/>
            <w:shd w:val="clear" w:color="auto" w:fill="auto"/>
            <w:hideMark/>
          </w:tcPr>
          <w:p w14:paraId="38D7D82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870064</w:t>
            </w:r>
          </w:p>
        </w:tc>
        <w:tc>
          <w:tcPr>
            <w:tcW w:w="3406" w:type="dxa"/>
            <w:shd w:val="clear" w:color="auto" w:fill="auto"/>
            <w:hideMark/>
          </w:tcPr>
          <w:p w14:paraId="4B8C2BE1"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FR2 FWA (Fixed Wireless Access) UE with maximum TRP (Total Radiated Power) of 23dBm for band n257 and n258</w:t>
            </w:r>
          </w:p>
        </w:tc>
        <w:tc>
          <w:tcPr>
            <w:tcW w:w="1365" w:type="dxa"/>
            <w:shd w:val="clear" w:color="auto" w:fill="auto"/>
            <w:noWrap/>
            <w:tcMar>
              <w:left w:w="57" w:type="dxa"/>
              <w:right w:w="57" w:type="dxa"/>
            </w:tcMar>
            <w:hideMark/>
          </w:tcPr>
          <w:p w14:paraId="5B7C3D2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NR_FR2_FWA_Bn257_Bn258</w:t>
            </w:r>
          </w:p>
        </w:tc>
        <w:tc>
          <w:tcPr>
            <w:tcW w:w="510" w:type="dxa"/>
            <w:shd w:val="clear" w:color="auto" w:fill="auto"/>
            <w:hideMark/>
          </w:tcPr>
          <w:p w14:paraId="484359B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AD572B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RP-202565</w:t>
            </w:r>
          </w:p>
        </w:tc>
        <w:tc>
          <w:tcPr>
            <w:tcW w:w="2126" w:type="dxa"/>
            <w:shd w:val="clear" w:color="auto" w:fill="auto"/>
            <w:hideMark/>
          </w:tcPr>
          <w:p w14:paraId="499E708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Softbank</w:t>
            </w:r>
          </w:p>
        </w:tc>
      </w:tr>
      <w:tr w:rsidR="00235A4D" w:rsidRPr="000D2E94" w14:paraId="4B955BEF" w14:textId="77777777" w:rsidTr="00B86C89">
        <w:trPr>
          <w:trHeight w:val="57"/>
        </w:trPr>
        <w:tc>
          <w:tcPr>
            <w:tcW w:w="846" w:type="dxa"/>
            <w:shd w:val="clear" w:color="auto" w:fill="auto"/>
            <w:hideMark/>
          </w:tcPr>
          <w:p w14:paraId="5EB5864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870164</w:t>
            </w:r>
          </w:p>
        </w:tc>
        <w:tc>
          <w:tcPr>
            <w:tcW w:w="3406" w:type="dxa"/>
            <w:shd w:val="clear" w:color="auto" w:fill="auto"/>
            <w:hideMark/>
          </w:tcPr>
          <w:p w14:paraId="74EE20A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NR_FR2_FWA_Bn257_Bn258</w:t>
            </w:r>
          </w:p>
        </w:tc>
        <w:tc>
          <w:tcPr>
            <w:tcW w:w="1365" w:type="dxa"/>
            <w:shd w:val="clear" w:color="auto" w:fill="auto"/>
            <w:noWrap/>
            <w:tcMar>
              <w:left w:w="57" w:type="dxa"/>
              <w:right w:w="57" w:type="dxa"/>
            </w:tcMar>
            <w:hideMark/>
          </w:tcPr>
          <w:p w14:paraId="6E6750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NR_FR2_FWA_Bn257_Bn258-Core</w:t>
            </w:r>
          </w:p>
        </w:tc>
        <w:tc>
          <w:tcPr>
            <w:tcW w:w="510" w:type="dxa"/>
            <w:shd w:val="clear" w:color="auto" w:fill="auto"/>
            <w:hideMark/>
          </w:tcPr>
          <w:p w14:paraId="0C8CFF8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8341CE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RP-202565</w:t>
            </w:r>
          </w:p>
        </w:tc>
        <w:tc>
          <w:tcPr>
            <w:tcW w:w="2126" w:type="dxa"/>
            <w:shd w:val="clear" w:color="auto" w:fill="auto"/>
            <w:hideMark/>
          </w:tcPr>
          <w:p w14:paraId="2244FC7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Softbank</w:t>
            </w:r>
          </w:p>
        </w:tc>
      </w:tr>
      <w:tr w:rsidR="00235A4D" w:rsidRPr="000D2E94" w14:paraId="2823FEE2" w14:textId="77777777" w:rsidTr="00B86C89">
        <w:trPr>
          <w:trHeight w:val="57"/>
        </w:trPr>
        <w:tc>
          <w:tcPr>
            <w:tcW w:w="846" w:type="dxa"/>
            <w:shd w:val="clear" w:color="auto" w:fill="auto"/>
            <w:hideMark/>
          </w:tcPr>
          <w:p w14:paraId="3BF4B45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870264</w:t>
            </w:r>
          </w:p>
        </w:tc>
        <w:tc>
          <w:tcPr>
            <w:tcW w:w="3406" w:type="dxa"/>
            <w:shd w:val="clear" w:color="auto" w:fill="auto"/>
            <w:hideMark/>
          </w:tcPr>
          <w:p w14:paraId="35B7699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NR_FR2_FWA_Bn257_Bn258</w:t>
            </w:r>
          </w:p>
        </w:tc>
        <w:tc>
          <w:tcPr>
            <w:tcW w:w="1365" w:type="dxa"/>
            <w:shd w:val="clear" w:color="auto" w:fill="auto"/>
            <w:noWrap/>
            <w:tcMar>
              <w:left w:w="57" w:type="dxa"/>
              <w:right w:w="57" w:type="dxa"/>
            </w:tcMar>
            <w:hideMark/>
          </w:tcPr>
          <w:p w14:paraId="585B771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NR_FR2_FWA_Bn257_Bn258-Perf</w:t>
            </w:r>
          </w:p>
        </w:tc>
        <w:tc>
          <w:tcPr>
            <w:tcW w:w="510" w:type="dxa"/>
            <w:shd w:val="clear" w:color="auto" w:fill="auto"/>
            <w:hideMark/>
          </w:tcPr>
          <w:p w14:paraId="47F56D8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D778D4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RP-202565</w:t>
            </w:r>
          </w:p>
        </w:tc>
        <w:tc>
          <w:tcPr>
            <w:tcW w:w="2126" w:type="dxa"/>
            <w:shd w:val="clear" w:color="auto" w:fill="auto"/>
            <w:hideMark/>
          </w:tcPr>
          <w:p w14:paraId="5E74210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Softbank</w:t>
            </w:r>
          </w:p>
        </w:tc>
      </w:tr>
      <w:tr w:rsidR="00235A4D" w:rsidRPr="000D2E94" w14:paraId="39D2496D" w14:textId="77777777" w:rsidTr="00B86C89">
        <w:trPr>
          <w:trHeight w:val="57"/>
        </w:trPr>
        <w:tc>
          <w:tcPr>
            <w:tcW w:w="846" w:type="dxa"/>
            <w:shd w:val="clear" w:color="auto" w:fill="auto"/>
            <w:hideMark/>
          </w:tcPr>
          <w:p w14:paraId="07F5E8D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880092</w:t>
            </w:r>
          </w:p>
        </w:tc>
        <w:tc>
          <w:tcPr>
            <w:tcW w:w="3406" w:type="dxa"/>
            <w:shd w:val="clear" w:color="auto" w:fill="auto"/>
            <w:hideMark/>
          </w:tcPr>
          <w:p w14:paraId="7FF13CB0"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Adding channel bandwidth support to existing NR bands</w:t>
            </w:r>
          </w:p>
        </w:tc>
        <w:tc>
          <w:tcPr>
            <w:tcW w:w="1365" w:type="dxa"/>
            <w:shd w:val="clear" w:color="auto" w:fill="auto"/>
            <w:noWrap/>
            <w:tcMar>
              <w:left w:w="57" w:type="dxa"/>
              <w:right w:w="57" w:type="dxa"/>
            </w:tcMar>
            <w:hideMark/>
          </w:tcPr>
          <w:p w14:paraId="64B236E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NR_bands_R17_BWs</w:t>
            </w:r>
          </w:p>
        </w:tc>
        <w:tc>
          <w:tcPr>
            <w:tcW w:w="510" w:type="dxa"/>
            <w:shd w:val="clear" w:color="auto" w:fill="auto"/>
            <w:hideMark/>
          </w:tcPr>
          <w:p w14:paraId="23F2203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ACA394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RP-212531</w:t>
            </w:r>
          </w:p>
        </w:tc>
        <w:tc>
          <w:tcPr>
            <w:tcW w:w="2126" w:type="dxa"/>
            <w:shd w:val="clear" w:color="auto" w:fill="auto"/>
            <w:hideMark/>
          </w:tcPr>
          <w:p w14:paraId="5B03BF6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235A4D" w:rsidRPr="000D2E94" w14:paraId="109CB766" w14:textId="77777777" w:rsidTr="00B86C89">
        <w:trPr>
          <w:trHeight w:val="57"/>
        </w:trPr>
        <w:tc>
          <w:tcPr>
            <w:tcW w:w="846" w:type="dxa"/>
            <w:shd w:val="clear" w:color="auto" w:fill="auto"/>
            <w:hideMark/>
          </w:tcPr>
          <w:p w14:paraId="5357BC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880192</w:t>
            </w:r>
          </w:p>
        </w:tc>
        <w:tc>
          <w:tcPr>
            <w:tcW w:w="3406" w:type="dxa"/>
            <w:shd w:val="clear" w:color="auto" w:fill="auto"/>
            <w:hideMark/>
          </w:tcPr>
          <w:p w14:paraId="67DCF0E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NR_bands_R17_BWs</w:t>
            </w:r>
          </w:p>
        </w:tc>
        <w:tc>
          <w:tcPr>
            <w:tcW w:w="1365" w:type="dxa"/>
            <w:shd w:val="clear" w:color="auto" w:fill="auto"/>
            <w:noWrap/>
            <w:tcMar>
              <w:left w:w="57" w:type="dxa"/>
              <w:right w:w="57" w:type="dxa"/>
            </w:tcMar>
            <w:hideMark/>
          </w:tcPr>
          <w:p w14:paraId="2212ED7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NR_bands_R17_BWs-Core</w:t>
            </w:r>
          </w:p>
        </w:tc>
        <w:tc>
          <w:tcPr>
            <w:tcW w:w="510" w:type="dxa"/>
            <w:shd w:val="clear" w:color="auto" w:fill="auto"/>
            <w:hideMark/>
          </w:tcPr>
          <w:p w14:paraId="4B2BD6E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BDF2C8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RP-212531</w:t>
            </w:r>
          </w:p>
        </w:tc>
        <w:tc>
          <w:tcPr>
            <w:tcW w:w="2126" w:type="dxa"/>
            <w:shd w:val="clear" w:color="auto" w:fill="auto"/>
            <w:hideMark/>
          </w:tcPr>
          <w:p w14:paraId="6BBB6EF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235A4D" w:rsidRPr="000D2E94" w14:paraId="03293B66" w14:textId="77777777" w:rsidTr="00B86C89">
        <w:trPr>
          <w:trHeight w:val="57"/>
        </w:trPr>
        <w:tc>
          <w:tcPr>
            <w:tcW w:w="846" w:type="dxa"/>
            <w:shd w:val="clear" w:color="auto" w:fill="auto"/>
            <w:hideMark/>
          </w:tcPr>
          <w:p w14:paraId="67348A6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880093</w:t>
            </w:r>
          </w:p>
        </w:tc>
        <w:tc>
          <w:tcPr>
            <w:tcW w:w="3406" w:type="dxa"/>
            <w:shd w:val="clear" w:color="auto" w:fill="auto"/>
            <w:hideMark/>
          </w:tcPr>
          <w:p w14:paraId="65AECD7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channel bandwidths 35MHz and 45MHz for NR FR1</w:t>
            </w:r>
          </w:p>
        </w:tc>
        <w:tc>
          <w:tcPr>
            <w:tcW w:w="1365" w:type="dxa"/>
            <w:shd w:val="clear" w:color="auto" w:fill="auto"/>
            <w:noWrap/>
            <w:tcMar>
              <w:left w:w="57" w:type="dxa"/>
              <w:right w:w="57" w:type="dxa"/>
            </w:tcMar>
            <w:hideMark/>
          </w:tcPr>
          <w:p w14:paraId="7E0E0B1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NR_FR1_35MHz_45MHz_BW</w:t>
            </w:r>
          </w:p>
        </w:tc>
        <w:tc>
          <w:tcPr>
            <w:tcW w:w="510" w:type="dxa"/>
            <w:shd w:val="clear" w:color="auto" w:fill="auto"/>
            <w:hideMark/>
          </w:tcPr>
          <w:p w14:paraId="7BCCC45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9959DB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RP-211386</w:t>
            </w:r>
          </w:p>
        </w:tc>
        <w:tc>
          <w:tcPr>
            <w:tcW w:w="2126" w:type="dxa"/>
            <w:shd w:val="clear" w:color="auto" w:fill="auto"/>
            <w:hideMark/>
          </w:tcPr>
          <w:p w14:paraId="7BD05A6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235A4D" w:rsidRPr="000D2E94" w14:paraId="5F37646E" w14:textId="77777777" w:rsidTr="00B86C89">
        <w:trPr>
          <w:trHeight w:val="57"/>
        </w:trPr>
        <w:tc>
          <w:tcPr>
            <w:tcW w:w="846" w:type="dxa"/>
            <w:shd w:val="clear" w:color="auto" w:fill="auto"/>
            <w:hideMark/>
          </w:tcPr>
          <w:p w14:paraId="5FD8760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880193</w:t>
            </w:r>
          </w:p>
        </w:tc>
        <w:tc>
          <w:tcPr>
            <w:tcW w:w="3406" w:type="dxa"/>
            <w:shd w:val="clear" w:color="auto" w:fill="auto"/>
            <w:hideMark/>
          </w:tcPr>
          <w:p w14:paraId="0E347FF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NR_FR1_35MHz_45MHz_BW</w:t>
            </w:r>
          </w:p>
        </w:tc>
        <w:tc>
          <w:tcPr>
            <w:tcW w:w="1365" w:type="dxa"/>
            <w:shd w:val="clear" w:color="auto" w:fill="auto"/>
            <w:noWrap/>
            <w:tcMar>
              <w:left w:w="57" w:type="dxa"/>
              <w:right w:w="57" w:type="dxa"/>
            </w:tcMar>
            <w:hideMark/>
          </w:tcPr>
          <w:p w14:paraId="0F1E625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NR_FR1_35MHz_45MHz_BW-Core</w:t>
            </w:r>
          </w:p>
        </w:tc>
        <w:tc>
          <w:tcPr>
            <w:tcW w:w="510" w:type="dxa"/>
            <w:shd w:val="clear" w:color="auto" w:fill="auto"/>
            <w:hideMark/>
          </w:tcPr>
          <w:p w14:paraId="1BAFE9F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6AE94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RP-211386</w:t>
            </w:r>
          </w:p>
        </w:tc>
        <w:tc>
          <w:tcPr>
            <w:tcW w:w="2126" w:type="dxa"/>
            <w:shd w:val="clear" w:color="auto" w:fill="auto"/>
            <w:hideMark/>
          </w:tcPr>
          <w:p w14:paraId="329027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0D12143B" w14:textId="77777777" w:rsidTr="00B86C89">
        <w:trPr>
          <w:trHeight w:val="57"/>
        </w:trPr>
        <w:tc>
          <w:tcPr>
            <w:tcW w:w="846" w:type="dxa"/>
            <w:shd w:val="clear" w:color="auto" w:fill="auto"/>
            <w:hideMark/>
          </w:tcPr>
          <w:p w14:paraId="6B14C51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880293</w:t>
            </w:r>
          </w:p>
        </w:tc>
        <w:tc>
          <w:tcPr>
            <w:tcW w:w="3406" w:type="dxa"/>
            <w:shd w:val="clear" w:color="auto" w:fill="auto"/>
            <w:hideMark/>
          </w:tcPr>
          <w:p w14:paraId="16D9401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NR_FR1_35MHz_45MHz_BW</w:t>
            </w:r>
          </w:p>
        </w:tc>
        <w:tc>
          <w:tcPr>
            <w:tcW w:w="1365" w:type="dxa"/>
            <w:shd w:val="clear" w:color="auto" w:fill="auto"/>
            <w:noWrap/>
            <w:tcMar>
              <w:left w:w="57" w:type="dxa"/>
              <w:right w:w="57" w:type="dxa"/>
            </w:tcMar>
            <w:hideMark/>
          </w:tcPr>
          <w:p w14:paraId="277BC82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NR_FR1_35MHz_45MHz_BW-Perf</w:t>
            </w:r>
          </w:p>
        </w:tc>
        <w:tc>
          <w:tcPr>
            <w:tcW w:w="510" w:type="dxa"/>
            <w:shd w:val="clear" w:color="auto" w:fill="auto"/>
            <w:hideMark/>
          </w:tcPr>
          <w:p w14:paraId="52BB7E2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DE3782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RP-211386</w:t>
            </w:r>
          </w:p>
        </w:tc>
        <w:tc>
          <w:tcPr>
            <w:tcW w:w="2126" w:type="dxa"/>
            <w:shd w:val="clear" w:color="auto" w:fill="auto"/>
            <w:hideMark/>
          </w:tcPr>
          <w:p w14:paraId="1A85762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18BEB69B" w14:textId="77777777" w:rsidTr="00B86C89">
        <w:trPr>
          <w:trHeight w:val="57"/>
        </w:trPr>
        <w:tc>
          <w:tcPr>
            <w:tcW w:w="846" w:type="dxa"/>
            <w:shd w:val="clear" w:color="auto" w:fill="auto"/>
            <w:hideMark/>
          </w:tcPr>
          <w:p w14:paraId="099EC40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880097</w:t>
            </w:r>
          </w:p>
        </w:tc>
        <w:tc>
          <w:tcPr>
            <w:tcW w:w="3406" w:type="dxa"/>
            <w:shd w:val="clear" w:color="auto" w:fill="auto"/>
            <w:hideMark/>
          </w:tcPr>
          <w:p w14:paraId="2AD3C512"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SAR schemes for UE power class 2 (PC2) for NR inter-band Carrier Aggregation and supplemental uplink (SUL) configurations with 2 bands UL</w:t>
            </w:r>
          </w:p>
        </w:tc>
        <w:tc>
          <w:tcPr>
            <w:tcW w:w="1365" w:type="dxa"/>
            <w:shd w:val="clear" w:color="auto" w:fill="auto"/>
            <w:noWrap/>
            <w:tcMar>
              <w:left w:w="57" w:type="dxa"/>
              <w:right w:w="57" w:type="dxa"/>
            </w:tcMar>
            <w:hideMark/>
          </w:tcPr>
          <w:p w14:paraId="193C0CA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NR_SAR_PC2_interB_SUL_2BUL</w:t>
            </w:r>
          </w:p>
        </w:tc>
        <w:tc>
          <w:tcPr>
            <w:tcW w:w="510" w:type="dxa"/>
            <w:shd w:val="clear" w:color="auto" w:fill="auto"/>
            <w:hideMark/>
          </w:tcPr>
          <w:p w14:paraId="2FBEE0C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8C0FD6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RP-212530</w:t>
            </w:r>
          </w:p>
        </w:tc>
        <w:tc>
          <w:tcPr>
            <w:tcW w:w="2126" w:type="dxa"/>
            <w:shd w:val="clear" w:color="auto" w:fill="auto"/>
            <w:hideMark/>
          </w:tcPr>
          <w:p w14:paraId="2EC6B94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China Telecom</w:t>
            </w:r>
          </w:p>
        </w:tc>
      </w:tr>
      <w:tr w:rsidR="00235A4D" w:rsidRPr="000D2E94" w14:paraId="07F39FA0" w14:textId="77777777" w:rsidTr="00B86C89">
        <w:trPr>
          <w:trHeight w:val="57"/>
        </w:trPr>
        <w:tc>
          <w:tcPr>
            <w:tcW w:w="846" w:type="dxa"/>
            <w:shd w:val="clear" w:color="auto" w:fill="auto"/>
            <w:hideMark/>
          </w:tcPr>
          <w:p w14:paraId="67701B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880197</w:t>
            </w:r>
          </w:p>
        </w:tc>
        <w:tc>
          <w:tcPr>
            <w:tcW w:w="3406" w:type="dxa"/>
            <w:shd w:val="clear" w:color="auto" w:fill="auto"/>
            <w:hideMark/>
          </w:tcPr>
          <w:p w14:paraId="52E2544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NR_SAR_PC2_interB_SUL_2BUL</w:t>
            </w:r>
          </w:p>
        </w:tc>
        <w:tc>
          <w:tcPr>
            <w:tcW w:w="1365" w:type="dxa"/>
            <w:shd w:val="clear" w:color="auto" w:fill="auto"/>
            <w:noWrap/>
            <w:tcMar>
              <w:left w:w="57" w:type="dxa"/>
              <w:right w:w="57" w:type="dxa"/>
            </w:tcMar>
            <w:hideMark/>
          </w:tcPr>
          <w:p w14:paraId="4FC7E38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NR_SAR_PC2_interB_SUL_2BUL-Core</w:t>
            </w:r>
          </w:p>
        </w:tc>
        <w:tc>
          <w:tcPr>
            <w:tcW w:w="510" w:type="dxa"/>
            <w:shd w:val="clear" w:color="auto" w:fill="auto"/>
            <w:hideMark/>
          </w:tcPr>
          <w:p w14:paraId="426FE98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A5E270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RP-212530</w:t>
            </w:r>
          </w:p>
        </w:tc>
        <w:tc>
          <w:tcPr>
            <w:tcW w:w="2126" w:type="dxa"/>
            <w:shd w:val="clear" w:color="auto" w:fill="auto"/>
            <w:hideMark/>
          </w:tcPr>
          <w:p w14:paraId="690BE24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Telecom</w:t>
            </w:r>
          </w:p>
        </w:tc>
      </w:tr>
      <w:tr w:rsidR="00235A4D" w:rsidRPr="000D2E94" w14:paraId="3D903CAC" w14:textId="77777777" w:rsidTr="00B86C89">
        <w:trPr>
          <w:trHeight w:val="57"/>
        </w:trPr>
        <w:tc>
          <w:tcPr>
            <w:tcW w:w="846" w:type="dxa"/>
            <w:shd w:val="clear" w:color="auto" w:fill="auto"/>
            <w:hideMark/>
          </w:tcPr>
          <w:p w14:paraId="283F5F9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880297</w:t>
            </w:r>
          </w:p>
        </w:tc>
        <w:tc>
          <w:tcPr>
            <w:tcW w:w="3406" w:type="dxa"/>
            <w:shd w:val="clear" w:color="auto" w:fill="auto"/>
            <w:hideMark/>
          </w:tcPr>
          <w:p w14:paraId="224312F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NR_SAR_PC2_interB_SUL_2BUL</w:t>
            </w:r>
          </w:p>
        </w:tc>
        <w:tc>
          <w:tcPr>
            <w:tcW w:w="1365" w:type="dxa"/>
            <w:shd w:val="clear" w:color="auto" w:fill="auto"/>
            <w:noWrap/>
            <w:tcMar>
              <w:left w:w="57" w:type="dxa"/>
              <w:right w:w="57" w:type="dxa"/>
            </w:tcMar>
            <w:hideMark/>
          </w:tcPr>
          <w:p w14:paraId="023BC29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NR_SAR_PC2_interB_SUL_2BUL-Perf</w:t>
            </w:r>
          </w:p>
        </w:tc>
        <w:tc>
          <w:tcPr>
            <w:tcW w:w="510" w:type="dxa"/>
            <w:shd w:val="clear" w:color="auto" w:fill="auto"/>
            <w:hideMark/>
          </w:tcPr>
          <w:p w14:paraId="49A5A09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20E39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RP-212530</w:t>
            </w:r>
          </w:p>
        </w:tc>
        <w:tc>
          <w:tcPr>
            <w:tcW w:w="2126" w:type="dxa"/>
            <w:shd w:val="clear" w:color="auto" w:fill="auto"/>
            <w:hideMark/>
          </w:tcPr>
          <w:p w14:paraId="26C70ED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Telecom</w:t>
            </w:r>
          </w:p>
        </w:tc>
      </w:tr>
      <w:tr w:rsidR="00235A4D" w:rsidRPr="000D2E94" w14:paraId="40E71FB7" w14:textId="77777777" w:rsidTr="00B86C89">
        <w:trPr>
          <w:trHeight w:val="57"/>
        </w:trPr>
        <w:tc>
          <w:tcPr>
            <w:tcW w:w="846" w:type="dxa"/>
            <w:shd w:val="clear" w:color="auto" w:fill="auto"/>
            <w:hideMark/>
          </w:tcPr>
          <w:p w14:paraId="617456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920065</w:t>
            </w:r>
          </w:p>
        </w:tc>
        <w:tc>
          <w:tcPr>
            <w:tcW w:w="3406" w:type="dxa"/>
            <w:shd w:val="clear" w:color="auto" w:fill="auto"/>
            <w:hideMark/>
          </w:tcPr>
          <w:p w14:paraId="472DC33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UE Conformance - SAR schemes for UE power class 2 (PC2) for NR inter-band Carrier Aggregation and supplemental uplink (SUL) configurations with 2 bands UL </w:t>
            </w:r>
          </w:p>
        </w:tc>
        <w:tc>
          <w:tcPr>
            <w:tcW w:w="1365" w:type="dxa"/>
            <w:shd w:val="clear" w:color="auto" w:fill="auto"/>
            <w:noWrap/>
            <w:tcMar>
              <w:left w:w="57" w:type="dxa"/>
              <w:right w:w="57" w:type="dxa"/>
            </w:tcMar>
            <w:hideMark/>
          </w:tcPr>
          <w:p w14:paraId="41A656A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NR_SAR_PC2_interB_SUL_2BUL-UEConTest</w:t>
            </w:r>
          </w:p>
        </w:tc>
        <w:tc>
          <w:tcPr>
            <w:tcW w:w="510" w:type="dxa"/>
            <w:shd w:val="clear" w:color="auto" w:fill="auto"/>
            <w:hideMark/>
          </w:tcPr>
          <w:p w14:paraId="2556A6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084301D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RP-211139</w:t>
            </w:r>
          </w:p>
        </w:tc>
        <w:tc>
          <w:tcPr>
            <w:tcW w:w="2126" w:type="dxa"/>
            <w:shd w:val="clear" w:color="auto" w:fill="auto"/>
            <w:hideMark/>
          </w:tcPr>
          <w:p w14:paraId="0DA9A9E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235A4D" w:rsidRPr="000D2E94" w14:paraId="76D99911" w14:textId="77777777" w:rsidTr="00B86C89">
        <w:trPr>
          <w:trHeight w:val="57"/>
        </w:trPr>
        <w:tc>
          <w:tcPr>
            <w:tcW w:w="846" w:type="dxa"/>
            <w:shd w:val="clear" w:color="auto" w:fill="auto"/>
            <w:hideMark/>
          </w:tcPr>
          <w:p w14:paraId="7DB8766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900064</w:t>
            </w:r>
          </w:p>
        </w:tc>
        <w:tc>
          <w:tcPr>
            <w:tcW w:w="3406" w:type="dxa"/>
            <w:shd w:val="clear" w:color="auto" w:fill="auto"/>
            <w:hideMark/>
          </w:tcPr>
          <w:p w14:paraId="28A4810E"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Additional NR bands for UL-MIMO power class 3 (PC3) in Rel-17 </w:t>
            </w:r>
          </w:p>
        </w:tc>
        <w:tc>
          <w:tcPr>
            <w:tcW w:w="1365" w:type="dxa"/>
            <w:shd w:val="clear" w:color="auto" w:fill="auto"/>
            <w:noWrap/>
            <w:tcMar>
              <w:left w:w="57" w:type="dxa"/>
              <w:right w:w="57" w:type="dxa"/>
            </w:tcMar>
            <w:hideMark/>
          </w:tcPr>
          <w:p w14:paraId="49F7ABF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NR_bands_UL_MIMO_PC3_R17</w:t>
            </w:r>
          </w:p>
        </w:tc>
        <w:tc>
          <w:tcPr>
            <w:tcW w:w="510" w:type="dxa"/>
            <w:shd w:val="clear" w:color="auto" w:fill="auto"/>
            <w:hideMark/>
          </w:tcPr>
          <w:p w14:paraId="3D8CC6D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CB53B7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RP-212184</w:t>
            </w:r>
          </w:p>
        </w:tc>
        <w:tc>
          <w:tcPr>
            <w:tcW w:w="2126" w:type="dxa"/>
            <w:shd w:val="clear" w:color="auto" w:fill="auto"/>
            <w:hideMark/>
          </w:tcPr>
          <w:p w14:paraId="2FB611E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09E1B522" w14:textId="77777777" w:rsidTr="00B86C89">
        <w:trPr>
          <w:trHeight w:val="57"/>
        </w:trPr>
        <w:tc>
          <w:tcPr>
            <w:tcW w:w="846" w:type="dxa"/>
            <w:shd w:val="clear" w:color="auto" w:fill="auto"/>
            <w:hideMark/>
          </w:tcPr>
          <w:p w14:paraId="14D20C5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900164</w:t>
            </w:r>
          </w:p>
        </w:tc>
        <w:tc>
          <w:tcPr>
            <w:tcW w:w="3406" w:type="dxa"/>
            <w:shd w:val="clear" w:color="auto" w:fill="auto"/>
            <w:hideMark/>
          </w:tcPr>
          <w:p w14:paraId="592F9C6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NR_bands_UL_MIMO_PC3_R17</w:t>
            </w:r>
          </w:p>
        </w:tc>
        <w:tc>
          <w:tcPr>
            <w:tcW w:w="1365" w:type="dxa"/>
            <w:shd w:val="clear" w:color="auto" w:fill="auto"/>
            <w:noWrap/>
            <w:tcMar>
              <w:left w:w="57" w:type="dxa"/>
              <w:right w:w="57" w:type="dxa"/>
            </w:tcMar>
            <w:hideMark/>
          </w:tcPr>
          <w:p w14:paraId="128FE38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NR_bands_UL_MIMO_PC3_R17-Core</w:t>
            </w:r>
          </w:p>
        </w:tc>
        <w:tc>
          <w:tcPr>
            <w:tcW w:w="510" w:type="dxa"/>
            <w:shd w:val="clear" w:color="auto" w:fill="auto"/>
            <w:hideMark/>
          </w:tcPr>
          <w:p w14:paraId="3517754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FFBCF9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RP-212184</w:t>
            </w:r>
          </w:p>
        </w:tc>
        <w:tc>
          <w:tcPr>
            <w:tcW w:w="2126" w:type="dxa"/>
            <w:shd w:val="clear" w:color="auto" w:fill="auto"/>
            <w:hideMark/>
          </w:tcPr>
          <w:p w14:paraId="5A5855D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3C5FFBFF" w14:textId="77777777" w:rsidTr="00B86C89">
        <w:trPr>
          <w:trHeight w:val="57"/>
        </w:trPr>
        <w:tc>
          <w:tcPr>
            <w:tcW w:w="846" w:type="dxa"/>
            <w:shd w:val="clear" w:color="auto" w:fill="auto"/>
            <w:hideMark/>
          </w:tcPr>
          <w:p w14:paraId="32EE8A4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900264</w:t>
            </w:r>
          </w:p>
        </w:tc>
        <w:tc>
          <w:tcPr>
            <w:tcW w:w="3406" w:type="dxa"/>
            <w:shd w:val="clear" w:color="auto" w:fill="auto"/>
            <w:hideMark/>
          </w:tcPr>
          <w:p w14:paraId="043BB71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NR_bands_UL_MIMO_PC3_R17</w:t>
            </w:r>
          </w:p>
        </w:tc>
        <w:tc>
          <w:tcPr>
            <w:tcW w:w="1365" w:type="dxa"/>
            <w:shd w:val="clear" w:color="auto" w:fill="auto"/>
            <w:noWrap/>
            <w:tcMar>
              <w:left w:w="57" w:type="dxa"/>
              <w:right w:w="57" w:type="dxa"/>
            </w:tcMar>
            <w:hideMark/>
          </w:tcPr>
          <w:p w14:paraId="01EB930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NR_bands_UL_MIMO_PC3_R17-Perf</w:t>
            </w:r>
          </w:p>
        </w:tc>
        <w:tc>
          <w:tcPr>
            <w:tcW w:w="510" w:type="dxa"/>
            <w:shd w:val="clear" w:color="auto" w:fill="auto"/>
            <w:hideMark/>
          </w:tcPr>
          <w:p w14:paraId="4574F4D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2E1F93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RP-212184</w:t>
            </w:r>
          </w:p>
        </w:tc>
        <w:tc>
          <w:tcPr>
            <w:tcW w:w="2126" w:type="dxa"/>
            <w:shd w:val="clear" w:color="auto" w:fill="auto"/>
            <w:hideMark/>
          </w:tcPr>
          <w:p w14:paraId="2223397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33AF9290" w14:textId="77777777" w:rsidTr="00B86C89">
        <w:trPr>
          <w:trHeight w:val="57"/>
        </w:trPr>
        <w:tc>
          <w:tcPr>
            <w:tcW w:w="846" w:type="dxa"/>
            <w:shd w:val="clear" w:color="auto" w:fill="auto"/>
            <w:hideMark/>
          </w:tcPr>
          <w:p w14:paraId="49532BD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900167</w:t>
            </w:r>
          </w:p>
        </w:tc>
        <w:tc>
          <w:tcPr>
            <w:tcW w:w="3406" w:type="dxa"/>
            <w:shd w:val="clear" w:color="auto" w:fill="auto"/>
            <w:hideMark/>
          </w:tcPr>
          <w:p w14:paraId="16C5DEE1"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bandwidth combination set 4 (BCS4) for NR </w:t>
            </w:r>
          </w:p>
        </w:tc>
        <w:tc>
          <w:tcPr>
            <w:tcW w:w="1365" w:type="dxa"/>
            <w:shd w:val="clear" w:color="auto" w:fill="auto"/>
            <w:noWrap/>
            <w:tcMar>
              <w:left w:w="57" w:type="dxa"/>
              <w:right w:w="57" w:type="dxa"/>
            </w:tcMar>
            <w:hideMark/>
          </w:tcPr>
          <w:p w14:paraId="4004164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NR_BCS4-Core</w:t>
            </w:r>
          </w:p>
        </w:tc>
        <w:tc>
          <w:tcPr>
            <w:tcW w:w="510" w:type="dxa"/>
            <w:shd w:val="clear" w:color="auto" w:fill="auto"/>
            <w:hideMark/>
          </w:tcPr>
          <w:p w14:paraId="77D8B3D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F78CC9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RP-202832</w:t>
            </w:r>
          </w:p>
        </w:tc>
        <w:tc>
          <w:tcPr>
            <w:tcW w:w="2126" w:type="dxa"/>
            <w:shd w:val="clear" w:color="auto" w:fill="auto"/>
            <w:hideMark/>
          </w:tcPr>
          <w:p w14:paraId="684ED7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235A4D" w:rsidRPr="000D2E94" w14:paraId="7EFC2368" w14:textId="77777777" w:rsidTr="00B86C89">
        <w:trPr>
          <w:trHeight w:val="57"/>
        </w:trPr>
        <w:tc>
          <w:tcPr>
            <w:tcW w:w="846" w:type="dxa"/>
            <w:shd w:val="clear" w:color="auto" w:fill="auto"/>
            <w:hideMark/>
          </w:tcPr>
          <w:p w14:paraId="7196787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900068</w:t>
            </w:r>
          </w:p>
        </w:tc>
        <w:tc>
          <w:tcPr>
            <w:tcW w:w="3406" w:type="dxa"/>
            <w:shd w:val="clear" w:color="auto" w:fill="auto"/>
            <w:hideMark/>
          </w:tcPr>
          <w:p w14:paraId="3497C15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Downlink interruption for NR and EN-DC band combinations to conduct dynamic Tx Switching in Uplink </w:t>
            </w:r>
          </w:p>
        </w:tc>
        <w:tc>
          <w:tcPr>
            <w:tcW w:w="1365" w:type="dxa"/>
            <w:shd w:val="clear" w:color="auto" w:fill="auto"/>
            <w:noWrap/>
            <w:tcMar>
              <w:left w:w="57" w:type="dxa"/>
              <w:right w:w="57" w:type="dxa"/>
            </w:tcMar>
            <w:hideMark/>
          </w:tcPr>
          <w:p w14:paraId="3CE0563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DL_intrpt_combos_TxSW_R17</w:t>
            </w:r>
          </w:p>
        </w:tc>
        <w:tc>
          <w:tcPr>
            <w:tcW w:w="510" w:type="dxa"/>
            <w:shd w:val="clear" w:color="auto" w:fill="auto"/>
            <w:hideMark/>
          </w:tcPr>
          <w:p w14:paraId="05580CE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DF448C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RP-210478</w:t>
            </w:r>
          </w:p>
        </w:tc>
        <w:tc>
          <w:tcPr>
            <w:tcW w:w="2126" w:type="dxa"/>
            <w:shd w:val="clear" w:color="auto" w:fill="auto"/>
            <w:hideMark/>
          </w:tcPr>
          <w:p w14:paraId="3F99812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Telecom </w:t>
            </w:r>
          </w:p>
        </w:tc>
      </w:tr>
      <w:tr w:rsidR="00235A4D" w:rsidRPr="000D2E94" w14:paraId="0CA80ECF" w14:textId="77777777" w:rsidTr="00B86C89">
        <w:trPr>
          <w:trHeight w:val="57"/>
        </w:trPr>
        <w:tc>
          <w:tcPr>
            <w:tcW w:w="846" w:type="dxa"/>
            <w:shd w:val="clear" w:color="auto" w:fill="auto"/>
            <w:hideMark/>
          </w:tcPr>
          <w:p w14:paraId="29E74B1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900168</w:t>
            </w:r>
          </w:p>
        </w:tc>
        <w:tc>
          <w:tcPr>
            <w:tcW w:w="3406" w:type="dxa"/>
            <w:shd w:val="clear" w:color="auto" w:fill="auto"/>
            <w:hideMark/>
          </w:tcPr>
          <w:p w14:paraId="2939549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DL_intrpt_combos_TxSW_R17</w:t>
            </w:r>
          </w:p>
        </w:tc>
        <w:tc>
          <w:tcPr>
            <w:tcW w:w="1365" w:type="dxa"/>
            <w:shd w:val="clear" w:color="auto" w:fill="auto"/>
            <w:noWrap/>
            <w:tcMar>
              <w:left w:w="57" w:type="dxa"/>
              <w:right w:w="57" w:type="dxa"/>
            </w:tcMar>
            <w:hideMark/>
          </w:tcPr>
          <w:p w14:paraId="176F733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DL_intrpt_combos_TxSW_R17-Core</w:t>
            </w:r>
          </w:p>
        </w:tc>
        <w:tc>
          <w:tcPr>
            <w:tcW w:w="510" w:type="dxa"/>
            <w:shd w:val="clear" w:color="auto" w:fill="auto"/>
            <w:hideMark/>
          </w:tcPr>
          <w:p w14:paraId="29A39B3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487249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RP-202885RP-210478</w:t>
            </w:r>
          </w:p>
        </w:tc>
        <w:tc>
          <w:tcPr>
            <w:tcW w:w="2126" w:type="dxa"/>
            <w:shd w:val="clear" w:color="auto" w:fill="auto"/>
            <w:hideMark/>
          </w:tcPr>
          <w:p w14:paraId="4F9470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235A4D" w:rsidRPr="000D2E94" w14:paraId="4C6BB9B5" w14:textId="77777777" w:rsidTr="00B86C89">
        <w:trPr>
          <w:trHeight w:val="57"/>
        </w:trPr>
        <w:tc>
          <w:tcPr>
            <w:tcW w:w="846" w:type="dxa"/>
            <w:shd w:val="clear" w:color="auto" w:fill="auto"/>
            <w:hideMark/>
          </w:tcPr>
          <w:p w14:paraId="264CDF5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900268</w:t>
            </w:r>
          </w:p>
        </w:tc>
        <w:tc>
          <w:tcPr>
            <w:tcW w:w="3406" w:type="dxa"/>
            <w:shd w:val="clear" w:color="auto" w:fill="auto"/>
            <w:hideMark/>
          </w:tcPr>
          <w:p w14:paraId="6E1FB7C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DL_intrpt_combos_TxSW_R17</w:t>
            </w:r>
          </w:p>
        </w:tc>
        <w:tc>
          <w:tcPr>
            <w:tcW w:w="1365" w:type="dxa"/>
            <w:shd w:val="clear" w:color="auto" w:fill="auto"/>
            <w:noWrap/>
            <w:tcMar>
              <w:left w:w="57" w:type="dxa"/>
              <w:right w:w="57" w:type="dxa"/>
            </w:tcMar>
            <w:hideMark/>
          </w:tcPr>
          <w:p w14:paraId="51DB5F6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DL_intrpt_combos_TxSW_R17-Perf</w:t>
            </w:r>
          </w:p>
        </w:tc>
        <w:tc>
          <w:tcPr>
            <w:tcW w:w="510" w:type="dxa"/>
            <w:shd w:val="clear" w:color="auto" w:fill="auto"/>
            <w:hideMark/>
          </w:tcPr>
          <w:p w14:paraId="67E8FA1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FCE48B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RP-202885RP-210478</w:t>
            </w:r>
          </w:p>
        </w:tc>
        <w:tc>
          <w:tcPr>
            <w:tcW w:w="2126" w:type="dxa"/>
            <w:shd w:val="clear" w:color="auto" w:fill="auto"/>
            <w:hideMark/>
          </w:tcPr>
          <w:p w14:paraId="57C8C64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Telecom </w:t>
            </w:r>
          </w:p>
        </w:tc>
      </w:tr>
      <w:tr w:rsidR="00235A4D" w:rsidRPr="000D2E94" w14:paraId="02A3E405" w14:textId="77777777" w:rsidTr="00B86C89">
        <w:trPr>
          <w:trHeight w:val="57"/>
        </w:trPr>
        <w:tc>
          <w:tcPr>
            <w:tcW w:w="846" w:type="dxa"/>
            <w:shd w:val="clear" w:color="auto" w:fill="auto"/>
            <w:hideMark/>
          </w:tcPr>
          <w:p w14:paraId="5BC030C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900069</w:t>
            </w:r>
          </w:p>
        </w:tc>
        <w:tc>
          <w:tcPr>
            <w:tcW w:w="3406" w:type="dxa"/>
            <w:shd w:val="clear" w:color="auto" w:fill="auto"/>
            <w:hideMark/>
          </w:tcPr>
          <w:p w14:paraId="771BAB2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High-power UE (power class 1.5) operation in NR bands n77 and n78 </w:t>
            </w:r>
          </w:p>
        </w:tc>
        <w:tc>
          <w:tcPr>
            <w:tcW w:w="1365" w:type="dxa"/>
            <w:shd w:val="clear" w:color="auto" w:fill="auto"/>
            <w:noWrap/>
            <w:tcMar>
              <w:left w:w="57" w:type="dxa"/>
              <w:right w:w="57" w:type="dxa"/>
            </w:tcMar>
            <w:hideMark/>
          </w:tcPr>
          <w:p w14:paraId="7B81590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HPUE_PC1_5_n77_n78</w:t>
            </w:r>
          </w:p>
        </w:tc>
        <w:tc>
          <w:tcPr>
            <w:tcW w:w="510" w:type="dxa"/>
            <w:shd w:val="clear" w:color="auto" w:fill="auto"/>
            <w:hideMark/>
          </w:tcPr>
          <w:p w14:paraId="2C41FA9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A37A64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RP-202912</w:t>
            </w:r>
          </w:p>
        </w:tc>
        <w:tc>
          <w:tcPr>
            <w:tcW w:w="2126" w:type="dxa"/>
            <w:shd w:val="clear" w:color="auto" w:fill="auto"/>
            <w:hideMark/>
          </w:tcPr>
          <w:p w14:paraId="43F3FFA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Qualcomm </w:t>
            </w:r>
          </w:p>
        </w:tc>
      </w:tr>
      <w:tr w:rsidR="00235A4D" w:rsidRPr="000D2E94" w14:paraId="33AF604F" w14:textId="77777777" w:rsidTr="00B86C89">
        <w:trPr>
          <w:trHeight w:val="57"/>
        </w:trPr>
        <w:tc>
          <w:tcPr>
            <w:tcW w:w="846" w:type="dxa"/>
            <w:shd w:val="clear" w:color="auto" w:fill="auto"/>
            <w:hideMark/>
          </w:tcPr>
          <w:p w14:paraId="646F3D5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900169</w:t>
            </w:r>
          </w:p>
        </w:tc>
        <w:tc>
          <w:tcPr>
            <w:tcW w:w="3406" w:type="dxa"/>
            <w:shd w:val="clear" w:color="auto" w:fill="auto"/>
            <w:hideMark/>
          </w:tcPr>
          <w:p w14:paraId="1A908B2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HPUE_PC1_5_n77_n78</w:t>
            </w:r>
          </w:p>
        </w:tc>
        <w:tc>
          <w:tcPr>
            <w:tcW w:w="1365" w:type="dxa"/>
            <w:shd w:val="clear" w:color="auto" w:fill="auto"/>
            <w:noWrap/>
            <w:tcMar>
              <w:left w:w="57" w:type="dxa"/>
              <w:right w:w="57" w:type="dxa"/>
            </w:tcMar>
            <w:hideMark/>
          </w:tcPr>
          <w:p w14:paraId="3635F94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HPUE_PC1_5_n77_n78-Core</w:t>
            </w:r>
          </w:p>
        </w:tc>
        <w:tc>
          <w:tcPr>
            <w:tcW w:w="510" w:type="dxa"/>
            <w:shd w:val="clear" w:color="auto" w:fill="auto"/>
            <w:hideMark/>
          </w:tcPr>
          <w:p w14:paraId="4FAA056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89DC84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RP-202912</w:t>
            </w:r>
          </w:p>
        </w:tc>
        <w:tc>
          <w:tcPr>
            <w:tcW w:w="2126" w:type="dxa"/>
            <w:shd w:val="clear" w:color="auto" w:fill="auto"/>
            <w:hideMark/>
          </w:tcPr>
          <w:p w14:paraId="6819752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Qualcomm </w:t>
            </w:r>
          </w:p>
        </w:tc>
      </w:tr>
      <w:tr w:rsidR="00235A4D" w:rsidRPr="000D2E94" w14:paraId="49F8468B" w14:textId="77777777" w:rsidTr="00B86C89">
        <w:trPr>
          <w:trHeight w:val="57"/>
        </w:trPr>
        <w:tc>
          <w:tcPr>
            <w:tcW w:w="846" w:type="dxa"/>
            <w:shd w:val="clear" w:color="auto" w:fill="auto"/>
            <w:hideMark/>
          </w:tcPr>
          <w:p w14:paraId="6A0E910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930055</w:t>
            </w:r>
          </w:p>
        </w:tc>
        <w:tc>
          <w:tcPr>
            <w:tcW w:w="3406" w:type="dxa"/>
            <w:shd w:val="clear" w:color="auto" w:fill="auto"/>
            <w:hideMark/>
          </w:tcPr>
          <w:p w14:paraId="4BDFEEE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High-power UE (power class 1.5) operation in NR bands n77 and n78 </w:t>
            </w:r>
          </w:p>
        </w:tc>
        <w:tc>
          <w:tcPr>
            <w:tcW w:w="1365" w:type="dxa"/>
            <w:shd w:val="clear" w:color="auto" w:fill="auto"/>
            <w:noWrap/>
            <w:tcMar>
              <w:left w:w="57" w:type="dxa"/>
              <w:right w:w="57" w:type="dxa"/>
            </w:tcMar>
            <w:hideMark/>
          </w:tcPr>
          <w:p w14:paraId="68DCD07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HPUE_PC1_5_n77_n78-UEConTest</w:t>
            </w:r>
          </w:p>
        </w:tc>
        <w:tc>
          <w:tcPr>
            <w:tcW w:w="510" w:type="dxa"/>
            <w:shd w:val="clear" w:color="auto" w:fill="auto"/>
            <w:hideMark/>
          </w:tcPr>
          <w:p w14:paraId="7A360FB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0705B8F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RP-212581</w:t>
            </w:r>
          </w:p>
        </w:tc>
        <w:tc>
          <w:tcPr>
            <w:tcW w:w="2126" w:type="dxa"/>
            <w:shd w:val="clear" w:color="auto" w:fill="auto"/>
            <w:hideMark/>
          </w:tcPr>
          <w:p w14:paraId="0194F14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Verizon </w:t>
            </w:r>
          </w:p>
        </w:tc>
      </w:tr>
      <w:tr w:rsidR="00235A4D" w:rsidRPr="000D2E94" w14:paraId="68CBB5A8" w14:textId="77777777" w:rsidTr="00B86C89">
        <w:trPr>
          <w:trHeight w:val="57"/>
        </w:trPr>
        <w:tc>
          <w:tcPr>
            <w:tcW w:w="846" w:type="dxa"/>
            <w:shd w:val="clear" w:color="auto" w:fill="auto"/>
            <w:hideMark/>
          </w:tcPr>
          <w:p w14:paraId="54B72CF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930057</w:t>
            </w:r>
          </w:p>
        </w:tc>
        <w:tc>
          <w:tcPr>
            <w:tcW w:w="3406" w:type="dxa"/>
            <w:shd w:val="clear" w:color="auto" w:fill="auto"/>
            <w:hideMark/>
          </w:tcPr>
          <w:p w14:paraId="12450FA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upper 700MHz A block E-UTRA band for the US </w:t>
            </w:r>
          </w:p>
        </w:tc>
        <w:tc>
          <w:tcPr>
            <w:tcW w:w="1365" w:type="dxa"/>
            <w:shd w:val="clear" w:color="auto" w:fill="auto"/>
            <w:noWrap/>
            <w:tcMar>
              <w:left w:w="57" w:type="dxa"/>
              <w:right w:w="57" w:type="dxa"/>
            </w:tcMar>
            <w:hideMark/>
          </w:tcPr>
          <w:p w14:paraId="7E76EA5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LTE_upper_700MHz_A</w:t>
            </w:r>
          </w:p>
        </w:tc>
        <w:tc>
          <w:tcPr>
            <w:tcW w:w="510" w:type="dxa"/>
            <w:shd w:val="clear" w:color="auto" w:fill="auto"/>
            <w:hideMark/>
          </w:tcPr>
          <w:p w14:paraId="3308CF9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40FBDE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RP-212618</w:t>
            </w:r>
          </w:p>
        </w:tc>
        <w:tc>
          <w:tcPr>
            <w:tcW w:w="2126" w:type="dxa"/>
            <w:shd w:val="clear" w:color="auto" w:fill="auto"/>
            <w:hideMark/>
          </w:tcPr>
          <w:p w14:paraId="1AF5F52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Puloli </w:t>
            </w:r>
          </w:p>
        </w:tc>
      </w:tr>
      <w:tr w:rsidR="00235A4D" w:rsidRPr="000D2E94" w14:paraId="7A2E3D1F" w14:textId="77777777" w:rsidTr="00B86C89">
        <w:trPr>
          <w:trHeight w:val="57"/>
        </w:trPr>
        <w:tc>
          <w:tcPr>
            <w:tcW w:w="846" w:type="dxa"/>
            <w:shd w:val="clear" w:color="auto" w:fill="auto"/>
            <w:hideMark/>
          </w:tcPr>
          <w:p w14:paraId="6A04E6F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930157</w:t>
            </w:r>
          </w:p>
        </w:tc>
        <w:tc>
          <w:tcPr>
            <w:tcW w:w="3406" w:type="dxa"/>
            <w:shd w:val="clear" w:color="auto" w:fill="auto"/>
            <w:hideMark/>
          </w:tcPr>
          <w:p w14:paraId="591D720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upper 700MHz A block E-UTRA band for the US </w:t>
            </w:r>
          </w:p>
        </w:tc>
        <w:tc>
          <w:tcPr>
            <w:tcW w:w="1365" w:type="dxa"/>
            <w:shd w:val="clear" w:color="auto" w:fill="auto"/>
            <w:noWrap/>
            <w:tcMar>
              <w:left w:w="57" w:type="dxa"/>
              <w:right w:w="57" w:type="dxa"/>
            </w:tcMar>
            <w:hideMark/>
          </w:tcPr>
          <w:p w14:paraId="59ABC69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LTE_upper_700MHz_A-Core</w:t>
            </w:r>
          </w:p>
        </w:tc>
        <w:tc>
          <w:tcPr>
            <w:tcW w:w="510" w:type="dxa"/>
            <w:shd w:val="clear" w:color="auto" w:fill="auto"/>
            <w:hideMark/>
          </w:tcPr>
          <w:p w14:paraId="2DEE5F1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CC356E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RP-212618</w:t>
            </w:r>
          </w:p>
        </w:tc>
        <w:tc>
          <w:tcPr>
            <w:tcW w:w="2126" w:type="dxa"/>
            <w:shd w:val="clear" w:color="auto" w:fill="auto"/>
            <w:hideMark/>
          </w:tcPr>
          <w:p w14:paraId="5CE938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Puloli </w:t>
            </w:r>
          </w:p>
        </w:tc>
      </w:tr>
      <w:tr w:rsidR="00235A4D" w:rsidRPr="000D2E94" w14:paraId="1736F3F8" w14:textId="77777777" w:rsidTr="00B86C89">
        <w:trPr>
          <w:trHeight w:val="57"/>
        </w:trPr>
        <w:tc>
          <w:tcPr>
            <w:tcW w:w="846" w:type="dxa"/>
            <w:shd w:val="clear" w:color="auto" w:fill="auto"/>
            <w:hideMark/>
          </w:tcPr>
          <w:p w14:paraId="5AEBB6C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930257</w:t>
            </w:r>
          </w:p>
        </w:tc>
        <w:tc>
          <w:tcPr>
            <w:tcW w:w="3406" w:type="dxa"/>
            <w:shd w:val="clear" w:color="auto" w:fill="auto"/>
            <w:hideMark/>
          </w:tcPr>
          <w:p w14:paraId="1FD025D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upper 700MHz A block E-UTRA band for the US </w:t>
            </w:r>
          </w:p>
        </w:tc>
        <w:tc>
          <w:tcPr>
            <w:tcW w:w="1365" w:type="dxa"/>
            <w:shd w:val="clear" w:color="auto" w:fill="auto"/>
            <w:noWrap/>
            <w:tcMar>
              <w:left w:w="57" w:type="dxa"/>
              <w:right w:w="57" w:type="dxa"/>
            </w:tcMar>
            <w:hideMark/>
          </w:tcPr>
          <w:p w14:paraId="0F48AD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LTE_upper_700MHz_A-Perf</w:t>
            </w:r>
          </w:p>
        </w:tc>
        <w:tc>
          <w:tcPr>
            <w:tcW w:w="510" w:type="dxa"/>
            <w:shd w:val="clear" w:color="auto" w:fill="auto"/>
            <w:hideMark/>
          </w:tcPr>
          <w:p w14:paraId="723DA5B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20C367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RP-212618</w:t>
            </w:r>
          </w:p>
        </w:tc>
        <w:tc>
          <w:tcPr>
            <w:tcW w:w="2126" w:type="dxa"/>
            <w:shd w:val="clear" w:color="auto" w:fill="auto"/>
            <w:hideMark/>
          </w:tcPr>
          <w:p w14:paraId="6991BE1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Puloli </w:t>
            </w:r>
          </w:p>
        </w:tc>
      </w:tr>
      <w:tr w:rsidR="00235A4D" w:rsidRPr="000D2E94" w14:paraId="2C4206B1" w14:textId="77777777" w:rsidTr="00B86C89">
        <w:trPr>
          <w:trHeight w:val="57"/>
        </w:trPr>
        <w:tc>
          <w:tcPr>
            <w:tcW w:w="846" w:type="dxa"/>
            <w:shd w:val="clear" w:color="auto" w:fill="auto"/>
            <w:hideMark/>
          </w:tcPr>
          <w:p w14:paraId="323A229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930058</w:t>
            </w:r>
          </w:p>
        </w:tc>
        <w:tc>
          <w:tcPr>
            <w:tcW w:w="3406" w:type="dxa"/>
            <w:shd w:val="clear" w:color="auto" w:fill="auto"/>
            <w:hideMark/>
          </w:tcPr>
          <w:p w14:paraId="7B4F0A12"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High power UE (power class 2) for one NR FDD band </w:t>
            </w:r>
          </w:p>
        </w:tc>
        <w:tc>
          <w:tcPr>
            <w:tcW w:w="1365" w:type="dxa"/>
            <w:shd w:val="clear" w:color="auto" w:fill="auto"/>
            <w:noWrap/>
            <w:tcMar>
              <w:left w:w="57" w:type="dxa"/>
              <w:right w:w="57" w:type="dxa"/>
            </w:tcMar>
            <w:hideMark/>
          </w:tcPr>
          <w:p w14:paraId="22424C5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NR_PC2_UE_FDD</w:t>
            </w:r>
          </w:p>
        </w:tc>
        <w:tc>
          <w:tcPr>
            <w:tcW w:w="510" w:type="dxa"/>
            <w:shd w:val="clear" w:color="auto" w:fill="auto"/>
            <w:hideMark/>
          </w:tcPr>
          <w:p w14:paraId="6477DD4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56FE82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RP-212633</w:t>
            </w:r>
          </w:p>
        </w:tc>
        <w:tc>
          <w:tcPr>
            <w:tcW w:w="2126" w:type="dxa"/>
            <w:shd w:val="clear" w:color="auto" w:fill="auto"/>
            <w:hideMark/>
          </w:tcPr>
          <w:p w14:paraId="112AA67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Unicom </w:t>
            </w:r>
          </w:p>
        </w:tc>
      </w:tr>
      <w:tr w:rsidR="00235A4D" w:rsidRPr="000D2E94" w14:paraId="6DB0C105" w14:textId="77777777" w:rsidTr="00B86C89">
        <w:trPr>
          <w:trHeight w:val="57"/>
        </w:trPr>
        <w:tc>
          <w:tcPr>
            <w:tcW w:w="846" w:type="dxa"/>
            <w:shd w:val="clear" w:color="auto" w:fill="auto"/>
            <w:hideMark/>
          </w:tcPr>
          <w:p w14:paraId="7C0782B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930158</w:t>
            </w:r>
          </w:p>
        </w:tc>
        <w:tc>
          <w:tcPr>
            <w:tcW w:w="3406" w:type="dxa"/>
            <w:shd w:val="clear" w:color="auto" w:fill="auto"/>
            <w:hideMark/>
          </w:tcPr>
          <w:p w14:paraId="472FE06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High power UE (power class 2) for one NR FDD band </w:t>
            </w:r>
          </w:p>
        </w:tc>
        <w:tc>
          <w:tcPr>
            <w:tcW w:w="1365" w:type="dxa"/>
            <w:shd w:val="clear" w:color="auto" w:fill="auto"/>
            <w:noWrap/>
            <w:tcMar>
              <w:left w:w="57" w:type="dxa"/>
              <w:right w:w="57" w:type="dxa"/>
            </w:tcMar>
            <w:hideMark/>
          </w:tcPr>
          <w:p w14:paraId="12C0DBE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NR_PC2_UE_FDD-Core</w:t>
            </w:r>
          </w:p>
        </w:tc>
        <w:tc>
          <w:tcPr>
            <w:tcW w:w="510" w:type="dxa"/>
            <w:shd w:val="clear" w:color="auto" w:fill="auto"/>
            <w:hideMark/>
          </w:tcPr>
          <w:p w14:paraId="0BC143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03CC9C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RP-212633</w:t>
            </w:r>
          </w:p>
        </w:tc>
        <w:tc>
          <w:tcPr>
            <w:tcW w:w="2126" w:type="dxa"/>
            <w:shd w:val="clear" w:color="auto" w:fill="auto"/>
            <w:hideMark/>
          </w:tcPr>
          <w:p w14:paraId="0715E2F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Unicom </w:t>
            </w:r>
          </w:p>
        </w:tc>
      </w:tr>
      <w:tr w:rsidR="00235A4D" w:rsidRPr="000D2E94" w14:paraId="3D13502D" w14:textId="77777777" w:rsidTr="00B86C89">
        <w:trPr>
          <w:trHeight w:val="57"/>
        </w:trPr>
        <w:tc>
          <w:tcPr>
            <w:tcW w:w="846" w:type="dxa"/>
            <w:shd w:val="clear" w:color="auto" w:fill="auto"/>
            <w:hideMark/>
          </w:tcPr>
          <w:p w14:paraId="30E9CBD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930258</w:t>
            </w:r>
          </w:p>
        </w:tc>
        <w:tc>
          <w:tcPr>
            <w:tcW w:w="3406" w:type="dxa"/>
            <w:shd w:val="clear" w:color="auto" w:fill="auto"/>
            <w:hideMark/>
          </w:tcPr>
          <w:p w14:paraId="143E9842"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High power UE (power class 2) for one NR FDD band </w:t>
            </w:r>
          </w:p>
        </w:tc>
        <w:tc>
          <w:tcPr>
            <w:tcW w:w="1365" w:type="dxa"/>
            <w:shd w:val="clear" w:color="auto" w:fill="auto"/>
            <w:noWrap/>
            <w:tcMar>
              <w:left w:w="57" w:type="dxa"/>
              <w:right w:w="57" w:type="dxa"/>
            </w:tcMar>
            <w:hideMark/>
          </w:tcPr>
          <w:p w14:paraId="4063CD9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NR_PC2_UE_FDD-Perf</w:t>
            </w:r>
          </w:p>
        </w:tc>
        <w:tc>
          <w:tcPr>
            <w:tcW w:w="510" w:type="dxa"/>
            <w:shd w:val="clear" w:color="auto" w:fill="auto"/>
            <w:hideMark/>
          </w:tcPr>
          <w:p w14:paraId="4FD28A0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B06BBA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RP-212633</w:t>
            </w:r>
          </w:p>
        </w:tc>
        <w:tc>
          <w:tcPr>
            <w:tcW w:w="2126" w:type="dxa"/>
            <w:shd w:val="clear" w:color="auto" w:fill="auto"/>
            <w:hideMark/>
          </w:tcPr>
          <w:p w14:paraId="2C5B13C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Unicom </w:t>
            </w:r>
          </w:p>
        </w:tc>
      </w:tr>
    </w:tbl>
    <w:p w14:paraId="28F7AABC" w14:textId="77777777" w:rsidR="00235A4D" w:rsidRPr="000D2E94" w:rsidRDefault="00235A4D" w:rsidP="00235A4D">
      <w:pPr>
        <w:rPr>
          <w:lang w:eastAsia="en-GB"/>
        </w:rPr>
      </w:pPr>
    </w:p>
    <w:p w14:paraId="37FA9519" w14:textId="77777777" w:rsidR="00235A4D" w:rsidRPr="000D2E94" w:rsidRDefault="00235A4D" w:rsidP="004C68E6">
      <w:pPr>
        <w:rPr>
          <w:lang w:eastAsia="en-GB"/>
        </w:rPr>
      </w:pPr>
    </w:p>
    <w:p w14:paraId="369D5DD7" w14:textId="3AA0F383" w:rsidR="004C68E6" w:rsidRPr="000D2E94" w:rsidRDefault="004C68E6" w:rsidP="00235A4D">
      <w:pPr>
        <w:pStyle w:val="Heading2"/>
        <w:rPr>
          <w:lang w:eastAsia="en-GB"/>
        </w:rPr>
      </w:pPr>
      <w:bookmarkStart w:id="131" w:name="_Toc111040036"/>
      <w:r w:rsidRPr="000D2E94">
        <w:rPr>
          <w:lang w:eastAsia="en-GB"/>
        </w:rPr>
        <w:t>1</w:t>
      </w:r>
      <w:r w:rsidR="00235A4D" w:rsidRPr="000D2E94">
        <w:rPr>
          <w:lang w:eastAsia="en-GB"/>
        </w:rPr>
        <w:t>7.</w:t>
      </w:r>
      <w:r w:rsidR="00B74C06" w:rsidRPr="000D2E94">
        <w:rPr>
          <w:lang w:eastAsia="en-GB"/>
        </w:rPr>
        <w:t>17</w:t>
      </w:r>
      <w:r w:rsidRPr="000D2E94">
        <w:rPr>
          <w:lang w:eastAsia="en-GB"/>
        </w:rPr>
        <w:tab/>
        <w:t>NR new/modified bands</w:t>
      </w:r>
      <w:bookmarkEnd w:id="131"/>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082"/>
        <w:gridCol w:w="1531"/>
        <w:gridCol w:w="510"/>
        <w:gridCol w:w="964"/>
        <w:gridCol w:w="1531"/>
      </w:tblGrid>
      <w:tr w:rsidR="004C68E6" w:rsidRPr="000D2E94" w14:paraId="495BC0C4" w14:textId="77777777" w:rsidTr="00B86C89">
        <w:trPr>
          <w:trHeight w:val="57"/>
        </w:trPr>
        <w:tc>
          <w:tcPr>
            <w:tcW w:w="846" w:type="dxa"/>
            <w:shd w:val="clear" w:color="auto" w:fill="auto"/>
            <w:hideMark/>
          </w:tcPr>
          <w:p w14:paraId="4E25D686"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890050</w:t>
            </w:r>
          </w:p>
        </w:tc>
        <w:tc>
          <w:tcPr>
            <w:tcW w:w="4082" w:type="dxa"/>
            <w:shd w:val="clear" w:color="auto" w:fill="auto"/>
            <w:hideMark/>
          </w:tcPr>
          <w:p w14:paraId="1CA3AF38"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6GHz NR licensed bands </w:t>
            </w:r>
          </w:p>
        </w:tc>
        <w:tc>
          <w:tcPr>
            <w:tcW w:w="1531" w:type="dxa"/>
            <w:shd w:val="clear" w:color="auto" w:fill="auto"/>
            <w:noWrap/>
            <w:tcMar>
              <w:left w:w="57" w:type="dxa"/>
              <w:right w:w="57" w:type="dxa"/>
            </w:tcMar>
            <w:hideMark/>
          </w:tcPr>
          <w:p w14:paraId="4E85B75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NR_6GHz</w:t>
            </w:r>
          </w:p>
        </w:tc>
        <w:tc>
          <w:tcPr>
            <w:tcW w:w="510" w:type="dxa"/>
            <w:shd w:val="clear" w:color="auto" w:fill="auto"/>
            <w:hideMark/>
          </w:tcPr>
          <w:p w14:paraId="7AD7165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2881C98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RP-202844</w:t>
            </w:r>
          </w:p>
        </w:tc>
        <w:tc>
          <w:tcPr>
            <w:tcW w:w="1531" w:type="dxa"/>
            <w:shd w:val="clear" w:color="auto" w:fill="auto"/>
            <w:hideMark/>
          </w:tcPr>
          <w:p w14:paraId="161BF39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4C68E6" w:rsidRPr="000D2E94" w14:paraId="705AC5AF" w14:textId="77777777" w:rsidTr="00B86C89">
        <w:trPr>
          <w:trHeight w:val="57"/>
        </w:trPr>
        <w:tc>
          <w:tcPr>
            <w:tcW w:w="846" w:type="dxa"/>
            <w:shd w:val="clear" w:color="auto" w:fill="auto"/>
            <w:hideMark/>
          </w:tcPr>
          <w:p w14:paraId="5FFEF6C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890150</w:t>
            </w:r>
          </w:p>
        </w:tc>
        <w:tc>
          <w:tcPr>
            <w:tcW w:w="4082" w:type="dxa"/>
            <w:shd w:val="clear" w:color="auto" w:fill="auto"/>
            <w:hideMark/>
          </w:tcPr>
          <w:p w14:paraId="534EB08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6GHz NR licensed bands </w:t>
            </w:r>
          </w:p>
        </w:tc>
        <w:tc>
          <w:tcPr>
            <w:tcW w:w="1531" w:type="dxa"/>
            <w:shd w:val="clear" w:color="auto" w:fill="auto"/>
            <w:noWrap/>
            <w:tcMar>
              <w:left w:w="57" w:type="dxa"/>
              <w:right w:w="57" w:type="dxa"/>
            </w:tcMar>
            <w:hideMark/>
          </w:tcPr>
          <w:p w14:paraId="0CD7CCC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NR_6GHz-Core</w:t>
            </w:r>
          </w:p>
        </w:tc>
        <w:tc>
          <w:tcPr>
            <w:tcW w:w="510" w:type="dxa"/>
            <w:shd w:val="clear" w:color="auto" w:fill="auto"/>
            <w:hideMark/>
          </w:tcPr>
          <w:p w14:paraId="4DD84AB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DB7D09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RP-202844</w:t>
            </w:r>
          </w:p>
        </w:tc>
        <w:tc>
          <w:tcPr>
            <w:tcW w:w="1531" w:type="dxa"/>
            <w:shd w:val="clear" w:color="auto" w:fill="auto"/>
            <w:hideMark/>
          </w:tcPr>
          <w:p w14:paraId="0FCAC10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4C68E6" w:rsidRPr="000D2E94" w14:paraId="3D4CCEB5" w14:textId="77777777" w:rsidTr="00B86C89">
        <w:trPr>
          <w:trHeight w:val="57"/>
        </w:trPr>
        <w:tc>
          <w:tcPr>
            <w:tcW w:w="846" w:type="dxa"/>
            <w:shd w:val="clear" w:color="auto" w:fill="auto"/>
            <w:hideMark/>
          </w:tcPr>
          <w:p w14:paraId="655EBC9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890250</w:t>
            </w:r>
          </w:p>
        </w:tc>
        <w:tc>
          <w:tcPr>
            <w:tcW w:w="4082" w:type="dxa"/>
            <w:shd w:val="clear" w:color="auto" w:fill="auto"/>
            <w:hideMark/>
          </w:tcPr>
          <w:p w14:paraId="7E76BE8E"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6GHz NR licensed bands </w:t>
            </w:r>
          </w:p>
        </w:tc>
        <w:tc>
          <w:tcPr>
            <w:tcW w:w="1531" w:type="dxa"/>
            <w:shd w:val="clear" w:color="auto" w:fill="auto"/>
            <w:noWrap/>
            <w:tcMar>
              <w:left w:w="57" w:type="dxa"/>
              <w:right w:w="57" w:type="dxa"/>
            </w:tcMar>
            <w:hideMark/>
          </w:tcPr>
          <w:p w14:paraId="2C79408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NR_6GHz-Perf</w:t>
            </w:r>
          </w:p>
        </w:tc>
        <w:tc>
          <w:tcPr>
            <w:tcW w:w="510" w:type="dxa"/>
            <w:shd w:val="clear" w:color="auto" w:fill="auto"/>
            <w:hideMark/>
          </w:tcPr>
          <w:p w14:paraId="42AD471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C8D4B9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RP-202844</w:t>
            </w:r>
          </w:p>
        </w:tc>
        <w:tc>
          <w:tcPr>
            <w:tcW w:w="1531" w:type="dxa"/>
            <w:shd w:val="clear" w:color="auto" w:fill="auto"/>
            <w:hideMark/>
          </w:tcPr>
          <w:p w14:paraId="2398F07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bl>
    <w:p w14:paraId="46A2BD4F" w14:textId="77777777" w:rsidR="004C68E6" w:rsidRPr="000D2E94" w:rsidRDefault="004C68E6" w:rsidP="004C68E6">
      <w:pPr>
        <w:tabs>
          <w:tab w:val="left" w:pos="6878"/>
        </w:tabs>
        <w:rPr>
          <w:lang w:eastAsia="en-GB"/>
        </w:rPr>
      </w:pPr>
      <w:r w:rsidRPr="000D2E94">
        <w:rPr>
          <w:lang w:eastAsia="en-GB"/>
        </w:rPr>
        <w:t>Summary based on the input provided by Huawei in RP-221505.</w:t>
      </w:r>
    </w:p>
    <w:p w14:paraId="6C456B72" w14:textId="77777777" w:rsidR="004C68E6" w:rsidRPr="000D2E94" w:rsidRDefault="004C68E6" w:rsidP="004C68E6">
      <w:pPr>
        <w:tabs>
          <w:tab w:val="left" w:pos="6878"/>
        </w:tabs>
        <w:rPr>
          <w:lang w:eastAsia="en-GB"/>
        </w:rPr>
      </w:pPr>
      <w:r w:rsidRPr="000D2E94">
        <w:rPr>
          <w:lang w:eastAsia="en-GB"/>
        </w:rPr>
        <w:t>The technical work on 6425-7125 MHz frequency range follows the RCC Recommendation 1/21 [2].</w:t>
      </w:r>
    </w:p>
    <w:p w14:paraId="3E37D5E5" w14:textId="77777777" w:rsidR="004C68E6" w:rsidRPr="000D2E94" w:rsidRDefault="004C68E6" w:rsidP="004C68E6">
      <w:pPr>
        <w:tabs>
          <w:tab w:val="left" w:pos="6878"/>
        </w:tabs>
        <w:rPr>
          <w:lang w:eastAsia="en-GB"/>
        </w:rPr>
      </w:pPr>
      <w:r w:rsidRPr="000D2E94">
        <w:rPr>
          <w:lang w:eastAsia="en-GB"/>
        </w:rPr>
        <w:t>In order to make this frequency range available for IMT licensed usage, this work item has specified BS/UE RF requirements for licensed operation in the range of 6425- 7125 MHz, including:</w:t>
      </w:r>
    </w:p>
    <w:p w14:paraId="7F15982A" w14:textId="77777777" w:rsidR="004C68E6" w:rsidRPr="00E04AD3" w:rsidRDefault="004C68E6" w:rsidP="00E04AD3">
      <w:pPr>
        <w:pStyle w:val="B10"/>
        <w:numPr>
          <w:ilvl w:val="0"/>
          <w:numId w:val="20"/>
        </w:numPr>
        <w:spacing w:after="0"/>
        <w:ind w:left="0" w:firstLine="0"/>
      </w:pPr>
      <w:r w:rsidRPr="00E04AD3">
        <w:t>Band plan for licensed operation in the range of 6425- 7125 MHz</w:t>
      </w:r>
    </w:p>
    <w:p w14:paraId="7A7B8BA0" w14:textId="77777777" w:rsidR="004C68E6" w:rsidRPr="00E04AD3" w:rsidRDefault="004C68E6" w:rsidP="00E04AD3">
      <w:pPr>
        <w:pStyle w:val="B10"/>
        <w:numPr>
          <w:ilvl w:val="0"/>
          <w:numId w:val="20"/>
        </w:numPr>
        <w:spacing w:after="0"/>
        <w:ind w:left="0" w:firstLine="0"/>
      </w:pPr>
      <w:r w:rsidRPr="00E04AD3">
        <w:t>System parameters such as channel bandwidths and channel arrangements</w:t>
      </w:r>
    </w:p>
    <w:p w14:paraId="70A86971" w14:textId="77777777" w:rsidR="004C68E6" w:rsidRPr="00E04AD3" w:rsidRDefault="004C68E6" w:rsidP="00E04AD3">
      <w:pPr>
        <w:pStyle w:val="B10"/>
        <w:numPr>
          <w:ilvl w:val="0"/>
          <w:numId w:val="20"/>
        </w:numPr>
        <w:spacing w:after="0"/>
        <w:ind w:left="0" w:firstLine="0"/>
      </w:pPr>
      <w:r w:rsidRPr="00E04AD3">
        <w:t>UE transmitter and receiver characteristics</w:t>
      </w:r>
    </w:p>
    <w:p w14:paraId="07E1F8AF" w14:textId="77777777" w:rsidR="004C68E6" w:rsidRPr="00E04AD3" w:rsidRDefault="004C68E6" w:rsidP="00E04AD3">
      <w:pPr>
        <w:pStyle w:val="B10"/>
        <w:numPr>
          <w:ilvl w:val="0"/>
          <w:numId w:val="20"/>
        </w:numPr>
        <w:spacing w:after="0"/>
        <w:ind w:left="0" w:firstLine="0"/>
      </w:pPr>
      <w:r w:rsidRPr="00E04AD3">
        <w:t>BS transmitter and receiver characteristics</w:t>
      </w:r>
    </w:p>
    <w:p w14:paraId="030E02F5" w14:textId="77777777" w:rsidR="004C68E6" w:rsidRPr="000D2E94" w:rsidRDefault="004C68E6" w:rsidP="004C68E6">
      <w:pPr>
        <w:tabs>
          <w:tab w:val="left" w:pos="6878"/>
        </w:tabs>
        <w:rPr>
          <w:lang w:eastAsia="en-GB"/>
        </w:rPr>
      </w:pPr>
    </w:p>
    <w:p w14:paraId="4B941904" w14:textId="77777777" w:rsidR="004C68E6" w:rsidRPr="000D2E94" w:rsidRDefault="004C68E6" w:rsidP="004C68E6">
      <w:pPr>
        <w:tabs>
          <w:tab w:val="left" w:pos="6878"/>
        </w:tabs>
        <w:rPr>
          <w:i/>
          <w:iCs/>
          <w:lang w:eastAsia="en-GB"/>
        </w:rPr>
      </w:pPr>
      <w:r w:rsidRPr="000D2E94">
        <w:rPr>
          <w:i/>
          <w:iCs/>
          <w:lang w:eastAsia="en-GB"/>
        </w:rPr>
        <w:t>Operating band</w:t>
      </w:r>
    </w:p>
    <w:p w14:paraId="0B908826" w14:textId="77777777" w:rsidR="004C68E6" w:rsidRPr="000D2E94" w:rsidRDefault="004C68E6" w:rsidP="004C68E6">
      <w:pPr>
        <w:tabs>
          <w:tab w:val="left" w:pos="6878"/>
        </w:tabs>
        <w:rPr>
          <w:lang w:eastAsia="en-GB"/>
        </w:rPr>
      </w:pPr>
      <w:r w:rsidRPr="000D2E94">
        <w:rPr>
          <w:lang w:eastAsia="en-GB"/>
        </w:rPr>
        <w:t>NR operating band n104 is designed to operate in the range of 6425- 7125 MHz. The duplex mode is TDD.</w:t>
      </w:r>
      <w:r w:rsidRPr="000D2E94">
        <w:rPr>
          <w:lang w:eastAsia="en-GB"/>
        </w:rPr>
        <w:tab/>
      </w:r>
    </w:p>
    <w:p w14:paraId="42C3CE2E" w14:textId="77777777" w:rsidR="004C68E6" w:rsidRPr="000D2E94" w:rsidRDefault="004C68E6" w:rsidP="004C68E6">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4C68E6" w:rsidRPr="000D2E94" w14:paraId="77B62EC1" w14:textId="77777777" w:rsidTr="00B86C89">
        <w:trPr>
          <w:cantSplit/>
          <w:jc w:val="center"/>
        </w:trPr>
        <w:tc>
          <w:tcPr>
            <w:tcW w:w="1037" w:type="dxa"/>
            <w:shd w:val="clear" w:color="auto" w:fill="auto"/>
          </w:tcPr>
          <w:p w14:paraId="6CC99346"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 xml:space="preserve">NR </w:t>
            </w:r>
            <w:r w:rsidRPr="000D2E94">
              <w:rPr>
                <w:rFonts w:ascii="Arial" w:hAnsi="Arial" w:cs="Arial"/>
                <w:b/>
                <w:i/>
                <w:sz w:val="18"/>
              </w:rPr>
              <w:t>operating band</w:t>
            </w:r>
          </w:p>
        </w:tc>
        <w:tc>
          <w:tcPr>
            <w:tcW w:w="2607" w:type="dxa"/>
            <w:shd w:val="clear" w:color="auto" w:fill="auto"/>
          </w:tcPr>
          <w:p w14:paraId="0C23D919"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 xml:space="preserve">Uplink (UL) </w:t>
            </w:r>
            <w:r w:rsidRPr="000D2E94">
              <w:rPr>
                <w:rFonts w:ascii="Arial" w:hAnsi="Arial" w:cs="Arial"/>
                <w:b/>
                <w:i/>
                <w:sz w:val="18"/>
              </w:rPr>
              <w:t>operating band</w:t>
            </w:r>
            <w:r w:rsidRPr="000D2E94">
              <w:rPr>
                <w:rFonts w:ascii="Arial" w:hAnsi="Arial" w:cs="Arial"/>
                <w:b/>
                <w:sz w:val="18"/>
              </w:rPr>
              <w:br/>
              <w:t>BS receive / UE transmit</w:t>
            </w:r>
          </w:p>
          <w:p w14:paraId="564C4083"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F</w:t>
            </w:r>
            <w:r w:rsidRPr="000D2E94">
              <w:rPr>
                <w:rFonts w:ascii="Arial" w:hAnsi="Arial" w:cs="Arial"/>
                <w:b/>
                <w:sz w:val="18"/>
                <w:vertAlign w:val="subscript"/>
              </w:rPr>
              <w:t>UL,low</w:t>
            </w:r>
            <w:r w:rsidRPr="000D2E94">
              <w:rPr>
                <w:rFonts w:ascii="Arial" w:hAnsi="Arial" w:cs="Arial"/>
                <w:b/>
                <w:sz w:val="18"/>
              </w:rPr>
              <w:t xml:space="preserve">   – F</w:t>
            </w:r>
            <w:r w:rsidRPr="000D2E94">
              <w:rPr>
                <w:rFonts w:ascii="Arial" w:hAnsi="Arial" w:cs="Arial"/>
                <w:b/>
                <w:sz w:val="18"/>
                <w:vertAlign w:val="subscript"/>
              </w:rPr>
              <w:t>UL,high</w:t>
            </w:r>
          </w:p>
        </w:tc>
        <w:tc>
          <w:tcPr>
            <w:tcW w:w="2806" w:type="dxa"/>
            <w:shd w:val="clear" w:color="auto" w:fill="auto"/>
          </w:tcPr>
          <w:p w14:paraId="4653D6C7"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 xml:space="preserve">Downlink (DL) </w:t>
            </w:r>
            <w:r w:rsidRPr="000D2E94">
              <w:rPr>
                <w:rFonts w:ascii="Arial" w:hAnsi="Arial" w:cs="Arial"/>
                <w:b/>
                <w:i/>
                <w:sz w:val="18"/>
              </w:rPr>
              <w:t>operating band</w:t>
            </w:r>
            <w:r w:rsidRPr="000D2E94">
              <w:rPr>
                <w:rFonts w:ascii="Arial" w:hAnsi="Arial" w:cs="Arial"/>
                <w:b/>
                <w:sz w:val="18"/>
              </w:rPr>
              <w:br/>
              <w:t>BS transmit / UE receive</w:t>
            </w:r>
          </w:p>
          <w:p w14:paraId="19636D6E"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F</w:t>
            </w:r>
            <w:r w:rsidRPr="000D2E94">
              <w:rPr>
                <w:rFonts w:ascii="Arial" w:hAnsi="Arial" w:cs="Arial"/>
                <w:b/>
                <w:sz w:val="18"/>
                <w:vertAlign w:val="subscript"/>
              </w:rPr>
              <w:t>DL,low</w:t>
            </w:r>
            <w:r w:rsidRPr="000D2E94">
              <w:rPr>
                <w:rFonts w:ascii="Arial" w:hAnsi="Arial" w:cs="Arial"/>
                <w:b/>
                <w:sz w:val="18"/>
              </w:rPr>
              <w:t xml:space="preserve">   – F</w:t>
            </w:r>
            <w:r w:rsidRPr="000D2E94">
              <w:rPr>
                <w:rFonts w:ascii="Arial" w:hAnsi="Arial" w:cs="Arial"/>
                <w:b/>
                <w:sz w:val="18"/>
                <w:vertAlign w:val="subscript"/>
              </w:rPr>
              <w:t>DL,high</w:t>
            </w:r>
          </w:p>
        </w:tc>
        <w:tc>
          <w:tcPr>
            <w:tcW w:w="1286" w:type="dxa"/>
            <w:shd w:val="clear" w:color="auto" w:fill="auto"/>
          </w:tcPr>
          <w:p w14:paraId="1669E656"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cs="Arial"/>
                <w:b/>
                <w:sz w:val="18"/>
              </w:rPr>
            </w:pPr>
            <w:r w:rsidRPr="000D2E94">
              <w:rPr>
                <w:rFonts w:ascii="Arial" w:hAnsi="Arial" w:cs="Arial"/>
                <w:b/>
                <w:sz w:val="18"/>
              </w:rPr>
              <w:t>Duplex mode</w:t>
            </w:r>
          </w:p>
        </w:tc>
      </w:tr>
      <w:tr w:rsidR="004C68E6" w:rsidRPr="000D2E94" w14:paraId="068A2FD1" w14:textId="77777777" w:rsidTr="00B86C89">
        <w:trPr>
          <w:cantSplit/>
          <w:jc w:val="center"/>
        </w:trPr>
        <w:tc>
          <w:tcPr>
            <w:tcW w:w="1037" w:type="dxa"/>
            <w:shd w:val="clear" w:color="auto" w:fill="auto"/>
          </w:tcPr>
          <w:p w14:paraId="232CA730"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lang w:eastAsia="zh-CN"/>
              </w:rPr>
            </w:pPr>
            <w:r w:rsidRPr="000D2E94">
              <w:rPr>
                <w:rFonts w:ascii="Arial" w:hAnsi="Arial"/>
                <w:sz w:val="18"/>
                <w:lang w:eastAsia="zh-CN"/>
              </w:rPr>
              <w:t>n104</w:t>
            </w:r>
          </w:p>
        </w:tc>
        <w:tc>
          <w:tcPr>
            <w:tcW w:w="2607" w:type="dxa"/>
            <w:shd w:val="clear" w:color="auto" w:fill="auto"/>
          </w:tcPr>
          <w:p w14:paraId="0316A6B2"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lang w:eastAsia="zh-CN"/>
              </w:rPr>
            </w:pPr>
            <w:r w:rsidRPr="000D2E94">
              <w:rPr>
                <w:rFonts w:ascii="Arial" w:hAnsi="Arial"/>
                <w:sz w:val="18"/>
                <w:lang w:eastAsia="zh-CN"/>
              </w:rPr>
              <w:t>6425 MHz</w:t>
            </w:r>
            <w:r w:rsidRPr="000D2E94">
              <w:rPr>
                <w:rFonts w:ascii="Arial" w:hAnsi="Arial"/>
                <w:sz w:val="18"/>
              </w:rPr>
              <w:t xml:space="preserve"> – 7125</w:t>
            </w:r>
            <w:r w:rsidRPr="000D2E94">
              <w:rPr>
                <w:rFonts w:ascii="Arial" w:hAnsi="Arial"/>
                <w:sz w:val="18"/>
                <w:lang w:eastAsia="zh-CN"/>
              </w:rPr>
              <w:t xml:space="preserve"> MHz</w:t>
            </w:r>
          </w:p>
        </w:tc>
        <w:tc>
          <w:tcPr>
            <w:tcW w:w="2806" w:type="dxa"/>
            <w:shd w:val="clear" w:color="auto" w:fill="auto"/>
          </w:tcPr>
          <w:p w14:paraId="1705AE5E"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lang w:eastAsia="zh-CN"/>
              </w:rPr>
            </w:pPr>
            <w:r w:rsidRPr="000D2E94">
              <w:rPr>
                <w:rFonts w:ascii="Arial" w:hAnsi="Arial"/>
                <w:sz w:val="18"/>
                <w:lang w:eastAsia="zh-CN"/>
              </w:rPr>
              <w:t>6425 MHz</w:t>
            </w:r>
            <w:r w:rsidRPr="000D2E94">
              <w:rPr>
                <w:rFonts w:ascii="Arial" w:hAnsi="Arial"/>
                <w:sz w:val="18"/>
              </w:rPr>
              <w:t xml:space="preserve"> – 7125</w:t>
            </w:r>
            <w:r w:rsidRPr="000D2E94">
              <w:rPr>
                <w:rFonts w:ascii="Arial" w:hAnsi="Arial"/>
                <w:sz w:val="18"/>
                <w:lang w:eastAsia="zh-CN"/>
              </w:rPr>
              <w:t xml:space="preserve"> MHz</w:t>
            </w:r>
          </w:p>
        </w:tc>
        <w:tc>
          <w:tcPr>
            <w:tcW w:w="1286" w:type="dxa"/>
            <w:shd w:val="clear" w:color="auto" w:fill="auto"/>
          </w:tcPr>
          <w:p w14:paraId="4FFF0C5D"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rPr>
            </w:pPr>
            <w:r w:rsidRPr="000D2E94">
              <w:rPr>
                <w:rFonts w:ascii="Arial" w:hAnsi="Arial"/>
                <w:sz w:val="18"/>
                <w:lang w:eastAsia="en-GB"/>
              </w:rPr>
              <w:t>TDD</w:t>
            </w:r>
          </w:p>
        </w:tc>
      </w:tr>
    </w:tbl>
    <w:p w14:paraId="7E592B34" w14:textId="77777777" w:rsidR="004C68E6" w:rsidRPr="000D2E94" w:rsidRDefault="004C68E6" w:rsidP="004C68E6">
      <w:pPr>
        <w:tabs>
          <w:tab w:val="left" w:pos="6878"/>
        </w:tabs>
        <w:rPr>
          <w:lang w:eastAsia="en-GB"/>
        </w:rPr>
      </w:pPr>
    </w:p>
    <w:p w14:paraId="3DDB78A1" w14:textId="77777777" w:rsidR="004C68E6" w:rsidRPr="000D2E94" w:rsidRDefault="004C68E6" w:rsidP="004C68E6">
      <w:pPr>
        <w:tabs>
          <w:tab w:val="left" w:pos="6878"/>
        </w:tabs>
        <w:rPr>
          <w:i/>
          <w:iCs/>
          <w:lang w:eastAsia="en-GB"/>
        </w:rPr>
      </w:pPr>
      <w:r w:rsidRPr="000D2E94">
        <w:rPr>
          <w:i/>
          <w:iCs/>
          <w:lang w:eastAsia="en-GB"/>
        </w:rPr>
        <w:t>System parameters</w:t>
      </w:r>
    </w:p>
    <w:p w14:paraId="27AF9361" w14:textId="77777777" w:rsidR="004C68E6" w:rsidRPr="00E04AD3" w:rsidRDefault="004C68E6" w:rsidP="00E04AD3">
      <w:pPr>
        <w:pStyle w:val="B10"/>
        <w:numPr>
          <w:ilvl w:val="0"/>
          <w:numId w:val="20"/>
        </w:numPr>
        <w:spacing w:after="0"/>
        <w:ind w:left="0" w:firstLine="0"/>
      </w:pPr>
      <w:r w:rsidRPr="00E04AD3">
        <w:t>BS/UE channel bandwidth (in MHz): 20, 30, 40, 50, 60, 70, 80, 90, 100</w:t>
      </w:r>
    </w:p>
    <w:p w14:paraId="15B5B061" w14:textId="77777777" w:rsidR="004C68E6" w:rsidRPr="00E04AD3" w:rsidRDefault="004C68E6" w:rsidP="00E04AD3">
      <w:pPr>
        <w:pStyle w:val="B10"/>
        <w:numPr>
          <w:ilvl w:val="0"/>
          <w:numId w:val="20"/>
        </w:numPr>
        <w:spacing w:after="0"/>
        <w:ind w:left="0" w:firstLine="0"/>
      </w:pPr>
      <w:r w:rsidRPr="00E04AD3">
        <w:t>Channel raster granularity: 15 kHz and 30 kHz</w:t>
      </w:r>
    </w:p>
    <w:p w14:paraId="763C3F4B" w14:textId="77777777" w:rsidR="004C68E6" w:rsidRPr="00E04AD3" w:rsidRDefault="004C68E6" w:rsidP="00E04AD3">
      <w:pPr>
        <w:pStyle w:val="B10"/>
        <w:numPr>
          <w:ilvl w:val="0"/>
          <w:numId w:val="20"/>
        </w:numPr>
        <w:spacing w:after="0"/>
        <w:ind w:left="0" w:firstLine="0"/>
      </w:pPr>
      <w:r w:rsidRPr="00E04AD3">
        <w:t>Synchronization raster step size: 7</w:t>
      </w:r>
    </w:p>
    <w:p w14:paraId="00551A15" w14:textId="77777777" w:rsidR="004C68E6" w:rsidRPr="000D2E94" w:rsidRDefault="004C68E6" w:rsidP="004C68E6">
      <w:pPr>
        <w:tabs>
          <w:tab w:val="left" w:pos="6878"/>
        </w:tab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4C68E6" w:rsidRPr="000D2E94" w14:paraId="0A648318" w14:textId="77777777" w:rsidTr="00B86C89">
        <w:trPr>
          <w:cantSplit/>
          <w:jc w:val="center"/>
        </w:trPr>
        <w:tc>
          <w:tcPr>
            <w:tcW w:w="2156" w:type="dxa"/>
            <w:tcBorders>
              <w:top w:val="single" w:sz="4" w:space="0" w:color="auto"/>
              <w:left w:val="single" w:sz="4" w:space="0" w:color="auto"/>
              <w:bottom w:val="single" w:sz="4" w:space="0" w:color="auto"/>
              <w:right w:val="single" w:sz="4" w:space="0" w:color="auto"/>
            </w:tcBorders>
          </w:tcPr>
          <w:p w14:paraId="5BD65897"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Yu Mincho" w:hAnsi="Arial"/>
                <w:b/>
                <w:sz w:val="18"/>
              </w:rPr>
            </w:pPr>
            <w:r w:rsidRPr="000D2E94">
              <w:rPr>
                <w:rFonts w:ascii="Arial" w:eastAsia="Yu Mincho" w:hAnsi="Arial"/>
                <w:b/>
                <w:sz w:val="18"/>
              </w:rPr>
              <w:t xml:space="preserve">NR </w:t>
            </w:r>
            <w:r w:rsidRPr="000D2E94">
              <w:rPr>
                <w:rFonts w:ascii="Arial" w:eastAsia="Yu Mincho" w:hAnsi="Arial"/>
                <w:b/>
                <w:i/>
                <w:sz w:val="18"/>
              </w:rPr>
              <w:t>operating band</w:t>
            </w:r>
          </w:p>
        </w:tc>
        <w:tc>
          <w:tcPr>
            <w:tcW w:w="2092" w:type="dxa"/>
            <w:tcBorders>
              <w:top w:val="single" w:sz="4" w:space="0" w:color="auto"/>
              <w:left w:val="single" w:sz="4" w:space="0" w:color="auto"/>
              <w:bottom w:val="single" w:sz="4" w:space="0" w:color="auto"/>
              <w:right w:val="single" w:sz="4" w:space="0" w:color="auto"/>
            </w:tcBorders>
          </w:tcPr>
          <w:p w14:paraId="49118534"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Yu Mincho" w:hAnsi="Arial"/>
                <w:b/>
                <w:sz w:val="18"/>
                <w:lang w:eastAsia="ja-JP"/>
              </w:rPr>
            </w:pPr>
            <w:r w:rsidRPr="000D2E94">
              <w:rPr>
                <w:rFonts w:ascii="Arial" w:eastAsia="Yu Mincho" w:hAnsi="Arial"/>
                <w:b/>
                <w:sz w:val="18"/>
              </w:rPr>
              <w:t>SS Block SCS</w:t>
            </w:r>
          </w:p>
        </w:tc>
        <w:tc>
          <w:tcPr>
            <w:tcW w:w="1886" w:type="dxa"/>
            <w:tcBorders>
              <w:top w:val="single" w:sz="4" w:space="0" w:color="auto"/>
              <w:left w:val="single" w:sz="4" w:space="0" w:color="auto"/>
              <w:bottom w:val="single" w:sz="4" w:space="0" w:color="auto"/>
              <w:right w:val="single" w:sz="4" w:space="0" w:color="auto"/>
            </w:tcBorders>
          </w:tcPr>
          <w:p w14:paraId="402FF6C7"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b/>
                <w:sz w:val="18"/>
                <w:lang w:eastAsia="zh-CN"/>
              </w:rPr>
            </w:pPr>
            <w:r w:rsidRPr="000D2E94">
              <w:rPr>
                <w:rFonts w:ascii="Arial" w:hAnsi="Arial"/>
                <w:b/>
                <w:sz w:val="18"/>
                <w:lang w:eastAsia="zh-CN"/>
              </w:rPr>
              <w:t>SS Block pattern</w:t>
            </w:r>
          </w:p>
        </w:tc>
        <w:tc>
          <w:tcPr>
            <w:tcW w:w="2595" w:type="dxa"/>
            <w:tcBorders>
              <w:top w:val="single" w:sz="4" w:space="0" w:color="auto"/>
              <w:left w:val="single" w:sz="4" w:space="0" w:color="auto"/>
              <w:bottom w:val="single" w:sz="4" w:space="0" w:color="auto"/>
              <w:right w:val="single" w:sz="4" w:space="0" w:color="auto"/>
            </w:tcBorders>
          </w:tcPr>
          <w:p w14:paraId="0B1B16CC"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Yu Mincho" w:hAnsi="Arial"/>
                <w:b/>
                <w:sz w:val="18"/>
                <w:vertAlign w:val="subscript"/>
              </w:rPr>
            </w:pPr>
            <w:r w:rsidRPr="000D2E94">
              <w:rPr>
                <w:rFonts w:ascii="Arial" w:eastAsia="Yu Mincho" w:hAnsi="Arial"/>
                <w:b/>
                <w:sz w:val="18"/>
              </w:rPr>
              <w:t>Range of GSCN</w:t>
            </w:r>
          </w:p>
          <w:p w14:paraId="2946562B"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Yu Mincho" w:hAnsi="Arial"/>
                <w:b/>
                <w:sz w:val="18"/>
              </w:rPr>
            </w:pPr>
            <w:r w:rsidRPr="000D2E94">
              <w:rPr>
                <w:rFonts w:ascii="Arial" w:eastAsia="Yu Mincho" w:hAnsi="Arial"/>
                <w:b/>
                <w:sz w:val="18"/>
              </w:rPr>
              <w:t>(First – &lt;Step size&gt; – Last)</w:t>
            </w:r>
          </w:p>
        </w:tc>
      </w:tr>
      <w:tr w:rsidR="004C68E6" w:rsidRPr="000D2E94" w14:paraId="2BA48812" w14:textId="77777777" w:rsidTr="00B86C89">
        <w:trPr>
          <w:cantSplit/>
          <w:jc w:val="center"/>
        </w:trPr>
        <w:tc>
          <w:tcPr>
            <w:tcW w:w="2156" w:type="dxa"/>
            <w:tcBorders>
              <w:left w:val="single" w:sz="4" w:space="0" w:color="auto"/>
              <w:bottom w:val="single" w:sz="4" w:space="0" w:color="auto"/>
              <w:right w:val="single" w:sz="4" w:space="0" w:color="auto"/>
            </w:tcBorders>
          </w:tcPr>
          <w:p w14:paraId="4D05F088"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lang w:eastAsia="zh-CN"/>
              </w:rPr>
            </w:pPr>
            <w:r w:rsidRPr="000D2E94">
              <w:rPr>
                <w:rFonts w:ascii="Arial" w:eastAsia="SimSun" w:hAnsi="Arial"/>
                <w:sz w:val="18"/>
                <w:lang w:eastAsia="zh-CN"/>
              </w:rPr>
              <w:t>n104</w:t>
            </w:r>
          </w:p>
        </w:tc>
        <w:tc>
          <w:tcPr>
            <w:tcW w:w="2092" w:type="dxa"/>
            <w:tcBorders>
              <w:top w:val="single" w:sz="4" w:space="0" w:color="auto"/>
              <w:left w:val="single" w:sz="4" w:space="0" w:color="auto"/>
              <w:bottom w:val="single" w:sz="4" w:space="0" w:color="auto"/>
              <w:right w:val="single" w:sz="4" w:space="0" w:color="auto"/>
            </w:tcBorders>
          </w:tcPr>
          <w:p w14:paraId="77E96FD0"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rPr>
            </w:pPr>
            <w:r w:rsidRPr="000D2E94">
              <w:rPr>
                <w:rFonts w:ascii="Arial" w:hAnsi="Arial"/>
                <w:sz w:val="18"/>
              </w:rPr>
              <w:t>30 kHz</w:t>
            </w:r>
          </w:p>
        </w:tc>
        <w:tc>
          <w:tcPr>
            <w:tcW w:w="1886" w:type="dxa"/>
            <w:tcBorders>
              <w:top w:val="single" w:sz="4" w:space="0" w:color="auto"/>
              <w:left w:val="single" w:sz="4" w:space="0" w:color="auto"/>
              <w:bottom w:val="single" w:sz="4" w:space="0" w:color="auto"/>
              <w:right w:val="single" w:sz="4" w:space="0" w:color="auto"/>
            </w:tcBorders>
          </w:tcPr>
          <w:p w14:paraId="517379AB" w14:textId="77777777" w:rsidR="004C68E6" w:rsidRPr="000D2E94" w:rsidRDefault="004C68E6" w:rsidP="00B86C89">
            <w:pPr>
              <w:keepNext/>
              <w:keepLines/>
              <w:overflowPunct/>
              <w:autoSpaceDE/>
              <w:autoSpaceDN/>
              <w:adjustRightInd/>
              <w:spacing w:after="0" w:line="256" w:lineRule="auto"/>
              <w:jc w:val="center"/>
              <w:textAlignment w:val="auto"/>
              <w:rPr>
                <w:rFonts w:ascii="Arial" w:hAnsi="Arial"/>
                <w:sz w:val="18"/>
              </w:rPr>
            </w:pPr>
            <w:r w:rsidRPr="000D2E94">
              <w:rPr>
                <w:rFonts w:ascii="Arial" w:hAnsi="Arial"/>
                <w:sz w:val="18"/>
              </w:rPr>
              <w:t>Case C</w:t>
            </w:r>
          </w:p>
        </w:tc>
        <w:tc>
          <w:tcPr>
            <w:tcW w:w="2595" w:type="dxa"/>
            <w:tcBorders>
              <w:top w:val="single" w:sz="4" w:space="0" w:color="auto"/>
              <w:left w:val="single" w:sz="4" w:space="0" w:color="auto"/>
              <w:bottom w:val="single" w:sz="4" w:space="0" w:color="auto"/>
              <w:right w:val="single" w:sz="4" w:space="0" w:color="auto"/>
            </w:tcBorders>
          </w:tcPr>
          <w:p w14:paraId="560F7FBE" w14:textId="77777777" w:rsidR="004C68E6" w:rsidRPr="000D2E94" w:rsidRDefault="004C68E6" w:rsidP="00B86C89">
            <w:pPr>
              <w:keepNext/>
              <w:keepLines/>
              <w:overflowPunct/>
              <w:autoSpaceDE/>
              <w:autoSpaceDN/>
              <w:adjustRightInd/>
              <w:spacing w:after="0" w:line="256" w:lineRule="auto"/>
              <w:jc w:val="center"/>
              <w:textAlignment w:val="auto"/>
              <w:rPr>
                <w:rFonts w:ascii="Arial" w:eastAsia="SimSun" w:hAnsi="Arial"/>
                <w:sz w:val="18"/>
                <w:lang w:eastAsia="zh-CN"/>
              </w:rPr>
            </w:pPr>
            <w:r w:rsidRPr="000D2E94">
              <w:rPr>
                <w:rFonts w:ascii="Arial" w:hAnsi="Arial"/>
                <w:sz w:val="18"/>
              </w:rPr>
              <w:t>9</w:t>
            </w:r>
            <w:r w:rsidRPr="000D2E94">
              <w:rPr>
                <w:rFonts w:ascii="Arial" w:eastAsia="SimSun" w:hAnsi="Arial"/>
                <w:sz w:val="18"/>
                <w:lang w:eastAsia="zh-CN"/>
              </w:rPr>
              <w:t>882</w:t>
            </w:r>
            <w:r w:rsidRPr="000D2E94">
              <w:rPr>
                <w:rFonts w:ascii="Arial" w:hAnsi="Arial"/>
                <w:sz w:val="18"/>
              </w:rPr>
              <w:t xml:space="preserve"> – &lt;</w:t>
            </w:r>
            <w:r w:rsidRPr="000D2E94">
              <w:rPr>
                <w:rFonts w:ascii="Arial" w:eastAsia="SimSun" w:hAnsi="Arial"/>
                <w:sz w:val="18"/>
                <w:lang w:eastAsia="zh-CN"/>
              </w:rPr>
              <w:t>7</w:t>
            </w:r>
            <w:r w:rsidRPr="000D2E94">
              <w:rPr>
                <w:rFonts w:ascii="Arial" w:hAnsi="Arial"/>
                <w:sz w:val="18"/>
              </w:rPr>
              <w:t>&gt; – 103</w:t>
            </w:r>
            <w:r w:rsidRPr="000D2E94">
              <w:rPr>
                <w:rFonts w:ascii="Arial" w:eastAsia="SimSun" w:hAnsi="Arial"/>
                <w:sz w:val="18"/>
                <w:lang w:eastAsia="zh-CN"/>
              </w:rPr>
              <w:t>58</w:t>
            </w:r>
          </w:p>
        </w:tc>
      </w:tr>
    </w:tbl>
    <w:p w14:paraId="6204F187" w14:textId="77777777" w:rsidR="004C68E6" w:rsidRPr="000D2E94" w:rsidRDefault="004C68E6" w:rsidP="004C68E6">
      <w:pPr>
        <w:tabs>
          <w:tab w:val="left" w:pos="6878"/>
        </w:tabs>
        <w:rPr>
          <w:lang w:eastAsia="en-GB"/>
        </w:rPr>
      </w:pPr>
    </w:p>
    <w:p w14:paraId="72B2C3D2" w14:textId="77777777" w:rsidR="004C68E6" w:rsidRPr="000D2E94" w:rsidRDefault="004C68E6" w:rsidP="004C68E6">
      <w:pPr>
        <w:tabs>
          <w:tab w:val="left" w:pos="6878"/>
        </w:tabs>
        <w:rPr>
          <w:i/>
          <w:iCs/>
          <w:lang w:eastAsia="en-GB"/>
        </w:rPr>
      </w:pPr>
      <w:r w:rsidRPr="000D2E94">
        <w:rPr>
          <w:i/>
          <w:iCs/>
          <w:lang w:eastAsia="en-GB"/>
        </w:rPr>
        <w:t>UE transmitter and receiver characteristics</w:t>
      </w:r>
    </w:p>
    <w:p w14:paraId="4F0F5230" w14:textId="77777777" w:rsidR="004C68E6" w:rsidRPr="000D2E94" w:rsidRDefault="004C68E6" w:rsidP="004C68E6">
      <w:pPr>
        <w:tabs>
          <w:tab w:val="left" w:pos="6878"/>
        </w:tabs>
        <w:rPr>
          <w:lang w:eastAsia="en-GB"/>
        </w:rPr>
      </w:pPr>
      <w:r w:rsidRPr="000D2E94">
        <w:rPr>
          <w:lang w:eastAsia="en-GB"/>
        </w:rPr>
        <w:t>UE transmitter and receiver RF requirements for Band n104 are added to TS 38.101-1. The following band specific UE RF requirements are defined for Band n104. The detailed RF requirements can be found in the CR [3].</w:t>
      </w:r>
    </w:p>
    <w:p w14:paraId="19D0E1DE" w14:textId="77777777" w:rsidR="004C68E6" w:rsidRPr="000D2E94" w:rsidRDefault="004C68E6" w:rsidP="00E04AD3">
      <w:pPr>
        <w:pStyle w:val="B10"/>
        <w:numPr>
          <w:ilvl w:val="0"/>
          <w:numId w:val="20"/>
        </w:numPr>
        <w:spacing w:after="0"/>
        <w:ind w:left="0" w:firstLine="0"/>
      </w:pPr>
      <w:r w:rsidRPr="000D2E94">
        <w:t>UE Power Class 2 and Power Class 3</w:t>
      </w:r>
    </w:p>
    <w:p w14:paraId="7D75C0BC" w14:textId="77777777" w:rsidR="004C68E6" w:rsidRPr="000D2E94" w:rsidRDefault="004C68E6" w:rsidP="00E04AD3">
      <w:pPr>
        <w:pStyle w:val="B10"/>
        <w:numPr>
          <w:ilvl w:val="0"/>
          <w:numId w:val="20"/>
        </w:numPr>
        <w:spacing w:after="0"/>
        <w:ind w:left="0" w:firstLine="0"/>
      </w:pPr>
      <w:r w:rsidRPr="000D2E94">
        <w:t>Spurious emissions for UE co-existence</w:t>
      </w:r>
    </w:p>
    <w:p w14:paraId="296FEA41" w14:textId="77777777" w:rsidR="004C68E6" w:rsidRPr="000D2E94" w:rsidRDefault="004C68E6" w:rsidP="00E04AD3">
      <w:pPr>
        <w:pStyle w:val="B10"/>
        <w:numPr>
          <w:ilvl w:val="0"/>
          <w:numId w:val="20"/>
        </w:numPr>
        <w:spacing w:after="0"/>
        <w:ind w:left="0" w:firstLine="0"/>
      </w:pPr>
      <w:r w:rsidRPr="000D2E94">
        <w:t>UE reference sensitivity</w:t>
      </w:r>
    </w:p>
    <w:p w14:paraId="457A8020" w14:textId="77777777" w:rsidR="004C68E6" w:rsidRPr="000D2E94" w:rsidRDefault="004C68E6" w:rsidP="00E04AD3">
      <w:pPr>
        <w:pStyle w:val="B10"/>
        <w:numPr>
          <w:ilvl w:val="0"/>
          <w:numId w:val="20"/>
        </w:numPr>
        <w:spacing w:after="0"/>
        <w:ind w:left="0" w:firstLine="0"/>
      </w:pPr>
      <w:r w:rsidRPr="000D2E94">
        <w:t>In-band blocking parameters</w:t>
      </w:r>
    </w:p>
    <w:p w14:paraId="07923487" w14:textId="77777777" w:rsidR="004C68E6" w:rsidRPr="000D2E94" w:rsidRDefault="004C68E6" w:rsidP="00E04AD3">
      <w:pPr>
        <w:pStyle w:val="B10"/>
        <w:numPr>
          <w:ilvl w:val="0"/>
          <w:numId w:val="20"/>
        </w:numPr>
        <w:spacing w:after="0"/>
        <w:ind w:left="0" w:firstLine="0"/>
      </w:pPr>
      <w:r w:rsidRPr="000D2E94">
        <w:t>Out-of-band blocking</w:t>
      </w:r>
    </w:p>
    <w:p w14:paraId="0EF5DDE9" w14:textId="77777777" w:rsidR="004C68E6" w:rsidRPr="000D2E94" w:rsidRDefault="004C68E6" w:rsidP="004C68E6">
      <w:pPr>
        <w:tabs>
          <w:tab w:val="left" w:pos="6878"/>
        </w:tabs>
        <w:rPr>
          <w:i/>
          <w:iCs/>
          <w:lang w:eastAsia="en-GB"/>
        </w:rPr>
      </w:pPr>
    </w:p>
    <w:p w14:paraId="094EF656" w14:textId="77777777" w:rsidR="004C68E6" w:rsidRPr="000D2E94" w:rsidRDefault="004C68E6" w:rsidP="004C68E6">
      <w:pPr>
        <w:tabs>
          <w:tab w:val="left" w:pos="6878"/>
        </w:tabs>
        <w:rPr>
          <w:i/>
          <w:iCs/>
          <w:lang w:eastAsia="en-GB"/>
        </w:rPr>
      </w:pPr>
      <w:r w:rsidRPr="000D2E94">
        <w:rPr>
          <w:i/>
          <w:iCs/>
          <w:lang w:eastAsia="en-GB"/>
        </w:rPr>
        <w:t>BS transmitter and receiver characteristics</w:t>
      </w:r>
    </w:p>
    <w:p w14:paraId="354CE7AE" w14:textId="77777777" w:rsidR="004C68E6" w:rsidRPr="000D2E94" w:rsidRDefault="004C68E6" w:rsidP="004C68E6">
      <w:pPr>
        <w:tabs>
          <w:tab w:val="left" w:pos="6878"/>
        </w:tabs>
        <w:rPr>
          <w:lang w:eastAsia="en-GB"/>
        </w:rPr>
      </w:pPr>
      <w:r w:rsidRPr="000D2E94">
        <w:rPr>
          <w:lang w:eastAsia="en-GB"/>
        </w:rPr>
        <w:lastRenderedPageBreak/>
        <w:t>BS transmitter and receiver RF requirements for Band n104 are added to TS 38.104. The following band specific BS RF requirements are defined for Band n104. The detailed RF requirements can be found in the CR [4].</w:t>
      </w:r>
    </w:p>
    <w:p w14:paraId="6260DF04" w14:textId="77777777" w:rsidR="004C68E6" w:rsidRPr="000D2E94" w:rsidRDefault="004C68E6" w:rsidP="00E04AD3">
      <w:pPr>
        <w:pStyle w:val="B10"/>
        <w:numPr>
          <w:ilvl w:val="0"/>
          <w:numId w:val="20"/>
        </w:numPr>
        <w:spacing w:after="0"/>
        <w:ind w:left="0" w:firstLine="0"/>
      </w:pPr>
      <w:r w:rsidRPr="000D2E94">
        <w:t>Maximum offset of OBUE outside the downlink operating band</w:t>
      </w:r>
    </w:p>
    <w:p w14:paraId="3958905E" w14:textId="77777777" w:rsidR="004C68E6" w:rsidRPr="000D2E94" w:rsidRDefault="004C68E6" w:rsidP="00E04AD3">
      <w:pPr>
        <w:pStyle w:val="B10"/>
        <w:numPr>
          <w:ilvl w:val="0"/>
          <w:numId w:val="20"/>
        </w:numPr>
        <w:spacing w:after="0"/>
        <w:ind w:left="0" w:firstLine="0"/>
      </w:pPr>
      <w:r w:rsidRPr="000D2E94">
        <w:t>Adjacent Channel Leakage power Ratio (ACLR)</w:t>
      </w:r>
    </w:p>
    <w:p w14:paraId="15A73FEA" w14:textId="77777777" w:rsidR="004C68E6" w:rsidRPr="000D2E94" w:rsidRDefault="004C68E6" w:rsidP="00E04AD3">
      <w:pPr>
        <w:pStyle w:val="B10"/>
        <w:numPr>
          <w:ilvl w:val="0"/>
          <w:numId w:val="20"/>
        </w:numPr>
        <w:spacing w:after="0"/>
        <w:ind w:left="0" w:firstLine="0"/>
      </w:pPr>
      <w:r w:rsidRPr="000D2E94">
        <w:t>Operating band unwanted emission limits</w:t>
      </w:r>
    </w:p>
    <w:p w14:paraId="4C4BBEB6" w14:textId="77777777" w:rsidR="004C68E6" w:rsidRPr="000D2E94" w:rsidRDefault="004C68E6" w:rsidP="00E04AD3">
      <w:pPr>
        <w:pStyle w:val="B10"/>
        <w:numPr>
          <w:ilvl w:val="0"/>
          <w:numId w:val="20"/>
        </w:numPr>
        <w:spacing w:after="0"/>
        <w:ind w:left="0" w:firstLine="0"/>
      </w:pPr>
      <w:r w:rsidRPr="000D2E94">
        <w:t>BS reference sensitivity</w:t>
      </w:r>
    </w:p>
    <w:p w14:paraId="10E029A2" w14:textId="77777777" w:rsidR="004C68E6" w:rsidRPr="000D2E94" w:rsidRDefault="004C68E6" w:rsidP="00E04AD3">
      <w:pPr>
        <w:pStyle w:val="B10"/>
        <w:numPr>
          <w:ilvl w:val="0"/>
          <w:numId w:val="20"/>
        </w:numPr>
        <w:spacing w:after="0"/>
        <w:ind w:left="0" w:firstLine="0"/>
      </w:pPr>
      <w:r w:rsidRPr="000D2E94">
        <w:t>Dynamic range</w:t>
      </w:r>
    </w:p>
    <w:p w14:paraId="02A9D358" w14:textId="77777777" w:rsidR="004C68E6" w:rsidRPr="000D2E94" w:rsidRDefault="004C68E6" w:rsidP="00E04AD3">
      <w:pPr>
        <w:pStyle w:val="B10"/>
        <w:numPr>
          <w:ilvl w:val="0"/>
          <w:numId w:val="20"/>
        </w:numPr>
        <w:spacing w:after="0"/>
        <w:ind w:left="0" w:firstLine="0"/>
      </w:pPr>
      <w:r w:rsidRPr="000D2E94">
        <w:t>Adjacent Channel Selectivity (ACS)</w:t>
      </w:r>
    </w:p>
    <w:p w14:paraId="481D7FE1" w14:textId="77777777" w:rsidR="004C68E6" w:rsidRPr="000D2E94" w:rsidRDefault="004C68E6" w:rsidP="00E04AD3">
      <w:pPr>
        <w:pStyle w:val="B10"/>
        <w:numPr>
          <w:ilvl w:val="0"/>
          <w:numId w:val="20"/>
        </w:numPr>
        <w:spacing w:after="0"/>
        <w:ind w:left="0" w:firstLine="0"/>
      </w:pPr>
      <w:r w:rsidRPr="000D2E94">
        <w:t>OOB offset for NR operating band</w:t>
      </w:r>
    </w:p>
    <w:p w14:paraId="2EBFBB53" w14:textId="77777777" w:rsidR="004C68E6" w:rsidRPr="000D2E94" w:rsidRDefault="004C68E6" w:rsidP="00E04AD3">
      <w:pPr>
        <w:pStyle w:val="B10"/>
        <w:numPr>
          <w:ilvl w:val="0"/>
          <w:numId w:val="20"/>
        </w:numPr>
        <w:spacing w:after="0"/>
        <w:ind w:left="0" w:firstLine="0"/>
      </w:pPr>
      <w:r w:rsidRPr="000D2E94">
        <w:t>BS type 1-C Out-of-band blocking</w:t>
      </w:r>
    </w:p>
    <w:p w14:paraId="0C822ECE" w14:textId="77777777" w:rsidR="004C68E6" w:rsidRPr="000D2E94" w:rsidRDefault="004C68E6" w:rsidP="00E04AD3">
      <w:pPr>
        <w:pStyle w:val="B10"/>
        <w:numPr>
          <w:ilvl w:val="0"/>
          <w:numId w:val="20"/>
        </w:numPr>
        <w:spacing w:after="0"/>
        <w:ind w:left="0" w:firstLine="0"/>
      </w:pPr>
      <w:r w:rsidRPr="000D2E94">
        <w:t>In-channel selectivity</w:t>
      </w:r>
    </w:p>
    <w:p w14:paraId="794A4B88" w14:textId="77777777" w:rsidR="004C68E6" w:rsidRPr="000D2E94" w:rsidRDefault="004C68E6" w:rsidP="004C68E6">
      <w:pPr>
        <w:tabs>
          <w:tab w:val="left" w:pos="6878"/>
        </w:tabs>
        <w:rPr>
          <w:lang w:eastAsia="en-GB"/>
        </w:rPr>
      </w:pPr>
    </w:p>
    <w:p w14:paraId="3240912D" w14:textId="77777777" w:rsidR="004C68E6" w:rsidRPr="000D2E94" w:rsidRDefault="004C68E6" w:rsidP="004C68E6">
      <w:pPr>
        <w:rPr>
          <w:b/>
        </w:rPr>
      </w:pPr>
      <w:r w:rsidRPr="000D2E94">
        <w:rPr>
          <w:b/>
        </w:rPr>
        <w:t>References</w:t>
      </w:r>
      <w:r w:rsidRPr="000D2E94">
        <w:t xml:space="preserve"> </w:t>
      </w:r>
    </w:p>
    <w:p w14:paraId="720E2D0F" w14:textId="77777777" w:rsidR="004C68E6" w:rsidRPr="000D2E94" w:rsidRDefault="004C68E6" w:rsidP="004C68E6">
      <w:pPr>
        <w:tabs>
          <w:tab w:val="left" w:pos="2835"/>
        </w:tabs>
        <w:ind w:left="1701" w:hanging="1701"/>
        <w:rPr>
          <w:lang w:eastAsia="en-GB"/>
        </w:rPr>
      </w:pPr>
      <w:r w:rsidRPr="000D2E94">
        <w:rPr>
          <w:lang w:eastAsia="en-GB"/>
        </w:rPr>
        <w:t>Impacted existing TS</w:t>
      </w:r>
    </w:p>
    <w:p w14:paraId="24E37DC1" w14:textId="77777777" w:rsidR="004C68E6" w:rsidRPr="000D2E94" w:rsidRDefault="004C68E6" w:rsidP="004C68E6">
      <w:pPr>
        <w:tabs>
          <w:tab w:val="left" w:pos="2835"/>
        </w:tabs>
        <w:ind w:left="1701" w:hanging="1701"/>
        <w:rPr>
          <w:lang w:eastAsia="en-GB"/>
        </w:rPr>
      </w:pPr>
      <w:r w:rsidRPr="000D2E94">
        <w:rPr>
          <w:lang w:eastAsia="en-GB"/>
        </w:rPr>
        <w:t>RAN4 has agreed the following CRs:</w:t>
      </w:r>
    </w:p>
    <w:p w14:paraId="465C1EC5" w14:textId="77777777" w:rsidR="004C68E6" w:rsidRPr="000D2E94" w:rsidRDefault="004C68E6" w:rsidP="004C68E6">
      <w:pPr>
        <w:pStyle w:val="EW"/>
      </w:pPr>
      <w:r w:rsidRPr="000D2E94">
        <w:t>On 38.101-1</w:t>
      </w:r>
      <w:r w:rsidRPr="000D2E94">
        <w:tab/>
        <w:t>NR; UE Radio transmission and reception</w:t>
      </w:r>
      <w:r w:rsidRPr="000D2E94">
        <w:tab/>
        <w:t>R4-2211224 [3]</w:t>
      </w:r>
    </w:p>
    <w:p w14:paraId="5715343F" w14:textId="77777777" w:rsidR="004C68E6" w:rsidRPr="000D2E94" w:rsidRDefault="004C68E6" w:rsidP="004C68E6">
      <w:pPr>
        <w:pStyle w:val="EW"/>
      </w:pPr>
      <w:r w:rsidRPr="000D2E94">
        <w:t>On 38.133</w:t>
      </w:r>
      <w:r w:rsidRPr="000D2E94">
        <w:tab/>
        <w:t>NR; Requirements for support of radio resource management</w:t>
      </w:r>
      <w:r w:rsidRPr="000D2E94">
        <w:tab/>
        <w:t>R4-2210987 [10]</w:t>
      </w:r>
    </w:p>
    <w:p w14:paraId="63823611" w14:textId="77777777" w:rsidR="004C68E6" w:rsidRPr="000D2E94" w:rsidRDefault="004C68E6" w:rsidP="004C68E6">
      <w:pPr>
        <w:pStyle w:val="EW"/>
      </w:pPr>
      <w:r w:rsidRPr="000D2E94">
        <w:t>On 38.104</w:t>
      </w:r>
      <w:r w:rsidRPr="000D2E94">
        <w:tab/>
        <w:t>NR; BS Radio transmission and reception</w:t>
      </w:r>
      <w:r w:rsidRPr="000D2E94">
        <w:tab/>
        <w:t>R4-2210740 [4]</w:t>
      </w:r>
    </w:p>
    <w:p w14:paraId="15611A92" w14:textId="77777777" w:rsidR="004C68E6" w:rsidRPr="000D2E94" w:rsidRDefault="004C68E6" w:rsidP="004C68E6">
      <w:pPr>
        <w:pStyle w:val="EW"/>
      </w:pPr>
      <w:r w:rsidRPr="000D2E94">
        <w:t>On 36.104</w:t>
      </w:r>
      <w:r w:rsidRPr="000D2E94">
        <w:tab/>
        <w:t>E-UTRA; BS Radio transmission and reception</w:t>
      </w:r>
      <w:r w:rsidRPr="000D2E94">
        <w:tab/>
        <w:t>R4-2209583 [8]</w:t>
      </w:r>
    </w:p>
    <w:p w14:paraId="49451833" w14:textId="77777777" w:rsidR="004C68E6" w:rsidRPr="000D2E94" w:rsidRDefault="004C68E6" w:rsidP="004C68E6">
      <w:pPr>
        <w:pStyle w:val="EW"/>
      </w:pPr>
      <w:r w:rsidRPr="000D2E94">
        <w:t>On 37.104</w:t>
      </w:r>
      <w:r w:rsidRPr="000D2E94">
        <w:tab/>
        <w:t>E-UTRA, UTRA and GSM/EDGE; Multi-Standard Radio (MSR) Base Station (BS) radio transmission and reception</w:t>
      </w:r>
      <w:r w:rsidRPr="000D2E94">
        <w:tab/>
        <w:t>R4-2209537 [7]</w:t>
      </w:r>
    </w:p>
    <w:p w14:paraId="7ABE291A" w14:textId="77777777" w:rsidR="004C68E6" w:rsidRPr="000D2E94" w:rsidRDefault="004C68E6" w:rsidP="004C68E6">
      <w:pPr>
        <w:pStyle w:val="EW"/>
      </w:pPr>
      <w:r w:rsidRPr="000D2E94">
        <w:t>On 37.105</w:t>
      </w:r>
      <w:r w:rsidRPr="000D2E94">
        <w:tab/>
        <w:t>Active Antenna System (AAS) Base Station (BS) transmission and reception</w:t>
      </w:r>
      <w:r w:rsidRPr="000D2E94">
        <w:tab/>
        <w:t>R4-2210739 [9]</w:t>
      </w:r>
    </w:p>
    <w:p w14:paraId="6C3BBCB5" w14:textId="77777777" w:rsidR="004C68E6" w:rsidRPr="000D2E94" w:rsidRDefault="004C68E6" w:rsidP="004C68E6">
      <w:pPr>
        <w:pStyle w:val="EW"/>
      </w:pPr>
      <w:r w:rsidRPr="000D2E94">
        <w:t>On 38.174</w:t>
      </w:r>
      <w:r w:rsidRPr="000D2E94">
        <w:tab/>
        <w:t>NR; Integrated access and backhaul radio transmission and reception</w:t>
      </w:r>
      <w:r w:rsidRPr="000D2E94">
        <w:tab/>
        <w:t>R4-2208245 [6]</w:t>
      </w:r>
    </w:p>
    <w:p w14:paraId="4AC36C1B" w14:textId="486CD427" w:rsidR="004C68E6" w:rsidRPr="000D2E94" w:rsidRDefault="004C68E6" w:rsidP="004C68E6">
      <w:pPr>
        <w:pStyle w:val="EW"/>
      </w:pPr>
      <w:r w:rsidRPr="000D2E94">
        <w:t>[1]</w:t>
      </w:r>
      <w:r w:rsidRPr="000D2E94">
        <w:tab/>
        <w:t xml:space="preserve">RP-220686, </w:t>
      </w:r>
      <w:r w:rsidR="008221BB">
        <w:t>"</w:t>
      </w:r>
      <w:r w:rsidRPr="000D2E94">
        <w:t>Revised WID: Introduction of 6GHz NR licensed bands</w:t>
      </w:r>
      <w:r w:rsidR="008221BB">
        <w:t>"</w:t>
      </w:r>
      <w:r w:rsidRPr="000D2E94">
        <w:t>, Huawei, HiSilicon</w:t>
      </w:r>
    </w:p>
    <w:p w14:paraId="4617277E" w14:textId="592FAB80" w:rsidR="004C68E6" w:rsidRPr="000D2E94" w:rsidRDefault="004C68E6" w:rsidP="004C68E6">
      <w:pPr>
        <w:pStyle w:val="EW"/>
      </w:pPr>
      <w:r w:rsidRPr="000D2E94">
        <w:t>[2]</w:t>
      </w:r>
      <w:r w:rsidRPr="000D2E94">
        <w:tab/>
        <w:t xml:space="preserve">RP-213605, </w:t>
      </w:r>
      <w:r w:rsidR="008221BB">
        <w:t>"</w:t>
      </w:r>
      <w:r w:rsidRPr="000D2E94">
        <w:t>Liaison statement to TSG RAN on the inclusion of the 6425-7125 MHz frequency range in the 3GPP specification for 5G-NR/IMT-2020 systems,</w:t>
      </w:r>
      <w:r w:rsidR="008221BB">
        <w:t>"</w:t>
      </w:r>
      <w:r w:rsidRPr="000D2E94">
        <w:t xml:space="preserve"> Regional Commonwealth in the Field of Communications.</w:t>
      </w:r>
    </w:p>
    <w:p w14:paraId="0152E4E5" w14:textId="34F287BB" w:rsidR="004C68E6" w:rsidRPr="000D2E94" w:rsidRDefault="004C68E6" w:rsidP="004C68E6">
      <w:pPr>
        <w:pStyle w:val="EW"/>
      </w:pPr>
      <w:r w:rsidRPr="000D2E94">
        <w:t>[3]</w:t>
      </w:r>
      <w:r w:rsidRPr="000D2E94">
        <w:tab/>
        <w:t>R4-2211224,</w:t>
      </w:r>
      <w:r w:rsidRPr="000D2E94">
        <w:tab/>
      </w:r>
      <w:r w:rsidR="008221BB">
        <w:t>"</w:t>
      </w:r>
      <w:r w:rsidRPr="000D2E94">
        <w:t>Introduction of NR licensed band 6425 – 7125 MHz</w:t>
      </w:r>
      <w:r w:rsidR="008221BB">
        <w:t>"</w:t>
      </w:r>
      <w:r w:rsidRPr="000D2E94">
        <w:t>,</w:t>
      </w:r>
      <w:r w:rsidRPr="000D2E94">
        <w:tab/>
        <w:t>Qualcomm Incorporated</w:t>
      </w:r>
    </w:p>
    <w:p w14:paraId="6423C9AE" w14:textId="4563F3A0" w:rsidR="004C68E6" w:rsidRPr="000D2E94" w:rsidRDefault="004C68E6" w:rsidP="004C68E6">
      <w:pPr>
        <w:pStyle w:val="EW"/>
      </w:pPr>
      <w:r w:rsidRPr="000D2E94">
        <w:t>[4]</w:t>
      </w:r>
      <w:r w:rsidRPr="000D2E94">
        <w:tab/>
        <w:t>R4-2210740,</w:t>
      </w:r>
      <w:r w:rsidRPr="000D2E94">
        <w:tab/>
      </w:r>
      <w:r w:rsidR="008221BB">
        <w:t>"</w:t>
      </w:r>
      <w:r w:rsidRPr="000D2E94">
        <w:t>CR to TS38.104 the introduction of 6425-7125MHz</w:t>
      </w:r>
      <w:r w:rsidR="008221BB">
        <w:t>"</w:t>
      </w:r>
      <w:r w:rsidRPr="000D2E94">
        <w:t>,</w:t>
      </w:r>
      <w:r w:rsidRPr="000D2E94">
        <w:tab/>
        <w:t>ZTE Corporation</w:t>
      </w:r>
    </w:p>
    <w:p w14:paraId="4BFD03A9" w14:textId="3A1A841A" w:rsidR="004C68E6" w:rsidRPr="000D2E94" w:rsidRDefault="004C68E6" w:rsidP="004C68E6">
      <w:pPr>
        <w:pStyle w:val="EW"/>
      </w:pPr>
      <w:r w:rsidRPr="000D2E94">
        <w:t>[5]</w:t>
      </w:r>
      <w:r w:rsidRPr="000D2E94">
        <w:tab/>
        <w:t xml:space="preserve">RP-221503,   </w:t>
      </w:r>
      <w:r w:rsidR="008221BB">
        <w:t>"</w:t>
      </w:r>
      <w:r w:rsidRPr="000D2E94">
        <w:t>Status report for WI: Introduction of 6GHz NR licensed bands</w:t>
      </w:r>
      <w:r w:rsidR="008221BB">
        <w:t>"</w:t>
      </w:r>
      <w:r w:rsidRPr="000D2E94">
        <w:t>, RAN4</w:t>
      </w:r>
    </w:p>
    <w:p w14:paraId="44823B78" w14:textId="052FF234" w:rsidR="004C68E6" w:rsidRPr="000D2E94" w:rsidRDefault="004C68E6" w:rsidP="004C68E6">
      <w:pPr>
        <w:pStyle w:val="EW"/>
      </w:pPr>
      <w:r w:rsidRPr="000D2E94">
        <w:t>[6]</w:t>
      </w:r>
      <w:r w:rsidRPr="000D2E94">
        <w:tab/>
        <w:t>R4-2208245,</w:t>
      </w:r>
      <w:r w:rsidRPr="000D2E94">
        <w:tab/>
      </w:r>
      <w:r w:rsidR="008221BB">
        <w:t>"</w:t>
      </w:r>
      <w:r w:rsidRPr="000D2E94">
        <w:t>Introducing 6GHz licensed operation into 38.174</w:t>
      </w:r>
      <w:r w:rsidR="008221BB">
        <w:t>"</w:t>
      </w:r>
      <w:r w:rsidRPr="000D2E94">
        <w:t>,</w:t>
      </w:r>
      <w:r w:rsidRPr="000D2E94">
        <w:tab/>
        <w:t>CATT</w:t>
      </w:r>
    </w:p>
    <w:p w14:paraId="53303299" w14:textId="3D575516" w:rsidR="004C68E6" w:rsidRPr="000D2E94" w:rsidRDefault="004C68E6" w:rsidP="004C68E6">
      <w:pPr>
        <w:pStyle w:val="EW"/>
      </w:pPr>
      <w:r w:rsidRPr="000D2E94">
        <w:t>[7]</w:t>
      </w:r>
      <w:r w:rsidRPr="000D2E94">
        <w:tab/>
        <w:t>R4-2209537,</w:t>
      </w:r>
      <w:r w:rsidRPr="000D2E94">
        <w:tab/>
      </w:r>
      <w:r w:rsidR="008221BB">
        <w:t>"</w:t>
      </w:r>
      <w:r w:rsidRPr="000D2E94">
        <w:t>CR to 37.104 on introduction of n104 co-existence requirements</w:t>
      </w:r>
      <w:r w:rsidR="008221BB">
        <w:t>"</w:t>
      </w:r>
      <w:r w:rsidRPr="000D2E94">
        <w:t>,</w:t>
      </w:r>
      <w:r w:rsidRPr="000D2E94">
        <w:tab/>
        <w:t>Nokia, Nokia Shanghai Bell</w:t>
      </w:r>
    </w:p>
    <w:p w14:paraId="7B1206C6" w14:textId="63587C0B" w:rsidR="004C68E6" w:rsidRPr="000D2E94" w:rsidRDefault="004C68E6" w:rsidP="004C68E6">
      <w:pPr>
        <w:pStyle w:val="EW"/>
      </w:pPr>
      <w:r w:rsidRPr="000D2E94">
        <w:t>[8]</w:t>
      </w:r>
      <w:r w:rsidRPr="000D2E94">
        <w:tab/>
        <w:t>R4-2209583,</w:t>
      </w:r>
      <w:r w:rsidRPr="000D2E94">
        <w:tab/>
      </w:r>
      <w:r w:rsidR="008221BB">
        <w:t>"</w:t>
      </w:r>
      <w:r w:rsidRPr="000D2E94">
        <w:t>CR to TS36.104 the introduction of coexistence requirements of licensed band 6425-7125MHz</w:t>
      </w:r>
      <w:r w:rsidR="008221BB">
        <w:t>"</w:t>
      </w:r>
      <w:r w:rsidRPr="000D2E94">
        <w:t>,</w:t>
      </w:r>
      <w:r w:rsidRPr="000D2E94">
        <w:tab/>
        <w:t>ZTE Corporation</w:t>
      </w:r>
    </w:p>
    <w:p w14:paraId="7D9AC90B" w14:textId="7CFA687E" w:rsidR="004C68E6" w:rsidRPr="000D2E94" w:rsidRDefault="004C68E6" w:rsidP="004C68E6">
      <w:pPr>
        <w:pStyle w:val="EW"/>
      </w:pPr>
      <w:r w:rsidRPr="000D2E94">
        <w:t>[9]</w:t>
      </w:r>
      <w:r w:rsidRPr="000D2E94">
        <w:tab/>
        <w:t>R4-2210739,</w:t>
      </w:r>
      <w:r w:rsidRPr="000D2E94">
        <w:tab/>
      </w:r>
      <w:r w:rsidR="008221BB">
        <w:t>"</w:t>
      </w:r>
      <w:r w:rsidRPr="000D2E94">
        <w:t>Introducing 6GHz licensed operation into 37.105</w:t>
      </w:r>
      <w:r w:rsidR="008221BB">
        <w:t>"</w:t>
      </w:r>
      <w:r w:rsidRPr="000D2E94">
        <w:t>,</w:t>
      </w:r>
      <w:r w:rsidRPr="000D2E94">
        <w:tab/>
        <w:t>CATT</w:t>
      </w:r>
    </w:p>
    <w:p w14:paraId="361FB996" w14:textId="77777777" w:rsidR="004C68E6" w:rsidRPr="000D2E94" w:rsidRDefault="004C68E6" w:rsidP="004C68E6">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C68E6" w:rsidRPr="000D2E94" w14:paraId="28F615B8" w14:textId="77777777" w:rsidTr="00B86C89">
        <w:trPr>
          <w:trHeight w:val="57"/>
        </w:trPr>
        <w:tc>
          <w:tcPr>
            <w:tcW w:w="846" w:type="dxa"/>
            <w:shd w:val="clear" w:color="auto" w:fill="auto"/>
            <w:hideMark/>
          </w:tcPr>
          <w:p w14:paraId="7A1F7C71"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24F5E9CC"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0916FC92"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51E42F20"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39F0C068"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64123131" w14:textId="77777777" w:rsidR="004C68E6" w:rsidRPr="000D2E94" w:rsidRDefault="004C68E6"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4C68E6" w:rsidRPr="000D2E94" w14:paraId="048EB92E" w14:textId="77777777" w:rsidTr="00B86C89">
        <w:trPr>
          <w:trHeight w:val="57"/>
        </w:trPr>
        <w:tc>
          <w:tcPr>
            <w:tcW w:w="846" w:type="dxa"/>
            <w:shd w:val="clear" w:color="auto" w:fill="auto"/>
            <w:hideMark/>
          </w:tcPr>
          <w:p w14:paraId="03AC036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911016</w:t>
            </w:r>
          </w:p>
        </w:tc>
        <w:tc>
          <w:tcPr>
            <w:tcW w:w="3406" w:type="dxa"/>
            <w:shd w:val="clear" w:color="auto" w:fill="auto"/>
            <w:hideMark/>
          </w:tcPr>
          <w:p w14:paraId="790BF5F6"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900MHz NR band for Europe for Rail Mobile Radio (RMR) </w:t>
            </w:r>
          </w:p>
        </w:tc>
        <w:tc>
          <w:tcPr>
            <w:tcW w:w="1365" w:type="dxa"/>
            <w:shd w:val="clear" w:color="auto" w:fill="auto"/>
            <w:noWrap/>
            <w:tcMar>
              <w:left w:w="57" w:type="dxa"/>
              <w:right w:w="57" w:type="dxa"/>
            </w:tcMar>
            <w:hideMark/>
          </w:tcPr>
          <w:p w14:paraId="5AE7D34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NR_RAIL_EU_900MHz</w:t>
            </w:r>
          </w:p>
        </w:tc>
        <w:tc>
          <w:tcPr>
            <w:tcW w:w="510" w:type="dxa"/>
            <w:shd w:val="clear" w:color="auto" w:fill="auto"/>
            <w:hideMark/>
          </w:tcPr>
          <w:p w14:paraId="0AA04C3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299A204"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RP-211495</w:t>
            </w:r>
          </w:p>
        </w:tc>
        <w:tc>
          <w:tcPr>
            <w:tcW w:w="2126" w:type="dxa"/>
            <w:shd w:val="clear" w:color="auto" w:fill="auto"/>
            <w:hideMark/>
          </w:tcPr>
          <w:p w14:paraId="1AE955D6"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UIC </w:t>
            </w:r>
          </w:p>
        </w:tc>
      </w:tr>
      <w:tr w:rsidR="004C68E6" w:rsidRPr="000D2E94" w14:paraId="0EB18C3B" w14:textId="77777777" w:rsidTr="00B86C89">
        <w:trPr>
          <w:trHeight w:val="57"/>
        </w:trPr>
        <w:tc>
          <w:tcPr>
            <w:tcW w:w="846" w:type="dxa"/>
            <w:shd w:val="clear" w:color="auto" w:fill="auto"/>
            <w:hideMark/>
          </w:tcPr>
          <w:p w14:paraId="7262C34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911116</w:t>
            </w:r>
          </w:p>
        </w:tc>
        <w:tc>
          <w:tcPr>
            <w:tcW w:w="3406" w:type="dxa"/>
            <w:shd w:val="clear" w:color="auto" w:fill="auto"/>
            <w:hideMark/>
          </w:tcPr>
          <w:p w14:paraId="51EB0D2E"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NR_RAIL_EU_900MHz</w:t>
            </w:r>
          </w:p>
        </w:tc>
        <w:tc>
          <w:tcPr>
            <w:tcW w:w="1365" w:type="dxa"/>
            <w:shd w:val="clear" w:color="auto" w:fill="auto"/>
            <w:noWrap/>
            <w:tcMar>
              <w:left w:w="57" w:type="dxa"/>
              <w:right w:w="57" w:type="dxa"/>
            </w:tcMar>
            <w:hideMark/>
          </w:tcPr>
          <w:p w14:paraId="41657E2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NR_RAIL_EU_900MHz-Core</w:t>
            </w:r>
          </w:p>
        </w:tc>
        <w:tc>
          <w:tcPr>
            <w:tcW w:w="510" w:type="dxa"/>
            <w:shd w:val="clear" w:color="auto" w:fill="auto"/>
            <w:hideMark/>
          </w:tcPr>
          <w:p w14:paraId="6DA5228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329E9F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RP-211495</w:t>
            </w:r>
          </w:p>
        </w:tc>
        <w:tc>
          <w:tcPr>
            <w:tcW w:w="2126" w:type="dxa"/>
            <w:shd w:val="clear" w:color="auto" w:fill="auto"/>
            <w:hideMark/>
          </w:tcPr>
          <w:p w14:paraId="2A014B4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4C68E6" w:rsidRPr="000D2E94" w14:paraId="412C485F" w14:textId="77777777" w:rsidTr="00B86C89">
        <w:trPr>
          <w:trHeight w:val="57"/>
        </w:trPr>
        <w:tc>
          <w:tcPr>
            <w:tcW w:w="846" w:type="dxa"/>
            <w:shd w:val="clear" w:color="auto" w:fill="auto"/>
            <w:hideMark/>
          </w:tcPr>
          <w:p w14:paraId="4C5D781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911216</w:t>
            </w:r>
          </w:p>
        </w:tc>
        <w:tc>
          <w:tcPr>
            <w:tcW w:w="3406" w:type="dxa"/>
            <w:shd w:val="clear" w:color="auto" w:fill="auto"/>
            <w:hideMark/>
          </w:tcPr>
          <w:p w14:paraId="38D40CB4"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NR_RAIL_EU_900MHz</w:t>
            </w:r>
          </w:p>
        </w:tc>
        <w:tc>
          <w:tcPr>
            <w:tcW w:w="1365" w:type="dxa"/>
            <w:shd w:val="clear" w:color="auto" w:fill="auto"/>
            <w:noWrap/>
            <w:tcMar>
              <w:left w:w="57" w:type="dxa"/>
              <w:right w:w="57" w:type="dxa"/>
            </w:tcMar>
            <w:hideMark/>
          </w:tcPr>
          <w:p w14:paraId="39F817C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NR_RAIL_EU_900MHz-Perf</w:t>
            </w:r>
          </w:p>
        </w:tc>
        <w:tc>
          <w:tcPr>
            <w:tcW w:w="510" w:type="dxa"/>
            <w:shd w:val="clear" w:color="auto" w:fill="auto"/>
            <w:hideMark/>
          </w:tcPr>
          <w:p w14:paraId="7DB5049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47DB96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RP-211495</w:t>
            </w:r>
          </w:p>
        </w:tc>
        <w:tc>
          <w:tcPr>
            <w:tcW w:w="2126" w:type="dxa"/>
            <w:shd w:val="clear" w:color="auto" w:fill="auto"/>
            <w:hideMark/>
          </w:tcPr>
          <w:p w14:paraId="063F304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4C68E6" w:rsidRPr="000D2E94" w14:paraId="73937F5A" w14:textId="77777777" w:rsidTr="00B86C89">
        <w:trPr>
          <w:trHeight w:val="57"/>
        </w:trPr>
        <w:tc>
          <w:tcPr>
            <w:tcW w:w="846" w:type="dxa"/>
            <w:shd w:val="clear" w:color="auto" w:fill="auto"/>
            <w:hideMark/>
          </w:tcPr>
          <w:p w14:paraId="5AE134E9"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911017</w:t>
            </w:r>
          </w:p>
        </w:tc>
        <w:tc>
          <w:tcPr>
            <w:tcW w:w="3406" w:type="dxa"/>
            <w:shd w:val="clear" w:color="auto" w:fill="auto"/>
            <w:hideMark/>
          </w:tcPr>
          <w:p w14:paraId="0CB7A4AA"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1900MHz NR TDD band for Europe for Rail Mobile Radio (RMR) </w:t>
            </w:r>
          </w:p>
        </w:tc>
        <w:tc>
          <w:tcPr>
            <w:tcW w:w="1365" w:type="dxa"/>
            <w:shd w:val="clear" w:color="auto" w:fill="auto"/>
            <w:noWrap/>
            <w:tcMar>
              <w:left w:w="57" w:type="dxa"/>
              <w:right w:w="57" w:type="dxa"/>
            </w:tcMar>
            <w:hideMark/>
          </w:tcPr>
          <w:p w14:paraId="7C34D55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NR_RAIL_EU_1900MHz_TDD</w:t>
            </w:r>
          </w:p>
        </w:tc>
        <w:tc>
          <w:tcPr>
            <w:tcW w:w="510" w:type="dxa"/>
            <w:shd w:val="clear" w:color="auto" w:fill="auto"/>
            <w:hideMark/>
          </w:tcPr>
          <w:p w14:paraId="11E849D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7646BD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RP-211542</w:t>
            </w:r>
          </w:p>
        </w:tc>
        <w:tc>
          <w:tcPr>
            <w:tcW w:w="2126" w:type="dxa"/>
            <w:shd w:val="clear" w:color="auto" w:fill="auto"/>
            <w:hideMark/>
          </w:tcPr>
          <w:p w14:paraId="028997D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UIC </w:t>
            </w:r>
          </w:p>
        </w:tc>
      </w:tr>
      <w:tr w:rsidR="004C68E6" w:rsidRPr="000D2E94" w14:paraId="766B858D" w14:textId="77777777" w:rsidTr="00B86C89">
        <w:trPr>
          <w:trHeight w:val="57"/>
        </w:trPr>
        <w:tc>
          <w:tcPr>
            <w:tcW w:w="846" w:type="dxa"/>
            <w:shd w:val="clear" w:color="auto" w:fill="auto"/>
            <w:hideMark/>
          </w:tcPr>
          <w:p w14:paraId="7C8994E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911117</w:t>
            </w:r>
          </w:p>
        </w:tc>
        <w:tc>
          <w:tcPr>
            <w:tcW w:w="3406" w:type="dxa"/>
            <w:shd w:val="clear" w:color="auto" w:fill="auto"/>
            <w:hideMark/>
          </w:tcPr>
          <w:p w14:paraId="4521965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NR_RAIL_EU_1900MHz_TDD</w:t>
            </w:r>
          </w:p>
        </w:tc>
        <w:tc>
          <w:tcPr>
            <w:tcW w:w="1365" w:type="dxa"/>
            <w:shd w:val="clear" w:color="auto" w:fill="auto"/>
            <w:noWrap/>
            <w:tcMar>
              <w:left w:w="57" w:type="dxa"/>
              <w:right w:w="57" w:type="dxa"/>
            </w:tcMar>
            <w:hideMark/>
          </w:tcPr>
          <w:p w14:paraId="349070C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NR_RAIL_EU_1900MHz_TDD-Core</w:t>
            </w:r>
          </w:p>
        </w:tc>
        <w:tc>
          <w:tcPr>
            <w:tcW w:w="510" w:type="dxa"/>
            <w:shd w:val="clear" w:color="auto" w:fill="auto"/>
            <w:hideMark/>
          </w:tcPr>
          <w:p w14:paraId="2443437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380A09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RP-211542</w:t>
            </w:r>
          </w:p>
        </w:tc>
        <w:tc>
          <w:tcPr>
            <w:tcW w:w="2126" w:type="dxa"/>
            <w:shd w:val="clear" w:color="auto" w:fill="auto"/>
            <w:hideMark/>
          </w:tcPr>
          <w:p w14:paraId="389CE78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4C68E6" w:rsidRPr="000D2E94" w14:paraId="5EB77DA6" w14:textId="77777777" w:rsidTr="00B86C89">
        <w:trPr>
          <w:trHeight w:val="57"/>
        </w:trPr>
        <w:tc>
          <w:tcPr>
            <w:tcW w:w="846" w:type="dxa"/>
            <w:shd w:val="clear" w:color="auto" w:fill="auto"/>
            <w:hideMark/>
          </w:tcPr>
          <w:p w14:paraId="15EF6C0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911217</w:t>
            </w:r>
          </w:p>
        </w:tc>
        <w:tc>
          <w:tcPr>
            <w:tcW w:w="3406" w:type="dxa"/>
            <w:shd w:val="clear" w:color="auto" w:fill="auto"/>
            <w:hideMark/>
          </w:tcPr>
          <w:p w14:paraId="1D113C6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NR_RAIL_EU_1900MHz_TDD</w:t>
            </w:r>
          </w:p>
        </w:tc>
        <w:tc>
          <w:tcPr>
            <w:tcW w:w="1365" w:type="dxa"/>
            <w:shd w:val="clear" w:color="auto" w:fill="auto"/>
            <w:noWrap/>
            <w:tcMar>
              <w:left w:w="57" w:type="dxa"/>
              <w:right w:w="57" w:type="dxa"/>
            </w:tcMar>
            <w:hideMark/>
          </w:tcPr>
          <w:p w14:paraId="3947747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NR_RAIL_EU_1900MHz_TDD-Perf</w:t>
            </w:r>
          </w:p>
        </w:tc>
        <w:tc>
          <w:tcPr>
            <w:tcW w:w="510" w:type="dxa"/>
            <w:shd w:val="clear" w:color="auto" w:fill="auto"/>
            <w:hideMark/>
          </w:tcPr>
          <w:p w14:paraId="054CD24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F2BB2B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RP-211542</w:t>
            </w:r>
          </w:p>
        </w:tc>
        <w:tc>
          <w:tcPr>
            <w:tcW w:w="2126" w:type="dxa"/>
            <w:shd w:val="clear" w:color="auto" w:fill="auto"/>
            <w:hideMark/>
          </w:tcPr>
          <w:p w14:paraId="7A74679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UIC </w:t>
            </w:r>
          </w:p>
        </w:tc>
      </w:tr>
      <w:tr w:rsidR="004C68E6" w:rsidRPr="000D2E94" w14:paraId="06159338" w14:textId="77777777" w:rsidTr="00B86C89">
        <w:trPr>
          <w:trHeight w:val="57"/>
        </w:trPr>
        <w:tc>
          <w:tcPr>
            <w:tcW w:w="846" w:type="dxa"/>
            <w:shd w:val="clear" w:color="auto" w:fill="auto"/>
            <w:hideMark/>
          </w:tcPr>
          <w:p w14:paraId="405C2923"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860041</w:t>
            </w:r>
          </w:p>
        </w:tc>
        <w:tc>
          <w:tcPr>
            <w:tcW w:w="3406" w:type="dxa"/>
            <w:shd w:val="clear" w:color="auto" w:fill="auto"/>
            <w:hideMark/>
          </w:tcPr>
          <w:p w14:paraId="2AA309C5"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Extending current NR operation to 71GHz</w:t>
            </w:r>
          </w:p>
        </w:tc>
        <w:tc>
          <w:tcPr>
            <w:tcW w:w="1365" w:type="dxa"/>
            <w:shd w:val="clear" w:color="auto" w:fill="auto"/>
            <w:noWrap/>
            <w:tcMar>
              <w:left w:w="57" w:type="dxa"/>
              <w:right w:w="57" w:type="dxa"/>
            </w:tcMar>
            <w:hideMark/>
          </w:tcPr>
          <w:p w14:paraId="4BBA8D2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NR_ext_to_71GHz</w:t>
            </w:r>
          </w:p>
        </w:tc>
        <w:tc>
          <w:tcPr>
            <w:tcW w:w="510" w:type="dxa"/>
            <w:shd w:val="clear" w:color="auto" w:fill="auto"/>
            <w:hideMark/>
          </w:tcPr>
          <w:p w14:paraId="4EC6E38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R1</w:t>
            </w:r>
          </w:p>
        </w:tc>
        <w:tc>
          <w:tcPr>
            <w:tcW w:w="964" w:type="dxa"/>
            <w:shd w:val="clear" w:color="auto" w:fill="auto"/>
            <w:hideMark/>
          </w:tcPr>
          <w:p w14:paraId="3F14306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RP-212637</w:t>
            </w:r>
          </w:p>
        </w:tc>
        <w:tc>
          <w:tcPr>
            <w:tcW w:w="2126" w:type="dxa"/>
            <w:shd w:val="clear" w:color="auto" w:fill="auto"/>
            <w:hideMark/>
          </w:tcPr>
          <w:p w14:paraId="049292C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Qualcomm</w:t>
            </w:r>
          </w:p>
        </w:tc>
      </w:tr>
      <w:tr w:rsidR="004C68E6" w:rsidRPr="000D2E94" w14:paraId="73FC766E" w14:textId="77777777" w:rsidTr="00B86C89">
        <w:trPr>
          <w:trHeight w:val="57"/>
        </w:trPr>
        <w:tc>
          <w:tcPr>
            <w:tcW w:w="846" w:type="dxa"/>
            <w:shd w:val="clear" w:color="auto" w:fill="auto"/>
            <w:hideMark/>
          </w:tcPr>
          <w:p w14:paraId="04BD844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860141</w:t>
            </w:r>
          </w:p>
        </w:tc>
        <w:tc>
          <w:tcPr>
            <w:tcW w:w="3406" w:type="dxa"/>
            <w:shd w:val="clear" w:color="auto" w:fill="auto"/>
            <w:hideMark/>
          </w:tcPr>
          <w:p w14:paraId="7588E684"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Extending current NR operation to 71GHz</w:t>
            </w:r>
          </w:p>
        </w:tc>
        <w:tc>
          <w:tcPr>
            <w:tcW w:w="1365" w:type="dxa"/>
            <w:shd w:val="clear" w:color="auto" w:fill="auto"/>
            <w:noWrap/>
            <w:tcMar>
              <w:left w:w="57" w:type="dxa"/>
              <w:right w:w="57" w:type="dxa"/>
            </w:tcMar>
            <w:hideMark/>
          </w:tcPr>
          <w:p w14:paraId="20005BC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NR_ext_to_71GHz-Core</w:t>
            </w:r>
          </w:p>
        </w:tc>
        <w:tc>
          <w:tcPr>
            <w:tcW w:w="510" w:type="dxa"/>
            <w:shd w:val="clear" w:color="auto" w:fill="auto"/>
            <w:hideMark/>
          </w:tcPr>
          <w:p w14:paraId="48CDA4A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14327FD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RP-212637</w:t>
            </w:r>
          </w:p>
        </w:tc>
        <w:tc>
          <w:tcPr>
            <w:tcW w:w="2126" w:type="dxa"/>
            <w:shd w:val="clear" w:color="auto" w:fill="auto"/>
            <w:hideMark/>
          </w:tcPr>
          <w:p w14:paraId="705E7D5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4C68E6" w:rsidRPr="000D2E94" w14:paraId="441046EC" w14:textId="77777777" w:rsidTr="00B86C89">
        <w:trPr>
          <w:trHeight w:val="57"/>
        </w:trPr>
        <w:tc>
          <w:tcPr>
            <w:tcW w:w="846" w:type="dxa"/>
            <w:shd w:val="clear" w:color="auto" w:fill="auto"/>
            <w:hideMark/>
          </w:tcPr>
          <w:p w14:paraId="375860C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860241</w:t>
            </w:r>
          </w:p>
        </w:tc>
        <w:tc>
          <w:tcPr>
            <w:tcW w:w="3406" w:type="dxa"/>
            <w:shd w:val="clear" w:color="auto" w:fill="auto"/>
            <w:hideMark/>
          </w:tcPr>
          <w:p w14:paraId="5484C39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Extending current NR operation to 71GHz</w:t>
            </w:r>
          </w:p>
        </w:tc>
        <w:tc>
          <w:tcPr>
            <w:tcW w:w="1365" w:type="dxa"/>
            <w:shd w:val="clear" w:color="auto" w:fill="auto"/>
            <w:noWrap/>
            <w:tcMar>
              <w:left w:w="57" w:type="dxa"/>
              <w:right w:w="57" w:type="dxa"/>
            </w:tcMar>
            <w:hideMark/>
          </w:tcPr>
          <w:p w14:paraId="0451A01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NR_ext_to_71GHz-Perf</w:t>
            </w:r>
          </w:p>
        </w:tc>
        <w:tc>
          <w:tcPr>
            <w:tcW w:w="510" w:type="dxa"/>
            <w:shd w:val="clear" w:color="auto" w:fill="auto"/>
            <w:hideMark/>
          </w:tcPr>
          <w:p w14:paraId="4A77CA2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09329A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RP-212637</w:t>
            </w:r>
          </w:p>
        </w:tc>
        <w:tc>
          <w:tcPr>
            <w:tcW w:w="2126" w:type="dxa"/>
            <w:shd w:val="clear" w:color="auto" w:fill="auto"/>
            <w:hideMark/>
          </w:tcPr>
          <w:p w14:paraId="58B21D0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4C68E6" w:rsidRPr="000D2E94" w14:paraId="7DDE35DB" w14:textId="77777777" w:rsidTr="00B86C89">
        <w:trPr>
          <w:trHeight w:val="57"/>
        </w:trPr>
        <w:tc>
          <w:tcPr>
            <w:tcW w:w="846" w:type="dxa"/>
            <w:shd w:val="clear" w:color="auto" w:fill="auto"/>
            <w:hideMark/>
          </w:tcPr>
          <w:p w14:paraId="3F7D9A1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860037</w:t>
            </w:r>
          </w:p>
        </w:tc>
        <w:tc>
          <w:tcPr>
            <w:tcW w:w="3406" w:type="dxa"/>
            <w:shd w:val="clear" w:color="auto" w:fill="auto"/>
            <w:hideMark/>
          </w:tcPr>
          <w:p w14:paraId="508DFDDC" w14:textId="77777777" w:rsidR="004C68E6" w:rsidRPr="000D2E94" w:rsidRDefault="004C68E6"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supporting NR from 52.6 GHz to 71 GHz</w:t>
            </w:r>
          </w:p>
        </w:tc>
        <w:tc>
          <w:tcPr>
            <w:tcW w:w="1365" w:type="dxa"/>
            <w:shd w:val="clear" w:color="auto" w:fill="auto"/>
            <w:noWrap/>
            <w:tcMar>
              <w:left w:w="57" w:type="dxa"/>
              <w:right w:w="57" w:type="dxa"/>
            </w:tcMar>
            <w:hideMark/>
          </w:tcPr>
          <w:p w14:paraId="7250CB0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FS_NR_52_to_71GHz</w:t>
            </w:r>
          </w:p>
        </w:tc>
        <w:tc>
          <w:tcPr>
            <w:tcW w:w="510" w:type="dxa"/>
            <w:shd w:val="clear" w:color="auto" w:fill="auto"/>
            <w:hideMark/>
          </w:tcPr>
          <w:p w14:paraId="2089607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5145E95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RP-201838</w:t>
            </w:r>
          </w:p>
        </w:tc>
        <w:tc>
          <w:tcPr>
            <w:tcW w:w="2126" w:type="dxa"/>
            <w:shd w:val="clear" w:color="auto" w:fill="auto"/>
            <w:hideMark/>
          </w:tcPr>
          <w:p w14:paraId="0215154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Intel</w:t>
            </w:r>
          </w:p>
        </w:tc>
      </w:tr>
      <w:tr w:rsidR="004C68E6" w:rsidRPr="000D2E94" w14:paraId="7BA0940A" w14:textId="77777777" w:rsidTr="00B86C89">
        <w:trPr>
          <w:trHeight w:val="57"/>
        </w:trPr>
        <w:tc>
          <w:tcPr>
            <w:tcW w:w="846" w:type="dxa"/>
            <w:shd w:val="clear" w:color="auto" w:fill="auto"/>
            <w:hideMark/>
          </w:tcPr>
          <w:p w14:paraId="50C5166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870060</w:t>
            </w:r>
          </w:p>
        </w:tc>
        <w:tc>
          <w:tcPr>
            <w:tcW w:w="3406" w:type="dxa"/>
            <w:shd w:val="clear" w:color="auto" w:fill="auto"/>
            <w:hideMark/>
          </w:tcPr>
          <w:p w14:paraId="33FA8541" w14:textId="77777777" w:rsidR="004C68E6" w:rsidRPr="000D2E94" w:rsidRDefault="004C68E6"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IMT parameters for 6.425-7.025GHz, 7.025-7.125GHz and 10.0-10.5GHz</w:t>
            </w:r>
          </w:p>
        </w:tc>
        <w:tc>
          <w:tcPr>
            <w:tcW w:w="1365" w:type="dxa"/>
            <w:shd w:val="clear" w:color="auto" w:fill="auto"/>
            <w:noWrap/>
            <w:tcMar>
              <w:left w:w="57" w:type="dxa"/>
              <w:right w:w="57" w:type="dxa"/>
            </w:tcMar>
            <w:hideMark/>
          </w:tcPr>
          <w:p w14:paraId="2CD6DBC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FS_NR_IMT_param</w:t>
            </w:r>
          </w:p>
        </w:tc>
        <w:tc>
          <w:tcPr>
            <w:tcW w:w="510" w:type="dxa"/>
            <w:shd w:val="clear" w:color="auto" w:fill="auto"/>
            <w:hideMark/>
          </w:tcPr>
          <w:p w14:paraId="49BAB1A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A3ECC6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RP-202276</w:t>
            </w:r>
          </w:p>
        </w:tc>
        <w:tc>
          <w:tcPr>
            <w:tcW w:w="2126" w:type="dxa"/>
            <w:shd w:val="clear" w:color="auto" w:fill="auto"/>
            <w:hideMark/>
          </w:tcPr>
          <w:p w14:paraId="7635739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4C68E6" w:rsidRPr="000D2E94" w14:paraId="367D069B" w14:textId="77777777" w:rsidTr="00B86C89">
        <w:trPr>
          <w:trHeight w:val="57"/>
        </w:trPr>
        <w:tc>
          <w:tcPr>
            <w:tcW w:w="846" w:type="dxa"/>
            <w:shd w:val="clear" w:color="auto" w:fill="auto"/>
            <w:hideMark/>
          </w:tcPr>
          <w:p w14:paraId="5A5C2D5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870063</w:t>
            </w:r>
          </w:p>
        </w:tc>
        <w:tc>
          <w:tcPr>
            <w:tcW w:w="3406" w:type="dxa"/>
            <w:shd w:val="clear" w:color="auto" w:fill="auto"/>
            <w:hideMark/>
          </w:tcPr>
          <w:p w14:paraId="1D44E14A"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band n13</w:t>
            </w:r>
          </w:p>
        </w:tc>
        <w:tc>
          <w:tcPr>
            <w:tcW w:w="1365" w:type="dxa"/>
            <w:shd w:val="clear" w:color="auto" w:fill="auto"/>
            <w:noWrap/>
            <w:tcMar>
              <w:left w:w="57" w:type="dxa"/>
              <w:right w:w="57" w:type="dxa"/>
            </w:tcMar>
            <w:hideMark/>
          </w:tcPr>
          <w:p w14:paraId="7683969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NR_n13</w:t>
            </w:r>
          </w:p>
        </w:tc>
        <w:tc>
          <w:tcPr>
            <w:tcW w:w="510" w:type="dxa"/>
            <w:shd w:val="clear" w:color="auto" w:fill="auto"/>
            <w:hideMark/>
          </w:tcPr>
          <w:p w14:paraId="31342BD8"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3982B7F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RP-200480</w:t>
            </w:r>
          </w:p>
        </w:tc>
        <w:tc>
          <w:tcPr>
            <w:tcW w:w="2126" w:type="dxa"/>
            <w:shd w:val="clear" w:color="auto" w:fill="auto"/>
            <w:hideMark/>
          </w:tcPr>
          <w:p w14:paraId="66D9396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4C68E6" w:rsidRPr="000D2E94" w14:paraId="3F3D36C5" w14:textId="77777777" w:rsidTr="00B86C89">
        <w:trPr>
          <w:trHeight w:val="57"/>
        </w:trPr>
        <w:tc>
          <w:tcPr>
            <w:tcW w:w="846" w:type="dxa"/>
            <w:shd w:val="clear" w:color="auto" w:fill="auto"/>
            <w:hideMark/>
          </w:tcPr>
          <w:p w14:paraId="7573336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870163</w:t>
            </w:r>
          </w:p>
        </w:tc>
        <w:tc>
          <w:tcPr>
            <w:tcW w:w="3406" w:type="dxa"/>
            <w:shd w:val="clear" w:color="auto" w:fill="auto"/>
            <w:hideMark/>
          </w:tcPr>
          <w:p w14:paraId="5F8736F4"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band n13</w:t>
            </w:r>
          </w:p>
        </w:tc>
        <w:tc>
          <w:tcPr>
            <w:tcW w:w="1365" w:type="dxa"/>
            <w:shd w:val="clear" w:color="auto" w:fill="auto"/>
            <w:noWrap/>
            <w:tcMar>
              <w:left w:w="57" w:type="dxa"/>
              <w:right w:w="57" w:type="dxa"/>
            </w:tcMar>
            <w:hideMark/>
          </w:tcPr>
          <w:p w14:paraId="61540E5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NR_n13-Core</w:t>
            </w:r>
          </w:p>
        </w:tc>
        <w:tc>
          <w:tcPr>
            <w:tcW w:w="510" w:type="dxa"/>
            <w:shd w:val="clear" w:color="auto" w:fill="auto"/>
            <w:hideMark/>
          </w:tcPr>
          <w:p w14:paraId="70B65E4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F4B47E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RP-200480</w:t>
            </w:r>
          </w:p>
        </w:tc>
        <w:tc>
          <w:tcPr>
            <w:tcW w:w="2126" w:type="dxa"/>
            <w:shd w:val="clear" w:color="auto" w:fill="auto"/>
            <w:hideMark/>
          </w:tcPr>
          <w:p w14:paraId="2612EDE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4C68E6" w:rsidRPr="000D2E94" w14:paraId="581EAAAC" w14:textId="77777777" w:rsidTr="00B86C89">
        <w:trPr>
          <w:trHeight w:val="57"/>
        </w:trPr>
        <w:tc>
          <w:tcPr>
            <w:tcW w:w="846" w:type="dxa"/>
            <w:shd w:val="clear" w:color="auto" w:fill="auto"/>
            <w:hideMark/>
          </w:tcPr>
          <w:p w14:paraId="2A6AEF7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870263</w:t>
            </w:r>
          </w:p>
        </w:tc>
        <w:tc>
          <w:tcPr>
            <w:tcW w:w="3406" w:type="dxa"/>
            <w:shd w:val="clear" w:color="auto" w:fill="auto"/>
            <w:hideMark/>
          </w:tcPr>
          <w:p w14:paraId="6371A882"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band n13</w:t>
            </w:r>
          </w:p>
        </w:tc>
        <w:tc>
          <w:tcPr>
            <w:tcW w:w="1365" w:type="dxa"/>
            <w:shd w:val="clear" w:color="auto" w:fill="auto"/>
            <w:noWrap/>
            <w:tcMar>
              <w:left w:w="57" w:type="dxa"/>
              <w:right w:w="57" w:type="dxa"/>
            </w:tcMar>
            <w:hideMark/>
          </w:tcPr>
          <w:p w14:paraId="1A5A5BD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NR_n13-Perf</w:t>
            </w:r>
          </w:p>
        </w:tc>
        <w:tc>
          <w:tcPr>
            <w:tcW w:w="510" w:type="dxa"/>
            <w:shd w:val="clear" w:color="auto" w:fill="auto"/>
            <w:hideMark/>
          </w:tcPr>
          <w:p w14:paraId="178328E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DC58DF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RP-200480</w:t>
            </w:r>
          </w:p>
        </w:tc>
        <w:tc>
          <w:tcPr>
            <w:tcW w:w="2126" w:type="dxa"/>
            <w:shd w:val="clear" w:color="auto" w:fill="auto"/>
            <w:hideMark/>
          </w:tcPr>
          <w:p w14:paraId="3EE451B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4C68E6" w:rsidRPr="000D2E94" w14:paraId="79E0CE9E" w14:textId="77777777" w:rsidTr="00B86C89">
        <w:trPr>
          <w:trHeight w:val="57"/>
        </w:trPr>
        <w:tc>
          <w:tcPr>
            <w:tcW w:w="846" w:type="dxa"/>
            <w:shd w:val="clear" w:color="auto" w:fill="auto"/>
            <w:hideMark/>
          </w:tcPr>
          <w:p w14:paraId="2B866B3E"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880082</w:t>
            </w:r>
          </w:p>
        </w:tc>
        <w:tc>
          <w:tcPr>
            <w:tcW w:w="3406" w:type="dxa"/>
            <w:shd w:val="clear" w:color="auto" w:fill="auto"/>
            <w:hideMark/>
          </w:tcPr>
          <w:p w14:paraId="5ECCEC6F"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47GHz band</w:t>
            </w:r>
          </w:p>
        </w:tc>
        <w:tc>
          <w:tcPr>
            <w:tcW w:w="1365" w:type="dxa"/>
            <w:shd w:val="clear" w:color="auto" w:fill="auto"/>
            <w:noWrap/>
            <w:tcMar>
              <w:left w:w="57" w:type="dxa"/>
              <w:right w:w="57" w:type="dxa"/>
            </w:tcMar>
            <w:hideMark/>
          </w:tcPr>
          <w:p w14:paraId="7697400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NR_47GHz_band</w:t>
            </w:r>
          </w:p>
        </w:tc>
        <w:tc>
          <w:tcPr>
            <w:tcW w:w="510" w:type="dxa"/>
            <w:shd w:val="clear" w:color="auto" w:fill="auto"/>
            <w:hideMark/>
          </w:tcPr>
          <w:p w14:paraId="2380475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0B3E167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RP-212528</w:t>
            </w:r>
          </w:p>
        </w:tc>
        <w:tc>
          <w:tcPr>
            <w:tcW w:w="2126" w:type="dxa"/>
            <w:shd w:val="clear" w:color="auto" w:fill="auto"/>
            <w:hideMark/>
          </w:tcPr>
          <w:p w14:paraId="67EFE994"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4C68E6" w:rsidRPr="000D2E94" w14:paraId="6CEED635" w14:textId="77777777" w:rsidTr="00B86C89">
        <w:trPr>
          <w:trHeight w:val="57"/>
        </w:trPr>
        <w:tc>
          <w:tcPr>
            <w:tcW w:w="846" w:type="dxa"/>
            <w:shd w:val="clear" w:color="auto" w:fill="auto"/>
            <w:hideMark/>
          </w:tcPr>
          <w:p w14:paraId="40638D4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880182</w:t>
            </w:r>
          </w:p>
        </w:tc>
        <w:tc>
          <w:tcPr>
            <w:tcW w:w="3406" w:type="dxa"/>
            <w:shd w:val="clear" w:color="auto" w:fill="auto"/>
            <w:hideMark/>
          </w:tcPr>
          <w:p w14:paraId="462F4BE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47GHz band</w:t>
            </w:r>
          </w:p>
        </w:tc>
        <w:tc>
          <w:tcPr>
            <w:tcW w:w="1365" w:type="dxa"/>
            <w:shd w:val="clear" w:color="auto" w:fill="auto"/>
            <w:noWrap/>
            <w:tcMar>
              <w:left w:w="57" w:type="dxa"/>
              <w:right w:w="57" w:type="dxa"/>
            </w:tcMar>
            <w:hideMark/>
          </w:tcPr>
          <w:p w14:paraId="1F80EEB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NR_47GHz_band-Core</w:t>
            </w:r>
          </w:p>
        </w:tc>
        <w:tc>
          <w:tcPr>
            <w:tcW w:w="510" w:type="dxa"/>
            <w:shd w:val="clear" w:color="auto" w:fill="auto"/>
            <w:hideMark/>
          </w:tcPr>
          <w:p w14:paraId="305187C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2D23C0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RP-212528</w:t>
            </w:r>
          </w:p>
        </w:tc>
        <w:tc>
          <w:tcPr>
            <w:tcW w:w="2126" w:type="dxa"/>
            <w:shd w:val="clear" w:color="auto" w:fill="auto"/>
            <w:hideMark/>
          </w:tcPr>
          <w:p w14:paraId="1655998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4C68E6" w:rsidRPr="000D2E94" w14:paraId="48B74BFA" w14:textId="77777777" w:rsidTr="00B86C89">
        <w:trPr>
          <w:trHeight w:val="57"/>
        </w:trPr>
        <w:tc>
          <w:tcPr>
            <w:tcW w:w="846" w:type="dxa"/>
            <w:shd w:val="clear" w:color="auto" w:fill="auto"/>
            <w:hideMark/>
          </w:tcPr>
          <w:p w14:paraId="219CA21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880282</w:t>
            </w:r>
          </w:p>
        </w:tc>
        <w:tc>
          <w:tcPr>
            <w:tcW w:w="3406" w:type="dxa"/>
            <w:shd w:val="clear" w:color="auto" w:fill="auto"/>
            <w:hideMark/>
          </w:tcPr>
          <w:p w14:paraId="11044446"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47GHz band</w:t>
            </w:r>
          </w:p>
        </w:tc>
        <w:tc>
          <w:tcPr>
            <w:tcW w:w="1365" w:type="dxa"/>
            <w:shd w:val="clear" w:color="auto" w:fill="auto"/>
            <w:noWrap/>
            <w:tcMar>
              <w:left w:w="57" w:type="dxa"/>
              <w:right w:w="57" w:type="dxa"/>
            </w:tcMar>
            <w:hideMark/>
          </w:tcPr>
          <w:p w14:paraId="6BBBF01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NR_47GHz_band-Perf</w:t>
            </w:r>
          </w:p>
        </w:tc>
        <w:tc>
          <w:tcPr>
            <w:tcW w:w="510" w:type="dxa"/>
            <w:shd w:val="clear" w:color="auto" w:fill="auto"/>
            <w:hideMark/>
          </w:tcPr>
          <w:p w14:paraId="23F5B6B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46E30D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RP-212528</w:t>
            </w:r>
          </w:p>
        </w:tc>
        <w:tc>
          <w:tcPr>
            <w:tcW w:w="2126" w:type="dxa"/>
            <w:shd w:val="clear" w:color="auto" w:fill="auto"/>
            <w:hideMark/>
          </w:tcPr>
          <w:p w14:paraId="3253823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4C68E6" w:rsidRPr="000D2E94" w14:paraId="0F7301A2" w14:textId="77777777" w:rsidTr="00B86C89">
        <w:trPr>
          <w:trHeight w:val="57"/>
        </w:trPr>
        <w:tc>
          <w:tcPr>
            <w:tcW w:w="846" w:type="dxa"/>
            <w:shd w:val="clear" w:color="auto" w:fill="auto"/>
            <w:hideMark/>
          </w:tcPr>
          <w:p w14:paraId="3AEA810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880084</w:t>
            </w:r>
          </w:p>
        </w:tc>
        <w:tc>
          <w:tcPr>
            <w:tcW w:w="3406" w:type="dxa"/>
            <w:shd w:val="clear" w:color="auto" w:fill="auto"/>
            <w:hideMark/>
          </w:tcPr>
          <w:p w14:paraId="51659149"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band 24</w:t>
            </w:r>
          </w:p>
        </w:tc>
        <w:tc>
          <w:tcPr>
            <w:tcW w:w="1365" w:type="dxa"/>
            <w:shd w:val="clear" w:color="auto" w:fill="auto"/>
            <w:noWrap/>
            <w:tcMar>
              <w:left w:w="57" w:type="dxa"/>
              <w:right w:w="57" w:type="dxa"/>
            </w:tcMar>
            <w:hideMark/>
          </w:tcPr>
          <w:p w14:paraId="408374E3"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NR_band_n24</w:t>
            </w:r>
          </w:p>
        </w:tc>
        <w:tc>
          <w:tcPr>
            <w:tcW w:w="510" w:type="dxa"/>
            <w:shd w:val="clear" w:color="auto" w:fill="auto"/>
            <w:hideMark/>
          </w:tcPr>
          <w:p w14:paraId="0E27FA5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2EBC89B8"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RP-211505</w:t>
            </w:r>
          </w:p>
        </w:tc>
        <w:tc>
          <w:tcPr>
            <w:tcW w:w="2126" w:type="dxa"/>
            <w:shd w:val="clear" w:color="auto" w:fill="auto"/>
            <w:hideMark/>
          </w:tcPr>
          <w:p w14:paraId="11FC19B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Ligado Networks</w:t>
            </w:r>
          </w:p>
        </w:tc>
      </w:tr>
      <w:tr w:rsidR="004C68E6" w:rsidRPr="000D2E94" w14:paraId="66D91FD4" w14:textId="77777777" w:rsidTr="00B86C89">
        <w:trPr>
          <w:trHeight w:val="57"/>
        </w:trPr>
        <w:tc>
          <w:tcPr>
            <w:tcW w:w="846" w:type="dxa"/>
            <w:shd w:val="clear" w:color="auto" w:fill="auto"/>
            <w:hideMark/>
          </w:tcPr>
          <w:p w14:paraId="4A12654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880184</w:t>
            </w:r>
          </w:p>
        </w:tc>
        <w:tc>
          <w:tcPr>
            <w:tcW w:w="3406" w:type="dxa"/>
            <w:shd w:val="clear" w:color="auto" w:fill="auto"/>
            <w:hideMark/>
          </w:tcPr>
          <w:p w14:paraId="3EC3AB22"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band 24</w:t>
            </w:r>
          </w:p>
        </w:tc>
        <w:tc>
          <w:tcPr>
            <w:tcW w:w="1365" w:type="dxa"/>
            <w:shd w:val="clear" w:color="auto" w:fill="auto"/>
            <w:noWrap/>
            <w:tcMar>
              <w:left w:w="57" w:type="dxa"/>
              <w:right w:w="57" w:type="dxa"/>
            </w:tcMar>
            <w:hideMark/>
          </w:tcPr>
          <w:p w14:paraId="7389117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NR_band_n24-Core</w:t>
            </w:r>
          </w:p>
        </w:tc>
        <w:tc>
          <w:tcPr>
            <w:tcW w:w="510" w:type="dxa"/>
            <w:shd w:val="clear" w:color="auto" w:fill="auto"/>
            <w:hideMark/>
          </w:tcPr>
          <w:p w14:paraId="6C70D5F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FCCE10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RP-211505</w:t>
            </w:r>
          </w:p>
        </w:tc>
        <w:tc>
          <w:tcPr>
            <w:tcW w:w="2126" w:type="dxa"/>
            <w:shd w:val="clear" w:color="auto" w:fill="auto"/>
            <w:hideMark/>
          </w:tcPr>
          <w:p w14:paraId="31E2DA3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4C68E6" w:rsidRPr="000D2E94" w14:paraId="1B1AA674" w14:textId="77777777" w:rsidTr="00B86C89">
        <w:trPr>
          <w:trHeight w:val="57"/>
        </w:trPr>
        <w:tc>
          <w:tcPr>
            <w:tcW w:w="846" w:type="dxa"/>
            <w:shd w:val="clear" w:color="auto" w:fill="auto"/>
            <w:hideMark/>
          </w:tcPr>
          <w:p w14:paraId="32A6F14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880284</w:t>
            </w:r>
          </w:p>
        </w:tc>
        <w:tc>
          <w:tcPr>
            <w:tcW w:w="3406" w:type="dxa"/>
            <w:shd w:val="clear" w:color="auto" w:fill="auto"/>
            <w:hideMark/>
          </w:tcPr>
          <w:p w14:paraId="4983859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band 24</w:t>
            </w:r>
          </w:p>
        </w:tc>
        <w:tc>
          <w:tcPr>
            <w:tcW w:w="1365" w:type="dxa"/>
            <w:shd w:val="clear" w:color="auto" w:fill="auto"/>
            <w:noWrap/>
            <w:tcMar>
              <w:left w:w="57" w:type="dxa"/>
              <w:right w:w="57" w:type="dxa"/>
            </w:tcMar>
            <w:hideMark/>
          </w:tcPr>
          <w:p w14:paraId="55A8C64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NR_band_n24-Perf</w:t>
            </w:r>
          </w:p>
        </w:tc>
        <w:tc>
          <w:tcPr>
            <w:tcW w:w="510" w:type="dxa"/>
            <w:shd w:val="clear" w:color="auto" w:fill="auto"/>
            <w:hideMark/>
          </w:tcPr>
          <w:p w14:paraId="46CC46A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5BF1D8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RP-211505</w:t>
            </w:r>
          </w:p>
        </w:tc>
        <w:tc>
          <w:tcPr>
            <w:tcW w:w="2126" w:type="dxa"/>
            <w:shd w:val="clear" w:color="auto" w:fill="auto"/>
            <w:hideMark/>
          </w:tcPr>
          <w:p w14:paraId="2FDBB77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4C68E6" w:rsidRPr="000D2E94" w14:paraId="4AB67B3C" w14:textId="77777777" w:rsidTr="00B86C89">
        <w:trPr>
          <w:trHeight w:val="57"/>
        </w:trPr>
        <w:tc>
          <w:tcPr>
            <w:tcW w:w="846" w:type="dxa"/>
            <w:shd w:val="clear" w:color="auto" w:fill="auto"/>
            <w:hideMark/>
          </w:tcPr>
          <w:p w14:paraId="68706F8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920075</w:t>
            </w:r>
          </w:p>
        </w:tc>
        <w:tc>
          <w:tcPr>
            <w:tcW w:w="3406" w:type="dxa"/>
            <w:shd w:val="clear" w:color="auto" w:fill="auto"/>
            <w:hideMark/>
          </w:tcPr>
          <w:p w14:paraId="3C738182"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operation in full unlicensed band 5925-7125MHz for NR </w:t>
            </w:r>
          </w:p>
        </w:tc>
        <w:tc>
          <w:tcPr>
            <w:tcW w:w="1365" w:type="dxa"/>
            <w:shd w:val="clear" w:color="auto" w:fill="auto"/>
            <w:noWrap/>
            <w:tcMar>
              <w:left w:w="57" w:type="dxa"/>
              <w:right w:w="57" w:type="dxa"/>
            </w:tcMar>
            <w:hideMark/>
          </w:tcPr>
          <w:p w14:paraId="363C2E8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NR_6GHz_unlic_full</w:t>
            </w:r>
          </w:p>
        </w:tc>
        <w:tc>
          <w:tcPr>
            <w:tcW w:w="510" w:type="dxa"/>
            <w:shd w:val="clear" w:color="auto" w:fill="auto"/>
            <w:hideMark/>
          </w:tcPr>
          <w:p w14:paraId="3DD26DE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4CCFF85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RP-212302</w:t>
            </w:r>
          </w:p>
        </w:tc>
        <w:tc>
          <w:tcPr>
            <w:tcW w:w="2126" w:type="dxa"/>
            <w:shd w:val="clear" w:color="auto" w:fill="auto"/>
            <w:hideMark/>
          </w:tcPr>
          <w:p w14:paraId="6177C46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Apple </w:t>
            </w:r>
          </w:p>
        </w:tc>
      </w:tr>
      <w:tr w:rsidR="004C68E6" w:rsidRPr="000D2E94" w14:paraId="13E894E6" w14:textId="77777777" w:rsidTr="00B86C89">
        <w:trPr>
          <w:trHeight w:val="57"/>
        </w:trPr>
        <w:tc>
          <w:tcPr>
            <w:tcW w:w="846" w:type="dxa"/>
            <w:shd w:val="clear" w:color="auto" w:fill="auto"/>
            <w:hideMark/>
          </w:tcPr>
          <w:p w14:paraId="55A2822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920175</w:t>
            </w:r>
          </w:p>
        </w:tc>
        <w:tc>
          <w:tcPr>
            <w:tcW w:w="3406" w:type="dxa"/>
            <w:shd w:val="clear" w:color="auto" w:fill="auto"/>
            <w:hideMark/>
          </w:tcPr>
          <w:p w14:paraId="566774A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operation in full unlicensed band 5925-7125MHz for NR </w:t>
            </w:r>
          </w:p>
        </w:tc>
        <w:tc>
          <w:tcPr>
            <w:tcW w:w="1365" w:type="dxa"/>
            <w:shd w:val="clear" w:color="auto" w:fill="auto"/>
            <w:noWrap/>
            <w:tcMar>
              <w:left w:w="57" w:type="dxa"/>
              <w:right w:w="57" w:type="dxa"/>
            </w:tcMar>
            <w:hideMark/>
          </w:tcPr>
          <w:p w14:paraId="59F2C86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NR_6GHz_unlic_full-Core</w:t>
            </w:r>
          </w:p>
        </w:tc>
        <w:tc>
          <w:tcPr>
            <w:tcW w:w="510" w:type="dxa"/>
            <w:shd w:val="clear" w:color="auto" w:fill="auto"/>
            <w:hideMark/>
          </w:tcPr>
          <w:p w14:paraId="51FF689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E5D54A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RP-212302</w:t>
            </w:r>
          </w:p>
        </w:tc>
        <w:tc>
          <w:tcPr>
            <w:tcW w:w="2126" w:type="dxa"/>
            <w:shd w:val="clear" w:color="auto" w:fill="auto"/>
            <w:hideMark/>
          </w:tcPr>
          <w:p w14:paraId="6D849F8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Apple </w:t>
            </w:r>
          </w:p>
        </w:tc>
      </w:tr>
      <w:tr w:rsidR="004C68E6" w:rsidRPr="000D2E94" w14:paraId="53FF7FD8" w14:textId="77777777" w:rsidTr="00B86C89">
        <w:trPr>
          <w:trHeight w:val="57"/>
        </w:trPr>
        <w:tc>
          <w:tcPr>
            <w:tcW w:w="846" w:type="dxa"/>
            <w:shd w:val="clear" w:color="auto" w:fill="auto"/>
            <w:hideMark/>
          </w:tcPr>
          <w:p w14:paraId="5CA4FE7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920275</w:t>
            </w:r>
          </w:p>
        </w:tc>
        <w:tc>
          <w:tcPr>
            <w:tcW w:w="3406" w:type="dxa"/>
            <w:shd w:val="clear" w:color="auto" w:fill="auto"/>
            <w:hideMark/>
          </w:tcPr>
          <w:p w14:paraId="40C2FCF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operation in full unlicensed band 5925-7125MHz for NR </w:t>
            </w:r>
          </w:p>
        </w:tc>
        <w:tc>
          <w:tcPr>
            <w:tcW w:w="1365" w:type="dxa"/>
            <w:shd w:val="clear" w:color="auto" w:fill="auto"/>
            <w:noWrap/>
            <w:tcMar>
              <w:left w:w="57" w:type="dxa"/>
              <w:right w:w="57" w:type="dxa"/>
            </w:tcMar>
            <w:hideMark/>
          </w:tcPr>
          <w:p w14:paraId="136E57A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NR_6GHz_unlic_full-Perf</w:t>
            </w:r>
          </w:p>
        </w:tc>
        <w:tc>
          <w:tcPr>
            <w:tcW w:w="510" w:type="dxa"/>
            <w:shd w:val="clear" w:color="auto" w:fill="auto"/>
            <w:hideMark/>
          </w:tcPr>
          <w:p w14:paraId="0B24B08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994FA3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RP-212302</w:t>
            </w:r>
          </w:p>
        </w:tc>
        <w:tc>
          <w:tcPr>
            <w:tcW w:w="2126" w:type="dxa"/>
            <w:shd w:val="clear" w:color="auto" w:fill="auto"/>
            <w:hideMark/>
          </w:tcPr>
          <w:p w14:paraId="0350F62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Apple </w:t>
            </w:r>
          </w:p>
        </w:tc>
      </w:tr>
      <w:tr w:rsidR="004C68E6" w:rsidRPr="000D2E94" w14:paraId="46B4B7CC" w14:textId="77777777" w:rsidTr="00B86C89">
        <w:trPr>
          <w:trHeight w:val="57"/>
        </w:trPr>
        <w:tc>
          <w:tcPr>
            <w:tcW w:w="846" w:type="dxa"/>
            <w:shd w:val="clear" w:color="auto" w:fill="auto"/>
            <w:hideMark/>
          </w:tcPr>
          <w:p w14:paraId="0BD8673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890051</w:t>
            </w:r>
          </w:p>
        </w:tc>
        <w:tc>
          <w:tcPr>
            <w:tcW w:w="3406" w:type="dxa"/>
            <w:shd w:val="clear" w:color="auto" w:fill="auto"/>
            <w:hideMark/>
          </w:tcPr>
          <w:p w14:paraId="07FCD9D1"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lower 6GHz NR unlicensed operation for Europe </w:t>
            </w:r>
          </w:p>
        </w:tc>
        <w:tc>
          <w:tcPr>
            <w:tcW w:w="1365" w:type="dxa"/>
            <w:shd w:val="clear" w:color="auto" w:fill="auto"/>
            <w:noWrap/>
            <w:tcMar>
              <w:left w:w="57" w:type="dxa"/>
              <w:right w:w="57" w:type="dxa"/>
            </w:tcMar>
            <w:hideMark/>
          </w:tcPr>
          <w:p w14:paraId="0A3CCDD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NR_6GHz_unlic_EU</w:t>
            </w:r>
          </w:p>
        </w:tc>
        <w:tc>
          <w:tcPr>
            <w:tcW w:w="510" w:type="dxa"/>
            <w:shd w:val="clear" w:color="auto" w:fill="auto"/>
            <w:hideMark/>
          </w:tcPr>
          <w:p w14:paraId="59B088D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47D951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RP-212625</w:t>
            </w:r>
          </w:p>
        </w:tc>
        <w:tc>
          <w:tcPr>
            <w:tcW w:w="2126" w:type="dxa"/>
            <w:shd w:val="clear" w:color="auto" w:fill="auto"/>
            <w:hideMark/>
          </w:tcPr>
          <w:p w14:paraId="40CE558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Nokia </w:t>
            </w:r>
          </w:p>
        </w:tc>
      </w:tr>
      <w:tr w:rsidR="004C68E6" w:rsidRPr="000D2E94" w14:paraId="250C3BF0" w14:textId="77777777" w:rsidTr="00B86C89">
        <w:trPr>
          <w:trHeight w:val="57"/>
        </w:trPr>
        <w:tc>
          <w:tcPr>
            <w:tcW w:w="846" w:type="dxa"/>
            <w:shd w:val="clear" w:color="auto" w:fill="auto"/>
            <w:hideMark/>
          </w:tcPr>
          <w:p w14:paraId="1DFBE21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890151</w:t>
            </w:r>
          </w:p>
        </w:tc>
        <w:tc>
          <w:tcPr>
            <w:tcW w:w="3406" w:type="dxa"/>
            <w:shd w:val="clear" w:color="auto" w:fill="auto"/>
            <w:hideMark/>
          </w:tcPr>
          <w:p w14:paraId="631CF25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lower 6GHz NR unlicensed operation for Europe </w:t>
            </w:r>
          </w:p>
        </w:tc>
        <w:tc>
          <w:tcPr>
            <w:tcW w:w="1365" w:type="dxa"/>
            <w:shd w:val="clear" w:color="auto" w:fill="auto"/>
            <w:noWrap/>
            <w:tcMar>
              <w:left w:w="57" w:type="dxa"/>
              <w:right w:w="57" w:type="dxa"/>
            </w:tcMar>
            <w:hideMark/>
          </w:tcPr>
          <w:p w14:paraId="688A65C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NR_6GHz_unlic_EU-Core</w:t>
            </w:r>
          </w:p>
        </w:tc>
        <w:tc>
          <w:tcPr>
            <w:tcW w:w="510" w:type="dxa"/>
            <w:shd w:val="clear" w:color="auto" w:fill="auto"/>
            <w:hideMark/>
          </w:tcPr>
          <w:p w14:paraId="206F392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5F0F11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RP-212625</w:t>
            </w:r>
          </w:p>
        </w:tc>
        <w:tc>
          <w:tcPr>
            <w:tcW w:w="2126" w:type="dxa"/>
            <w:shd w:val="clear" w:color="auto" w:fill="auto"/>
            <w:hideMark/>
          </w:tcPr>
          <w:p w14:paraId="675E3B0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r w:rsidR="004C68E6" w:rsidRPr="000D2E94" w14:paraId="79A0E0D5" w14:textId="77777777" w:rsidTr="00B86C89">
        <w:trPr>
          <w:trHeight w:val="57"/>
        </w:trPr>
        <w:tc>
          <w:tcPr>
            <w:tcW w:w="846" w:type="dxa"/>
            <w:shd w:val="clear" w:color="auto" w:fill="auto"/>
            <w:hideMark/>
          </w:tcPr>
          <w:p w14:paraId="6164345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890251</w:t>
            </w:r>
          </w:p>
        </w:tc>
        <w:tc>
          <w:tcPr>
            <w:tcW w:w="3406" w:type="dxa"/>
            <w:shd w:val="clear" w:color="auto" w:fill="auto"/>
            <w:hideMark/>
          </w:tcPr>
          <w:p w14:paraId="5C38B263"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lower 6GHz NR unlicensed operation for Europe </w:t>
            </w:r>
          </w:p>
        </w:tc>
        <w:tc>
          <w:tcPr>
            <w:tcW w:w="1365" w:type="dxa"/>
            <w:shd w:val="clear" w:color="auto" w:fill="auto"/>
            <w:noWrap/>
            <w:tcMar>
              <w:left w:w="57" w:type="dxa"/>
              <w:right w:w="57" w:type="dxa"/>
            </w:tcMar>
            <w:hideMark/>
          </w:tcPr>
          <w:p w14:paraId="0620766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NR_6GHz_unlic_EU-Perf</w:t>
            </w:r>
          </w:p>
        </w:tc>
        <w:tc>
          <w:tcPr>
            <w:tcW w:w="510" w:type="dxa"/>
            <w:shd w:val="clear" w:color="auto" w:fill="auto"/>
            <w:hideMark/>
          </w:tcPr>
          <w:p w14:paraId="266C141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B4C27D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RP-212625</w:t>
            </w:r>
          </w:p>
        </w:tc>
        <w:tc>
          <w:tcPr>
            <w:tcW w:w="2126" w:type="dxa"/>
            <w:shd w:val="clear" w:color="auto" w:fill="auto"/>
            <w:hideMark/>
          </w:tcPr>
          <w:p w14:paraId="53A19A1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r w:rsidR="004C68E6" w:rsidRPr="000D2E94" w14:paraId="5B100F65" w14:textId="77777777" w:rsidTr="00B86C89">
        <w:trPr>
          <w:trHeight w:val="57"/>
        </w:trPr>
        <w:tc>
          <w:tcPr>
            <w:tcW w:w="846" w:type="dxa"/>
            <w:shd w:val="clear" w:color="auto" w:fill="auto"/>
            <w:hideMark/>
          </w:tcPr>
          <w:p w14:paraId="2BDE36F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900065</w:t>
            </w:r>
          </w:p>
        </w:tc>
        <w:tc>
          <w:tcPr>
            <w:tcW w:w="3406" w:type="dxa"/>
            <w:shd w:val="clear" w:color="auto" w:fill="auto"/>
            <w:hideMark/>
          </w:tcPr>
          <w:p w14:paraId="06EFE85F"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NR band n67 </w:t>
            </w:r>
          </w:p>
        </w:tc>
        <w:tc>
          <w:tcPr>
            <w:tcW w:w="1365" w:type="dxa"/>
            <w:shd w:val="clear" w:color="auto" w:fill="auto"/>
            <w:noWrap/>
            <w:tcMar>
              <w:left w:w="57" w:type="dxa"/>
              <w:right w:w="57" w:type="dxa"/>
            </w:tcMar>
            <w:hideMark/>
          </w:tcPr>
          <w:p w14:paraId="3CB225EE"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NR_n67</w:t>
            </w:r>
          </w:p>
        </w:tc>
        <w:tc>
          <w:tcPr>
            <w:tcW w:w="510" w:type="dxa"/>
            <w:shd w:val="clear" w:color="auto" w:fill="auto"/>
            <w:hideMark/>
          </w:tcPr>
          <w:p w14:paraId="1965F5C1"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7919BDE"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RP-202829</w:t>
            </w:r>
          </w:p>
        </w:tc>
        <w:tc>
          <w:tcPr>
            <w:tcW w:w="2126" w:type="dxa"/>
            <w:shd w:val="clear" w:color="auto" w:fill="auto"/>
            <w:hideMark/>
          </w:tcPr>
          <w:p w14:paraId="28157AA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4C68E6" w:rsidRPr="000D2E94" w14:paraId="7648C160" w14:textId="77777777" w:rsidTr="00B86C89">
        <w:trPr>
          <w:trHeight w:val="57"/>
        </w:trPr>
        <w:tc>
          <w:tcPr>
            <w:tcW w:w="846" w:type="dxa"/>
            <w:shd w:val="clear" w:color="auto" w:fill="auto"/>
            <w:hideMark/>
          </w:tcPr>
          <w:p w14:paraId="122B79A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900165</w:t>
            </w:r>
          </w:p>
        </w:tc>
        <w:tc>
          <w:tcPr>
            <w:tcW w:w="3406" w:type="dxa"/>
            <w:shd w:val="clear" w:color="auto" w:fill="auto"/>
            <w:hideMark/>
          </w:tcPr>
          <w:p w14:paraId="28E6949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band n67 </w:t>
            </w:r>
          </w:p>
        </w:tc>
        <w:tc>
          <w:tcPr>
            <w:tcW w:w="1365" w:type="dxa"/>
            <w:shd w:val="clear" w:color="auto" w:fill="auto"/>
            <w:noWrap/>
            <w:tcMar>
              <w:left w:w="57" w:type="dxa"/>
              <w:right w:w="57" w:type="dxa"/>
            </w:tcMar>
            <w:hideMark/>
          </w:tcPr>
          <w:p w14:paraId="30E05DE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NR_n67-Core</w:t>
            </w:r>
          </w:p>
        </w:tc>
        <w:tc>
          <w:tcPr>
            <w:tcW w:w="510" w:type="dxa"/>
            <w:shd w:val="clear" w:color="auto" w:fill="auto"/>
            <w:hideMark/>
          </w:tcPr>
          <w:p w14:paraId="2A7EF4A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37BA78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RP-202829</w:t>
            </w:r>
          </w:p>
        </w:tc>
        <w:tc>
          <w:tcPr>
            <w:tcW w:w="2126" w:type="dxa"/>
            <w:shd w:val="clear" w:color="auto" w:fill="auto"/>
            <w:hideMark/>
          </w:tcPr>
          <w:p w14:paraId="19D75E4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59606EF6" w14:textId="77777777" w:rsidTr="00B86C89">
        <w:trPr>
          <w:trHeight w:val="57"/>
        </w:trPr>
        <w:tc>
          <w:tcPr>
            <w:tcW w:w="846" w:type="dxa"/>
            <w:shd w:val="clear" w:color="auto" w:fill="auto"/>
            <w:hideMark/>
          </w:tcPr>
          <w:p w14:paraId="602F7C2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900265</w:t>
            </w:r>
          </w:p>
        </w:tc>
        <w:tc>
          <w:tcPr>
            <w:tcW w:w="3406" w:type="dxa"/>
            <w:shd w:val="clear" w:color="auto" w:fill="auto"/>
            <w:hideMark/>
          </w:tcPr>
          <w:p w14:paraId="18BBD7B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band n67 </w:t>
            </w:r>
          </w:p>
        </w:tc>
        <w:tc>
          <w:tcPr>
            <w:tcW w:w="1365" w:type="dxa"/>
            <w:shd w:val="clear" w:color="auto" w:fill="auto"/>
            <w:noWrap/>
            <w:tcMar>
              <w:left w:w="57" w:type="dxa"/>
              <w:right w:w="57" w:type="dxa"/>
            </w:tcMar>
            <w:hideMark/>
          </w:tcPr>
          <w:p w14:paraId="79503E2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NR_n67-Perf</w:t>
            </w:r>
          </w:p>
        </w:tc>
        <w:tc>
          <w:tcPr>
            <w:tcW w:w="510" w:type="dxa"/>
            <w:shd w:val="clear" w:color="auto" w:fill="auto"/>
            <w:hideMark/>
          </w:tcPr>
          <w:p w14:paraId="166C7B5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AC47C1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RP-202829</w:t>
            </w:r>
          </w:p>
        </w:tc>
        <w:tc>
          <w:tcPr>
            <w:tcW w:w="2126" w:type="dxa"/>
            <w:shd w:val="clear" w:color="auto" w:fill="auto"/>
            <w:hideMark/>
          </w:tcPr>
          <w:p w14:paraId="3EDA57A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69DDEA8E" w14:textId="77777777" w:rsidTr="00B86C89">
        <w:trPr>
          <w:trHeight w:val="57"/>
        </w:trPr>
        <w:tc>
          <w:tcPr>
            <w:tcW w:w="846" w:type="dxa"/>
            <w:shd w:val="clear" w:color="auto" w:fill="auto"/>
            <w:hideMark/>
          </w:tcPr>
          <w:p w14:paraId="638DCB6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900066</w:t>
            </w:r>
          </w:p>
        </w:tc>
        <w:tc>
          <w:tcPr>
            <w:tcW w:w="3406" w:type="dxa"/>
            <w:shd w:val="clear" w:color="auto" w:fill="auto"/>
            <w:hideMark/>
          </w:tcPr>
          <w:p w14:paraId="51C107CF"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NR band n85 </w:t>
            </w:r>
          </w:p>
        </w:tc>
        <w:tc>
          <w:tcPr>
            <w:tcW w:w="1365" w:type="dxa"/>
            <w:shd w:val="clear" w:color="auto" w:fill="auto"/>
            <w:noWrap/>
            <w:tcMar>
              <w:left w:w="57" w:type="dxa"/>
              <w:right w:w="57" w:type="dxa"/>
            </w:tcMar>
            <w:hideMark/>
          </w:tcPr>
          <w:p w14:paraId="75555E6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NR_n85</w:t>
            </w:r>
          </w:p>
        </w:tc>
        <w:tc>
          <w:tcPr>
            <w:tcW w:w="510" w:type="dxa"/>
            <w:shd w:val="clear" w:color="auto" w:fill="auto"/>
            <w:hideMark/>
          </w:tcPr>
          <w:p w14:paraId="67144759"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100213C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RP-210707</w:t>
            </w:r>
          </w:p>
        </w:tc>
        <w:tc>
          <w:tcPr>
            <w:tcW w:w="2126" w:type="dxa"/>
            <w:shd w:val="clear" w:color="auto" w:fill="auto"/>
            <w:hideMark/>
          </w:tcPr>
          <w:p w14:paraId="3ABC6E3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4C68E6" w:rsidRPr="000D2E94" w14:paraId="071F612B" w14:textId="77777777" w:rsidTr="00B86C89">
        <w:trPr>
          <w:trHeight w:val="57"/>
        </w:trPr>
        <w:tc>
          <w:tcPr>
            <w:tcW w:w="846" w:type="dxa"/>
            <w:shd w:val="clear" w:color="auto" w:fill="auto"/>
            <w:hideMark/>
          </w:tcPr>
          <w:p w14:paraId="017C45F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900166</w:t>
            </w:r>
          </w:p>
        </w:tc>
        <w:tc>
          <w:tcPr>
            <w:tcW w:w="3406" w:type="dxa"/>
            <w:shd w:val="clear" w:color="auto" w:fill="auto"/>
            <w:hideMark/>
          </w:tcPr>
          <w:p w14:paraId="179502A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Introduction of NR band n85 </w:t>
            </w:r>
          </w:p>
        </w:tc>
        <w:tc>
          <w:tcPr>
            <w:tcW w:w="1365" w:type="dxa"/>
            <w:shd w:val="clear" w:color="auto" w:fill="auto"/>
            <w:noWrap/>
            <w:tcMar>
              <w:left w:w="57" w:type="dxa"/>
              <w:right w:w="57" w:type="dxa"/>
            </w:tcMar>
            <w:hideMark/>
          </w:tcPr>
          <w:p w14:paraId="4A93860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NR_n85-Core</w:t>
            </w:r>
          </w:p>
        </w:tc>
        <w:tc>
          <w:tcPr>
            <w:tcW w:w="510" w:type="dxa"/>
            <w:shd w:val="clear" w:color="auto" w:fill="auto"/>
            <w:hideMark/>
          </w:tcPr>
          <w:p w14:paraId="188A8DB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66B26F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RP-210707</w:t>
            </w:r>
          </w:p>
        </w:tc>
        <w:tc>
          <w:tcPr>
            <w:tcW w:w="2126" w:type="dxa"/>
            <w:shd w:val="clear" w:color="auto" w:fill="auto"/>
            <w:hideMark/>
          </w:tcPr>
          <w:p w14:paraId="27C336F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78863572" w14:textId="77777777" w:rsidTr="00B86C89">
        <w:trPr>
          <w:trHeight w:val="57"/>
        </w:trPr>
        <w:tc>
          <w:tcPr>
            <w:tcW w:w="846" w:type="dxa"/>
            <w:shd w:val="clear" w:color="auto" w:fill="auto"/>
            <w:hideMark/>
          </w:tcPr>
          <w:p w14:paraId="59DF692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900266</w:t>
            </w:r>
          </w:p>
        </w:tc>
        <w:tc>
          <w:tcPr>
            <w:tcW w:w="3406" w:type="dxa"/>
            <w:shd w:val="clear" w:color="auto" w:fill="auto"/>
            <w:hideMark/>
          </w:tcPr>
          <w:p w14:paraId="6AD15E98"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Introduction of NR band n85 </w:t>
            </w:r>
          </w:p>
        </w:tc>
        <w:tc>
          <w:tcPr>
            <w:tcW w:w="1365" w:type="dxa"/>
            <w:shd w:val="clear" w:color="auto" w:fill="auto"/>
            <w:noWrap/>
            <w:tcMar>
              <w:left w:w="57" w:type="dxa"/>
              <w:right w:w="57" w:type="dxa"/>
            </w:tcMar>
            <w:hideMark/>
          </w:tcPr>
          <w:p w14:paraId="7D26E93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NR_n85-Perf</w:t>
            </w:r>
          </w:p>
        </w:tc>
        <w:tc>
          <w:tcPr>
            <w:tcW w:w="510" w:type="dxa"/>
            <w:shd w:val="clear" w:color="auto" w:fill="auto"/>
            <w:hideMark/>
          </w:tcPr>
          <w:p w14:paraId="58CE213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6DD68B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RP-210707</w:t>
            </w:r>
          </w:p>
        </w:tc>
        <w:tc>
          <w:tcPr>
            <w:tcW w:w="2126" w:type="dxa"/>
            <w:shd w:val="clear" w:color="auto" w:fill="auto"/>
            <w:hideMark/>
          </w:tcPr>
          <w:p w14:paraId="2707FD1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4C68E6" w:rsidRPr="000D2E94" w14:paraId="4CF3FB80" w14:textId="77777777" w:rsidTr="00B86C89">
        <w:trPr>
          <w:trHeight w:val="57"/>
        </w:trPr>
        <w:tc>
          <w:tcPr>
            <w:tcW w:w="846" w:type="dxa"/>
            <w:shd w:val="clear" w:color="auto" w:fill="auto"/>
            <w:hideMark/>
          </w:tcPr>
          <w:p w14:paraId="4FBD568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880083</w:t>
            </w:r>
          </w:p>
        </w:tc>
        <w:tc>
          <w:tcPr>
            <w:tcW w:w="3406" w:type="dxa"/>
            <w:shd w:val="clear" w:color="auto" w:fill="auto"/>
            <w:hideMark/>
          </w:tcPr>
          <w:p w14:paraId="2DADDD5A"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1.6 GHz NR supplemental uplink (SUL) band with same uplink frequency range of Band 24</w:t>
            </w:r>
          </w:p>
        </w:tc>
        <w:tc>
          <w:tcPr>
            <w:tcW w:w="1365" w:type="dxa"/>
            <w:shd w:val="clear" w:color="auto" w:fill="auto"/>
            <w:noWrap/>
            <w:tcMar>
              <w:left w:w="57" w:type="dxa"/>
              <w:right w:w="57" w:type="dxa"/>
            </w:tcMar>
            <w:hideMark/>
          </w:tcPr>
          <w:p w14:paraId="02118AC9"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NR_SUL_UL_n24</w:t>
            </w:r>
          </w:p>
        </w:tc>
        <w:tc>
          <w:tcPr>
            <w:tcW w:w="510" w:type="dxa"/>
            <w:shd w:val="clear" w:color="auto" w:fill="auto"/>
            <w:hideMark/>
          </w:tcPr>
          <w:p w14:paraId="7605E04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A7960B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RP-210341</w:t>
            </w:r>
          </w:p>
        </w:tc>
        <w:tc>
          <w:tcPr>
            <w:tcW w:w="2126" w:type="dxa"/>
            <w:shd w:val="clear" w:color="auto" w:fill="auto"/>
            <w:hideMark/>
          </w:tcPr>
          <w:p w14:paraId="7D80B02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Ligado Networks</w:t>
            </w:r>
          </w:p>
        </w:tc>
      </w:tr>
      <w:tr w:rsidR="004C68E6" w:rsidRPr="000D2E94" w14:paraId="4E5A1A41" w14:textId="77777777" w:rsidTr="00B86C89">
        <w:trPr>
          <w:trHeight w:val="57"/>
        </w:trPr>
        <w:tc>
          <w:tcPr>
            <w:tcW w:w="846" w:type="dxa"/>
            <w:shd w:val="clear" w:color="auto" w:fill="auto"/>
            <w:hideMark/>
          </w:tcPr>
          <w:p w14:paraId="4704443A"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880183</w:t>
            </w:r>
          </w:p>
        </w:tc>
        <w:tc>
          <w:tcPr>
            <w:tcW w:w="3406" w:type="dxa"/>
            <w:shd w:val="clear" w:color="auto" w:fill="auto"/>
            <w:hideMark/>
          </w:tcPr>
          <w:p w14:paraId="09BA4009"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NR_SUL_UL_n24</w:t>
            </w:r>
          </w:p>
        </w:tc>
        <w:tc>
          <w:tcPr>
            <w:tcW w:w="1365" w:type="dxa"/>
            <w:shd w:val="clear" w:color="auto" w:fill="auto"/>
            <w:noWrap/>
            <w:tcMar>
              <w:left w:w="57" w:type="dxa"/>
              <w:right w:w="57" w:type="dxa"/>
            </w:tcMar>
            <w:hideMark/>
          </w:tcPr>
          <w:p w14:paraId="4937606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NR_SUL_UL_n24-Core</w:t>
            </w:r>
          </w:p>
        </w:tc>
        <w:tc>
          <w:tcPr>
            <w:tcW w:w="510" w:type="dxa"/>
            <w:shd w:val="clear" w:color="auto" w:fill="auto"/>
            <w:hideMark/>
          </w:tcPr>
          <w:p w14:paraId="6C792B2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F7A313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RP-210341</w:t>
            </w:r>
          </w:p>
        </w:tc>
        <w:tc>
          <w:tcPr>
            <w:tcW w:w="2126" w:type="dxa"/>
            <w:shd w:val="clear" w:color="auto" w:fill="auto"/>
            <w:hideMark/>
          </w:tcPr>
          <w:p w14:paraId="0DBE088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4C68E6" w:rsidRPr="000D2E94" w14:paraId="25FD4B2C" w14:textId="77777777" w:rsidTr="00B86C89">
        <w:trPr>
          <w:trHeight w:val="57"/>
        </w:trPr>
        <w:tc>
          <w:tcPr>
            <w:tcW w:w="846" w:type="dxa"/>
            <w:shd w:val="clear" w:color="auto" w:fill="auto"/>
            <w:hideMark/>
          </w:tcPr>
          <w:p w14:paraId="71AE091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880283</w:t>
            </w:r>
          </w:p>
        </w:tc>
        <w:tc>
          <w:tcPr>
            <w:tcW w:w="3406" w:type="dxa"/>
            <w:shd w:val="clear" w:color="auto" w:fill="auto"/>
            <w:hideMark/>
          </w:tcPr>
          <w:p w14:paraId="3C9F1976"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NR_SUL_UL_n24</w:t>
            </w:r>
          </w:p>
        </w:tc>
        <w:tc>
          <w:tcPr>
            <w:tcW w:w="1365" w:type="dxa"/>
            <w:shd w:val="clear" w:color="auto" w:fill="auto"/>
            <w:noWrap/>
            <w:tcMar>
              <w:left w:w="57" w:type="dxa"/>
              <w:right w:w="57" w:type="dxa"/>
            </w:tcMar>
            <w:hideMark/>
          </w:tcPr>
          <w:p w14:paraId="3EA08B9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NR_SUL_UL_n24-Perf</w:t>
            </w:r>
          </w:p>
        </w:tc>
        <w:tc>
          <w:tcPr>
            <w:tcW w:w="510" w:type="dxa"/>
            <w:shd w:val="clear" w:color="auto" w:fill="auto"/>
            <w:hideMark/>
          </w:tcPr>
          <w:p w14:paraId="301759B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AD9E77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RP-210341</w:t>
            </w:r>
          </w:p>
        </w:tc>
        <w:tc>
          <w:tcPr>
            <w:tcW w:w="2126" w:type="dxa"/>
            <w:shd w:val="clear" w:color="auto" w:fill="auto"/>
            <w:hideMark/>
          </w:tcPr>
          <w:p w14:paraId="6490E71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4C68E6" w:rsidRPr="000D2E94" w14:paraId="4A9D14B1" w14:textId="77777777" w:rsidTr="00B86C89">
        <w:trPr>
          <w:trHeight w:val="57"/>
        </w:trPr>
        <w:tc>
          <w:tcPr>
            <w:tcW w:w="846" w:type="dxa"/>
            <w:shd w:val="clear" w:color="auto" w:fill="auto"/>
            <w:hideMark/>
          </w:tcPr>
          <w:p w14:paraId="0139A237"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880085</w:t>
            </w:r>
          </w:p>
        </w:tc>
        <w:tc>
          <w:tcPr>
            <w:tcW w:w="3406" w:type="dxa"/>
            <w:shd w:val="clear" w:color="auto" w:fill="auto"/>
            <w:hideMark/>
          </w:tcPr>
          <w:p w14:paraId="1B10D98C"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supplemental uplink (SUL) band 1880-1920MHz</w:t>
            </w:r>
          </w:p>
        </w:tc>
        <w:tc>
          <w:tcPr>
            <w:tcW w:w="1365" w:type="dxa"/>
            <w:shd w:val="clear" w:color="auto" w:fill="auto"/>
            <w:noWrap/>
            <w:tcMar>
              <w:left w:w="57" w:type="dxa"/>
              <w:right w:w="57" w:type="dxa"/>
            </w:tcMar>
            <w:hideMark/>
          </w:tcPr>
          <w:p w14:paraId="707680D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NR_SUL_band_1880_1920MHz</w:t>
            </w:r>
          </w:p>
        </w:tc>
        <w:tc>
          <w:tcPr>
            <w:tcW w:w="510" w:type="dxa"/>
            <w:shd w:val="clear" w:color="auto" w:fill="auto"/>
            <w:hideMark/>
          </w:tcPr>
          <w:p w14:paraId="0D3A7BB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7A7BF45"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RP-201363</w:t>
            </w:r>
          </w:p>
        </w:tc>
        <w:tc>
          <w:tcPr>
            <w:tcW w:w="2126" w:type="dxa"/>
            <w:shd w:val="clear" w:color="auto" w:fill="auto"/>
            <w:hideMark/>
          </w:tcPr>
          <w:p w14:paraId="1961739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CMCC</w:t>
            </w:r>
          </w:p>
        </w:tc>
      </w:tr>
      <w:tr w:rsidR="004C68E6" w:rsidRPr="000D2E94" w14:paraId="3875A68B" w14:textId="77777777" w:rsidTr="00B86C89">
        <w:trPr>
          <w:trHeight w:val="57"/>
        </w:trPr>
        <w:tc>
          <w:tcPr>
            <w:tcW w:w="846" w:type="dxa"/>
            <w:shd w:val="clear" w:color="auto" w:fill="auto"/>
            <w:hideMark/>
          </w:tcPr>
          <w:p w14:paraId="072FAF2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880185</w:t>
            </w:r>
          </w:p>
        </w:tc>
        <w:tc>
          <w:tcPr>
            <w:tcW w:w="3406" w:type="dxa"/>
            <w:shd w:val="clear" w:color="auto" w:fill="auto"/>
            <w:hideMark/>
          </w:tcPr>
          <w:p w14:paraId="4B5F57BD"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NR_SUL_band_1880_1920MHz</w:t>
            </w:r>
          </w:p>
        </w:tc>
        <w:tc>
          <w:tcPr>
            <w:tcW w:w="1365" w:type="dxa"/>
            <w:shd w:val="clear" w:color="auto" w:fill="auto"/>
            <w:noWrap/>
            <w:tcMar>
              <w:left w:w="57" w:type="dxa"/>
              <w:right w:w="57" w:type="dxa"/>
            </w:tcMar>
            <w:hideMark/>
          </w:tcPr>
          <w:p w14:paraId="23B5CF1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NR_SUL_band_1880_1920MHz-Core</w:t>
            </w:r>
          </w:p>
        </w:tc>
        <w:tc>
          <w:tcPr>
            <w:tcW w:w="510" w:type="dxa"/>
            <w:shd w:val="clear" w:color="auto" w:fill="auto"/>
            <w:hideMark/>
          </w:tcPr>
          <w:p w14:paraId="10D59E1D"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E1F775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RP-201363</w:t>
            </w:r>
          </w:p>
        </w:tc>
        <w:tc>
          <w:tcPr>
            <w:tcW w:w="2126" w:type="dxa"/>
            <w:shd w:val="clear" w:color="auto" w:fill="auto"/>
            <w:hideMark/>
          </w:tcPr>
          <w:p w14:paraId="4831C59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r w:rsidR="004C68E6" w:rsidRPr="000D2E94" w14:paraId="7629CB38" w14:textId="77777777" w:rsidTr="00B86C89">
        <w:trPr>
          <w:trHeight w:val="57"/>
        </w:trPr>
        <w:tc>
          <w:tcPr>
            <w:tcW w:w="846" w:type="dxa"/>
            <w:shd w:val="clear" w:color="auto" w:fill="auto"/>
            <w:hideMark/>
          </w:tcPr>
          <w:p w14:paraId="1482EBE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880285</w:t>
            </w:r>
          </w:p>
        </w:tc>
        <w:tc>
          <w:tcPr>
            <w:tcW w:w="3406" w:type="dxa"/>
            <w:shd w:val="clear" w:color="auto" w:fill="auto"/>
            <w:hideMark/>
          </w:tcPr>
          <w:p w14:paraId="7DA1BD3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NR_SUL_band_1880_1920MHz</w:t>
            </w:r>
          </w:p>
        </w:tc>
        <w:tc>
          <w:tcPr>
            <w:tcW w:w="1365" w:type="dxa"/>
            <w:shd w:val="clear" w:color="auto" w:fill="auto"/>
            <w:noWrap/>
            <w:tcMar>
              <w:left w:w="57" w:type="dxa"/>
              <w:right w:w="57" w:type="dxa"/>
            </w:tcMar>
            <w:hideMark/>
          </w:tcPr>
          <w:p w14:paraId="40E59458"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NR_SUL_band_1880_1920MHz-Perf</w:t>
            </w:r>
          </w:p>
        </w:tc>
        <w:tc>
          <w:tcPr>
            <w:tcW w:w="510" w:type="dxa"/>
            <w:shd w:val="clear" w:color="auto" w:fill="auto"/>
            <w:hideMark/>
          </w:tcPr>
          <w:p w14:paraId="4278BD0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CF86CD7"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RP-201363</w:t>
            </w:r>
          </w:p>
        </w:tc>
        <w:tc>
          <w:tcPr>
            <w:tcW w:w="2126" w:type="dxa"/>
            <w:shd w:val="clear" w:color="auto" w:fill="auto"/>
            <w:hideMark/>
          </w:tcPr>
          <w:p w14:paraId="51744FE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r w:rsidR="004C68E6" w:rsidRPr="000D2E94" w14:paraId="6131FD29" w14:textId="77777777" w:rsidTr="00B86C89">
        <w:trPr>
          <w:trHeight w:val="57"/>
        </w:trPr>
        <w:tc>
          <w:tcPr>
            <w:tcW w:w="846" w:type="dxa"/>
            <w:shd w:val="clear" w:color="auto" w:fill="auto"/>
            <w:hideMark/>
          </w:tcPr>
          <w:p w14:paraId="3C662B0A"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880086</w:t>
            </w:r>
          </w:p>
        </w:tc>
        <w:tc>
          <w:tcPr>
            <w:tcW w:w="3406" w:type="dxa"/>
            <w:shd w:val="clear" w:color="auto" w:fill="auto"/>
            <w:hideMark/>
          </w:tcPr>
          <w:p w14:paraId="368DF6AD"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Introduction of NR supplemental uplink (SUL) band 2300-2400MHz</w:t>
            </w:r>
          </w:p>
        </w:tc>
        <w:tc>
          <w:tcPr>
            <w:tcW w:w="1365" w:type="dxa"/>
            <w:shd w:val="clear" w:color="auto" w:fill="auto"/>
            <w:noWrap/>
            <w:tcMar>
              <w:left w:w="57" w:type="dxa"/>
              <w:right w:w="57" w:type="dxa"/>
            </w:tcMar>
            <w:hideMark/>
          </w:tcPr>
          <w:p w14:paraId="7F3D0EB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NR_SUL_band_2300_2400MHz</w:t>
            </w:r>
          </w:p>
        </w:tc>
        <w:tc>
          <w:tcPr>
            <w:tcW w:w="510" w:type="dxa"/>
            <w:shd w:val="clear" w:color="auto" w:fill="auto"/>
            <w:hideMark/>
          </w:tcPr>
          <w:p w14:paraId="646B0B80"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9A5192B"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RP-201364</w:t>
            </w:r>
          </w:p>
        </w:tc>
        <w:tc>
          <w:tcPr>
            <w:tcW w:w="2126" w:type="dxa"/>
            <w:shd w:val="clear" w:color="auto" w:fill="auto"/>
            <w:hideMark/>
          </w:tcPr>
          <w:p w14:paraId="4DC3877F"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CMCC</w:t>
            </w:r>
          </w:p>
        </w:tc>
      </w:tr>
      <w:tr w:rsidR="004C68E6" w:rsidRPr="000D2E94" w14:paraId="1763AB4F" w14:textId="77777777" w:rsidTr="00B86C89">
        <w:trPr>
          <w:trHeight w:val="57"/>
        </w:trPr>
        <w:tc>
          <w:tcPr>
            <w:tcW w:w="846" w:type="dxa"/>
            <w:shd w:val="clear" w:color="auto" w:fill="auto"/>
            <w:hideMark/>
          </w:tcPr>
          <w:p w14:paraId="55C9E88F"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880186</w:t>
            </w:r>
          </w:p>
        </w:tc>
        <w:tc>
          <w:tcPr>
            <w:tcW w:w="3406" w:type="dxa"/>
            <w:shd w:val="clear" w:color="auto" w:fill="auto"/>
            <w:hideMark/>
          </w:tcPr>
          <w:p w14:paraId="3DEB878C"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NR_SUL_band_2300_2400MHz</w:t>
            </w:r>
          </w:p>
        </w:tc>
        <w:tc>
          <w:tcPr>
            <w:tcW w:w="1365" w:type="dxa"/>
            <w:shd w:val="clear" w:color="auto" w:fill="auto"/>
            <w:noWrap/>
            <w:tcMar>
              <w:left w:w="57" w:type="dxa"/>
              <w:right w:w="57" w:type="dxa"/>
            </w:tcMar>
            <w:hideMark/>
          </w:tcPr>
          <w:p w14:paraId="0FBBD849"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NR_SUL_band_2300_2400MHz-Core</w:t>
            </w:r>
          </w:p>
        </w:tc>
        <w:tc>
          <w:tcPr>
            <w:tcW w:w="510" w:type="dxa"/>
            <w:shd w:val="clear" w:color="auto" w:fill="auto"/>
            <w:hideMark/>
          </w:tcPr>
          <w:p w14:paraId="34651481"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4D0643E"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RP-201364</w:t>
            </w:r>
          </w:p>
        </w:tc>
        <w:tc>
          <w:tcPr>
            <w:tcW w:w="2126" w:type="dxa"/>
            <w:shd w:val="clear" w:color="auto" w:fill="auto"/>
            <w:hideMark/>
          </w:tcPr>
          <w:p w14:paraId="69A26E0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r w:rsidR="004C68E6" w:rsidRPr="000D2E94" w14:paraId="6C080ECF" w14:textId="77777777" w:rsidTr="00B86C89">
        <w:trPr>
          <w:trHeight w:val="57"/>
        </w:trPr>
        <w:tc>
          <w:tcPr>
            <w:tcW w:w="846" w:type="dxa"/>
            <w:shd w:val="clear" w:color="auto" w:fill="auto"/>
            <w:hideMark/>
          </w:tcPr>
          <w:p w14:paraId="65AFA1FB"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880286</w:t>
            </w:r>
          </w:p>
        </w:tc>
        <w:tc>
          <w:tcPr>
            <w:tcW w:w="3406" w:type="dxa"/>
            <w:shd w:val="clear" w:color="auto" w:fill="auto"/>
            <w:hideMark/>
          </w:tcPr>
          <w:p w14:paraId="1DE60170" w14:textId="77777777" w:rsidR="004C68E6" w:rsidRPr="000D2E94" w:rsidRDefault="004C68E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NR_SUL_band_2300_2400MHz</w:t>
            </w:r>
          </w:p>
        </w:tc>
        <w:tc>
          <w:tcPr>
            <w:tcW w:w="1365" w:type="dxa"/>
            <w:shd w:val="clear" w:color="auto" w:fill="auto"/>
            <w:noWrap/>
            <w:tcMar>
              <w:left w:w="57" w:type="dxa"/>
              <w:right w:w="57" w:type="dxa"/>
            </w:tcMar>
            <w:hideMark/>
          </w:tcPr>
          <w:p w14:paraId="1BD1E4B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NR_SUL_band_2300_2400MHz-Perf</w:t>
            </w:r>
          </w:p>
        </w:tc>
        <w:tc>
          <w:tcPr>
            <w:tcW w:w="510" w:type="dxa"/>
            <w:shd w:val="clear" w:color="auto" w:fill="auto"/>
            <w:hideMark/>
          </w:tcPr>
          <w:p w14:paraId="5E3F9E0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99DC40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RP-201364</w:t>
            </w:r>
          </w:p>
        </w:tc>
        <w:tc>
          <w:tcPr>
            <w:tcW w:w="2126" w:type="dxa"/>
            <w:shd w:val="clear" w:color="auto" w:fill="auto"/>
            <w:hideMark/>
          </w:tcPr>
          <w:p w14:paraId="447588A6"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CMCC</w:t>
            </w:r>
          </w:p>
        </w:tc>
      </w:tr>
      <w:tr w:rsidR="004C68E6" w:rsidRPr="000D2E94" w14:paraId="12D81F5C" w14:textId="77777777" w:rsidTr="00B86C89">
        <w:trPr>
          <w:trHeight w:val="57"/>
        </w:trPr>
        <w:tc>
          <w:tcPr>
            <w:tcW w:w="846" w:type="dxa"/>
            <w:shd w:val="clear" w:color="auto" w:fill="auto"/>
            <w:hideMark/>
          </w:tcPr>
          <w:p w14:paraId="0C2D187C"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900055</w:t>
            </w:r>
          </w:p>
        </w:tc>
        <w:tc>
          <w:tcPr>
            <w:tcW w:w="3406" w:type="dxa"/>
            <w:shd w:val="clear" w:color="auto" w:fill="auto"/>
            <w:hideMark/>
          </w:tcPr>
          <w:p w14:paraId="3910F522" w14:textId="77777777" w:rsidR="004C68E6" w:rsidRPr="000D2E94" w:rsidRDefault="004C68E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UE Conformance - New Rel-17 NR licensed bands and extension of existing NR bands </w:t>
            </w:r>
          </w:p>
        </w:tc>
        <w:tc>
          <w:tcPr>
            <w:tcW w:w="1365" w:type="dxa"/>
            <w:shd w:val="clear" w:color="auto" w:fill="auto"/>
            <w:noWrap/>
            <w:tcMar>
              <w:left w:w="57" w:type="dxa"/>
              <w:right w:w="57" w:type="dxa"/>
            </w:tcMar>
            <w:hideMark/>
          </w:tcPr>
          <w:p w14:paraId="5A98FA02"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NR_lic_bands_BW_R17-UEConTest</w:t>
            </w:r>
          </w:p>
        </w:tc>
        <w:tc>
          <w:tcPr>
            <w:tcW w:w="510" w:type="dxa"/>
            <w:shd w:val="clear" w:color="auto" w:fill="auto"/>
            <w:hideMark/>
          </w:tcPr>
          <w:p w14:paraId="39BC04B4"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7D0D4F65"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RP-202567</w:t>
            </w:r>
          </w:p>
        </w:tc>
        <w:tc>
          <w:tcPr>
            <w:tcW w:w="2126" w:type="dxa"/>
            <w:shd w:val="clear" w:color="auto" w:fill="auto"/>
            <w:hideMark/>
          </w:tcPr>
          <w:p w14:paraId="02ABC603" w14:textId="77777777" w:rsidR="004C68E6" w:rsidRPr="000D2E94" w:rsidRDefault="004C68E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bl>
    <w:p w14:paraId="0837BDBB" w14:textId="77777777" w:rsidR="004C68E6" w:rsidRPr="000D2E94" w:rsidRDefault="004C68E6" w:rsidP="004C68E6">
      <w:pPr>
        <w:rPr>
          <w:lang w:eastAsia="en-GB"/>
        </w:rPr>
      </w:pPr>
    </w:p>
    <w:p w14:paraId="573EC6AF" w14:textId="77777777" w:rsidR="004C68E6" w:rsidRPr="000D2E94" w:rsidRDefault="004C68E6" w:rsidP="00C97F5D">
      <w:pPr>
        <w:rPr>
          <w:lang w:eastAsia="en-GB"/>
        </w:rPr>
      </w:pPr>
    </w:p>
    <w:p w14:paraId="391F1205" w14:textId="5F050D38" w:rsidR="003F61C9" w:rsidRPr="000D2E94" w:rsidRDefault="003F61C9" w:rsidP="003F61C9">
      <w:pPr>
        <w:pStyle w:val="Heading1"/>
        <w:rPr>
          <w:lang w:eastAsia="en-GB"/>
        </w:rPr>
      </w:pPr>
      <w:bookmarkStart w:id="132" w:name="_Toc111040037"/>
      <w:r w:rsidRPr="000D2E94">
        <w:rPr>
          <w:lang w:eastAsia="en-GB"/>
        </w:rPr>
        <w:t>18.</w:t>
      </w:r>
      <w:r w:rsidRPr="000D2E94">
        <w:rPr>
          <w:lang w:eastAsia="en-GB"/>
        </w:rPr>
        <w:tab/>
        <w:t>New Radio (NR) enhancements other than layer 1</w:t>
      </w:r>
      <w:bookmarkEnd w:id="132"/>
    </w:p>
    <w:p w14:paraId="7C0D231D" w14:textId="50D636BB" w:rsidR="00541459" w:rsidRPr="000D2E94" w:rsidRDefault="00541459" w:rsidP="00541459">
      <w:pPr>
        <w:pStyle w:val="Heading2"/>
        <w:rPr>
          <w:lang w:eastAsia="en-GB"/>
        </w:rPr>
      </w:pPr>
      <w:bookmarkStart w:id="133" w:name="_Toc111040038"/>
      <w:r w:rsidRPr="000D2E94">
        <w:rPr>
          <w:lang w:eastAsia="en-GB"/>
        </w:rPr>
        <w:t>1</w:t>
      </w:r>
      <w:r w:rsidR="00B74C06" w:rsidRPr="000D2E94">
        <w:rPr>
          <w:lang w:eastAsia="en-GB"/>
        </w:rPr>
        <w:t>8.1</w:t>
      </w:r>
      <w:r w:rsidRPr="000D2E94">
        <w:rPr>
          <w:lang w:eastAsia="en-GB"/>
        </w:rPr>
        <w:tab/>
        <w:t>NR Uplink Data Compression (UDC)</w:t>
      </w:r>
      <w:bookmarkEnd w:id="13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011CE2" w:rsidRPr="000D2E94" w14:paraId="7010D06C" w14:textId="77777777" w:rsidTr="00556FF3">
        <w:trPr>
          <w:trHeight w:val="57"/>
        </w:trPr>
        <w:tc>
          <w:tcPr>
            <w:tcW w:w="846" w:type="dxa"/>
            <w:shd w:val="clear" w:color="auto" w:fill="auto"/>
            <w:hideMark/>
          </w:tcPr>
          <w:p w14:paraId="660EA9A8" w14:textId="77777777" w:rsidR="00011CE2" w:rsidRPr="000D2E94"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911006</w:t>
            </w:r>
          </w:p>
        </w:tc>
        <w:tc>
          <w:tcPr>
            <w:tcW w:w="3406" w:type="dxa"/>
            <w:shd w:val="clear" w:color="auto" w:fill="auto"/>
            <w:hideMark/>
          </w:tcPr>
          <w:p w14:paraId="5B8F73F6" w14:textId="77777777" w:rsidR="00011CE2" w:rsidRPr="000D2E94" w:rsidRDefault="00011CE2"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NR Uplink Data Compression (UDC) </w:t>
            </w:r>
          </w:p>
        </w:tc>
        <w:tc>
          <w:tcPr>
            <w:tcW w:w="1365" w:type="dxa"/>
            <w:shd w:val="clear" w:color="auto" w:fill="auto"/>
            <w:noWrap/>
            <w:tcMar>
              <w:left w:w="57" w:type="dxa"/>
              <w:right w:w="57" w:type="dxa"/>
            </w:tcMar>
            <w:hideMark/>
          </w:tcPr>
          <w:p w14:paraId="29608DB8" w14:textId="77777777" w:rsidR="00011CE2" w:rsidRPr="000D2E94"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NR_UDC</w:t>
            </w:r>
          </w:p>
        </w:tc>
        <w:tc>
          <w:tcPr>
            <w:tcW w:w="510" w:type="dxa"/>
            <w:shd w:val="clear" w:color="auto" w:fill="auto"/>
            <w:hideMark/>
          </w:tcPr>
          <w:p w14:paraId="78298E27"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D3F64DA" w14:textId="0ED9067F" w:rsidR="00011CE2" w:rsidRPr="000D2E94"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RP-220140</w:t>
            </w:r>
          </w:p>
        </w:tc>
        <w:tc>
          <w:tcPr>
            <w:tcW w:w="2126" w:type="dxa"/>
            <w:shd w:val="clear" w:color="auto" w:fill="auto"/>
            <w:hideMark/>
          </w:tcPr>
          <w:p w14:paraId="340CF49C" w14:textId="77777777" w:rsidR="00011CE2" w:rsidRPr="000D2E94" w:rsidRDefault="00011CE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CATT </w:t>
            </w:r>
          </w:p>
        </w:tc>
      </w:tr>
      <w:tr w:rsidR="00011CE2" w:rsidRPr="000D2E94" w14:paraId="6DC6636B" w14:textId="77777777" w:rsidTr="00556FF3">
        <w:trPr>
          <w:trHeight w:val="57"/>
        </w:trPr>
        <w:tc>
          <w:tcPr>
            <w:tcW w:w="846" w:type="dxa"/>
            <w:shd w:val="clear" w:color="auto" w:fill="auto"/>
            <w:hideMark/>
          </w:tcPr>
          <w:p w14:paraId="5018B193"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911106</w:t>
            </w:r>
          </w:p>
        </w:tc>
        <w:tc>
          <w:tcPr>
            <w:tcW w:w="3406" w:type="dxa"/>
            <w:shd w:val="clear" w:color="auto" w:fill="auto"/>
            <w:hideMark/>
          </w:tcPr>
          <w:p w14:paraId="5E61356F" w14:textId="7F52A3A0" w:rsidR="00011CE2"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011CE2" w:rsidRPr="000D2E94">
              <w:rPr>
                <w:rFonts w:ascii="Arial" w:hAnsi="Arial" w:cs="Arial"/>
                <w:b/>
                <w:bCs/>
                <w:color w:val="000000"/>
                <w:sz w:val="14"/>
                <w:szCs w:val="14"/>
                <w:lang w:eastAsia="en-GB"/>
              </w:rPr>
              <w:t>Core part: NR_UDC</w:t>
            </w:r>
          </w:p>
        </w:tc>
        <w:tc>
          <w:tcPr>
            <w:tcW w:w="1365" w:type="dxa"/>
            <w:shd w:val="clear" w:color="auto" w:fill="auto"/>
            <w:noWrap/>
            <w:tcMar>
              <w:left w:w="57" w:type="dxa"/>
              <w:right w:w="57" w:type="dxa"/>
            </w:tcMar>
            <w:hideMark/>
          </w:tcPr>
          <w:p w14:paraId="524BC5C7"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NR_UDC-Core</w:t>
            </w:r>
          </w:p>
        </w:tc>
        <w:tc>
          <w:tcPr>
            <w:tcW w:w="510" w:type="dxa"/>
            <w:shd w:val="clear" w:color="auto" w:fill="auto"/>
            <w:hideMark/>
          </w:tcPr>
          <w:p w14:paraId="3FEF570F"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5BEBA646" w14:textId="772552F3"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RP-220140</w:t>
            </w:r>
          </w:p>
        </w:tc>
        <w:tc>
          <w:tcPr>
            <w:tcW w:w="2126" w:type="dxa"/>
            <w:shd w:val="clear" w:color="auto" w:fill="auto"/>
            <w:hideMark/>
          </w:tcPr>
          <w:p w14:paraId="7A56C4BC" w14:textId="77777777" w:rsidR="00011CE2" w:rsidRPr="000D2E94" w:rsidRDefault="00011CE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CATT </w:t>
            </w:r>
          </w:p>
        </w:tc>
      </w:tr>
    </w:tbl>
    <w:p w14:paraId="6E3799A8" w14:textId="67953C3A" w:rsidR="00011CE2" w:rsidRPr="000D2E94" w:rsidRDefault="00011CE2" w:rsidP="00011CE2">
      <w:pPr>
        <w:rPr>
          <w:lang w:eastAsia="en-GB"/>
        </w:rPr>
      </w:pPr>
      <w:r w:rsidRPr="000D2E94">
        <w:rPr>
          <w:lang w:eastAsia="en-GB"/>
        </w:rPr>
        <w:t xml:space="preserve">Summary based on the input provided by </w:t>
      </w:r>
      <w:r w:rsidR="008579BC" w:rsidRPr="000D2E94">
        <w:rPr>
          <w:lang w:eastAsia="en-GB"/>
        </w:rPr>
        <w:t xml:space="preserve">CATT </w:t>
      </w:r>
      <w:r w:rsidRPr="000D2E94">
        <w:rPr>
          <w:lang w:eastAsia="en-GB"/>
        </w:rPr>
        <w:t xml:space="preserve">in </w:t>
      </w:r>
      <w:r w:rsidR="008579BC" w:rsidRPr="000D2E94">
        <w:rPr>
          <w:lang w:eastAsia="en-GB"/>
        </w:rPr>
        <w:t>RP-220142</w:t>
      </w:r>
      <w:r w:rsidRPr="000D2E94">
        <w:rPr>
          <w:lang w:eastAsia="en-GB"/>
        </w:rPr>
        <w:t>.</w:t>
      </w:r>
    </w:p>
    <w:p w14:paraId="13F34443" w14:textId="77777777" w:rsidR="00011CE2" w:rsidRPr="000D2E94" w:rsidRDefault="00011CE2" w:rsidP="00011CE2">
      <w:pPr>
        <w:rPr>
          <w:lang w:eastAsia="en-GB"/>
        </w:rPr>
      </w:pPr>
      <w:r w:rsidRPr="000D2E94">
        <w:rPr>
          <w:lang w:eastAsia="en-GB"/>
        </w:rPr>
        <w:t>This work item specifies NR Uplink Data Compression (UDC), i.e. uplink data can be compressed at the UE and can be decompressed at the NG-RAN node.</w:t>
      </w:r>
    </w:p>
    <w:p w14:paraId="5426B446" w14:textId="77777777" w:rsidR="00011CE2" w:rsidRPr="000D2E94" w:rsidRDefault="00011CE2" w:rsidP="00011CE2">
      <w:pPr>
        <w:rPr>
          <w:lang w:eastAsia="en-GB"/>
        </w:rPr>
      </w:pPr>
      <w:r w:rsidRPr="000D2E94">
        <w:rPr>
          <w:lang w:eastAsia="en-GB"/>
        </w:rPr>
        <w:t>In this WI, DEFLATE based UDC solution is introduced which uses LTE UDC as baseline.</w:t>
      </w:r>
    </w:p>
    <w:p w14:paraId="6BDECD19" w14:textId="77777777" w:rsidR="00011CE2" w:rsidRPr="000D2E94" w:rsidRDefault="00011CE2" w:rsidP="00011CE2">
      <w:pPr>
        <w:rPr>
          <w:lang w:eastAsia="en-GB"/>
        </w:rPr>
      </w:pPr>
      <w:r w:rsidRPr="000D2E94">
        <w:rPr>
          <w:lang w:eastAsia="en-GB"/>
        </w:rPr>
        <w:t>DEFLATE based UDC solution could achieve higher compression efficiency which would save more uplink resources and reduce the transmission latency. The NG-RAN node can configure the UE to use UDC or not. If UDC is configured for a DRB, ROHC or EHC is not used for that DRB. One byte UDC header is introduced to indicate whether the PDCP SDU is compressed by UDC or not, whether the compression buffer is reset or not, and 4 validation bits of checksum are used to indicate whether the compression and decompression buffers are synchronous. For each DRB, the maximum compression buffer is 8192 bytes. If there are errors or failures due to buffer mismatching, the NG-RAN node can send a PDCP control PDU for error notification to the UE, the UE may reset the compression buffer when such notification has been received.</w:t>
      </w:r>
    </w:p>
    <w:p w14:paraId="5D6F38F5" w14:textId="77777777" w:rsidR="00011CE2" w:rsidRPr="000D2E94" w:rsidRDefault="00011CE2" w:rsidP="00011CE2">
      <w:pPr>
        <w:rPr>
          <w:lang w:eastAsia="en-GB"/>
        </w:rPr>
      </w:pPr>
      <w:r w:rsidRPr="000D2E94">
        <w:rPr>
          <w:lang w:eastAsia="en-GB"/>
        </w:rPr>
        <w:lastRenderedPageBreak/>
        <w:t>Similar as for LTE UDC, to improve compression efficiency of the first packets, two types of pre-defined dictionary can be used for UDC. One is standard dictionary for SIP and SDP signalling as defined in RFC 3485, and another is operator defined dictionary. The NG-RAN node configures whether or which dictionary is used for a UDC DRB.</w:t>
      </w:r>
    </w:p>
    <w:p w14:paraId="0EE8F908" w14:textId="77777777" w:rsidR="00011CE2" w:rsidRPr="000D2E94" w:rsidRDefault="00011CE2" w:rsidP="00011CE2">
      <w:pPr>
        <w:rPr>
          <w:lang w:eastAsia="en-GB"/>
        </w:rPr>
      </w:pPr>
      <w:r w:rsidRPr="000D2E94">
        <w:rPr>
          <w:lang w:eastAsia="en-GB"/>
        </w:rPr>
        <w:t>NR UDC can be applied to NR-DC, NE-DC and NGEN-DC scenarios. Also, NR UDC can be applied to split bearer type. For NR-DC, NE-DC and NGEN-DC scenarios, MN can send an indication to SN regarding the maximum number of UDC DRBs allowed to SN terminated bearer. Furthermore, NR UDC can also be applied to CU CP and UP splitting scenario, where corresponding configuration parameters can be carried via E1 interface.</w:t>
      </w:r>
    </w:p>
    <w:p w14:paraId="1AA65C35" w14:textId="77777777" w:rsidR="00011CE2" w:rsidRPr="000D2E94" w:rsidRDefault="00011CE2" w:rsidP="00011CE2">
      <w:pPr>
        <w:rPr>
          <w:lang w:eastAsia="en-GB"/>
        </w:rPr>
      </w:pPr>
      <w:r w:rsidRPr="000D2E94">
        <w:rPr>
          <w:lang w:eastAsia="en-GB"/>
        </w:rPr>
        <w:t>NR UDC continuity is also supported, which is similar as the ROHC continuity mechanism.</w:t>
      </w:r>
    </w:p>
    <w:p w14:paraId="7B2C2ED9" w14:textId="77777777" w:rsidR="00011CE2" w:rsidRPr="000D2E94" w:rsidRDefault="00011CE2" w:rsidP="00011CE2">
      <w:pPr>
        <w:rPr>
          <w:lang w:eastAsia="en-GB"/>
        </w:rPr>
      </w:pPr>
      <w:r w:rsidRPr="000D2E94">
        <w:rPr>
          <w:lang w:eastAsia="en-GB"/>
        </w:rPr>
        <w:t>UDC related capabilities are also defined for UEs. There are four capabilities defined: supporting basic UDC function, supporting standard dictionary, supporting operator defined dictionary, and supporting UDC continuity. If the UE supports operator defined dictionary, it shall report the version of the dictionary and the associated PLMN ID to assist the NG-RAN node to identify the dictionary stored by the UE. The NG-RAN node configures UDC according to the signalled UE capabilities.</w:t>
      </w:r>
    </w:p>
    <w:p w14:paraId="00C0DBDE" w14:textId="77777777" w:rsidR="00011CE2" w:rsidRPr="000D2E94" w:rsidRDefault="00011CE2" w:rsidP="00011CE2">
      <w:pPr>
        <w:rPr>
          <w:b/>
        </w:rPr>
      </w:pPr>
      <w:r w:rsidRPr="000D2E94">
        <w:rPr>
          <w:b/>
        </w:rPr>
        <w:t>References</w:t>
      </w:r>
      <w:r w:rsidRPr="000D2E94">
        <w:t xml:space="preserve"> </w:t>
      </w:r>
    </w:p>
    <w:p w14:paraId="01BF7BBD" w14:textId="0213BBC2" w:rsidR="00011CE2" w:rsidRPr="000D2E94" w:rsidRDefault="002E570A" w:rsidP="00011CE2">
      <w:r w:rsidRPr="000D2E94">
        <w:rPr>
          <w:lang w:eastAsia="en-GB"/>
        </w:rPr>
        <w:t xml:space="preserve">Related CRs: set </w:t>
      </w:r>
      <w:r w:rsidR="008221BB">
        <w:rPr>
          <w:lang w:eastAsia="en-GB"/>
        </w:rPr>
        <w:t>"</w:t>
      </w:r>
      <w:r w:rsidRPr="000D2E94">
        <w:rPr>
          <w:lang w:eastAsia="en-GB"/>
        </w:rPr>
        <w:t xml:space="preserve">TSG </w:t>
      </w:r>
      <w:r w:rsidR="00011CE2"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16" w:history="1">
        <w:r w:rsidR="00011CE2" w:rsidRPr="000D2E94">
          <w:rPr>
            <w:rStyle w:val="Hyperlink"/>
          </w:rPr>
          <w:t>https://portal.3gpp.org/ChangeRequests.aspx?q=1&amp;workitem=911006,911106</w:t>
        </w:r>
      </w:hyperlink>
    </w:p>
    <w:p w14:paraId="29FABBF5" w14:textId="0FCDCCAA" w:rsidR="00011CE2" w:rsidRPr="000D2E94" w:rsidRDefault="00011CE2" w:rsidP="00011CE2">
      <w:pPr>
        <w:pStyle w:val="EW"/>
      </w:pPr>
      <w:r w:rsidRPr="000D2E94">
        <w:t xml:space="preserve"> [1]</w:t>
      </w:r>
      <w:r w:rsidRPr="000D2E94">
        <w:tab/>
        <w:t>RP-220141</w:t>
      </w:r>
      <w:r w:rsidRPr="000D2E94">
        <w:tab/>
        <w:t>Status Report for WI: NR Uplink Data Compression (UDC)</w:t>
      </w:r>
      <w:r w:rsidRPr="000D2E94">
        <w:tab/>
        <w:t>CATT</w:t>
      </w:r>
    </w:p>
    <w:p w14:paraId="732D1F7A" w14:textId="4C9090C4" w:rsidR="003B5A93" w:rsidRPr="000D2E94" w:rsidRDefault="003B5A93" w:rsidP="003B5A93">
      <w:pPr>
        <w:pStyle w:val="Heading2"/>
        <w:rPr>
          <w:lang w:eastAsia="en-GB"/>
        </w:rPr>
      </w:pPr>
      <w:bookmarkStart w:id="134" w:name="_Toc111040039"/>
      <w:r w:rsidRPr="000D2E94">
        <w:rPr>
          <w:lang w:eastAsia="en-GB"/>
        </w:rPr>
        <w:t>1</w:t>
      </w:r>
      <w:r w:rsidR="00B74C06" w:rsidRPr="000D2E94">
        <w:rPr>
          <w:lang w:eastAsia="en-GB"/>
        </w:rPr>
        <w:t>8.2</w:t>
      </w:r>
      <w:r w:rsidRPr="000D2E94">
        <w:rPr>
          <w:lang w:eastAsia="en-GB"/>
        </w:rPr>
        <w:tab/>
        <w:t>NR QoE ma</w:t>
      </w:r>
      <w:r w:rsidR="008F7247">
        <w:rPr>
          <w:lang w:eastAsia="en-GB"/>
        </w:rPr>
        <w:t>na</w:t>
      </w:r>
      <w:r w:rsidRPr="000D2E94">
        <w:rPr>
          <w:lang w:eastAsia="en-GB"/>
        </w:rPr>
        <w:t>gement and optimizations for diverse services</w:t>
      </w:r>
      <w:bookmarkEnd w:id="13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F6492" w:rsidRPr="000D2E94" w14:paraId="300E7FC3" w14:textId="77777777" w:rsidTr="00556FF3">
        <w:trPr>
          <w:trHeight w:val="57"/>
        </w:trPr>
        <w:tc>
          <w:tcPr>
            <w:tcW w:w="846" w:type="dxa"/>
            <w:shd w:val="clear" w:color="auto" w:fill="auto"/>
            <w:hideMark/>
          </w:tcPr>
          <w:p w14:paraId="5E83B289" w14:textId="77777777" w:rsidR="00BF6492" w:rsidRPr="000D2E94"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911008</w:t>
            </w:r>
          </w:p>
        </w:tc>
        <w:tc>
          <w:tcPr>
            <w:tcW w:w="3406" w:type="dxa"/>
            <w:shd w:val="clear" w:color="auto" w:fill="auto"/>
            <w:hideMark/>
          </w:tcPr>
          <w:p w14:paraId="7D6519EB" w14:textId="2CA87D4E" w:rsidR="00BF6492" w:rsidRPr="000D2E94" w:rsidRDefault="00BF6492"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NR QoE ma</w:t>
            </w:r>
            <w:r w:rsidR="008F7247">
              <w:rPr>
                <w:rFonts w:ascii="Arial" w:hAnsi="Arial" w:cs="Arial"/>
                <w:b/>
                <w:bCs/>
                <w:color w:val="0000FF"/>
                <w:sz w:val="14"/>
                <w:szCs w:val="14"/>
                <w:lang w:eastAsia="en-GB"/>
              </w:rPr>
              <w:t>na</w:t>
            </w:r>
            <w:r w:rsidRPr="000D2E94">
              <w:rPr>
                <w:rFonts w:ascii="Arial" w:hAnsi="Arial" w:cs="Arial"/>
                <w:b/>
                <w:bCs/>
                <w:color w:val="0000FF"/>
                <w:sz w:val="14"/>
                <w:szCs w:val="14"/>
                <w:lang w:eastAsia="en-GB"/>
              </w:rPr>
              <w:t xml:space="preserve">gement and optimizations for diverse services </w:t>
            </w:r>
          </w:p>
        </w:tc>
        <w:tc>
          <w:tcPr>
            <w:tcW w:w="1365" w:type="dxa"/>
            <w:shd w:val="clear" w:color="auto" w:fill="auto"/>
            <w:noWrap/>
            <w:tcMar>
              <w:left w:w="57" w:type="dxa"/>
              <w:right w:w="57" w:type="dxa"/>
            </w:tcMar>
            <w:hideMark/>
          </w:tcPr>
          <w:p w14:paraId="2AA038A5" w14:textId="77777777" w:rsidR="00BF6492" w:rsidRPr="000D2E94"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NR_QoE</w:t>
            </w:r>
          </w:p>
        </w:tc>
        <w:tc>
          <w:tcPr>
            <w:tcW w:w="510" w:type="dxa"/>
            <w:shd w:val="clear" w:color="auto" w:fill="auto"/>
            <w:hideMark/>
          </w:tcPr>
          <w:p w14:paraId="5FA9D78C"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1BF0C40" w14:textId="77777777" w:rsidR="00BF6492" w:rsidRPr="000D2E94"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RP-211406</w:t>
            </w:r>
          </w:p>
        </w:tc>
        <w:tc>
          <w:tcPr>
            <w:tcW w:w="2126" w:type="dxa"/>
            <w:shd w:val="clear" w:color="auto" w:fill="auto"/>
            <w:hideMark/>
          </w:tcPr>
          <w:p w14:paraId="6945A66D" w14:textId="77777777" w:rsidR="00BF6492" w:rsidRPr="000D2E94" w:rsidRDefault="00BF6492"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China Unicom </w:t>
            </w:r>
          </w:p>
        </w:tc>
      </w:tr>
      <w:tr w:rsidR="00BF6492" w:rsidRPr="000D2E94" w14:paraId="02BBF837" w14:textId="77777777" w:rsidTr="00556FF3">
        <w:trPr>
          <w:trHeight w:val="57"/>
        </w:trPr>
        <w:tc>
          <w:tcPr>
            <w:tcW w:w="846" w:type="dxa"/>
            <w:shd w:val="clear" w:color="auto" w:fill="auto"/>
            <w:hideMark/>
          </w:tcPr>
          <w:p w14:paraId="37481F5A"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911108</w:t>
            </w:r>
          </w:p>
        </w:tc>
        <w:tc>
          <w:tcPr>
            <w:tcW w:w="3406" w:type="dxa"/>
            <w:shd w:val="clear" w:color="auto" w:fill="auto"/>
            <w:hideMark/>
          </w:tcPr>
          <w:p w14:paraId="64E78C6C" w14:textId="754AA6DD" w:rsidR="00BF6492"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BF6492" w:rsidRPr="000D2E94">
              <w:rPr>
                <w:rFonts w:ascii="Arial" w:hAnsi="Arial" w:cs="Arial"/>
                <w:b/>
                <w:bCs/>
                <w:color w:val="000000"/>
                <w:sz w:val="14"/>
                <w:szCs w:val="14"/>
                <w:lang w:eastAsia="en-GB"/>
              </w:rPr>
              <w:t xml:space="preserve">Core part: NR QoE management and optimizations for diverse services </w:t>
            </w:r>
          </w:p>
        </w:tc>
        <w:tc>
          <w:tcPr>
            <w:tcW w:w="1365" w:type="dxa"/>
            <w:shd w:val="clear" w:color="auto" w:fill="auto"/>
            <w:noWrap/>
            <w:tcMar>
              <w:left w:w="57" w:type="dxa"/>
              <w:right w:w="57" w:type="dxa"/>
            </w:tcMar>
            <w:hideMark/>
          </w:tcPr>
          <w:p w14:paraId="2202E513"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NR_QoE-Core</w:t>
            </w:r>
          </w:p>
        </w:tc>
        <w:tc>
          <w:tcPr>
            <w:tcW w:w="510" w:type="dxa"/>
            <w:shd w:val="clear" w:color="auto" w:fill="auto"/>
            <w:hideMark/>
          </w:tcPr>
          <w:p w14:paraId="641ADB93"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hideMark/>
          </w:tcPr>
          <w:p w14:paraId="75666FCA"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RP-211406</w:t>
            </w:r>
          </w:p>
        </w:tc>
        <w:tc>
          <w:tcPr>
            <w:tcW w:w="2126" w:type="dxa"/>
            <w:shd w:val="clear" w:color="auto" w:fill="auto"/>
            <w:hideMark/>
          </w:tcPr>
          <w:p w14:paraId="75DB8CF8" w14:textId="77777777" w:rsidR="00BF6492" w:rsidRPr="000D2E94" w:rsidRDefault="00BF6492"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Unicom </w:t>
            </w:r>
          </w:p>
        </w:tc>
      </w:tr>
      <w:tr w:rsidR="00901464" w:rsidRPr="000D2E94" w14:paraId="4AF0E1B7" w14:textId="77777777" w:rsidTr="00B86C89">
        <w:trPr>
          <w:trHeight w:val="57"/>
        </w:trPr>
        <w:tc>
          <w:tcPr>
            <w:tcW w:w="846" w:type="dxa"/>
            <w:shd w:val="clear" w:color="auto" w:fill="auto"/>
            <w:tcMar>
              <w:left w:w="28" w:type="dxa"/>
              <w:right w:w="28" w:type="dxa"/>
            </w:tcMar>
            <w:hideMark/>
          </w:tcPr>
          <w:p w14:paraId="0D17A57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860061</w:t>
            </w:r>
          </w:p>
        </w:tc>
        <w:tc>
          <w:tcPr>
            <w:tcW w:w="3406" w:type="dxa"/>
            <w:shd w:val="clear" w:color="auto" w:fill="auto"/>
            <w:tcMar>
              <w:left w:w="28" w:type="dxa"/>
              <w:right w:w="28" w:type="dxa"/>
            </w:tcMar>
            <w:hideMark/>
          </w:tcPr>
          <w:p w14:paraId="5F33841F" w14:textId="77777777" w:rsidR="00901464" w:rsidRPr="000D2E94" w:rsidRDefault="00901464"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NR QoE (Quality of Experience) management and optimizations for diverse services</w:t>
            </w:r>
          </w:p>
        </w:tc>
        <w:tc>
          <w:tcPr>
            <w:tcW w:w="1365" w:type="dxa"/>
            <w:shd w:val="clear" w:color="auto" w:fill="auto"/>
            <w:noWrap/>
            <w:tcMar>
              <w:left w:w="28" w:type="dxa"/>
              <w:right w:w="28" w:type="dxa"/>
            </w:tcMar>
            <w:hideMark/>
          </w:tcPr>
          <w:p w14:paraId="56607473"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FS_NR_QoE</w:t>
            </w:r>
          </w:p>
        </w:tc>
        <w:tc>
          <w:tcPr>
            <w:tcW w:w="510" w:type="dxa"/>
            <w:shd w:val="clear" w:color="auto" w:fill="auto"/>
            <w:tcMar>
              <w:left w:w="28" w:type="dxa"/>
              <w:right w:w="28" w:type="dxa"/>
            </w:tcMar>
            <w:hideMark/>
          </w:tcPr>
          <w:p w14:paraId="4D603BCA"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tcMar>
              <w:left w:w="28" w:type="dxa"/>
              <w:right w:w="28" w:type="dxa"/>
            </w:tcMar>
            <w:hideMark/>
          </w:tcPr>
          <w:p w14:paraId="7FE29051"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RP-193256</w:t>
            </w:r>
          </w:p>
        </w:tc>
        <w:tc>
          <w:tcPr>
            <w:tcW w:w="2126" w:type="dxa"/>
            <w:shd w:val="clear" w:color="auto" w:fill="auto"/>
            <w:tcMar>
              <w:left w:w="28" w:type="dxa"/>
              <w:right w:w="28" w:type="dxa"/>
            </w:tcMar>
            <w:hideMark/>
          </w:tcPr>
          <w:p w14:paraId="31C76EC2"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Unicom</w:t>
            </w:r>
          </w:p>
        </w:tc>
      </w:tr>
    </w:tbl>
    <w:p w14:paraId="346636AC" w14:textId="3ED0D527" w:rsidR="00DF081C" w:rsidRPr="000D2E94" w:rsidRDefault="00DF081C" w:rsidP="00DF081C">
      <w:pPr>
        <w:rPr>
          <w:lang w:eastAsia="en-GB"/>
        </w:rPr>
      </w:pPr>
      <w:r w:rsidRPr="000D2E94">
        <w:rPr>
          <w:lang w:eastAsia="en-GB"/>
        </w:rPr>
        <w:t>Summary based on the input provided by China Unicom in RP-220556.</w:t>
      </w:r>
    </w:p>
    <w:p w14:paraId="6EEF726D" w14:textId="77777777" w:rsidR="00DF081C" w:rsidRPr="000D2E94" w:rsidRDefault="00DF081C" w:rsidP="00DF081C">
      <w:pPr>
        <w:rPr>
          <w:lang w:eastAsia="en-GB"/>
        </w:rPr>
      </w:pPr>
      <w:r w:rsidRPr="000D2E94">
        <w:rPr>
          <w:lang w:eastAsia="en-GB"/>
        </w:rPr>
        <w:t>This WI specifies the NR QoE functionality.</w:t>
      </w:r>
    </w:p>
    <w:p w14:paraId="28D5DCAD" w14:textId="6A6E2ABC" w:rsidR="00DF081C" w:rsidRPr="000D2E94" w:rsidRDefault="00DF081C" w:rsidP="00DF081C">
      <w:pPr>
        <w:rPr>
          <w:lang w:eastAsia="en-GB"/>
        </w:rPr>
      </w:pPr>
      <w:r w:rsidRPr="000D2E94">
        <w:rPr>
          <w:lang w:eastAsia="en-GB"/>
        </w:rPr>
        <w:t>The QoE Measurement Collection function enables the collection of application layer measurements from the UE. The measurements are supported for Streaming services, MTSI services, and VR services. Both signalling based and management based QoE measurement collection are supported. In this Release, basic application layer measurement collection mechanism is supported, and RAN visible QoE measurement mechanism and metrics are supported.</w:t>
      </w:r>
    </w:p>
    <w:p w14:paraId="76C8996F" w14:textId="77777777" w:rsidR="00DF081C" w:rsidRPr="000D2E94" w:rsidRDefault="00DF081C" w:rsidP="00DF081C">
      <w:pPr>
        <w:rPr>
          <w:lang w:eastAsia="en-GB"/>
        </w:rPr>
      </w:pPr>
      <w:r w:rsidRPr="000D2E94">
        <w:rPr>
          <w:lang w:eastAsia="en-GB"/>
        </w:rPr>
        <w:t>In the WI, the feature of QoE Measurement Collection function is activated in the NG-RAN either by direct configuration from the OAM system (management-based activation), or by signalling from the OAM via the Core Network (signalling-based activation), using UE-associated signalling. One or more QoE measurement collection jobs can be activated at a UE per service type. The application layer measurement configuration and measurement reporting is supported in RRC_CONNECTED state only. The QoE Measurement Collection deactivation permanently stops all or some of QoE measurement collection jobs towards a UE, resulting in the release of the corresponding QoE measurement configuration(s) in the UE. When a service is provided within a configured slice, the QoE Measurement Collection for this service type could also be configured together with the corresponding slice scope, so that the user experience of this service could also be evaluated on a per-slice basis.</w:t>
      </w:r>
    </w:p>
    <w:p w14:paraId="5FF2B5F1" w14:textId="77777777" w:rsidR="00DF081C" w:rsidRPr="000D2E94" w:rsidRDefault="00DF081C" w:rsidP="00DF081C">
      <w:pPr>
        <w:rPr>
          <w:lang w:eastAsia="en-GB"/>
        </w:rPr>
      </w:pPr>
      <w:r w:rsidRPr="000D2E94">
        <w:rPr>
          <w:lang w:eastAsia="en-GB"/>
        </w:rPr>
        <w:t>The QoE Measurement Collection pause/resume procedure is used to pause/resume the reporting for all QoE reports or to pause/resume QoE reporting per QoE configuration in a UE for RAN overload situation. The gNB can send a downlink RRC message to temporarily stop the application layer measurement reports associated to one or multiple QoE configurations from UE to the network.</w:t>
      </w:r>
    </w:p>
    <w:p w14:paraId="52BD6F1C" w14:textId="77777777" w:rsidR="00DF081C" w:rsidRPr="000D2E94" w:rsidRDefault="00DF081C" w:rsidP="00DF081C">
      <w:pPr>
        <w:rPr>
          <w:lang w:eastAsia="en-GB"/>
        </w:rPr>
      </w:pPr>
      <w:r w:rsidRPr="000D2E94">
        <w:rPr>
          <w:lang w:eastAsia="en-GB"/>
        </w:rPr>
        <w:t>The QoE Measurement Collection continuity for intra-system intra-RAT mobility is supported in R17, with the area scope parameters configured by the OAM. The NG-RAN node is responsible for keeping track and identify whether the UE is inside or outside the area scope. A UE should continue an ongoing measurement even if it leaves the area scope, unless the NG-RAN node indicates to the UE to release the QoE configuration.</w:t>
      </w:r>
    </w:p>
    <w:p w14:paraId="1A934951" w14:textId="77777777" w:rsidR="00DF081C" w:rsidRPr="000D2E94" w:rsidRDefault="00DF081C" w:rsidP="00DF081C">
      <w:pPr>
        <w:rPr>
          <w:lang w:eastAsia="en-GB"/>
        </w:rPr>
      </w:pPr>
      <w:r w:rsidRPr="000D2E94">
        <w:rPr>
          <w:lang w:eastAsia="en-GB"/>
        </w:rPr>
        <w:t xml:space="preserve">RAN visible QoE measurements are configured by the NG-RAN node, where a subset of QoE metrics is reported from the UE as an explicit IE to NG-RAN node. RAN visible QoE measurements (e.g., RAN visible QoE metrics, RAN </w:t>
      </w:r>
      <w:r w:rsidRPr="000D2E94">
        <w:rPr>
          <w:lang w:eastAsia="en-GB"/>
        </w:rPr>
        <w:lastRenderedPageBreak/>
        <w:t>visible QoE values) could be utilized by the NG-RAN node for network optimization. RAN visible QoE measurements are supported for the DASH streaming and VR service.</w:t>
      </w:r>
    </w:p>
    <w:p w14:paraId="361AAC3A" w14:textId="77777777" w:rsidR="00DF081C" w:rsidRPr="000D2E94" w:rsidRDefault="00DF081C" w:rsidP="00DF081C">
      <w:pPr>
        <w:rPr>
          <w:lang w:eastAsia="en-GB"/>
        </w:rPr>
      </w:pPr>
      <w:r w:rsidRPr="000D2E94">
        <w:rPr>
          <w:lang w:eastAsia="en-GB"/>
        </w:rPr>
        <w:t>Radio-related measurements may be collected via immediate MDT for the supported services. The MCE/TCE performs the correlation of the immediate MDT results and the QoE measurement results collected at the same UE.</w:t>
      </w:r>
    </w:p>
    <w:p w14:paraId="384DFCB8" w14:textId="26551E48" w:rsidR="00DF081C" w:rsidRPr="000D2E94" w:rsidRDefault="00DF081C" w:rsidP="00DF081C">
      <w:pPr>
        <w:rPr>
          <w:lang w:eastAsia="en-GB"/>
        </w:rPr>
      </w:pPr>
      <w:r w:rsidRPr="000D2E94">
        <w:rPr>
          <w:lang w:eastAsia="en-GB"/>
        </w:rPr>
        <w:t>The following alignments are supported in this Release:</w:t>
      </w:r>
    </w:p>
    <w:p w14:paraId="22E4FBE8" w14:textId="5957F65B" w:rsidR="00DF081C" w:rsidRPr="000D2E94" w:rsidRDefault="00DF081C" w:rsidP="00DF081C">
      <w:pPr>
        <w:pStyle w:val="B10"/>
        <w:rPr>
          <w:lang w:eastAsia="en-GB"/>
        </w:rPr>
      </w:pPr>
      <w:r w:rsidRPr="000D2E94">
        <w:rPr>
          <w:lang w:eastAsia="en-GB"/>
        </w:rPr>
        <w:t>- Alignment between a signalling-based QoE measurement and a signalling-based MDT measurement.</w:t>
      </w:r>
    </w:p>
    <w:p w14:paraId="45A0BDAF" w14:textId="3135527C" w:rsidR="00DF081C" w:rsidRPr="000D2E94" w:rsidRDefault="00DF081C" w:rsidP="00DF081C">
      <w:pPr>
        <w:pStyle w:val="B10"/>
        <w:rPr>
          <w:lang w:eastAsia="en-GB"/>
        </w:rPr>
      </w:pPr>
      <w:r w:rsidRPr="000D2E94">
        <w:rPr>
          <w:lang w:eastAsia="en-GB"/>
        </w:rPr>
        <w:t>- Alignment between a management-based QoE measurement and a management-based MDT measurement.</w:t>
      </w:r>
    </w:p>
    <w:p w14:paraId="1C273570" w14:textId="77777777" w:rsidR="00DF081C" w:rsidRPr="000D2E94" w:rsidRDefault="00DF081C" w:rsidP="00DF081C">
      <w:pPr>
        <w:rPr>
          <w:b/>
        </w:rPr>
      </w:pPr>
      <w:r w:rsidRPr="000D2E94">
        <w:rPr>
          <w:b/>
        </w:rPr>
        <w:t>References</w:t>
      </w:r>
      <w:r w:rsidRPr="000D2E94">
        <w:t xml:space="preserve"> </w:t>
      </w:r>
    </w:p>
    <w:p w14:paraId="2739D8BD" w14:textId="35CD46BF" w:rsidR="00DF081C" w:rsidRPr="000D2E94" w:rsidRDefault="002E570A" w:rsidP="00DF081C">
      <w:pPr>
        <w:rPr>
          <w:lang w:eastAsia="en-GB"/>
        </w:rPr>
      </w:pPr>
      <w:r w:rsidRPr="000D2E94">
        <w:rPr>
          <w:lang w:eastAsia="en-GB"/>
        </w:rPr>
        <w:t xml:space="preserve">Related CRs: set </w:t>
      </w:r>
      <w:r w:rsidR="008221BB">
        <w:rPr>
          <w:lang w:eastAsia="en-GB"/>
        </w:rPr>
        <w:t>"</w:t>
      </w:r>
      <w:r w:rsidRPr="000D2E94">
        <w:rPr>
          <w:lang w:eastAsia="en-GB"/>
        </w:rPr>
        <w:t xml:space="preserve">TSG </w:t>
      </w:r>
      <w:r w:rsidR="00DF081C" w:rsidRPr="000D2E94">
        <w:rPr>
          <w:lang w:eastAsia="en-GB"/>
        </w:rPr>
        <w:t>Status = Approved</w:t>
      </w:r>
      <w:r w:rsidR="008221BB">
        <w:rPr>
          <w:lang w:eastAsia="en-GB"/>
        </w:rPr>
        <w:t>"</w:t>
      </w:r>
      <w:r w:rsidR="00DF081C" w:rsidRPr="000D2E94">
        <w:rPr>
          <w:lang w:eastAsia="en-GB"/>
        </w:rPr>
        <w:t xml:space="preserve"> in: </w:t>
      </w:r>
      <w:hyperlink r:id="rId117" w:history="1">
        <w:r w:rsidR="00DF081C" w:rsidRPr="000D2E94">
          <w:rPr>
            <w:rStyle w:val="Hyperlink"/>
            <w:lang w:eastAsia="en-GB"/>
          </w:rPr>
          <w:t>https://portal.3gpp.org/ChangeRequests.aspx?q=1&amp;workitem=911008,911108</w:t>
        </w:r>
      </w:hyperlink>
    </w:p>
    <w:p w14:paraId="713C9656" w14:textId="48BA5809" w:rsidR="00DF081C" w:rsidRPr="000D2E94" w:rsidRDefault="00DF081C" w:rsidP="00DF081C">
      <w:pPr>
        <w:pStyle w:val="EW"/>
      </w:pPr>
      <w:r w:rsidRPr="000D2E94">
        <w:t>[1]</w:t>
      </w:r>
      <w:r w:rsidRPr="000D2E94">
        <w:tab/>
        <w:t>RP-220554, Status report of SR for WI on NR QoE, China Unicom</w:t>
      </w:r>
    </w:p>
    <w:p w14:paraId="25274C91" w14:textId="68F98110" w:rsidR="008C4125" w:rsidRPr="000D2E94" w:rsidRDefault="00B74C06" w:rsidP="008C4125">
      <w:pPr>
        <w:pStyle w:val="Heading1"/>
        <w:rPr>
          <w:lang w:eastAsia="en-GB"/>
        </w:rPr>
      </w:pPr>
      <w:bookmarkStart w:id="135" w:name="_Toc111040040"/>
      <w:r w:rsidRPr="000D2E94">
        <w:rPr>
          <w:lang w:eastAsia="en-GB"/>
        </w:rPr>
        <w:t>19</w:t>
      </w:r>
      <w:r w:rsidR="008C4125" w:rsidRPr="000D2E94">
        <w:rPr>
          <w:lang w:eastAsia="en-GB"/>
        </w:rPr>
        <w:tab/>
        <w:t>NR and LTE</w:t>
      </w:r>
      <w:r w:rsidR="003B5A93" w:rsidRPr="000D2E94">
        <w:rPr>
          <w:lang w:eastAsia="en-GB"/>
        </w:rPr>
        <w:t xml:space="preserve"> enhancements</w:t>
      </w:r>
      <w:bookmarkEnd w:id="135"/>
    </w:p>
    <w:p w14:paraId="25329493" w14:textId="7727EEA9" w:rsidR="00235A4D" w:rsidRPr="000D2E94" w:rsidRDefault="00B74C06" w:rsidP="00235A4D">
      <w:pPr>
        <w:pStyle w:val="Heading2"/>
        <w:rPr>
          <w:lang w:eastAsia="en-GB"/>
        </w:rPr>
      </w:pPr>
      <w:bookmarkStart w:id="136" w:name="_Toc111040041"/>
      <w:r w:rsidRPr="000D2E94">
        <w:rPr>
          <w:lang w:eastAsia="en-GB"/>
        </w:rPr>
        <w:t>19</w:t>
      </w:r>
      <w:r w:rsidR="00235A4D" w:rsidRPr="000D2E94">
        <w:rPr>
          <w:lang w:eastAsia="en-GB"/>
        </w:rPr>
        <w:t>.1</w:t>
      </w:r>
      <w:r w:rsidR="00235A4D" w:rsidRPr="000D2E94">
        <w:rPr>
          <w:lang w:eastAsia="en-GB"/>
        </w:rPr>
        <w:tab/>
        <w:t>NR and LTE layer 1 enhancements</w:t>
      </w:r>
      <w:bookmarkEnd w:id="136"/>
    </w:p>
    <w:p w14:paraId="4910FFF3" w14:textId="20304409" w:rsidR="00235A4D" w:rsidRPr="000D2E94" w:rsidRDefault="00B74C06" w:rsidP="00235A4D">
      <w:pPr>
        <w:pStyle w:val="Heading3"/>
        <w:rPr>
          <w:lang w:eastAsia="en-GB"/>
        </w:rPr>
      </w:pPr>
      <w:bookmarkStart w:id="137" w:name="_Toc111040042"/>
      <w:r w:rsidRPr="000D2E94">
        <w:rPr>
          <w:lang w:eastAsia="en-GB"/>
        </w:rPr>
        <w:t>19</w:t>
      </w:r>
      <w:r w:rsidR="00235A4D" w:rsidRPr="000D2E94">
        <w:rPr>
          <w:lang w:eastAsia="en-GB"/>
        </w:rPr>
        <w:t>.1.1</w:t>
      </w:r>
      <w:r w:rsidR="00235A4D" w:rsidRPr="000D2E94">
        <w:rPr>
          <w:lang w:eastAsia="en-GB"/>
        </w:rPr>
        <w:tab/>
        <w:t>High-power UE operation for fixed-wireless/vehicle-mounted use cases in LTE bands and NR bands</w:t>
      </w:r>
      <w:bookmarkEnd w:id="13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6F7D668C" w14:textId="77777777" w:rsidTr="00B86C89">
        <w:trPr>
          <w:trHeight w:val="57"/>
        </w:trPr>
        <w:tc>
          <w:tcPr>
            <w:tcW w:w="846" w:type="dxa"/>
            <w:shd w:val="clear" w:color="auto" w:fill="auto"/>
            <w:hideMark/>
          </w:tcPr>
          <w:p w14:paraId="2C37ECE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920073</w:t>
            </w:r>
          </w:p>
        </w:tc>
        <w:tc>
          <w:tcPr>
            <w:tcW w:w="3406" w:type="dxa"/>
            <w:shd w:val="clear" w:color="auto" w:fill="auto"/>
            <w:hideMark/>
          </w:tcPr>
          <w:p w14:paraId="7887919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High-power UE operation for fixed-wireless/vehicle-mounted use cases in LTE bands and NR bands</w:t>
            </w:r>
          </w:p>
        </w:tc>
        <w:tc>
          <w:tcPr>
            <w:tcW w:w="1365" w:type="dxa"/>
            <w:shd w:val="clear" w:color="auto" w:fill="auto"/>
            <w:noWrap/>
            <w:tcMar>
              <w:left w:w="57" w:type="dxa"/>
              <w:right w:w="57" w:type="dxa"/>
            </w:tcMar>
            <w:hideMark/>
          </w:tcPr>
          <w:p w14:paraId="03EA030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LTE_NR_HPUE_FWVM</w:t>
            </w:r>
          </w:p>
        </w:tc>
        <w:tc>
          <w:tcPr>
            <w:tcW w:w="510" w:type="dxa"/>
            <w:shd w:val="clear" w:color="auto" w:fill="auto"/>
            <w:hideMark/>
          </w:tcPr>
          <w:p w14:paraId="43824EF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91B975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RP-212533</w:t>
            </w:r>
          </w:p>
        </w:tc>
        <w:tc>
          <w:tcPr>
            <w:tcW w:w="2126" w:type="dxa"/>
            <w:shd w:val="clear" w:color="auto" w:fill="auto"/>
            <w:hideMark/>
          </w:tcPr>
          <w:p w14:paraId="3289E75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Nokia </w:t>
            </w:r>
          </w:p>
        </w:tc>
      </w:tr>
      <w:tr w:rsidR="00235A4D" w:rsidRPr="000D2E94" w14:paraId="342F84A9" w14:textId="77777777" w:rsidTr="00B86C89">
        <w:trPr>
          <w:trHeight w:val="57"/>
        </w:trPr>
        <w:tc>
          <w:tcPr>
            <w:tcW w:w="846" w:type="dxa"/>
            <w:shd w:val="clear" w:color="auto" w:fill="auto"/>
            <w:hideMark/>
          </w:tcPr>
          <w:p w14:paraId="38D3F6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920173</w:t>
            </w:r>
          </w:p>
        </w:tc>
        <w:tc>
          <w:tcPr>
            <w:tcW w:w="3406" w:type="dxa"/>
            <w:shd w:val="clear" w:color="auto" w:fill="auto"/>
            <w:hideMark/>
          </w:tcPr>
          <w:p w14:paraId="36A67C6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High-power UE operation for fixed-wireless/vehicle-mounted use cases in LTE bands and NR bands</w:t>
            </w:r>
          </w:p>
        </w:tc>
        <w:tc>
          <w:tcPr>
            <w:tcW w:w="1365" w:type="dxa"/>
            <w:shd w:val="clear" w:color="auto" w:fill="auto"/>
            <w:noWrap/>
            <w:tcMar>
              <w:left w:w="57" w:type="dxa"/>
              <w:right w:w="57" w:type="dxa"/>
            </w:tcMar>
            <w:hideMark/>
          </w:tcPr>
          <w:p w14:paraId="2C004F7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LTE_NR_HPUE_FWVM-Core</w:t>
            </w:r>
          </w:p>
        </w:tc>
        <w:tc>
          <w:tcPr>
            <w:tcW w:w="510" w:type="dxa"/>
            <w:shd w:val="clear" w:color="auto" w:fill="auto"/>
            <w:hideMark/>
          </w:tcPr>
          <w:p w14:paraId="22F486D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9E5589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RP-212533</w:t>
            </w:r>
          </w:p>
        </w:tc>
        <w:tc>
          <w:tcPr>
            <w:tcW w:w="2126" w:type="dxa"/>
            <w:shd w:val="clear" w:color="auto" w:fill="auto"/>
            <w:hideMark/>
          </w:tcPr>
          <w:p w14:paraId="0E858AE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r w:rsidR="00235A4D" w:rsidRPr="000D2E94" w14:paraId="07BBFDE8" w14:textId="77777777" w:rsidTr="00B86C89">
        <w:trPr>
          <w:trHeight w:val="57"/>
        </w:trPr>
        <w:tc>
          <w:tcPr>
            <w:tcW w:w="846" w:type="dxa"/>
            <w:shd w:val="clear" w:color="auto" w:fill="auto"/>
            <w:hideMark/>
          </w:tcPr>
          <w:p w14:paraId="1E0103B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920273</w:t>
            </w:r>
          </w:p>
        </w:tc>
        <w:tc>
          <w:tcPr>
            <w:tcW w:w="3406" w:type="dxa"/>
            <w:shd w:val="clear" w:color="auto" w:fill="auto"/>
            <w:hideMark/>
          </w:tcPr>
          <w:p w14:paraId="27F83F6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High-power UE operation for fixed-wireless/vehicle-mounted use cases in LTE bands and NR bands</w:t>
            </w:r>
          </w:p>
        </w:tc>
        <w:tc>
          <w:tcPr>
            <w:tcW w:w="1365" w:type="dxa"/>
            <w:shd w:val="clear" w:color="auto" w:fill="auto"/>
            <w:noWrap/>
            <w:tcMar>
              <w:left w:w="57" w:type="dxa"/>
              <w:right w:w="57" w:type="dxa"/>
            </w:tcMar>
            <w:hideMark/>
          </w:tcPr>
          <w:p w14:paraId="79A5F80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LTE_NR_HPUE_FWVM-Perf</w:t>
            </w:r>
          </w:p>
        </w:tc>
        <w:tc>
          <w:tcPr>
            <w:tcW w:w="510" w:type="dxa"/>
            <w:shd w:val="clear" w:color="auto" w:fill="auto"/>
            <w:hideMark/>
          </w:tcPr>
          <w:p w14:paraId="6F2A51E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5941D7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RP-212533</w:t>
            </w:r>
          </w:p>
        </w:tc>
        <w:tc>
          <w:tcPr>
            <w:tcW w:w="2126" w:type="dxa"/>
            <w:shd w:val="clear" w:color="auto" w:fill="auto"/>
            <w:hideMark/>
          </w:tcPr>
          <w:p w14:paraId="5E3A903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Nokia </w:t>
            </w:r>
          </w:p>
        </w:tc>
      </w:tr>
    </w:tbl>
    <w:p w14:paraId="520851EC" w14:textId="77777777" w:rsidR="00235A4D" w:rsidRPr="000D2E94" w:rsidRDefault="00235A4D" w:rsidP="00235A4D">
      <w:pPr>
        <w:rPr>
          <w:lang w:eastAsia="en-GB"/>
        </w:rPr>
      </w:pPr>
      <w:r w:rsidRPr="000D2E94">
        <w:rPr>
          <w:lang w:eastAsia="en-GB"/>
        </w:rPr>
        <w:t>Summary based on the input provided by Nokia in RP-221201.</w:t>
      </w:r>
    </w:p>
    <w:p w14:paraId="243B9DC2" w14:textId="77777777" w:rsidR="00235A4D" w:rsidRPr="000D2E94" w:rsidRDefault="00235A4D" w:rsidP="00235A4D">
      <w:pPr>
        <w:rPr>
          <w:lang w:eastAsia="en-GB"/>
        </w:rPr>
      </w:pPr>
      <w:r w:rsidRPr="000D2E94">
        <w:rPr>
          <w:lang w:eastAsia="en-GB"/>
        </w:rPr>
        <w:t>This work item introduced NR power class 1 requirements to be applicable to all NR bands instead of only n14 like it was during REL16.</w:t>
      </w:r>
    </w:p>
    <w:p w14:paraId="1E1FD8D8" w14:textId="77777777" w:rsidR="00235A4D" w:rsidRPr="000D2E94" w:rsidRDefault="00235A4D" w:rsidP="00235A4D">
      <w:pPr>
        <w:rPr>
          <w:lang w:eastAsia="en-GB"/>
        </w:rPr>
      </w:pPr>
      <w:r w:rsidRPr="000D2E94">
        <w:rPr>
          <w:lang w:eastAsia="en-GB"/>
        </w:rPr>
        <w:t>The CR [3] has introduced core requirements for maximum output power, MPR and ACLR to be applicable to all bands.</w:t>
      </w:r>
    </w:p>
    <w:p w14:paraId="46CEA73E" w14:textId="77777777" w:rsidR="00235A4D" w:rsidRPr="000D2E94" w:rsidRDefault="00235A4D" w:rsidP="00235A4D">
      <w:pPr>
        <w:tabs>
          <w:tab w:val="left" w:pos="7522"/>
        </w:tabs>
        <w:rPr>
          <w:lang w:eastAsia="en-GB"/>
        </w:rPr>
      </w:pPr>
      <w:r w:rsidRPr="000D2E94">
        <w:rPr>
          <w:lang w:eastAsia="en-GB"/>
        </w:rPr>
        <w:t xml:space="preserve">Release independence aspects were confirmed [4] </w:t>
      </w:r>
      <w:r w:rsidRPr="000D2E94">
        <w:rPr>
          <w:lang w:eastAsia="en-GB"/>
        </w:rPr>
        <w:tab/>
      </w:r>
    </w:p>
    <w:p w14:paraId="00F2C806" w14:textId="77777777" w:rsidR="00235A4D" w:rsidRPr="000D2E94" w:rsidRDefault="00235A4D" w:rsidP="00235A4D">
      <w:pPr>
        <w:rPr>
          <w:b/>
        </w:rPr>
      </w:pPr>
      <w:r w:rsidRPr="000D2E94">
        <w:rPr>
          <w:b/>
        </w:rPr>
        <w:t>References</w:t>
      </w:r>
    </w:p>
    <w:p w14:paraId="7CF04121" w14:textId="77777777" w:rsidR="00235A4D" w:rsidRPr="000D2E94" w:rsidRDefault="00235A4D" w:rsidP="00235A4D">
      <w:pPr>
        <w:pStyle w:val="EW"/>
      </w:pPr>
      <w:r w:rsidRPr="000D2E94">
        <w:t>[1]</w:t>
      </w:r>
      <w:r w:rsidRPr="000D2E94">
        <w:tab/>
        <w:t>RP-221200</w:t>
      </w:r>
      <w:r w:rsidRPr="000D2E94">
        <w:tab/>
        <w:t>Revised WID High-power UE operation for fixed-wireless/vehicle-mounted use cases in LTE bands and NR bands</w:t>
      </w:r>
    </w:p>
    <w:p w14:paraId="27FF7C9D" w14:textId="77777777" w:rsidR="00235A4D" w:rsidRPr="000D2E94" w:rsidRDefault="00235A4D" w:rsidP="00235A4D">
      <w:pPr>
        <w:pStyle w:val="EW"/>
      </w:pPr>
      <w:r w:rsidRPr="000D2E94">
        <w:t>[2]</w:t>
      </w:r>
      <w:r w:rsidRPr="000D2E94">
        <w:tab/>
        <w:t>TR 37828 High-power UE operation for fixed-wireless/vehicle-mounted use cases in LTE bands and NR bands</w:t>
      </w:r>
    </w:p>
    <w:p w14:paraId="0F5C482A" w14:textId="77777777" w:rsidR="00235A4D" w:rsidRPr="000D2E94" w:rsidRDefault="00235A4D" w:rsidP="00235A4D">
      <w:pPr>
        <w:pStyle w:val="EW"/>
      </w:pPr>
      <w:r w:rsidRPr="000D2E94">
        <w:t xml:space="preserve">[3] </w:t>
      </w:r>
      <w:r w:rsidRPr="000D2E94">
        <w:tab/>
        <w:t>R4-2206455, CR to TS 38.101-1 on PC1 MPR table</w:t>
      </w:r>
    </w:p>
    <w:p w14:paraId="62491E6A" w14:textId="77777777" w:rsidR="00235A4D" w:rsidRPr="000D2E94" w:rsidRDefault="00235A4D" w:rsidP="00235A4D">
      <w:pPr>
        <w:pStyle w:val="EW"/>
      </w:pPr>
      <w:r w:rsidRPr="000D2E94">
        <w:t xml:space="preserve">[4] </w:t>
      </w:r>
      <w:r w:rsidRPr="000D2E94">
        <w:tab/>
        <w:t>R4-2210568, CR for TR 37.828 on release independence</w:t>
      </w:r>
    </w:p>
    <w:p w14:paraId="2A20BA53" w14:textId="77777777" w:rsidR="00235A4D" w:rsidRPr="000D2E94" w:rsidRDefault="00235A4D" w:rsidP="00235A4D">
      <w:pPr>
        <w:pStyle w:val="EW"/>
      </w:pPr>
      <w:r w:rsidRPr="000D2E94">
        <w:t xml:space="preserve">[5] </w:t>
      </w:r>
      <w:r w:rsidRPr="000D2E94">
        <w:tab/>
        <w:t>RP-221199</w:t>
      </w:r>
      <w:r w:rsidRPr="000D2E94">
        <w:tab/>
        <w:t>SR of High-power UE operation for fixed-wireless/vehicle-mounted use cases in LTE bands and NR bands</w:t>
      </w:r>
    </w:p>
    <w:p w14:paraId="4498D89F" w14:textId="62325636" w:rsidR="00235A4D" w:rsidRPr="000D2E94" w:rsidRDefault="00B74C06" w:rsidP="00235A4D">
      <w:pPr>
        <w:pStyle w:val="Heading3"/>
        <w:rPr>
          <w:lang w:eastAsia="en-GB"/>
        </w:rPr>
      </w:pPr>
      <w:bookmarkStart w:id="138" w:name="_Toc111040043"/>
      <w:r w:rsidRPr="000D2E94">
        <w:rPr>
          <w:lang w:eastAsia="en-GB"/>
        </w:rPr>
        <w:t>19</w:t>
      </w:r>
      <w:r w:rsidR="00235A4D" w:rsidRPr="000D2E94">
        <w:rPr>
          <w:lang w:eastAsia="en-GB"/>
        </w:rPr>
        <w:t>.1.2</w:t>
      </w:r>
      <w:r w:rsidR="00235A4D" w:rsidRPr="000D2E94">
        <w:rPr>
          <w:lang w:eastAsia="en-GB"/>
        </w:rPr>
        <w:tab/>
        <w:t>UE TRP and TRS requirements and test methodologies for FR1 (NR SA and EN-DC)</w:t>
      </w:r>
      <w:bookmarkEnd w:id="13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219C35B4" w14:textId="77777777" w:rsidTr="00B86C89">
        <w:trPr>
          <w:trHeight w:val="57"/>
        </w:trPr>
        <w:tc>
          <w:tcPr>
            <w:tcW w:w="846" w:type="dxa"/>
            <w:shd w:val="clear" w:color="auto" w:fill="auto"/>
            <w:hideMark/>
          </w:tcPr>
          <w:p w14:paraId="36BB16C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911010</w:t>
            </w:r>
          </w:p>
        </w:tc>
        <w:tc>
          <w:tcPr>
            <w:tcW w:w="3406" w:type="dxa"/>
            <w:shd w:val="clear" w:color="auto" w:fill="auto"/>
            <w:hideMark/>
          </w:tcPr>
          <w:p w14:paraId="42653039"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Introduction of UE TRP (Total Radiated Power) and TRS (Total Radiated Sensitivity) requirements and test methodologies for FR1 (NR SA and EN-DC) </w:t>
            </w:r>
          </w:p>
        </w:tc>
        <w:tc>
          <w:tcPr>
            <w:tcW w:w="1365" w:type="dxa"/>
            <w:shd w:val="clear" w:color="auto" w:fill="auto"/>
            <w:noWrap/>
            <w:tcMar>
              <w:left w:w="57" w:type="dxa"/>
              <w:right w:w="57" w:type="dxa"/>
            </w:tcMar>
            <w:hideMark/>
          </w:tcPr>
          <w:p w14:paraId="3EF7DE7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NR_FR1_TRP_TRS</w:t>
            </w:r>
          </w:p>
        </w:tc>
        <w:tc>
          <w:tcPr>
            <w:tcW w:w="510" w:type="dxa"/>
            <w:shd w:val="clear" w:color="auto" w:fill="auto"/>
            <w:hideMark/>
          </w:tcPr>
          <w:p w14:paraId="461D3F7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B18645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RP-211158</w:t>
            </w:r>
          </w:p>
        </w:tc>
        <w:tc>
          <w:tcPr>
            <w:tcW w:w="2126" w:type="dxa"/>
            <w:shd w:val="clear" w:color="auto" w:fill="auto"/>
            <w:hideMark/>
          </w:tcPr>
          <w:p w14:paraId="21CF1D1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Vivo </w:t>
            </w:r>
          </w:p>
        </w:tc>
      </w:tr>
      <w:tr w:rsidR="00235A4D" w:rsidRPr="000D2E94" w14:paraId="65C66988" w14:textId="77777777" w:rsidTr="00B86C89">
        <w:trPr>
          <w:trHeight w:val="57"/>
        </w:trPr>
        <w:tc>
          <w:tcPr>
            <w:tcW w:w="846" w:type="dxa"/>
            <w:shd w:val="clear" w:color="auto" w:fill="auto"/>
            <w:hideMark/>
          </w:tcPr>
          <w:p w14:paraId="00C50A4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911110</w:t>
            </w:r>
          </w:p>
        </w:tc>
        <w:tc>
          <w:tcPr>
            <w:tcW w:w="3406" w:type="dxa"/>
            <w:shd w:val="clear" w:color="auto" w:fill="auto"/>
            <w:hideMark/>
          </w:tcPr>
          <w:p w14:paraId="22279E4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NR_FR1_TRP_TRS</w:t>
            </w:r>
          </w:p>
        </w:tc>
        <w:tc>
          <w:tcPr>
            <w:tcW w:w="1365" w:type="dxa"/>
            <w:shd w:val="clear" w:color="auto" w:fill="auto"/>
            <w:noWrap/>
            <w:tcMar>
              <w:left w:w="57" w:type="dxa"/>
              <w:right w:w="57" w:type="dxa"/>
            </w:tcMar>
            <w:hideMark/>
          </w:tcPr>
          <w:p w14:paraId="64F0FAB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NR_FR1_TRP_TRS-Core</w:t>
            </w:r>
          </w:p>
        </w:tc>
        <w:tc>
          <w:tcPr>
            <w:tcW w:w="510" w:type="dxa"/>
            <w:shd w:val="clear" w:color="auto" w:fill="auto"/>
            <w:hideMark/>
          </w:tcPr>
          <w:p w14:paraId="0BD0194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966E7F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RP-211158</w:t>
            </w:r>
          </w:p>
        </w:tc>
        <w:tc>
          <w:tcPr>
            <w:tcW w:w="2126" w:type="dxa"/>
            <w:shd w:val="clear" w:color="auto" w:fill="auto"/>
            <w:hideMark/>
          </w:tcPr>
          <w:p w14:paraId="0BDE2F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Vivo </w:t>
            </w:r>
          </w:p>
        </w:tc>
      </w:tr>
      <w:tr w:rsidR="00235A4D" w:rsidRPr="000D2E94" w14:paraId="4FA8DF45" w14:textId="77777777" w:rsidTr="00B86C89">
        <w:trPr>
          <w:trHeight w:val="57"/>
        </w:trPr>
        <w:tc>
          <w:tcPr>
            <w:tcW w:w="846" w:type="dxa"/>
            <w:shd w:val="clear" w:color="auto" w:fill="auto"/>
            <w:hideMark/>
          </w:tcPr>
          <w:p w14:paraId="07CB7FB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911210</w:t>
            </w:r>
          </w:p>
        </w:tc>
        <w:tc>
          <w:tcPr>
            <w:tcW w:w="3406" w:type="dxa"/>
            <w:shd w:val="clear" w:color="auto" w:fill="auto"/>
            <w:hideMark/>
          </w:tcPr>
          <w:p w14:paraId="24EF6C3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NR_FR1_TRP_TRS</w:t>
            </w:r>
          </w:p>
        </w:tc>
        <w:tc>
          <w:tcPr>
            <w:tcW w:w="1365" w:type="dxa"/>
            <w:shd w:val="clear" w:color="auto" w:fill="auto"/>
            <w:noWrap/>
            <w:tcMar>
              <w:left w:w="57" w:type="dxa"/>
              <w:right w:w="57" w:type="dxa"/>
            </w:tcMar>
            <w:hideMark/>
          </w:tcPr>
          <w:p w14:paraId="10185B6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NR_FR1_TRP_TRS-Perf</w:t>
            </w:r>
          </w:p>
        </w:tc>
        <w:tc>
          <w:tcPr>
            <w:tcW w:w="510" w:type="dxa"/>
            <w:shd w:val="clear" w:color="auto" w:fill="auto"/>
            <w:hideMark/>
          </w:tcPr>
          <w:p w14:paraId="1177E9F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058921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RP-211158</w:t>
            </w:r>
          </w:p>
        </w:tc>
        <w:tc>
          <w:tcPr>
            <w:tcW w:w="2126" w:type="dxa"/>
            <w:shd w:val="clear" w:color="auto" w:fill="auto"/>
            <w:hideMark/>
          </w:tcPr>
          <w:p w14:paraId="20EA180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Vivo </w:t>
            </w:r>
          </w:p>
        </w:tc>
      </w:tr>
    </w:tbl>
    <w:p w14:paraId="1C8A3748" w14:textId="77777777" w:rsidR="00235A4D" w:rsidRPr="000D2E94" w:rsidRDefault="00235A4D" w:rsidP="00235A4D">
      <w:pPr>
        <w:rPr>
          <w:lang w:eastAsia="en-GB"/>
        </w:rPr>
      </w:pPr>
      <w:r w:rsidRPr="000D2E94">
        <w:rPr>
          <w:lang w:eastAsia="en-GB"/>
        </w:rPr>
        <w:t>Summary based on the input provided by vivo in RP-220606.</w:t>
      </w:r>
    </w:p>
    <w:p w14:paraId="7D777721" w14:textId="77777777" w:rsidR="00235A4D" w:rsidRPr="000D2E94" w:rsidRDefault="00235A4D" w:rsidP="00235A4D">
      <w:pPr>
        <w:rPr>
          <w:lang w:eastAsia="en-GB"/>
        </w:rPr>
      </w:pPr>
      <w:r w:rsidRPr="000D2E94">
        <w:rPr>
          <w:lang w:eastAsia="en-GB"/>
        </w:rPr>
        <w:t xml:space="preserve">In Rel-15 and Rel-16, the UE FR1 transmit power and receiver sensitivity are tested by conducted methodology at the temporary antenna ports and it remains unknown what the actual performance of the UE would be in realistic network conditions with the UE antenna included. Radiated performance based on OTA testing is one of the most important characteristics to verify the entire UE performance under conditions more closely resembling the end user’s interaction with the device. </w:t>
      </w:r>
    </w:p>
    <w:p w14:paraId="6B22331C" w14:textId="77777777" w:rsidR="00235A4D" w:rsidRPr="000D2E94" w:rsidRDefault="00235A4D" w:rsidP="00235A4D">
      <w:pPr>
        <w:rPr>
          <w:lang w:eastAsia="en-GB"/>
        </w:rPr>
      </w:pPr>
      <w:r w:rsidRPr="000D2E94">
        <w:rPr>
          <w:lang w:eastAsia="en-GB"/>
        </w:rPr>
        <w:t xml:space="preserve">In order to ensure the good overall system performance, the requirements for NR UE TRP and TRS is important for consistent devices performance in the real NR networks which operate in the OTA manner. Unified requirements in 3GPP will provide authoritative guidance and will greatly promote the development of 5G industries. </w:t>
      </w:r>
    </w:p>
    <w:p w14:paraId="1A0F9869" w14:textId="77777777" w:rsidR="00235A4D" w:rsidRPr="000D2E94" w:rsidRDefault="00235A4D" w:rsidP="00235A4D">
      <w:pPr>
        <w:rPr>
          <w:lang w:eastAsia="en-GB"/>
        </w:rPr>
      </w:pPr>
      <w:r w:rsidRPr="000D2E94">
        <w:rPr>
          <w:lang w:eastAsia="en-GB"/>
        </w:rPr>
        <w:t>This WI defines the test methodology to verify the NR UE TRP TRS performance for NR standalone (SA) and NR non-standalone (NSA) operation mode. The outcome is captured in a new technical report TR 38.834. Then 3GPP can specify the follow-up OTA requirements for FR1 UE based on the available test method.</w:t>
      </w:r>
    </w:p>
    <w:p w14:paraId="6356A286" w14:textId="77777777" w:rsidR="00235A4D" w:rsidRPr="000D2E94" w:rsidRDefault="00235A4D" w:rsidP="00235A4D">
      <w:pPr>
        <w:rPr>
          <w:lang w:eastAsia="en-GB"/>
        </w:rPr>
      </w:pPr>
      <w:r w:rsidRPr="000D2E94">
        <w:rPr>
          <w:lang w:eastAsia="en-GB"/>
        </w:rPr>
        <w:t>A full package of test method under SA and NSA mode aiming to specify 3GPP TRP TRS OTA requirements is defined:</w:t>
      </w:r>
    </w:p>
    <w:p w14:paraId="0DA5D93B" w14:textId="77777777" w:rsidR="00235A4D" w:rsidRPr="000D2E94" w:rsidRDefault="00235A4D" w:rsidP="00235A4D">
      <w:pPr>
        <w:pStyle w:val="B10"/>
        <w:spacing w:after="0"/>
        <w:rPr>
          <w:lang w:eastAsia="en-GB"/>
        </w:rPr>
      </w:pPr>
      <w:r w:rsidRPr="000D2E94">
        <w:rPr>
          <w:lang w:eastAsia="en-GB"/>
        </w:rPr>
        <w:t>-</w:t>
      </w:r>
      <w:r w:rsidRPr="000D2E94">
        <w:rPr>
          <w:lang w:eastAsia="en-GB"/>
        </w:rPr>
        <w:tab/>
        <w:t>UE type: The test method covers device types including Smartphone (1st priority), Tablet, LEE and LME.</w:t>
      </w:r>
    </w:p>
    <w:p w14:paraId="2E8B6B26" w14:textId="77777777" w:rsidR="00235A4D" w:rsidRPr="000D2E94" w:rsidRDefault="00235A4D" w:rsidP="00235A4D">
      <w:pPr>
        <w:pStyle w:val="B10"/>
        <w:spacing w:after="0"/>
        <w:rPr>
          <w:lang w:eastAsia="en-GB"/>
        </w:rPr>
      </w:pPr>
      <w:r w:rsidRPr="000D2E94">
        <w:rPr>
          <w:lang w:eastAsia="en-GB"/>
        </w:rPr>
        <w:t>-</w:t>
      </w:r>
      <w:r w:rsidRPr="000D2E94">
        <w:rPr>
          <w:lang w:eastAsia="en-GB"/>
        </w:rPr>
        <w:tab/>
        <w:t>Usage scenarios: Talk mode using head &amp; hand phantom for narrow devices between 56 mm and 72 mm and for wide devices with a width &gt;72 mm and &lt;92 mm; Browsing mode using hand phantom for narrow and wide phones; Free Space for devices not used in talk or browsing mode</w:t>
      </w:r>
    </w:p>
    <w:p w14:paraId="359A6BEB" w14:textId="77777777" w:rsidR="00235A4D" w:rsidRPr="000D2E94" w:rsidRDefault="00235A4D" w:rsidP="00235A4D">
      <w:pPr>
        <w:pStyle w:val="B10"/>
        <w:spacing w:after="0"/>
        <w:rPr>
          <w:lang w:eastAsia="en-GB"/>
        </w:rPr>
      </w:pPr>
      <w:r w:rsidRPr="000D2E94">
        <w:rPr>
          <w:lang w:eastAsia="en-GB"/>
        </w:rPr>
        <w:t>-</w:t>
      </w:r>
      <w:r w:rsidRPr="000D2E94">
        <w:rPr>
          <w:lang w:eastAsia="en-GB"/>
        </w:rPr>
        <w:tab/>
        <w:t>Performance metrics: Definition of TRP and TRS for Anechoic-Chamber-based test methodology</w:t>
      </w:r>
    </w:p>
    <w:p w14:paraId="002AEB6B" w14:textId="77777777" w:rsidR="00235A4D" w:rsidRPr="000D2E94" w:rsidRDefault="00235A4D" w:rsidP="00235A4D">
      <w:pPr>
        <w:pStyle w:val="B10"/>
        <w:spacing w:after="0"/>
        <w:rPr>
          <w:lang w:eastAsia="en-GB"/>
        </w:rPr>
      </w:pPr>
      <w:r w:rsidRPr="000D2E94">
        <w:rPr>
          <w:lang w:eastAsia="en-GB"/>
        </w:rPr>
        <w:t>-</w:t>
      </w:r>
      <w:r w:rsidRPr="000D2E94">
        <w:rPr>
          <w:lang w:eastAsia="en-GB"/>
        </w:rPr>
        <w:tab/>
        <w:t>UE positioning guidelines: UE positioning guidelines for Free space, Hand phantom only (Browsing mode), and Head and Hand phantom (Talk Mode); Both Wide Grip Hand and PDA Grip Hand positioning guidance (Wide Grip Hand for UE with Width &gt;72mm and ≤92mm ; PDA Grip Hand for UE with Width ≥56mm and ≤72mm)</w:t>
      </w:r>
    </w:p>
    <w:p w14:paraId="09962192" w14:textId="77777777" w:rsidR="00235A4D" w:rsidRPr="000D2E94" w:rsidRDefault="00235A4D" w:rsidP="00235A4D">
      <w:pPr>
        <w:pStyle w:val="B10"/>
        <w:spacing w:after="0"/>
        <w:rPr>
          <w:lang w:eastAsia="en-GB"/>
        </w:rPr>
      </w:pPr>
      <w:r w:rsidRPr="000D2E94">
        <w:rPr>
          <w:lang w:eastAsia="en-GB"/>
        </w:rPr>
        <w:t>-</w:t>
      </w:r>
      <w:r w:rsidRPr="000D2E94">
        <w:rPr>
          <w:lang w:eastAsia="en-GB"/>
        </w:rPr>
        <w:tab/>
        <w:t>Test procedure for SA and EN-DC: Test setup for Single-antenna and multiple-antennas anechoic chambers; TRP TRS calibration procedure; Ripple test procedure for 30cm and 50cm, both theta-axis and phi-axis; SA TRP TRS performance measurement procedure; EN-DC TRP TRS performance measurement procedure (Only NR carrier measurement is needed); Minimum measurement distance of anechoic chambers</w:t>
      </w:r>
    </w:p>
    <w:p w14:paraId="5F928C45" w14:textId="77777777" w:rsidR="00235A4D" w:rsidRPr="000D2E94" w:rsidRDefault="00235A4D" w:rsidP="00235A4D">
      <w:pPr>
        <w:pStyle w:val="B10"/>
        <w:spacing w:after="0"/>
        <w:rPr>
          <w:lang w:eastAsia="en-GB"/>
        </w:rPr>
      </w:pPr>
      <w:r w:rsidRPr="000D2E94">
        <w:rPr>
          <w:lang w:eastAsia="en-GB"/>
        </w:rPr>
        <w:t>- UE configurations: TRP antenna configuration (TAS OFF with antenna locked at primary antenna); TRS antenna configuration (no specific setting); EN-DC configuration (For TRP UL configuration: the UL output power of LTE carrier should be set as a constant power of 10dBm, while measuring NR at maximum output power, i.e., with fixed p-MaxEUTRA-r15=10 dBm, and p-NR-FR1 not configured; For TRS UL configuration: The UL power configuration for LTE and NR is 50%-50% power splitting, i.e. For PC3, p-MaxEUTRA-r15=20 dBm, and p-NR-FR1= 20dBm; For PC2, p-MaxEUTRA-r15=23 dBm, and p-NR-FR1= 23dBm.)</w:t>
      </w:r>
    </w:p>
    <w:p w14:paraId="141C1E0F" w14:textId="77777777" w:rsidR="00235A4D" w:rsidRPr="000D2E94" w:rsidRDefault="00235A4D" w:rsidP="00235A4D">
      <w:pPr>
        <w:pStyle w:val="B10"/>
        <w:spacing w:after="0"/>
        <w:rPr>
          <w:lang w:eastAsia="en-GB"/>
        </w:rPr>
      </w:pPr>
      <w:r w:rsidRPr="000D2E94">
        <w:rPr>
          <w:lang w:eastAsia="en-GB"/>
        </w:rPr>
        <w:t>- Measurement uncertainty assessment (RAN5): Measurement error uncertainty contribution descriptions; Preliminary example of uncertainty budget (Expanded uncertainty for TRP hand only (browsing mode): 1.78 dB; Expanded uncertainty for TRP hand only (browsing mode): 2.20 dB)</w:t>
      </w:r>
    </w:p>
    <w:p w14:paraId="15B9D854" w14:textId="77777777" w:rsidR="00235A4D" w:rsidRPr="000D2E94" w:rsidRDefault="00235A4D" w:rsidP="00235A4D">
      <w:pPr>
        <w:pStyle w:val="B10"/>
        <w:rPr>
          <w:lang w:eastAsia="en-GB"/>
        </w:rPr>
      </w:pPr>
      <w:r w:rsidRPr="000D2E94">
        <w:rPr>
          <w:lang w:eastAsia="en-GB"/>
        </w:rPr>
        <w:t>- Test phantom definition: PDA Grip Hand; Wide Grip Hand; Head Phantom</w:t>
      </w:r>
    </w:p>
    <w:p w14:paraId="15ACCECF" w14:textId="77777777" w:rsidR="00235A4D" w:rsidRPr="000D2E94" w:rsidRDefault="00235A4D" w:rsidP="00235A4D">
      <w:pPr>
        <w:rPr>
          <w:b/>
        </w:rPr>
      </w:pPr>
      <w:r w:rsidRPr="000D2E94">
        <w:rPr>
          <w:b/>
        </w:rPr>
        <w:t>References</w:t>
      </w:r>
      <w:r w:rsidRPr="000D2E94">
        <w:t xml:space="preserve"> </w:t>
      </w:r>
    </w:p>
    <w:p w14:paraId="218688D5" w14:textId="7BD33D13" w:rsidR="00235A4D" w:rsidRPr="000D2E94" w:rsidRDefault="00235A4D" w:rsidP="00235A4D">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https://portal.3gpp.org/ChangeRequests.aspx?q=1&amp;workitem= </w:t>
      </w:r>
    </w:p>
    <w:p w14:paraId="413C1E9B" w14:textId="77777777" w:rsidR="00235A4D" w:rsidRPr="000D2E94" w:rsidRDefault="00235A4D" w:rsidP="00235A4D">
      <w:pPr>
        <w:pStyle w:val="EW"/>
      </w:pPr>
      <w:r w:rsidRPr="000D2E94">
        <w:t>[1]</w:t>
      </w:r>
      <w:r w:rsidRPr="000D2E94">
        <w:tab/>
        <w:t>TR 38.834, Measurements of User Equipment (UE) Over-the-Air (OTA) performance for NR FR1; Total Radiated Power (TRP) and Total Radiated Sensitivity (TRS) test methodology</w:t>
      </w:r>
    </w:p>
    <w:p w14:paraId="3A6F083C" w14:textId="77777777" w:rsidR="00235A4D" w:rsidRPr="000D2E94" w:rsidRDefault="00235A4D" w:rsidP="00235A4D">
      <w:pPr>
        <w:pStyle w:val="EW"/>
      </w:pPr>
      <w:r w:rsidRPr="000D2E94">
        <w:t>[2]</w:t>
      </w:r>
      <w:r w:rsidRPr="000D2E94">
        <w:tab/>
        <w:t xml:space="preserve">Status Report: Introduction of UE TRP (Total Radiated Power) and TRS (Total Radiated Sensitivity) requirements and test methodologies for FR1 (NR SA and EN-DC), vivo </w:t>
      </w:r>
    </w:p>
    <w:p w14:paraId="509BBD2A" w14:textId="239F6A3E" w:rsidR="00235A4D" w:rsidRPr="000D2E94" w:rsidRDefault="00B74C06" w:rsidP="00235A4D">
      <w:pPr>
        <w:pStyle w:val="Heading3"/>
        <w:rPr>
          <w:lang w:eastAsia="en-GB"/>
        </w:rPr>
      </w:pPr>
      <w:bookmarkStart w:id="139" w:name="_Toc111040044"/>
      <w:r w:rsidRPr="000D2E94">
        <w:rPr>
          <w:lang w:eastAsia="en-GB"/>
        </w:rPr>
        <w:t>19</w:t>
      </w:r>
      <w:r w:rsidR="00235A4D" w:rsidRPr="000D2E94">
        <w:rPr>
          <w:lang w:eastAsia="en-GB"/>
        </w:rPr>
        <w:t>.1.3</w:t>
      </w:r>
      <w:r w:rsidR="00235A4D" w:rsidRPr="000D2E94">
        <w:rPr>
          <w:lang w:eastAsia="en-GB"/>
        </w:rPr>
        <w:tab/>
        <w:t>Other Dual Connectivity and Multi-RAT enhancements</w:t>
      </w:r>
      <w:bookmarkEnd w:id="13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35A4D" w:rsidRPr="000D2E94" w14:paraId="3AD91691" w14:textId="77777777" w:rsidTr="00B86C89">
        <w:trPr>
          <w:trHeight w:val="57"/>
        </w:trPr>
        <w:tc>
          <w:tcPr>
            <w:tcW w:w="846" w:type="dxa"/>
            <w:shd w:val="clear" w:color="auto" w:fill="auto"/>
            <w:hideMark/>
          </w:tcPr>
          <w:p w14:paraId="01B4C629"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0F22B477"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4171FB18"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CBAAB99"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3055EB4B"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6B30667F" w14:textId="77777777" w:rsidR="00235A4D" w:rsidRPr="000D2E94" w:rsidRDefault="00235A4D" w:rsidP="00B86C89">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235A4D" w:rsidRPr="000D2E94" w14:paraId="0F0F1CB8" w14:textId="77777777" w:rsidTr="00B86C89">
        <w:trPr>
          <w:trHeight w:val="57"/>
        </w:trPr>
        <w:tc>
          <w:tcPr>
            <w:tcW w:w="846" w:type="dxa"/>
            <w:shd w:val="clear" w:color="auto" w:fill="auto"/>
            <w:hideMark/>
          </w:tcPr>
          <w:p w14:paraId="3543790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920072</w:t>
            </w:r>
          </w:p>
        </w:tc>
        <w:tc>
          <w:tcPr>
            <w:tcW w:w="3406" w:type="dxa"/>
            <w:shd w:val="clear" w:color="auto" w:fill="auto"/>
            <w:hideMark/>
          </w:tcPr>
          <w:p w14:paraId="78874F98"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LTE/NR spectrum sharing in Band 34/n34 and Band 39/n39 </w:t>
            </w:r>
          </w:p>
        </w:tc>
        <w:tc>
          <w:tcPr>
            <w:tcW w:w="1365" w:type="dxa"/>
            <w:shd w:val="clear" w:color="auto" w:fill="auto"/>
            <w:noWrap/>
            <w:tcMar>
              <w:left w:w="57" w:type="dxa"/>
              <w:right w:w="57" w:type="dxa"/>
            </w:tcMar>
            <w:hideMark/>
          </w:tcPr>
          <w:p w14:paraId="7A0567B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DSS_LTE_B34_NR_Bn34_LTE_B39_NR_Bn39</w:t>
            </w:r>
          </w:p>
        </w:tc>
        <w:tc>
          <w:tcPr>
            <w:tcW w:w="510" w:type="dxa"/>
            <w:shd w:val="clear" w:color="auto" w:fill="auto"/>
            <w:hideMark/>
          </w:tcPr>
          <w:p w14:paraId="3C67B35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7156DEF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hideMark/>
          </w:tcPr>
          <w:p w14:paraId="2CB3F6C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CMCC </w:t>
            </w:r>
          </w:p>
        </w:tc>
      </w:tr>
      <w:tr w:rsidR="00235A4D" w:rsidRPr="000D2E94" w14:paraId="747C0520" w14:textId="77777777" w:rsidTr="00B86C89">
        <w:trPr>
          <w:trHeight w:val="57"/>
        </w:trPr>
        <w:tc>
          <w:tcPr>
            <w:tcW w:w="846" w:type="dxa"/>
            <w:shd w:val="clear" w:color="auto" w:fill="auto"/>
            <w:hideMark/>
          </w:tcPr>
          <w:p w14:paraId="51CD6BF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920172</w:t>
            </w:r>
          </w:p>
        </w:tc>
        <w:tc>
          <w:tcPr>
            <w:tcW w:w="3406" w:type="dxa"/>
            <w:shd w:val="clear" w:color="auto" w:fill="auto"/>
            <w:hideMark/>
          </w:tcPr>
          <w:p w14:paraId="50B3307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LTE/NR spectrum sharing in Band 34/n34 and Band 39/n39 </w:t>
            </w:r>
          </w:p>
        </w:tc>
        <w:tc>
          <w:tcPr>
            <w:tcW w:w="1365" w:type="dxa"/>
            <w:shd w:val="clear" w:color="auto" w:fill="auto"/>
            <w:noWrap/>
            <w:tcMar>
              <w:left w:w="57" w:type="dxa"/>
              <w:right w:w="57" w:type="dxa"/>
            </w:tcMar>
            <w:hideMark/>
          </w:tcPr>
          <w:p w14:paraId="0556B0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DSS_LTE_B34_NR_Bn34_LTE_B39_NR_Bn39-Core</w:t>
            </w:r>
          </w:p>
        </w:tc>
        <w:tc>
          <w:tcPr>
            <w:tcW w:w="510" w:type="dxa"/>
            <w:shd w:val="clear" w:color="auto" w:fill="auto"/>
            <w:hideMark/>
          </w:tcPr>
          <w:p w14:paraId="69BFE5F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1E61F4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RP-211996</w:t>
            </w:r>
          </w:p>
        </w:tc>
        <w:tc>
          <w:tcPr>
            <w:tcW w:w="2126" w:type="dxa"/>
            <w:shd w:val="clear" w:color="auto" w:fill="auto"/>
            <w:hideMark/>
          </w:tcPr>
          <w:p w14:paraId="744ACBD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CMCC </w:t>
            </w:r>
          </w:p>
        </w:tc>
      </w:tr>
      <w:tr w:rsidR="00235A4D" w:rsidRPr="000D2E94" w14:paraId="5DB4B276" w14:textId="77777777" w:rsidTr="00B86C89">
        <w:trPr>
          <w:trHeight w:val="57"/>
        </w:trPr>
        <w:tc>
          <w:tcPr>
            <w:tcW w:w="846" w:type="dxa"/>
            <w:shd w:val="clear" w:color="auto" w:fill="auto"/>
            <w:hideMark/>
          </w:tcPr>
          <w:p w14:paraId="54DD88B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920074</w:t>
            </w:r>
          </w:p>
        </w:tc>
        <w:tc>
          <w:tcPr>
            <w:tcW w:w="3406" w:type="dxa"/>
            <w:shd w:val="clear" w:color="auto" w:fill="auto"/>
            <w:hideMark/>
          </w:tcPr>
          <w:p w14:paraId="51D3E56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Dual Connectivity (DC) of x bands (x=1,2) LTE inter-band CA (xDL1UL) and 4 bands NR inter-band CA (4DL1UL) </w:t>
            </w:r>
          </w:p>
        </w:tc>
        <w:tc>
          <w:tcPr>
            <w:tcW w:w="1365" w:type="dxa"/>
            <w:shd w:val="clear" w:color="auto" w:fill="auto"/>
            <w:noWrap/>
            <w:tcMar>
              <w:left w:w="57" w:type="dxa"/>
              <w:right w:w="57" w:type="dxa"/>
            </w:tcMar>
            <w:hideMark/>
          </w:tcPr>
          <w:p w14:paraId="4915388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DC_R17_xBLTE_4BNR_yDL2UL</w:t>
            </w:r>
          </w:p>
        </w:tc>
        <w:tc>
          <w:tcPr>
            <w:tcW w:w="510" w:type="dxa"/>
            <w:shd w:val="clear" w:color="auto" w:fill="auto"/>
            <w:hideMark/>
          </w:tcPr>
          <w:p w14:paraId="4E255F4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0AC57D1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RP-212606</w:t>
            </w:r>
          </w:p>
        </w:tc>
        <w:tc>
          <w:tcPr>
            <w:tcW w:w="2126" w:type="dxa"/>
            <w:shd w:val="clear" w:color="auto" w:fill="auto"/>
            <w:hideMark/>
          </w:tcPr>
          <w:p w14:paraId="555CA1B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24438570" w14:textId="77777777" w:rsidTr="00B86C89">
        <w:trPr>
          <w:trHeight w:val="57"/>
        </w:trPr>
        <w:tc>
          <w:tcPr>
            <w:tcW w:w="846" w:type="dxa"/>
            <w:shd w:val="clear" w:color="auto" w:fill="auto"/>
            <w:hideMark/>
          </w:tcPr>
          <w:p w14:paraId="782F2F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920174</w:t>
            </w:r>
          </w:p>
        </w:tc>
        <w:tc>
          <w:tcPr>
            <w:tcW w:w="3406" w:type="dxa"/>
            <w:shd w:val="clear" w:color="auto" w:fill="auto"/>
            <w:hideMark/>
          </w:tcPr>
          <w:p w14:paraId="454060D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Rel-17 Dual Connectivity (DC) of x bands (x=1,2) LTE inter-band CA (xDL1UL) and 4 bands NR inter-band CA (4DL1UL) </w:t>
            </w:r>
          </w:p>
        </w:tc>
        <w:tc>
          <w:tcPr>
            <w:tcW w:w="1365" w:type="dxa"/>
            <w:shd w:val="clear" w:color="auto" w:fill="auto"/>
            <w:noWrap/>
            <w:tcMar>
              <w:left w:w="57" w:type="dxa"/>
              <w:right w:w="57" w:type="dxa"/>
            </w:tcMar>
            <w:hideMark/>
          </w:tcPr>
          <w:p w14:paraId="51D09E9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DC_R17_xBLTE_4BNR_yDL2UL-Core</w:t>
            </w:r>
          </w:p>
        </w:tc>
        <w:tc>
          <w:tcPr>
            <w:tcW w:w="510" w:type="dxa"/>
            <w:shd w:val="clear" w:color="auto" w:fill="auto"/>
            <w:hideMark/>
          </w:tcPr>
          <w:p w14:paraId="4B60789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F0031F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RP-212606</w:t>
            </w:r>
          </w:p>
        </w:tc>
        <w:tc>
          <w:tcPr>
            <w:tcW w:w="2126" w:type="dxa"/>
            <w:shd w:val="clear" w:color="auto" w:fill="auto"/>
            <w:hideMark/>
          </w:tcPr>
          <w:p w14:paraId="5589D88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32BE7C51" w14:textId="77777777" w:rsidTr="00B86C89">
        <w:trPr>
          <w:trHeight w:val="57"/>
        </w:trPr>
        <w:tc>
          <w:tcPr>
            <w:tcW w:w="846" w:type="dxa"/>
            <w:shd w:val="clear" w:color="auto" w:fill="auto"/>
            <w:hideMark/>
          </w:tcPr>
          <w:p w14:paraId="4D62D27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920274</w:t>
            </w:r>
          </w:p>
        </w:tc>
        <w:tc>
          <w:tcPr>
            <w:tcW w:w="3406" w:type="dxa"/>
            <w:shd w:val="clear" w:color="auto" w:fill="auto"/>
            <w:hideMark/>
          </w:tcPr>
          <w:p w14:paraId="6331ACB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Rel-17 Dual Connectivity (DC) of x bands (x=1,2) LTE inter-band CA (xDL1UL) and 4 bands NR inter-band CA (4DL1UL) </w:t>
            </w:r>
          </w:p>
        </w:tc>
        <w:tc>
          <w:tcPr>
            <w:tcW w:w="1365" w:type="dxa"/>
            <w:shd w:val="clear" w:color="auto" w:fill="auto"/>
            <w:noWrap/>
            <w:tcMar>
              <w:left w:w="57" w:type="dxa"/>
              <w:right w:w="57" w:type="dxa"/>
            </w:tcMar>
            <w:hideMark/>
          </w:tcPr>
          <w:p w14:paraId="03BD031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DC_R17_xBLTE_4BNR_yDL2UL-Perf</w:t>
            </w:r>
          </w:p>
        </w:tc>
        <w:tc>
          <w:tcPr>
            <w:tcW w:w="510" w:type="dxa"/>
            <w:shd w:val="clear" w:color="auto" w:fill="auto"/>
            <w:hideMark/>
          </w:tcPr>
          <w:p w14:paraId="052C4B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F656F3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RP-212606</w:t>
            </w:r>
          </w:p>
        </w:tc>
        <w:tc>
          <w:tcPr>
            <w:tcW w:w="2126" w:type="dxa"/>
            <w:shd w:val="clear" w:color="auto" w:fill="auto"/>
            <w:hideMark/>
          </w:tcPr>
          <w:p w14:paraId="41674B3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7B1BF693" w14:textId="77777777" w:rsidTr="00B86C89">
        <w:trPr>
          <w:trHeight w:val="57"/>
        </w:trPr>
        <w:tc>
          <w:tcPr>
            <w:tcW w:w="846" w:type="dxa"/>
            <w:shd w:val="clear" w:color="auto" w:fill="auto"/>
            <w:hideMark/>
          </w:tcPr>
          <w:p w14:paraId="50B3ED6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911019</w:t>
            </w:r>
          </w:p>
        </w:tc>
        <w:tc>
          <w:tcPr>
            <w:tcW w:w="3406" w:type="dxa"/>
            <w:shd w:val="clear" w:color="auto" w:fill="auto"/>
            <w:hideMark/>
          </w:tcPr>
          <w:p w14:paraId="21A6F77D"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Addition of MSD (Maximum Sensitivity Degradation) for inter-band EN-DC combinations (1 band LTE+1 band NR FR1) due to added channel bandwidths</w:t>
            </w:r>
          </w:p>
        </w:tc>
        <w:tc>
          <w:tcPr>
            <w:tcW w:w="1365" w:type="dxa"/>
            <w:shd w:val="clear" w:color="auto" w:fill="auto"/>
            <w:noWrap/>
            <w:tcMar>
              <w:left w:w="57" w:type="dxa"/>
              <w:right w:w="57" w:type="dxa"/>
            </w:tcMar>
            <w:hideMark/>
          </w:tcPr>
          <w:p w14:paraId="1D7127F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ENDC_R17_1BLTE_1BNR_MS</w:t>
            </w:r>
          </w:p>
        </w:tc>
        <w:tc>
          <w:tcPr>
            <w:tcW w:w="510" w:type="dxa"/>
            <w:shd w:val="clear" w:color="auto" w:fill="auto"/>
            <w:hideMark/>
          </w:tcPr>
          <w:p w14:paraId="1915FE8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BD145F2"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RP-212187</w:t>
            </w:r>
          </w:p>
        </w:tc>
        <w:tc>
          <w:tcPr>
            <w:tcW w:w="2126" w:type="dxa"/>
            <w:shd w:val="clear" w:color="auto" w:fill="auto"/>
            <w:hideMark/>
          </w:tcPr>
          <w:p w14:paraId="26753FC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 HiSilicon</w:t>
            </w:r>
          </w:p>
        </w:tc>
      </w:tr>
      <w:tr w:rsidR="00235A4D" w:rsidRPr="000D2E94" w14:paraId="4D5087F3" w14:textId="77777777" w:rsidTr="00B86C89">
        <w:trPr>
          <w:trHeight w:val="57"/>
        </w:trPr>
        <w:tc>
          <w:tcPr>
            <w:tcW w:w="846" w:type="dxa"/>
            <w:shd w:val="clear" w:color="auto" w:fill="auto"/>
            <w:hideMark/>
          </w:tcPr>
          <w:p w14:paraId="7ACF645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911119</w:t>
            </w:r>
          </w:p>
        </w:tc>
        <w:tc>
          <w:tcPr>
            <w:tcW w:w="3406" w:type="dxa"/>
            <w:shd w:val="clear" w:color="auto" w:fill="auto"/>
            <w:hideMark/>
          </w:tcPr>
          <w:p w14:paraId="0148DF5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ENDC_R17_1BLTE_1BNR_MS</w:t>
            </w:r>
          </w:p>
        </w:tc>
        <w:tc>
          <w:tcPr>
            <w:tcW w:w="1365" w:type="dxa"/>
            <w:shd w:val="clear" w:color="auto" w:fill="auto"/>
            <w:noWrap/>
            <w:tcMar>
              <w:left w:w="57" w:type="dxa"/>
              <w:right w:w="57" w:type="dxa"/>
            </w:tcMar>
            <w:hideMark/>
          </w:tcPr>
          <w:p w14:paraId="63AC7A3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ENDC_R17_1BLTE_1BNR_MSD-Core</w:t>
            </w:r>
          </w:p>
        </w:tc>
        <w:tc>
          <w:tcPr>
            <w:tcW w:w="510" w:type="dxa"/>
            <w:shd w:val="clear" w:color="auto" w:fill="auto"/>
            <w:hideMark/>
          </w:tcPr>
          <w:p w14:paraId="6ADAAFD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29867B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RP-212187</w:t>
            </w:r>
          </w:p>
        </w:tc>
        <w:tc>
          <w:tcPr>
            <w:tcW w:w="2126" w:type="dxa"/>
            <w:shd w:val="clear" w:color="auto" w:fill="auto"/>
            <w:hideMark/>
          </w:tcPr>
          <w:p w14:paraId="0BD033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 HiSilicon</w:t>
            </w:r>
          </w:p>
        </w:tc>
      </w:tr>
      <w:tr w:rsidR="00235A4D" w:rsidRPr="000D2E94" w14:paraId="62BECA06" w14:textId="77777777" w:rsidTr="00B86C89">
        <w:trPr>
          <w:trHeight w:val="57"/>
        </w:trPr>
        <w:tc>
          <w:tcPr>
            <w:tcW w:w="846" w:type="dxa"/>
            <w:shd w:val="clear" w:color="auto" w:fill="auto"/>
            <w:hideMark/>
          </w:tcPr>
          <w:p w14:paraId="257C627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911011</w:t>
            </w:r>
          </w:p>
        </w:tc>
        <w:tc>
          <w:tcPr>
            <w:tcW w:w="3406" w:type="dxa"/>
            <w:shd w:val="clear" w:color="auto" w:fill="auto"/>
            <w:hideMark/>
          </w:tcPr>
          <w:p w14:paraId="2FD9A235"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4B30893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ENDC_PC2_R17_xLTE_yNR</w:t>
            </w:r>
          </w:p>
        </w:tc>
        <w:tc>
          <w:tcPr>
            <w:tcW w:w="510" w:type="dxa"/>
            <w:shd w:val="clear" w:color="auto" w:fill="auto"/>
            <w:hideMark/>
          </w:tcPr>
          <w:p w14:paraId="200D0B8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F7F056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RP-211760</w:t>
            </w:r>
          </w:p>
        </w:tc>
        <w:tc>
          <w:tcPr>
            <w:tcW w:w="2126" w:type="dxa"/>
            <w:shd w:val="clear" w:color="auto" w:fill="auto"/>
            <w:hideMark/>
          </w:tcPr>
          <w:p w14:paraId="36FEA9A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Ericsson </w:t>
            </w:r>
          </w:p>
        </w:tc>
      </w:tr>
      <w:tr w:rsidR="00235A4D" w:rsidRPr="000D2E94" w14:paraId="582ACDDF" w14:textId="77777777" w:rsidTr="00B86C89">
        <w:trPr>
          <w:trHeight w:val="57"/>
        </w:trPr>
        <w:tc>
          <w:tcPr>
            <w:tcW w:w="846" w:type="dxa"/>
            <w:shd w:val="clear" w:color="auto" w:fill="auto"/>
            <w:hideMark/>
          </w:tcPr>
          <w:p w14:paraId="4C59330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911111</w:t>
            </w:r>
          </w:p>
        </w:tc>
        <w:tc>
          <w:tcPr>
            <w:tcW w:w="3406" w:type="dxa"/>
            <w:shd w:val="clear" w:color="auto" w:fill="auto"/>
            <w:hideMark/>
          </w:tcPr>
          <w:p w14:paraId="15076E22"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ENDC_PC2_R17_xLTE_yNR</w:t>
            </w:r>
          </w:p>
        </w:tc>
        <w:tc>
          <w:tcPr>
            <w:tcW w:w="1365" w:type="dxa"/>
            <w:shd w:val="clear" w:color="auto" w:fill="auto"/>
            <w:noWrap/>
            <w:tcMar>
              <w:left w:w="57" w:type="dxa"/>
              <w:right w:w="57" w:type="dxa"/>
            </w:tcMar>
            <w:hideMark/>
          </w:tcPr>
          <w:p w14:paraId="5918D8F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ENDC_PC2_R17_xLTE_yNR-Core</w:t>
            </w:r>
          </w:p>
        </w:tc>
        <w:tc>
          <w:tcPr>
            <w:tcW w:w="510" w:type="dxa"/>
            <w:shd w:val="clear" w:color="auto" w:fill="auto"/>
            <w:hideMark/>
          </w:tcPr>
          <w:p w14:paraId="2948EBB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D88108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RP-211760</w:t>
            </w:r>
          </w:p>
        </w:tc>
        <w:tc>
          <w:tcPr>
            <w:tcW w:w="2126" w:type="dxa"/>
            <w:shd w:val="clear" w:color="auto" w:fill="auto"/>
            <w:hideMark/>
          </w:tcPr>
          <w:p w14:paraId="17EF73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235A4D" w:rsidRPr="000D2E94" w14:paraId="50DD3E52" w14:textId="77777777" w:rsidTr="00B86C89">
        <w:trPr>
          <w:trHeight w:val="57"/>
        </w:trPr>
        <w:tc>
          <w:tcPr>
            <w:tcW w:w="846" w:type="dxa"/>
            <w:shd w:val="clear" w:color="auto" w:fill="auto"/>
            <w:hideMark/>
          </w:tcPr>
          <w:p w14:paraId="7D28B8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911211</w:t>
            </w:r>
          </w:p>
        </w:tc>
        <w:tc>
          <w:tcPr>
            <w:tcW w:w="3406" w:type="dxa"/>
            <w:shd w:val="clear" w:color="auto" w:fill="auto"/>
            <w:hideMark/>
          </w:tcPr>
          <w:p w14:paraId="1E308F92"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ENDC_PC2_R17_xLTE_yNR</w:t>
            </w:r>
          </w:p>
        </w:tc>
        <w:tc>
          <w:tcPr>
            <w:tcW w:w="1365" w:type="dxa"/>
            <w:shd w:val="clear" w:color="auto" w:fill="auto"/>
            <w:noWrap/>
            <w:tcMar>
              <w:left w:w="57" w:type="dxa"/>
              <w:right w:w="57" w:type="dxa"/>
            </w:tcMar>
            <w:hideMark/>
          </w:tcPr>
          <w:p w14:paraId="4800895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ENDC_PC2_R17_xLTE_yNR-Perf</w:t>
            </w:r>
          </w:p>
        </w:tc>
        <w:tc>
          <w:tcPr>
            <w:tcW w:w="510" w:type="dxa"/>
            <w:shd w:val="clear" w:color="auto" w:fill="auto"/>
            <w:hideMark/>
          </w:tcPr>
          <w:p w14:paraId="57A0A18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86154E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RP-211760</w:t>
            </w:r>
          </w:p>
        </w:tc>
        <w:tc>
          <w:tcPr>
            <w:tcW w:w="2126" w:type="dxa"/>
            <w:shd w:val="clear" w:color="auto" w:fill="auto"/>
            <w:hideMark/>
          </w:tcPr>
          <w:p w14:paraId="5902860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235A4D" w:rsidRPr="000D2E94" w14:paraId="6FB2950A" w14:textId="77777777" w:rsidTr="00B86C89">
        <w:trPr>
          <w:trHeight w:val="57"/>
        </w:trPr>
        <w:tc>
          <w:tcPr>
            <w:tcW w:w="846" w:type="dxa"/>
            <w:shd w:val="clear" w:color="auto" w:fill="auto"/>
            <w:hideMark/>
          </w:tcPr>
          <w:p w14:paraId="52AC9FF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930051</w:t>
            </w:r>
          </w:p>
        </w:tc>
        <w:tc>
          <w:tcPr>
            <w:tcW w:w="3406" w:type="dxa"/>
            <w:shd w:val="clear" w:color="auto" w:fill="auto"/>
            <w:hideMark/>
          </w:tcPr>
          <w:p w14:paraId="438187D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UE Conformance - Power Class 2 for EN-DC with x LTE bands + y NR band(s) in DL and with 1 LTE band +1 TDD NR band in UL (either x= 2, 3, y=1 or x=1, 2, y=2) </w:t>
            </w:r>
          </w:p>
        </w:tc>
        <w:tc>
          <w:tcPr>
            <w:tcW w:w="1365" w:type="dxa"/>
            <w:shd w:val="clear" w:color="auto" w:fill="auto"/>
            <w:noWrap/>
            <w:tcMar>
              <w:left w:w="57" w:type="dxa"/>
              <w:right w:w="57" w:type="dxa"/>
            </w:tcMar>
            <w:hideMark/>
          </w:tcPr>
          <w:p w14:paraId="5B453D6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ENDC_PC2_R17_xLTE_yNR-UEConTest</w:t>
            </w:r>
          </w:p>
        </w:tc>
        <w:tc>
          <w:tcPr>
            <w:tcW w:w="510" w:type="dxa"/>
            <w:shd w:val="clear" w:color="auto" w:fill="auto"/>
            <w:hideMark/>
          </w:tcPr>
          <w:p w14:paraId="0A50E99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5D1E0B8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RP-211870</w:t>
            </w:r>
          </w:p>
        </w:tc>
        <w:tc>
          <w:tcPr>
            <w:tcW w:w="2126" w:type="dxa"/>
            <w:shd w:val="clear" w:color="auto" w:fill="auto"/>
            <w:hideMark/>
          </w:tcPr>
          <w:p w14:paraId="64AD841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Ericsson </w:t>
            </w:r>
          </w:p>
        </w:tc>
      </w:tr>
      <w:tr w:rsidR="00235A4D" w:rsidRPr="000D2E94" w14:paraId="673BE59C" w14:textId="77777777" w:rsidTr="00B86C89">
        <w:trPr>
          <w:trHeight w:val="57"/>
        </w:trPr>
        <w:tc>
          <w:tcPr>
            <w:tcW w:w="846" w:type="dxa"/>
            <w:shd w:val="clear" w:color="auto" w:fill="auto"/>
            <w:hideMark/>
          </w:tcPr>
          <w:p w14:paraId="310CA38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911018</w:t>
            </w:r>
          </w:p>
        </w:tc>
        <w:tc>
          <w:tcPr>
            <w:tcW w:w="3406" w:type="dxa"/>
            <w:shd w:val="clear" w:color="auto" w:fill="auto"/>
            <w:hideMark/>
          </w:tcPr>
          <w:p w14:paraId="4CEA7ED5"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Simultaneous Rx/Tx band combinations for NR CA/DC, NR SUL and LTE/NR DC </w:t>
            </w:r>
          </w:p>
        </w:tc>
        <w:tc>
          <w:tcPr>
            <w:tcW w:w="1365" w:type="dxa"/>
            <w:shd w:val="clear" w:color="auto" w:fill="auto"/>
            <w:noWrap/>
            <w:tcMar>
              <w:left w:w="57" w:type="dxa"/>
              <w:right w:w="57" w:type="dxa"/>
            </w:tcMar>
            <w:hideMark/>
          </w:tcPr>
          <w:p w14:paraId="5B1096D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LTE_NR_Simult_RxTx</w:t>
            </w:r>
          </w:p>
        </w:tc>
        <w:tc>
          <w:tcPr>
            <w:tcW w:w="510" w:type="dxa"/>
            <w:shd w:val="clear" w:color="auto" w:fill="auto"/>
            <w:hideMark/>
          </w:tcPr>
          <w:p w14:paraId="267740F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80450E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RP-211382</w:t>
            </w:r>
          </w:p>
        </w:tc>
        <w:tc>
          <w:tcPr>
            <w:tcW w:w="2126" w:type="dxa"/>
            <w:shd w:val="clear" w:color="auto" w:fill="auto"/>
            <w:hideMark/>
          </w:tcPr>
          <w:p w14:paraId="68A0431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Huawei </w:t>
            </w:r>
          </w:p>
        </w:tc>
      </w:tr>
      <w:tr w:rsidR="00235A4D" w:rsidRPr="000D2E94" w14:paraId="232A50B7" w14:textId="77777777" w:rsidTr="00B86C89">
        <w:trPr>
          <w:trHeight w:val="57"/>
        </w:trPr>
        <w:tc>
          <w:tcPr>
            <w:tcW w:w="846" w:type="dxa"/>
            <w:shd w:val="clear" w:color="auto" w:fill="auto"/>
            <w:hideMark/>
          </w:tcPr>
          <w:p w14:paraId="7FE47A5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911118</w:t>
            </w:r>
          </w:p>
        </w:tc>
        <w:tc>
          <w:tcPr>
            <w:tcW w:w="3406" w:type="dxa"/>
            <w:shd w:val="clear" w:color="auto" w:fill="auto"/>
            <w:hideMark/>
          </w:tcPr>
          <w:p w14:paraId="7B3678A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LTE_NR_Simult_RxTx</w:t>
            </w:r>
          </w:p>
        </w:tc>
        <w:tc>
          <w:tcPr>
            <w:tcW w:w="1365" w:type="dxa"/>
            <w:shd w:val="clear" w:color="auto" w:fill="auto"/>
            <w:noWrap/>
            <w:tcMar>
              <w:left w:w="57" w:type="dxa"/>
              <w:right w:w="57" w:type="dxa"/>
            </w:tcMar>
            <w:hideMark/>
          </w:tcPr>
          <w:p w14:paraId="73BF941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LTE_NR_Simult_RxTx-Core</w:t>
            </w:r>
          </w:p>
        </w:tc>
        <w:tc>
          <w:tcPr>
            <w:tcW w:w="510" w:type="dxa"/>
            <w:shd w:val="clear" w:color="auto" w:fill="auto"/>
            <w:hideMark/>
          </w:tcPr>
          <w:p w14:paraId="17A0B56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B5B3CA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RP-211382</w:t>
            </w:r>
          </w:p>
        </w:tc>
        <w:tc>
          <w:tcPr>
            <w:tcW w:w="2126" w:type="dxa"/>
            <w:shd w:val="clear" w:color="auto" w:fill="auto"/>
            <w:hideMark/>
          </w:tcPr>
          <w:p w14:paraId="4632BA8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5F1D6EC8" w14:textId="77777777" w:rsidTr="00B86C89">
        <w:trPr>
          <w:trHeight w:val="57"/>
        </w:trPr>
        <w:tc>
          <w:tcPr>
            <w:tcW w:w="846" w:type="dxa"/>
            <w:shd w:val="clear" w:color="auto" w:fill="auto"/>
            <w:hideMark/>
          </w:tcPr>
          <w:p w14:paraId="2967528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911218</w:t>
            </w:r>
          </w:p>
        </w:tc>
        <w:tc>
          <w:tcPr>
            <w:tcW w:w="3406" w:type="dxa"/>
            <w:shd w:val="clear" w:color="auto" w:fill="auto"/>
            <w:hideMark/>
          </w:tcPr>
          <w:p w14:paraId="7BD4C00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LTE_NR_Simult_RxTx</w:t>
            </w:r>
          </w:p>
        </w:tc>
        <w:tc>
          <w:tcPr>
            <w:tcW w:w="1365" w:type="dxa"/>
            <w:shd w:val="clear" w:color="auto" w:fill="auto"/>
            <w:noWrap/>
            <w:tcMar>
              <w:left w:w="57" w:type="dxa"/>
              <w:right w:w="57" w:type="dxa"/>
            </w:tcMar>
            <w:hideMark/>
          </w:tcPr>
          <w:p w14:paraId="2BD8C4D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LTE_NR_Simult_RxTx-Perf</w:t>
            </w:r>
          </w:p>
        </w:tc>
        <w:tc>
          <w:tcPr>
            <w:tcW w:w="510" w:type="dxa"/>
            <w:shd w:val="clear" w:color="auto" w:fill="auto"/>
            <w:hideMark/>
          </w:tcPr>
          <w:p w14:paraId="3604010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2A79D9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RP-211382</w:t>
            </w:r>
          </w:p>
        </w:tc>
        <w:tc>
          <w:tcPr>
            <w:tcW w:w="2126" w:type="dxa"/>
            <w:shd w:val="clear" w:color="auto" w:fill="auto"/>
            <w:hideMark/>
          </w:tcPr>
          <w:p w14:paraId="0354967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r w:rsidR="00235A4D" w:rsidRPr="000D2E94" w14:paraId="0A930FBA" w14:textId="77777777" w:rsidTr="00B86C89">
        <w:trPr>
          <w:trHeight w:val="57"/>
        </w:trPr>
        <w:tc>
          <w:tcPr>
            <w:tcW w:w="846" w:type="dxa"/>
            <w:shd w:val="clear" w:color="auto" w:fill="auto"/>
            <w:hideMark/>
          </w:tcPr>
          <w:p w14:paraId="072FCBC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890052</w:t>
            </w:r>
          </w:p>
        </w:tc>
        <w:tc>
          <w:tcPr>
            <w:tcW w:w="3406" w:type="dxa"/>
            <w:shd w:val="clear" w:color="auto" w:fill="auto"/>
            <w:hideMark/>
          </w:tcPr>
          <w:p w14:paraId="4FAA131F"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Dual Connectivity (DC) of 5 bands LTE inter-band CA (5DL/1UL) and 1 NR band (1DL/1UL) </w:t>
            </w:r>
          </w:p>
        </w:tc>
        <w:tc>
          <w:tcPr>
            <w:tcW w:w="1365" w:type="dxa"/>
            <w:shd w:val="clear" w:color="auto" w:fill="auto"/>
            <w:noWrap/>
            <w:tcMar>
              <w:left w:w="57" w:type="dxa"/>
              <w:right w:w="57" w:type="dxa"/>
            </w:tcMar>
            <w:hideMark/>
          </w:tcPr>
          <w:p w14:paraId="4AAC671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DC_R17_5BLTE_1BNR_6DL2UL</w:t>
            </w:r>
          </w:p>
        </w:tc>
        <w:tc>
          <w:tcPr>
            <w:tcW w:w="510" w:type="dxa"/>
            <w:shd w:val="clear" w:color="auto" w:fill="auto"/>
            <w:hideMark/>
          </w:tcPr>
          <w:p w14:paraId="52FB236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78B49D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RP-211195</w:t>
            </w:r>
          </w:p>
        </w:tc>
        <w:tc>
          <w:tcPr>
            <w:tcW w:w="2126" w:type="dxa"/>
            <w:shd w:val="clear" w:color="auto" w:fill="auto"/>
            <w:hideMark/>
          </w:tcPr>
          <w:p w14:paraId="059D9CB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Samsung </w:t>
            </w:r>
          </w:p>
        </w:tc>
      </w:tr>
      <w:tr w:rsidR="00235A4D" w:rsidRPr="000D2E94" w14:paraId="60EC443B" w14:textId="77777777" w:rsidTr="00B86C89">
        <w:trPr>
          <w:trHeight w:val="57"/>
        </w:trPr>
        <w:tc>
          <w:tcPr>
            <w:tcW w:w="846" w:type="dxa"/>
            <w:shd w:val="clear" w:color="auto" w:fill="auto"/>
            <w:hideMark/>
          </w:tcPr>
          <w:p w14:paraId="46CEF8D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890152</w:t>
            </w:r>
          </w:p>
        </w:tc>
        <w:tc>
          <w:tcPr>
            <w:tcW w:w="3406" w:type="dxa"/>
            <w:shd w:val="clear" w:color="auto" w:fill="auto"/>
            <w:hideMark/>
          </w:tcPr>
          <w:p w14:paraId="0D2DE2C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DC_R17_5BLTE_1BNR_6DL2UL</w:t>
            </w:r>
          </w:p>
        </w:tc>
        <w:tc>
          <w:tcPr>
            <w:tcW w:w="1365" w:type="dxa"/>
            <w:shd w:val="clear" w:color="auto" w:fill="auto"/>
            <w:noWrap/>
            <w:tcMar>
              <w:left w:w="57" w:type="dxa"/>
              <w:right w:w="57" w:type="dxa"/>
            </w:tcMar>
            <w:hideMark/>
          </w:tcPr>
          <w:p w14:paraId="34625B8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DC_R17_5BLTE_1BNR_6DL2UL-Core</w:t>
            </w:r>
          </w:p>
        </w:tc>
        <w:tc>
          <w:tcPr>
            <w:tcW w:w="510" w:type="dxa"/>
            <w:shd w:val="clear" w:color="auto" w:fill="auto"/>
            <w:hideMark/>
          </w:tcPr>
          <w:p w14:paraId="3C5E962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3B301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RP-211195</w:t>
            </w:r>
          </w:p>
        </w:tc>
        <w:tc>
          <w:tcPr>
            <w:tcW w:w="2126" w:type="dxa"/>
            <w:shd w:val="clear" w:color="auto" w:fill="auto"/>
            <w:hideMark/>
          </w:tcPr>
          <w:p w14:paraId="554F5E9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235A4D" w:rsidRPr="000D2E94" w14:paraId="513FC931" w14:textId="77777777" w:rsidTr="00B86C89">
        <w:trPr>
          <w:trHeight w:val="57"/>
        </w:trPr>
        <w:tc>
          <w:tcPr>
            <w:tcW w:w="846" w:type="dxa"/>
            <w:shd w:val="clear" w:color="auto" w:fill="auto"/>
            <w:hideMark/>
          </w:tcPr>
          <w:p w14:paraId="63027DE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890252</w:t>
            </w:r>
          </w:p>
        </w:tc>
        <w:tc>
          <w:tcPr>
            <w:tcW w:w="3406" w:type="dxa"/>
            <w:shd w:val="clear" w:color="auto" w:fill="auto"/>
            <w:hideMark/>
          </w:tcPr>
          <w:p w14:paraId="71A5B58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DC_R17_5BLTE_1BNR_6DL2UL</w:t>
            </w:r>
          </w:p>
        </w:tc>
        <w:tc>
          <w:tcPr>
            <w:tcW w:w="1365" w:type="dxa"/>
            <w:shd w:val="clear" w:color="auto" w:fill="auto"/>
            <w:noWrap/>
            <w:tcMar>
              <w:left w:w="57" w:type="dxa"/>
              <w:right w:w="57" w:type="dxa"/>
            </w:tcMar>
            <w:hideMark/>
          </w:tcPr>
          <w:p w14:paraId="7D32D4D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DC_R17_5BLTE_1BNR_6DL2UL-Perf</w:t>
            </w:r>
          </w:p>
        </w:tc>
        <w:tc>
          <w:tcPr>
            <w:tcW w:w="510" w:type="dxa"/>
            <w:shd w:val="clear" w:color="auto" w:fill="auto"/>
            <w:hideMark/>
          </w:tcPr>
          <w:p w14:paraId="221CF8D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C82AF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RP-211195</w:t>
            </w:r>
          </w:p>
        </w:tc>
        <w:tc>
          <w:tcPr>
            <w:tcW w:w="2126" w:type="dxa"/>
            <w:shd w:val="clear" w:color="auto" w:fill="auto"/>
            <w:hideMark/>
          </w:tcPr>
          <w:p w14:paraId="4C82CEA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235A4D" w:rsidRPr="000D2E94" w14:paraId="57E1943E" w14:textId="77777777" w:rsidTr="00B86C89">
        <w:trPr>
          <w:trHeight w:val="57"/>
        </w:trPr>
        <w:tc>
          <w:tcPr>
            <w:tcW w:w="846" w:type="dxa"/>
            <w:shd w:val="clear" w:color="auto" w:fill="auto"/>
            <w:hideMark/>
          </w:tcPr>
          <w:p w14:paraId="171650C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890053</w:t>
            </w:r>
          </w:p>
        </w:tc>
        <w:tc>
          <w:tcPr>
            <w:tcW w:w="3406" w:type="dxa"/>
            <w:shd w:val="clear" w:color="auto" w:fill="auto"/>
            <w:hideMark/>
          </w:tcPr>
          <w:p w14:paraId="4E26361D"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Rel-17 Dual Connectivity (DC) of x bands (x=2, 3, 4) LTE inter-band CA (xDL/1UL) and 1 NR FR1 band (1DL/1UL) and 1 NR FR2 band (1DL/1UL) </w:t>
            </w:r>
          </w:p>
        </w:tc>
        <w:tc>
          <w:tcPr>
            <w:tcW w:w="1365" w:type="dxa"/>
            <w:shd w:val="clear" w:color="auto" w:fill="auto"/>
            <w:noWrap/>
            <w:tcMar>
              <w:left w:w="57" w:type="dxa"/>
              <w:right w:w="57" w:type="dxa"/>
            </w:tcMar>
            <w:hideMark/>
          </w:tcPr>
          <w:p w14:paraId="2AF6E37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DC_R17_xBLTE_2BNR_yDL3UL</w:t>
            </w:r>
          </w:p>
        </w:tc>
        <w:tc>
          <w:tcPr>
            <w:tcW w:w="510" w:type="dxa"/>
            <w:shd w:val="clear" w:color="auto" w:fill="auto"/>
            <w:hideMark/>
          </w:tcPr>
          <w:p w14:paraId="5C81C39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938825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RP-202542</w:t>
            </w:r>
          </w:p>
        </w:tc>
        <w:tc>
          <w:tcPr>
            <w:tcW w:w="2126" w:type="dxa"/>
            <w:shd w:val="clear" w:color="auto" w:fill="auto"/>
            <w:hideMark/>
          </w:tcPr>
          <w:p w14:paraId="07EE312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Samsung </w:t>
            </w:r>
          </w:p>
        </w:tc>
      </w:tr>
      <w:tr w:rsidR="00235A4D" w:rsidRPr="000D2E94" w14:paraId="081B7E0E" w14:textId="77777777" w:rsidTr="00B86C89">
        <w:trPr>
          <w:trHeight w:val="57"/>
        </w:trPr>
        <w:tc>
          <w:tcPr>
            <w:tcW w:w="846" w:type="dxa"/>
            <w:shd w:val="clear" w:color="auto" w:fill="auto"/>
            <w:hideMark/>
          </w:tcPr>
          <w:p w14:paraId="0400E2E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890153</w:t>
            </w:r>
          </w:p>
        </w:tc>
        <w:tc>
          <w:tcPr>
            <w:tcW w:w="3406" w:type="dxa"/>
            <w:shd w:val="clear" w:color="auto" w:fill="auto"/>
            <w:hideMark/>
          </w:tcPr>
          <w:p w14:paraId="310D32E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DC_R17_xBLTE_2BNR_yDL3UL</w:t>
            </w:r>
          </w:p>
        </w:tc>
        <w:tc>
          <w:tcPr>
            <w:tcW w:w="1365" w:type="dxa"/>
            <w:shd w:val="clear" w:color="auto" w:fill="auto"/>
            <w:noWrap/>
            <w:tcMar>
              <w:left w:w="57" w:type="dxa"/>
              <w:right w:w="57" w:type="dxa"/>
            </w:tcMar>
            <w:hideMark/>
          </w:tcPr>
          <w:p w14:paraId="626674E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DC_R17_xBLTE_2BNR_yDL3UL-Core</w:t>
            </w:r>
          </w:p>
        </w:tc>
        <w:tc>
          <w:tcPr>
            <w:tcW w:w="510" w:type="dxa"/>
            <w:shd w:val="clear" w:color="auto" w:fill="auto"/>
            <w:hideMark/>
          </w:tcPr>
          <w:p w14:paraId="0F9E8E9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0D203B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RP-202542</w:t>
            </w:r>
          </w:p>
        </w:tc>
        <w:tc>
          <w:tcPr>
            <w:tcW w:w="2126" w:type="dxa"/>
            <w:shd w:val="clear" w:color="auto" w:fill="auto"/>
            <w:hideMark/>
          </w:tcPr>
          <w:p w14:paraId="23E44AE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235A4D" w:rsidRPr="000D2E94" w14:paraId="66AA7558" w14:textId="77777777" w:rsidTr="00B86C89">
        <w:trPr>
          <w:trHeight w:val="57"/>
        </w:trPr>
        <w:tc>
          <w:tcPr>
            <w:tcW w:w="846" w:type="dxa"/>
            <w:shd w:val="clear" w:color="auto" w:fill="auto"/>
            <w:hideMark/>
          </w:tcPr>
          <w:p w14:paraId="21BFA0A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890253</w:t>
            </w:r>
          </w:p>
        </w:tc>
        <w:tc>
          <w:tcPr>
            <w:tcW w:w="3406" w:type="dxa"/>
            <w:shd w:val="clear" w:color="auto" w:fill="auto"/>
            <w:hideMark/>
          </w:tcPr>
          <w:p w14:paraId="4F82D7A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DC_R17_xBLTE_2BNR_yDL3UL</w:t>
            </w:r>
          </w:p>
        </w:tc>
        <w:tc>
          <w:tcPr>
            <w:tcW w:w="1365" w:type="dxa"/>
            <w:shd w:val="clear" w:color="auto" w:fill="auto"/>
            <w:noWrap/>
            <w:tcMar>
              <w:left w:w="57" w:type="dxa"/>
              <w:right w:w="57" w:type="dxa"/>
            </w:tcMar>
            <w:hideMark/>
          </w:tcPr>
          <w:p w14:paraId="6998B36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DC_R17_xBLTE_2BNR_yDL3UL-Perf</w:t>
            </w:r>
          </w:p>
        </w:tc>
        <w:tc>
          <w:tcPr>
            <w:tcW w:w="510" w:type="dxa"/>
            <w:shd w:val="clear" w:color="auto" w:fill="auto"/>
            <w:hideMark/>
          </w:tcPr>
          <w:p w14:paraId="22267E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9D10FA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RP-202542</w:t>
            </w:r>
          </w:p>
        </w:tc>
        <w:tc>
          <w:tcPr>
            <w:tcW w:w="2126" w:type="dxa"/>
            <w:shd w:val="clear" w:color="auto" w:fill="auto"/>
            <w:hideMark/>
          </w:tcPr>
          <w:p w14:paraId="245186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Samsung </w:t>
            </w:r>
          </w:p>
        </w:tc>
      </w:tr>
      <w:tr w:rsidR="00235A4D" w:rsidRPr="000D2E94" w14:paraId="6AB7B3B7" w14:textId="77777777" w:rsidTr="00B86C89">
        <w:trPr>
          <w:trHeight w:val="57"/>
        </w:trPr>
        <w:tc>
          <w:tcPr>
            <w:tcW w:w="846" w:type="dxa"/>
            <w:shd w:val="clear" w:color="auto" w:fill="auto"/>
            <w:hideMark/>
          </w:tcPr>
          <w:p w14:paraId="3464A0C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880080</w:t>
            </w:r>
          </w:p>
        </w:tc>
        <w:tc>
          <w:tcPr>
            <w:tcW w:w="3406" w:type="dxa"/>
            <w:shd w:val="clear" w:color="auto" w:fill="auto"/>
            <w:hideMark/>
          </w:tcPr>
          <w:p w14:paraId="137832FB"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Band combinations for concurrent operation of NR/LTE Uu bands/band combinations and one NR/LTE V2X PC5 band</w:t>
            </w:r>
          </w:p>
        </w:tc>
        <w:tc>
          <w:tcPr>
            <w:tcW w:w="1365" w:type="dxa"/>
            <w:shd w:val="clear" w:color="auto" w:fill="auto"/>
            <w:noWrap/>
            <w:tcMar>
              <w:left w:w="57" w:type="dxa"/>
              <w:right w:w="57" w:type="dxa"/>
            </w:tcMar>
            <w:hideMark/>
          </w:tcPr>
          <w:p w14:paraId="05488E5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NR_LTE_V2X_PC5_combos</w:t>
            </w:r>
          </w:p>
        </w:tc>
        <w:tc>
          <w:tcPr>
            <w:tcW w:w="510" w:type="dxa"/>
            <w:shd w:val="clear" w:color="auto" w:fill="auto"/>
            <w:hideMark/>
          </w:tcPr>
          <w:p w14:paraId="4B8A750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9B969D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RP-210588</w:t>
            </w:r>
          </w:p>
        </w:tc>
        <w:tc>
          <w:tcPr>
            <w:tcW w:w="2126" w:type="dxa"/>
            <w:shd w:val="clear" w:color="auto" w:fill="auto"/>
            <w:hideMark/>
          </w:tcPr>
          <w:p w14:paraId="791D0E3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CATT</w:t>
            </w:r>
          </w:p>
        </w:tc>
      </w:tr>
      <w:tr w:rsidR="00235A4D" w:rsidRPr="000D2E94" w14:paraId="1CFCA3BB" w14:textId="77777777" w:rsidTr="00B86C89">
        <w:trPr>
          <w:trHeight w:val="57"/>
        </w:trPr>
        <w:tc>
          <w:tcPr>
            <w:tcW w:w="846" w:type="dxa"/>
            <w:shd w:val="clear" w:color="auto" w:fill="auto"/>
            <w:hideMark/>
          </w:tcPr>
          <w:p w14:paraId="24765C0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880180</w:t>
            </w:r>
          </w:p>
        </w:tc>
        <w:tc>
          <w:tcPr>
            <w:tcW w:w="3406" w:type="dxa"/>
            <w:shd w:val="clear" w:color="auto" w:fill="auto"/>
            <w:hideMark/>
          </w:tcPr>
          <w:p w14:paraId="6BB47B1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NR_LTE_V2X_PC5_combos</w:t>
            </w:r>
          </w:p>
        </w:tc>
        <w:tc>
          <w:tcPr>
            <w:tcW w:w="1365" w:type="dxa"/>
            <w:shd w:val="clear" w:color="auto" w:fill="auto"/>
            <w:noWrap/>
            <w:tcMar>
              <w:left w:w="57" w:type="dxa"/>
              <w:right w:w="57" w:type="dxa"/>
            </w:tcMar>
            <w:hideMark/>
          </w:tcPr>
          <w:p w14:paraId="05E3DED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NR_LTE_V2X_PC5_combos-Core</w:t>
            </w:r>
          </w:p>
        </w:tc>
        <w:tc>
          <w:tcPr>
            <w:tcW w:w="510" w:type="dxa"/>
            <w:shd w:val="clear" w:color="auto" w:fill="auto"/>
            <w:hideMark/>
          </w:tcPr>
          <w:p w14:paraId="11E8360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46D30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RP-210588</w:t>
            </w:r>
          </w:p>
        </w:tc>
        <w:tc>
          <w:tcPr>
            <w:tcW w:w="2126" w:type="dxa"/>
            <w:shd w:val="clear" w:color="auto" w:fill="auto"/>
            <w:hideMark/>
          </w:tcPr>
          <w:p w14:paraId="3BF7657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235A4D" w:rsidRPr="000D2E94" w14:paraId="4EE6A263" w14:textId="77777777" w:rsidTr="00B86C89">
        <w:trPr>
          <w:trHeight w:val="57"/>
        </w:trPr>
        <w:tc>
          <w:tcPr>
            <w:tcW w:w="846" w:type="dxa"/>
            <w:shd w:val="clear" w:color="auto" w:fill="auto"/>
            <w:hideMark/>
          </w:tcPr>
          <w:p w14:paraId="23220F6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880280</w:t>
            </w:r>
          </w:p>
        </w:tc>
        <w:tc>
          <w:tcPr>
            <w:tcW w:w="3406" w:type="dxa"/>
            <w:shd w:val="clear" w:color="auto" w:fill="auto"/>
            <w:hideMark/>
          </w:tcPr>
          <w:p w14:paraId="6CB6C84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NR_LTE_V2X_PC5_combos</w:t>
            </w:r>
          </w:p>
        </w:tc>
        <w:tc>
          <w:tcPr>
            <w:tcW w:w="1365" w:type="dxa"/>
            <w:shd w:val="clear" w:color="auto" w:fill="auto"/>
            <w:noWrap/>
            <w:tcMar>
              <w:left w:w="57" w:type="dxa"/>
              <w:right w:w="57" w:type="dxa"/>
            </w:tcMar>
            <w:hideMark/>
          </w:tcPr>
          <w:p w14:paraId="3B2E130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NR_LTE_V2X_PC5_combos-Perf</w:t>
            </w:r>
          </w:p>
        </w:tc>
        <w:tc>
          <w:tcPr>
            <w:tcW w:w="510" w:type="dxa"/>
            <w:shd w:val="clear" w:color="auto" w:fill="auto"/>
            <w:hideMark/>
          </w:tcPr>
          <w:p w14:paraId="719DA9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882FE0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RP-210588</w:t>
            </w:r>
          </w:p>
        </w:tc>
        <w:tc>
          <w:tcPr>
            <w:tcW w:w="2126" w:type="dxa"/>
            <w:shd w:val="clear" w:color="auto" w:fill="auto"/>
            <w:hideMark/>
          </w:tcPr>
          <w:p w14:paraId="64593F8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CATT</w:t>
            </w:r>
          </w:p>
        </w:tc>
      </w:tr>
      <w:tr w:rsidR="00235A4D" w:rsidRPr="000D2E94" w14:paraId="69C59EC5" w14:textId="77777777" w:rsidTr="00B86C89">
        <w:trPr>
          <w:trHeight w:val="57"/>
        </w:trPr>
        <w:tc>
          <w:tcPr>
            <w:tcW w:w="846" w:type="dxa"/>
            <w:shd w:val="clear" w:color="auto" w:fill="auto"/>
            <w:hideMark/>
          </w:tcPr>
          <w:p w14:paraId="00F09E5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880094</w:t>
            </w:r>
          </w:p>
        </w:tc>
        <w:tc>
          <w:tcPr>
            <w:tcW w:w="3406" w:type="dxa"/>
            <w:shd w:val="clear" w:color="auto" w:fill="auto"/>
            <w:hideMark/>
          </w:tcPr>
          <w:p w14:paraId="29F7121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High power UE (power class 2) for EN-DC with 1 LTE band + 1 NR TDD band</w:t>
            </w:r>
          </w:p>
        </w:tc>
        <w:tc>
          <w:tcPr>
            <w:tcW w:w="1365" w:type="dxa"/>
            <w:shd w:val="clear" w:color="auto" w:fill="auto"/>
            <w:noWrap/>
            <w:tcMar>
              <w:left w:w="57" w:type="dxa"/>
              <w:right w:w="57" w:type="dxa"/>
            </w:tcMar>
            <w:hideMark/>
          </w:tcPr>
          <w:p w14:paraId="067D2BA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ENDC_UE_PC2_R17_NR_TDD</w:t>
            </w:r>
          </w:p>
        </w:tc>
        <w:tc>
          <w:tcPr>
            <w:tcW w:w="510" w:type="dxa"/>
            <w:shd w:val="clear" w:color="auto" w:fill="auto"/>
            <w:hideMark/>
          </w:tcPr>
          <w:p w14:paraId="0B00BFB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6C67122"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RP-211853</w:t>
            </w:r>
          </w:p>
        </w:tc>
        <w:tc>
          <w:tcPr>
            <w:tcW w:w="2126" w:type="dxa"/>
            <w:shd w:val="clear" w:color="auto" w:fill="auto"/>
            <w:hideMark/>
          </w:tcPr>
          <w:p w14:paraId="75EEEB4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China Unicom</w:t>
            </w:r>
          </w:p>
        </w:tc>
      </w:tr>
      <w:tr w:rsidR="00235A4D" w:rsidRPr="000D2E94" w14:paraId="33FCF0C4" w14:textId="77777777" w:rsidTr="00B86C89">
        <w:trPr>
          <w:trHeight w:val="57"/>
        </w:trPr>
        <w:tc>
          <w:tcPr>
            <w:tcW w:w="846" w:type="dxa"/>
            <w:shd w:val="clear" w:color="auto" w:fill="auto"/>
            <w:hideMark/>
          </w:tcPr>
          <w:p w14:paraId="5D68D59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880194</w:t>
            </w:r>
          </w:p>
        </w:tc>
        <w:tc>
          <w:tcPr>
            <w:tcW w:w="3406" w:type="dxa"/>
            <w:shd w:val="clear" w:color="auto" w:fill="auto"/>
            <w:hideMark/>
          </w:tcPr>
          <w:p w14:paraId="19D6DC8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ENDC_UE_PC2_R17_NR_TDD</w:t>
            </w:r>
          </w:p>
        </w:tc>
        <w:tc>
          <w:tcPr>
            <w:tcW w:w="1365" w:type="dxa"/>
            <w:shd w:val="clear" w:color="auto" w:fill="auto"/>
            <w:noWrap/>
            <w:tcMar>
              <w:left w:w="57" w:type="dxa"/>
              <w:right w:w="57" w:type="dxa"/>
            </w:tcMar>
            <w:hideMark/>
          </w:tcPr>
          <w:p w14:paraId="62D6ABE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ENDC_UE_PC2_R17_NR_TDD-Core</w:t>
            </w:r>
          </w:p>
        </w:tc>
        <w:tc>
          <w:tcPr>
            <w:tcW w:w="510" w:type="dxa"/>
            <w:shd w:val="clear" w:color="auto" w:fill="auto"/>
            <w:hideMark/>
          </w:tcPr>
          <w:p w14:paraId="608E026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300084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RP-211853</w:t>
            </w:r>
          </w:p>
        </w:tc>
        <w:tc>
          <w:tcPr>
            <w:tcW w:w="2126" w:type="dxa"/>
            <w:shd w:val="clear" w:color="auto" w:fill="auto"/>
            <w:hideMark/>
          </w:tcPr>
          <w:p w14:paraId="734B8A1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Unicom</w:t>
            </w:r>
          </w:p>
        </w:tc>
      </w:tr>
      <w:tr w:rsidR="00235A4D" w:rsidRPr="000D2E94" w14:paraId="144FA464" w14:textId="77777777" w:rsidTr="00B86C89">
        <w:trPr>
          <w:trHeight w:val="57"/>
        </w:trPr>
        <w:tc>
          <w:tcPr>
            <w:tcW w:w="846" w:type="dxa"/>
            <w:shd w:val="clear" w:color="auto" w:fill="auto"/>
            <w:hideMark/>
          </w:tcPr>
          <w:p w14:paraId="09AD5E6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880294</w:t>
            </w:r>
          </w:p>
        </w:tc>
        <w:tc>
          <w:tcPr>
            <w:tcW w:w="3406" w:type="dxa"/>
            <w:shd w:val="clear" w:color="auto" w:fill="auto"/>
            <w:hideMark/>
          </w:tcPr>
          <w:p w14:paraId="5B0B6F0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ENDC_UE_PC2_R17_NR_TDD</w:t>
            </w:r>
          </w:p>
        </w:tc>
        <w:tc>
          <w:tcPr>
            <w:tcW w:w="1365" w:type="dxa"/>
            <w:shd w:val="clear" w:color="auto" w:fill="auto"/>
            <w:noWrap/>
            <w:tcMar>
              <w:left w:w="57" w:type="dxa"/>
              <w:right w:w="57" w:type="dxa"/>
            </w:tcMar>
            <w:hideMark/>
          </w:tcPr>
          <w:p w14:paraId="60AF690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ENDC_UE_PC2_R17_NR_TDD-Perf</w:t>
            </w:r>
          </w:p>
        </w:tc>
        <w:tc>
          <w:tcPr>
            <w:tcW w:w="510" w:type="dxa"/>
            <w:shd w:val="clear" w:color="auto" w:fill="auto"/>
            <w:hideMark/>
          </w:tcPr>
          <w:p w14:paraId="445D640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DD3074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RP-211853</w:t>
            </w:r>
          </w:p>
        </w:tc>
        <w:tc>
          <w:tcPr>
            <w:tcW w:w="2126" w:type="dxa"/>
            <w:shd w:val="clear" w:color="auto" w:fill="auto"/>
            <w:hideMark/>
          </w:tcPr>
          <w:p w14:paraId="33CB2B7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Unicom</w:t>
            </w:r>
          </w:p>
        </w:tc>
      </w:tr>
      <w:tr w:rsidR="00235A4D" w:rsidRPr="000D2E94" w14:paraId="2F190A0A" w14:textId="77777777" w:rsidTr="00B86C89">
        <w:trPr>
          <w:trHeight w:val="57"/>
        </w:trPr>
        <w:tc>
          <w:tcPr>
            <w:tcW w:w="846" w:type="dxa"/>
            <w:shd w:val="clear" w:color="auto" w:fill="auto"/>
            <w:hideMark/>
          </w:tcPr>
          <w:p w14:paraId="4E62453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911000</w:t>
            </w:r>
          </w:p>
        </w:tc>
        <w:tc>
          <w:tcPr>
            <w:tcW w:w="3406" w:type="dxa"/>
            <w:shd w:val="clear" w:color="auto" w:fill="auto"/>
            <w:hideMark/>
          </w:tcPr>
          <w:p w14:paraId="2B06A50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UE Conformance - ENDC_UE_PC2_R17_NR_TDD</w:t>
            </w:r>
          </w:p>
        </w:tc>
        <w:tc>
          <w:tcPr>
            <w:tcW w:w="1365" w:type="dxa"/>
            <w:shd w:val="clear" w:color="auto" w:fill="auto"/>
            <w:noWrap/>
            <w:tcMar>
              <w:left w:w="57" w:type="dxa"/>
              <w:right w:w="57" w:type="dxa"/>
            </w:tcMar>
            <w:hideMark/>
          </w:tcPr>
          <w:p w14:paraId="38F6BB8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ENDC_UE_PC2_R17_NR_TDD-UEConTest</w:t>
            </w:r>
          </w:p>
        </w:tc>
        <w:tc>
          <w:tcPr>
            <w:tcW w:w="510" w:type="dxa"/>
            <w:shd w:val="clear" w:color="auto" w:fill="auto"/>
            <w:hideMark/>
          </w:tcPr>
          <w:p w14:paraId="6C85727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568587E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RP-211420</w:t>
            </w:r>
          </w:p>
        </w:tc>
        <w:tc>
          <w:tcPr>
            <w:tcW w:w="2126" w:type="dxa"/>
            <w:shd w:val="clear" w:color="auto" w:fill="auto"/>
            <w:hideMark/>
          </w:tcPr>
          <w:p w14:paraId="5BBAFA1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Unicom </w:t>
            </w:r>
          </w:p>
        </w:tc>
      </w:tr>
      <w:tr w:rsidR="00235A4D" w:rsidRPr="000D2E94" w14:paraId="3624B165" w14:textId="77777777" w:rsidTr="00B86C89">
        <w:trPr>
          <w:trHeight w:val="57"/>
        </w:trPr>
        <w:tc>
          <w:tcPr>
            <w:tcW w:w="846" w:type="dxa"/>
            <w:shd w:val="clear" w:color="auto" w:fill="auto"/>
            <w:hideMark/>
          </w:tcPr>
          <w:p w14:paraId="6EA2F89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880095</w:t>
            </w:r>
          </w:p>
        </w:tc>
        <w:tc>
          <w:tcPr>
            <w:tcW w:w="3406" w:type="dxa"/>
            <w:shd w:val="clear" w:color="auto" w:fill="auto"/>
            <w:hideMark/>
          </w:tcPr>
          <w:p w14:paraId="7D28E78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LTE/NR spectrum sharing in Band 38/n38</w:t>
            </w:r>
          </w:p>
        </w:tc>
        <w:tc>
          <w:tcPr>
            <w:tcW w:w="1365" w:type="dxa"/>
            <w:shd w:val="clear" w:color="auto" w:fill="auto"/>
            <w:noWrap/>
            <w:tcMar>
              <w:left w:w="57" w:type="dxa"/>
              <w:right w:w="57" w:type="dxa"/>
            </w:tcMar>
            <w:hideMark/>
          </w:tcPr>
          <w:p w14:paraId="25479C0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DSS_LTE_B38_NR_Bn38</w:t>
            </w:r>
          </w:p>
        </w:tc>
        <w:tc>
          <w:tcPr>
            <w:tcW w:w="510" w:type="dxa"/>
            <w:shd w:val="clear" w:color="auto" w:fill="auto"/>
            <w:hideMark/>
          </w:tcPr>
          <w:p w14:paraId="4739C55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0E54335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RP-201314</w:t>
            </w:r>
          </w:p>
        </w:tc>
        <w:tc>
          <w:tcPr>
            <w:tcW w:w="2126" w:type="dxa"/>
            <w:shd w:val="clear" w:color="auto" w:fill="auto"/>
            <w:hideMark/>
          </w:tcPr>
          <w:p w14:paraId="4F421B7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Vodafone</w:t>
            </w:r>
          </w:p>
        </w:tc>
      </w:tr>
      <w:tr w:rsidR="00235A4D" w:rsidRPr="000D2E94" w14:paraId="51C7C735" w14:textId="77777777" w:rsidTr="00B86C89">
        <w:trPr>
          <w:trHeight w:val="57"/>
        </w:trPr>
        <w:tc>
          <w:tcPr>
            <w:tcW w:w="846" w:type="dxa"/>
            <w:shd w:val="clear" w:color="auto" w:fill="auto"/>
            <w:hideMark/>
          </w:tcPr>
          <w:p w14:paraId="38B651A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880195</w:t>
            </w:r>
          </w:p>
        </w:tc>
        <w:tc>
          <w:tcPr>
            <w:tcW w:w="3406" w:type="dxa"/>
            <w:shd w:val="clear" w:color="auto" w:fill="auto"/>
            <w:hideMark/>
          </w:tcPr>
          <w:p w14:paraId="45662A1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DSS_LTE_B38_NR_Bn38</w:t>
            </w:r>
          </w:p>
        </w:tc>
        <w:tc>
          <w:tcPr>
            <w:tcW w:w="1365" w:type="dxa"/>
            <w:shd w:val="clear" w:color="auto" w:fill="auto"/>
            <w:noWrap/>
            <w:tcMar>
              <w:left w:w="57" w:type="dxa"/>
              <w:right w:w="57" w:type="dxa"/>
            </w:tcMar>
            <w:hideMark/>
          </w:tcPr>
          <w:p w14:paraId="7B6A5CD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DSS_LTE_B38_NR_Bn38-Core</w:t>
            </w:r>
          </w:p>
        </w:tc>
        <w:tc>
          <w:tcPr>
            <w:tcW w:w="510" w:type="dxa"/>
            <w:shd w:val="clear" w:color="auto" w:fill="auto"/>
            <w:hideMark/>
          </w:tcPr>
          <w:p w14:paraId="3A78C12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596EA9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RP-201314</w:t>
            </w:r>
          </w:p>
        </w:tc>
        <w:tc>
          <w:tcPr>
            <w:tcW w:w="2126" w:type="dxa"/>
            <w:shd w:val="clear" w:color="auto" w:fill="auto"/>
            <w:hideMark/>
          </w:tcPr>
          <w:p w14:paraId="49B221C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Vodafone</w:t>
            </w:r>
          </w:p>
        </w:tc>
      </w:tr>
      <w:tr w:rsidR="00235A4D" w:rsidRPr="000D2E94" w14:paraId="5ED75EF9" w14:textId="77777777" w:rsidTr="00B86C89">
        <w:trPr>
          <w:trHeight w:val="57"/>
        </w:trPr>
        <w:tc>
          <w:tcPr>
            <w:tcW w:w="846" w:type="dxa"/>
            <w:shd w:val="clear" w:color="auto" w:fill="auto"/>
            <w:hideMark/>
          </w:tcPr>
          <w:p w14:paraId="7832214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880096</w:t>
            </w:r>
          </w:p>
        </w:tc>
        <w:tc>
          <w:tcPr>
            <w:tcW w:w="3406" w:type="dxa"/>
            <w:shd w:val="clear" w:color="auto" w:fill="auto"/>
            <w:hideMark/>
          </w:tcPr>
          <w:p w14:paraId="3632B51F"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LTE/NR spectrum sharing in Band 40/n40</w:t>
            </w:r>
          </w:p>
        </w:tc>
        <w:tc>
          <w:tcPr>
            <w:tcW w:w="1365" w:type="dxa"/>
            <w:shd w:val="clear" w:color="auto" w:fill="auto"/>
            <w:noWrap/>
            <w:tcMar>
              <w:left w:w="57" w:type="dxa"/>
              <w:right w:w="57" w:type="dxa"/>
            </w:tcMar>
            <w:hideMark/>
          </w:tcPr>
          <w:p w14:paraId="525B3F8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DSS_LTE_B40_NR_Bn40</w:t>
            </w:r>
          </w:p>
        </w:tc>
        <w:tc>
          <w:tcPr>
            <w:tcW w:w="510" w:type="dxa"/>
            <w:shd w:val="clear" w:color="auto" w:fill="auto"/>
            <w:hideMark/>
          </w:tcPr>
          <w:p w14:paraId="119FF82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0FFC42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RP-202084</w:t>
            </w:r>
          </w:p>
        </w:tc>
        <w:tc>
          <w:tcPr>
            <w:tcW w:w="2126" w:type="dxa"/>
            <w:shd w:val="clear" w:color="auto" w:fill="auto"/>
            <w:hideMark/>
          </w:tcPr>
          <w:p w14:paraId="2F154A7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Reliance Jio</w:t>
            </w:r>
          </w:p>
        </w:tc>
      </w:tr>
      <w:tr w:rsidR="00235A4D" w:rsidRPr="000D2E94" w14:paraId="7F92DA91" w14:textId="77777777" w:rsidTr="00B86C89">
        <w:trPr>
          <w:trHeight w:val="57"/>
        </w:trPr>
        <w:tc>
          <w:tcPr>
            <w:tcW w:w="846" w:type="dxa"/>
            <w:shd w:val="clear" w:color="auto" w:fill="auto"/>
            <w:hideMark/>
          </w:tcPr>
          <w:p w14:paraId="07634DD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880196</w:t>
            </w:r>
          </w:p>
        </w:tc>
        <w:tc>
          <w:tcPr>
            <w:tcW w:w="3406" w:type="dxa"/>
            <w:shd w:val="clear" w:color="auto" w:fill="auto"/>
            <w:hideMark/>
          </w:tcPr>
          <w:p w14:paraId="07AD698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DSS_LTE_B40_NR_Bn40</w:t>
            </w:r>
          </w:p>
        </w:tc>
        <w:tc>
          <w:tcPr>
            <w:tcW w:w="1365" w:type="dxa"/>
            <w:shd w:val="clear" w:color="auto" w:fill="auto"/>
            <w:noWrap/>
            <w:tcMar>
              <w:left w:w="57" w:type="dxa"/>
              <w:right w:w="57" w:type="dxa"/>
            </w:tcMar>
            <w:hideMark/>
          </w:tcPr>
          <w:p w14:paraId="22B70E2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DSS_LTE_B40_NR_Bn40-Core</w:t>
            </w:r>
          </w:p>
        </w:tc>
        <w:tc>
          <w:tcPr>
            <w:tcW w:w="510" w:type="dxa"/>
            <w:shd w:val="clear" w:color="auto" w:fill="auto"/>
            <w:hideMark/>
          </w:tcPr>
          <w:p w14:paraId="63A6D66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27BAD9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RP-202084</w:t>
            </w:r>
          </w:p>
        </w:tc>
        <w:tc>
          <w:tcPr>
            <w:tcW w:w="2126" w:type="dxa"/>
            <w:shd w:val="clear" w:color="auto" w:fill="auto"/>
            <w:hideMark/>
          </w:tcPr>
          <w:p w14:paraId="2DBE7B7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Reliance Jio</w:t>
            </w:r>
          </w:p>
        </w:tc>
      </w:tr>
      <w:tr w:rsidR="00235A4D" w:rsidRPr="000D2E94" w14:paraId="69FE3DBE" w14:textId="77777777" w:rsidTr="00B86C89">
        <w:trPr>
          <w:trHeight w:val="57"/>
        </w:trPr>
        <w:tc>
          <w:tcPr>
            <w:tcW w:w="846" w:type="dxa"/>
            <w:shd w:val="clear" w:color="auto" w:fill="auto"/>
            <w:hideMark/>
          </w:tcPr>
          <w:p w14:paraId="3FD7ED2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880296</w:t>
            </w:r>
          </w:p>
        </w:tc>
        <w:tc>
          <w:tcPr>
            <w:tcW w:w="3406" w:type="dxa"/>
            <w:shd w:val="clear" w:color="auto" w:fill="auto"/>
            <w:hideMark/>
          </w:tcPr>
          <w:p w14:paraId="59B2C4F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DSS_LTE_B40_NR_Bn40</w:t>
            </w:r>
          </w:p>
        </w:tc>
        <w:tc>
          <w:tcPr>
            <w:tcW w:w="1365" w:type="dxa"/>
            <w:shd w:val="clear" w:color="auto" w:fill="auto"/>
            <w:noWrap/>
            <w:tcMar>
              <w:left w:w="57" w:type="dxa"/>
              <w:right w:w="57" w:type="dxa"/>
            </w:tcMar>
            <w:hideMark/>
          </w:tcPr>
          <w:p w14:paraId="3A3B2DF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DSS_LTE_B40_NR_Bn40-Perf</w:t>
            </w:r>
          </w:p>
        </w:tc>
        <w:tc>
          <w:tcPr>
            <w:tcW w:w="510" w:type="dxa"/>
            <w:shd w:val="clear" w:color="auto" w:fill="auto"/>
            <w:hideMark/>
          </w:tcPr>
          <w:p w14:paraId="0B5F4EB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25AE71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RP-202084</w:t>
            </w:r>
          </w:p>
        </w:tc>
        <w:tc>
          <w:tcPr>
            <w:tcW w:w="2126" w:type="dxa"/>
            <w:shd w:val="clear" w:color="auto" w:fill="auto"/>
            <w:hideMark/>
          </w:tcPr>
          <w:p w14:paraId="545F604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Reliance Jio</w:t>
            </w:r>
          </w:p>
        </w:tc>
      </w:tr>
      <w:tr w:rsidR="00235A4D" w:rsidRPr="000D2E94" w14:paraId="7AC336B2" w14:textId="77777777" w:rsidTr="00B86C89">
        <w:trPr>
          <w:trHeight w:val="57"/>
        </w:trPr>
        <w:tc>
          <w:tcPr>
            <w:tcW w:w="846" w:type="dxa"/>
            <w:shd w:val="clear" w:color="auto" w:fill="auto"/>
            <w:hideMark/>
          </w:tcPr>
          <w:p w14:paraId="59937EB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880098</w:t>
            </w:r>
          </w:p>
        </w:tc>
        <w:tc>
          <w:tcPr>
            <w:tcW w:w="3406" w:type="dxa"/>
            <w:shd w:val="clear" w:color="auto" w:fill="auto"/>
            <w:hideMark/>
          </w:tcPr>
          <w:p w14:paraId="0A70DA0C"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1 LTE band (1DL/1UL) and 1 NR band (1DL/1UL)</w:t>
            </w:r>
          </w:p>
        </w:tc>
        <w:tc>
          <w:tcPr>
            <w:tcW w:w="1365" w:type="dxa"/>
            <w:shd w:val="clear" w:color="auto" w:fill="auto"/>
            <w:noWrap/>
            <w:tcMar>
              <w:left w:w="57" w:type="dxa"/>
              <w:right w:w="57" w:type="dxa"/>
            </w:tcMar>
            <w:hideMark/>
          </w:tcPr>
          <w:p w14:paraId="2669AE3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DC_R17_1BLTE_1BNR_2DL2UL</w:t>
            </w:r>
          </w:p>
        </w:tc>
        <w:tc>
          <w:tcPr>
            <w:tcW w:w="510" w:type="dxa"/>
            <w:shd w:val="clear" w:color="auto" w:fill="auto"/>
            <w:hideMark/>
          </w:tcPr>
          <w:p w14:paraId="3F4E369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692512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RP-212096</w:t>
            </w:r>
          </w:p>
        </w:tc>
        <w:tc>
          <w:tcPr>
            <w:tcW w:w="2126" w:type="dxa"/>
            <w:shd w:val="clear" w:color="auto" w:fill="auto"/>
            <w:hideMark/>
          </w:tcPr>
          <w:p w14:paraId="263FDB0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CHTTL</w:t>
            </w:r>
          </w:p>
        </w:tc>
      </w:tr>
      <w:tr w:rsidR="00235A4D" w:rsidRPr="000D2E94" w14:paraId="5BE44FDD" w14:textId="77777777" w:rsidTr="00B86C89">
        <w:trPr>
          <w:trHeight w:val="57"/>
        </w:trPr>
        <w:tc>
          <w:tcPr>
            <w:tcW w:w="846" w:type="dxa"/>
            <w:shd w:val="clear" w:color="auto" w:fill="auto"/>
            <w:hideMark/>
          </w:tcPr>
          <w:p w14:paraId="2E16349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880198</w:t>
            </w:r>
          </w:p>
        </w:tc>
        <w:tc>
          <w:tcPr>
            <w:tcW w:w="3406" w:type="dxa"/>
            <w:shd w:val="clear" w:color="auto" w:fill="auto"/>
            <w:hideMark/>
          </w:tcPr>
          <w:p w14:paraId="24ED3EE2"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DC_R17_1BLTE_1BNR_2DL2UL</w:t>
            </w:r>
          </w:p>
        </w:tc>
        <w:tc>
          <w:tcPr>
            <w:tcW w:w="1365" w:type="dxa"/>
            <w:shd w:val="clear" w:color="auto" w:fill="auto"/>
            <w:noWrap/>
            <w:tcMar>
              <w:left w:w="57" w:type="dxa"/>
              <w:right w:w="57" w:type="dxa"/>
            </w:tcMar>
            <w:hideMark/>
          </w:tcPr>
          <w:p w14:paraId="3C92216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DC_R17_1BLTE_1BNR_2DL2UL-Core</w:t>
            </w:r>
          </w:p>
        </w:tc>
        <w:tc>
          <w:tcPr>
            <w:tcW w:w="510" w:type="dxa"/>
            <w:shd w:val="clear" w:color="auto" w:fill="auto"/>
            <w:hideMark/>
          </w:tcPr>
          <w:p w14:paraId="4D17E97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96583C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RP-212096</w:t>
            </w:r>
          </w:p>
        </w:tc>
        <w:tc>
          <w:tcPr>
            <w:tcW w:w="2126" w:type="dxa"/>
            <w:shd w:val="clear" w:color="auto" w:fill="auto"/>
            <w:hideMark/>
          </w:tcPr>
          <w:p w14:paraId="367C5C0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CHTTL</w:t>
            </w:r>
          </w:p>
        </w:tc>
      </w:tr>
      <w:tr w:rsidR="00235A4D" w:rsidRPr="000D2E94" w14:paraId="5C74A494" w14:textId="77777777" w:rsidTr="00B86C89">
        <w:trPr>
          <w:trHeight w:val="57"/>
        </w:trPr>
        <w:tc>
          <w:tcPr>
            <w:tcW w:w="846" w:type="dxa"/>
            <w:shd w:val="clear" w:color="auto" w:fill="auto"/>
            <w:hideMark/>
          </w:tcPr>
          <w:p w14:paraId="60D8B5C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880298</w:t>
            </w:r>
          </w:p>
        </w:tc>
        <w:tc>
          <w:tcPr>
            <w:tcW w:w="3406" w:type="dxa"/>
            <w:shd w:val="clear" w:color="auto" w:fill="auto"/>
            <w:hideMark/>
          </w:tcPr>
          <w:p w14:paraId="74C1E9E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DC_R17_1BLTE_1BNR_2DL2UL</w:t>
            </w:r>
          </w:p>
        </w:tc>
        <w:tc>
          <w:tcPr>
            <w:tcW w:w="1365" w:type="dxa"/>
            <w:shd w:val="clear" w:color="auto" w:fill="auto"/>
            <w:noWrap/>
            <w:tcMar>
              <w:left w:w="57" w:type="dxa"/>
              <w:right w:w="57" w:type="dxa"/>
            </w:tcMar>
            <w:hideMark/>
          </w:tcPr>
          <w:p w14:paraId="4E38457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DC_R17_1BLTE_1BNR_2DL2UL-Perf</w:t>
            </w:r>
          </w:p>
        </w:tc>
        <w:tc>
          <w:tcPr>
            <w:tcW w:w="510" w:type="dxa"/>
            <w:shd w:val="clear" w:color="auto" w:fill="auto"/>
            <w:hideMark/>
          </w:tcPr>
          <w:p w14:paraId="5FCE101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F4C3A1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RP-212096</w:t>
            </w:r>
          </w:p>
        </w:tc>
        <w:tc>
          <w:tcPr>
            <w:tcW w:w="2126" w:type="dxa"/>
            <w:shd w:val="clear" w:color="auto" w:fill="auto"/>
            <w:hideMark/>
          </w:tcPr>
          <w:p w14:paraId="2A5D683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CHTTL</w:t>
            </w:r>
          </w:p>
        </w:tc>
      </w:tr>
      <w:tr w:rsidR="00235A4D" w:rsidRPr="000D2E94" w14:paraId="27D355F4" w14:textId="77777777" w:rsidTr="00B86C89">
        <w:trPr>
          <w:trHeight w:val="57"/>
        </w:trPr>
        <w:tc>
          <w:tcPr>
            <w:tcW w:w="846" w:type="dxa"/>
            <w:shd w:val="clear" w:color="auto" w:fill="auto"/>
            <w:hideMark/>
          </w:tcPr>
          <w:p w14:paraId="01DAB95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880099</w:t>
            </w:r>
          </w:p>
        </w:tc>
        <w:tc>
          <w:tcPr>
            <w:tcW w:w="3406" w:type="dxa"/>
            <w:shd w:val="clear" w:color="auto" w:fill="auto"/>
            <w:hideMark/>
          </w:tcPr>
          <w:p w14:paraId="3F0587A3"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2 bands LTE inter-band CA (2DL/1UL) and 1 NR band (1DL/1UL)</w:t>
            </w:r>
          </w:p>
        </w:tc>
        <w:tc>
          <w:tcPr>
            <w:tcW w:w="1365" w:type="dxa"/>
            <w:shd w:val="clear" w:color="auto" w:fill="auto"/>
            <w:noWrap/>
            <w:tcMar>
              <w:left w:w="57" w:type="dxa"/>
              <w:right w:w="57" w:type="dxa"/>
            </w:tcMar>
            <w:hideMark/>
          </w:tcPr>
          <w:p w14:paraId="52315F2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DC_R17_2BLTE_1BNR_3DL2UL</w:t>
            </w:r>
          </w:p>
        </w:tc>
        <w:tc>
          <w:tcPr>
            <w:tcW w:w="510" w:type="dxa"/>
            <w:shd w:val="clear" w:color="auto" w:fill="auto"/>
            <w:hideMark/>
          </w:tcPr>
          <w:p w14:paraId="4B1CD521"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2C292B0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RP-212174</w:t>
            </w:r>
          </w:p>
        </w:tc>
        <w:tc>
          <w:tcPr>
            <w:tcW w:w="2126" w:type="dxa"/>
            <w:shd w:val="clear" w:color="auto" w:fill="auto"/>
            <w:hideMark/>
          </w:tcPr>
          <w:p w14:paraId="426495C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235A4D" w:rsidRPr="000D2E94" w14:paraId="77859814" w14:textId="77777777" w:rsidTr="00B86C89">
        <w:trPr>
          <w:trHeight w:val="57"/>
        </w:trPr>
        <w:tc>
          <w:tcPr>
            <w:tcW w:w="846" w:type="dxa"/>
            <w:shd w:val="clear" w:color="auto" w:fill="auto"/>
            <w:hideMark/>
          </w:tcPr>
          <w:p w14:paraId="719536D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880199</w:t>
            </w:r>
          </w:p>
        </w:tc>
        <w:tc>
          <w:tcPr>
            <w:tcW w:w="3406" w:type="dxa"/>
            <w:shd w:val="clear" w:color="auto" w:fill="auto"/>
            <w:hideMark/>
          </w:tcPr>
          <w:p w14:paraId="046702E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DC_R17_2BLTE_1BNR_3DL2UL</w:t>
            </w:r>
          </w:p>
        </w:tc>
        <w:tc>
          <w:tcPr>
            <w:tcW w:w="1365" w:type="dxa"/>
            <w:shd w:val="clear" w:color="auto" w:fill="auto"/>
            <w:noWrap/>
            <w:tcMar>
              <w:left w:w="57" w:type="dxa"/>
              <w:right w:w="57" w:type="dxa"/>
            </w:tcMar>
            <w:hideMark/>
          </w:tcPr>
          <w:p w14:paraId="7EE7DF9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DC_R17_2BLTE_1BNR_3DL2UL-Core</w:t>
            </w:r>
          </w:p>
        </w:tc>
        <w:tc>
          <w:tcPr>
            <w:tcW w:w="510" w:type="dxa"/>
            <w:shd w:val="clear" w:color="auto" w:fill="auto"/>
            <w:hideMark/>
          </w:tcPr>
          <w:p w14:paraId="2079851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70F47AA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RP-212174</w:t>
            </w:r>
          </w:p>
        </w:tc>
        <w:tc>
          <w:tcPr>
            <w:tcW w:w="2126" w:type="dxa"/>
            <w:shd w:val="clear" w:color="auto" w:fill="auto"/>
            <w:hideMark/>
          </w:tcPr>
          <w:p w14:paraId="6E135A8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2AA53050" w14:textId="77777777" w:rsidTr="00B86C89">
        <w:trPr>
          <w:trHeight w:val="57"/>
        </w:trPr>
        <w:tc>
          <w:tcPr>
            <w:tcW w:w="846" w:type="dxa"/>
            <w:shd w:val="clear" w:color="auto" w:fill="auto"/>
            <w:hideMark/>
          </w:tcPr>
          <w:p w14:paraId="5B2834C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890263</w:t>
            </w:r>
          </w:p>
        </w:tc>
        <w:tc>
          <w:tcPr>
            <w:tcW w:w="3406" w:type="dxa"/>
            <w:shd w:val="clear" w:color="auto" w:fill="auto"/>
            <w:hideMark/>
          </w:tcPr>
          <w:p w14:paraId="307D4CFF"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DC_R17_2BLTE_1BNR_3DL2UL</w:t>
            </w:r>
          </w:p>
        </w:tc>
        <w:tc>
          <w:tcPr>
            <w:tcW w:w="1365" w:type="dxa"/>
            <w:shd w:val="clear" w:color="auto" w:fill="auto"/>
            <w:noWrap/>
            <w:tcMar>
              <w:left w:w="57" w:type="dxa"/>
              <w:right w:w="57" w:type="dxa"/>
            </w:tcMar>
            <w:hideMark/>
          </w:tcPr>
          <w:p w14:paraId="51FFADE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DC_R17_2BLTE_1BNR_3DL2UL-Perf</w:t>
            </w:r>
          </w:p>
        </w:tc>
        <w:tc>
          <w:tcPr>
            <w:tcW w:w="510" w:type="dxa"/>
            <w:shd w:val="clear" w:color="auto" w:fill="auto"/>
            <w:hideMark/>
          </w:tcPr>
          <w:p w14:paraId="58BF338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A28E69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RP-212174</w:t>
            </w:r>
          </w:p>
        </w:tc>
        <w:tc>
          <w:tcPr>
            <w:tcW w:w="2126" w:type="dxa"/>
            <w:shd w:val="clear" w:color="auto" w:fill="auto"/>
            <w:hideMark/>
          </w:tcPr>
          <w:p w14:paraId="4E22DDD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45B9F803" w14:textId="77777777" w:rsidTr="00B86C89">
        <w:trPr>
          <w:trHeight w:val="57"/>
        </w:trPr>
        <w:tc>
          <w:tcPr>
            <w:tcW w:w="846" w:type="dxa"/>
            <w:shd w:val="clear" w:color="auto" w:fill="auto"/>
            <w:hideMark/>
          </w:tcPr>
          <w:p w14:paraId="1E3B312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881000</w:t>
            </w:r>
          </w:p>
        </w:tc>
        <w:tc>
          <w:tcPr>
            <w:tcW w:w="3406" w:type="dxa"/>
            <w:shd w:val="clear" w:color="auto" w:fill="auto"/>
            <w:hideMark/>
          </w:tcPr>
          <w:p w14:paraId="5FDA4318"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3 bands LTE inter-band CA (3DL/1UL) and 1 NR band (1DL/1UL)</w:t>
            </w:r>
          </w:p>
        </w:tc>
        <w:tc>
          <w:tcPr>
            <w:tcW w:w="1365" w:type="dxa"/>
            <w:shd w:val="clear" w:color="auto" w:fill="auto"/>
            <w:noWrap/>
            <w:tcMar>
              <w:left w:w="57" w:type="dxa"/>
              <w:right w:w="57" w:type="dxa"/>
            </w:tcMar>
            <w:hideMark/>
          </w:tcPr>
          <w:p w14:paraId="534CCEF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DC_R17_3BLTE_1BNR_4DL2UL</w:t>
            </w:r>
          </w:p>
        </w:tc>
        <w:tc>
          <w:tcPr>
            <w:tcW w:w="510" w:type="dxa"/>
            <w:shd w:val="clear" w:color="auto" w:fill="auto"/>
            <w:hideMark/>
          </w:tcPr>
          <w:p w14:paraId="44AC3B4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E6C294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RP-211758</w:t>
            </w:r>
          </w:p>
        </w:tc>
        <w:tc>
          <w:tcPr>
            <w:tcW w:w="2126" w:type="dxa"/>
            <w:shd w:val="clear" w:color="auto" w:fill="auto"/>
            <w:hideMark/>
          </w:tcPr>
          <w:p w14:paraId="367871F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Ericsson</w:t>
            </w:r>
          </w:p>
        </w:tc>
      </w:tr>
      <w:tr w:rsidR="00235A4D" w:rsidRPr="000D2E94" w14:paraId="2DAF80DD" w14:textId="77777777" w:rsidTr="00B86C89">
        <w:trPr>
          <w:trHeight w:val="57"/>
        </w:trPr>
        <w:tc>
          <w:tcPr>
            <w:tcW w:w="846" w:type="dxa"/>
            <w:shd w:val="clear" w:color="auto" w:fill="auto"/>
            <w:hideMark/>
          </w:tcPr>
          <w:p w14:paraId="0A6C63A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881100</w:t>
            </w:r>
          </w:p>
        </w:tc>
        <w:tc>
          <w:tcPr>
            <w:tcW w:w="3406" w:type="dxa"/>
            <w:shd w:val="clear" w:color="auto" w:fill="auto"/>
            <w:hideMark/>
          </w:tcPr>
          <w:p w14:paraId="7B37F25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DC_R17_3BLTE_1BNR_4DL2UL</w:t>
            </w:r>
          </w:p>
        </w:tc>
        <w:tc>
          <w:tcPr>
            <w:tcW w:w="1365" w:type="dxa"/>
            <w:shd w:val="clear" w:color="auto" w:fill="auto"/>
            <w:noWrap/>
            <w:tcMar>
              <w:left w:w="57" w:type="dxa"/>
              <w:right w:w="57" w:type="dxa"/>
            </w:tcMar>
            <w:hideMark/>
          </w:tcPr>
          <w:p w14:paraId="2C58799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DC_R17_3BLTE_1BNR_4DL2UL-Core</w:t>
            </w:r>
          </w:p>
        </w:tc>
        <w:tc>
          <w:tcPr>
            <w:tcW w:w="510" w:type="dxa"/>
            <w:shd w:val="clear" w:color="auto" w:fill="auto"/>
            <w:hideMark/>
          </w:tcPr>
          <w:p w14:paraId="593DD0C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38029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RP-211758</w:t>
            </w:r>
          </w:p>
        </w:tc>
        <w:tc>
          <w:tcPr>
            <w:tcW w:w="2126" w:type="dxa"/>
            <w:shd w:val="clear" w:color="auto" w:fill="auto"/>
            <w:hideMark/>
          </w:tcPr>
          <w:p w14:paraId="56CDBBE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235A4D" w:rsidRPr="000D2E94" w14:paraId="4B8188AD" w14:textId="77777777" w:rsidTr="00B86C89">
        <w:trPr>
          <w:trHeight w:val="57"/>
        </w:trPr>
        <w:tc>
          <w:tcPr>
            <w:tcW w:w="846" w:type="dxa"/>
            <w:shd w:val="clear" w:color="auto" w:fill="auto"/>
            <w:hideMark/>
          </w:tcPr>
          <w:p w14:paraId="40EF6B3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881200</w:t>
            </w:r>
          </w:p>
        </w:tc>
        <w:tc>
          <w:tcPr>
            <w:tcW w:w="3406" w:type="dxa"/>
            <w:shd w:val="clear" w:color="auto" w:fill="auto"/>
            <w:hideMark/>
          </w:tcPr>
          <w:p w14:paraId="3BF1CB8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DC_R17_3BLTE_1BNR_4DL2UL</w:t>
            </w:r>
          </w:p>
        </w:tc>
        <w:tc>
          <w:tcPr>
            <w:tcW w:w="1365" w:type="dxa"/>
            <w:shd w:val="clear" w:color="auto" w:fill="auto"/>
            <w:noWrap/>
            <w:tcMar>
              <w:left w:w="57" w:type="dxa"/>
              <w:right w:w="57" w:type="dxa"/>
            </w:tcMar>
            <w:hideMark/>
          </w:tcPr>
          <w:p w14:paraId="461A58C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DC_R17_3BLTE_1BNR_4DL2UL-Perf</w:t>
            </w:r>
          </w:p>
        </w:tc>
        <w:tc>
          <w:tcPr>
            <w:tcW w:w="510" w:type="dxa"/>
            <w:shd w:val="clear" w:color="auto" w:fill="auto"/>
            <w:hideMark/>
          </w:tcPr>
          <w:p w14:paraId="7BCDB15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D198D5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RP-211758</w:t>
            </w:r>
          </w:p>
        </w:tc>
        <w:tc>
          <w:tcPr>
            <w:tcW w:w="2126" w:type="dxa"/>
            <w:shd w:val="clear" w:color="auto" w:fill="auto"/>
            <w:hideMark/>
          </w:tcPr>
          <w:p w14:paraId="7850B6C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235A4D" w:rsidRPr="000D2E94" w14:paraId="63C45FD3" w14:textId="77777777" w:rsidTr="00B86C89">
        <w:trPr>
          <w:trHeight w:val="57"/>
        </w:trPr>
        <w:tc>
          <w:tcPr>
            <w:tcW w:w="846" w:type="dxa"/>
            <w:shd w:val="clear" w:color="auto" w:fill="auto"/>
            <w:hideMark/>
          </w:tcPr>
          <w:p w14:paraId="4365234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lastRenderedPageBreak/>
              <w:t>881001</w:t>
            </w:r>
          </w:p>
        </w:tc>
        <w:tc>
          <w:tcPr>
            <w:tcW w:w="3406" w:type="dxa"/>
            <w:shd w:val="clear" w:color="auto" w:fill="auto"/>
            <w:hideMark/>
          </w:tcPr>
          <w:p w14:paraId="1A07FB45"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4 bands LTE inter-band CA (4DL/1UL) and 1 NR band (1DL/1UL)</w:t>
            </w:r>
          </w:p>
        </w:tc>
        <w:tc>
          <w:tcPr>
            <w:tcW w:w="1365" w:type="dxa"/>
            <w:shd w:val="clear" w:color="auto" w:fill="auto"/>
            <w:noWrap/>
            <w:tcMar>
              <w:left w:w="57" w:type="dxa"/>
              <w:right w:w="57" w:type="dxa"/>
            </w:tcMar>
            <w:hideMark/>
          </w:tcPr>
          <w:p w14:paraId="3F3F45A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DC_R17_4BLTE_1BNR_5DL2UL</w:t>
            </w:r>
          </w:p>
        </w:tc>
        <w:tc>
          <w:tcPr>
            <w:tcW w:w="510" w:type="dxa"/>
            <w:shd w:val="clear" w:color="auto" w:fill="auto"/>
            <w:hideMark/>
          </w:tcPr>
          <w:p w14:paraId="7961063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A385C4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RP-212532</w:t>
            </w:r>
          </w:p>
        </w:tc>
        <w:tc>
          <w:tcPr>
            <w:tcW w:w="2126" w:type="dxa"/>
            <w:shd w:val="clear" w:color="auto" w:fill="auto"/>
            <w:hideMark/>
          </w:tcPr>
          <w:p w14:paraId="7F39B43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Nokia</w:t>
            </w:r>
          </w:p>
        </w:tc>
      </w:tr>
      <w:tr w:rsidR="00235A4D" w:rsidRPr="000D2E94" w14:paraId="027BA378" w14:textId="77777777" w:rsidTr="00B86C89">
        <w:trPr>
          <w:trHeight w:val="57"/>
        </w:trPr>
        <w:tc>
          <w:tcPr>
            <w:tcW w:w="846" w:type="dxa"/>
            <w:shd w:val="clear" w:color="auto" w:fill="auto"/>
            <w:hideMark/>
          </w:tcPr>
          <w:p w14:paraId="7F9D0F9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881101</w:t>
            </w:r>
          </w:p>
        </w:tc>
        <w:tc>
          <w:tcPr>
            <w:tcW w:w="3406" w:type="dxa"/>
            <w:shd w:val="clear" w:color="auto" w:fill="auto"/>
            <w:hideMark/>
          </w:tcPr>
          <w:p w14:paraId="476B3FC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DC_R17_4BLTE_1BNR_5DL2UL</w:t>
            </w:r>
          </w:p>
        </w:tc>
        <w:tc>
          <w:tcPr>
            <w:tcW w:w="1365" w:type="dxa"/>
            <w:shd w:val="clear" w:color="auto" w:fill="auto"/>
            <w:noWrap/>
            <w:tcMar>
              <w:left w:w="57" w:type="dxa"/>
              <w:right w:w="57" w:type="dxa"/>
            </w:tcMar>
            <w:hideMark/>
          </w:tcPr>
          <w:p w14:paraId="787AE3A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DC_R17_4BLTE_1BNR_5DL2UL-Core</w:t>
            </w:r>
          </w:p>
        </w:tc>
        <w:tc>
          <w:tcPr>
            <w:tcW w:w="510" w:type="dxa"/>
            <w:shd w:val="clear" w:color="auto" w:fill="auto"/>
            <w:hideMark/>
          </w:tcPr>
          <w:p w14:paraId="1D7C4B2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45B9D6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RP-212532</w:t>
            </w:r>
          </w:p>
        </w:tc>
        <w:tc>
          <w:tcPr>
            <w:tcW w:w="2126" w:type="dxa"/>
            <w:shd w:val="clear" w:color="auto" w:fill="auto"/>
            <w:hideMark/>
          </w:tcPr>
          <w:p w14:paraId="09B1BBB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235A4D" w:rsidRPr="000D2E94" w14:paraId="55651660" w14:textId="77777777" w:rsidTr="00B86C89">
        <w:trPr>
          <w:trHeight w:val="57"/>
        </w:trPr>
        <w:tc>
          <w:tcPr>
            <w:tcW w:w="846" w:type="dxa"/>
            <w:shd w:val="clear" w:color="auto" w:fill="auto"/>
            <w:hideMark/>
          </w:tcPr>
          <w:p w14:paraId="5C3ADE5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881201</w:t>
            </w:r>
          </w:p>
        </w:tc>
        <w:tc>
          <w:tcPr>
            <w:tcW w:w="3406" w:type="dxa"/>
            <w:shd w:val="clear" w:color="auto" w:fill="auto"/>
            <w:hideMark/>
          </w:tcPr>
          <w:p w14:paraId="5970FF8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DC_R17_4BLTE_1BNR_5DL2UL</w:t>
            </w:r>
          </w:p>
        </w:tc>
        <w:tc>
          <w:tcPr>
            <w:tcW w:w="1365" w:type="dxa"/>
            <w:shd w:val="clear" w:color="auto" w:fill="auto"/>
            <w:noWrap/>
            <w:tcMar>
              <w:left w:w="57" w:type="dxa"/>
              <w:right w:w="57" w:type="dxa"/>
            </w:tcMar>
            <w:hideMark/>
          </w:tcPr>
          <w:p w14:paraId="5F07F74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DC_R17_4BLTE_1BNR_5DL2UL-Perf</w:t>
            </w:r>
          </w:p>
        </w:tc>
        <w:tc>
          <w:tcPr>
            <w:tcW w:w="510" w:type="dxa"/>
            <w:shd w:val="clear" w:color="auto" w:fill="auto"/>
            <w:hideMark/>
          </w:tcPr>
          <w:p w14:paraId="4FA5FD5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DF5B6D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RP-212532</w:t>
            </w:r>
          </w:p>
        </w:tc>
        <w:tc>
          <w:tcPr>
            <w:tcW w:w="2126" w:type="dxa"/>
            <w:shd w:val="clear" w:color="auto" w:fill="auto"/>
            <w:hideMark/>
          </w:tcPr>
          <w:p w14:paraId="46736E8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235A4D" w:rsidRPr="000D2E94" w14:paraId="1E1A476D" w14:textId="77777777" w:rsidTr="00B86C89">
        <w:trPr>
          <w:trHeight w:val="57"/>
        </w:trPr>
        <w:tc>
          <w:tcPr>
            <w:tcW w:w="846" w:type="dxa"/>
            <w:shd w:val="clear" w:color="auto" w:fill="auto"/>
            <w:hideMark/>
          </w:tcPr>
          <w:p w14:paraId="2218441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881002</w:t>
            </w:r>
          </w:p>
        </w:tc>
        <w:tc>
          <w:tcPr>
            <w:tcW w:w="3406" w:type="dxa"/>
            <w:shd w:val="clear" w:color="auto" w:fill="auto"/>
            <w:hideMark/>
          </w:tcPr>
          <w:p w14:paraId="17F89FFD"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x bands (x=1,2,3,4) LTE inter-band CA (xDL/1UL) and 2 bands NR inter-band CA (2DL/1UL)</w:t>
            </w:r>
          </w:p>
        </w:tc>
        <w:tc>
          <w:tcPr>
            <w:tcW w:w="1365" w:type="dxa"/>
            <w:shd w:val="clear" w:color="auto" w:fill="auto"/>
            <w:noWrap/>
            <w:tcMar>
              <w:left w:w="57" w:type="dxa"/>
              <w:right w:w="57" w:type="dxa"/>
            </w:tcMar>
            <w:hideMark/>
          </w:tcPr>
          <w:p w14:paraId="381E75E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DC_R17_xBLTE_2BNR_yDL2UL</w:t>
            </w:r>
          </w:p>
        </w:tc>
        <w:tc>
          <w:tcPr>
            <w:tcW w:w="510" w:type="dxa"/>
            <w:shd w:val="clear" w:color="auto" w:fill="auto"/>
            <w:hideMark/>
          </w:tcPr>
          <w:p w14:paraId="039D828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CA5083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RP-211750</w:t>
            </w:r>
          </w:p>
        </w:tc>
        <w:tc>
          <w:tcPr>
            <w:tcW w:w="2126" w:type="dxa"/>
            <w:shd w:val="clear" w:color="auto" w:fill="auto"/>
            <w:hideMark/>
          </w:tcPr>
          <w:p w14:paraId="72395FB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LG Electronics</w:t>
            </w:r>
          </w:p>
        </w:tc>
      </w:tr>
      <w:tr w:rsidR="00235A4D" w:rsidRPr="000D2E94" w14:paraId="0DA703C4" w14:textId="77777777" w:rsidTr="00B86C89">
        <w:trPr>
          <w:trHeight w:val="57"/>
        </w:trPr>
        <w:tc>
          <w:tcPr>
            <w:tcW w:w="846" w:type="dxa"/>
            <w:shd w:val="clear" w:color="auto" w:fill="auto"/>
            <w:hideMark/>
          </w:tcPr>
          <w:p w14:paraId="7132E6F4"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881102</w:t>
            </w:r>
          </w:p>
        </w:tc>
        <w:tc>
          <w:tcPr>
            <w:tcW w:w="3406" w:type="dxa"/>
            <w:shd w:val="clear" w:color="auto" w:fill="auto"/>
            <w:hideMark/>
          </w:tcPr>
          <w:p w14:paraId="48D30DF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DC_R17_xBLTE_2BNR_yDL2UL</w:t>
            </w:r>
          </w:p>
        </w:tc>
        <w:tc>
          <w:tcPr>
            <w:tcW w:w="1365" w:type="dxa"/>
            <w:shd w:val="clear" w:color="auto" w:fill="auto"/>
            <w:noWrap/>
            <w:tcMar>
              <w:left w:w="57" w:type="dxa"/>
              <w:right w:w="57" w:type="dxa"/>
            </w:tcMar>
            <w:hideMark/>
          </w:tcPr>
          <w:p w14:paraId="63CC536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DC_R17_xBLTE_2BNR_yDL2UL-Core</w:t>
            </w:r>
          </w:p>
        </w:tc>
        <w:tc>
          <w:tcPr>
            <w:tcW w:w="510" w:type="dxa"/>
            <w:shd w:val="clear" w:color="auto" w:fill="auto"/>
            <w:hideMark/>
          </w:tcPr>
          <w:p w14:paraId="30A7EAD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34E7EBF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RP-211750</w:t>
            </w:r>
          </w:p>
        </w:tc>
        <w:tc>
          <w:tcPr>
            <w:tcW w:w="2126" w:type="dxa"/>
            <w:shd w:val="clear" w:color="auto" w:fill="auto"/>
            <w:hideMark/>
          </w:tcPr>
          <w:p w14:paraId="4054BB6C"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 Electronics</w:t>
            </w:r>
          </w:p>
        </w:tc>
      </w:tr>
      <w:tr w:rsidR="00235A4D" w:rsidRPr="000D2E94" w14:paraId="513DC3F8" w14:textId="77777777" w:rsidTr="00B86C89">
        <w:trPr>
          <w:trHeight w:val="57"/>
        </w:trPr>
        <w:tc>
          <w:tcPr>
            <w:tcW w:w="846" w:type="dxa"/>
            <w:shd w:val="clear" w:color="auto" w:fill="auto"/>
            <w:hideMark/>
          </w:tcPr>
          <w:p w14:paraId="5B482E6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881202</w:t>
            </w:r>
          </w:p>
        </w:tc>
        <w:tc>
          <w:tcPr>
            <w:tcW w:w="3406" w:type="dxa"/>
            <w:shd w:val="clear" w:color="auto" w:fill="auto"/>
            <w:hideMark/>
          </w:tcPr>
          <w:p w14:paraId="7B28E1B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DC_R17_xBLTE_2BNR_yDL2UL</w:t>
            </w:r>
          </w:p>
        </w:tc>
        <w:tc>
          <w:tcPr>
            <w:tcW w:w="1365" w:type="dxa"/>
            <w:shd w:val="clear" w:color="auto" w:fill="auto"/>
            <w:noWrap/>
            <w:tcMar>
              <w:left w:w="57" w:type="dxa"/>
              <w:right w:w="57" w:type="dxa"/>
            </w:tcMar>
            <w:hideMark/>
          </w:tcPr>
          <w:p w14:paraId="6A68CB9A"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DC_R17_xBLTE_2BNR_yDL2UL-Perf</w:t>
            </w:r>
          </w:p>
        </w:tc>
        <w:tc>
          <w:tcPr>
            <w:tcW w:w="510" w:type="dxa"/>
            <w:shd w:val="clear" w:color="auto" w:fill="auto"/>
            <w:hideMark/>
          </w:tcPr>
          <w:p w14:paraId="5157B8C6"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D58580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RP-211750</w:t>
            </w:r>
          </w:p>
        </w:tc>
        <w:tc>
          <w:tcPr>
            <w:tcW w:w="2126" w:type="dxa"/>
            <w:shd w:val="clear" w:color="auto" w:fill="auto"/>
            <w:hideMark/>
          </w:tcPr>
          <w:p w14:paraId="3134CA3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 Electronics</w:t>
            </w:r>
          </w:p>
        </w:tc>
      </w:tr>
      <w:tr w:rsidR="00235A4D" w:rsidRPr="000D2E94" w14:paraId="390B9543" w14:textId="77777777" w:rsidTr="00B86C89">
        <w:trPr>
          <w:trHeight w:val="57"/>
        </w:trPr>
        <w:tc>
          <w:tcPr>
            <w:tcW w:w="846" w:type="dxa"/>
            <w:shd w:val="clear" w:color="auto" w:fill="auto"/>
            <w:hideMark/>
          </w:tcPr>
          <w:p w14:paraId="4993D8D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881003</w:t>
            </w:r>
          </w:p>
        </w:tc>
        <w:tc>
          <w:tcPr>
            <w:tcW w:w="3406" w:type="dxa"/>
            <w:shd w:val="clear" w:color="auto" w:fill="auto"/>
            <w:hideMark/>
          </w:tcPr>
          <w:p w14:paraId="47F2581E"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x bands (x=1,2) LTE inter-band CA (xDL/xUL) and y bands (y=3-x) NR inter-band CA (yDL/yUL)</w:t>
            </w:r>
          </w:p>
        </w:tc>
        <w:tc>
          <w:tcPr>
            <w:tcW w:w="1365" w:type="dxa"/>
            <w:shd w:val="clear" w:color="auto" w:fill="auto"/>
            <w:noWrap/>
            <w:tcMar>
              <w:left w:w="57" w:type="dxa"/>
              <w:right w:w="57" w:type="dxa"/>
            </w:tcMar>
            <w:hideMark/>
          </w:tcPr>
          <w:p w14:paraId="372B5097"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DC_R17_xBLTE_yBNR_3DL3UL</w:t>
            </w:r>
          </w:p>
        </w:tc>
        <w:tc>
          <w:tcPr>
            <w:tcW w:w="510" w:type="dxa"/>
            <w:shd w:val="clear" w:color="auto" w:fill="auto"/>
            <w:hideMark/>
          </w:tcPr>
          <w:p w14:paraId="13BF749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2E8A67D"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RP-211803</w:t>
            </w:r>
          </w:p>
        </w:tc>
        <w:tc>
          <w:tcPr>
            <w:tcW w:w="2126" w:type="dxa"/>
            <w:shd w:val="clear" w:color="auto" w:fill="auto"/>
            <w:hideMark/>
          </w:tcPr>
          <w:p w14:paraId="2247D6E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235A4D" w:rsidRPr="000D2E94" w14:paraId="325E9309" w14:textId="77777777" w:rsidTr="00B86C89">
        <w:trPr>
          <w:trHeight w:val="57"/>
        </w:trPr>
        <w:tc>
          <w:tcPr>
            <w:tcW w:w="846" w:type="dxa"/>
            <w:shd w:val="clear" w:color="auto" w:fill="auto"/>
            <w:hideMark/>
          </w:tcPr>
          <w:p w14:paraId="0C69FA2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881103</w:t>
            </w:r>
          </w:p>
        </w:tc>
        <w:tc>
          <w:tcPr>
            <w:tcW w:w="3406" w:type="dxa"/>
            <w:shd w:val="clear" w:color="auto" w:fill="auto"/>
            <w:hideMark/>
          </w:tcPr>
          <w:p w14:paraId="58AEFA6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DC_R17_xBLTE_yBNR_3DL3UL</w:t>
            </w:r>
          </w:p>
        </w:tc>
        <w:tc>
          <w:tcPr>
            <w:tcW w:w="1365" w:type="dxa"/>
            <w:shd w:val="clear" w:color="auto" w:fill="auto"/>
            <w:noWrap/>
            <w:tcMar>
              <w:left w:w="57" w:type="dxa"/>
              <w:right w:w="57" w:type="dxa"/>
            </w:tcMar>
            <w:hideMark/>
          </w:tcPr>
          <w:p w14:paraId="4BC8C6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DC_R17_xBLTE_yBNR_3DL3UL-Core</w:t>
            </w:r>
          </w:p>
        </w:tc>
        <w:tc>
          <w:tcPr>
            <w:tcW w:w="510" w:type="dxa"/>
            <w:shd w:val="clear" w:color="auto" w:fill="auto"/>
            <w:hideMark/>
          </w:tcPr>
          <w:p w14:paraId="706337B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95C600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RP-211803</w:t>
            </w:r>
          </w:p>
        </w:tc>
        <w:tc>
          <w:tcPr>
            <w:tcW w:w="2126" w:type="dxa"/>
            <w:shd w:val="clear" w:color="auto" w:fill="auto"/>
            <w:hideMark/>
          </w:tcPr>
          <w:p w14:paraId="57DC1D5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235A4D" w:rsidRPr="000D2E94" w14:paraId="773BF3EF" w14:textId="77777777" w:rsidTr="00B86C89">
        <w:trPr>
          <w:trHeight w:val="57"/>
        </w:trPr>
        <w:tc>
          <w:tcPr>
            <w:tcW w:w="846" w:type="dxa"/>
            <w:shd w:val="clear" w:color="auto" w:fill="auto"/>
            <w:hideMark/>
          </w:tcPr>
          <w:p w14:paraId="713B807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881203</w:t>
            </w:r>
          </w:p>
        </w:tc>
        <w:tc>
          <w:tcPr>
            <w:tcW w:w="3406" w:type="dxa"/>
            <w:shd w:val="clear" w:color="auto" w:fill="auto"/>
            <w:hideMark/>
          </w:tcPr>
          <w:p w14:paraId="12BCE214"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DC_R17_xBLTE_yBNR_3DL3UL</w:t>
            </w:r>
          </w:p>
        </w:tc>
        <w:tc>
          <w:tcPr>
            <w:tcW w:w="1365" w:type="dxa"/>
            <w:shd w:val="clear" w:color="auto" w:fill="auto"/>
            <w:noWrap/>
            <w:tcMar>
              <w:left w:w="57" w:type="dxa"/>
              <w:right w:w="57" w:type="dxa"/>
            </w:tcMar>
            <w:hideMark/>
          </w:tcPr>
          <w:p w14:paraId="7339C24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DC_R17_xBLTE_yBNR_3DL3UL-Perf</w:t>
            </w:r>
          </w:p>
        </w:tc>
        <w:tc>
          <w:tcPr>
            <w:tcW w:w="510" w:type="dxa"/>
            <w:shd w:val="clear" w:color="auto" w:fill="auto"/>
            <w:hideMark/>
          </w:tcPr>
          <w:p w14:paraId="09DDF8C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239EAB8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RP-211803</w:t>
            </w:r>
          </w:p>
        </w:tc>
        <w:tc>
          <w:tcPr>
            <w:tcW w:w="2126" w:type="dxa"/>
            <w:shd w:val="clear" w:color="auto" w:fill="auto"/>
            <w:hideMark/>
          </w:tcPr>
          <w:p w14:paraId="19268EA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235A4D" w:rsidRPr="000D2E94" w14:paraId="512D0F1B" w14:textId="77777777" w:rsidTr="00B86C89">
        <w:trPr>
          <w:trHeight w:val="57"/>
        </w:trPr>
        <w:tc>
          <w:tcPr>
            <w:tcW w:w="846" w:type="dxa"/>
            <w:shd w:val="clear" w:color="auto" w:fill="auto"/>
            <w:hideMark/>
          </w:tcPr>
          <w:p w14:paraId="520A1268"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881004</w:t>
            </w:r>
          </w:p>
        </w:tc>
        <w:tc>
          <w:tcPr>
            <w:tcW w:w="3406" w:type="dxa"/>
            <w:shd w:val="clear" w:color="auto" w:fill="auto"/>
            <w:hideMark/>
          </w:tcPr>
          <w:p w14:paraId="6770FFE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Dual Connectivity (DC) of x bands (x=1,2,3) LTE inter-band CA (xDL/1UL) and 3 bands NR inter-band CA (3DL/1UL)</w:t>
            </w:r>
          </w:p>
        </w:tc>
        <w:tc>
          <w:tcPr>
            <w:tcW w:w="1365" w:type="dxa"/>
            <w:shd w:val="clear" w:color="auto" w:fill="auto"/>
            <w:noWrap/>
            <w:tcMar>
              <w:left w:w="57" w:type="dxa"/>
              <w:right w:w="57" w:type="dxa"/>
            </w:tcMar>
            <w:hideMark/>
          </w:tcPr>
          <w:p w14:paraId="75168F9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DC_R17_xBLTE_3BNR_yDL2UL</w:t>
            </w:r>
          </w:p>
        </w:tc>
        <w:tc>
          <w:tcPr>
            <w:tcW w:w="510" w:type="dxa"/>
            <w:shd w:val="clear" w:color="auto" w:fill="auto"/>
            <w:hideMark/>
          </w:tcPr>
          <w:p w14:paraId="7D8EAC8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57DA4D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RP-211805</w:t>
            </w:r>
          </w:p>
        </w:tc>
        <w:tc>
          <w:tcPr>
            <w:tcW w:w="2126" w:type="dxa"/>
            <w:shd w:val="clear" w:color="auto" w:fill="auto"/>
            <w:hideMark/>
          </w:tcPr>
          <w:p w14:paraId="20289D73"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ZTE</w:t>
            </w:r>
          </w:p>
        </w:tc>
      </w:tr>
      <w:tr w:rsidR="00235A4D" w:rsidRPr="000D2E94" w14:paraId="5A699F48" w14:textId="77777777" w:rsidTr="00B86C89">
        <w:trPr>
          <w:trHeight w:val="57"/>
        </w:trPr>
        <w:tc>
          <w:tcPr>
            <w:tcW w:w="846" w:type="dxa"/>
            <w:shd w:val="clear" w:color="auto" w:fill="auto"/>
            <w:hideMark/>
          </w:tcPr>
          <w:p w14:paraId="48A95F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881104</w:t>
            </w:r>
          </w:p>
        </w:tc>
        <w:tc>
          <w:tcPr>
            <w:tcW w:w="3406" w:type="dxa"/>
            <w:shd w:val="clear" w:color="auto" w:fill="auto"/>
            <w:hideMark/>
          </w:tcPr>
          <w:p w14:paraId="24CE9D9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DC_R17_xBLTE_3BNR_yDL2UL</w:t>
            </w:r>
          </w:p>
        </w:tc>
        <w:tc>
          <w:tcPr>
            <w:tcW w:w="1365" w:type="dxa"/>
            <w:shd w:val="clear" w:color="auto" w:fill="auto"/>
            <w:noWrap/>
            <w:tcMar>
              <w:left w:w="57" w:type="dxa"/>
              <w:right w:w="57" w:type="dxa"/>
            </w:tcMar>
            <w:hideMark/>
          </w:tcPr>
          <w:p w14:paraId="257F6AB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DC_R17_xBLTE_3BNR_yDL2UL-Core</w:t>
            </w:r>
          </w:p>
        </w:tc>
        <w:tc>
          <w:tcPr>
            <w:tcW w:w="510" w:type="dxa"/>
            <w:shd w:val="clear" w:color="auto" w:fill="auto"/>
            <w:hideMark/>
          </w:tcPr>
          <w:p w14:paraId="242DBA4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9513BA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RP-211805</w:t>
            </w:r>
          </w:p>
        </w:tc>
        <w:tc>
          <w:tcPr>
            <w:tcW w:w="2126" w:type="dxa"/>
            <w:shd w:val="clear" w:color="auto" w:fill="auto"/>
            <w:hideMark/>
          </w:tcPr>
          <w:p w14:paraId="0C6A05B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235A4D" w:rsidRPr="000D2E94" w14:paraId="14BE4653" w14:textId="77777777" w:rsidTr="00B86C89">
        <w:trPr>
          <w:trHeight w:val="57"/>
        </w:trPr>
        <w:tc>
          <w:tcPr>
            <w:tcW w:w="846" w:type="dxa"/>
            <w:shd w:val="clear" w:color="auto" w:fill="auto"/>
            <w:hideMark/>
          </w:tcPr>
          <w:p w14:paraId="211085A5"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881204</w:t>
            </w:r>
          </w:p>
        </w:tc>
        <w:tc>
          <w:tcPr>
            <w:tcW w:w="3406" w:type="dxa"/>
            <w:shd w:val="clear" w:color="auto" w:fill="auto"/>
            <w:hideMark/>
          </w:tcPr>
          <w:p w14:paraId="11E3C16B"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DC_R17_xBLTE_3BNR_yDL2UL</w:t>
            </w:r>
          </w:p>
        </w:tc>
        <w:tc>
          <w:tcPr>
            <w:tcW w:w="1365" w:type="dxa"/>
            <w:shd w:val="clear" w:color="auto" w:fill="auto"/>
            <w:noWrap/>
            <w:tcMar>
              <w:left w:w="57" w:type="dxa"/>
              <w:right w:w="57" w:type="dxa"/>
            </w:tcMar>
            <w:hideMark/>
          </w:tcPr>
          <w:p w14:paraId="697FDB5E"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DC_R17_xBLTE_3BNR_yDL2UL-Perf</w:t>
            </w:r>
          </w:p>
        </w:tc>
        <w:tc>
          <w:tcPr>
            <w:tcW w:w="510" w:type="dxa"/>
            <w:shd w:val="clear" w:color="auto" w:fill="auto"/>
            <w:hideMark/>
          </w:tcPr>
          <w:p w14:paraId="690F998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68113CE"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RP-211805</w:t>
            </w:r>
          </w:p>
        </w:tc>
        <w:tc>
          <w:tcPr>
            <w:tcW w:w="2126" w:type="dxa"/>
            <w:shd w:val="clear" w:color="auto" w:fill="auto"/>
            <w:hideMark/>
          </w:tcPr>
          <w:p w14:paraId="70E177CF"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ZTE</w:t>
            </w:r>
          </w:p>
        </w:tc>
      </w:tr>
      <w:tr w:rsidR="00235A4D" w:rsidRPr="000D2E94" w14:paraId="15EB1C18" w14:textId="77777777" w:rsidTr="00B86C89">
        <w:trPr>
          <w:trHeight w:val="57"/>
        </w:trPr>
        <w:tc>
          <w:tcPr>
            <w:tcW w:w="846" w:type="dxa"/>
            <w:shd w:val="clear" w:color="auto" w:fill="auto"/>
            <w:hideMark/>
          </w:tcPr>
          <w:p w14:paraId="629C9705"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881012</w:t>
            </w:r>
          </w:p>
        </w:tc>
        <w:tc>
          <w:tcPr>
            <w:tcW w:w="3406" w:type="dxa"/>
            <w:shd w:val="clear" w:color="auto" w:fill="auto"/>
            <w:hideMark/>
          </w:tcPr>
          <w:p w14:paraId="2C5A95DA"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band combinations for SA NR supplementary uplink (SUL), NSA NR SUL, NSA NR SUL with UL sharing from the UE perspective (ULSUP)</w:t>
            </w:r>
          </w:p>
        </w:tc>
        <w:tc>
          <w:tcPr>
            <w:tcW w:w="1365" w:type="dxa"/>
            <w:shd w:val="clear" w:color="auto" w:fill="auto"/>
            <w:noWrap/>
            <w:tcMar>
              <w:left w:w="57" w:type="dxa"/>
              <w:right w:w="57" w:type="dxa"/>
            </w:tcMar>
            <w:hideMark/>
          </w:tcPr>
          <w:p w14:paraId="2A33896A"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NR_SUL_combos_R17</w:t>
            </w:r>
          </w:p>
        </w:tc>
        <w:tc>
          <w:tcPr>
            <w:tcW w:w="510" w:type="dxa"/>
            <w:shd w:val="clear" w:color="auto" w:fill="auto"/>
            <w:hideMark/>
          </w:tcPr>
          <w:p w14:paraId="162B6A59"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A9B8CB6"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RP-212178</w:t>
            </w:r>
          </w:p>
        </w:tc>
        <w:tc>
          <w:tcPr>
            <w:tcW w:w="2126" w:type="dxa"/>
            <w:shd w:val="clear" w:color="auto" w:fill="auto"/>
            <w:hideMark/>
          </w:tcPr>
          <w:p w14:paraId="5C71D451"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tr w:rsidR="00235A4D" w:rsidRPr="000D2E94" w14:paraId="302804D2" w14:textId="77777777" w:rsidTr="00B86C89">
        <w:trPr>
          <w:trHeight w:val="57"/>
        </w:trPr>
        <w:tc>
          <w:tcPr>
            <w:tcW w:w="846" w:type="dxa"/>
            <w:shd w:val="clear" w:color="auto" w:fill="auto"/>
            <w:hideMark/>
          </w:tcPr>
          <w:p w14:paraId="77A1711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881112</w:t>
            </w:r>
          </w:p>
        </w:tc>
        <w:tc>
          <w:tcPr>
            <w:tcW w:w="3406" w:type="dxa"/>
            <w:shd w:val="clear" w:color="auto" w:fill="auto"/>
            <w:hideMark/>
          </w:tcPr>
          <w:p w14:paraId="077BD42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NR_SUL_combos_R17</w:t>
            </w:r>
          </w:p>
        </w:tc>
        <w:tc>
          <w:tcPr>
            <w:tcW w:w="1365" w:type="dxa"/>
            <w:shd w:val="clear" w:color="auto" w:fill="auto"/>
            <w:noWrap/>
            <w:tcMar>
              <w:left w:w="57" w:type="dxa"/>
              <w:right w:w="57" w:type="dxa"/>
            </w:tcMar>
            <w:hideMark/>
          </w:tcPr>
          <w:p w14:paraId="34858A98"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NR_SUL_combos_R17-Core</w:t>
            </w:r>
          </w:p>
        </w:tc>
        <w:tc>
          <w:tcPr>
            <w:tcW w:w="510" w:type="dxa"/>
            <w:shd w:val="clear" w:color="auto" w:fill="auto"/>
            <w:hideMark/>
          </w:tcPr>
          <w:p w14:paraId="0222C13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A5A0B5C"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RP-212178</w:t>
            </w:r>
          </w:p>
        </w:tc>
        <w:tc>
          <w:tcPr>
            <w:tcW w:w="2126" w:type="dxa"/>
            <w:shd w:val="clear" w:color="auto" w:fill="auto"/>
            <w:hideMark/>
          </w:tcPr>
          <w:p w14:paraId="3B726F6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0E36596E" w14:textId="77777777" w:rsidTr="00B86C89">
        <w:trPr>
          <w:trHeight w:val="57"/>
        </w:trPr>
        <w:tc>
          <w:tcPr>
            <w:tcW w:w="846" w:type="dxa"/>
            <w:shd w:val="clear" w:color="auto" w:fill="auto"/>
            <w:hideMark/>
          </w:tcPr>
          <w:p w14:paraId="0A4DAB02"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881212</w:t>
            </w:r>
          </w:p>
        </w:tc>
        <w:tc>
          <w:tcPr>
            <w:tcW w:w="3406" w:type="dxa"/>
            <w:shd w:val="clear" w:color="auto" w:fill="auto"/>
            <w:hideMark/>
          </w:tcPr>
          <w:p w14:paraId="60A62079"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NR_SUL_combos_R17</w:t>
            </w:r>
          </w:p>
        </w:tc>
        <w:tc>
          <w:tcPr>
            <w:tcW w:w="1365" w:type="dxa"/>
            <w:shd w:val="clear" w:color="auto" w:fill="auto"/>
            <w:noWrap/>
            <w:tcMar>
              <w:left w:w="57" w:type="dxa"/>
              <w:right w:w="57" w:type="dxa"/>
            </w:tcMar>
            <w:hideMark/>
          </w:tcPr>
          <w:p w14:paraId="6038BD5D"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NR_SUL_combos_R17-Perf</w:t>
            </w:r>
          </w:p>
        </w:tc>
        <w:tc>
          <w:tcPr>
            <w:tcW w:w="510" w:type="dxa"/>
            <w:shd w:val="clear" w:color="auto" w:fill="auto"/>
            <w:hideMark/>
          </w:tcPr>
          <w:p w14:paraId="7BC578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61B9CB10" w14:textId="77777777" w:rsidR="00235A4D" w:rsidRPr="000D2E94" w:rsidRDefault="00235A4D"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RP-212178</w:t>
            </w:r>
          </w:p>
        </w:tc>
        <w:tc>
          <w:tcPr>
            <w:tcW w:w="2126" w:type="dxa"/>
            <w:shd w:val="clear" w:color="auto" w:fill="auto"/>
            <w:hideMark/>
          </w:tcPr>
          <w:p w14:paraId="2FB0018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235A4D" w:rsidRPr="000D2E94" w14:paraId="4CBC400C" w14:textId="77777777" w:rsidTr="00B86C89">
        <w:trPr>
          <w:trHeight w:val="57"/>
        </w:trPr>
        <w:tc>
          <w:tcPr>
            <w:tcW w:w="846" w:type="dxa"/>
            <w:shd w:val="clear" w:color="auto" w:fill="auto"/>
            <w:hideMark/>
          </w:tcPr>
          <w:p w14:paraId="561180D7"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900056</w:t>
            </w:r>
          </w:p>
        </w:tc>
        <w:tc>
          <w:tcPr>
            <w:tcW w:w="3406" w:type="dxa"/>
            <w:shd w:val="clear" w:color="auto" w:fill="auto"/>
            <w:hideMark/>
          </w:tcPr>
          <w:p w14:paraId="78889490" w14:textId="77777777" w:rsidR="00235A4D" w:rsidRPr="000D2E94" w:rsidRDefault="00235A4D"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UE Conformance - Rel-17 NR CA and DC; and NR and LTE DC Configurations </w:t>
            </w:r>
          </w:p>
        </w:tc>
        <w:tc>
          <w:tcPr>
            <w:tcW w:w="1365" w:type="dxa"/>
            <w:shd w:val="clear" w:color="auto" w:fill="auto"/>
            <w:noWrap/>
            <w:tcMar>
              <w:left w:w="57" w:type="dxa"/>
              <w:right w:w="57" w:type="dxa"/>
            </w:tcMar>
            <w:hideMark/>
          </w:tcPr>
          <w:p w14:paraId="2AB85E1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NR_CADC_NR_LTE_DC_R17-UEConTest</w:t>
            </w:r>
          </w:p>
        </w:tc>
        <w:tc>
          <w:tcPr>
            <w:tcW w:w="510" w:type="dxa"/>
            <w:shd w:val="clear" w:color="auto" w:fill="auto"/>
            <w:hideMark/>
          </w:tcPr>
          <w:p w14:paraId="7DFD4820"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78C4FC4B"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RP-211357</w:t>
            </w:r>
          </w:p>
        </w:tc>
        <w:tc>
          <w:tcPr>
            <w:tcW w:w="2126" w:type="dxa"/>
            <w:shd w:val="clear" w:color="auto" w:fill="auto"/>
            <w:hideMark/>
          </w:tcPr>
          <w:p w14:paraId="380FAF13" w14:textId="77777777" w:rsidR="00235A4D" w:rsidRPr="000D2E94" w:rsidRDefault="00235A4D"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Huawei </w:t>
            </w:r>
          </w:p>
        </w:tc>
      </w:tr>
    </w:tbl>
    <w:p w14:paraId="6CF1E586" w14:textId="77777777" w:rsidR="00235A4D" w:rsidRPr="000D2E94" w:rsidRDefault="00235A4D" w:rsidP="00235A4D">
      <w:pPr>
        <w:rPr>
          <w:lang w:eastAsia="en-GB"/>
        </w:rPr>
      </w:pPr>
    </w:p>
    <w:p w14:paraId="0ED2AEE1" w14:textId="77777777" w:rsidR="00235A4D" w:rsidRPr="000D2E94" w:rsidRDefault="00235A4D" w:rsidP="00235A4D">
      <w:pPr>
        <w:rPr>
          <w:lang w:eastAsia="en-GB"/>
        </w:rPr>
      </w:pPr>
    </w:p>
    <w:p w14:paraId="12AA51C5" w14:textId="16CDC674" w:rsidR="00235A4D" w:rsidRPr="000D2E94" w:rsidRDefault="00B74C06" w:rsidP="00235A4D">
      <w:pPr>
        <w:pStyle w:val="Heading2"/>
        <w:rPr>
          <w:lang w:eastAsia="en-GB"/>
        </w:rPr>
      </w:pPr>
      <w:bookmarkStart w:id="140" w:name="_Toc111040045"/>
      <w:r w:rsidRPr="000D2E94">
        <w:rPr>
          <w:lang w:eastAsia="en-GB"/>
        </w:rPr>
        <w:t>19</w:t>
      </w:r>
      <w:r w:rsidR="00235A4D" w:rsidRPr="000D2E94">
        <w:rPr>
          <w:lang w:eastAsia="en-GB"/>
        </w:rPr>
        <w:t>.2</w:t>
      </w:r>
      <w:r w:rsidR="00235A4D" w:rsidRPr="000D2E94">
        <w:rPr>
          <w:lang w:eastAsia="en-GB"/>
        </w:rPr>
        <w:tab/>
        <w:t>NR and LTE enhancements other than layer 1</w:t>
      </w:r>
      <w:bookmarkEnd w:id="140"/>
    </w:p>
    <w:p w14:paraId="3D031096" w14:textId="7C53B520" w:rsidR="00A70190" w:rsidRPr="000D2E94" w:rsidRDefault="00B74C06" w:rsidP="00235A4D">
      <w:pPr>
        <w:pStyle w:val="Heading3"/>
        <w:rPr>
          <w:lang w:eastAsia="en-GB"/>
        </w:rPr>
      </w:pPr>
      <w:bookmarkStart w:id="141" w:name="_Toc111040046"/>
      <w:r w:rsidRPr="000D2E94">
        <w:rPr>
          <w:lang w:eastAsia="en-GB"/>
        </w:rPr>
        <w:t>19</w:t>
      </w:r>
      <w:r w:rsidR="00A70190" w:rsidRPr="000D2E94">
        <w:rPr>
          <w:lang w:eastAsia="en-GB"/>
        </w:rPr>
        <w:t>.</w:t>
      </w:r>
      <w:r w:rsidR="00235A4D" w:rsidRPr="000D2E94">
        <w:rPr>
          <w:lang w:eastAsia="en-GB"/>
        </w:rPr>
        <w:t>2.</w:t>
      </w:r>
      <w:r w:rsidR="00A70190" w:rsidRPr="000D2E94">
        <w:rPr>
          <w:lang w:eastAsia="en-GB"/>
        </w:rPr>
        <w:t>1</w:t>
      </w:r>
      <w:r w:rsidR="00A70190" w:rsidRPr="000D2E94">
        <w:rPr>
          <w:lang w:eastAsia="en-GB"/>
        </w:rPr>
        <w:tab/>
        <w:t>Enhanced eNB(s) architecture evolution for E-UTRAN and NG-RAN</w:t>
      </w:r>
      <w:bookmarkEnd w:id="14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70190" w:rsidRPr="000D2E94" w14:paraId="57C7D07A" w14:textId="77777777" w:rsidTr="0042306C">
        <w:trPr>
          <w:trHeight w:val="57"/>
        </w:trPr>
        <w:tc>
          <w:tcPr>
            <w:tcW w:w="846" w:type="dxa"/>
            <w:shd w:val="clear" w:color="auto" w:fill="auto"/>
            <w:hideMark/>
          </w:tcPr>
          <w:p w14:paraId="39A01100" w14:textId="77777777" w:rsidR="00A70190" w:rsidRPr="000D2E94" w:rsidRDefault="00A70190"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860052</w:t>
            </w:r>
          </w:p>
        </w:tc>
        <w:tc>
          <w:tcPr>
            <w:tcW w:w="3406" w:type="dxa"/>
            <w:shd w:val="clear" w:color="auto" w:fill="auto"/>
            <w:hideMark/>
          </w:tcPr>
          <w:p w14:paraId="4CB903EB" w14:textId="77777777" w:rsidR="00A70190" w:rsidRPr="000D2E94" w:rsidRDefault="00A70190"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Enhanced eNB(s) architecture evolution for E-UTRAN and NG-RAN</w:t>
            </w:r>
          </w:p>
        </w:tc>
        <w:tc>
          <w:tcPr>
            <w:tcW w:w="1365" w:type="dxa"/>
            <w:shd w:val="clear" w:color="auto" w:fill="auto"/>
            <w:noWrap/>
            <w:tcMar>
              <w:left w:w="57" w:type="dxa"/>
              <w:right w:w="57" w:type="dxa"/>
            </w:tcMar>
            <w:hideMark/>
          </w:tcPr>
          <w:p w14:paraId="70D81CD2" w14:textId="77777777" w:rsidR="00A70190" w:rsidRPr="000D2E94" w:rsidRDefault="00A70190"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LTE_NR_arch_evo_enh</w:t>
            </w:r>
          </w:p>
        </w:tc>
        <w:tc>
          <w:tcPr>
            <w:tcW w:w="510" w:type="dxa"/>
            <w:shd w:val="clear" w:color="auto" w:fill="auto"/>
            <w:hideMark/>
          </w:tcPr>
          <w:p w14:paraId="2DD684F3"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9B71E0B" w14:textId="77777777" w:rsidR="00A70190" w:rsidRPr="000D2E94" w:rsidRDefault="00A70190"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RP-211409</w:t>
            </w:r>
          </w:p>
        </w:tc>
        <w:tc>
          <w:tcPr>
            <w:tcW w:w="2126" w:type="dxa"/>
            <w:shd w:val="clear" w:color="auto" w:fill="auto"/>
            <w:hideMark/>
          </w:tcPr>
          <w:p w14:paraId="21085594" w14:textId="77777777" w:rsidR="00A70190" w:rsidRPr="000D2E94" w:rsidRDefault="00A70190"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China Unicom</w:t>
            </w:r>
          </w:p>
        </w:tc>
      </w:tr>
      <w:tr w:rsidR="00A70190" w:rsidRPr="000D2E94" w14:paraId="74E695E1" w14:textId="77777777" w:rsidTr="0042306C">
        <w:trPr>
          <w:trHeight w:val="57"/>
        </w:trPr>
        <w:tc>
          <w:tcPr>
            <w:tcW w:w="846" w:type="dxa"/>
            <w:shd w:val="clear" w:color="auto" w:fill="auto"/>
            <w:hideMark/>
          </w:tcPr>
          <w:p w14:paraId="2795BDA0"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860152</w:t>
            </w:r>
          </w:p>
        </w:tc>
        <w:tc>
          <w:tcPr>
            <w:tcW w:w="3406" w:type="dxa"/>
            <w:shd w:val="clear" w:color="auto" w:fill="auto"/>
            <w:hideMark/>
          </w:tcPr>
          <w:p w14:paraId="36986CC8" w14:textId="3AD858F1" w:rsidR="00A70190" w:rsidRPr="000D2E94" w:rsidRDefault="0036465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A70190" w:rsidRPr="000D2E94">
              <w:rPr>
                <w:rFonts w:ascii="Arial" w:hAnsi="Arial" w:cs="Arial"/>
                <w:b/>
                <w:bCs/>
                <w:color w:val="000000"/>
                <w:sz w:val="14"/>
                <w:szCs w:val="14"/>
                <w:lang w:eastAsia="en-GB"/>
              </w:rPr>
              <w:t>Core part: LTE_NR_arch_evo_enh</w:t>
            </w:r>
          </w:p>
        </w:tc>
        <w:tc>
          <w:tcPr>
            <w:tcW w:w="1365" w:type="dxa"/>
            <w:shd w:val="clear" w:color="auto" w:fill="auto"/>
            <w:noWrap/>
            <w:tcMar>
              <w:left w:w="57" w:type="dxa"/>
              <w:right w:w="57" w:type="dxa"/>
            </w:tcMar>
            <w:hideMark/>
          </w:tcPr>
          <w:p w14:paraId="1091FD57"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LTE_NR_arch_evo_enh-Core</w:t>
            </w:r>
          </w:p>
        </w:tc>
        <w:tc>
          <w:tcPr>
            <w:tcW w:w="510" w:type="dxa"/>
            <w:shd w:val="clear" w:color="auto" w:fill="auto"/>
            <w:hideMark/>
          </w:tcPr>
          <w:p w14:paraId="4BB0AD6C"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R3</w:t>
            </w:r>
          </w:p>
        </w:tc>
        <w:tc>
          <w:tcPr>
            <w:tcW w:w="964" w:type="dxa"/>
            <w:shd w:val="clear" w:color="auto" w:fill="auto"/>
            <w:hideMark/>
          </w:tcPr>
          <w:p w14:paraId="53F9F8A0"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RP-211409</w:t>
            </w:r>
          </w:p>
        </w:tc>
        <w:tc>
          <w:tcPr>
            <w:tcW w:w="2126" w:type="dxa"/>
            <w:shd w:val="clear" w:color="auto" w:fill="auto"/>
            <w:hideMark/>
          </w:tcPr>
          <w:p w14:paraId="37C3FDA6" w14:textId="77777777" w:rsidR="00A70190" w:rsidRPr="000D2E94" w:rsidRDefault="00A70190" w:rsidP="0042306C">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China Unicom</w:t>
            </w:r>
          </w:p>
        </w:tc>
      </w:tr>
    </w:tbl>
    <w:p w14:paraId="4D10CB01" w14:textId="77777777" w:rsidR="00A70190" w:rsidRPr="000D2E94" w:rsidRDefault="00A70190" w:rsidP="00A70190">
      <w:pPr>
        <w:rPr>
          <w:lang w:eastAsia="en-GB"/>
        </w:rPr>
      </w:pPr>
      <w:r w:rsidRPr="000D2E94">
        <w:rPr>
          <w:lang w:eastAsia="en-GB"/>
        </w:rPr>
        <w:t>Summary based on the input provided by China Unicom in RP-220560.</w:t>
      </w:r>
    </w:p>
    <w:p w14:paraId="1848BF5B" w14:textId="77777777" w:rsidR="00A70190" w:rsidRPr="000D2E94" w:rsidRDefault="00A70190" w:rsidP="00A70190">
      <w:pPr>
        <w:rPr>
          <w:lang w:eastAsia="en-GB"/>
        </w:rPr>
      </w:pPr>
      <w:r w:rsidRPr="000D2E94">
        <w:rPr>
          <w:lang w:eastAsia="en-GB"/>
        </w:rPr>
        <w:t xml:space="preserve">This WI specifies the interface, reusing E1 interface, interconnecting an eNB-CP (control plane and L2/L1 part of an eNB) and an eNB-UP (user plane part of an eNB) within E-UTRAN, or interconnecting an ng-eNB-CU-CP (control plane part of an ng-eNB central unit) and an ng-eNB-CU-UP (user plane part of an ng-eNB central unit) within NG-RAN[1]. In Release 16, E1 interface was limited to support interconnecting a gNB-CU-CP (control plane part of the gNB central unit) and a gNB-CU-UP (user plane part of the gNB central unit) in NG-RAN. </w:t>
      </w:r>
    </w:p>
    <w:p w14:paraId="39E1BF4E" w14:textId="3C1320DF" w:rsidR="00A70190" w:rsidRPr="000D2E94" w:rsidRDefault="00A70190" w:rsidP="00A70190">
      <w:pPr>
        <w:rPr>
          <w:lang w:eastAsia="en-GB"/>
        </w:rPr>
      </w:pPr>
      <w:r w:rsidRPr="000D2E94">
        <w:rPr>
          <w:lang w:eastAsia="en-GB"/>
        </w:rPr>
        <w:t>In the WI, a split of eNB into an eNB-CP and an eNB-UP is defined for E-UTRAN, and a split of ng-eNB-CU into an ng-eNB-CU-CP and an ng-eNB-CU-UP is defined for NG-RAN. The eNB-CP hosts the RRC/ RLC/MAC/PHY and the control plane part of the PDCP protocol, and the eNB-UP hosts the user plane part of the PDCP protocol [3].</w:t>
      </w:r>
      <w:r w:rsidR="00364657" w:rsidRPr="000D2E94">
        <w:rPr>
          <w:lang w:eastAsia="en-GB"/>
        </w:rPr>
        <w:t xml:space="preserve"> </w:t>
      </w:r>
      <w:r w:rsidRPr="000D2E94">
        <w:rPr>
          <w:lang w:eastAsia="en-GB"/>
        </w:rPr>
        <w:t>The split of ng-eNB-CU into an ng-eNB-CU-CP and an ng-eNB-CU-UP are defined for NG-RAN [4]. The ng-eNB-CU-CP hosts the RRC and the control plane part of the PDCP protocol of the ng-eNB-CU, and the ng-eNB-CU-UP hosts hosting the user plane part of the PDCP protocol and the SDAP protocol of the ng-eNB-CU. The E1 interface is used between an eNB-CP and an eNB-UP as shown in Figure 1, or between an ng-eNB-CU-CP and an ng-eNB-CU-UP as shown in Figure 2. The ng-eNB-CU-CP is connected with the ng-eNB-DU via the W1-C interface, while the ng-eNB-CU-UP is connected with the ng-eNB-DU through the W1-U interface.</w:t>
      </w:r>
    </w:p>
    <w:p w14:paraId="2474E47C" w14:textId="77777777" w:rsidR="00A70190" w:rsidRPr="000D2E94" w:rsidRDefault="00A70190" w:rsidP="00A70190">
      <w:pPr>
        <w:spacing w:after="0"/>
        <w:rPr>
          <w:lang w:eastAsia="en-GB"/>
        </w:rPr>
      </w:pPr>
      <w:r w:rsidRPr="000D2E94">
        <w:rPr>
          <w:lang w:eastAsia="en-GB"/>
        </w:rPr>
        <w:t>The architectures in Figure 1 and 2 enable the following deployment scenarios.</w:t>
      </w:r>
    </w:p>
    <w:p w14:paraId="336E3806" w14:textId="77777777" w:rsidR="00A70190" w:rsidRPr="000D2E94" w:rsidRDefault="00A70190" w:rsidP="00A70190">
      <w:pPr>
        <w:spacing w:after="0"/>
        <w:rPr>
          <w:lang w:eastAsia="en-GB"/>
        </w:rPr>
      </w:pPr>
      <w:r w:rsidRPr="000D2E94">
        <w:rPr>
          <w:lang w:eastAsia="en-GB"/>
        </w:rPr>
        <w:t>•</w:t>
      </w:r>
      <w:r w:rsidRPr="000D2E94">
        <w:rPr>
          <w:lang w:eastAsia="en-GB"/>
        </w:rPr>
        <w:tab/>
        <w:t>An eNB may consist of an eNB-CP and multiple eNB-UPs.</w:t>
      </w:r>
    </w:p>
    <w:p w14:paraId="266802E4" w14:textId="77777777" w:rsidR="00A70190" w:rsidRPr="000D2E94" w:rsidRDefault="00A70190" w:rsidP="00A70190">
      <w:pPr>
        <w:spacing w:after="0"/>
        <w:rPr>
          <w:lang w:eastAsia="en-GB"/>
        </w:rPr>
      </w:pPr>
      <w:r w:rsidRPr="000D2E94">
        <w:rPr>
          <w:lang w:eastAsia="en-GB"/>
        </w:rPr>
        <w:t>•</w:t>
      </w:r>
      <w:r w:rsidRPr="000D2E94">
        <w:rPr>
          <w:lang w:eastAsia="en-GB"/>
        </w:rPr>
        <w:tab/>
        <w:t>The eNB-UP is connected to the eNB-CP, while one eNB-UP is connected to only one eNB-CP.</w:t>
      </w:r>
    </w:p>
    <w:p w14:paraId="7F43ADF4" w14:textId="77777777" w:rsidR="00A70190" w:rsidRPr="000D2E94" w:rsidRDefault="00A70190" w:rsidP="00A70190">
      <w:pPr>
        <w:spacing w:after="0"/>
        <w:rPr>
          <w:lang w:eastAsia="en-GB"/>
        </w:rPr>
      </w:pPr>
      <w:r w:rsidRPr="000D2E94">
        <w:rPr>
          <w:lang w:eastAsia="en-GB"/>
        </w:rPr>
        <w:t>•</w:t>
      </w:r>
      <w:r w:rsidRPr="000D2E94">
        <w:rPr>
          <w:lang w:eastAsia="en-GB"/>
        </w:rPr>
        <w:tab/>
        <w:t>The eNB-CP and the eNB-UP terminates the UP interface used to convey E-UTRA or NR PDCP PDUs. NR user plane protocol, as defined in TS 38.425 [5], is used for this interface.</w:t>
      </w:r>
    </w:p>
    <w:p w14:paraId="627574A1" w14:textId="77777777" w:rsidR="00A70190" w:rsidRPr="000D2E94" w:rsidRDefault="00A70190" w:rsidP="00A70190">
      <w:pPr>
        <w:spacing w:after="0"/>
        <w:rPr>
          <w:lang w:eastAsia="en-GB"/>
        </w:rPr>
      </w:pPr>
      <w:r w:rsidRPr="000D2E94">
        <w:rPr>
          <w:lang w:eastAsia="en-GB"/>
        </w:rPr>
        <w:lastRenderedPageBreak/>
        <w:t>•</w:t>
      </w:r>
      <w:r w:rsidRPr="000D2E94">
        <w:rPr>
          <w:lang w:eastAsia="en-GB"/>
        </w:rPr>
        <w:tab/>
        <w:t>An ng-eNB may consist of an ng-eNB-CU-CP, one or more multiple ng-eNB-CU-UP(s) and one or more multiple ng-eNB-DU(s).</w:t>
      </w:r>
    </w:p>
    <w:p w14:paraId="4F084298" w14:textId="77777777" w:rsidR="00A70190" w:rsidRPr="000D2E94" w:rsidRDefault="00A70190" w:rsidP="00A70190">
      <w:pPr>
        <w:spacing w:after="0"/>
        <w:rPr>
          <w:lang w:eastAsia="en-GB"/>
        </w:rPr>
      </w:pPr>
      <w:r w:rsidRPr="000D2E94">
        <w:rPr>
          <w:lang w:eastAsia="en-GB"/>
        </w:rPr>
        <w:t>•</w:t>
      </w:r>
      <w:r w:rsidRPr="000D2E94">
        <w:rPr>
          <w:lang w:eastAsia="en-GB"/>
        </w:rPr>
        <w:tab/>
        <w:t>One ng-eNB-DU is connected to only one ng-eNB-CU-CP, while one ng-eNB-CU-UP is connected to only one ng-eNB-CU-CP.</w:t>
      </w:r>
    </w:p>
    <w:p w14:paraId="0AEF8F99" w14:textId="77777777" w:rsidR="00A70190" w:rsidRPr="000D2E94" w:rsidRDefault="00A70190" w:rsidP="00A70190">
      <w:pPr>
        <w:spacing w:after="0"/>
        <w:rPr>
          <w:lang w:eastAsia="en-GB"/>
        </w:rPr>
      </w:pPr>
      <w:r w:rsidRPr="000D2E94">
        <w:rPr>
          <w:lang w:eastAsia="en-GB"/>
        </w:rPr>
        <w:t>•</w:t>
      </w:r>
      <w:r w:rsidRPr="000D2E94">
        <w:rPr>
          <w:lang w:eastAsia="en-GB"/>
        </w:rPr>
        <w:tab/>
        <w:t>One ng-eNB-DU can be connected to multiple ng-eNB-CU-UPs under the control of the same ng-eNB-CU-CP;</w:t>
      </w:r>
    </w:p>
    <w:p w14:paraId="236493E9" w14:textId="77777777" w:rsidR="00A70190" w:rsidRPr="000D2E94" w:rsidRDefault="00A70190" w:rsidP="00A70190">
      <w:pPr>
        <w:spacing w:after="0"/>
        <w:rPr>
          <w:lang w:eastAsia="en-GB"/>
        </w:rPr>
      </w:pPr>
      <w:r w:rsidRPr="000D2E94">
        <w:rPr>
          <w:lang w:eastAsia="en-GB"/>
        </w:rPr>
        <w:t>•</w:t>
      </w:r>
      <w:r w:rsidRPr="000D2E94">
        <w:rPr>
          <w:lang w:eastAsia="en-GB"/>
        </w:rPr>
        <w:tab/>
        <w:t>One ng-eNB-CU-UP can be connected to multiple ng-eNB-DUs under the control of the same ng-eNB-CU-CP;</w:t>
      </w:r>
    </w:p>
    <w:p w14:paraId="648B1561" w14:textId="77777777" w:rsidR="00A70190" w:rsidRPr="000D2E94" w:rsidRDefault="00A70190" w:rsidP="00A70190">
      <w:pPr>
        <w:spacing w:after="0"/>
        <w:rPr>
          <w:lang w:eastAsia="en-GB"/>
        </w:rPr>
      </w:pPr>
      <w:r w:rsidRPr="000D2E94">
        <w:rPr>
          <w:lang w:eastAsia="en-GB"/>
        </w:rPr>
        <w:t>•</w:t>
      </w:r>
      <w:r w:rsidRPr="000D2E94">
        <w:rPr>
          <w:lang w:eastAsia="en-GB"/>
        </w:rPr>
        <w:tab/>
        <w:t xml:space="preserve">An ng-eNB-CU-CP and an ng-eNB-CU-UP is connected via the E1 interface. </w:t>
      </w:r>
    </w:p>
    <w:p w14:paraId="46C00BDF" w14:textId="77777777" w:rsidR="00A70190" w:rsidRPr="000D2E94" w:rsidRDefault="00A70190" w:rsidP="00A70190">
      <w:pPr>
        <w:rPr>
          <w:lang w:eastAsia="en-GB"/>
        </w:rPr>
      </w:pPr>
      <w:r w:rsidRPr="000D2E94">
        <w:rPr>
          <w:lang w:eastAsia="en-GB"/>
        </w:rPr>
        <w:t>•</w:t>
      </w:r>
      <w:r w:rsidRPr="000D2E94">
        <w:rPr>
          <w:lang w:eastAsia="en-GB"/>
        </w:rPr>
        <w:tab/>
        <w:t>An ng-eNB-DU is connected to an ng-eNB-CU-CP via the W1-C interface, and to an ng-eNB-CU-UP via the W1-U interface.</w:t>
      </w:r>
    </w:p>
    <w:p w14:paraId="5094377D" w14:textId="77777777" w:rsidR="00A70190" w:rsidRPr="000D2E94" w:rsidRDefault="00A70190" w:rsidP="00A70190">
      <w:pPr>
        <w:pStyle w:val="TH"/>
        <w:rPr>
          <w:lang w:eastAsia="en-GB"/>
        </w:rPr>
      </w:pPr>
      <w:r w:rsidRPr="000D2E94">
        <w:rPr>
          <w:lang w:eastAsia="en-GB"/>
        </w:rPr>
        <w:t xml:space="preserve"> </w:t>
      </w:r>
      <w:r w:rsidRPr="000D2E94">
        <w:object w:dxaOrig="4152" w:dyaOrig="1285" w14:anchorId="187290FE">
          <v:shape id="_x0000_i1041" type="#_x0000_t75" style="width:207.75pt;height:63.75pt" o:ole="">
            <v:imagedata r:id="rId118" o:title=""/>
          </v:shape>
          <o:OLEObject Type="Embed" ProgID="Visio.Drawing.15" ShapeID="_x0000_i1041" DrawAspect="Content" ObjectID="_1721810397" r:id="rId119"/>
        </w:object>
      </w:r>
    </w:p>
    <w:p w14:paraId="61218934" w14:textId="77777777" w:rsidR="00A70190" w:rsidRPr="000D2E94" w:rsidRDefault="00A70190" w:rsidP="00A70190">
      <w:pPr>
        <w:pStyle w:val="TF"/>
        <w:rPr>
          <w:lang w:eastAsia="en-GB"/>
        </w:rPr>
      </w:pPr>
      <w:r w:rsidRPr="000D2E94">
        <w:rPr>
          <w:lang w:eastAsia="en-GB"/>
        </w:rPr>
        <w:t>Figure 1: Overall architecture for separation of eNB-CP and eNB-UP</w:t>
      </w:r>
    </w:p>
    <w:p w14:paraId="5E998514" w14:textId="77777777" w:rsidR="00A70190" w:rsidRPr="000D2E94" w:rsidRDefault="00A70190" w:rsidP="00A70190">
      <w:pPr>
        <w:pStyle w:val="TH"/>
        <w:rPr>
          <w:lang w:eastAsia="en-GB"/>
        </w:rPr>
      </w:pPr>
      <w:r w:rsidRPr="000D2E94">
        <w:rPr>
          <w:lang w:eastAsia="en-GB"/>
        </w:rPr>
        <w:t xml:space="preserve"> </w:t>
      </w:r>
      <w:r w:rsidRPr="000D2E94">
        <w:object w:dxaOrig="4152" w:dyaOrig="2760" w14:anchorId="7E311BC3">
          <v:shape id="_x0000_i1042" type="#_x0000_t75" style="width:201.75pt;height:135.75pt" o:ole="">
            <v:imagedata r:id="rId120" o:title=""/>
          </v:shape>
          <o:OLEObject Type="Embed" ProgID="Visio.Drawing.15" ShapeID="_x0000_i1042" DrawAspect="Content" ObjectID="_1721810398" r:id="rId121"/>
        </w:object>
      </w:r>
    </w:p>
    <w:p w14:paraId="42932D67" w14:textId="77777777" w:rsidR="00A70190" w:rsidRPr="000D2E94" w:rsidRDefault="00A70190" w:rsidP="00A70190">
      <w:pPr>
        <w:pStyle w:val="TF"/>
        <w:rPr>
          <w:lang w:eastAsia="en-GB"/>
        </w:rPr>
      </w:pPr>
      <w:r w:rsidRPr="000D2E94">
        <w:rPr>
          <w:lang w:eastAsia="en-GB"/>
        </w:rPr>
        <w:t>Figure 2: Overall architecture for separation of ng-eNB-CU-CP and ng-eNB-CU-UP</w:t>
      </w:r>
    </w:p>
    <w:p w14:paraId="234199CB" w14:textId="03704898" w:rsidR="00A70190" w:rsidRPr="000D2E94" w:rsidRDefault="00A70190" w:rsidP="00A70190">
      <w:pPr>
        <w:rPr>
          <w:lang w:eastAsia="en-GB"/>
        </w:rPr>
      </w:pPr>
      <w:r w:rsidRPr="000D2E94">
        <w:rPr>
          <w:lang w:eastAsia="en-GB"/>
        </w:rPr>
        <w:t>The general aspects and principles for E1 interface is specified in TS 37.480 [6], and layer 1 of E1 is specified in TS 37.481 [7].The E1 signalling transport supporting for ng-eNB-CU-CP/ng-eNB-CU-UP, eNB-CP/eNB-UP, which is based on the SCTP/IP protocol stack, are described in TS 37.482 [8]. The E1 application protocol (E1AP) supporting for ng-eNB-CU-CP/ng-eNB-CU-UP, eNB-CP/eNB-UP is specified in TS 37.483 [9], including the relevant descriptions of</w:t>
      </w:r>
      <w:r w:rsidR="00364657" w:rsidRPr="000D2E94">
        <w:rPr>
          <w:lang w:eastAsia="en-GB"/>
        </w:rPr>
        <w:t xml:space="preserve"> </w:t>
      </w:r>
      <w:r w:rsidRPr="000D2E94">
        <w:rPr>
          <w:lang w:eastAsia="en-GB"/>
        </w:rPr>
        <w:t>E1 interface management procedures and E1AP elements, which allow to setup the E1 interface, exchange the relevant configuration data and date usage report in MR-DC between ng-eNB-CU-CP and ng-eNB-CU-UP, or between eNB-CP and eNB-UP.</w:t>
      </w:r>
    </w:p>
    <w:p w14:paraId="26B5BE44" w14:textId="77777777" w:rsidR="00A70190" w:rsidRPr="000D2E94" w:rsidRDefault="00A70190" w:rsidP="00A70190">
      <w:pPr>
        <w:rPr>
          <w:b/>
        </w:rPr>
      </w:pPr>
      <w:r w:rsidRPr="000D2E94">
        <w:rPr>
          <w:b/>
        </w:rPr>
        <w:t>References</w:t>
      </w:r>
      <w:r w:rsidRPr="000D2E94">
        <w:t xml:space="preserve"> </w:t>
      </w:r>
    </w:p>
    <w:p w14:paraId="2550EF0D" w14:textId="1B903014" w:rsidR="00A70190" w:rsidRPr="000D2E94" w:rsidRDefault="00A70190" w:rsidP="00A70190">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22" w:history="1">
        <w:r w:rsidRPr="000D2E94">
          <w:rPr>
            <w:rStyle w:val="Hyperlink"/>
            <w:lang w:eastAsia="en-GB"/>
          </w:rPr>
          <w:t>https://portal.3gpp.org/ChangeRequests.aspx?q=1&amp;workitem=860052,860152</w:t>
        </w:r>
      </w:hyperlink>
    </w:p>
    <w:p w14:paraId="2CEF8FFA" w14:textId="2B9C8DFA" w:rsidR="00A70190" w:rsidRPr="000D2E94" w:rsidRDefault="00A70190" w:rsidP="00A70190">
      <w:pPr>
        <w:pStyle w:val="EW"/>
      </w:pPr>
      <w:r w:rsidRPr="000D2E94">
        <w:t>[1]</w:t>
      </w:r>
      <w:r w:rsidRPr="000D2E94">
        <w:tab/>
        <w:t xml:space="preserve">RP-22xxxx, </w:t>
      </w:r>
      <w:r w:rsidR="008221BB">
        <w:t>"</w:t>
      </w:r>
      <w:r w:rsidRPr="000D2E94">
        <w:t>Status report of Enhanced eNB(s) architecture evolution for E-UTRAN and NG-RAN</w:t>
      </w:r>
      <w:r w:rsidR="008221BB">
        <w:t>"</w:t>
      </w:r>
      <w:r w:rsidRPr="000D2E94">
        <w:t>, China Unicom</w:t>
      </w:r>
    </w:p>
    <w:p w14:paraId="7D7343E1" w14:textId="77777777" w:rsidR="00A70190" w:rsidRPr="000D2E94" w:rsidRDefault="00A70190" w:rsidP="00A70190">
      <w:pPr>
        <w:pStyle w:val="EW"/>
      </w:pPr>
      <w:r w:rsidRPr="000D2E94">
        <w:t>[2]</w:t>
      </w:r>
      <w:r w:rsidRPr="000D2E94">
        <w:tab/>
        <w:t>R3-214487</w:t>
      </w:r>
      <w:r w:rsidRPr="000D2E94">
        <w:tab/>
        <w:t>CR to 36.401: Baseline CR for introducing Rel-17 Enhanced eNB Architecture Evolution</w:t>
      </w:r>
      <w:r w:rsidRPr="000D2E94">
        <w:tab/>
        <w:t>Ericsson, Huawei, Nokia, Nokia Shanghai Bell</w:t>
      </w:r>
    </w:p>
    <w:p w14:paraId="4A001BAE" w14:textId="77777777" w:rsidR="00A70190" w:rsidRPr="000D2E94" w:rsidRDefault="00A70190" w:rsidP="00A70190">
      <w:pPr>
        <w:pStyle w:val="EW"/>
      </w:pPr>
      <w:r w:rsidRPr="000D2E94">
        <w:t>[3]</w:t>
      </w:r>
      <w:r w:rsidRPr="000D2E94">
        <w:tab/>
        <w:t>R3-214488</w:t>
      </w:r>
      <w:r w:rsidRPr="000D2E94">
        <w:tab/>
        <w:t>Further discussions on logical entities and corresponding definitions</w:t>
      </w:r>
      <w:r w:rsidRPr="000D2E94">
        <w:tab/>
        <w:t>Huawei, Ericsson</w:t>
      </w:r>
    </w:p>
    <w:p w14:paraId="0132AF51" w14:textId="77777777" w:rsidR="00A70190" w:rsidRPr="000D2E94" w:rsidRDefault="00A70190" w:rsidP="00A70190">
      <w:pPr>
        <w:pStyle w:val="EW"/>
      </w:pPr>
      <w:r w:rsidRPr="000D2E94">
        <w:t>[4]</w:t>
      </w:r>
      <w:r w:rsidRPr="000D2E94">
        <w:tab/>
        <w:t>TS 38.425 v16.3.0 NG-RAN; NR user plane protocol</w:t>
      </w:r>
    </w:p>
    <w:p w14:paraId="107C6662" w14:textId="77777777" w:rsidR="00A70190" w:rsidRPr="000D2E94" w:rsidRDefault="00A70190" w:rsidP="00A70190">
      <w:pPr>
        <w:pStyle w:val="EW"/>
      </w:pPr>
      <w:r w:rsidRPr="000D2E94">
        <w:t>[5]</w:t>
      </w:r>
      <w:r w:rsidRPr="000D2E94">
        <w:tab/>
        <w:t>TS 37.480 v1.1.0 E1 general aspects and principles</w:t>
      </w:r>
    </w:p>
    <w:p w14:paraId="0F707AAC" w14:textId="0C1E10D7" w:rsidR="00A70190" w:rsidRPr="000D2E94" w:rsidRDefault="00A70190" w:rsidP="00A70190">
      <w:pPr>
        <w:pStyle w:val="EW"/>
        <w:rPr>
          <w:lang w:eastAsia="en-GB"/>
        </w:rPr>
      </w:pPr>
      <w:r w:rsidRPr="000D2E94">
        <w:t>[6]</w:t>
      </w:r>
      <w:r w:rsidRPr="000D2E94">
        <w:tab/>
        <w:t>TS 37.481 v1.0.0</w:t>
      </w:r>
      <w:r w:rsidR="00364657" w:rsidRPr="000D2E94">
        <w:t xml:space="preserve"> </w:t>
      </w:r>
      <w:r w:rsidRPr="000D2E94">
        <w:t>E1 layer 1</w:t>
      </w:r>
    </w:p>
    <w:p w14:paraId="4BDA461B" w14:textId="3A0BD32A" w:rsidR="00AA2CED" w:rsidRPr="000D2E94" w:rsidRDefault="00B74C06" w:rsidP="00235A4D">
      <w:pPr>
        <w:pStyle w:val="Heading3"/>
        <w:rPr>
          <w:lang w:eastAsia="en-GB"/>
        </w:rPr>
      </w:pPr>
      <w:bookmarkStart w:id="142" w:name="_Toc111040047"/>
      <w:r w:rsidRPr="000D2E94">
        <w:rPr>
          <w:lang w:eastAsia="en-GB"/>
        </w:rPr>
        <w:t>19</w:t>
      </w:r>
      <w:r w:rsidR="00AA2CED" w:rsidRPr="000D2E94">
        <w:rPr>
          <w:lang w:eastAsia="en-GB"/>
        </w:rPr>
        <w:t>.2</w:t>
      </w:r>
      <w:r w:rsidR="00235A4D" w:rsidRPr="000D2E94">
        <w:rPr>
          <w:lang w:eastAsia="en-GB"/>
        </w:rPr>
        <w:t>.2</w:t>
      </w:r>
      <w:r w:rsidR="00AA2CED" w:rsidRPr="000D2E94">
        <w:rPr>
          <w:lang w:eastAsia="en-GB"/>
        </w:rPr>
        <w:tab/>
        <w:t>Further Multi-RAT Dual-Connectivity enhancements</w:t>
      </w:r>
      <w:bookmarkEnd w:id="14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63034" w:rsidRPr="000D2E94" w14:paraId="1E274079" w14:textId="77777777" w:rsidTr="00556FF3">
        <w:trPr>
          <w:trHeight w:val="57"/>
        </w:trPr>
        <w:tc>
          <w:tcPr>
            <w:tcW w:w="846" w:type="dxa"/>
            <w:shd w:val="clear" w:color="auto" w:fill="auto"/>
          </w:tcPr>
          <w:p w14:paraId="7A67A2FD" w14:textId="2BBF58BB" w:rsidR="00363034" w:rsidRPr="000D2E94"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6"/>
                <w:szCs w:val="16"/>
                <w:lang w:eastAsia="en-GB"/>
              </w:rPr>
              <w:t>860049</w:t>
            </w:r>
          </w:p>
        </w:tc>
        <w:tc>
          <w:tcPr>
            <w:tcW w:w="3406" w:type="dxa"/>
            <w:shd w:val="clear" w:color="auto" w:fill="auto"/>
          </w:tcPr>
          <w:p w14:paraId="74E4B68C" w14:textId="66BBC87C" w:rsidR="00363034" w:rsidRPr="000D2E94" w:rsidRDefault="00363034" w:rsidP="00363034">
            <w:pPr>
              <w:overflowPunct/>
              <w:autoSpaceDE/>
              <w:autoSpaceDN/>
              <w:adjustRightInd/>
              <w:spacing w:after="0"/>
              <w:textAlignment w:val="auto"/>
              <w:rPr>
                <w:rFonts w:ascii="Arial" w:hAnsi="Arial" w:cs="Arial"/>
                <w:b/>
                <w:bCs/>
                <w:color w:val="0000FF"/>
                <w:sz w:val="16"/>
                <w:szCs w:val="16"/>
                <w:lang w:eastAsia="en-GB"/>
              </w:rPr>
            </w:pPr>
            <w:r w:rsidRPr="000D2E94">
              <w:rPr>
                <w:rFonts w:ascii="Arial" w:hAnsi="Arial" w:cs="Arial"/>
                <w:b/>
                <w:bCs/>
                <w:color w:val="0000FF"/>
                <w:sz w:val="16"/>
                <w:szCs w:val="16"/>
                <w:lang w:eastAsia="en-GB"/>
              </w:rPr>
              <w:t>Further Multi-RAT Dual-Connectivity enhancements</w:t>
            </w:r>
          </w:p>
        </w:tc>
        <w:tc>
          <w:tcPr>
            <w:tcW w:w="1365" w:type="dxa"/>
            <w:shd w:val="clear" w:color="auto" w:fill="auto"/>
            <w:noWrap/>
            <w:tcMar>
              <w:left w:w="57" w:type="dxa"/>
              <w:right w:w="57" w:type="dxa"/>
            </w:tcMar>
          </w:tcPr>
          <w:p w14:paraId="053C15C5" w14:textId="4D0732FC" w:rsidR="00363034" w:rsidRPr="000D2E94"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LTE_NR_DC_enh2</w:t>
            </w:r>
          </w:p>
        </w:tc>
        <w:tc>
          <w:tcPr>
            <w:tcW w:w="510" w:type="dxa"/>
            <w:shd w:val="clear" w:color="auto" w:fill="auto"/>
          </w:tcPr>
          <w:p w14:paraId="6D1BD23F" w14:textId="283BC3A4" w:rsidR="00363034" w:rsidRPr="000D2E94"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w:t>
            </w:r>
          </w:p>
        </w:tc>
        <w:tc>
          <w:tcPr>
            <w:tcW w:w="964" w:type="dxa"/>
            <w:shd w:val="clear" w:color="auto" w:fill="auto"/>
          </w:tcPr>
          <w:p w14:paraId="5F5DB71E" w14:textId="4A0799EB" w:rsidR="00363034" w:rsidRPr="000D2E94" w:rsidRDefault="00363034" w:rsidP="00363034">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RP-201040</w:t>
            </w:r>
          </w:p>
        </w:tc>
        <w:tc>
          <w:tcPr>
            <w:tcW w:w="2126" w:type="dxa"/>
            <w:shd w:val="clear" w:color="auto" w:fill="auto"/>
          </w:tcPr>
          <w:p w14:paraId="2946DA08" w14:textId="11EFF19F" w:rsidR="00363034" w:rsidRPr="000D2E94" w:rsidRDefault="00816B7D" w:rsidP="00363034">
            <w:pPr>
              <w:overflowPunct/>
              <w:autoSpaceDE/>
              <w:autoSpaceDN/>
              <w:adjustRightInd/>
              <w:spacing w:after="0"/>
              <w:textAlignment w:val="auto"/>
              <w:rPr>
                <w:rFonts w:ascii="Arial" w:hAnsi="Arial" w:cs="Arial"/>
                <w:b/>
                <w:bCs/>
                <w:color w:val="000000"/>
                <w:sz w:val="14"/>
                <w:szCs w:val="14"/>
                <w:lang w:eastAsia="en-GB"/>
              </w:rPr>
            </w:pPr>
            <w:r w:rsidRPr="000D2E94">
              <w:rPr>
                <w:lang w:eastAsia="en-GB"/>
              </w:rPr>
              <w:t>Huawei</w:t>
            </w:r>
          </w:p>
        </w:tc>
      </w:tr>
      <w:tr w:rsidR="00363034" w:rsidRPr="000D2E94" w14:paraId="18704F55" w14:textId="77777777" w:rsidTr="00556FF3">
        <w:trPr>
          <w:trHeight w:val="57"/>
        </w:trPr>
        <w:tc>
          <w:tcPr>
            <w:tcW w:w="846" w:type="dxa"/>
            <w:shd w:val="clear" w:color="auto" w:fill="auto"/>
          </w:tcPr>
          <w:p w14:paraId="77448851" w14:textId="27A03591" w:rsidR="00363034" w:rsidRPr="000D2E94" w:rsidRDefault="00363034" w:rsidP="00363034">
            <w:pPr>
              <w:overflowPunct/>
              <w:autoSpaceDE/>
              <w:autoSpaceDN/>
              <w:adjustRightInd/>
              <w:spacing w:after="0"/>
              <w:textAlignment w:val="auto"/>
              <w:rPr>
                <w:rFonts w:ascii="Arial" w:hAnsi="Arial" w:cs="Arial"/>
                <w:b/>
                <w:bCs/>
                <w:color w:val="000000"/>
                <w:sz w:val="16"/>
                <w:szCs w:val="16"/>
                <w:lang w:eastAsia="en-GB"/>
              </w:rPr>
            </w:pPr>
            <w:r w:rsidRPr="000D2E94">
              <w:rPr>
                <w:rFonts w:ascii="Arial" w:hAnsi="Arial" w:cs="Arial"/>
                <w:color w:val="000000"/>
                <w:sz w:val="16"/>
                <w:szCs w:val="16"/>
                <w:lang w:eastAsia="en-GB"/>
              </w:rPr>
              <w:t>860149</w:t>
            </w:r>
          </w:p>
        </w:tc>
        <w:tc>
          <w:tcPr>
            <w:tcW w:w="3406" w:type="dxa"/>
            <w:shd w:val="clear" w:color="auto" w:fill="auto"/>
          </w:tcPr>
          <w:p w14:paraId="1B2E8902" w14:textId="5654A63D" w:rsidR="00363034" w:rsidRPr="000D2E94" w:rsidRDefault="00364657" w:rsidP="00363034">
            <w:pPr>
              <w:overflowPunct/>
              <w:autoSpaceDE/>
              <w:autoSpaceDN/>
              <w:adjustRightInd/>
              <w:spacing w:after="0"/>
              <w:textAlignment w:val="auto"/>
              <w:rPr>
                <w:rFonts w:ascii="Arial" w:hAnsi="Arial" w:cs="Arial"/>
                <w:b/>
                <w:bCs/>
                <w:color w:val="0000FF"/>
                <w:sz w:val="16"/>
                <w:szCs w:val="16"/>
                <w:lang w:eastAsia="en-GB"/>
              </w:rPr>
            </w:pPr>
            <w:r w:rsidRPr="000D2E94">
              <w:rPr>
                <w:rFonts w:ascii="Arial" w:hAnsi="Arial" w:cs="Arial"/>
                <w:b/>
                <w:bCs/>
                <w:color w:val="000000"/>
                <w:sz w:val="16"/>
                <w:szCs w:val="16"/>
                <w:lang w:eastAsia="en-GB"/>
              </w:rPr>
              <w:t xml:space="preserve">   </w:t>
            </w:r>
            <w:r w:rsidR="00363034" w:rsidRPr="000D2E94">
              <w:rPr>
                <w:rFonts w:ascii="Arial" w:hAnsi="Arial" w:cs="Arial"/>
                <w:b/>
                <w:bCs/>
                <w:color w:val="000000"/>
                <w:sz w:val="16"/>
                <w:szCs w:val="16"/>
                <w:lang w:eastAsia="en-GB"/>
              </w:rPr>
              <w:t>Core part: Further Multi-RAT Dual-Connectivity enhancements</w:t>
            </w:r>
          </w:p>
        </w:tc>
        <w:tc>
          <w:tcPr>
            <w:tcW w:w="1365" w:type="dxa"/>
            <w:shd w:val="clear" w:color="auto" w:fill="auto"/>
            <w:noWrap/>
            <w:tcMar>
              <w:left w:w="57" w:type="dxa"/>
              <w:right w:w="57" w:type="dxa"/>
            </w:tcMar>
          </w:tcPr>
          <w:p w14:paraId="634AD5AF" w14:textId="038D30FB" w:rsidR="00363034" w:rsidRPr="000D2E94" w:rsidRDefault="00363034" w:rsidP="00363034">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LTE_NR_DC_enh2-Core</w:t>
            </w:r>
          </w:p>
        </w:tc>
        <w:tc>
          <w:tcPr>
            <w:tcW w:w="510" w:type="dxa"/>
            <w:shd w:val="clear" w:color="auto" w:fill="auto"/>
          </w:tcPr>
          <w:p w14:paraId="48F4911C" w14:textId="5A9CAE27" w:rsidR="00363034" w:rsidRPr="000D2E94" w:rsidRDefault="00363034" w:rsidP="00363034">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tcPr>
          <w:p w14:paraId="696FC6A5" w14:textId="01EEAC6E" w:rsidR="00363034" w:rsidRPr="000D2E94" w:rsidRDefault="00363034" w:rsidP="00363034">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RP-201040</w:t>
            </w:r>
          </w:p>
        </w:tc>
        <w:tc>
          <w:tcPr>
            <w:tcW w:w="2126" w:type="dxa"/>
            <w:shd w:val="clear" w:color="auto" w:fill="auto"/>
          </w:tcPr>
          <w:p w14:paraId="0024A23B" w14:textId="3E6EB336" w:rsidR="00363034" w:rsidRPr="000D2E94" w:rsidRDefault="00816B7D" w:rsidP="00363034">
            <w:pPr>
              <w:overflowPunct/>
              <w:autoSpaceDE/>
              <w:autoSpaceDN/>
              <w:adjustRightInd/>
              <w:spacing w:after="0"/>
              <w:textAlignment w:val="auto"/>
              <w:rPr>
                <w:rFonts w:ascii="Arial" w:hAnsi="Arial" w:cs="Arial"/>
                <w:b/>
                <w:bCs/>
                <w:color w:val="000000"/>
                <w:sz w:val="16"/>
                <w:szCs w:val="16"/>
                <w:lang w:eastAsia="en-GB"/>
              </w:rPr>
            </w:pPr>
            <w:r w:rsidRPr="000D2E94">
              <w:rPr>
                <w:lang w:eastAsia="en-GB"/>
              </w:rPr>
              <w:t>Huawei</w:t>
            </w:r>
          </w:p>
        </w:tc>
      </w:tr>
      <w:tr w:rsidR="00363034" w:rsidRPr="000D2E94" w14:paraId="5867D56F" w14:textId="77777777" w:rsidTr="00556FF3">
        <w:trPr>
          <w:trHeight w:val="57"/>
        </w:trPr>
        <w:tc>
          <w:tcPr>
            <w:tcW w:w="846" w:type="dxa"/>
            <w:shd w:val="clear" w:color="auto" w:fill="auto"/>
          </w:tcPr>
          <w:p w14:paraId="4CFD75C5" w14:textId="2273F046" w:rsidR="00363034" w:rsidRPr="000D2E94" w:rsidRDefault="00363034" w:rsidP="00363034">
            <w:pPr>
              <w:overflowPunct/>
              <w:autoSpaceDE/>
              <w:autoSpaceDN/>
              <w:adjustRightInd/>
              <w:spacing w:after="0"/>
              <w:textAlignment w:val="auto"/>
              <w:rPr>
                <w:rFonts w:ascii="Arial" w:hAnsi="Arial" w:cs="Arial"/>
                <w:color w:val="000000"/>
                <w:sz w:val="16"/>
                <w:szCs w:val="16"/>
                <w:lang w:eastAsia="en-GB"/>
              </w:rPr>
            </w:pPr>
            <w:r w:rsidRPr="000D2E94">
              <w:rPr>
                <w:rFonts w:ascii="Arial" w:hAnsi="Arial" w:cs="Arial"/>
                <w:color w:val="000000"/>
                <w:sz w:val="16"/>
                <w:szCs w:val="16"/>
                <w:lang w:eastAsia="en-GB"/>
              </w:rPr>
              <w:lastRenderedPageBreak/>
              <w:t>860249</w:t>
            </w:r>
          </w:p>
        </w:tc>
        <w:tc>
          <w:tcPr>
            <w:tcW w:w="3406" w:type="dxa"/>
            <w:shd w:val="clear" w:color="auto" w:fill="auto"/>
          </w:tcPr>
          <w:p w14:paraId="329BDAA3" w14:textId="5763666E" w:rsidR="00363034" w:rsidRPr="000D2E94" w:rsidRDefault="00364657" w:rsidP="00363034">
            <w:pPr>
              <w:overflowPunct/>
              <w:autoSpaceDE/>
              <w:autoSpaceDN/>
              <w:adjustRightInd/>
              <w:spacing w:after="0"/>
              <w:textAlignment w:val="auto"/>
              <w:rPr>
                <w:rFonts w:ascii="Arial" w:hAnsi="Arial" w:cs="Arial"/>
                <w:b/>
                <w:bCs/>
                <w:color w:val="000000"/>
                <w:sz w:val="16"/>
                <w:szCs w:val="16"/>
                <w:lang w:eastAsia="en-GB"/>
              </w:rPr>
            </w:pPr>
            <w:r w:rsidRPr="000D2E94">
              <w:rPr>
                <w:rFonts w:ascii="Arial" w:hAnsi="Arial" w:cs="Arial"/>
                <w:b/>
                <w:bCs/>
                <w:color w:val="000000"/>
                <w:sz w:val="16"/>
                <w:szCs w:val="16"/>
                <w:lang w:eastAsia="en-GB"/>
              </w:rPr>
              <w:t xml:space="preserve">   </w:t>
            </w:r>
            <w:r w:rsidR="00363034" w:rsidRPr="000D2E94">
              <w:rPr>
                <w:rFonts w:ascii="Arial" w:hAnsi="Arial" w:cs="Arial"/>
                <w:b/>
                <w:bCs/>
                <w:color w:val="000000"/>
                <w:sz w:val="16"/>
                <w:szCs w:val="16"/>
                <w:lang w:eastAsia="en-GB"/>
              </w:rPr>
              <w:t>Perf. part: Further Multi-RAT Dual-Connectivity enhancements</w:t>
            </w:r>
          </w:p>
        </w:tc>
        <w:tc>
          <w:tcPr>
            <w:tcW w:w="1365" w:type="dxa"/>
            <w:shd w:val="clear" w:color="auto" w:fill="auto"/>
            <w:noWrap/>
            <w:tcMar>
              <w:left w:w="57" w:type="dxa"/>
              <w:right w:w="57" w:type="dxa"/>
            </w:tcMar>
          </w:tcPr>
          <w:p w14:paraId="201F716A" w14:textId="198EAEF9" w:rsidR="00363034" w:rsidRPr="000D2E94" w:rsidRDefault="00363034" w:rsidP="00363034">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LTE_NR_DC_enh2-Perf</w:t>
            </w:r>
          </w:p>
        </w:tc>
        <w:tc>
          <w:tcPr>
            <w:tcW w:w="510" w:type="dxa"/>
            <w:shd w:val="clear" w:color="auto" w:fill="auto"/>
          </w:tcPr>
          <w:p w14:paraId="714EACF2" w14:textId="11DB4121" w:rsidR="00363034" w:rsidRPr="000D2E94" w:rsidRDefault="00363034" w:rsidP="00363034">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tcPr>
          <w:p w14:paraId="724DBE04" w14:textId="56DEFBB0" w:rsidR="00363034" w:rsidRPr="000D2E94" w:rsidRDefault="00363034" w:rsidP="00363034">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RP-201040</w:t>
            </w:r>
          </w:p>
        </w:tc>
        <w:tc>
          <w:tcPr>
            <w:tcW w:w="2126" w:type="dxa"/>
            <w:shd w:val="clear" w:color="auto" w:fill="auto"/>
          </w:tcPr>
          <w:p w14:paraId="2B7F9445" w14:textId="385C2D82" w:rsidR="00363034" w:rsidRPr="000D2E94" w:rsidRDefault="00816B7D" w:rsidP="00363034">
            <w:pPr>
              <w:overflowPunct/>
              <w:autoSpaceDE/>
              <w:autoSpaceDN/>
              <w:adjustRightInd/>
              <w:spacing w:after="0"/>
              <w:textAlignment w:val="auto"/>
              <w:rPr>
                <w:rFonts w:ascii="Arial" w:hAnsi="Arial" w:cs="Arial"/>
                <w:color w:val="000000"/>
                <w:sz w:val="16"/>
                <w:szCs w:val="16"/>
                <w:lang w:eastAsia="en-GB"/>
              </w:rPr>
            </w:pPr>
            <w:r w:rsidRPr="000D2E94">
              <w:rPr>
                <w:lang w:eastAsia="en-GB"/>
              </w:rPr>
              <w:t>Huawei</w:t>
            </w:r>
          </w:p>
        </w:tc>
      </w:tr>
    </w:tbl>
    <w:p w14:paraId="443F7EAF" w14:textId="3FB7F716" w:rsidR="00363034" w:rsidRPr="000D2E94" w:rsidRDefault="00363034" w:rsidP="00363034">
      <w:pPr>
        <w:rPr>
          <w:lang w:eastAsia="en-GB"/>
        </w:rPr>
      </w:pPr>
      <w:r w:rsidRPr="000D2E94">
        <w:rPr>
          <w:lang w:eastAsia="en-GB"/>
        </w:rPr>
        <w:t>Summary based on the input provided by Huawei, HiSiliconin RP-220410.</w:t>
      </w:r>
    </w:p>
    <w:p w14:paraId="74A7E788" w14:textId="77777777" w:rsidR="00363034" w:rsidRPr="000D2E94" w:rsidRDefault="00363034" w:rsidP="00363034">
      <w:pPr>
        <w:spacing w:after="0"/>
        <w:rPr>
          <w:lang w:eastAsia="en-GB"/>
        </w:rPr>
      </w:pPr>
      <w:r w:rsidRPr="000D2E94">
        <w:rPr>
          <w:lang w:eastAsia="en-GB"/>
        </w:rPr>
        <w:t>This WI introduces the following enhancements:</w:t>
      </w:r>
    </w:p>
    <w:p w14:paraId="686A5287" w14:textId="77777777" w:rsidR="00363034" w:rsidRPr="000D2E94" w:rsidRDefault="00363034" w:rsidP="00363034">
      <w:pPr>
        <w:spacing w:after="0"/>
        <w:rPr>
          <w:lang w:eastAsia="en-GB"/>
        </w:rPr>
      </w:pPr>
      <w:r w:rsidRPr="000D2E94">
        <w:rPr>
          <w:lang w:eastAsia="en-GB"/>
        </w:rPr>
        <w:t>-</w:t>
      </w:r>
      <w:r w:rsidRPr="000D2E94">
        <w:rPr>
          <w:lang w:eastAsia="en-GB"/>
        </w:rPr>
        <w:tab/>
        <w:t>for Carrier Aggregation, faster SCell activation</w:t>
      </w:r>
    </w:p>
    <w:p w14:paraId="51ECE447" w14:textId="77777777" w:rsidR="00363034" w:rsidRPr="000D2E94" w:rsidRDefault="00363034" w:rsidP="00363034">
      <w:pPr>
        <w:spacing w:after="0"/>
        <w:rPr>
          <w:lang w:eastAsia="en-GB"/>
        </w:rPr>
      </w:pPr>
      <w:r w:rsidRPr="000D2E94">
        <w:rPr>
          <w:lang w:eastAsia="en-GB"/>
        </w:rPr>
        <w:t>-</w:t>
      </w:r>
      <w:r w:rsidRPr="000D2E94">
        <w:rPr>
          <w:lang w:eastAsia="en-GB"/>
        </w:rPr>
        <w:tab/>
        <w:t>for EN-DC and for NR DC: a mechanism to deactivate and activate the NR Secondary Cell Group</w:t>
      </w:r>
    </w:p>
    <w:p w14:paraId="07FE4C77" w14:textId="77777777" w:rsidR="00363034" w:rsidRPr="000D2E94" w:rsidRDefault="00363034" w:rsidP="00363034">
      <w:pPr>
        <w:rPr>
          <w:lang w:eastAsia="en-GB"/>
        </w:rPr>
      </w:pPr>
      <w:r w:rsidRPr="000D2E94">
        <w:rPr>
          <w:lang w:eastAsia="en-GB"/>
        </w:rPr>
        <w:t>-</w:t>
      </w:r>
      <w:r w:rsidRPr="000D2E94">
        <w:rPr>
          <w:lang w:eastAsia="en-GB"/>
        </w:rPr>
        <w:tab/>
        <w:t>support of inter-SN Conditional PSCell Change and of Conditional PSCell Addition</w:t>
      </w:r>
    </w:p>
    <w:p w14:paraId="41C82E72" w14:textId="77777777" w:rsidR="00363034" w:rsidRPr="000D2E94" w:rsidRDefault="00363034" w:rsidP="00363034">
      <w:pPr>
        <w:rPr>
          <w:lang w:eastAsia="en-GB"/>
        </w:rPr>
      </w:pPr>
      <w:r w:rsidRPr="000D2E94">
        <w:rPr>
          <w:lang w:eastAsia="en-GB"/>
        </w:rPr>
        <w:t>The enhancement to SCell activation allows faster usage of SCells. For traffic consisting primarily in short bursts, this allows deactivating SCells while there is not traffic, and reduce the UE power consumption, and having the additional carrier more quickly available when the next traffic burst appears.</w:t>
      </w:r>
    </w:p>
    <w:p w14:paraId="37AAB49D" w14:textId="77777777" w:rsidR="00363034" w:rsidRPr="000D2E94" w:rsidRDefault="00363034" w:rsidP="00363034">
      <w:pPr>
        <w:rPr>
          <w:lang w:eastAsia="en-GB"/>
        </w:rPr>
      </w:pPr>
      <w:r w:rsidRPr="000D2E94">
        <w:rPr>
          <w:lang w:eastAsia="en-GB"/>
        </w:rPr>
        <w:t>The new SCG deactivation/activation mechanism allows keeping the NR SCG while saving UE power when the data traffic is lower and to activate the SCG again when needed due to increased traffic. This is also useful for bursty or variable data traffic.</w:t>
      </w:r>
    </w:p>
    <w:p w14:paraId="2ADFC5C6" w14:textId="77777777" w:rsidR="00363034" w:rsidRPr="000D2E94" w:rsidRDefault="00363034" w:rsidP="00363034">
      <w:pPr>
        <w:rPr>
          <w:lang w:eastAsia="en-GB"/>
        </w:rPr>
      </w:pPr>
      <w:r w:rsidRPr="000D2E94">
        <w:rPr>
          <w:lang w:eastAsia="en-GB"/>
        </w:rPr>
        <w:t>Conditional PSCell Change was introduced in Rel-16 but limited to intra-SN PSCell change. This WI is adding the support inter-SN Conditional PSCell Change, thus extending the benefits to wider areas. In addition, Conditional PSCell Addition is supported, so that a PSCell can be added as soon as allowed by radio conditions.</w:t>
      </w:r>
    </w:p>
    <w:p w14:paraId="224C7770" w14:textId="16E9E752" w:rsidR="00363034" w:rsidRPr="000D2E94" w:rsidRDefault="00363034" w:rsidP="00363034">
      <w:pPr>
        <w:rPr>
          <w:u w:val="single"/>
          <w:lang w:eastAsia="en-GB"/>
        </w:rPr>
      </w:pPr>
      <w:r w:rsidRPr="000D2E94">
        <w:rPr>
          <w:u w:val="single"/>
          <w:lang w:eastAsia="en-GB"/>
        </w:rPr>
        <w:t>Efficient SCell activation</w:t>
      </w:r>
    </w:p>
    <w:p w14:paraId="6A8ED668" w14:textId="77777777" w:rsidR="00363034" w:rsidRPr="000D2E94" w:rsidRDefault="00363034" w:rsidP="00363034">
      <w:pPr>
        <w:rPr>
          <w:lang w:eastAsia="en-GB"/>
        </w:rPr>
      </w:pPr>
      <w:r w:rsidRPr="000D2E94">
        <w:rPr>
          <w:lang w:eastAsia="en-GB"/>
        </w:rPr>
        <w:t>To enable fast SCell activation when Carrier Aggregation is configured, for each configured SCell, the network can configure a number of aperiodic CSI-RS for tracking for fast SCell activation. A new MAC Control Element (CE) that indicates SCell activation can indicate the aperiodic CSI-RS for tracking that is activated by the network to assist the UE for activation of the SCell. This aperiodic CSI-RS can be used to assist Automatic Gain Control (AGC) and time/frequency synchronization.</w:t>
      </w:r>
    </w:p>
    <w:p w14:paraId="04C44201" w14:textId="13E20E03" w:rsidR="00363034" w:rsidRPr="000D2E94" w:rsidRDefault="00363034" w:rsidP="00363034">
      <w:pPr>
        <w:rPr>
          <w:u w:val="single"/>
          <w:lang w:eastAsia="en-GB"/>
        </w:rPr>
      </w:pPr>
      <w:r w:rsidRPr="000D2E94">
        <w:rPr>
          <w:u w:val="single"/>
          <w:lang w:eastAsia="en-GB"/>
        </w:rPr>
        <w:t>SCG deactivation/activation</w:t>
      </w:r>
    </w:p>
    <w:p w14:paraId="7824DB41" w14:textId="77777777" w:rsidR="00363034" w:rsidRPr="000D2E94" w:rsidRDefault="00363034" w:rsidP="00363034">
      <w:pPr>
        <w:rPr>
          <w:lang w:eastAsia="en-GB"/>
        </w:rPr>
      </w:pPr>
      <w:r w:rsidRPr="000D2E94">
        <w:rPr>
          <w:lang w:eastAsia="en-GB"/>
        </w:rPr>
        <w:t>SCG deactivation/activation applies to an NR SCG, in EN-DC and in NR-DC.</w:t>
      </w:r>
    </w:p>
    <w:p w14:paraId="38FC43FA" w14:textId="77777777" w:rsidR="00363034" w:rsidRPr="000D2E94" w:rsidRDefault="00363034" w:rsidP="00363034">
      <w:pPr>
        <w:rPr>
          <w:lang w:eastAsia="en-GB"/>
        </w:rPr>
      </w:pPr>
      <w:r w:rsidRPr="000D2E94">
        <w:rPr>
          <w:lang w:eastAsia="en-GB"/>
        </w:rPr>
        <w:t>UE behaviour while the SCG is deactivated</w:t>
      </w:r>
    </w:p>
    <w:p w14:paraId="40C88EEF" w14:textId="77777777" w:rsidR="00363034" w:rsidRPr="000D2E94" w:rsidRDefault="00363034" w:rsidP="00363034">
      <w:pPr>
        <w:spacing w:after="0"/>
        <w:rPr>
          <w:lang w:eastAsia="en-GB"/>
        </w:rPr>
      </w:pPr>
      <w:r w:rsidRPr="000D2E94">
        <w:rPr>
          <w:lang w:eastAsia="en-GB"/>
        </w:rPr>
        <w:t>When the SCG is deactivated, UE activities on the SCG are reduced:</w:t>
      </w:r>
    </w:p>
    <w:p w14:paraId="69203ABE" w14:textId="77777777" w:rsidR="00363034" w:rsidRPr="000D2E94" w:rsidRDefault="00363034" w:rsidP="00363034">
      <w:pPr>
        <w:spacing w:after="0"/>
        <w:rPr>
          <w:lang w:eastAsia="en-GB"/>
        </w:rPr>
      </w:pPr>
      <w:r w:rsidRPr="000D2E94">
        <w:rPr>
          <w:lang w:eastAsia="en-GB"/>
        </w:rPr>
        <w:t>-</w:t>
      </w:r>
      <w:r w:rsidRPr="000D2E94">
        <w:rPr>
          <w:lang w:eastAsia="en-GB"/>
        </w:rPr>
        <w:tab/>
        <w:t>the UE does not transmit or receive any data via the SCG;</w:t>
      </w:r>
    </w:p>
    <w:p w14:paraId="147A75A6" w14:textId="77777777" w:rsidR="00363034" w:rsidRPr="000D2E94" w:rsidRDefault="00363034" w:rsidP="00363034">
      <w:pPr>
        <w:spacing w:after="0"/>
        <w:rPr>
          <w:lang w:eastAsia="en-GB"/>
        </w:rPr>
      </w:pPr>
      <w:r w:rsidRPr="000D2E94">
        <w:rPr>
          <w:lang w:eastAsia="en-GB"/>
        </w:rPr>
        <w:t>-</w:t>
      </w:r>
      <w:r w:rsidRPr="000D2E94">
        <w:rPr>
          <w:lang w:eastAsia="en-GB"/>
        </w:rPr>
        <w:tab/>
        <w:t>the UE does not perform/report any physical layer measurements;</w:t>
      </w:r>
    </w:p>
    <w:p w14:paraId="390026FD" w14:textId="77777777" w:rsidR="00363034" w:rsidRPr="000D2E94" w:rsidRDefault="00363034" w:rsidP="00363034">
      <w:pPr>
        <w:rPr>
          <w:lang w:eastAsia="en-GB"/>
        </w:rPr>
      </w:pPr>
      <w:r w:rsidRPr="000D2E94">
        <w:rPr>
          <w:lang w:eastAsia="en-GB"/>
        </w:rPr>
        <w:t>-</w:t>
      </w:r>
      <w:r w:rsidRPr="000D2E94">
        <w:rPr>
          <w:lang w:eastAsia="en-GB"/>
        </w:rPr>
        <w:tab/>
        <w:t>all SCG SCells are deactivated.</w:t>
      </w:r>
    </w:p>
    <w:p w14:paraId="55E48EE7" w14:textId="77777777" w:rsidR="00363034" w:rsidRPr="000D2E94" w:rsidRDefault="00363034" w:rsidP="00363034">
      <w:pPr>
        <w:spacing w:after="0"/>
        <w:rPr>
          <w:lang w:eastAsia="en-GB"/>
        </w:rPr>
      </w:pPr>
      <w:r w:rsidRPr="000D2E94">
        <w:rPr>
          <w:lang w:eastAsia="en-GB"/>
        </w:rPr>
        <w:t>However, other activities remain:</w:t>
      </w:r>
    </w:p>
    <w:p w14:paraId="3C4B0956" w14:textId="77777777" w:rsidR="00363034" w:rsidRPr="000D2E94" w:rsidRDefault="00363034" w:rsidP="00363034">
      <w:pPr>
        <w:spacing w:after="0"/>
        <w:rPr>
          <w:lang w:eastAsia="en-GB"/>
        </w:rPr>
      </w:pPr>
      <w:r w:rsidRPr="000D2E94">
        <w:rPr>
          <w:lang w:eastAsia="en-GB"/>
        </w:rPr>
        <w:t>-</w:t>
      </w:r>
      <w:r w:rsidRPr="000D2E94">
        <w:rPr>
          <w:lang w:eastAsia="en-GB"/>
        </w:rPr>
        <w:tab/>
        <w:t>if configured to do so, the UE performs radio link monitoring and beam failure detection on the PSCell</w:t>
      </w:r>
    </w:p>
    <w:p w14:paraId="25B204C8" w14:textId="77777777" w:rsidR="00363034" w:rsidRPr="000D2E94" w:rsidRDefault="00363034" w:rsidP="00363034">
      <w:pPr>
        <w:spacing w:after="0"/>
        <w:rPr>
          <w:lang w:eastAsia="en-GB"/>
        </w:rPr>
      </w:pPr>
      <w:r w:rsidRPr="000D2E94">
        <w:rPr>
          <w:lang w:eastAsia="en-GB"/>
        </w:rPr>
        <w:t>-</w:t>
      </w:r>
      <w:r w:rsidRPr="000D2E94">
        <w:rPr>
          <w:lang w:eastAsia="en-GB"/>
        </w:rPr>
        <w:tab/>
        <w:t>the UE performs measurements for mobility, including measurements for SCG mobility configured by the SN;</w:t>
      </w:r>
    </w:p>
    <w:p w14:paraId="396E2CA5" w14:textId="77777777" w:rsidR="00363034" w:rsidRPr="000D2E94" w:rsidRDefault="00363034" w:rsidP="00363034">
      <w:pPr>
        <w:spacing w:after="0"/>
        <w:rPr>
          <w:lang w:eastAsia="en-GB"/>
        </w:rPr>
      </w:pPr>
      <w:r w:rsidRPr="000D2E94">
        <w:rPr>
          <w:lang w:eastAsia="en-GB"/>
        </w:rPr>
        <w:t>-</w:t>
      </w:r>
      <w:r w:rsidRPr="000D2E94">
        <w:rPr>
          <w:lang w:eastAsia="en-GB"/>
        </w:rPr>
        <w:tab/>
        <w:t>the UE can exchange RRC signalling with the SN via the MCG as in Rel-15 (e.g. to report SCG radio link/beam failure, mobility measurement results);</w:t>
      </w:r>
    </w:p>
    <w:p w14:paraId="52B3946D" w14:textId="77777777" w:rsidR="00363034" w:rsidRPr="000D2E94" w:rsidRDefault="00363034" w:rsidP="00363034">
      <w:pPr>
        <w:rPr>
          <w:lang w:eastAsia="en-GB"/>
        </w:rPr>
      </w:pPr>
      <w:r w:rsidRPr="000D2E94">
        <w:rPr>
          <w:lang w:eastAsia="en-GB"/>
        </w:rPr>
        <w:t>-</w:t>
      </w:r>
      <w:r w:rsidRPr="000D2E94">
        <w:rPr>
          <w:lang w:eastAsia="en-GB"/>
        </w:rPr>
        <w:tab/>
        <w:t>in case of PSCell change, the UE does not perform random access towards the new PSCell if the SCG is to remain deactivated.</w:t>
      </w:r>
    </w:p>
    <w:p w14:paraId="4E51F54F" w14:textId="77777777" w:rsidR="00363034" w:rsidRPr="000D2E94" w:rsidRDefault="00363034" w:rsidP="00363034">
      <w:pPr>
        <w:rPr>
          <w:lang w:eastAsia="en-GB"/>
        </w:rPr>
      </w:pPr>
      <w:r w:rsidRPr="000D2E94">
        <w:rPr>
          <w:lang w:eastAsia="en-GB"/>
        </w:rPr>
        <w:t>Data transmission while the SCG is deactivated</w:t>
      </w:r>
    </w:p>
    <w:p w14:paraId="393CBE20" w14:textId="77777777" w:rsidR="00363034" w:rsidRPr="000D2E94" w:rsidRDefault="00363034" w:rsidP="00363034">
      <w:pPr>
        <w:spacing w:after="0"/>
        <w:rPr>
          <w:lang w:eastAsia="en-GB"/>
        </w:rPr>
      </w:pPr>
      <w:r w:rsidRPr="000D2E94">
        <w:rPr>
          <w:lang w:eastAsia="en-GB"/>
        </w:rPr>
        <w:t>When the SCG is deactivated:</w:t>
      </w:r>
    </w:p>
    <w:p w14:paraId="6A56B713" w14:textId="77777777" w:rsidR="00363034" w:rsidRPr="000D2E94" w:rsidRDefault="00363034" w:rsidP="00363034">
      <w:pPr>
        <w:spacing w:after="0"/>
        <w:rPr>
          <w:lang w:eastAsia="en-GB"/>
        </w:rPr>
      </w:pPr>
      <w:r w:rsidRPr="000D2E94">
        <w:rPr>
          <w:lang w:eastAsia="en-GB"/>
        </w:rPr>
        <w:t>-</w:t>
      </w:r>
      <w:r w:rsidRPr="000D2E94">
        <w:rPr>
          <w:lang w:eastAsia="en-GB"/>
        </w:rPr>
        <w:tab/>
        <w:t>data can be transmitted or received via MCG bearers or via the MCG leg of split bearers;</w:t>
      </w:r>
    </w:p>
    <w:p w14:paraId="1BBA51DC" w14:textId="77777777" w:rsidR="00363034" w:rsidRPr="000D2E94" w:rsidRDefault="00363034" w:rsidP="00363034">
      <w:pPr>
        <w:spacing w:after="0"/>
        <w:rPr>
          <w:lang w:eastAsia="en-GB"/>
        </w:rPr>
      </w:pPr>
      <w:r w:rsidRPr="000D2E94">
        <w:rPr>
          <w:lang w:eastAsia="en-GB"/>
        </w:rPr>
        <w:t>-</w:t>
      </w:r>
      <w:r w:rsidRPr="000D2E94">
        <w:rPr>
          <w:lang w:eastAsia="en-GB"/>
        </w:rPr>
        <w:tab/>
        <w:t>SCG bearers can remain configured;</w:t>
      </w:r>
    </w:p>
    <w:p w14:paraId="55E3255C" w14:textId="77777777" w:rsidR="00363034" w:rsidRPr="000D2E94" w:rsidRDefault="00363034" w:rsidP="00363034">
      <w:pPr>
        <w:rPr>
          <w:lang w:eastAsia="en-GB"/>
        </w:rPr>
      </w:pPr>
      <w:r w:rsidRPr="000D2E94">
        <w:rPr>
          <w:lang w:eastAsia="en-GB"/>
        </w:rPr>
        <w:t>-</w:t>
      </w:r>
      <w:r w:rsidRPr="000D2E94">
        <w:rPr>
          <w:lang w:eastAsia="en-GB"/>
        </w:rPr>
        <w:tab/>
        <w:t>if there are uplink data to transmit on an SCG bearer, the UE indicates it to the network via RRC signalling.</w:t>
      </w:r>
    </w:p>
    <w:p w14:paraId="061D1C5B" w14:textId="77777777" w:rsidR="00363034" w:rsidRPr="000D2E94" w:rsidRDefault="00363034" w:rsidP="00363034">
      <w:pPr>
        <w:rPr>
          <w:lang w:eastAsia="en-GB"/>
        </w:rPr>
      </w:pPr>
      <w:r w:rsidRPr="000D2E94">
        <w:rPr>
          <w:lang w:eastAsia="en-GB"/>
        </w:rPr>
        <w:t>SCG activation/deactivation</w:t>
      </w:r>
    </w:p>
    <w:p w14:paraId="25D5920C" w14:textId="77777777" w:rsidR="00363034" w:rsidRPr="000D2E94" w:rsidRDefault="00363034" w:rsidP="00363034">
      <w:pPr>
        <w:rPr>
          <w:lang w:eastAsia="en-GB"/>
        </w:rPr>
      </w:pPr>
      <w:r w:rsidRPr="000D2E94">
        <w:rPr>
          <w:lang w:eastAsia="en-GB"/>
        </w:rPr>
        <w:t>The network activates or deactivates the SCG by sending an RRC reconfiguration message to the UE.</w:t>
      </w:r>
    </w:p>
    <w:p w14:paraId="0D5098AD" w14:textId="77777777" w:rsidR="00363034" w:rsidRPr="000D2E94" w:rsidRDefault="00363034" w:rsidP="00363034">
      <w:pPr>
        <w:rPr>
          <w:lang w:eastAsia="en-GB"/>
        </w:rPr>
      </w:pPr>
      <w:r w:rsidRPr="000D2E94">
        <w:rPr>
          <w:lang w:eastAsia="en-GB"/>
        </w:rPr>
        <w:t>For SCG activation, if the PSCell hasn't changed since the SCG deactivation, the timing advance is still valid and beam/radio link failure was not detected, it is possible to perform SCG activation without random access, i.e. the UE starts monitoring PDCCH and can receive downlink assignments and uplink grants. Otherwise, random access is necessary.</w:t>
      </w:r>
    </w:p>
    <w:p w14:paraId="67FDCECE" w14:textId="77777777" w:rsidR="00363034" w:rsidRPr="000D2E94" w:rsidRDefault="00363034" w:rsidP="00363034">
      <w:pPr>
        <w:rPr>
          <w:lang w:eastAsia="en-GB"/>
        </w:rPr>
      </w:pPr>
      <w:r w:rsidRPr="000D2E94">
        <w:rPr>
          <w:lang w:eastAsia="en-GB"/>
        </w:rPr>
        <w:lastRenderedPageBreak/>
        <w:t>On the network side, SCG activation and SCG deactivation is coordinated between the MN and the SN using the existing procedure for SN addition and SN modification. Both the MN and the SN can request SCG activation or SCG deactivation and the other node can accept or reject the request.</w:t>
      </w:r>
    </w:p>
    <w:p w14:paraId="0EF3AA40" w14:textId="1A64A14B" w:rsidR="00363034" w:rsidRPr="000D2E94" w:rsidRDefault="00363034" w:rsidP="00363034">
      <w:pPr>
        <w:rPr>
          <w:u w:val="single"/>
          <w:lang w:eastAsia="en-GB"/>
        </w:rPr>
      </w:pPr>
      <w:r w:rsidRPr="000D2E94">
        <w:rPr>
          <w:u w:val="single"/>
          <w:lang w:eastAsia="en-GB"/>
        </w:rPr>
        <w:t>Conditional PSCell Addition/Change</w:t>
      </w:r>
    </w:p>
    <w:p w14:paraId="34D724EE" w14:textId="77777777" w:rsidR="00363034" w:rsidRPr="000D2E94" w:rsidRDefault="00363034" w:rsidP="00363034">
      <w:pPr>
        <w:spacing w:after="0"/>
        <w:rPr>
          <w:lang w:eastAsia="en-GB"/>
        </w:rPr>
      </w:pPr>
      <w:r w:rsidRPr="000D2E94">
        <w:rPr>
          <w:lang w:eastAsia="en-GB"/>
        </w:rPr>
        <w:t>From the UE perspective, inter-SN conditional PSCell change is very similar to intra-SN conditional PSCell change, with a few main differences:</w:t>
      </w:r>
    </w:p>
    <w:p w14:paraId="3CB08378" w14:textId="77777777" w:rsidR="00363034" w:rsidRPr="000D2E94" w:rsidRDefault="00363034" w:rsidP="00363034">
      <w:pPr>
        <w:spacing w:after="0"/>
        <w:rPr>
          <w:lang w:eastAsia="en-GB"/>
        </w:rPr>
      </w:pPr>
      <w:r w:rsidRPr="000D2E94">
        <w:rPr>
          <w:lang w:eastAsia="en-GB"/>
        </w:rPr>
        <w:t>-</w:t>
      </w:r>
      <w:r w:rsidRPr="000D2E94">
        <w:rPr>
          <w:lang w:eastAsia="en-GB"/>
        </w:rPr>
        <w:tab/>
        <w:t>the conditional reconfiguration is received from the MCG;</w:t>
      </w:r>
    </w:p>
    <w:p w14:paraId="5AB07799" w14:textId="77777777" w:rsidR="00363034" w:rsidRPr="000D2E94" w:rsidRDefault="00363034" w:rsidP="00363034">
      <w:pPr>
        <w:spacing w:after="0"/>
        <w:rPr>
          <w:lang w:eastAsia="en-GB"/>
        </w:rPr>
      </w:pPr>
      <w:r w:rsidRPr="000D2E94">
        <w:rPr>
          <w:lang w:eastAsia="en-GB"/>
        </w:rPr>
        <w:t>-</w:t>
      </w:r>
      <w:r w:rsidRPr="000D2E94">
        <w:rPr>
          <w:lang w:eastAsia="en-GB"/>
        </w:rPr>
        <w:tab/>
        <w:t>the conditional reconfiguration can include a reconfiguration of both MCG and SCG;</w:t>
      </w:r>
    </w:p>
    <w:p w14:paraId="3EE8FCBA" w14:textId="77777777" w:rsidR="00363034" w:rsidRPr="000D2E94" w:rsidRDefault="00363034" w:rsidP="00363034">
      <w:pPr>
        <w:spacing w:after="0"/>
        <w:rPr>
          <w:lang w:eastAsia="en-GB"/>
        </w:rPr>
      </w:pPr>
      <w:r w:rsidRPr="000D2E94">
        <w:rPr>
          <w:lang w:eastAsia="en-GB"/>
        </w:rPr>
        <w:t>-</w:t>
      </w:r>
      <w:r w:rsidRPr="000D2E94">
        <w:rPr>
          <w:lang w:eastAsia="en-GB"/>
        </w:rPr>
        <w:tab/>
        <w:t>the associated execution condition may refer to a conditional measurement configured by the MN (if initiated by the MN) or to a conditional measurement configured by the SN;</w:t>
      </w:r>
    </w:p>
    <w:p w14:paraId="0B3444BD" w14:textId="77777777" w:rsidR="00363034" w:rsidRPr="000D2E94" w:rsidRDefault="00363034" w:rsidP="00363034">
      <w:pPr>
        <w:rPr>
          <w:lang w:eastAsia="en-GB"/>
        </w:rPr>
      </w:pPr>
      <w:r w:rsidRPr="000D2E94">
        <w:rPr>
          <w:lang w:eastAsia="en-GB"/>
        </w:rPr>
        <w:t>-</w:t>
      </w:r>
      <w:r w:rsidRPr="000D2E94">
        <w:rPr>
          <w:lang w:eastAsia="en-GB"/>
        </w:rPr>
        <w:tab/>
        <w:t>at CPC execution, the UE indicates to the MN which conditional reconfiguration was applied.</w:t>
      </w:r>
    </w:p>
    <w:p w14:paraId="6F3DBFFA" w14:textId="77777777" w:rsidR="00363034" w:rsidRPr="000D2E94" w:rsidRDefault="00363034" w:rsidP="00363034">
      <w:pPr>
        <w:rPr>
          <w:lang w:eastAsia="en-GB"/>
        </w:rPr>
      </w:pPr>
      <w:r w:rsidRPr="000D2E94">
        <w:rPr>
          <w:lang w:eastAsia="en-GB"/>
        </w:rPr>
        <w:t>On the network side, there are a number of new procedures.</w:t>
      </w:r>
    </w:p>
    <w:p w14:paraId="2EFAD84D" w14:textId="77777777" w:rsidR="00363034" w:rsidRPr="000D2E94" w:rsidRDefault="00363034" w:rsidP="00363034">
      <w:pPr>
        <w:spacing w:after="0"/>
        <w:rPr>
          <w:lang w:eastAsia="en-GB"/>
        </w:rPr>
      </w:pPr>
      <w:r w:rsidRPr="000D2E94">
        <w:rPr>
          <w:lang w:eastAsia="en-GB"/>
        </w:rPr>
        <w:t>For instance, CPA and inter-SN CPC preparation requires exchanges between the MN, the SN and candidate target SN(s):</w:t>
      </w:r>
    </w:p>
    <w:p w14:paraId="6848CCD3" w14:textId="77777777" w:rsidR="00363034" w:rsidRPr="000D2E94" w:rsidRDefault="00363034" w:rsidP="00363034">
      <w:pPr>
        <w:spacing w:after="0"/>
        <w:rPr>
          <w:lang w:eastAsia="en-GB"/>
        </w:rPr>
      </w:pPr>
      <w:r w:rsidRPr="000D2E94">
        <w:rPr>
          <w:lang w:eastAsia="en-GB"/>
        </w:rPr>
        <w:t>-</w:t>
      </w:r>
      <w:r w:rsidRPr="000D2E94">
        <w:rPr>
          <w:lang w:eastAsia="en-GB"/>
        </w:rPr>
        <w:tab/>
        <w:t>the initiating node (MN or SN) indicates a list of candidate target PSCells and associated execution conditions;</w:t>
      </w:r>
    </w:p>
    <w:p w14:paraId="4BE6A619" w14:textId="77777777" w:rsidR="00363034" w:rsidRPr="000D2E94" w:rsidRDefault="00363034" w:rsidP="00363034">
      <w:pPr>
        <w:spacing w:after="0"/>
        <w:rPr>
          <w:lang w:eastAsia="en-GB"/>
        </w:rPr>
      </w:pPr>
      <w:r w:rsidRPr="000D2E94">
        <w:rPr>
          <w:lang w:eastAsia="en-GB"/>
        </w:rPr>
        <w:t>-</w:t>
      </w:r>
      <w:r w:rsidRPr="000D2E94">
        <w:rPr>
          <w:lang w:eastAsia="en-GB"/>
        </w:rPr>
        <w:tab/>
        <w:t>the MN provides this information to candidate target SN(s);</w:t>
      </w:r>
    </w:p>
    <w:p w14:paraId="6A7EF90D" w14:textId="77777777" w:rsidR="00363034" w:rsidRPr="000D2E94" w:rsidRDefault="00363034" w:rsidP="00363034">
      <w:pPr>
        <w:spacing w:after="0"/>
        <w:rPr>
          <w:lang w:eastAsia="en-GB"/>
        </w:rPr>
      </w:pPr>
      <w:r w:rsidRPr="000D2E94">
        <w:rPr>
          <w:lang w:eastAsia="en-GB"/>
        </w:rPr>
        <w:t>-</w:t>
      </w:r>
      <w:r w:rsidRPr="000D2E94">
        <w:rPr>
          <w:lang w:eastAsia="en-GB"/>
        </w:rPr>
        <w:tab/>
        <w:t>candidate target SN(s) provide conditional reconfigurations for all or a subset of the candidate target PSCells;</w:t>
      </w:r>
    </w:p>
    <w:p w14:paraId="24255E1D" w14:textId="77777777" w:rsidR="00363034" w:rsidRPr="000D2E94" w:rsidRDefault="00363034" w:rsidP="00363034">
      <w:pPr>
        <w:rPr>
          <w:lang w:eastAsia="en-GB"/>
        </w:rPr>
      </w:pPr>
      <w:r w:rsidRPr="000D2E94">
        <w:rPr>
          <w:lang w:eastAsia="en-GB"/>
        </w:rPr>
        <w:t>-</w:t>
      </w:r>
      <w:r w:rsidRPr="000D2E94">
        <w:rPr>
          <w:lang w:eastAsia="en-GB"/>
        </w:rPr>
        <w:tab/>
        <w:t>the MN transmits the conditional configurations to the UE, possibly with a MCG and SCG reconfiguration, as for any reconfiguration.</w:t>
      </w:r>
    </w:p>
    <w:p w14:paraId="489831B6" w14:textId="77777777" w:rsidR="00363034" w:rsidRPr="000D2E94" w:rsidRDefault="00363034" w:rsidP="00363034">
      <w:pPr>
        <w:spacing w:after="0"/>
        <w:rPr>
          <w:lang w:eastAsia="en-GB"/>
        </w:rPr>
      </w:pPr>
      <w:r w:rsidRPr="000D2E94">
        <w:rPr>
          <w:lang w:eastAsia="en-GB"/>
        </w:rPr>
        <w:t>After CPA or CPC is prepared:</w:t>
      </w:r>
    </w:p>
    <w:p w14:paraId="11B7EF48" w14:textId="77777777" w:rsidR="00363034" w:rsidRPr="000D2E94" w:rsidRDefault="00363034" w:rsidP="00363034">
      <w:pPr>
        <w:spacing w:after="0"/>
        <w:rPr>
          <w:lang w:eastAsia="en-GB"/>
        </w:rPr>
      </w:pPr>
      <w:r w:rsidRPr="000D2E94">
        <w:rPr>
          <w:lang w:eastAsia="en-GB"/>
        </w:rPr>
        <w:t>-</w:t>
      </w:r>
      <w:r w:rsidRPr="000D2E94">
        <w:rPr>
          <w:lang w:eastAsia="en-GB"/>
        </w:rPr>
        <w:tab/>
        <w:t>the initiating node can request candidate target SNs to update their conditional reconfigurations according to a new UE configuration, or to release them;</w:t>
      </w:r>
    </w:p>
    <w:p w14:paraId="586360AA" w14:textId="77777777" w:rsidR="00363034" w:rsidRPr="000D2E94" w:rsidRDefault="00363034" w:rsidP="00363034">
      <w:pPr>
        <w:rPr>
          <w:lang w:eastAsia="en-GB"/>
        </w:rPr>
      </w:pPr>
      <w:r w:rsidRPr="000D2E94">
        <w:rPr>
          <w:lang w:eastAsia="en-GB"/>
        </w:rPr>
        <w:t>-</w:t>
      </w:r>
      <w:r w:rsidRPr="000D2E94">
        <w:rPr>
          <w:lang w:eastAsia="en-GB"/>
        </w:rPr>
        <w:tab/>
        <w:t>candidate target SN can initiate a modification or release already configured conditional reconfigurations.</w:t>
      </w:r>
    </w:p>
    <w:p w14:paraId="1896C3F7" w14:textId="77777777" w:rsidR="00363034" w:rsidRPr="000D2E94" w:rsidRDefault="00363034" w:rsidP="00363034">
      <w:pPr>
        <w:rPr>
          <w:b/>
        </w:rPr>
      </w:pPr>
      <w:r w:rsidRPr="000D2E94">
        <w:rPr>
          <w:b/>
        </w:rPr>
        <w:t>References</w:t>
      </w:r>
      <w:r w:rsidRPr="000D2E94">
        <w:t xml:space="preserve"> </w:t>
      </w:r>
    </w:p>
    <w:p w14:paraId="6AE89BB1" w14:textId="23F9323A" w:rsidR="00363034" w:rsidRPr="000D2E94" w:rsidRDefault="002E570A" w:rsidP="00363034">
      <w:pPr>
        <w:rPr>
          <w:lang w:eastAsia="en-GB"/>
        </w:rPr>
      </w:pPr>
      <w:r w:rsidRPr="000D2E94">
        <w:rPr>
          <w:lang w:eastAsia="en-GB"/>
        </w:rPr>
        <w:t xml:space="preserve">Related CRs: set </w:t>
      </w:r>
      <w:r w:rsidR="008221BB">
        <w:rPr>
          <w:lang w:eastAsia="en-GB"/>
        </w:rPr>
        <w:t>"</w:t>
      </w:r>
      <w:r w:rsidRPr="000D2E94">
        <w:rPr>
          <w:lang w:eastAsia="en-GB"/>
        </w:rPr>
        <w:t xml:space="preserve">TSG </w:t>
      </w:r>
      <w:r w:rsidR="00363034"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23" w:history="1">
        <w:r w:rsidR="00363034" w:rsidRPr="000D2E94">
          <w:rPr>
            <w:rStyle w:val="Hyperlink"/>
            <w:lang w:eastAsia="en-GB"/>
          </w:rPr>
          <w:t>https://portal.3gpp.org/ChangeRequests.aspx?q=1&amp;workitem=860049,860149,860249</w:t>
        </w:r>
      </w:hyperlink>
    </w:p>
    <w:p w14:paraId="78A9C1A5" w14:textId="35733D5B" w:rsidR="00363034" w:rsidRPr="000D2E94" w:rsidRDefault="00363034" w:rsidP="00363034">
      <w:pPr>
        <w:pStyle w:val="EW"/>
      </w:pPr>
      <w:r w:rsidRPr="000D2E94">
        <w:t>[1]</w:t>
      </w:r>
      <w:r w:rsidRPr="000D2E94">
        <w:tab/>
        <w:t>RP-220409, Status report for WI: Multi-Radio Dual-Connectivity enhancements, Huawei, HiSilicon;</w:t>
      </w:r>
    </w:p>
    <w:p w14:paraId="054975B2" w14:textId="0CF9FD05" w:rsidR="003B5A93" w:rsidRPr="000D2E94" w:rsidRDefault="00B74C06" w:rsidP="00235A4D">
      <w:pPr>
        <w:pStyle w:val="Heading3"/>
        <w:rPr>
          <w:lang w:eastAsia="en-GB"/>
        </w:rPr>
      </w:pPr>
      <w:bookmarkStart w:id="143" w:name="_Toc111040048"/>
      <w:r w:rsidRPr="000D2E94">
        <w:rPr>
          <w:lang w:eastAsia="en-GB"/>
        </w:rPr>
        <w:t>19</w:t>
      </w:r>
      <w:r w:rsidR="003B5A93" w:rsidRPr="000D2E94">
        <w:rPr>
          <w:lang w:eastAsia="en-GB"/>
        </w:rPr>
        <w:t>.</w:t>
      </w:r>
      <w:r w:rsidR="00235A4D" w:rsidRPr="000D2E94">
        <w:rPr>
          <w:lang w:eastAsia="en-GB"/>
        </w:rPr>
        <w:t>2.</w:t>
      </w:r>
      <w:r w:rsidR="003B5A93" w:rsidRPr="000D2E94">
        <w:rPr>
          <w:lang w:eastAsia="en-GB"/>
        </w:rPr>
        <w:t>3</w:t>
      </w:r>
      <w:r w:rsidR="003B5A93" w:rsidRPr="000D2E94">
        <w:rPr>
          <w:lang w:eastAsia="en-GB"/>
        </w:rPr>
        <w:tab/>
        <w:t>Further Multi-RAT Dual-Connectivity enhancements</w:t>
      </w:r>
      <w:bookmarkEnd w:id="14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3B5A93" w:rsidRPr="000D2E94" w14:paraId="72F905E6" w14:textId="77777777" w:rsidTr="00583212">
        <w:trPr>
          <w:trHeight w:val="57"/>
        </w:trPr>
        <w:tc>
          <w:tcPr>
            <w:tcW w:w="846" w:type="dxa"/>
            <w:shd w:val="clear" w:color="auto" w:fill="auto"/>
            <w:hideMark/>
          </w:tcPr>
          <w:p w14:paraId="6E34D9CB"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7C94406C"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5E785CDA"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4A8F0D82"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6D0606CC"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1B3FA065" w14:textId="77777777" w:rsidR="003B5A93" w:rsidRPr="000D2E94" w:rsidRDefault="003B5A93" w:rsidP="00583212">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3B5A93" w:rsidRPr="000D2E94" w14:paraId="27AF7DC9" w14:textId="77777777" w:rsidTr="00583212">
        <w:trPr>
          <w:trHeight w:val="57"/>
        </w:trPr>
        <w:tc>
          <w:tcPr>
            <w:tcW w:w="846" w:type="dxa"/>
            <w:shd w:val="clear" w:color="auto" w:fill="auto"/>
            <w:hideMark/>
          </w:tcPr>
          <w:p w14:paraId="56644622"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bookmarkStart w:id="144" w:name="_Hlk110935180"/>
            <w:r w:rsidRPr="000D2E94">
              <w:rPr>
                <w:rFonts w:ascii="Arial" w:hAnsi="Arial" w:cs="Arial"/>
                <w:b/>
                <w:bCs/>
                <w:color w:val="000000"/>
                <w:sz w:val="14"/>
                <w:szCs w:val="14"/>
                <w:lang w:eastAsia="en-GB"/>
              </w:rPr>
              <w:t>860049</w:t>
            </w:r>
          </w:p>
        </w:tc>
        <w:tc>
          <w:tcPr>
            <w:tcW w:w="3406" w:type="dxa"/>
            <w:shd w:val="clear" w:color="auto" w:fill="auto"/>
            <w:hideMark/>
          </w:tcPr>
          <w:p w14:paraId="5FE370AC" w14:textId="77777777" w:rsidR="003B5A93" w:rsidRPr="000D2E94" w:rsidRDefault="003B5A93" w:rsidP="0058321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Further Multi-RAT Dual-Connectivity enhancements</w:t>
            </w:r>
          </w:p>
        </w:tc>
        <w:tc>
          <w:tcPr>
            <w:tcW w:w="1365" w:type="dxa"/>
            <w:shd w:val="clear" w:color="auto" w:fill="auto"/>
            <w:noWrap/>
            <w:tcMar>
              <w:left w:w="57" w:type="dxa"/>
              <w:right w:w="57" w:type="dxa"/>
            </w:tcMar>
            <w:hideMark/>
          </w:tcPr>
          <w:p w14:paraId="33666D06"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LTE_NR_DC_enh2</w:t>
            </w:r>
          </w:p>
        </w:tc>
        <w:tc>
          <w:tcPr>
            <w:tcW w:w="510" w:type="dxa"/>
            <w:shd w:val="clear" w:color="auto" w:fill="auto"/>
            <w:hideMark/>
          </w:tcPr>
          <w:p w14:paraId="7B71404A"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42BC512A"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RP-201040</w:t>
            </w:r>
          </w:p>
        </w:tc>
        <w:tc>
          <w:tcPr>
            <w:tcW w:w="2126" w:type="dxa"/>
            <w:shd w:val="clear" w:color="auto" w:fill="auto"/>
            <w:hideMark/>
          </w:tcPr>
          <w:p w14:paraId="4D82A2E1"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Huawei</w:t>
            </w:r>
          </w:p>
        </w:tc>
      </w:tr>
      <w:bookmarkEnd w:id="144"/>
      <w:tr w:rsidR="003B5A93" w:rsidRPr="000D2E94" w14:paraId="7B67E7DC" w14:textId="77777777" w:rsidTr="00583212">
        <w:trPr>
          <w:trHeight w:val="57"/>
        </w:trPr>
        <w:tc>
          <w:tcPr>
            <w:tcW w:w="846" w:type="dxa"/>
            <w:shd w:val="clear" w:color="auto" w:fill="auto"/>
            <w:hideMark/>
          </w:tcPr>
          <w:p w14:paraId="12795F04"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860149</w:t>
            </w:r>
          </w:p>
        </w:tc>
        <w:tc>
          <w:tcPr>
            <w:tcW w:w="3406" w:type="dxa"/>
            <w:shd w:val="clear" w:color="auto" w:fill="auto"/>
            <w:hideMark/>
          </w:tcPr>
          <w:p w14:paraId="553ECB82"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Further Multi-RAT Dual-Connectivity enhancements</w:t>
            </w:r>
          </w:p>
        </w:tc>
        <w:tc>
          <w:tcPr>
            <w:tcW w:w="1365" w:type="dxa"/>
            <w:shd w:val="clear" w:color="auto" w:fill="auto"/>
            <w:noWrap/>
            <w:tcMar>
              <w:left w:w="57" w:type="dxa"/>
              <w:right w:w="57" w:type="dxa"/>
            </w:tcMar>
            <w:hideMark/>
          </w:tcPr>
          <w:p w14:paraId="651216C3"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LTE_NR_DC_enh2-Core</w:t>
            </w:r>
          </w:p>
        </w:tc>
        <w:tc>
          <w:tcPr>
            <w:tcW w:w="510" w:type="dxa"/>
            <w:shd w:val="clear" w:color="auto" w:fill="auto"/>
            <w:hideMark/>
          </w:tcPr>
          <w:p w14:paraId="02001D32"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R2</w:t>
            </w:r>
          </w:p>
        </w:tc>
        <w:tc>
          <w:tcPr>
            <w:tcW w:w="964" w:type="dxa"/>
            <w:shd w:val="clear" w:color="auto" w:fill="auto"/>
            <w:hideMark/>
          </w:tcPr>
          <w:p w14:paraId="596CBF49"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RP-201040</w:t>
            </w:r>
          </w:p>
        </w:tc>
        <w:tc>
          <w:tcPr>
            <w:tcW w:w="2126" w:type="dxa"/>
            <w:shd w:val="clear" w:color="auto" w:fill="auto"/>
            <w:hideMark/>
          </w:tcPr>
          <w:p w14:paraId="3BF32F3C"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3B5A93" w:rsidRPr="000D2E94" w14:paraId="54C7686B" w14:textId="77777777" w:rsidTr="00583212">
        <w:trPr>
          <w:trHeight w:val="57"/>
        </w:trPr>
        <w:tc>
          <w:tcPr>
            <w:tcW w:w="846" w:type="dxa"/>
            <w:shd w:val="clear" w:color="auto" w:fill="auto"/>
            <w:hideMark/>
          </w:tcPr>
          <w:p w14:paraId="5C36E5AC"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860249</w:t>
            </w:r>
          </w:p>
        </w:tc>
        <w:tc>
          <w:tcPr>
            <w:tcW w:w="3406" w:type="dxa"/>
            <w:shd w:val="clear" w:color="auto" w:fill="auto"/>
            <w:hideMark/>
          </w:tcPr>
          <w:p w14:paraId="4115CFFA" w14:textId="77777777" w:rsidR="003B5A93" w:rsidRPr="000D2E94" w:rsidRDefault="003B5A93" w:rsidP="00583212">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Further Multi-RAT Dual-Connectivity enhancements</w:t>
            </w:r>
          </w:p>
        </w:tc>
        <w:tc>
          <w:tcPr>
            <w:tcW w:w="1365" w:type="dxa"/>
            <w:shd w:val="clear" w:color="auto" w:fill="auto"/>
            <w:noWrap/>
            <w:tcMar>
              <w:left w:w="57" w:type="dxa"/>
              <w:right w:w="57" w:type="dxa"/>
            </w:tcMar>
            <w:hideMark/>
          </w:tcPr>
          <w:p w14:paraId="7CD87126"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LTE_NR_DC_enh2-Perf</w:t>
            </w:r>
          </w:p>
        </w:tc>
        <w:tc>
          <w:tcPr>
            <w:tcW w:w="510" w:type="dxa"/>
            <w:shd w:val="clear" w:color="auto" w:fill="auto"/>
            <w:hideMark/>
          </w:tcPr>
          <w:p w14:paraId="1679BC03"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72E86A5"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RP-201040</w:t>
            </w:r>
          </w:p>
        </w:tc>
        <w:tc>
          <w:tcPr>
            <w:tcW w:w="2126" w:type="dxa"/>
            <w:shd w:val="clear" w:color="auto" w:fill="auto"/>
            <w:hideMark/>
          </w:tcPr>
          <w:p w14:paraId="2EF053B1" w14:textId="77777777" w:rsidR="003B5A93" w:rsidRPr="000D2E94" w:rsidRDefault="003B5A93"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bl>
    <w:p w14:paraId="00FDB6C7" w14:textId="427D8184" w:rsidR="003B5A93" w:rsidRPr="000D2E94" w:rsidRDefault="003B5A93" w:rsidP="003B5A93">
      <w:pPr>
        <w:rPr>
          <w:lang w:eastAsia="en-GB"/>
        </w:rPr>
      </w:pPr>
    </w:p>
    <w:p w14:paraId="4AFC899C" w14:textId="370EF6FB" w:rsidR="00235A4D" w:rsidRPr="000D2E94" w:rsidRDefault="00847DAC" w:rsidP="00847DAC">
      <w:pPr>
        <w:pStyle w:val="Heading1"/>
        <w:rPr>
          <w:lang w:eastAsia="en-GB"/>
        </w:rPr>
      </w:pPr>
      <w:bookmarkStart w:id="145" w:name="_Toc111040049"/>
      <w:r w:rsidRPr="000D2E94">
        <w:rPr>
          <w:lang w:eastAsia="en-GB"/>
        </w:rPr>
        <w:t>2</w:t>
      </w:r>
      <w:r w:rsidR="00B74C06" w:rsidRPr="000D2E94">
        <w:rPr>
          <w:lang w:eastAsia="en-GB"/>
        </w:rPr>
        <w:t>0</w:t>
      </w:r>
      <w:r w:rsidRPr="000D2E94">
        <w:rPr>
          <w:lang w:eastAsia="en-GB"/>
        </w:rPr>
        <w:tab/>
        <w:t>LTE</w:t>
      </w:r>
      <w:r w:rsidR="00235A4D" w:rsidRPr="000D2E94">
        <w:rPr>
          <w:lang w:eastAsia="en-GB"/>
        </w:rPr>
        <w:t>-only enhancements</w:t>
      </w:r>
      <w:bookmarkEnd w:id="145"/>
    </w:p>
    <w:p w14:paraId="61686335" w14:textId="2F721C81" w:rsidR="00847DAC" w:rsidRPr="000D2E94" w:rsidRDefault="00235A4D" w:rsidP="00235A4D">
      <w:pPr>
        <w:pStyle w:val="Heading2"/>
        <w:rPr>
          <w:lang w:eastAsia="en-GB"/>
        </w:rPr>
      </w:pPr>
      <w:bookmarkStart w:id="146" w:name="_Toc111040050"/>
      <w:r w:rsidRPr="000D2E94">
        <w:rPr>
          <w:lang w:eastAsia="en-GB"/>
        </w:rPr>
        <w:t>2</w:t>
      </w:r>
      <w:r w:rsidR="00B74C06" w:rsidRPr="000D2E94">
        <w:rPr>
          <w:lang w:eastAsia="en-GB"/>
        </w:rPr>
        <w:t>0</w:t>
      </w:r>
      <w:r w:rsidRPr="000D2E94">
        <w:rPr>
          <w:lang w:eastAsia="en-GB"/>
        </w:rPr>
        <w:t>.1</w:t>
      </w:r>
      <w:r w:rsidRPr="000D2E94">
        <w:rPr>
          <w:lang w:eastAsia="en-GB"/>
        </w:rPr>
        <w:tab/>
        <w:t xml:space="preserve">LTE </w:t>
      </w:r>
      <w:r w:rsidR="00847DAC" w:rsidRPr="000D2E94">
        <w:rPr>
          <w:lang w:eastAsia="en-GB"/>
        </w:rPr>
        <w:t xml:space="preserve"> inter-band Carrier Aggregation</w:t>
      </w:r>
      <w:bookmarkEnd w:id="14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47DAC" w:rsidRPr="000D2E94" w14:paraId="6BC07DA5" w14:textId="77777777" w:rsidTr="002548FE">
        <w:trPr>
          <w:trHeight w:val="57"/>
        </w:trPr>
        <w:tc>
          <w:tcPr>
            <w:tcW w:w="846" w:type="dxa"/>
            <w:shd w:val="clear" w:color="auto" w:fill="auto"/>
            <w:hideMark/>
          </w:tcPr>
          <w:p w14:paraId="7CB2CE74"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72A72F0D"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12C4E9C1"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27485779"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1D5085F1"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352F1EE1" w14:textId="77777777" w:rsidR="00847DAC" w:rsidRPr="000D2E94" w:rsidRDefault="00847DAC" w:rsidP="002548F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847DAC" w:rsidRPr="000D2E94" w14:paraId="1BFCA23A" w14:textId="77777777" w:rsidTr="00630709">
        <w:trPr>
          <w:trHeight w:val="57"/>
        </w:trPr>
        <w:tc>
          <w:tcPr>
            <w:tcW w:w="846" w:type="dxa"/>
            <w:shd w:val="clear" w:color="auto" w:fill="auto"/>
            <w:hideMark/>
          </w:tcPr>
          <w:p w14:paraId="52A10FF6"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880087</w:t>
            </w:r>
          </w:p>
        </w:tc>
        <w:tc>
          <w:tcPr>
            <w:tcW w:w="3406" w:type="dxa"/>
            <w:shd w:val="clear" w:color="auto" w:fill="auto"/>
            <w:hideMark/>
          </w:tcPr>
          <w:p w14:paraId="07EE354D"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for 2 bands DL with 1 band UL</w:t>
            </w:r>
          </w:p>
        </w:tc>
        <w:tc>
          <w:tcPr>
            <w:tcW w:w="1365" w:type="dxa"/>
            <w:shd w:val="clear" w:color="auto" w:fill="auto"/>
            <w:noWrap/>
            <w:tcMar>
              <w:left w:w="57" w:type="dxa"/>
              <w:right w:w="57" w:type="dxa"/>
            </w:tcMar>
            <w:hideMark/>
          </w:tcPr>
          <w:p w14:paraId="587F71C9"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LTE_CA_R17_2BDL_1BUL</w:t>
            </w:r>
          </w:p>
        </w:tc>
        <w:tc>
          <w:tcPr>
            <w:tcW w:w="510" w:type="dxa"/>
            <w:shd w:val="clear" w:color="auto" w:fill="auto"/>
            <w:hideMark/>
          </w:tcPr>
          <w:p w14:paraId="2C3D094F"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C9AD4A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RP-211859</w:t>
            </w:r>
          </w:p>
        </w:tc>
        <w:tc>
          <w:tcPr>
            <w:tcW w:w="2126" w:type="dxa"/>
            <w:shd w:val="clear" w:color="auto" w:fill="auto"/>
            <w:hideMark/>
          </w:tcPr>
          <w:p w14:paraId="1ADC999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847DAC" w:rsidRPr="000D2E94" w14:paraId="3B66944C" w14:textId="77777777" w:rsidTr="00630709">
        <w:trPr>
          <w:trHeight w:val="57"/>
        </w:trPr>
        <w:tc>
          <w:tcPr>
            <w:tcW w:w="846" w:type="dxa"/>
            <w:shd w:val="clear" w:color="auto" w:fill="auto"/>
            <w:hideMark/>
          </w:tcPr>
          <w:p w14:paraId="45E84E48"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880187</w:t>
            </w:r>
          </w:p>
        </w:tc>
        <w:tc>
          <w:tcPr>
            <w:tcW w:w="3406" w:type="dxa"/>
            <w:shd w:val="clear" w:color="auto" w:fill="auto"/>
            <w:hideMark/>
          </w:tcPr>
          <w:p w14:paraId="7C0FF75F"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LTE_CA_R17_2BDL_1BUL</w:t>
            </w:r>
          </w:p>
        </w:tc>
        <w:tc>
          <w:tcPr>
            <w:tcW w:w="1365" w:type="dxa"/>
            <w:shd w:val="clear" w:color="auto" w:fill="auto"/>
            <w:noWrap/>
            <w:tcMar>
              <w:left w:w="57" w:type="dxa"/>
              <w:right w:w="57" w:type="dxa"/>
            </w:tcMar>
            <w:hideMark/>
          </w:tcPr>
          <w:p w14:paraId="0B91E1D7"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LTE_CA_R17_2BDL_1BUL-Core</w:t>
            </w:r>
          </w:p>
        </w:tc>
        <w:tc>
          <w:tcPr>
            <w:tcW w:w="510" w:type="dxa"/>
            <w:shd w:val="clear" w:color="auto" w:fill="auto"/>
            <w:hideMark/>
          </w:tcPr>
          <w:p w14:paraId="76919EFD"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4B8D3E5B"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RP-211859</w:t>
            </w:r>
          </w:p>
        </w:tc>
        <w:tc>
          <w:tcPr>
            <w:tcW w:w="2126" w:type="dxa"/>
            <w:shd w:val="clear" w:color="auto" w:fill="auto"/>
            <w:hideMark/>
          </w:tcPr>
          <w:p w14:paraId="049DF903"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847DAC" w:rsidRPr="000D2E94" w14:paraId="5078FD8A" w14:textId="77777777" w:rsidTr="00630709">
        <w:trPr>
          <w:trHeight w:val="57"/>
        </w:trPr>
        <w:tc>
          <w:tcPr>
            <w:tcW w:w="846" w:type="dxa"/>
            <w:shd w:val="clear" w:color="auto" w:fill="auto"/>
            <w:hideMark/>
          </w:tcPr>
          <w:p w14:paraId="695407E4"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880287</w:t>
            </w:r>
          </w:p>
        </w:tc>
        <w:tc>
          <w:tcPr>
            <w:tcW w:w="3406" w:type="dxa"/>
            <w:shd w:val="clear" w:color="auto" w:fill="auto"/>
            <w:hideMark/>
          </w:tcPr>
          <w:p w14:paraId="57BF9F53"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LTE_CA_R17_2BDL_1BUL</w:t>
            </w:r>
          </w:p>
        </w:tc>
        <w:tc>
          <w:tcPr>
            <w:tcW w:w="1365" w:type="dxa"/>
            <w:shd w:val="clear" w:color="auto" w:fill="auto"/>
            <w:noWrap/>
            <w:tcMar>
              <w:left w:w="57" w:type="dxa"/>
              <w:right w:w="57" w:type="dxa"/>
            </w:tcMar>
            <w:hideMark/>
          </w:tcPr>
          <w:p w14:paraId="6D5029C3"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LTE_CA_R17_2BDL_1BUL-Perf</w:t>
            </w:r>
          </w:p>
        </w:tc>
        <w:tc>
          <w:tcPr>
            <w:tcW w:w="510" w:type="dxa"/>
            <w:shd w:val="clear" w:color="auto" w:fill="auto"/>
            <w:hideMark/>
          </w:tcPr>
          <w:p w14:paraId="375F0C49"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54671C78"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RP-211859</w:t>
            </w:r>
          </w:p>
        </w:tc>
        <w:tc>
          <w:tcPr>
            <w:tcW w:w="2126" w:type="dxa"/>
            <w:shd w:val="clear" w:color="auto" w:fill="auto"/>
            <w:hideMark/>
          </w:tcPr>
          <w:p w14:paraId="12BBFA2B"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Qualcomm</w:t>
            </w:r>
          </w:p>
        </w:tc>
      </w:tr>
      <w:tr w:rsidR="00847DAC" w:rsidRPr="000D2E94" w14:paraId="0CE14F3C" w14:textId="77777777" w:rsidTr="00630709">
        <w:trPr>
          <w:trHeight w:val="57"/>
        </w:trPr>
        <w:tc>
          <w:tcPr>
            <w:tcW w:w="846" w:type="dxa"/>
            <w:shd w:val="clear" w:color="auto" w:fill="auto"/>
            <w:hideMark/>
          </w:tcPr>
          <w:p w14:paraId="4CA380A2"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880088</w:t>
            </w:r>
          </w:p>
        </w:tc>
        <w:tc>
          <w:tcPr>
            <w:tcW w:w="3406" w:type="dxa"/>
            <w:shd w:val="clear" w:color="auto" w:fill="auto"/>
            <w:hideMark/>
          </w:tcPr>
          <w:p w14:paraId="378A971A"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for 3 bands DL with 1 band UL</w:t>
            </w:r>
          </w:p>
        </w:tc>
        <w:tc>
          <w:tcPr>
            <w:tcW w:w="1365" w:type="dxa"/>
            <w:shd w:val="clear" w:color="auto" w:fill="auto"/>
            <w:noWrap/>
            <w:tcMar>
              <w:left w:w="57" w:type="dxa"/>
              <w:right w:w="57" w:type="dxa"/>
            </w:tcMar>
            <w:hideMark/>
          </w:tcPr>
          <w:p w14:paraId="5AD38886"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LTE_CA_R17_3BDL_1BUL</w:t>
            </w:r>
          </w:p>
        </w:tc>
        <w:tc>
          <w:tcPr>
            <w:tcW w:w="510" w:type="dxa"/>
            <w:shd w:val="clear" w:color="auto" w:fill="auto"/>
            <w:hideMark/>
          </w:tcPr>
          <w:p w14:paraId="002972D9"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51278D1A"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RP-212192</w:t>
            </w:r>
          </w:p>
        </w:tc>
        <w:tc>
          <w:tcPr>
            <w:tcW w:w="2126" w:type="dxa"/>
            <w:shd w:val="clear" w:color="auto" w:fill="auto"/>
            <w:hideMark/>
          </w:tcPr>
          <w:p w14:paraId="755D06F8"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406CBB55" w14:textId="77777777" w:rsidTr="00630709">
        <w:trPr>
          <w:trHeight w:val="57"/>
        </w:trPr>
        <w:tc>
          <w:tcPr>
            <w:tcW w:w="846" w:type="dxa"/>
            <w:shd w:val="clear" w:color="auto" w:fill="auto"/>
            <w:hideMark/>
          </w:tcPr>
          <w:p w14:paraId="3AA95D1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880188</w:t>
            </w:r>
          </w:p>
        </w:tc>
        <w:tc>
          <w:tcPr>
            <w:tcW w:w="3406" w:type="dxa"/>
            <w:shd w:val="clear" w:color="auto" w:fill="auto"/>
            <w:hideMark/>
          </w:tcPr>
          <w:p w14:paraId="0E64AF8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LTE_CA_R17_3BDL_1BUL</w:t>
            </w:r>
          </w:p>
        </w:tc>
        <w:tc>
          <w:tcPr>
            <w:tcW w:w="1365" w:type="dxa"/>
            <w:shd w:val="clear" w:color="auto" w:fill="auto"/>
            <w:noWrap/>
            <w:tcMar>
              <w:left w:w="57" w:type="dxa"/>
              <w:right w:w="57" w:type="dxa"/>
            </w:tcMar>
            <w:hideMark/>
          </w:tcPr>
          <w:p w14:paraId="47AE405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LTE_CA_R17_3BDL_1BUL-Core</w:t>
            </w:r>
          </w:p>
        </w:tc>
        <w:tc>
          <w:tcPr>
            <w:tcW w:w="510" w:type="dxa"/>
            <w:shd w:val="clear" w:color="auto" w:fill="auto"/>
            <w:hideMark/>
          </w:tcPr>
          <w:p w14:paraId="02E6CD81"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B66926C"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RP-212192</w:t>
            </w:r>
          </w:p>
        </w:tc>
        <w:tc>
          <w:tcPr>
            <w:tcW w:w="2126" w:type="dxa"/>
            <w:shd w:val="clear" w:color="auto" w:fill="auto"/>
            <w:hideMark/>
          </w:tcPr>
          <w:p w14:paraId="590C1ACB"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29924CDE" w14:textId="77777777" w:rsidTr="00630709">
        <w:trPr>
          <w:trHeight w:val="57"/>
        </w:trPr>
        <w:tc>
          <w:tcPr>
            <w:tcW w:w="846" w:type="dxa"/>
            <w:shd w:val="clear" w:color="auto" w:fill="auto"/>
            <w:hideMark/>
          </w:tcPr>
          <w:p w14:paraId="265B80B3"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880288</w:t>
            </w:r>
          </w:p>
        </w:tc>
        <w:tc>
          <w:tcPr>
            <w:tcW w:w="3406" w:type="dxa"/>
            <w:shd w:val="clear" w:color="auto" w:fill="auto"/>
            <w:hideMark/>
          </w:tcPr>
          <w:p w14:paraId="1F651E2F" w14:textId="77777777" w:rsidR="00847DAC" w:rsidRPr="000D2E94" w:rsidRDefault="00847DAC" w:rsidP="00630709">
            <w:pPr>
              <w:overflowPunct/>
              <w:autoSpaceDE/>
              <w:autoSpaceDN/>
              <w:adjustRightInd/>
              <w:spacing w:after="0"/>
              <w:textAlignment w:val="auto"/>
              <w:rPr>
                <w:rFonts w:ascii="Arial" w:hAnsi="Arial" w:cs="Arial"/>
                <w:i/>
                <w:iCs/>
                <w:color w:val="000000"/>
                <w:sz w:val="14"/>
                <w:szCs w:val="14"/>
                <w:lang w:eastAsia="en-GB"/>
              </w:rPr>
            </w:pPr>
            <w:r w:rsidRPr="000D2E94">
              <w:rPr>
                <w:rFonts w:ascii="Arial" w:hAnsi="Arial" w:cs="Arial"/>
                <w:i/>
                <w:iCs/>
                <w:color w:val="000000"/>
                <w:sz w:val="14"/>
                <w:szCs w:val="14"/>
                <w:lang w:eastAsia="en-GB"/>
              </w:rPr>
              <w:t xml:space="preserve">   Stopped - Perf. part: LTE iterbCA for 3 bands DL with 1 band UL</w:t>
            </w:r>
          </w:p>
        </w:tc>
        <w:tc>
          <w:tcPr>
            <w:tcW w:w="1365" w:type="dxa"/>
            <w:shd w:val="clear" w:color="auto" w:fill="auto"/>
            <w:noWrap/>
            <w:tcMar>
              <w:left w:w="57" w:type="dxa"/>
              <w:right w:w="57" w:type="dxa"/>
            </w:tcMar>
            <w:hideMark/>
          </w:tcPr>
          <w:p w14:paraId="0543ABAC"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LTE_CA_R17_3BDL_1BUL-Perf</w:t>
            </w:r>
          </w:p>
        </w:tc>
        <w:tc>
          <w:tcPr>
            <w:tcW w:w="510" w:type="dxa"/>
            <w:shd w:val="clear" w:color="auto" w:fill="auto"/>
            <w:hideMark/>
          </w:tcPr>
          <w:p w14:paraId="101D9A9D"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5AC12431"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RP-202615</w:t>
            </w:r>
          </w:p>
        </w:tc>
        <w:tc>
          <w:tcPr>
            <w:tcW w:w="2126" w:type="dxa"/>
            <w:shd w:val="clear" w:color="auto" w:fill="auto"/>
            <w:hideMark/>
          </w:tcPr>
          <w:p w14:paraId="3E965D9E"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1B722FDF" w14:textId="77777777" w:rsidTr="00630709">
        <w:trPr>
          <w:trHeight w:val="57"/>
        </w:trPr>
        <w:tc>
          <w:tcPr>
            <w:tcW w:w="846" w:type="dxa"/>
            <w:shd w:val="clear" w:color="auto" w:fill="auto"/>
            <w:hideMark/>
          </w:tcPr>
          <w:p w14:paraId="6C9BABA6"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880089</w:t>
            </w:r>
          </w:p>
        </w:tc>
        <w:tc>
          <w:tcPr>
            <w:tcW w:w="3406" w:type="dxa"/>
            <w:shd w:val="clear" w:color="auto" w:fill="auto"/>
            <w:hideMark/>
          </w:tcPr>
          <w:p w14:paraId="2B14F8B1"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Core for x bands DL (x=4, 5, 6) with 1 band UL</w:t>
            </w:r>
          </w:p>
        </w:tc>
        <w:tc>
          <w:tcPr>
            <w:tcW w:w="1365" w:type="dxa"/>
            <w:shd w:val="clear" w:color="auto" w:fill="auto"/>
            <w:noWrap/>
            <w:tcMar>
              <w:left w:w="57" w:type="dxa"/>
              <w:right w:w="57" w:type="dxa"/>
            </w:tcMar>
            <w:hideMark/>
          </w:tcPr>
          <w:p w14:paraId="5E955BAA"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LTE_CA_R17_xBDL_1BUL</w:t>
            </w:r>
          </w:p>
        </w:tc>
        <w:tc>
          <w:tcPr>
            <w:tcW w:w="510" w:type="dxa"/>
            <w:shd w:val="clear" w:color="auto" w:fill="auto"/>
            <w:hideMark/>
          </w:tcPr>
          <w:p w14:paraId="22EA7FE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93946B1"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RP-211885</w:t>
            </w:r>
          </w:p>
        </w:tc>
        <w:tc>
          <w:tcPr>
            <w:tcW w:w="2126" w:type="dxa"/>
            <w:shd w:val="clear" w:color="auto" w:fill="auto"/>
            <w:hideMark/>
          </w:tcPr>
          <w:p w14:paraId="4559A741"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847DAC" w:rsidRPr="000D2E94" w14:paraId="73A7A7BB" w14:textId="77777777" w:rsidTr="00630709">
        <w:trPr>
          <w:trHeight w:val="57"/>
        </w:trPr>
        <w:tc>
          <w:tcPr>
            <w:tcW w:w="846" w:type="dxa"/>
            <w:shd w:val="clear" w:color="auto" w:fill="auto"/>
            <w:hideMark/>
          </w:tcPr>
          <w:p w14:paraId="06A34DE4"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880189</w:t>
            </w:r>
          </w:p>
        </w:tc>
        <w:tc>
          <w:tcPr>
            <w:tcW w:w="3406" w:type="dxa"/>
            <w:shd w:val="clear" w:color="auto" w:fill="auto"/>
            <w:hideMark/>
          </w:tcPr>
          <w:p w14:paraId="41EFC911"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LTE_CA_R17_xBDL_1BUL</w:t>
            </w:r>
          </w:p>
        </w:tc>
        <w:tc>
          <w:tcPr>
            <w:tcW w:w="1365" w:type="dxa"/>
            <w:shd w:val="clear" w:color="auto" w:fill="auto"/>
            <w:noWrap/>
            <w:tcMar>
              <w:left w:w="57" w:type="dxa"/>
              <w:right w:w="57" w:type="dxa"/>
            </w:tcMar>
            <w:hideMark/>
          </w:tcPr>
          <w:p w14:paraId="2701759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LTE_CA_R17_xBDL_1BUL-Core</w:t>
            </w:r>
          </w:p>
        </w:tc>
        <w:tc>
          <w:tcPr>
            <w:tcW w:w="510" w:type="dxa"/>
            <w:shd w:val="clear" w:color="auto" w:fill="auto"/>
            <w:hideMark/>
          </w:tcPr>
          <w:p w14:paraId="7E0897E3"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2AB7D999"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RP-211885</w:t>
            </w:r>
          </w:p>
        </w:tc>
        <w:tc>
          <w:tcPr>
            <w:tcW w:w="2126" w:type="dxa"/>
            <w:shd w:val="clear" w:color="auto" w:fill="auto"/>
            <w:hideMark/>
          </w:tcPr>
          <w:p w14:paraId="6A239F6A"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847DAC" w:rsidRPr="000D2E94" w14:paraId="3B659D6A" w14:textId="77777777" w:rsidTr="00630709">
        <w:trPr>
          <w:trHeight w:val="57"/>
        </w:trPr>
        <w:tc>
          <w:tcPr>
            <w:tcW w:w="846" w:type="dxa"/>
            <w:shd w:val="clear" w:color="auto" w:fill="auto"/>
            <w:hideMark/>
          </w:tcPr>
          <w:p w14:paraId="01DAA54D"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880289</w:t>
            </w:r>
          </w:p>
        </w:tc>
        <w:tc>
          <w:tcPr>
            <w:tcW w:w="3406" w:type="dxa"/>
            <w:shd w:val="clear" w:color="auto" w:fill="auto"/>
            <w:hideMark/>
          </w:tcPr>
          <w:p w14:paraId="3C0431E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LTE_CA_R17_xBDL_1BUL</w:t>
            </w:r>
          </w:p>
        </w:tc>
        <w:tc>
          <w:tcPr>
            <w:tcW w:w="1365" w:type="dxa"/>
            <w:shd w:val="clear" w:color="auto" w:fill="auto"/>
            <w:noWrap/>
            <w:tcMar>
              <w:left w:w="57" w:type="dxa"/>
              <w:right w:w="57" w:type="dxa"/>
            </w:tcMar>
            <w:hideMark/>
          </w:tcPr>
          <w:p w14:paraId="07FAFD82"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LTE_CA_R17_xBDL_1BUL-Perf</w:t>
            </w:r>
          </w:p>
        </w:tc>
        <w:tc>
          <w:tcPr>
            <w:tcW w:w="510" w:type="dxa"/>
            <w:shd w:val="clear" w:color="auto" w:fill="auto"/>
            <w:hideMark/>
          </w:tcPr>
          <w:p w14:paraId="42DC0A24"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0E7DDD79"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RP-211885</w:t>
            </w:r>
          </w:p>
        </w:tc>
        <w:tc>
          <w:tcPr>
            <w:tcW w:w="2126" w:type="dxa"/>
            <w:shd w:val="clear" w:color="auto" w:fill="auto"/>
            <w:hideMark/>
          </w:tcPr>
          <w:p w14:paraId="0DA62EFF"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Nokia</w:t>
            </w:r>
          </w:p>
        </w:tc>
      </w:tr>
      <w:tr w:rsidR="00847DAC" w:rsidRPr="000D2E94" w14:paraId="3AFAF1A1" w14:textId="77777777" w:rsidTr="00630709">
        <w:trPr>
          <w:trHeight w:val="57"/>
        </w:trPr>
        <w:tc>
          <w:tcPr>
            <w:tcW w:w="846" w:type="dxa"/>
            <w:shd w:val="clear" w:color="auto" w:fill="auto"/>
            <w:hideMark/>
          </w:tcPr>
          <w:p w14:paraId="4454CEDD"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880090</w:t>
            </w:r>
          </w:p>
        </w:tc>
        <w:tc>
          <w:tcPr>
            <w:tcW w:w="3406" w:type="dxa"/>
            <w:shd w:val="clear" w:color="auto" w:fill="auto"/>
            <w:hideMark/>
          </w:tcPr>
          <w:p w14:paraId="0490C895"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for 2 bands DL with 2 bands UL</w:t>
            </w:r>
          </w:p>
        </w:tc>
        <w:tc>
          <w:tcPr>
            <w:tcW w:w="1365" w:type="dxa"/>
            <w:shd w:val="clear" w:color="auto" w:fill="auto"/>
            <w:noWrap/>
            <w:tcMar>
              <w:left w:w="57" w:type="dxa"/>
              <w:right w:w="57" w:type="dxa"/>
            </w:tcMar>
            <w:hideMark/>
          </w:tcPr>
          <w:p w14:paraId="416BBCDE"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LTE_CA_R17_2BDL_2BUL</w:t>
            </w:r>
          </w:p>
        </w:tc>
        <w:tc>
          <w:tcPr>
            <w:tcW w:w="510" w:type="dxa"/>
            <w:shd w:val="clear" w:color="auto" w:fill="auto"/>
            <w:hideMark/>
          </w:tcPr>
          <w:p w14:paraId="5D396817"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7E5B1338"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RP-212194</w:t>
            </w:r>
          </w:p>
        </w:tc>
        <w:tc>
          <w:tcPr>
            <w:tcW w:w="2126" w:type="dxa"/>
            <w:shd w:val="clear" w:color="auto" w:fill="auto"/>
            <w:hideMark/>
          </w:tcPr>
          <w:p w14:paraId="06FD358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016795BA" w14:textId="77777777" w:rsidTr="00630709">
        <w:trPr>
          <w:trHeight w:val="57"/>
        </w:trPr>
        <w:tc>
          <w:tcPr>
            <w:tcW w:w="846" w:type="dxa"/>
            <w:shd w:val="clear" w:color="auto" w:fill="auto"/>
            <w:hideMark/>
          </w:tcPr>
          <w:p w14:paraId="48147DD0"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880190</w:t>
            </w:r>
          </w:p>
        </w:tc>
        <w:tc>
          <w:tcPr>
            <w:tcW w:w="3406" w:type="dxa"/>
            <w:shd w:val="clear" w:color="auto" w:fill="auto"/>
            <w:hideMark/>
          </w:tcPr>
          <w:p w14:paraId="552B639C"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LTE_CA_R17_2BDL_2BUL</w:t>
            </w:r>
          </w:p>
        </w:tc>
        <w:tc>
          <w:tcPr>
            <w:tcW w:w="1365" w:type="dxa"/>
            <w:shd w:val="clear" w:color="auto" w:fill="auto"/>
            <w:noWrap/>
            <w:tcMar>
              <w:left w:w="57" w:type="dxa"/>
              <w:right w:w="57" w:type="dxa"/>
            </w:tcMar>
            <w:hideMark/>
          </w:tcPr>
          <w:p w14:paraId="7C9949B6"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LTE_CA_R17_2BDL_2BUL-Core</w:t>
            </w:r>
          </w:p>
        </w:tc>
        <w:tc>
          <w:tcPr>
            <w:tcW w:w="510" w:type="dxa"/>
            <w:shd w:val="clear" w:color="auto" w:fill="auto"/>
            <w:hideMark/>
          </w:tcPr>
          <w:p w14:paraId="1FADB67E"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663EBE7D"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RP-212194</w:t>
            </w:r>
          </w:p>
        </w:tc>
        <w:tc>
          <w:tcPr>
            <w:tcW w:w="2126" w:type="dxa"/>
            <w:shd w:val="clear" w:color="auto" w:fill="auto"/>
            <w:hideMark/>
          </w:tcPr>
          <w:p w14:paraId="101E9C87"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3F16106F" w14:textId="77777777" w:rsidTr="00630709">
        <w:trPr>
          <w:trHeight w:val="57"/>
        </w:trPr>
        <w:tc>
          <w:tcPr>
            <w:tcW w:w="846" w:type="dxa"/>
            <w:shd w:val="clear" w:color="auto" w:fill="auto"/>
            <w:hideMark/>
          </w:tcPr>
          <w:p w14:paraId="7DE7BA43"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880290</w:t>
            </w:r>
          </w:p>
        </w:tc>
        <w:tc>
          <w:tcPr>
            <w:tcW w:w="3406" w:type="dxa"/>
            <w:shd w:val="clear" w:color="auto" w:fill="auto"/>
            <w:hideMark/>
          </w:tcPr>
          <w:p w14:paraId="3DE1974C"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LTE_CA_R17_2BDL_2BUL</w:t>
            </w:r>
          </w:p>
        </w:tc>
        <w:tc>
          <w:tcPr>
            <w:tcW w:w="1365" w:type="dxa"/>
            <w:shd w:val="clear" w:color="auto" w:fill="auto"/>
            <w:noWrap/>
            <w:tcMar>
              <w:left w:w="57" w:type="dxa"/>
              <w:right w:w="57" w:type="dxa"/>
            </w:tcMar>
            <w:hideMark/>
          </w:tcPr>
          <w:p w14:paraId="127626D6"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LTE_CA_R17_2BDL_2BUL-Perf</w:t>
            </w:r>
          </w:p>
        </w:tc>
        <w:tc>
          <w:tcPr>
            <w:tcW w:w="510" w:type="dxa"/>
            <w:shd w:val="clear" w:color="auto" w:fill="auto"/>
            <w:hideMark/>
          </w:tcPr>
          <w:p w14:paraId="59BCAC9E"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3637112D"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RP-212194</w:t>
            </w:r>
          </w:p>
        </w:tc>
        <w:tc>
          <w:tcPr>
            <w:tcW w:w="2126" w:type="dxa"/>
            <w:shd w:val="clear" w:color="auto" w:fill="auto"/>
            <w:hideMark/>
          </w:tcPr>
          <w:p w14:paraId="799AB4C6"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Huawei</w:t>
            </w:r>
          </w:p>
        </w:tc>
      </w:tr>
      <w:tr w:rsidR="00847DAC" w:rsidRPr="000D2E94" w14:paraId="000D720C" w14:textId="77777777" w:rsidTr="00630709">
        <w:trPr>
          <w:trHeight w:val="57"/>
        </w:trPr>
        <w:tc>
          <w:tcPr>
            <w:tcW w:w="846" w:type="dxa"/>
            <w:shd w:val="clear" w:color="auto" w:fill="auto"/>
            <w:hideMark/>
          </w:tcPr>
          <w:p w14:paraId="4C81399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880091</w:t>
            </w:r>
          </w:p>
        </w:tc>
        <w:tc>
          <w:tcPr>
            <w:tcW w:w="3406" w:type="dxa"/>
            <w:shd w:val="clear" w:color="auto" w:fill="auto"/>
            <w:hideMark/>
          </w:tcPr>
          <w:p w14:paraId="148AD901" w14:textId="77777777" w:rsidR="00847DAC" w:rsidRPr="000D2E94" w:rsidRDefault="00847DAC"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LTE iterbCA for x bands DL (x= 3, 4, 5) with 2 bands UL</w:t>
            </w:r>
          </w:p>
        </w:tc>
        <w:tc>
          <w:tcPr>
            <w:tcW w:w="1365" w:type="dxa"/>
            <w:shd w:val="clear" w:color="auto" w:fill="auto"/>
            <w:noWrap/>
            <w:tcMar>
              <w:left w:w="57" w:type="dxa"/>
              <w:right w:w="57" w:type="dxa"/>
            </w:tcMar>
            <w:hideMark/>
          </w:tcPr>
          <w:p w14:paraId="2DB3C6F8"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LTE_CA_R17_xBDL_2BUL</w:t>
            </w:r>
          </w:p>
        </w:tc>
        <w:tc>
          <w:tcPr>
            <w:tcW w:w="510" w:type="dxa"/>
            <w:shd w:val="clear" w:color="auto" w:fill="auto"/>
            <w:hideMark/>
          </w:tcPr>
          <w:p w14:paraId="64E4D622"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39F7BF7A"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RP-211748</w:t>
            </w:r>
          </w:p>
        </w:tc>
        <w:tc>
          <w:tcPr>
            <w:tcW w:w="2126" w:type="dxa"/>
            <w:shd w:val="clear" w:color="auto" w:fill="auto"/>
            <w:hideMark/>
          </w:tcPr>
          <w:p w14:paraId="70797F16"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w:t>
            </w:r>
          </w:p>
        </w:tc>
      </w:tr>
      <w:tr w:rsidR="00847DAC" w:rsidRPr="000D2E94" w14:paraId="711C42E5" w14:textId="77777777" w:rsidTr="00630709">
        <w:trPr>
          <w:trHeight w:val="57"/>
        </w:trPr>
        <w:tc>
          <w:tcPr>
            <w:tcW w:w="846" w:type="dxa"/>
            <w:shd w:val="clear" w:color="auto" w:fill="auto"/>
            <w:hideMark/>
          </w:tcPr>
          <w:p w14:paraId="1EDCDE00"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880191</w:t>
            </w:r>
          </w:p>
        </w:tc>
        <w:tc>
          <w:tcPr>
            <w:tcW w:w="3406" w:type="dxa"/>
            <w:shd w:val="clear" w:color="auto" w:fill="auto"/>
            <w:hideMark/>
          </w:tcPr>
          <w:p w14:paraId="1A3D5CDA"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Core part: LTE_CA_R17_xBDL_2BUL</w:t>
            </w:r>
          </w:p>
        </w:tc>
        <w:tc>
          <w:tcPr>
            <w:tcW w:w="1365" w:type="dxa"/>
            <w:shd w:val="clear" w:color="auto" w:fill="auto"/>
            <w:noWrap/>
            <w:tcMar>
              <w:left w:w="57" w:type="dxa"/>
              <w:right w:w="57" w:type="dxa"/>
            </w:tcMar>
            <w:hideMark/>
          </w:tcPr>
          <w:p w14:paraId="3F1FD6CF"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LTE_CA_R17_xBDL_2BUL-Core</w:t>
            </w:r>
          </w:p>
        </w:tc>
        <w:tc>
          <w:tcPr>
            <w:tcW w:w="510" w:type="dxa"/>
            <w:shd w:val="clear" w:color="auto" w:fill="auto"/>
            <w:hideMark/>
          </w:tcPr>
          <w:p w14:paraId="4380A53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394EAC35"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RP-211748</w:t>
            </w:r>
          </w:p>
        </w:tc>
        <w:tc>
          <w:tcPr>
            <w:tcW w:w="2126" w:type="dxa"/>
            <w:shd w:val="clear" w:color="auto" w:fill="auto"/>
            <w:hideMark/>
          </w:tcPr>
          <w:p w14:paraId="1A3151CF"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w:t>
            </w:r>
          </w:p>
        </w:tc>
      </w:tr>
      <w:tr w:rsidR="00847DAC" w:rsidRPr="000D2E94" w14:paraId="3641179C" w14:textId="77777777" w:rsidTr="00630709">
        <w:trPr>
          <w:trHeight w:val="57"/>
        </w:trPr>
        <w:tc>
          <w:tcPr>
            <w:tcW w:w="846" w:type="dxa"/>
            <w:shd w:val="clear" w:color="auto" w:fill="auto"/>
            <w:hideMark/>
          </w:tcPr>
          <w:p w14:paraId="643F3D15"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880291</w:t>
            </w:r>
          </w:p>
        </w:tc>
        <w:tc>
          <w:tcPr>
            <w:tcW w:w="3406" w:type="dxa"/>
            <w:shd w:val="clear" w:color="auto" w:fill="auto"/>
            <w:hideMark/>
          </w:tcPr>
          <w:p w14:paraId="69172C10"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Perf. part: LTE_CA_R17_xBDL_2BUL</w:t>
            </w:r>
          </w:p>
        </w:tc>
        <w:tc>
          <w:tcPr>
            <w:tcW w:w="1365" w:type="dxa"/>
            <w:shd w:val="clear" w:color="auto" w:fill="auto"/>
            <w:noWrap/>
            <w:tcMar>
              <w:left w:w="57" w:type="dxa"/>
              <w:right w:w="57" w:type="dxa"/>
            </w:tcMar>
            <w:hideMark/>
          </w:tcPr>
          <w:p w14:paraId="39024F0F"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LTE_CA_R17_xBDL_2BUL-Perf</w:t>
            </w:r>
          </w:p>
        </w:tc>
        <w:tc>
          <w:tcPr>
            <w:tcW w:w="510" w:type="dxa"/>
            <w:shd w:val="clear" w:color="auto" w:fill="auto"/>
            <w:hideMark/>
          </w:tcPr>
          <w:p w14:paraId="289FC5D9"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R4</w:t>
            </w:r>
          </w:p>
        </w:tc>
        <w:tc>
          <w:tcPr>
            <w:tcW w:w="964" w:type="dxa"/>
            <w:shd w:val="clear" w:color="auto" w:fill="auto"/>
            <w:hideMark/>
          </w:tcPr>
          <w:p w14:paraId="1475CFAE" w14:textId="77777777" w:rsidR="00847DAC" w:rsidRPr="000D2E94" w:rsidRDefault="00847DAC"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RP-211748</w:t>
            </w:r>
          </w:p>
        </w:tc>
        <w:tc>
          <w:tcPr>
            <w:tcW w:w="2126" w:type="dxa"/>
            <w:shd w:val="clear" w:color="auto" w:fill="auto"/>
            <w:hideMark/>
          </w:tcPr>
          <w:p w14:paraId="06AD0262" w14:textId="77777777" w:rsidR="00847DAC" w:rsidRPr="000D2E94" w:rsidRDefault="00847DAC"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LG</w:t>
            </w:r>
          </w:p>
        </w:tc>
      </w:tr>
    </w:tbl>
    <w:p w14:paraId="7A338360" w14:textId="6AFAB4AC" w:rsidR="00847DAC" w:rsidRPr="000D2E94" w:rsidRDefault="00847DAC" w:rsidP="00847DAC">
      <w:pPr>
        <w:rPr>
          <w:lang w:eastAsia="en-GB"/>
        </w:rPr>
      </w:pPr>
    </w:p>
    <w:p w14:paraId="1679DBEA" w14:textId="1D3E286C" w:rsidR="008C4125" w:rsidRPr="000D2E94" w:rsidRDefault="00235A4D" w:rsidP="00235A4D">
      <w:pPr>
        <w:pStyle w:val="Heading2"/>
        <w:rPr>
          <w:lang w:eastAsia="en-GB"/>
        </w:rPr>
      </w:pPr>
      <w:bookmarkStart w:id="147" w:name="_Toc111040051"/>
      <w:r w:rsidRPr="000D2E94">
        <w:rPr>
          <w:lang w:eastAsia="en-GB"/>
        </w:rPr>
        <w:t>2</w:t>
      </w:r>
      <w:r w:rsidR="00B74C06" w:rsidRPr="000D2E94">
        <w:rPr>
          <w:lang w:eastAsia="en-GB"/>
        </w:rPr>
        <w:t>0</w:t>
      </w:r>
      <w:r w:rsidRPr="000D2E94">
        <w:rPr>
          <w:lang w:eastAsia="en-GB"/>
        </w:rPr>
        <w:t>.2</w:t>
      </w:r>
      <w:r w:rsidR="008C4125" w:rsidRPr="000D2E94">
        <w:rPr>
          <w:lang w:eastAsia="en-GB"/>
        </w:rPr>
        <w:tab/>
        <w:t>LTE new/modified bands</w:t>
      </w:r>
      <w:bookmarkEnd w:id="147"/>
    </w:p>
    <w:p w14:paraId="57D80BFE" w14:textId="1C33B6E8" w:rsidR="00816B7D" w:rsidRPr="000D2E94" w:rsidRDefault="00816B7D" w:rsidP="00235A4D">
      <w:pPr>
        <w:pStyle w:val="Heading3"/>
        <w:rPr>
          <w:lang w:eastAsia="en-GB"/>
        </w:rPr>
      </w:pPr>
      <w:bookmarkStart w:id="148" w:name="_Toc111040052"/>
      <w:r w:rsidRPr="000D2E94">
        <w:rPr>
          <w:lang w:eastAsia="en-GB"/>
        </w:rPr>
        <w:t>2</w:t>
      </w:r>
      <w:r w:rsidR="00B74C06" w:rsidRPr="000D2E94">
        <w:rPr>
          <w:lang w:eastAsia="en-GB"/>
        </w:rPr>
        <w:t>0</w:t>
      </w:r>
      <w:r w:rsidRPr="000D2E94">
        <w:rPr>
          <w:lang w:eastAsia="en-GB"/>
        </w:rPr>
        <w:t>.</w:t>
      </w:r>
      <w:r w:rsidR="00235A4D" w:rsidRPr="000D2E94">
        <w:rPr>
          <w:lang w:eastAsia="en-GB"/>
        </w:rPr>
        <w:t>2.</w:t>
      </w:r>
      <w:r w:rsidRPr="000D2E94">
        <w:rPr>
          <w:lang w:eastAsia="en-GB"/>
        </w:rPr>
        <w:t>1</w:t>
      </w:r>
      <w:r w:rsidRPr="000D2E94">
        <w:rPr>
          <w:lang w:eastAsia="en-GB"/>
        </w:rPr>
        <w:tab/>
        <w:t>New bands and bandwidth allocation for 5G terrestrial broadcast - part 1</w:t>
      </w:r>
      <w:bookmarkEnd w:id="14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46066" w:rsidRPr="000D2E94" w14:paraId="6B189EB3" w14:textId="77777777" w:rsidTr="00556FF3">
        <w:trPr>
          <w:trHeight w:val="57"/>
        </w:trPr>
        <w:tc>
          <w:tcPr>
            <w:tcW w:w="846" w:type="dxa"/>
            <w:shd w:val="clear" w:color="auto" w:fill="auto"/>
            <w:hideMark/>
          </w:tcPr>
          <w:p w14:paraId="392D97C1"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911020</w:t>
            </w:r>
          </w:p>
        </w:tc>
        <w:tc>
          <w:tcPr>
            <w:tcW w:w="3406" w:type="dxa"/>
            <w:shd w:val="clear" w:color="auto" w:fill="auto"/>
            <w:hideMark/>
          </w:tcPr>
          <w:p w14:paraId="252391E5" w14:textId="77777777" w:rsidR="00646066" w:rsidRPr="000D2E94" w:rsidRDefault="00646066" w:rsidP="00556FF3">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New bands and bandwidth allocation for 5G terrestrial broadcast - part 1</w:t>
            </w:r>
          </w:p>
        </w:tc>
        <w:tc>
          <w:tcPr>
            <w:tcW w:w="1365" w:type="dxa"/>
            <w:shd w:val="clear" w:color="auto" w:fill="auto"/>
            <w:noWrap/>
            <w:tcMar>
              <w:left w:w="57" w:type="dxa"/>
              <w:right w:w="57" w:type="dxa"/>
            </w:tcMar>
            <w:hideMark/>
          </w:tcPr>
          <w:p w14:paraId="60A0BC4E"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LTE_terr_bcast_bands_part1</w:t>
            </w:r>
          </w:p>
        </w:tc>
        <w:tc>
          <w:tcPr>
            <w:tcW w:w="510" w:type="dxa"/>
            <w:shd w:val="clear" w:color="auto" w:fill="auto"/>
            <w:hideMark/>
          </w:tcPr>
          <w:p w14:paraId="1164EC6F"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R1</w:t>
            </w:r>
          </w:p>
        </w:tc>
        <w:tc>
          <w:tcPr>
            <w:tcW w:w="964" w:type="dxa"/>
            <w:shd w:val="clear" w:color="auto" w:fill="auto"/>
            <w:hideMark/>
          </w:tcPr>
          <w:p w14:paraId="67CF079C"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RP-211144</w:t>
            </w:r>
          </w:p>
        </w:tc>
        <w:tc>
          <w:tcPr>
            <w:tcW w:w="2126" w:type="dxa"/>
            <w:shd w:val="clear" w:color="auto" w:fill="auto"/>
            <w:hideMark/>
          </w:tcPr>
          <w:p w14:paraId="0C63C8BC" w14:textId="77777777" w:rsidR="00646066" w:rsidRPr="000D2E94" w:rsidRDefault="00646066"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EBU</w:t>
            </w:r>
          </w:p>
        </w:tc>
      </w:tr>
      <w:tr w:rsidR="00646066" w:rsidRPr="000D2E94" w14:paraId="4507198D" w14:textId="77777777" w:rsidTr="00556FF3">
        <w:trPr>
          <w:trHeight w:val="57"/>
        </w:trPr>
        <w:tc>
          <w:tcPr>
            <w:tcW w:w="846" w:type="dxa"/>
            <w:shd w:val="clear" w:color="auto" w:fill="auto"/>
            <w:hideMark/>
          </w:tcPr>
          <w:p w14:paraId="2A8D2108"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911120</w:t>
            </w:r>
          </w:p>
        </w:tc>
        <w:tc>
          <w:tcPr>
            <w:tcW w:w="3406" w:type="dxa"/>
            <w:shd w:val="clear" w:color="auto" w:fill="auto"/>
            <w:hideMark/>
          </w:tcPr>
          <w:p w14:paraId="0338E7E2" w14:textId="3DB29D22" w:rsidR="00646066" w:rsidRPr="000D2E94" w:rsidRDefault="00364657" w:rsidP="00556FF3">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46066" w:rsidRPr="000D2E94">
              <w:rPr>
                <w:rFonts w:ascii="Arial" w:hAnsi="Arial" w:cs="Arial"/>
                <w:b/>
                <w:bCs/>
                <w:color w:val="000000"/>
                <w:sz w:val="14"/>
                <w:szCs w:val="14"/>
                <w:lang w:eastAsia="en-GB"/>
              </w:rPr>
              <w:t>New bands and bandwidth allocation for 5G terrestrial broadcast - part 1</w:t>
            </w:r>
          </w:p>
        </w:tc>
        <w:tc>
          <w:tcPr>
            <w:tcW w:w="1365" w:type="dxa"/>
            <w:shd w:val="clear" w:color="auto" w:fill="auto"/>
            <w:noWrap/>
            <w:tcMar>
              <w:left w:w="57" w:type="dxa"/>
              <w:right w:w="57" w:type="dxa"/>
            </w:tcMar>
            <w:hideMark/>
          </w:tcPr>
          <w:p w14:paraId="39247084"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LTE_terr_bcast_bands_part1</w:t>
            </w:r>
          </w:p>
        </w:tc>
        <w:tc>
          <w:tcPr>
            <w:tcW w:w="510" w:type="dxa"/>
            <w:shd w:val="clear" w:color="auto" w:fill="auto"/>
            <w:hideMark/>
          </w:tcPr>
          <w:p w14:paraId="45FD4043"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R1</w:t>
            </w:r>
          </w:p>
        </w:tc>
        <w:tc>
          <w:tcPr>
            <w:tcW w:w="964" w:type="dxa"/>
            <w:shd w:val="clear" w:color="auto" w:fill="auto"/>
            <w:hideMark/>
          </w:tcPr>
          <w:p w14:paraId="1F971FAF"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RP-211144</w:t>
            </w:r>
          </w:p>
        </w:tc>
        <w:tc>
          <w:tcPr>
            <w:tcW w:w="2126" w:type="dxa"/>
            <w:shd w:val="clear" w:color="auto" w:fill="auto"/>
            <w:hideMark/>
          </w:tcPr>
          <w:p w14:paraId="03A75225" w14:textId="77777777" w:rsidR="00646066" w:rsidRPr="000D2E94" w:rsidRDefault="00646066" w:rsidP="00556FF3">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EBU</w:t>
            </w:r>
          </w:p>
        </w:tc>
      </w:tr>
    </w:tbl>
    <w:p w14:paraId="6B8A9CD1" w14:textId="5EA699F0" w:rsidR="00646066" w:rsidRPr="000D2E94" w:rsidRDefault="00646066" w:rsidP="00646066">
      <w:pPr>
        <w:rPr>
          <w:lang w:eastAsia="en-GB"/>
        </w:rPr>
      </w:pPr>
      <w:r w:rsidRPr="000D2E94">
        <w:rPr>
          <w:lang w:eastAsia="en-GB"/>
        </w:rPr>
        <w:t>Summary based on the input provided by EBU, Qualcomm Incorporated in RP-220445.</w:t>
      </w:r>
    </w:p>
    <w:p w14:paraId="51AF0275" w14:textId="77777777" w:rsidR="00646066" w:rsidRPr="000D2E94" w:rsidRDefault="00646066" w:rsidP="00646066">
      <w:pPr>
        <w:rPr>
          <w:lang w:eastAsia="en-GB"/>
        </w:rPr>
      </w:pPr>
      <w:r w:rsidRPr="000D2E94">
        <w:rPr>
          <w:lang w:eastAsia="en-GB"/>
        </w:rPr>
        <w:t>Before Rel-17, 5G terrestrial broadcast only supports the same system bandwidths as traditional LTE (1.4, 3, 5, 10, 15, 20MHz). Broadcast UHF spectrum, however, is channelized typically in channels of 6/7/8MHz (depending on the region). The objective of this work item [1] is to introduce support of PMCH bandwidths of 6/7/8MHz in MBMS-dedicated cells to enable deployment of 5G terrestrial broadcast in broadcast UHF spectrum.</w:t>
      </w:r>
    </w:p>
    <w:p w14:paraId="3AA644D3" w14:textId="77777777" w:rsidR="00646066" w:rsidRPr="000D2E94" w:rsidRDefault="00646066" w:rsidP="00646066">
      <w:pPr>
        <w:spacing w:after="0"/>
        <w:rPr>
          <w:lang w:eastAsia="en-GB"/>
        </w:rPr>
      </w:pPr>
      <w:r w:rsidRPr="000D2E94">
        <w:rPr>
          <w:lang w:eastAsia="en-GB"/>
        </w:rPr>
        <w:t>The detailed operation to enable the above feature is as follows:</w:t>
      </w:r>
    </w:p>
    <w:p w14:paraId="17AB28E6" w14:textId="77777777" w:rsidR="00646066" w:rsidRPr="000D2E94" w:rsidRDefault="00646066" w:rsidP="00646066">
      <w:pPr>
        <w:spacing w:after="0"/>
        <w:rPr>
          <w:lang w:eastAsia="en-GB"/>
        </w:rPr>
      </w:pPr>
      <w:r w:rsidRPr="000D2E94">
        <w:rPr>
          <w:lang w:eastAsia="en-GB"/>
        </w:rPr>
        <w:t>•</w:t>
      </w:r>
      <w:r w:rsidRPr="000D2E94">
        <w:rPr>
          <w:lang w:eastAsia="en-GB"/>
        </w:rPr>
        <w:tab/>
        <w:t>The eNB indicates in MIB a system bandwidth of 5MHz (25PRBs) or 3MHz (15PRBs).</w:t>
      </w:r>
    </w:p>
    <w:p w14:paraId="1C4CB5A8" w14:textId="77777777" w:rsidR="00646066" w:rsidRPr="000D2E94" w:rsidRDefault="00646066" w:rsidP="00646066">
      <w:pPr>
        <w:spacing w:after="0"/>
        <w:rPr>
          <w:lang w:eastAsia="en-GB"/>
        </w:rPr>
      </w:pPr>
      <w:r w:rsidRPr="000D2E94">
        <w:rPr>
          <w:lang w:eastAsia="en-GB"/>
        </w:rPr>
        <w:t>•</w:t>
      </w:r>
      <w:r w:rsidRPr="000D2E94">
        <w:rPr>
          <w:lang w:eastAsia="en-GB"/>
        </w:rPr>
        <w:tab/>
        <w:t>In system information, the eNB indicates, per MBSFN area, whether the PMCH in that MBSFN area uses a bandwidth larger than the system bandwidth. The possible values for this bandwidth are 6MHz (30PRBs), 7MHz (35PRBs) and 8MHz (40PRBs).</w:t>
      </w:r>
    </w:p>
    <w:p w14:paraId="45E1A70D" w14:textId="77777777" w:rsidR="00646066" w:rsidRPr="000D2E94" w:rsidRDefault="00646066" w:rsidP="00646066">
      <w:pPr>
        <w:rPr>
          <w:lang w:eastAsia="en-GB"/>
        </w:rPr>
      </w:pPr>
      <w:r w:rsidRPr="000D2E94">
        <w:rPr>
          <w:lang w:eastAsia="en-GB"/>
        </w:rPr>
        <w:t>•</w:t>
      </w:r>
      <w:r w:rsidRPr="000D2E94">
        <w:rPr>
          <w:lang w:eastAsia="en-GB"/>
        </w:rPr>
        <w:tab/>
        <w:t>The PMCH and MBSFN-RS are received with the indicated bandwidth.</w:t>
      </w:r>
    </w:p>
    <w:p w14:paraId="7CD28053" w14:textId="77777777" w:rsidR="00646066" w:rsidRPr="000D2E94" w:rsidRDefault="00646066" w:rsidP="00646066">
      <w:pPr>
        <w:rPr>
          <w:lang w:eastAsia="en-GB"/>
        </w:rPr>
      </w:pPr>
      <w:r w:rsidRPr="000D2E94">
        <w:rPr>
          <w:lang w:eastAsia="en-GB"/>
        </w:rPr>
        <w:t>A figure depicting the operation is shown below:</w:t>
      </w:r>
    </w:p>
    <w:p w14:paraId="3291F1DB" w14:textId="68077204" w:rsidR="00646066" w:rsidRPr="000D2E94" w:rsidRDefault="00646066" w:rsidP="00646066">
      <w:pPr>
        <w:pStyle w:val="TH"/>
        <w:rPr>
          <w:lang w:eastAsia="en-GB"/>
        </w:rPr>
      </w:pPr>
      <w:r w:rsidRPr="000D2E94">
        <w:rPr>
          <w:lang w:eastAsia="en-GB"/>
        </w:rPr>
        <w:t xml:space="preserve"> </w:t>
      </w:r>
      <w:r w:rsidRPr="000D2E94">
        <w:object w:dxaOrig="6975" w:dyaOrig="4650" w14:anchorId="36834A5E">
          <v:shape id="_x0000_i1043" type="#_x0000_t75" style="width:279.75pt;height:186.75pt" o:ole="">
            <v:imagedata r:id="rId124" o:title=""/>
          </v:shape>
          <o:OLEObject Type="Embed" ProgID="Visio.Drawing.11" ShapeID="_x0000_i1043" DrawAspect="Content" ObjectID="_1721810399" r:id="rId125"/>
        </w:object>
      </w:r>
    </w:p>
    <w:p w14:paraId="23F82239" w14:textId="4DBA9408" w:rsidR="00646066" w:rsidRPr="000D2E94" w:rsidRDefault="00646066" w:rsidP="00646066">
      <w:pPr>
        <w:pStyle w:val="TF"/>
        <w:rPr>
          <w:lang w:eastAsia="en-GB"/>
        </w:rPr>
      </w:pPr>
      <w:r w:rsidRPr="000D2E94">
        <w:rPr>
          <w:lang w:eastAsia="en-GB"/>
        </w:rPr>
        <w:t>Figure 1: High level description of operation with 6/7/8MHz for PMCH</w:t>
      </w:r>
    </w:p>
    <w:p w14:paraId="01459903" w14:textId="77777777" w:rsidR="00646066" w:rsidRPr="000D2E94" w:rsidRDefault="00646066" w:rsidP="00646066">
      <w:pPr>
        <w:rPr>
          <w:lang w:eastAsia="en-GB"/>
        </w:rPr>
      </w:pPr>
    </w:p>
    <w:p w14:paraId="1C06F2D3" w14:textId="77777777" w:rsidR="00646066" w:rsidRPr="000D2E94" w:rsidRDefault="00646066" w:rsidP="00646066">
      <w:pPr>
        <w:rPr>
          <w:b/>
        </w:rPr>
      </w:pPr>
      <w:r w:rsidRPr="000D2E94">
        <w:rPr>
          <w:b/>
        </w:rPr>
        <w:t>References</w:t>
      </w:r>
      <w:r w:rsidRPr="000D2E94">
        <w:t xml:space="preserve"> </w:t>
      </w:r>
    </w:p>
    <w:p w14:paraId="386C7F0E" w14:textId="34E1211C" w:rsidR="00646066" w:rsidRPr="000D2E94" w:rsidRDefault="002E570A" w:rsidP="00646066">
      <w:pPr>
        <w:rPr>
          <w:lang w:eastAsia="en-GB"/>
        </w:rPr>
      </w:pPr>
      <w:r w:rsidRPr="000D2E94">
        <w:rPr>
          <w:lang w:eastAsia="en-GB"/>
        </w:rPr>
        <w:lastRenderedPageBreak/>
        <w:t xml:space="preserve">Related CRs: set </w:t>
      </w:r>
      <w:r w:rsidR="008221BB">
        <w:rPr>
          <w:lang w:eastAsia="en-GB"/>
        </w:rPr>
        <w:t>"</w:t>
      </w:r>
      <w:r w:rsidRPr="000D2E94">
        <w:rPr>
          <w:lang w:eastAsia="en-GB"/>
        </w:rPr>
        <w:t xml:space="preserve">TSG </w:t>
      </w:r>
      <w:r w:rsidR="00646066"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26" w:history="1">
        <w:r w:rsidR="00646066" w:rsidRPr="000D2E94">
          <w:rPr>
            <w:rStyle w:val="Hyperlink"/>
            <w:lang w:eastAsia="en-GB"/>
          </w:rPr>
          <w:t>https://portal.3gpp.org/ChangeRequests.aspx?q=1&amp;workitem=911020,911120</w:t>
        </w:r>
      </w:hyperlink>
    </w:p>
    <w:p w14:paraId="3D0F9120" w14:textId="350E8BF4" w:rsidR="00646066" w:rsidRPr="000D2E94" w:rsidRDefault="00816B7D" w:rsidP="00B74C06">
      <w:pPr>
        <w:pStyle w:val="Heading2"/>
        <w:rPr>
          <w:lang w:eastAsia="en-GB"/>
        </w:rPr>
      </w:pPr>
      <w:bookmarkStart w:id="149" w:name="_Toc111040053"/>
      <w:r w:rsidRPr="000D2E94">
        <w:rPr>
          <w:lang w:eastAsia="en-GB"/>
        </w:rPr>
        <w:t>2</w:t>
      </w:r>
      <w:r w:rsidR="00B74C06" w:rsidRPr="000D2E94">
        <w:rPr>
          <w:lang w:eastAsia="en-GB"/>
        </w:rPr>
        <w:t>0</w:t>
      </w:r>
      <w:r w:rsidRPr="000D2E94">
        <w:rPr>
          <w:lang w:eastAsia="en-GB"/>
        </w:rPr>
        <w:t>.</w:t>
      </w:r>
      <w:r w:rsidR="00235A4D" w:rsidRPr="000D2E94">
        <w:rPr>
          <w:lang w:eastAsia="en-GB"/>
        </w:rPr>
        <w:t>3</w:t>
      </w:r>
      <w:r w:rsidRPr="000D2E94">
        <w:rPr>
          <w:lang w:eastAsia="en-GB"/>
        </w:rPr>
        <w:tab/>
        <w:t xml:space="preserve">Other </w:t>
      </w:r>
      <w:r w:rsidR="00235A4D" w:rsidRPr="000D2E94">
        <w:rPr>
          <w:lang w:eastAsia="en-GB"/>
        </w:rPr>
        <w:t xml:space="preserve">LTE </w:t>
      </w:r>
      <w:r w:rsidRPr="000D2E94">
        <w:rPr>
          <w:lang w:eastAsia="en-GB"/>
        </w:rPr>
        <w:t xml:space="preserve">bands-related </w:t>
      </w:r>
      <w:r w:rsidR="000211BE" w:rsidRPr="000D2E94">
        <w:rPr>
          <w:lang w:eastAsia="en-GB"/>
        </w:rPr>
        <w:t>aspects</w:t>
      </w:r>
      <w:bookmarkEnd w:id="14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C4125" w:rsidRPr="000D2E94" w14:paraId="3B42D986" w14:textId="77777777" w:rsidTr="002548FE">
        <w:trPr>
          <w:trHeight w:val="57"/>
        </w:trPr>
        <w:tc>
          <w:tcPr>
            <w:tcW w:w="846" w:type="dxa"/>
            <w:shd w:val="clear" w:color="auto" w:fill="auto"/>
            <w:hideMark/>
          </w:tcPr>
          <w:p w14:paraId="5BF667F0"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hideMark/>
          </w:tcPr>
          <w:p w14:paraId="16FE4A6A"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57" w:type="dxa"/>
              <w:right w:w="57" w:type="dxa"/>
            </w:tcMar>
            <w:hideMark/>
          </w:tcPr>
          <w:p w14:paraId="34799163"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hideMark/>
          </w:tcPr>
          <w:p w14:paraId="36CB4461"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hideMark/>
          </w:tcPr>
          <w:p w14:paraId="2F0B06AB"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126" w:type="dxa"/>
            <w:shd w:val="clear" w:color="auto" w:fill="auto"/>
            <w:hideMark/>
          </w:tcPr>
          <w:p w14:paraId="550BA842" w14:textId="77777777" w:rsidR="008C4125" w:rsidRPr="000D2E94" w:rsidRDefault="008C4125" w:rsidP="00B74C06">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630709" w:rsidRPr="000D2E94" w14:paraId="23544A97" w14:textId="77777777" w:rsidTr="00630709">
        <w:trPr>
          <w:trHeight w:val="57"/>
        </w:trPr>
        <w:tc>
          <w:tcPr>
            <w:tcW w:w="846" w:type="dxa"/>
            <w:shd w:val="clear" w:color="auto" w:fill="auto"/>
            <w:hideMark/>
          </w:tcPr>
          <w:p w14:paraId="2DB757D8"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880079</w:t>
            </w:r>
          </w:p>
        </w:tc>
        <w:tc>
          <w:tcPr>
            <w:tcW w:w="3406" w:type="dxa"/>
            <w:shd w:val="clear" w:color="auto" w:fill="auto"/>
            <w:hideMark/>
          </w:tcPr>
          <w:p w14:paraId="6DB1CB5D" w14:textId="77777777" w:rsidR="00630709" w:rsidRPr="000D2E94" w:rsidRDefault="00630709" w:rsidP="00B74C06">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Additional LTE bands for UE categories M1/M2/NB1/NB2</w:t>
            </w:r>
          </w:p>
        </w:tc>
        <w:tc>
          <w:tcPr>
            <w:tcW w:w="1365" w:type="dxa"/>
            <w:shd w:val="clear" w:color="auto" w:fill="auto"/>
            <w:noWrap/>
            <w:tcMar>
              <w:left w:w="57" w:type="dxa"/>
              <w:right w:w="57" w:type="dxa"/>
            </w:tcMar>
            <w:hideMark/>
          </w:tcPr>
          <w:p w14:paraId="58D39D14" w14:textId="051960D5"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LTE_bands_R17_M1_M2_NB1_NB2</w:t>
            </w:r>
          </w:p>
        </w:tc>
        <w:tc>
          <w:tcPr>
            <w:tcW w:w="510" w:type="dxa"/>
            <w:shd w:val="clear" w:color="auto" w:fill="auto"/>
            <w:hideMark/>
          </w:tcPr>
          <w:p w14:paraId="493DF07E"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683FDEA6"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RP-211857</w:t>
            </w:r>
          </w:p>
        </w:tc>
        <w:tc>
          <w:tcPr>
            <w:tcW w:w="2126" w:type="dxa"/>
            <w:shd w:val="clear" w:color="auto" w:fill="auto"/>
            <w:hideMark/>
          </w:tcPr>
          <w:p w14:paraId="754D6E14"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630709" w:rsidRPr="000D2E94" w14:paraId="384FC710" w14:textId="77777777" w:rsidTr="00630709">
        <w:trPr>
          <w:trHeight w:val="57"/>
        </w:trPr>
        <w:tc>
          <w:tcPr>
            <w:tcW w:w="846" w:type="dxa"/>
            <w:shd w:val="clear" w:color="auto" w:fill="auto"/>
            <w:hideMark/>
          </w:tcPr>
          <w:p w14:paraId="73BE4A09"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880179</w:t>
            </w:r>
          </w:p>
        </w:tc>
        <w:tc>
          <w:tcPr>
            <w:tcW w:w="3406" w:type="dxa"/>
            <w:shd w:val="clear" w:color="auto" w:fill="auto"/>
            <w:hideMark/>
          </w:tcPr>
          <w:p w14:paraId="662B2A89" w14:textId="0BE22187" w:rsidR="00630709" w:rsidRPr="000D2E94" w:rsidRDefault="00364657"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Core part: LTE_bands_R17_M1_M2_NB1_NB2</w:t>
            </w:r>
          </w:p>
        </w:tc>
        <w:tc>
          <w:tcPr>
            <w:tcW w:w="1365" w:type="dxa"/>
            <w:shd w:val="clear" w:color="auto" w:fill="auto"/>
            <w:noWrap/>
            <w:tcMar>
              <w:left w:w="57" w:type="dxa"/>
              <w:right w:w="57" w:type="dxa"/>
            </w:tcMar>
            <w:hideMark/>
          </w:tcPr>
          <w:p w14:paraId="210BBFEF" w14:textId="354C8840"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LTE_bands_R17_M1_M2_NB1_NB2-Core</w:t>
            </w:r>
          </w:p>
        </w:tc>
        <w:tc>
          <w:tcPr>
            <w:tcW w:w="510" w:type="dxa"/>
            <w:shd w:val="clear" w:color="auto" w:fill="auto"/>
            <w:hideMark/>
          </w:tcPr>
          <w:p w14:paraId="5ACEF875"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511E8907"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RP-211857</w:t>
            </w:r>
          </w:p>
        </w:tc>
        <w:tc>
          <w:tcPr>
            <w:tcW w:w="2126" w:type="dxa"/>
            <w:shd w:val="clear" w:color="auto" w:fill="auto"/>
            <w:hideMark/>
          </w:tcPr>
          <w:p w14:paraId="1B7BBA4C"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630709" w:rsidRPr="000D2E94" w14:paraId="4F24D7DE" w14:textId="77777777" w:rsidTr="00630709">
        <w:trPr>
          <w:trHeight w:val="57"/>
        </w:trPr>
        <w:tc>
          <w:tcPr>
            <w:tcW w:w="846" w:type="dxa"/>
            <w:shd w:val="clear" w:color="auto" w:fill="auto"/>
            <w:hideMark/>
          </w:tcPr>
          <w:p w14:paraId="67947CDD"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880279</w:t>
            </w:r>
          </w:p>
        </w:tc>
        <w:tc>
          <w:tcPr>
            <w:tcW w:w="3406" w:type="dxa"/>
            <w:shd w:val="clear" w:color="auto" w:fill="auto"/>
            <w:hideMark/>
          </w:tcPr>
          <w:p w14:paraId="46871223" w14:textId="423F7D5D" w:rsidR="00630709" w:rsidRPr="000D2E94" w:rsidRDefault="00364657"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Perf. part: LTE_bands_R17_M1_M2_NB1_NB2</w:t>
            </w:r>
          </w:p>
        </w:tc>
        <w:tc>
          <w:tcPr>
            <w:tcW w:w="1365" w:type="dxa"/>
            <w:shd w:val="clear" w:color="auto" w:fill="auto"/>
            <w:noWrap/>
            <w:tcMar>
              <w:left w:w="57" w:type="dxa"/>
              <w:right w:w="57" w:type="dxa"/>
            </w:tcMar>
            <w:hideMark/>
          </w:tcPr>
          <w:p w14:paraId="46CF991D" w14:textId="25DA874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LTE_bands_R17_M1_M2_NB1_NB2-Perf</w:t>
            </w:r>
          </w:p>
        </w:tc>
        <w:tc>
          <w:tcPr>
            <w:tcW w:w="510" w:type="dxa"/>
            <w:shd w:val="clear" w:color="auto" w:fill="auto"/>
            <w:hideMark/>
          </w:tcPr>
          <w:p w14:paraId="2531C38E"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0127E626"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RP-211857</w:t>
            </w:r>
          </w:p>
        </w:tc>
        <w:tc>
          <w:tcPr>
            <w:tcW w:w="2126" w:type="dxa"/>
            <w:shd w:val="clear" w:color="auto" w:fill="auto"/>
            <w:hideMark/>
          </w:tcPr>
          <w:p w14:paraId="72B4DED2"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r w:rsidR="00630709" w:rsidRPr="000D2E94" w14:paraId="65927722" w14:textId="77777777" w:rsidTr="00630709">
        <w:trPr>
          <w:trHeight w:val="57"/>
        </w:trPr>
        <w:tc>
          <w:tcPr>
            <w:tcW w:w="846" w:type="dxa"/>
            <w:shd w:val="clear" w:color="auto" w:fill="auto"/>
            <w:hideMark/>
          </w:tcPr>
          <w:p w14:paraId="537A409B"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880081</w:t>
            </w:r>
          </w:p>
        </w:tc>
        <w:tc>
          <w:tcPr>
            <w:tcW w:w="3406" w:type="dxa"/>
            <w:shd w:val="clear" w:color="auto" w:fill="auto"/>
            <w:hideMark/>
          </w:tcPr>
          <w:p w14:paraId="140D55CD" w14:textId="77777777" w:rsidR="00630709" w:rsidRPr="000D2E94" w:rsidRDefault="00630709" w:rsidP="00B74C06">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Modification of LTE Band 24 Specifications to comply with updated regulatory emission limits</w:t>
            </w:r>
          </w:p>
        </w:tc>
        <w:tc>
          <w:tcPr>
            <w:tcW w:w="1365" w:type="dxa"/>
            <w:shd w:val="clear" w:color="auto" w:fill="auto"/>
            <w:noWrap/>
            <w:tcMar>
              <w:left w:w="57" w:type="dxa"/>
              <w:right w:w="57" w:type="dxa"/>
            </w:tcMar>
            <w:hideMark/>
          </w:tcPr>
          <w:p w14:paraId="5EA144A1" w14:textId="6CFA9C36"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LTE_B24_mod</w:t>
            </w:r>
          </w:p>
        </w:tc>
        <w:tc>
          <w:tcPr>
            <w:tcW w:w="510" w:type="dxa"/>
            <w:shd w:val="clear" w:color="auto" w:fill="auto"/>
            <w:hideMark/>
          </w:tcPr>
          <w:p w14:paraId="6BD2C64D"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hideMark/>
          </w:tcPr>
          <w:p w14:paraId="100E74CE"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RP-211507</w:t>
            </w:r>
          </w:p>
        </w:tc>
        <w:tc>
          <w:tcPr>
            <w:tcW w:w="2126" w:type="dxa"/>
            <w:shd w:val="clear" w:color="auto" w:fill="auto"/>
            <w:hideMark/>
          </w:tcPr>
          <w:p w14:paraId="15A3CDFE"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630709" w:rsidRPr="000D2E94" w14:paraId="75B8DF96" w14:textId="77777777" w:rsidTr="00630709">
        <w:trPr>
          <w:trHeight w:val="57"/>
        </w:trPr>
        <w:tc>
          <w:tcPr>
            <w:tcW w:w="846" w:type="dxa"/>
            <w:shd w:val="clear" w:color="auto" w:fill="auto"/>
            <w:hideMark/>
          </w:tcPr>
          <w:p w14:paraId="3EF14B3D"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880181</w:t>
            </w:r>
          </w:p>
        </w:tc>
        <w:tc>
          <w:tcPr>
            <w:tcW w:w="3406" w:type="dxa"/>
            <w:shd w:val="clear" w:color="auto" w:fill="auto"/>
            <w:hideMark/>
          </w:tcPr>
          <w:p w14:paraId="49E02E9D" w14:textId="1433F1A9" w:rsidR="00630709" w:rsidRPr="000D2E94" w:rsidRDefault="00364657"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Core part: LTE_B24_mod</w:t>
            </w:r>
          </w:p>
        </w:tc>
        <w:tc>
          <w:tcPr>
            <w:tcW w:w="1365" w:type="dxa"/>
            <w:shd w:val="clear" w:color="auto" w:fill="auto"/>
            <w:noWrap/>
            <w:tcMar>
              <w:left w:w="57" w:type="dxa"/>
              <w:right w:w="57" w:type="dxa"/>
            </w:tcMar>
            <w:hideMark/>
          </w:tcPr>
          <w:p w14:paraId="38691381" w14:textId="7B644E5D"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LTE_B24_mod-Core</w:t>
            </w:r>
          </w:p>
        </w:tc>
        <w:tc>
          <w:tcPr>
            <w:tcW w:w="510" w:type="dxa"/>
            <w:shd w:val="clear" w:color="auto" w:fill="auto"/>
            <w:hideMark/>
          </w:tcPr>
          <w:p w14:paraId="321E06DE"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44FA45AB"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RP-211507</w:t>
            </w:r>
          </w:p>
        </w:tc>
        <w:tc>
          <w:tcPr>
            <w:tcW w:w="2126" w:type="dxa"/>
            <w:shd w:val="clear" w:color="auto" w:fill="auto"/>
            <w:hideMark/>
          </w:tcPr>
          <w:p w14:paraId="504F94DA"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630709" w:rsidRPr="000D2E94" w14:paraId="60B4B08B" w14:textId="77777777" w:rsidTr="00630709">
        <w:trPr>
          <w:trHeight w:val="57"/>
        </w:trPr>
        <w:tc>
          <w:tcPr>
            <w:tcW w:w="846" w:type="dxa"/>
            <w:shd w:val="clear" w:color="auto" w:fill="auto"/>
            <w:hideMark/>
          </w:tcPr>
          <w:p w14:paraId="50667D2B"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880281</w:t>
            </w:r>
          </w:p>
        </w:tc>
        <w:tc>
          <w:tcPr>
            <w:tcW w:w="3406" w:type="dxa"/>
            <w:shd w:val="clear" w:color="auto" w:fill="auto"/>
            <w:hideMark/>
          </w:tcPr>
          <w:p w14:paraId="06DCC83F" w14:textId="24C23F37" w:rsidR="00630709" w:rsidRPr="000D2E94" w:rsidRDefault="00364657"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30709" w:rsidRPr="000D2E94">
              <w:rPr>
                <w:rFonts w:ascii="Arial" w:hAnsi="Arial" w:cs="Arial"/>
                <w:b/>
                <w:bCs/>
                <w:color w:val="000000"/>
                <w:sz w:val="14"/>
                <w:szCs w:val="14"/>
                <w:lang w:eastAsia="en-GB"/>
              </w:rPr>
              <w:t>Perf. part: LTE_B24_mod</w:t>
            </w:r>
          </w:p>
        </w:tc>
        <w:tc>
          <w:tcPr>
            <w:tcW w:w="1365" w:type="dxa"/>
            <w:shd w:val="clear" w:color="auto" w:fill="auto"/>
            <w:noWrap/>
            <w:tcMar>
              <w:left w:w="57" w:type="dxa"/>
              <w:right w:w="57" w:type="dxa"/>
            </w:tcMar>
            <w:hideMark/>
          </w:tcPr>
          <w:p w14:paraId="5EFAC265" w14:textId="6FA0F37F"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LTE_B24_mod-Perf</w:t>
            </w:r>
          </w:p>
        </w:tc>
        <w:tc>
          <w:tcPr>
            <w:tcW w:w="510" w:type="dxa"/>
            <w:shd w:val="clear" w:color="auto" w:fill="auto"/>
            <w:hideMark/>
          </w:tcPr>
          <w:p w14:paraId="55008EA8"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R4</w:t>
            </w:r>
          </w:p>
        </w:tc>
        <w:tc>
          <w:tcPr>
            <w:tcW w:w="964" w:type="dxa"/>
            <w:shd w:val="clear" w:color="auto" w:fill="auto"/>
            <w:hideMark/>
          </w:tcPr>
          <w:p w14:paraId="116DA770" w14:textId="77777777" w:rsidR="00630709" w:rsidRPr="000D2E94" w:rsidRDefault="00630709" w:rsidP="00B74C06">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RP-211507</w:t>
            </w:r>
          </w:p>
        </w:tc>
        <w:tc>
          <w:tcPr>
            <w:tcW w:w="2126" w:type="dxa"/>
            <w:shd w:val="clear" w:color="auto" w:fill="auto"/>
            <w:hideMark/>
          </w:tcPr>
          <w:p w14:paraId="36BD3673"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Ligado Networks</w:t>
            </w:r>
          </w:p>
        </w:tc>
      </w:tr>
      <w:tr w:rsidR="00630709" w:rsidRPr="000D2E94" w14:paraId="638C7684" w14:textId="77777777" w:rsidTr="00630709">
        <w:trPr>
          <w:trHeight w:val="57"/>
        </w:trPr>
        <w:tc>
          <w:tcPr>
            <w:tcW w:w="846" w:type="dxa"/>
            <w:shd w:val="clear" w:color="auto" w:fill="auto"/>
            <w:hideMark/>
          </w:tcPr>
          <w:p w14:paraId="0EE5B8CA"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920067</w:t>
            </w:r>
          </w:p>
        </w:tc>
        <w:tc>
          <w:tcPr>
            <w:tcW w:w="3406" w:type="dxa"/>
            <w:shd w:val="clear" w:color="auto" w:fill="auto"/>
            <w:hideMark/>
          </w:tcPr>
          <w:p w14:paraId="1DEECD44" w14:textId="5785B022" w:rsidR="00630709" w:rsidRPr="000D2E94" w:rsidRDefault="00364657"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630709" w:rsidRPr="000D2E94">
              <w:rPr>
                <w:rFonts w:ascii="Arial" w:hAnsi="Arial" w:cs="Arial"/>
                <w:color w:val="000000"/>
                <w:sz w:val="14"/>
                <w:szCs w:val="14"/>
                <w:lang w:eastAsia="en-GB"/>
              </w:rPr>
              <w:t xml:space="preserve">UE Conformance - Modification of LTE Band 24 Specifications to comply with updated regulatory emission limits </w:t>
            </w:r>
          </w:p>
        </w:tc>
        <w:tc>
          <w:tcPr>
            <w:tcW w:w="1365" w:type="dxa"/>
            <w:shd w:val="clear" w:color="auto" w:fill="auto"/>
            <w:noWrap/>
            <w:tcMar>
              <w:left w:w="57" w:type="dxa"/>
              <w:right w:w="57" w:type="dxa"/>
            </w:tcMar>
            <w:hideMark/>
          </w:tcPr>
          <w:p w14:paraId="6D455FCD" w14:textId="0779AE33"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LTE_B24_mod-UEConTest</w:t>
            </w:r>
          </w:p>
        </w:tc>
        <w:tc>
          <w:tcPr>
            <w:tcW w:w="510" w:type="dxa"/>
            <w:shd w:val="clear" w:color="auto" w:fill="auto"/>
            <w:hideMark/>
          </w:tcPr>
          <w:p w14:paraId="19791ADC"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R5</w:t>
            </w:r>
          </w:p>
        </w:tc>
        <w:tc>
          <w:tcPr>
            <w:tcW w:w="964" w:type="dxa"/>
            <w:shd w:val="clear" w:color="auto" w:fill="auto"/>
            <w:hideMark/>
          </w:tcPr>
          <w:p w14:paraId="5608263D"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RP-212497</w:t>
            </w:r>
          </w:p>
        </w:tc>
        <w:tc>
          <w:tcPr>
            <w:tcW w:w="2126" w:type="dxa"/>
            <w:shd w:val="clear" w:color="auto" w:fill="auto"/>
            <w:hideMark/>
          </w:tcPr>
          <w:p w14:paraId="11AFD478" w14:textId="77777777" w:rsidR="00630709" w:rsidRPr="000D2E94" w:rsidRDefault="00630709" w:rsidP="00B74C06">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Ligado Networks </w:t>
            </w:r>
          </w:p>
        </w:tc>
      </w:tr>
    </w:tbl>
    <w:p w14:paraId="158C96A9" w14:textId="2EF220CC" w:rsidR="008C4125" w:rsidRPr="000D2E94" w:rsidRDefault="008C4125" w:rsidP="00B74C06">
      <w:pPr>
        <w:rPr>
          <w:lang w:eastAsia="en-GB"/>
        </w:rPr>
      </w:pPr>
    </w:p>
    <w:p w14:paraId="3C521D17" w14:textId="09E6647F" w:rsidR="00F76DC2" w:rsidRPr="000D2E94" w:rsidRDefault="00FD6591" w:rsidP="00FD6591">
      <w:pPr>
        <w:pStyle w:val="Heading1"/>
        <w:rPr>
          <w:lang w:eastAsia="en-GB"/>
        </w:rPr>
      </w:pPr>
      <w:bookmarkStart w:id="150" w:name="_Toc111040054"/>
      <w:r w:rsidRPr="000D2E94">
        <w:rPr>
          <w:lang w:eastAsia="en-GB"/>
        </w:rPr>
        <w:t>2</w:t>
      </w:r>
      <w:r w:rsidR="00B74C06" w:rsidRPr="000D2E94">
        <w:rPr>
          <w:lang w:eastAsia="en-GB"/>
        </w:rPr>
        <w:t>1</w:t>
      </w:r>
      <w:r w:rsidRPr="000D2E94">
        <w:rPr>
          <w:lang w:eastAsia="en-GB"/>
        </w:rPr>
        <w:tab/>
      </w:r>
      <w:r w:rsidR="00F76DC2" w:rsidRPr="000D2E94">
        <w:rPr>
          <w:lang w:eastAsia="en-GB"/>
        </w:rPr>
        <w:t>User plane improvements</w:t>
      </w:r>
      <w:bookmarkEnd w:id="150"/>
    </w:p>
    <w:p w14:paraId="7B2089B8" w14:textId="673AE1CC" w:rsidR="00FF214E" w:rsidRPr="000D2E94" w:rsidRDefault="00A81DC2" w:rsidP="00FF214E">
      <w:pPr>
        <w:pStyle w:val="Heading2"/>
        <w:rPr>
          <w:lang w:eastAsia="en-GB"/>
        </w:rPr>
      </w:pPr>
      <w:bookmarkStart w:id="151" w:name="_Toc111040055"/>
      <w:r w:rsidRPr="000D2E94">
        <w:rPr>
          <w:lang w:eastAsia="en-GB"/>
        </w:rPr>
        <w:t>2</w:t>
      </w:r>
      <w:r w:rsidR="00B74C06" w:rsidRPr="000D2E94">
        <w:rPr>
          <w:lang w:eastAsia="en-GB"/>
        </w:rPr>
        <w:t>1</w:t>
      </w:r>
      <w:r w:rsidRPr="000D2E94">
        <w:rPr>
          <w:lang w:eastAsia="en-GB"/>
        </w:rPr>
        <w:t>.1</w:t>
      </w:r>
      <w:r w:rsidR="00FF214E" w:rsidRPr="000D2E94">
        <w:rPr>
          <w:lang w:eastAsia="en-GB"/>
        </w:rPr>
        <w:tab/>
        <w:t>Immersive Teleconferencing and Telepresence for Remote Terminals</w:t>
      </w:r>
      <w:bookmarkEnd w:id="15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0D2E94" w14:paraId="371EA053" w14:textId="77777777" w:rsidTr="00553108">
        <w:trPr>
          <w:trHeight w:val="57"/>
        </w:trPr>
        <w:tc>
          <w:tcPr>
            <w:tcW w:w="846" w:type="dxa"/>
            <w:shd w:val="clear" w:color="auto" w:fill="auto"/>
            <w:tcMar>
              <w:left w:w="28" w:type="dxa"/>
              <w:right w:w="28" w:type="dxa"/>
            </w:tcMar>
            <w:hideMark/>
          </w:tcPr>
          <w:p w14:paraId="34A69D89"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820003</w:t>
            </w:r>
          </w:p>
        </w:tc>
        <w:tc>
          <w:tcPr>
            <w:tcW w:w="3406" w:type="dxa"/>
            <w:shd w:val="clear" w:color="auto" w:fill="auto"/>
            <w:tcMar>
              <w:left w:w="28" w:type="dxa"/>
              <w:right w:w="28" w:type="dxa"/>
            </w:tcMar>
            <w:hideMark/>
          </w:tcPr>
          <w:p w14:paraId="76F65E78" w14:textId="77777777" w:rsidR="00F76DC2" w:rsidRPr="000D2E94"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 of Immersive Teleconferencing and Telepresence for Remote Terminals </w:t>
            </w:r>
          </w:p>
        </w:tc>
        <w:tc>
          <w:tcPr>
            <w:tcW w:w="1365" w:type="dxa"/>
            <w:shd w:val="clear" w:color="auto" w:fill="auto"/>
            <w:noWrap/>
            <w:tcMar>
              <w:left w:w="28" w:type="dxa"/>
              <w:right w:w="28" w:type="dxa"/>
            </w:tcMar>
            <w:hideMark/>
          </w:tcPr>
          <w:p w14:paraId="6493094B"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ITT4RT</w:t>
            </w:r>
          </w:p>
        </w:tc>
        <w:tc>
          <w:tcPr>
            <w:tcW w:w="510" w:type="dxa"/>
            <w:shd w:val="clear" w:color="auto" w:fill="auto"/>
            <w:tcMar>
              <w:left w:w="28" w:type="dxa"/>
              <w:right w:w="28" w:type="dxa"/>
            </w:tcMar>
            <w:hideMark/>
          </w:tcPr>
          <w:p w14:paraId="77D86B11"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44906FCD"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SP-180985</w:t>
            </w:r>
          </w:p>
        </w:tc>
        <w:tc>
          <w:tcPr>
            <w:tcW w:w="2126" w:type="dxa"/>
            <w:shd w:val="clear" w:color="auto" w:fill="auto"/>
            <w:tcMar>
              <w:left w:w="28" w:type="dxa"/>
              <w:right w:w="28" w:type="dxa"/>
            </w:tcMar>
            <w:hideMark/>
          </w:tcPr>
          <w:p w14:paraId="741DD26D"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Ozgur Oyman, Intel</w:t>
            </w:r>
          </w:p>
        </w:tc>
      </w:tr>
      <w:tr w:rsidR="00975B8A" w:rsidRPr="000D2E94" w14:paraId="4DE1F9B5" w14:textId="77777777" w:rsidTr="00B86C89">
        <w:trPr>
          <w:trHeight w:val="57"/>
        </w:trPr>
        <w:tc>
          <w:tcPr>
            <w:tcW w:w="846" w:type="dxa"/>
            <w:shd w:val="clear" w:color="auto" w:fill="auto"/>
            <w:tcMar>
              <w:left w:w="28" w:type="dxa"/>
              <w:right w:w="28" w:type="dxa"/>
            </w:tcMar>
            <w:hideMark/>
          </w:tcPr>
          <w:p w14:paraId="72E187E3"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770024</w:t>
            </w:r>
          </w:p>
        </w:tc>
        <w:tc>
          <w:tcPr>
            <w:tcW w:w="3406" w:type="dxa"/>
            <w:shd w:val="clear" w:color="auto" w:fill="auto"/>
            <w:tcMar>
              <w:left w:w="28" w:type="dxa"/>
              <w:right w:w="28" w:type="dxa"/>
            </w:tcMar>
            <w:hideMark/>
          </w:tcPr>
          <w:p w14:paraId="5126F96A" w14:textId="77777777" w:rsidR="00975B8A" w:rsidRPr="000D2E94" w:rsidRDefault="00975B8A"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EVS Codec Extension for Immersive Voice and Audio Services</w:t>
            </w:r>
          </w:p>
        </w:tc>
        <w:tc>
          <w:tcPr>
            <w:tcW w:w="1365" w:type="dxa"/>
            <w:shd w:val="clear" w:color="auto" w:fill="auto"/>
            <w:noWrap/>
            <w:tcMar>
              <w:left w:w="28" w:type="dxa"/>
              <w:right w:w="28" w:type="dxa"/>
            </w:tcMar>
            <w:hideMark/>
          </w:tcPr>
          <w:p w14:paraId="5F3B2B5A"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IVAS_Codec</w:t>
            </w:r>
          </w:p>
        </w:tc>
        <w:tc>
          <w:tcPr>
            <w:tcW w:w="510" w:type="dxa"/>
            <w:shd w:val="clear" w:color="auto" w:fill="auto"/>
            <w:tcMar>
              <w:left w:w="28" w:type="dxa"/>
              <w:right w:w="28" w:type="dxa"/>
            </w:tcMar>
            <w:hideMark/>
          </w:tcPr>
          <w:p w14:paraId="7BFAFF59"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6722E97F"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SP-170611</w:t>
            </w:r>
          </w:p>
        </w:tc>
        <w:tc>
          <w:tcPr>
            <w:tcW w:w="2126" w:type="dxa"/>
            <w:shd w:val="clear" w:color="auto" w:fill="auto"/>
            <w:tcMar>
              <w:left w:w="28" w:type="dxa"/>
              <w:right w:w="28" w:type="dxa"/>
            </w:tcMar>
            <w:hideMark/>
          </w:tcPr>
          <w:p w14:paraId="4164AA31"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Bin Wang, Huawei Technologies Co Ltd</w:t>
            </w:r>
          </w:p>
        </w:tc>
      </w:tr>
    </w:tbl>
    <w:p w14:paraId="2CF96C64" w14:textId="77777777" w:rsidR="00F76DC2" w:rsidRPr="000D2E94" w:rsidRDefault="00F76DC2" w:rsidP="00F76DC2">
      <w:pPr>
        <w:rPr>
          <w:lang w:eastAsia="en-GB"/>
        </w:rPr>
      </w:pPr>
      <w:r w:rsidRPr="000D2E94">
        <w:rPr>
          <w:lang w:eastAsia="en-GB"/>
        </w:rPr>
        <w:t>Summary based on the input provided by Nokia Corporation in SP-220275.</w:t>
      </w:r>
    </w:p>
    <w:p w14:paraId="77C002CE" w14:textId="77777777" w:rsidR="00F76DC2" w:rsidRPr="000D2E94" w:rsidRDefault="00F76DC2" w:rsidP="00F76DC2">
      <w:pPr>
        <w:rPr>
          <w:lang w:eastAsia="en-GB"/>
        </w:rPr>
      </w:pPr>
      <w:r w:rsidRPr="000D2E94">
        <w:rPr>
          <w:lang w:eastAsia="en-GB"/>
        </w:rPr>
        <w:t>This Work Item extends the functionality of Multimedia Telephony Service for IMS (MTSI) in TS 26.114 by adding the Virtual Reality (VR) unidirectional video transmission capability.</w:t>
      </w:r>
    </w:p>
    <w:p w14:paraId="1C3887CF" w14:textId="6884A037" w:rsidR="00F76DC2" w:rsidRPr="000D2E94" w:rsidRDefault="00F76DC2" w:rsidP="00F76DC2">
      <w:pPr>
        <w:rPr>
          <w:lang w:eastAsia="en-GB"/>
        </w:rPr>
      </w:pPr>
      <w:r w:rsidRPr="000D2E94">
        <w:rPr>
          <w:lang w:eastAsia="en-GB"/>
        </w:rPr>
        <w:t>Earlier TS 26.114 was capable of handling real-time multimedia communications of traditional media (e.g., audio and video). The completed WI on ITT4RT enables, on top of the mentioned specification, new VR use cases and allows transmitting and receiving, in addition to traditional media, also unidirectional 360-degree video that can be viewed using Head Mounted Displays and 5G devices. This makes the end-user experience more compelling and immersive.</w:t>
      </w:r>
    </w:p>
    <w:p w14:paraId="3FBEC420" w14:textId="77777777" w:rsidR="00F76DC2" w:rsidRPr="000D2E94" w:rsidRDefault="00F76DC2" w:rsidP="00F76DC2">
      <w:pPr>
        <w:rPr>
          <w:lang w:eastAsia="en-GB"/>
        </w:rPr>
      </w:pPr>
      <w:r w:rsidRPr="000D2E94">
        <w:rPr>
          <w:lang w:eastAsia="en-GB"/>
        </w:rPr>
        <w:t>In addition, two more documents have been produced as part of this WI: TR 26.962 (Immersive Teleconferencing and Telepresence for Remote Terminals (ITT4RT) Operation and Usage Guidelines) and TR 26.862 (Immersive Teleconferencing and Telepresence for Remote Terminals (ITT4RT) Use Cases, Requirements and Potential Solutions).</w:t>
      </w:r>
    </w:p>
    <w:p w14:paraId="1476D4BF" w14:textId="77777777" w:rsidR="00F76DC2" w:rsidRPr="000D2E94" w:rsidRDefault="00F76DC2" w:rsidP="00F76DC2">
      <w:pPr>
        <w:rPr>
          <w:lang w:eastAsia="en-GB"/>
        </w:rPr>
      </w:pPr>
      <w:r w:rsidRPr="000D2E94">
        <w:rPr>
          <w:lang w:eastAsia="en-GB"/>
        </w:rPr>
        <w:t>The ITT4RT WI adds to TS 26.114 the following:</w:t>
      </w:r>
    </w:p>
    <w:p w14:paraId="2DCC640D" w14:textId="77777777" w:rsidR="00F76DC2" w:rsidRPr="000D2E94" w:rsidRDefault="00F76DC2" w:rsidP="00F76DC2">
      <w:pPr>
        <w:spacing w:after="0"/>
        <w:ind w:left="284"/>
      </w:pPr>
      <w:r w:rsidRPr="000D2E94">
        <w:t>-</w:t>
      </w:r>
      <w:r w:rsidRPr="000D2E94">
        <w:tab/>
        <w:t xml:space="preserve">Support of still images, image sequences and still 360-degree background </w:t>
      </w:r>
    </w:p>
    <w:p w14:paraId="15271733" w14:textId="77777777" w:rsidR="00F76DC2" w:rsidRPr="000D2E94" w:rsidRDefault="00F76DC2" w:rsidP="00F76DC2">
      <w:pPr>
        <w:spacing w:after="0"/>
        <w:ind w:left="284"/>
      </w:pPr>
      <w:r w:rsidRPr="000D2E94">
        <w:t>-</w:t>
      </w:r>
      <w:r w:rsidRPr="000D2E94">
        <w:tab/>
        <w:t>Support of 360-degree video for H.265</w:t>
      </w:r>
    </w:p>
    <w:p w14:paraId="17B1B627" w14:textId="583958F3" w:rsidR="00F76DC2" w:rsidRPr="000D2E94" w:rsidRDefault="00F76DC2" w:rsidP="00F76DC2">
      <w:pPr>
        <w:spacing w:after="0"/>
        <w:ind w:left="284"/>
      </w:pPr>
      <w:r w:rsidRPr="000D2E94">
        <w:t>-</w:t>
      </w:r>
      <w:r w:rsidRPr="000D2E94">
        <w:tab/>
        <w:t>Support of overlays on top of 360-degree video</w:t>
      </w:r>
      <w:r w:rsidR="00364657" w:rsidRPr="000D2E94">
        <w:t xml:space="preserve"> </w:t>
      </w:r>
    </w:p>
    <w:p w14:paraId="17A5B99B" w14:textId="77777777" w:rsidR="00F76DC2" w:rsidRPr="000D2E94" w:rsidRDefault="00F76DC2" w:rsidP="00F76DC2">
      <w:pPr>
        <w:spacing w:after="0"/>
        <w:ind w:left="284"/>
      </w:pPr>
      <w:r w:rsidRPr="000D2E94">
        <w:t>-</w:t>
      </w:r>
      <w:r w:rsidRPr="000D2E94">
        <w:tab/>
        <w:t>Support of multiple video projection formats</w:t>
      </w:r>
    </w:p>
    <w:p w14:paraId="4BCE3511" w14:textId="77777777" w:rsidR="00F76DC2" w:rsidRPr="000D2E94" w:rsidRDefault="00F76DC2" w:rsidP="00F76DC2">
      <w:pPr>
        <w:spacing w:after="0"/>
        <w:ind w:left="284"/>
      </w:pPr>
      <w:r w:rsidRPr="000D2E94">
        <w:t>-</w:t>
      </w:r>
      <w:r w:rsidRPr="000D2E94">
        <w:tab/>
        <w:t>Support for fisheye video</w:t>
      </w:r>
    </w:p>
    <w:p w14:paraId="40D6AB23" w14:textId="77777777" w:rsidR="00F76DC2" w:rsidRPr="000D2E94" w:rsidRDefault="00F76DC2" w:rsidP="00F76DC2">
      <w:pPr>
        <w:spacing w:after="0"/>
        <w:ind w:left="284"/>
      </w:pPr>
      <w:r w:rsidRPr="000D2E94">
        <w:t>-</w:t>
      </w:r>
      <w:r w:rsidRPr="000D2E94">
        <w:tab/>
        <w:t>Support of camera calibration for Network-based Stitching</w:t>
      </w:r>
    </w:p>
    <w:p w14:paraId="06702F04" w14:textId="77777777" w:rsidR="00F76DC2" w:rsidRPr="000D2E94" w:rsidRDefault="00F76DC2" w:rsidP="00F76DC2">
      <w:pPr>
        <w:spacing w:after="0"/>
        <w:ind w:left="284"/>
      </w:pPr>
      <w:r w:rsidRPr="000D2E94">
        <w:t>-</w:t>
      </w:r>
      <w:r w:rsidRPr="000D2E94">
        <w:tab/>
        <w:t>Support of picture packing for 360-degree video</w:t>
      </w:r>
    </w:p>
    <w:p w14:paraId="18C86301" w14:textId="77777777" w:rsidR="00F76DC2" w:rsidRPr="000D2E94" w:rsidRDefault="00F76DC2" w:rsidP="00F76DC2">
      <w:pPr>
        <w:spacing w:after="0"/>
        <w:ind w:left="284"/>
      </w:pPr>
      <w:r w:rsidRPr="000D2E94">
        <w:t>-</w:t>
      </w:r>
      <w:r w:rsidRPr="000D2E94">
        <w:tab/>
        <w:t>Support of viewport dependent processing</w:t>
      </w:r>
    </w:p>
    <w:p w14:paraId="5A8AD9D4" w14:textId="77777777" w:rsidR="00F76DC2" w:rsidRPr="000D2E94" w:rsidRDefault="00F76DC2" w:rsidP="00F76DC2">
      <w:pPr>
        <w:spacing w:after="0"/>
        <w:ind w:left="284"/>
      </w:pPr>
      <w:r w:rsidRPr="000D2E94">
        <w:t>-</w:t>
      </w:r>
      <w:r w:rsidRPr="000D2E94">
        <w:tab/>
        <w:t>Support of improved feedback for 360-degree video</w:t>
      </w:r>
    </w:p>
    <w:p w14:paraId="1BD38A43" w14:textId="77777777" w:rsidR="00F76DC2" w:rsidRPr="000D2E94" w:rsidRDefault="00F76DC2" w:rsidP="00F76DC2">
      <w:pPr>
        <w:spacing w:after="0"/>
        <w:ind w:left="284"/>
      </w:pPr>
      <w:r w:rsidRPr="000D2E94">
        <w:t>-</w:t>
      </w:r>
      <w:r w:rsidRPr="000D2E94">
        <w:tab/>
        <w:t>Support of captured content replacement for screen sharing</w:t>
      </w:r>
    </w:p>
    <w:p w14:paraId="1D6BE390" w14:textId="77777777" w:rsidR="00F76DC2" w:rsidRPr="000D2E94" w:rsidRDefault="00F76DC2" w:rsidP="00F76DC2">
      <w:pPr>
        <w:spacing w:after="0"/>
        <w:ind w:left="284"/>
      </w:pPr>
      <w:r w:rsidRPr="000D2E94">
        <w:t>-</w:t>
      </w:r>
      <w:r w:rsidRPr="000D2E94">
        <w:tab/>
        <w:t>Recommended audio mixing gains</w:t>
      </w:r>
    </w:p>
    <w:p w14:paraId="4F05E021" w14:textId="77777777" w:rsidR="00F76DC2" w:rsidRPr="000D2E94" w:rsidRDefault="00F76DC2" w:rsidP="00F76DC2">
      <w:pPr>
        <w:spacing w:after="0"/>
        <w:ind w:left="284"/>
        <w:rPr>
          <w:lang w:eastAsia="en-GB"/>
        </w:rPr>
      </w:pPr>
      <w:r w:rsidRPr="000D2E94">
        <w:t>-</w:t>
      </w:r>
      <w:r w:rsidRPr="000D2E94">
        <w:tab/>
        <w:t>Examples SDP offers and answers for 360-degree video.</w:t>
      </w:r>
    </w:p>
    <w:p w14:paraId="2F744382" w14:textId="77777777" w:rsidR="00F76DC2" w:rsidRPr="000D2E94" w:rsidRDefault="00F76DC2" w:rsidP="00F76DC2">
      <w:pPr>
        <w:rPr>
          <w:b/>
        </w:rPr>
      </w:pPr>
    </w:p>
    <w:p w14:paraId="1A4E8CD3" w14:textId="77777777" w:rsidR="00F76DC2" w:rsidRPr="000D2E94" w:rsidRDefault="00F76DC2" w:rsidP="00F76DC2">
      <w:pPr>
        <w:rPr>
          <w:b/>
        </w:rPr>
      </w:pPr>
      <w:r w:rsidRPr="000D2E94">
        <w:rPr>
          <w:b/>
        </w:rPr>
        <w:t>References</w:t>
      </w:r>
      <w:r w:rsidRPr="000D2E94">
        <w:t xml:space="preserve"> </w:t>
      </w:r>
    </w:p>
    <w:p w14:paraId="527D2FC7" w14:textId="1B7CA10C" w:rsidR="00F76DC2" w:rsidRPr="000D2E94" w:rsidRDefault="002E570A" w:rsidP="00F76DC2">
      <w:pPr>
        <w:rPr>
          <w:rStyle w:val="Hyperlink"/>
          <w:lang w:eastAsia="en-GB"/>
        </w:rPr>
      </w:pPr>
      <w:r w:rsidRPr="000D2E94">
        <w:rPr>
          <w:lang w:eastAsia="en-GB"/>
        </w:rPr>
        <w:lastRenderedPageBreak/>
        <w:t xml:space="preserve">Related CRs: set </w:t>
      </w:r>
      <w:r w:rsidR="008221BB">
        <w:rPr>
          <w:lang w:eastAsia="en-GB"/>
        </w:rPr>
        <w:t>"</w:t>
      </w:r>
      <w:r w:rsidRPr="000D2E94">
        <w:rPr>
          <w:lang w:eastAsia="en-GB"/>
        </w:rPr>
        <w:t xml:space="preserve">TSG </w:t>
      </w:r>
      <w:r w:rsidR="00F76DC2" w:rsidRPr="000D2E94">
        <w:rPr>
          <w:lang w:eastAsia="en-GB"/>
        </w:rPr>
        <w:t>Status = Approved</w:t>
      </w:r>
      <w:r w:rsidR="008221BB">
        <w:rPr>
          <w:lang w:eastAsia="en-GB"/>
        </w:rPr>
        <w:t>"</w:t>
      </w:r>
      <w:r w:rsidR="00F76DC2" w:rsidRPr="000D2E94">
        <w:rPr>
          <w:lang w:eastAsia="en-GB"/>
        </w:rPr>
        <w:t xml:space="preserve"> in: </w:t>
      </w:r>
      <w:hyperlink r:id="rId127" w:history="1">
        <w:r w:rsidR="00F76DC2" w:rsidRPr="000D2E94">
          <w:rPr>
            <w:rStyle w:val="Hyperlink"/>
            <w:lang w:eastAsia="en-GB"/>
          </w:rPr>
          <w:t>https://portal.3gpp.org/ChangeRequests.aspx?q=1&amp;workitem=820003</w:t>
        </w:r>
      </w:hyperlink>
    </w:p>
    <w:p w14:paraId="279EB6D1" w14:textId="77777777" w:rsidR="00F76DC2" w:rsidRPr="000D2E94" w:rsidRDefault="00F76DC2" w:rsidP="00F76DC2">
      <w:pPr>
        <w:pStyle w:val="EW"/>
      </w:pPr>
      <w:r w:rsidRPr="000D2E94">
        <w:t>[1]</w:t>
      </w:r>
      <w:r w:rsidRPr="000D2E94">
        <w:tab/>
        <w:t>TR 26.962. S4-220269</w:t>
      </w:r>
    </w:p>
    <w:p w14:paraId="0ED83B62" w14:textId="77777777" w:rsidR="00F76DC2" w:rsidRPr="000D2E94" w:rsidRDefault="00F76DC2" w:rsidP="00F76DC2">
      <w:pPr>
        <w:pStyle w:val="EW"/>
      </w:pPr>
      <w:r w:rsidRPr="000D2E94">
        <w:t>[2]</w:t>
      </w:r>
      <w:r w:rsidRPr="000D2E94">
        <w:tab/>
        <w:t>TR 26.862. S4-220323</w:t>
      </w:r>
    </w:p>
    <w:p w14:paraId="6955A179" w14:textId="72AE9AFD" w:rsidR="00FF214E" w:rsidRPr="000D2E94" w:rsidRDefault="00A81DC2" w:rsidP="00FF214E">
      <w:pPr>
        <w:pStyle w:val="Heading2"/>
        <w:rPr>
          <w:lang w:eastAsia="en-GB"/>
        </w:rPr>
      </w:pPr>
      <w:bookmarkStart w:id="152" w:name="_Toc111040056"/>
      <w:r w:rsidRPr="000D2E94">
        <w:rPr>
          <w:lang w:eastAsia="en-GB"/>
        </w:rPr>
        <w:t>2</w:t>
      </w:r>
      <w:r w:rsidR="00B74C06" w:rsidRPr="000D2E94">
        <w:rPr>
          <w:lang w:eastAsia="en-GB"/>
        </w:rPr>
        <w:t>1</w:t>
      </w:r>
      <w:r w:rsidRPr="000D2E94">
        <w:rPr>
          <w:lang w:eastAsia="en-GB"/>
        </w:rPr>
        <w:t>.2</w:t>
      </w:r>
      <w:r w:rsidR="00FF214E" w:rsidRPr="000D2E94">
        <w:rPr>
          <w:lang w:eastAsia="en-GB"/>
        </w:rPr>
        <w:tab/>
        <w:t>8K Television over 5G</w:t>
      </w:r>
      <w:bookmarkEnd w:id="15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762F18" w:rsidRPr="000D2E94" w14:paraId="65C44DA5" w14:textId="77777777" w:rsidTr="00AE2A4B">
        <w:trPr>
          <w:trHeight w:val="57"/>
        </w:trPr>
        <w:tc>
          <w:tcPr>
            <w:tcW w:w="846" w:type="dxa"/>
            <w:shd w:val="clear" w:color="auto" w:fill="auto"/>
            <w:tcMar>
              <w:left w:w="28" w:type="dxa"/>
              <w:right w:w="28" w:type="dxa"/>
            </w:tcMar>
            <w:hideMark/>
          </w:tcPr>
          <w:p w14:paraId="0108F8C1"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920011</w:t>
            </w:r>
          </w:p>
        </w:tc>
        <w:tc>
          <w:tcPr>
            <w:tcW w:w="3406" w:type="dxa"/>
            <w:shd w:val="clear" w:color="auto" w:fill="auto"/>
            <w:tcMar>
              <w:left w:w="28" w:type="dxa"/>
              <w:right w:w="28" w:type="dxa"/>
            </w:tcMar>
            <w:hideMark/>
          </w:tcPr>
          <w:p w14:paraId="503BAFB9" w14:textId="77777777" w:rsidR="00762F18" w:rsidRPr="000D2E94" w:rsidRDefault="00762F18" w:rsidP="00AE2A4B">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8K Television over 5G </w:t>
            </w:r>
          </w:p>
        </w:tc>
        <w:tc>
          <w:tcPr>
            <w:tcW w:w="1365" w:type="dxa"/>
            <w:shd w:val="clear" w:color="auto" w:fill="auto"/>
            <w:noWrap/>
            <w:tcMar>
              <w:left w:w="28" w:type="dxa"/>
              <w:right w:w="28" w:type="dxa"/>
            </w:tcMar>
            <w:hideMark/>
          </w:tcPr>
          <w:p w14:paraId="1CD11B1C"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8K_TV_5G</w:t>
            </w:r>
          </w:p>
        </w:tc>
        <w:tc>
          <w:tcPr>
            <w:tcW w:w="510" w:type="dxa"/>
            <w:shd w:val="clear" w:color="auto" w:fill="auto"/>
            <w:tcMar>
              <w:left w:w="28" w:type="dxa"/>
              <w:right w:w="28" w:type="dxa"/>
            </w:tcMar>
            <w:hideMark/>
          </w:tcPr>
          <w:p w14:paraId="1D09CA61"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1BA5B079"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SP-210381</w:t>
            </w:r>
          </w:p>
        </w:tc>
        <w:tc>
          <w:tcPr>
            <w:tcW w:w="2126" w:type="dxa"/>
            <w:shd w:val="clear" w:color="auto" w:fill="auto"/>
            <w:tcMar>
              <w:left w:w="28" w:type="dxa"/>
              <w:right w:w="28" w:type="dxa"/>
            </w:tcMar>
            <w:hideMark/>
          </w:tcPr>
          <w:p w14:paraId="3E6FE581" w14:textId="77777777" w:rsidR="00762F18" w:rsidRPr="000D2E94" w:rsidRDefault="00762F18" w:rsidP="00AE2A4B">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Thomas Stockhammer </w:t>
            </w:r>
          </w:p>
        </w:tc>
      </w:tr>
      <w:tr w:rsidR="00975B8A" w:rsidRPr="000D2E94" w14:paraId="31834408" w14:textId="77777777" w:rsidTr="00B86C89">
        <w:trPr>
          <w:trHeight w:val="57"/>
        </w:trPr>
        <w:tc>
          <w:tcPr>
            <w:tcW w:w="846" w:type="dxa"/>
            <w:shd w:val="clear" w:color="auto" w:fill="auto"/>
            <w:tcMar>
              <w:left w:w="28" w:type="dxa"/>
              <w:right w:w="28" w:type="dxa"/>
            </w:tcMar>
            <w:hideMark/>
          </w:tcPr>
          <w:p w14:paraId="6ECC75ED"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890009</w:t>
            </w:r>
          </w:p>
        </w:tc>
        <w:tc>
          <w:tcPr>
            <w:tcW w:w="3406" w:type="dxa"/>
            <w:shd w:val="clear" w:color="auto" w:fill="auto"/>
            <w:tcMar>
              <w:left w:w="28" w:type="dxa"/>
              <w:right w:w="28" w:type="dxa"/>
            </w:tcMar>
            <w:hideMark/>
          </w:tcPr>
          <w:p w14:paraId="34D4F57E" w14:textId="77777777" w:rsidR="00975B8A" w:rsidRPr="000D2E94" w:rsidRDefault="00975B8A"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Points for 8K VR 360 Video over 5G </w:t>
            </w:r>
          </w:p>
        </w:tc>
        <w:tc>
          <w:tcPr>
            <w:tcW w:w="1365" w:type="dxa"/>
            <w:shd w:val="clear" w:color="auto" w:fill="auto"/>
            <w:noWrap/>
            <w:tcMar>
              <w:left w:w="28" w:type="dxa"/>
              <w:right w:w="28" w:type="dxa"/>
            </w:tcMar>
            <w:hideMark/>
          </w:tcPr>
          <w:p w14:paraId="68DAA7EE"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8K_VR_5G</w:t>
            </w:r>
          </w:p>
        </w:tc>
        <w:tc>
          <w:tcPr>
            <w:tcW w:w="510" w:type="dxa"/>
            <w:shd w:val="clear" w:color="auto" w:fill="auto"/>
            <w:tcMar>
              <w:left w:w="28" w:type="dxa"/>
              <w:right w:w="28" w:type="dxa"/>
            </w:tcMar>
            <w:hideMark/>
          </w:tcPr>
          <w:p w14:paraId="27694867"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0D0B6353" w14:textId="77777777" w:rsidR="00975B8A" w:rsidRPr="000D2E94" w:rsidRDefault="00975B8A" w:rsidP="00B86C89">
            <w:pPr>
              <w:overflowPunct/>
              <w:autoSpaceDE/>
              <w:autoSpaceDN/>
              <w:adjustRightInd/>
              <w:spacing w:after="0"/>
              <w:textAlignment w:val="auto"/>
              <w:rPr>
                <w:color w:val="000000"/>
                <w:sz w:val="14"/>
                <w:szCs w:val="14"/>
                <w:lang w:eastAsia="en-GB"/>
              </w:rPr>
            </w:pPr>
            <w:r w:rsidRPr="000D2E94">
              <w:rPr>
                <w:color w:val="000000"/>
                <w:sz w:val="14"/>
                <w:szCs w:val="14"/>
                <w:lang w:eastAsia="en-GB"/>
              </w:rPr>
              <w:t>SP-200667</w:t>
            </w:r>
          </w:p>
        </w:tc>
        <w:tc>
          <w:tcPr>
            <w:tcW w:w="2126" w:type="dxa"/>
            <w:shd w:val="clear" w:color="auto" w:fill="auto"/>
            <w:tcMar>
              <w:left w:w="28" w:type="dxa"/>
              <w:right w:w="28" w:type="dxa"/>
            </w:tcMar>
            <w:hideMark/>
          </w:tcPr>
          <w:p w14:paraId="08EE1AB5"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Ozgur Oyman, Company: Intel </w:t>
            </w:r>
          </w:p>
        </w:tc>
      </w:tr>
    </w:tbl>
    <w:p w14:paraId="3248569A" w14:textId="57F48490" w:rsidR="00762F18" w:rsidRPr="000D2E94" w:rsidRDefault="00762F18" w:rsidP="00762F18">
      <w:pPr>
        <w:rPr>
          <w:lang w:eastAsia="en-GB"/>
        </w:rPr>
      </w:pPr>
      <w:r w:rsidRPr="000D2E94">
        <w:rPr>
          <w:lang w:eastAsia="en-GB"/>
        </w:rPr>
        <w:t>Summary based on the input provided by Qualcomm in SP-220300</w:t>
      </w:r>
    </w:p>
    <w:p w14:paraId="6866B4B1" w14:textId="4E83EF89" w:rsidR="00762F18" w:rsidRPr="000D2E94" w:rsidRDefault="00762F18" w:rsidP="00762F18">
      <w:pPr>
        <w:rPr>
          <w:lang w:eastAsia="en-GB"/>
        </w:rPr>
      </w:pPr>
      <w:r w:rsidRPr="000D2E94">
        <w:rPr>
          <w:lang w:eastAsia="en-GB"/>
        </w:rPr>
        <w:t xml:space="preserve">Since the initial development and last update of TV Video Profiles defined in </w:t>
      </w:r>
      <w:r w:rsidR="005A4258" w:rsidRPr="000D2E94">
        <w:rPr>
          <w:lang w:eastAsia="en-GB"/>
        </w:rPr>
        <w:t>TS</w:t>
      </w:r>
      <w:r w:rsidRPr="000D2E94">
        <w:rPr>
          <w:lang w:eastAsia="en-GB"/>
        </w:rPr>
        <w:t xml:space="preserve"> 26.116, TV and mobile device capabilities have improved and nowadays they support higher decoding capabilities. In particular, new TV sets and 5G mobile devices entering the market since 2020 support up to 8K video decoding as well as 8K display capabilities. </w:t>
      </w:r>
    </w:p>
    <w:p w14:paraId="472EDDD7" w14:textId="774237CB" w:rsidR="00762F18" w:rsidRPr="000D2E94" w:rsidRDefault="00762F18" w:rsidP="00762F18">
      <w:pPr>
        <w:rPr>
          <w:lang w:eastAsia="en-GB"/>
        </w:rPr>
      </w:pPr>
      <w:r w:rsidRPr="000D2E94">
        <w:rPr>
          <w:lang w:eastAsia="en-GB"/>
        </w:rPr>
        <w:t xml:space="preserve">8K is recently </w:t>
      </w:r>
      <w:r w:rsidR="008F7247" w:rsidRPr="000D2E94">
        <w:rPr>
          <w:lang w:eastAsia="en-GB"/>
        </w:rPr>
        <w:t>trialled</w:t>
      </w:r>
      <w:r w:rsidRPr="000D2E94">
        <w:rPr>
          <w:lang w:eastAsia="en-GB"/>
        </w:rPr>
        <w:t xml:space="preserve"> and introduced in several services. In addition, other ecosystem support is happening, such as 8K encoders are announced, 8K TV sets are shipped and content is produced in 8K. Furthermore, it is evident that distribution of 8K TV content is feasible with 5G. In order to provide full interoperability for 8K TV services in the context of 5G, this work item specifies an HEVC-based 8K TV operation point in TS 26.116 as well as the corresponding media decoding capabilities for 5GMS in TS 26.511 in order to enable support for up to 8K video.</w:t>
      </w:r>
    </w:p>
    <w:p w14:paraId="6C015E64" w14:textId="77777777" w:rsidR="00762F18" w:rsidRPr="000D2E94" w:rsidRDefault="00762F18" w:rsidP="00762F18">
      <w:pPr>
        <w:rPr>
          <w:lang w:eastAsia="en-GB"/>
        </w:rPr>
      </w:pPr>
      <w:r w:rsidRPr="000D2E94">
        <w:rPr>
          <w:lang w:eastAsia="en-GB"/>
        </w:rPr>
        <w:t>More specifically, this work item completed the following work:</w:t>
      </w:r>
    </w:p>
    <w:p w14:paraId="0B8F01A4" w14:textId="6CDB6446" w:rsidR="00762F18" w:rsidRPr="000D2E94" w:rsidRDefault="00762F18" w:rsidP="008F7247">
      <w:pPr>
        <w:pStyle w:val="ListParagraph"/>
        <w:numPr>
          <w:ilvl w:val="0"/>
          <w:numId w:val="7"/>
        </w:numPr>
        <w:ind w:leftChars="0"/>
      </w:pPr>
      <w:r w:rsidRPr="000D2E94">
        <w:t>Defined new 8K TV operation point(s) for TV Video profiles with conforming bitstream requirement based on H.265/HEVC Main-10 Profile Main Tier Profile in TS 26.116 [</w:t>
      </w:r>
      <w:r w:rsidR="00414400" w:rsidRPr="000D2E94">
        <w:t>1</w:t>
      </w:r>
      <w:r w:rsidRPr="000D2E94">
        <w:t>]</w:t>
      </w:r>
    </w:p>
    <w:p w14:paraId="083EA5DB" w14:textId="6554D6BA" w:rsidR="00762F18" w:rsidRPr="000D2E94" w:rsidRDefault="00762F18" w:rsidP="008F7247">
      <w:pPr>
        <w:pStyle w:val="ListParagraph"/>
        <w:numPr>
          <w:ilvl w:val="0"/>
          <w:numId w:val="7"/>
        </w:numPr>
        <w:ind w:leftChars="0"/>
      </w:pPr>
      <w:r w:rsidRPr="000D2E94">
        <w:t xml:space="preserve">Defined the relevant ISO BMFF encapsulation, CMAF media profile and DASH </w:t>
      </w:r>
      <w:r w:rsidR="00E04AD3">
        <w:t>signalling</w:t>
      </w:r>
      <w:r w:rsidRPr="000D2E94">
        <w:t xml:space="preserve"> for the new 8K TV operation point in TS 26.116 [</w:t>
      </w:r>
      <w:r w:rsidR="00414400" w:rsidRPr="000D2E94">
        <w:t>1</w:t>
      </w:r>
      <w:r w:rsidRPr="000D2E94">
        <w:t>].</w:t>
      </w:r>
    </w:p>
    <w:p w14:paraId="666D7BA7" w14:textId="7ED172FC" w:rsidR="00762F18" w:rsidRPr="000D2E94" w:rsidRDefault="00762F18" w:rsidP="008F7247">
      <w:pPr>
        <w:pStyle w:val="ListParagraph"/>
        <w:numPr>
          <w:ilvl w:val="0"/>
          <w:numId w:val="7"/>
        </w:numPr>
        <w:ind w:leftChars="0"/>
      </w:pPr>
      <w:r w:rsidRPr="000D2E94">
        <w:t>Included the newly defined decoding capabilities and associated profiles and operation points into 5G Media Streaming for TV Services in TS 26.511 [</w:t>
      </w:r>
      <w:r w:rsidR="00414400" w:rsidRPr="000D2E94">
        <w:t>2</w:t>
      </w:r>
      <w:r w:rsidRPr="000D2E94">
        <w:t>].</w:t>
      </w:r>
    </w:p>
    <w:p w14:paraId="112D9F3F" w14:textId="39CFAD67" w:rsidR="00762F18" w:rsidRPr="000D2E94" w:rsidRDefault="00762F18" w:rsidP="008F7247">
      <w:pPr>
        <w:pStyle w:val="ListParagraph"/>
        <w:numPr>
          <w:ilvl w:val="0"/>
          <w:numId w:val="7"/>
        </w:numPr>
        <w:spacing w:after="180"/>
        <w:ind w:leftChars="0" w:left="629" w:hanging="357"/>
      </w:pPr>
      <w:r w:rsidRPr="000D2E94">
        <w:t>Documented typical traffic characteristics of 8K TV video services in TR 26.925 [</w:t>
      </w:r>
      <w:r w:rsidR="00414400" w:rsidRPr="000D2E94">
        <w:t>3</w:t>
      </w:r>
      <w:r w:rsidRPr="000D2E94">
        <w:t>].</w:t>
      </w:r>
    </w:p>
    <w:p w14:paraId="1E42E4BE" w14:textId="77777777" w:rsidR="00762F18" w:rsidRPr="000D2E94" w:rsidRDefault="00762F18" w:rsidP="00762F18">
      <w:pPr>
        <w:rPr>
          <w:lang w:eastAsia="en-GB"/>
        </w:rPr>
      </w:pPr>
      <w:r w:rsidRPr="000D2E94">
        <w:rPr>
          <w:lang w:eastAsia="en-GB"/>
        </w:rPr>
        <w:t xml:space="preserve">The work was carried out in close collaboration with MPEG CMAF and DVB to align the media profiles. </w:t>
      </w:r>
    </w:p>
    <w:p w14:paraId="6A144925" w14:textId="77777777" w:rsidR="007E4E07" w:rsidRPr="000D2E94" w:rsidRDefault="007E4E07" w:rsidP="007E4E07">
      <w:pPr>
        <w:rPr>
          <w:b/>
        </w:rPr>
      </w:pPr>
      <w:r w:rsidRPr="000D2E94">
        <w:rPr>
          <w:b/>
        </w:rPr>
        <w:t>References</w:t>
      </w:r>
      <w:r w:rsidRPr="000D2E94">
        <w:t xml:space="preserve"> </w:t>
      </w:r>
    </w:p>
    <w:p w14:paraId="2746FFDD" w14:textId="6C41D492" w:rsidR="007E4E07" w:rsidRPr="000D2E94" w:rsidRDefault="002E570A" w:rsidP="007E4E07">
      <w:pPr>
        <w:rPr>
          <w:lang w:eastAsia="en-GB"/>
        </w:rPr>
      </w:pPr>
      <w:r w:rsidRPr="000D2E94">
        <w:rPr>
          <w:lang w:eastAsia="en-GB"/>
        </w:rPr>
        <w:t xml:space="preserve">Related CRs: set </w:t>
      </w:r>
      <w:r w:rsidR="008221BB">
        <w:rPr>
          <w:lang w:eastAsia="en-GB"/>
        </w:rPr>
        <w:t>"</w:t>
      </w:r>
      <w:r w:rsidRPr="000D2E94">
        <w:rPr>
          <w:lang w:eastAsia="en-GB"/>
        </w:rPr>
        <w:t xml:space="preserve">TSG </w:t>
      </w:r>
      <w:r w:rsidR="007E4E07" w:rsidRPr="000D2E94">
        <w:rPr>
          <w:lang w:eastAsia="en-GB"/>
        </w:rPr>
        <w:t>Status = Approved</w:t>
      </w:r>
      <w:r w:rsidR="008221BB">
        <w:rPr>
          <w:lang w:eastAsia="en-GB"/>
        </w:rPr>
        <w:t>"</w:t>
      </w:r>
      <w:r w:rsidR="007E4E07" w:rsidRPr="000D2E94">
        <w:rPr>
          <w:lang w:eastAsia="en-GB"/>
        </w:rPr>
        <w:t xml:space="preserve"> in: </w:t>
      </w:r>
      <w:hyperlink r:id="rId128" w:history="1">
        <w:r w:rsidR="007E4E07" w:rsidRPr="000D2E94">
          <w:rPr>
            <w:rStyle w:val="Hyperlink"/>
            <w:lang w:eastAsia="en-GB"/>
          </w:rPr>
          <w:t>https://portal.3gpp.org/ChangeRequests.aspx?q=1&amp;workitem=920011</w:t>
        </w:r>
      </w:hyperlink>
    </w:p>
    <w:p w14:paraId="4C747152" w14:textId="46554823" w:rsidR="00762F18" w:rsidRPr="000D2E94" w:rsidRDefault="00762F18" w:rsidP="007E4E07">
      <w:pPr>
        <w:pStyle w:val="EW"/>
      </w:pPr>
      <w:r w:rsidRPr="000D2E94">
        <w:t>[</w:t>
      </w:r>
      <w:r w:rsidR="00414400" w:rsidRPr="000D2E94">
        <w:t>1</w:t>
      </w:r>
      <w:r w:rsidRPr="000D2E94">
        <w:t>]</w:t>
      </w:r>
      <w:r w:rsidR="007E4E07" w:rsidRPr="000D2E94">
        <w:tab/>
      </w:r>
      <w:r w:rsidRPr="000D2E94">
        <w:t xml:space="preserve">TS 26.116, </w:t>
      </w:r>
      <w:r w:rsidR="008221BB">
        <w:t>"</w:t>
      </w:r>
      <w:r w:rsidRPr="000D2E94">
        <w:t>Virtual Reality (VR) profiles for streaming applications</w:t>
      </w:r>
      <w:r w:rsidR="008221BB">
        <w:t>"</w:t>
      </w:r>
      <w:r w:rsidRPr="000D2E94">
        <w:t xml:space="preserve"> </w:t>
      </w:r>
    </w:p>
    <w:p w14:paraId="2A2C2AB6" w14:textId="4DA4297D" w:rsidR="00762F18" w:rsidRPr="000D2E94" w:rsidRDefault="00762F18" w:rsidP="007E4E07">
      <w:pPr>
        <w:pStyle w:val="EW"/>
      </w:pPr>
      <w:r w:rsidRPr="000D2E94">
        <w:t>[</w:t>
      </w:r>
      <w:r w:rsidR="00414400" w:rsidRPr="000D2E94">
        <w:t>2</w:t>
      </w:r>
      <w:r w:rsidRPr="000D2E94">
        <w:t>]</w:t>
      </w:r>
      <w:r w:rsidR="007E4E07" w:rsidRPr="000D2E94">
        <w:tab/>
      </w:r>
      <w:r w:rsidRPr="000D2E94">
        <w:t xml:space="preserve">TS 26.511, </w:t>
      </w:r>
      <w:r w:rsidR="008221BB">
        <w:t>"</w:t>
      </w:r>
      <w:r w:rsidRPr="000D2E94">
        <w:t>5G Media Streaming (5GMS); Profiles, codecs and formats.</w:t>
      </w:r>
      <w:r w:rsidR="008221BB">
        <w:t>"</w:t>
      </w:r>
      <w:r w:rsidRPr="000D2E94">
        <w:t xml:space="preserve"> </w:t>
      </w:r>
    </w:p>
    <w:p w14:paraId="21D1B6CD" w14:textId="3213B7FA" w:rsidR="00762F18" w:rsidRPr="000D2E94" w:rsidRDefault="00762F18" w:rsidP="007E4E07">
      <w:pPr>
        <w:pStyle w:val="EW"/>
      </w:pPr>
      <w:r w:rsidRPr="000D2E94">
        <w:t>[</w:t>
      </w:r>
      <w:r w:rsidR="00414400" w:rsidRPr="000D2E94">
        <w:t>3</w:t>
      </w:r>
      <w:r w:rsidRPr="000D2E94">
        <w:t>]</w:t>
      </w:r>
      <w:r w:rsidR="007E4E07" w:rsidRPr="000D2E94">
        <w:tab/>
      </w:r>
      <w:r w:rsidRPr="000D2E94">
        <w:t xml:space="preserve">TR 26.925, </w:t>
      </w:r>
      <w:r w:rsidR="008221BB">
        <w:t>"</w:t>
      </w:r>
      <w:r w:rsidRPr="000D2E94">
        <w:t>Typical traffic characteristics of media services on 3GPP networks</w:t>
      </w:r>
      <w:r w:rsidR="008221BB">
        <w:t>"</w:t>
      </w:r>
    </w:p>
    <w:p w14:paraId="73171378" w14:textId="0DDF722F" w:rsidR="00762F18" w:rsidRPr="000D2E94" w:rsidRDefault="00762F18" w:rsidP="00F76DC2">
      <w:pPr>
        <w:rPr>
          <w:lang w:eastAsia="en-GB"/>
        </w:rPr>
      </w:pPr>
    </w:p>
    <w:p w14:paraId="0E5501F1" w14:textId="31ACF1E8" w:rsidR="00FF214E" w:rsidRPr="000D2E94" w:rsidRDefault="00A81DC2" w:rsidP="00FF214E">
      <w:pPr>
        <w:pStyle w:val="Heading2"/>
        <w:rPr>
          <w:lang w:eastAsia="en-GB"/>
        </w:rPr>
      </w:pPr>
      <w:bookmarkStart w:id="153" w:name="_Toc111040057"/>
      <w:r w:rsidRPr="000D2E94">
        <w:rPr>
          <w:lang w:eastAsia="en-GB"/>
        </w:rPr>
        <w:t>2</w:t>
      </w:r>
      <w:r w:rsidR="00B74C06" w:rsidRPr="000D2E94">
        <w:rPr>
          <w:lang w:eastAsia="en-GB"/>
        </w:rPr>
        <w:t>1</w:t>
      </w:r>
      <w:r w:rsidRPr="000D2E94">
        <w:rPr>
          <w:lang w:eastAsia="en-GB"/>
        </w:rPr>
        <w:t>.3</w:t>
      </w:r>
      <w:r w:rsidR="00FF214E" w:rsidRPr="000D2E94">
        <w:rPr>
          <w:lang w:eastAsia="en-GB"/>
        </w:rPr>
        <w:tab/>
        <w:t>5G Video Codec Characteristics</w:t>
      </w:r>
      <w:bookmarkEnd w:id="15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7B2937" w:rsidRPr="000D2E94" w14:paraId="44EE10E9" w14:textId="77777777" w:rsidTr="0042306C">
        <w:trPr>
          <w:trHeight w:val="57"/>
        </w:trPr>
        <w:tc>
          <w:tcPr>
            <w:tcW w:w="846" w:type="dxa"/>
            <w:shd w:val="clear" w:color="auto" w:fill="auto"/>
            <w:hideMark/>
          </w:tcPr>
          <w:p w14:paraId="124BE7C8"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870011</w:t>
            </w:r>
          </w:p>
        </w:tc>
        <w:tc>
          <w:tcPr>
            <w:tcW w:w="3406" w:type="dxa"/>
            <w:shd w:val="clear" w:color="auto" w:fill="auto"/>
            <w:hideMark/>
          </w:tcPr>
          <w:p w14:paraId="0507AC6A" w14:textId="77777777" w:rsidR="007B2937" w:rsidRPr="000D2E94" w:rsidRDefault="007B2937" w:rsidP="0042306C">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5G Video Codec Characteristics</w:t>
            </w:r>
          </w:p>
        </w:tc>
        <w:tc>
          <w:tcPr>
            <w:tcW w:w="1365" w:type="dxa"/>
            <w:shd w:val="clear" w:color="auto" w:fill="auto"/>
            <w:noWrap/>
            <w:tcMar>
              <w:left w:w="57" w:type="dxa"/>
              <w:right w:w="57" w:type="dxa"/>
            </w:tcMar>
            <w:hideMark/>
          </w:tcPr>
          <w:p w14:paraId="126E204C"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FS_5GVideo</w:t>
            </w:r>
          </w:p>
        </w:tc>
        <w:tc>
          <w:tcPr>
            <w:tcW w:w="510" w:type="dxa"/>
            <w:shd w:val="clear" w:color="auto" w:fill="auto"/>
            <w:hideMark/>
          </w:tcPr>
          <w:p w14:paraId="25D9C985"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S4</w:t>
            </w:r>
          </w:p>
        </w:tc>
        <w:tc>
          <w:tcPr>
            <w:tcW w:w="964" w:type="dxa"/>
            <w:shd w:val="clear" w:color="auto" w:fill="auto"/>
            <w:hideMark/>
          </w:tcPr>
          <w:p w14:paraId="2F14B8DA"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SP-200052</w:t>
            </w:r>
          </w:p>
        </w:tc>
        <w:tc>
          <w:tcPr>
            <w:tcW w:w="2126" w:type="dxa"/>
            <w:shd w:val="clear" w:color="auto" w:fill="auto"/>
            <w:hideMark/>
          </w:tcPr>
          <w:p w14:paraId="49044C40" w14:textId="77777777" w:rsidR="007B2937" w:rsidRPr="000D2E94" w:rsidRDefault="007B2937" w:rsidP="0042306C">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Qualcomm</w:t>
            </w:r>
          </w:p>
        </w:tc>
      </w:tr>
    </w:tbl>
    <w:p w14:paraId="7C0B966E" w14:textId="77777777" w:rsidR="007B2937" w:rsidRPr="000D2E94" w:rsidRDefault="007B2937" w:rsidP="007B2937">
      <w:pPr>
        <w:rPr>
          <w:lang w:eastAsia="en-GB"/>
        </w:rPr>
      </w:pPr>
      <w:r w:rsidRPr="000D2E94">
        <w:rPr>
          <w:lang w:eastAsia="en-GB"/>
        </w:rPr>
        <w:t>Summary based on the input provided by Qualcomm in SP-220637.</w:t>
      </w:r>
    </w:p>
    <w:p w14:paraId="6396E75B" w14:textId="77777777" w:rsidR="007B2937" w:rsidRPr="000D2E94" w:rsidRDefault="007B2937" w:rsidP="007B2937">
      <w:pPr>
        <w:rPr>
          <w:lang w:eastAsia="en-GB"/>
        </w:rPr>
      </w:pPr>
      <w:r w:rsidRPr="000D2E94">
        <w:rPr>
          <w:lang w:eastAsia="en-GB"/>
        </w:rPr>
        <w:t xml:space="preserve">The Technical Report provides a full characterization framework for video codecs in the context of 5G services. This framework permits the evaluation of the performance of existing 3GPP codecs, and also permits the identification of potential benefits of new codecs. </w:t>
      </w:r>
    </w:p>
    <w:p w14:paraId="2F366F64" w14:textId="7FB56096" w:rsidR="007B2937" w:rsidRPr="000D2E94" w:rsidRDefault="007B2937" w:rsidP="007B2937">
      <w:pPr>
        <w:pStyle w:val="NO"/>
        <w:rPr>
          <w:lang w:eastAsia="en-GB"/>
        </w:rPr>
      </w:pPr>
      <w:r w:rsidRPr="000D2E94">
        <w:rPr>
          <w:lang w:eastAsia="en-GB"/>
        </w:rPr>
        <w:t xml:space="preserve">Note: </w:t>
      </w:r>
      <w:r w:rsidRPr="000D2E94">
        <w:rPr>
          <w:lang w:eastAsia="en-GB"/>
        </w:rPr>
        <w:tab/>
        <w:t xml:space="preserve">Although Studies are usually not reported in this document, it was estimated by the rapporter that this study deserves a summary. </w:t>
      </w:r>
    </w:p>
    <w:p w14:paraId="565C274B" w14:textId="77777777" w:rsidR="007B2937" w:rsidRPr="000D2E94" w:rsidRDefault="007B2937" w:rsidP="008F7247">
      <w:pPr>
        <w:spacing w:after="0"/>
        <w:rPr>
          <w:lang w:eastAsia="en-GB"/>
        </w:rPr>
      </w:pPr>
      <w:r w:rsidRPr="000D2E94">
        <w:rPr>
          <w:lang w:eastAsia="en-GB"/>
        </w:rPr>
        <w:t>The framework fulfils the following aspects:</w:t>
      </w:r>
    </w:p>
    <w:p w14:paraId="285C4B87" w14:textId="4B11F0F9" w:rsidR="007B2937" w:rsidRPr="000D2E94" w:rsidRDefault="007B2937" w:rsidP="008F7247">
      <w:pPr>
        <w:pStyle w:val="ListParagraph"/>
        <w:numPr>
          <w:ilvl w:val="0"/>
          <w:numId w:val="7"/>
        </w:numPr>
        <w:ind w:leftChars="0"/>
      </w:pPr>
      <w:r w:rsidRPr="000D2E94">
        <w:t xml:space="preserve">A comprehensive set of scenarios relevant to 3GPP services is described in clause 6. For each scenario the anchors for existing 3GPP codecs (H.264/AVC and H.265/HEVC), the version of the reference software for the anchors, and their associated configurations are defined. </w:t>
      </w:r>
    </w:p>
    <w:p w14:paraId="77CA475E" w14:textId="5B5F1DAC" w:rsidR="007B2937" w:rsidRPr="000D2E94" w:rsidRDefault="007B2937" w:rsidP="008F7247">
      <w:pPr>
        <w:pStyle w:val="ListParagraph"/>
        <w:numPr>
          <w:ilvl w:val="0"/>
          <w:numId w:val="7"/>
        </w:numPr>
        <w:ind w:leftChars="0"/>
      </w:pPr>
      <w:r w:rsidRPr="000D2E94">
        <w:t>A set of reference sequences is identified per scenario and each sequence is described in more details in Annex C.</w:t>
      </w:r>
    </w:p>
    <w:p w14:paraId="2620CC5F" w14:textId="021DC7EA" w:rsidR="007B2937" w:rsidRPr="000D2E94" w:rsidRDefault="007B2937" w:rsidP="008F7247">
      <w:pPr>
        <w:pStyle w:val="ListParagraph"/>
        <w:numPr>
          <w:ilvl w:val="0"/>
          <w:numId w:val="7"/>
        </w:numPr>
        <w:ind w:leftChars="0"/>
      </w:pPr>
      <w:r w:rsidRPr="000D2E94">
        <w:t>For each scenario, one or more performance metrics are defined. Each metric is described in more details in clause 5.5.</w:t>
      </w:r>
    </w:p>
    <w:p w14:paraId="534D2FA7" w14:textId="602B80A3" w:rsidR="007B2937" w:rsidRPr="000D2E94" w:rsidRDefault="007B2937" w:rsidP="008F7247">
      <w:pPr>
        <w:pStyle w:val="ListParagraph"/>
        <w:numPr>
          <w:ilvl w:val="0"/>
          <w:numId w:val="7"/>
        </w:numPr>
        <w:ind w:leftChars="0"/>
      </w:pPr>
      <w:r w:rsidRPr="000D2E94">
        <w:t>The overall characterization framework process is defined in clause 5 and in Annex B, D, E, F, and G.</w:t>
      </w:r>
    </w:p>
    <w:p w14:paraId="5329FD06" w14:textId="299E3011" w:rsidR="007B2937" w:rsidRPr="000D2E94" w:rsidRDefault="007B2937" w:rsidP="008F7247">
      <w:pPr>
        <w:pStyle w:val="ListParagraph"/>
        <w:numPr>
          <w:ilvl w:val="0"/>
          <w:numId w:val="7"/>
        </w:numPr>
        <w:ind w:leftChars="0"/>
      </w:pPr>
      <w:r w:rsidRPr="000D2E94">
        <w:lastRenderedPageBreak/>
        <w:t>New codecs, namely H.266/VVC, MPEG-5 EVC and AOMedia AV1 are identified in clause 8. For each scenario, a version of their respective reference software is identified and configurations as close as possible to the anchor configurations are defined.</w:t>
      </w:r>
    </w:p>
    <w:p w14:paraId="0CDCA37A" w14:textId="2BC1BA09" w:rsidR="007B2937" w:rsidRPr="000D2E94" w:rsidRDefault="007B2937" w:rsidP="008F7247">
      <w:pPr>
        <w:pStyle w:val="ListParagraph"/>
        <w:numPr>
          <w:ilvl w:val="0"/>
          <w:numId w:val="7"/>
        </w:numPr>
        <w:ind w:leftChars="0"/>
      </w:pPr>
      <w:r w:rsidRPr="000D2E94">
        <w:t>For all codecs, metrics are computed and documented as part of the Technical Report. The report only documents objective metrics.</w:t>
      </w:r>
    </w:p>
    <w:p w14:paraId="07784010" w14:textId="38CF0065" w:rsidR="007B2937" w:rsidRPr="000D2E94" w:rsidRDefault="007B2937" w:rsidP="008F7247">
      <w:pPr>
        <w:pStyle w:val="ListParagraph"/>
        <w:numPr>
          <w:ilvl w:val="0"/>
          <w:numId w:val="7"/>
        </w:numPr>
        <w:ind w:leftChars="0"/>
      </w:pPr>
      <w:r w:rsidRPr="000D2E94">
        <w:t>According to Figure 1, all of those metrics are used in order to characterize test codecs against anchor codecs using the Bjöntegard-Delta (BD)-Rate gain expressing the bitrate savings in percentage of the new codec against the existing one.</w:t>
      </w:r>
    </w:p>
    <w:p w14:paraId="2B3E56E4" w14:textId="5CE358EF" w:rsidR="007B2937" w:rsidRPr="000D2E94" w:rsidRDefault="007B2937" w:rsidP="008F7247">
      <w:pPr>
        <w:pStyle w:val="ListParagraph"/>
        <w:numPr>
          <w:ilvl w:val="0"/>
          <w:numId w:val="7"/>
        </w:numPr>
        <w:ind w:leftChars="0"/>
      </w:pPr>
      <w:r w:rsidRPr="000D2E94">
        <w:t>The TR is supported by a huge set of data that is available here: https://dash-large-files.akamaized.net/WAVE/3GPP/5GVideo/ including raw video sequences, anchor and test bitstreams, results, png plots and annotation, etc as well as a fully functional set of scripts that allow to replicate the setup and results.</w:t>
      </w:r>
      <w:r w:rsidR="00364657" w:rsidRPr="000D2E94">
        <w:t xml:space="preserve"> </w:t>
      </w:r>
    </w:p>
    <w:p w14:paraId="119841B2" w14:textId="77777777" w:rsidR="007B2937" w:rsidRPr="000D2E94" w:rsidRDefault="007B2937" w:rsidP="007B2937">
      <w:pPr>
        <w:pStyle w:val="TH"/>
        <w:rPr>
          <w:lang w:eastAsia="en-GB"/>
        </w:rPr>
      </w:pPr>
      <w:r w:rsidRPr="000D2E94">
        <w:rPr>
          <w:lang w:eastAsia="en-GB"/>
        </w:rPr>
        <w:t xml:space="preserve"> </w:t>
      </w:r>
      <w:r w:rsidRPr="000D2E94">
        <w:rPr>
          <w:noProof/>
        </w:rPr>
        <w:drawing>
          <wp:inline distT="0" distB="0" distL="0" distR="0" wp14:anchorId="7D77EE90" wp14:editId="7D08036E">
            <wp:extent cx="3788534" cy="2481462"/>
            <wp:effectExtent l="0" t="0" r="2540" b="0"/>
            <wp:docPr id="17" name="Picture 17"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diagram&#10;&#10;Description automatically generated"/>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788534" cy="2481462"/>
                    </a:xfrm>
                    <a:prstGeom prst="rect">
                      <a:avLst/>
                    </a:prstGeom>
                    <a:noFill/>
                    <a:ln>
                      <a:noFill/>
                    </a:ln>
                  </pic:spPr>
                </pic:pic>
              </a:graphicData>
            </a:graphic>
          </wp:inline>
        </w:drawing>
      </w:r>
    </w:p>
    <w:p w14:paraId="191D0D7A" w14:textId="77777777" w:rsidR="007B2937" w:rsidRPr="000D2E94" w:rsidRDefault="007B2937" w:rsidP="007B2937">
      <w:pPr>
        <w:pStyle w:val="TF"/>
        <w:rPr>
          <w:lang w:eastAsia="en-GB"/>
        </w:rPr>
      </w:pPr>
      <w:r w:rsidRPr="000D2E94">
        <w:rPr>
          <w:lang w:eastAsia="en-GB"/>
        </w:rPr>
        <w:t>Figure 1: Characterization Framework</w:t>
      </w:r>
    </w:p>
    <w:p w14:paraId="0A9AC38F" w14:textId="77777777" w:rsidR="007B2937" w:rsidRPr="000D2E94" w:rsidRDefault="007B2937" w:rsidP="007B2937">
      <w:pPr>
        <w:rPr>
          <w:lang w:eastAsia="en-GB"/>
        </w:rPr>
      </w:pPr>
      <w:r w:rsidRPr="000D2E94">
        <w:rPr>
          <w:lang w:eastAsia="en-GB"/>
        </w:rPr>
        <w:t>This is the first time that 3GPP has done such an extensive baseline work for video codec evaluation and characterization. The study item was backed and supported by 23 3GPP members. While the framework is comprehensive, it was also identified that it clearly has some limitations; for example, encoder configurations for each scenario may have not been stringent enough in their definition, leading to results that may not be fully comparable. Furthermore, the encoders used for the evaluation of the various codecs have different maturity and features. Results in this document should always be considered with a clear understanding of the characterization conditions and these results were derived. The framework does not include subjective evaluation; it is purely based on objective metrics.</w:t>
      </w:r>
    </w:p>
    <w:p w14:paraId="6E4D0E4D" w14:textId="77777777" w:rsidR="007B2937" w:rsidRPr="000D2E94" w:rsidRDefault="007B2937" w:rsidP="007B2937">
      <w:pPr>
        <w:rPr>
          <w:lang w:eastAsia="en-GB"/>
        </w:rPr>
      </w:pPr>
      <w:r w:rsidRPr="000D2E94">
        <w:rPr>
          <w:lang w:eastAsia="en-GB"/>
        </w:rPr>
        <w:t>One important outcome of the work documented in this Technical Report is the characterization and evaluation of H.265/HEVC against relevant scenarios and its characterization against H.264/AVC. Also, a first understanding of H.265/HEVC performances versus new codecs was developed. From the scenarios and results in this Technical Report it is observed that:</w:t>
      </w:r>
    </w:p>
    <w:p w14:paraId="1D2A9982" w14:textId="77777777" w:rsidR="007B2937" w:rsidRPr="000D2E94" w:rsidRDefault="007B2937" w:rsidP="007B2937">
      <w:pPr>
        <w:rPr>
          <w:lang w:eastAsia="en-GB"/>
        </w:rPr>
      </w:pPr>
      <w:r w:rsidRPr="000D2E94">
        <w:rPr>
          <w:lang w:eastAsia="en-GB"/>
        </w:rPr>
        <w:t>-</w:t>
      </w:r>
      <w:r w:rsidRPr="000D2E94">
        <w:rPr>
          <w:lang w:eastAsia="en-GB"/>
        </w:rPr>
        <w:tab/>
        <w:t>H.265/HEVC does not show any functional deficiencies or gaps, nor does it lack any relevant features.</w:t>
      </w:r>
    </w:p>
    <w:p w14:paraId="064FDBAF" w14:textId="77777777" w:rsidR="007B2937" w:rsidRPr="000D2E94" w:rsidRDefault="007B2937" w:rsidP="007B2937">
      <w:pPr>
        <w:rPr>
          <w:lang w:eastAsia="en-GB"/>
        </w:rPr>
      </w:pPr>
      <w:r w:rsidRPr="000D2E94">
        <w:rPr>
          <w:lang w:eastAsia="en-GB"/>
        </w:rPr>
        <w:t>-</w:t>
      </w:r>
      <w:r w:rsidRPr="000D2E94">
        <w:rPr>
          <w:lang w:eastAsia="en-GB"/>
        </w:rPr>
        <w:tab/>
        <w:t>In terms of compression efficiency, H.265/HEVC, evaluated based on the HM, performs sufficiently well for all the scenarios in this technical report.</w:t>
      </w:r>
    </w:p>
    <w:p w14:paraId="40AB78AE" w14:textId="77777777" w:rsidR="007B2937" w:rsidRPr="000D2E94" w:rsidRDefault="007B2937" w:rsidP="007B2937">
      <w:pPr>
        <w:rPr>
          <w:lang w:eastAsia="en-GB"/>
        </w:rPr>
      </w:pPr>
      <w:r w:rsidRPr="000D2E94">
        <w:rPr>
          <w:lang w:eastAsia="en-GB"/>
        </w:rPr>
        <w:t>Providing consistent HEVC-based interoperability in 3GPP services, for traditional and new scenarios, is definitely beneficial. It is recommended that 3GPP consider upgrading specifications to support profiles, levels, and possibly features available in HEVC. Features may include better support for screen content and computer-generated content, XR/AR type of services, as well as low and very low latency services.</w:t>
      </w:r>
    </w:p>
    <w:p w14:paraId="0D417638" w14:textId="77777777" w:rsidR="007B2937" w:rsidRPr="000D2E94" w:rsidRDefault="007B2937" w:rsidP="007B2937">
      <w:pPr>
        <w:rPr>
          <w:lang w:eastAsia="en-GB"/>
        </w:rPr>
      </w:pPr>
      <w:r w:rsidRPr="000D2E94">
        <w:rPr>
          <w:lang w:eastAsia="en-GB"/>
        </w:rPr>
        <w:t>The framework and the initial results for new codecs demonstrate coding performance improvements over H.265/HEVC for some codecs of up to 50%. However, the initial results are not considered mature enough to support concrete recommendations on adding new codecs. The potential addition of any new codec in 3GPP services and specifications requires diligent preparation, including the identification of needs and requirements for different scenarios, as well as a complete characterization against existing codecs. The information in this TR, as well as any new developments in 3GPP with respect to codecs in latest specifications, could serve as a baseline for future work. Such an effort may lead to conclusions on the potential addition of any new codec in 3GPP services and specifications. However, no immediate need has been identified to initiate such follow-up work.</w:t>
      </w:r>
    </w:p>
    <w:p w14:paraId="2360EF01" w14:textId="77777777" w:rsidR="007B2937" w:rsidRPr="000D2E94" w:rsidRDefault="007B2937" w:rsidP="007B2937">
      <w:pPr>
        <w:rPr>
          <w:b/>
        </w:rPr>
      </w:pPr>
      <w:r w:rsidRPr="000D2E94">
        <w:rPr>
          <w:b/>
        </w:rPr>
        <w:lastRenderedPageBreak/>
        <w:t>References</w:t>
      </w:r>
      <w:r w:rsidRPr="000D2E94">
        <w:t xml:space="preserve"> </w:t>
      </w:r>
    </w:p>
    <w:p w14:paraId="58BDB6BA" w14:textId="7F79AA65" w:rsidR="007B2937" w:rsidRPr="000D2E94" w:rsidRDefault="007B2937" w:rsidP="007B2937">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30" w:history="1">
        <w:r w:rsidRPr="000D2E94">
          <w:rPr>
            <w:rStyle w:val="Hyperlink"/>
            <w:lang w:eastAsia="en-GB"/>
          </w:rPr>
          <w:t>https://portal.3gpp.org/ChangeRequests.aspx?q=1&amp;workitem=860063,860163</w:t>
        </w:r>
      </w:hyperlink>
    </w:p>
    <w:p w14:paraId="0117F4B6" w14:textId="35FEC090" w:rsidR="007B2937" w:rsidRPr="000D2E94" w:rsidRDefault="007B2937" w:rsidP="007B2937">
      <w:pPr>
        <w:pStyle w:val="EW"/>
      </w:pPr>
      <w:r w:rsidRPr="000D2E94">
        <w:t xml:space="preserve">[1] </w:t>
      </w:r>
      <w:r w:rsidRPr="000D2E94">
        <w:tab/>
        <w:t xml:space="preserve">Tdoc SP-200052, Feasibility Study on </w:t>
      </w:r>
      <w:r w:rsidR="008221BB">
        <w:t>"</w:t>
      </w:r>
      <w:r w:rsidRPr="000D2E94">
        <w:t>5G Video Codec Characteristics</w:t>
      </w:r>
      <w:r w:rsidR="008221BB">
        <w:t>"</w:t>
      </w:r>
    </w:p>
    <w:p w14:paraId="0F139641" w14:textId="725B1240" w:rsidR="007B2937" w:rsidRPr="000D2E94" w:rsidRDefault="007B2937" w:rsidP="007B2937">
      <w:pPr>
        <w:pStyle w:val="EW"/>
      </w:pPr>
      <w:r w:rsidRPr="000D2E94">
        <w:t>[2]</w:t>
      </w:r>
      <w:r w:rsidRPr="000D2E94">
        <w:tab/>
        <w:t xml:space="preserve">TR 26.955, </w:t>
      </w:r>
      <w:r w:rsidR="008221BB">
        <w:t>"</w:t>
      </w:r>
      <w:r w:rsidRPr="000D2E94">
        <w:t>5G Video codec characteristics</w:t>
      </w:r>
      <w:r w:rsidR="008221BB">
        <w:t>"</w:t>
      </w:r>
    </w:p>
    <w:p w14:paraId="069B2F17" w14:textId="461FA1A9" w:rsidR="00FF214E" w:rsidRPr="000D2E94" w:rsidRDefault="00A81DC2" w:rsidP="00FF214E">
      <w:pPr>
        <w:pStyle w:val="Heading2"/>
        <w:rPr>
          <w:lang w:eastAsia="en-GB"/>
        </w:rPr>
      </w:pPr>
      <w:bookmarkStart w:id="154" w:name="_Toc111040058"/>
      <w:r w:rsidRPr="000D2E94">
        <w:rPr>
          <w:lang w:eastAsia="en-GB"/>
        </w:rPr>
        <w:t>2</w:t>
      </w:r>
      <w:r w:rsidR="00B74C06" w:rsidRPr="000D2E94">
        <w:rPr>
          <w:lang w:eastAsia="en-GB"/>
        </w:rPr>
        <w:t>1</w:t>
      </w:r>
      <w:r w:rsidRPr="000D2E94">
        <w:rPr>
          <w:lang w:eastAsia="en-GB"/>
        </w:rPr>
        <w:t>.4</w:t>
      </w:r>
      <w:r w:rsidR="00FF214E" w:rsidRPr="000D2E94">
        <w:rPr>
          <w:lang w:eastAsia="en-GB"/>
        </w:rPr>
        <w:tab/>
        <w:t>Handsets Featuring Non-Traditional Earpieces</w:t>
      </w:r>
      <w:bookmarkEnd w:id="15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D7303" w:rsidRPr="000D2E94" w14:paraId="1D0DB28D" w14:textId="77777777" w:rsidTr="00492320">
        <w:trPr>
          <w:trHeight w:val="57"/>
        </w:trPr>
        <w:tc>
          <w:tcPr>
            <w:tcW w:w="846" w:type="dxa"/>
            <w:shd w:val="clear" w:color="auto" w:fill="auto"/>
            <w:tcMar>
              <w:left w:w="28" w:type="dxa"/>
              <w:right w:w="28" w:type="dxa"/>
            </w:tcMar>
            <w:hideMark/>
          </w:tcPr>
          <w:p w14:paraId="710B9EA9"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860012</w:t>
            </w:r>
          </w:p>
        </w:tc>
        <w:tc>
          <w:tcPr>
            <w:tcW w:w="3406" w:type="dxa"/>
            <w:shd w:val="clear" w:color="auto" w:fill="auto"/>
            <w:tcMar>
              <w:left w:w="28" w:type="dxa"/>
              <w:right w:w="28" w:type="dxa"/>
            </w:tcMar>
            <w:hideMark/>
          </w:tcPr>
          <w:p w14:paraId="65D2AEA8" w14:textId="77777777" w:rsidR="00ED7303" w:rsidRPr="000D2E94" w:rsidRDefault="00ED7303"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Handsets Featuring Non-Traditional Earpieces</w:t>
            </w:r>
          </w:p>
        </w:tc>
        <w:tc>
          <w:tcPr>
            <w:tcW w:w="1365" w:type="dxa"/>
            <w:shd w:val="clear" w:color="auto" w:fill="auto"/>
            <w:noWrap/>
            <w:tcMar>
              <w:left w:w="28" w:type="dxa"/>
              <w:right w:w="28" w:type="dxa"/>
            </w:tcMar>
            <w:hideMark/>
          </w:tcPr>
          <w:p w14:paraId="5E834735"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HaNTE</w:t>
            </w:r>
          </w:p>
        </w:tc>
        <w:tc>
          <w:tcPr>
            <w:tcW w:w="510" w:type="dxa"/>
            <w:shd w:val="clear" w:color="auto" w:fill="auto"/>
            <w:tcMar>
              <w:left w:w="28" w:type="dxa"/>
              <w:right w:w="28" w:type="dxa"/>
            </w:tcMar>
            <w:hideMark/>
          </w:tcPr>
          <w:p w14:paraId="6D4FB6D6"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26260FE1"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SP-190989</w:t>
            </w:r>
          </w:p>
        </w:tc>
        <w:tc>
          <w:tcPr>
            <w:tcW w:w="2126" w:type="dxa"/>
            <w:shd w:val="clear" w:color="auto" w:fill="auto"/>
            <w:tcMar>
              <w:left w:w="28" w:type="dxa"/>
              <w:right w:w="28" w:type="dxa"/>
            </w:tcMar>
            <w:hideMark/>
          </w:tcPr>
          <w:p w14:paraId="1D3BE004" w14:textId="77777777" w:rsidR="00ED7303" w:rsidRPr="000D2E94" w:rsidRDefault="00ED7303"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Schevciw, Andre, Qualcomm</w:t>
            </w:r>
          </w:p>
        </w:tc>
      </w:tr>
    </w:tbl>
    <w:p w14:paraId="5C55E0D6" w14:textId="7269DA73" w:rsidR="00ED7303" w:rsidRPr="000D2E94" w:rsidRDefault="00ED7303" w:rsidP="00F76DC2">
      <w:pPr>
        <w:rPr>
          <w:lang w:eastAsia="en-GB"/>
        </w:rPr>
      </w:pPr>
      <w:r w:rsidRPr="000D2E94">
        <w:rPr>
          <w:lang w:eastAsia="en-GB"/>
        </w:rPr>
        <w:t>Summary based on the input provided by Qualcomm in SP-220626</w:t>
      </w:r>
    </w:p>
    <w:p w14:paraId="2135B603" w14:textId="6BEAC501" w:rsidR="00ED7303" w:rsidRPr="000D2E94" w:rsidRDefault="00ED7303" w:rsidP="00ED7303">
      <w:pPr>
        <w:rPr>
          <w:lang w:eastAsia="en-GB"/>
        </w:rPr>
      </w:pPr>
      <w:r w:rsidRPr="000D2E94">
        <w:rPr>
          <w:lang w:eastAsia="en-GB"/>
        </w:rPr>
        <w:t>Th</w:t>
      </w:r>
      <w:r w:rsidR="008F7247">
        <w:rPr>
          <w:lang w:eastAsia="en-GB"/>
        </w:rPr>
        <w:t xml:space="preserve">is </w:t>
      </w:r>
      <w:r w:rsidRPr="000D2E94">
        <w:rPr>
          <w:lang w:eastAsia="en-GB"/>
        </w:rPr>
        <w:t>work item improve</w:t>
      </w:r>
      <w:r w:rsidR="008F7247">
        <w:rPr>
          <w:lang w:eastAsia="en-GB"/>
        </w:rPr>
        <w:t>s</w:t>
      </w:r>
      <w:r w:rsidRPr="000D2E94">
        <w:rPr>
          <w:lang w:eastAsia="en-GB"/>
        </w:rPr>
        <w:t xml:space="preserve"> the acoustic test methods in TS 26.132 [1] by providing proper guidance on how to setup a UE featuring a non-traditional earpiece.</w:t>
      </w:r>
    </w:p>
    <w:p w14:paraId="5A8D4129" w14:textId="5E1B9D1B" w:rsidR="00ED7303" w:rsidRPr="000D2E94" w:rsidRDefault="00ED7303" w:rsidP="00ED7303">
      <w:pPr>
        <w:rPr>
          <w:lang w:eastAsia="en-GB"/>
        </w:rPr>
      </w:pPr>
      <w:r w:rsidRPr="000D2E94">
        <w:rPr>
          <w:lang w:eastAsia="en-GB"/>
        </w:rPr>
        <w:t>The acoustic performance of UEs is evaluated by tests defined in [1]. The tests were originally developed for handsets featuring a traditional earpiece, i.e., one in which sound radiates through an acoustic port outlet directed at the user’s ear canal.</w:t>
      </w:r>
      <w:r w:rsidR="00364657" w:rsidRPr="000D2E94">
        <w:rPr>
          <w:lang w:eastAsia="en-GB"/>
        </w:rPr>
        <w:t xml:space="preserve"> </w:t>
      </w:r>
      <w:r w:rsidRPr="000D2E94">
        <w:rPr>
          <w:lang w:eastAsia="en-GB"/>
        </w:rPr>
        <w:t xml:space="preserve">Recently, UEs have come to market featuring other means of radiating sound to the user, e.g., through vibrating displays, necessitating an update of 3GPP test specifications. </w:t>
      </w:r>
    </w:p>
    <w:p w14:paraId="25491A38" w14:textId="77777777" w:rsidR="00ED7303" w:rsidRPr="000D2E94" w:rsidRDefault="00ED7303" w:rsidP="00ED7303">
      <w:pPr>
        <w:rPr>
          <w:lang w:eastAsia="en-GB"/>
        </w:rPr>
      </w:pPr>
      <w:r w:rsidRPr="000D2E94">
        <w:rPr>
          <w:lang w:eastAsia="en-GB"/>
        </w:rPr>
        <w:t>The HaNTE work item developed new test methods and assessed those methods through round-robin testing and listening experiments. Ultimately, the test methods in [1] were improved to specify how to mount a HaNTE UE for testing.</w:t>
      </w:r>
    </w:p>
    <w:p w14:paraId="668DDCF6" w14:textId="77777777" w:rsidR="00ED7303" w:rsidRPr="000D2E94" w:rsidRDefault="00ED7303" w:rsidP="00ED7303">
      <w:pPr>
        <w:rPr>
          <w:b/>
        </w:rPr>
      </w:pPr>
      <w:r w:rsidRPr="000D2E94">
        <w:rPr>
          <w:b/>
        </w:rPr>
        <w:t>References</w:t>
      </w:r>
      <w:r w:rsidRPr="000D2E94">
        <w:t xml:space="preserve"> </w:t>
      </w:r>
    </w:p>
    <w:p w14:paraId="7C291385" w14:textId="7745FF73" w:rsidR="00ED7303" w:rsidRPr="000D2E94" w:rsidRDefault="00ED7303" w:rsidP="00ED7303">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31" w:history="1">
        <w:r w:rsidRPr="000D2E94">
          <w:rPr>
            <w:rStyle w:val="Hyperlink"/>
            <w:lang w:eastAsia="en-GB"/>
          </w:rPr>
          <w:t>https://portal.3gpp.org/ChangeRequests.aspx?q=1&amp;workitem=860012</w:t>
        </w:r>
      </w:hyperlink>
    </w:p>
    <w:p w14:paraId="61EE6C7B" w14:textId="36D9492E" w:rsidR="00ED7303" w:rsidRPr="000D2E94" w:rsidRDefault="00ED7303" w:rsidP="00ED7303">
      <w:pPr>
        <w:pStyle w:val="EW"/>
      </w:pPr>
      <w:r w:rsidRPr="000D2E94">
        <w:t>[1]</w:t>
      </w:r>
      <w:r w:rsidRPr="000D2E94">
        <w:tab/>
        <w:t xml:space="preserve">TS 26.132, </w:t>
      </w:r>
      <w:r w:rsidR="008221BB">
        <w:t>"</w:t>
      </w:r>
      <w:r w:rsidRPr="000D2E94">
        <w:t>Speech and video telephony terminal acoustic test specification</w:t>
      </w:r>
      <w:r w:rsidR="008221BB">
        <w:t>"</w:t>
      </w:r>
      <w:r w:rsidRPr="000D2E94">
        <w:t>.</w:t>
      </w:r>
    </w:p>
    <w:p w14:paraId="58E6C1E7" w14:textId="247C5F1F" w:rsidR="00DA7669" w:rsidRPr="000D2E94" w:rsidRDefault="00A81DC2" w:rsidP="00DA7669">
      <w:pPr>
        <w:pStyle w:val="Heading2"/>
        <w:rPr>
          <w:lang w:eastAsia="en-GB"/>
        </w:rPr>
      </w:pPr>
      <w:bookmarkStart w:id="155" w:name="_Toc111040059"/>
      <w:r w:rsidRPr="000D2E94">
        <w:rPr>
          <w:lang w:eastAsia="en-GB"/>
        </w:rPr>
        <w:t>2</w:t>
      </w:r>
      <w:r w:rsidR="00B74C06" w:rsidRPr="000D2E94">
        <w:rPr>
          <w:lang w:eastAsia="en-GB"/>
        </w:rPr>
        <w:t>1</w:t>
      </w:r>
      <w:r w:rsidRPr="000D2E94">
        <w:rPr>
          <w:lang w:eastAsia="en-GB"/>
        </w:rPr>
        <w:t>.5</w:t>
      </w:r>
      <w:r w:rsidR="00DA7669" w:rsidRPr="000D2E94">
        <w:rPr>
          <w:lang w:eastAsia="en-GB"/>
        </w:rPr>
        <w:tab/>
        <w:t>Extension for headset interface tests of UE</w:t>
      </w:r>
      <w:bookmarkEnd w:id="15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7669" w:rsidRPr="000D2E94" w14:paraId="20EF36C0" w14:textId="77777777" w:rsidTr="00583212">
        <w:trPr>
          <w:trHeight w:val="57"/>
        </w:trPr>
        <w:tc>
          <w:tcPr>
            <w:tcW w:w="846" w:type="dxa"/>
            <w:shd w:val="clear" w:color="auto" w:fill="auto"/>
            <w:tcMar>
              <w:left w:w="28" w:type="dxa"/>
              <w:right w:w="28" w:type="dxa"/>
            </w:tcMar>
            <w:hideMark/>
          </w:tcPr>
          <w:p w14:paraId="27A98D44"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880012</w:t>
            </w:r>
          </w:p>
        </w:tc>
        <w:tc>
          <w:tcPr>
            <w:tcW w:w="3406" w:type="dxa"/>
            <w:shd w:val="clear" w:color="auto" w:fill="auto"/>
            <w:tcMar>
              <w:left w:w="28" w:type="dxa"/>
              <w:right w:w="28" w:type="dxa"/>
            </w:tcMar>
            <w:hideMark/>
          </w:tcPr>
          <w:p w14:paraId="2E9D3515" w14:textId="77777777" w:rsidR="00DA7669" w:rsidRPr="000D2E94" w:rsidRDefault="00DA7669" w:rsidP="0058321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Extension for headset interface tests of UE </w:t>
            </w:r>
          </w:p>
        </w:tc>
        <w:tc>
          <w:tcPr>
            <w:tcW w:w="1365" w:type="dxa"/>
            <w:shd w:val="clear" w:color="auto" w:fill="auto"/>
            <w:noWrap/>
            <w:tcMar>
              <w:left w:w="28" w:type="dxa"/>
              <w:right w:w="28" w:type="dxa"/>
            </w:tcMar>
            <w:hideMark/>
          </w:tcPr>
          <w:p w14:paraId="600A3620"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HInT</w:t>
            </w:r>
          </w:p>
        </w:tc>
        <w:tc>
          <w:tcPr>
            <w:tcW w:w="510" w:type="dxa"/>
            <w:shd w:val="clear" w:color="auto" w:fill="auto"/>
            <w:tcMar>
              <w:left w:w="28" w:type="dxa"/>
              <w:right w:w="28" w:type="dxa"/>
            </w:tcMar>
            <w:hideMark/>
          </w:tcPr>
          <w:p w14:paraId="02CB5F1E"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4F0CAE2E"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SP-200398</w:t>
            </w:r>
          </w:p>
        </w:tc>
        <w:tc>
          <w:tcPr>
            <w:tcW w:w="2126" w:type="dxa"/>
            <w:shd w:val="clear" w:color="auto" w:fill="auto"/>
            <w:tcMar>
              <w:left w:w="28" w:type="dxa"/>
              <w:right w:w="28" w:type="dxa"/>
            </w:tcMar>
            <w:hideMark/>
          </w:tcPr>
          <w:p w14:paraId="348301F7" w14:textId="77777777" w:rsidR="00DA7669" w:rsidRPr="000D2E94" w:rsidRDefault="00DA7669"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Jan Reimes, HEAD acoustics GmbH, </w:t>
            </w:r>
          </w:p>
        </w:tc>
      </w:tr>
    </w:tbl>
    <w:p w14:paraId="14142B4F" w14:textId="77777777" w:rsidR="00DA7669" w:rsidRPr="000D2E94" w:rsidRDefault="00DA7669" w:rsidP="00DA7669">
      <w:pPr>
        <w:rPr>
          <w:lang w:eastAsia="en-GB"/>
        </w:rPr>
      </w:pPr>
      <w:r w:rsidRPr="000D2E94">
        <w:rPr>
          <w:lang w:eastAsia="en-GB"/>
        </w:rPr>
        <w:t>Summary based on the input provided by HEAD acoustics GmbH and Orange in SP-211417.</w:t>
      </w:r>
    </w:p>
    <w:p w14:paraId="64CE3B15" w14:textId="77777777" w:rsidR="00DA7669" w:rsidRPr="000D2E94" w:rsidRDefault="00DA7669" w:rsidP="00DA7669">
      <w:pPr>
        <w:rPr>
          <w:lang w:eastAsia="en-GB"/>
        </w:rPr>
      </w:pPr>
      <w:r w:rsidRPr="000D2E94">
        <w:rPr>
          <w:lang w:eastAsia="en-GB"/>
        </w:rPr>
        <w:t>This work item extends the audio test specifications in TS 26.131 [1] and TS 26.132 [2] to analogue (wired) and digital (wired and wireless) electrical interfaces, which were so far not considered. The introduced test methods and requirements ensure proper interoperability (from an audio/acoustic point of view) between the interface and headsets.</w:t>
      </w:r>
    </w:p>
    <w:p w14:paraId="56BD761C" w14:textId="77777777" w:rsidR="00DA7669" w:rsidRPr="000D2E94" w:rsidRDefault="00DA7669" w:rsidP="00DA7669">
      <w:pPr>
        <w:rPr>
          <w:lang w:eastAsia="en-GB"/>
        </w:rPr>
      </w:pPr>
      <w:r w:rsidRPr="000D2E94">
        <w:rPr>
          <w:lang w:eastAsia="en-GB"/>
        </w:rPr>
        <w:t>The acoustic performance of UEs is evaluated by terminal tests defined in the test suite in TS 26.131 (requirements) / 26.132 (test methods). It is relevant to extend these tests to also use the electrical interface (e.g., audio jack, Bluetooth or USB-C), as today’s market users can purchase compatible headsets or other products that use standardized connections with mobile phones.</w:t>
      </w:r>
    </w:p>
    <w:p w14:paraId="3D68F613" w14:textId="77777777" w:rsidR="00DA7669" w:rsidRPr="000D2E94" w:rsidRDefault="00DA7669" w:rsidP="00DA7669">
      <w:pPr>
        <w:rPr>
          <w:lang w:eastAsia="en-GB"/>
        </w:rPr>
      </w:pPr>
      <w:r w:rsidRPr="000D2E94">
        <w:rPr>
          <w:lang w:eastAsia="en-GB"/>
        </w:rPr>
        <w:t>The changes to these specifications introduced by the work item considered the following aspects:</w:t>
      </w:r>
    </w:p>
    <w:p w14:paraId="7EB511F0" w14:textId="324F6E82" w:rsidR="00DA7669" w:rsidRPr="000D2E94" w:rsidRDefault="00DA7669" w:rsidP="008F7247">
      <w:pPr>
        <w:pStyle w:val="ListParagraph"/>
        <w:numPr>
          <w:ilvl w:val="0"/>
          <w:numId w:val="24"/>
        </w:numPr>
        <w:ind w:leftChars="0"/>
      </w:pPr>
      <w:r w:rsidRPr="000D2E94">
        <w:t>Test setup for analogue and digital electrical interface was introduced, based on related work in Recommendation ITU-T P.381 [3] and P.383 [4].</w:t>
      </w:r>
    </w:p>
    <w:p w14:paraId="037E18A1" w14:textId="64EAE41F" w:rsidR="00DA7669" w:rsidRPr="000D2E94" w:rsidRDefault="00DA7669" w:rsidP="008F7247">
      <w:pPr>
        <w:pStyle w:val="ListParagraph"/>
        <w:numPr>
          <w:ilvl w:val="0"/>
          <w:numId w:val="24"/>
        </w:numPr>
        <w:ind w:leftChars="0"/>
      </w:pPr>
      <w:r w:rsidRPr="000D2E94">
        <w:t>Test methods, performance requirements and objectives were determined in a unified and highly comparable way for analogue and digital electrical interfaces.</w:t>
      </w:r>
    </w:p>
    <w:p w14:paraId="17839675" w14:textId="1076EFFC" w:rsidR="00DA7669" w:rsidRPr="000D2E94" w:rsidRDefault="00DA7669" w:rsidP="008F7247">
      <w:pPr>
        <w:pStyle w:val="ListParagraph"/>
        <w:numPr>
          <w:ilvl w:val="0"/>
          <w:numId w:val="24"/>
        </w:numPr>
        <w:ind w:leftChars="0"/>
      </w:pPr>
      <w:r w:rsidRPr="000D2E94">
        <w:t>Test methods, performance requirements and objectives were derived from existing ones for handset/headset UE, as well as from related work in Recommendation ITU-T P.381 [3] and P.383 [4].</w:t>
      </w:r>
    </w:p>
    <w:p w14:paraId="2E2FC24C" w14:textId="47344C7E" w:rsidR="00DA7669" w:rsidRPr="000D2E94" w:rsidRDefault="00DA7669" w:rsidP="008F7247">
      <w:pPr>
        <w:pStyle w:val="ListParagraph"/>
        <w:numPr>
          <w:ilvl w:val="0"/>
          <w:numId w:val="24"/>
        </w:numPr>
        <w:ind w:leftChars="0"/>
      </w:pPr>
      <w:r w:rsidRPr="000D2E94">
        <w:t>Performance requirements and objectives as well as the applicability of the new test methods were validated in measurement series.</w:t>
      </w:r>
    </w:p>
    <w:p w14:paraId="617B1F1B" w14:textId="77777777" w:rsidR="008F7247" w:rsidRDefault="008F7247" w:rsidP="00DA7669">
      <w:pPr>
        <w:rPr>
          <w:b/>
        </w:rPr>
      </w:pPr>
    </w:p>
    <w:p w14:paraId="793DB57F" w14:textId="13EC0B53" w:rsidR="00DA7669" w:rsidRPr="000D2E94" w:rsidRDefault="00DA7669" w:rsidP="00DA7669">
      <w:pPr>
        <w:rPr>
          <w:b/>
        </w:rPr>
      </w:pPr>
      <w:r w:rsidRPr="000D2E94">
        <w:rPr>
          <w:b/>
        </w:rPr>
        <w:t>References</w:t>
      </w:r>
      <w:r w:rsidRPr="000D2E94">
        <w:t xml:space="preserve"> </w:t>
      </w:r>
    </w:p>
    <w:p w14:paraId="4F68CBD0" w14:textId="2280EA2D" w:rsidR="00DA7669" w:rsidRPr="000D2E94" w:rsidRDefault="00DA7669" w:rsidP="00DA7669">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32" w:history="1">
        <w:r w:rsidRPr="000D2E94">
          <w:rPr>
            <w:rStyle w:val="Hyperlink"/>
            <w:lang w:eastAsia="en-GB"/>
          </w:rPr>
          <w:t>https://portal.3gpp.org/ChangeRequests.aspx?q=1&amp;workitem=880012</w:t>
        </w:r>
      </w:hyperlink>
    </w:p>
    <w:p w14:paraId="025FBC03" w14:textId="696BE2FA" w:rsidR="00DA7669" w:rsidRPr="000D2E94" w:rsidRDefault="00DA7669" w:rsidP="00DA7669">
      <w:pPr>
        <w:pStyle w:val="EW"/>
      </w:pPr>
      <w:r w:rsidRPr="000D2E94">
        <w:t>[1]</w:t>
      </w:r>
      <w:r w:rsidRPr="000D2E94">
        <w:tab/>
        <w:t xml:space="preserve">TS 26.131, </w:t>
      </w:r>
      <w:r w:rsidR="008221BB">
        <w:t>"</w:t>
      </w:r>
      <w:r w:rsidRPr="000D2E94">
        <w:t>Terminal acoustic characteristics for telephony; Requirements</w:t>
      </w:r>
      <w:r w:rsidR="008221BB">
        <w:t>"</w:t>
      </w:r>
      <w:r w:rsidRPr="000D2E94">
        <w:t>.</w:t>
      </w:r>
    </w:p>
    <w:p w14:paraId="2DBC8393" w14:textId="028B029B" w:rsidR="00DA7669" w:rsidRPr="000D2E94" w:rsidRDefault="00DA7669" w:rsidP="00DA7669">
      <w:pPr>
        <w:pStyle w:val="EW"/>
      </w:pPr>
      <w:r w:rsidRPr="000D2E94">
        <w:t>[2]</w:t>
      </w:r>
      <w:r w:rsidRPr="000D2E94">
        <w:tab/>
        <w:t xml:space="preserve">TS 26.132, </w:t>
      </w:r>
      <w:r w:rsidR="008221BB">
        <w:t>"</w:t>
      </w:r>
      <w:r w:rsidRPr="000D2E94">
        <w:t>Speech and video telephony terminal acoustic test specification</w:t>
      </w:r>
      <w:r w:rsidR="008221BB">
        <w:t>"</w:t>
      </w:r>
      <w:r w:rsidRPr="000D2E94">
        <w:t>.</w:t>
      </w:r>
    </w:p>
    <w:p w14:paraId="341078FE" w14:textId="0B7B3AA9" w:rsidR="00DA7669" w:rsidRPr="000D2E94" w:rsidRDefault="00DA7669" w:rsidP="00DA7669">
      <w:pPr>
        <w:pStyle w:val="EW"/>
      </w:pPr>
      <w:r w:rsidRPr="000D2E94">
        <w:lastRenderedPageBreak/>
        <w:t>[3]</w:t>
      </w:r>
      <w:r w:rsidRPr="000D2E94">
        <w:tab/>
        <w:t xml:space="preserve">Recommendation ITU-T P.381 (10/20), </w:t>
      </w:r>
      <w:r w:rsidR="008221BB">
        <w:t>"</w:t>
      </w:r>
      <w:r w:rsidRPr="000D2E94">
        <w:t>Technical requirements and test methods for the universal wired headset or headphone interface of digital mobile terminals</w:t>
      </w:r>
      <w:r w:rsidR="008221BB">
        <w:t>"</w:t>
      </w:r>
      <w:r w:rsidRPr="000D2E94">
        <w:t>.</w:t>
      </w:r>
    </w:p>
    <w:p w14:paraId="76FE89E7" w14:textId="7624B8E0" w:rsidR="00DA7669" w:rsidRPr="000D2E94" w:rsidRDefault="00DA7669" w:rsidP="00DA7669">
      <w:pPr>
        <w:pStyle w:val="EW"/>
      </w:pPr>
      <w:r w:rsidRPr="000D2E94">
        <w:t>[4]</w:t>
      </w:r>
      <w:r w:rsidRPr="000D2E94">
        <w:tab/>
        <w:t xml:space="preserve">Recommendation ITU-T P.383 (06/21), </w:t>
      </w:r>
      <w:r w:rsidR="008221BB">
        <w:t>"</w:t>
      </w:r>
      <w:r w:rsidRPr="000D2E94">
        <w:t>Technical requirements and test methods for multi-microphone wired headset or headphone interfaces of digital wireless terminals</w:t>
      </w:r>
      <w:r w:rsidR="008221BB">
        <w:t>"</w:t>
      </w:r>
      <w:r w:rsidRPr="000D2E94">
        <w:t>.</w:t>
      </w:r>
    </w:p>
    <w:p w14:paraId="1DFD56C2" w14:textId="77777777" w:rsidR="00DA7669" w:rsidRPr="000D2E94" w:rsidRDefault="00DA7669" w:rsidP="00DA7669">
      <w:pPr>
        <w:pStyle w:val="EW"/>
      </w:pPr>
    </w:p>
    <w:p w14:paraId="75AA2374" w14:textId="477F95C0" w:rsidR="00FF214E" w:rsidRPr="000D2E94" w:rsidRDefault="00A81DC2" w:rsidP="00FF214E">
      <w:pPr>
        <w:pStyle w:val="Heading2"/>
        <w:rPr>
          <w:lang w:eastAsia="en-GB"/>
        </w:rPr>
      </w:pPr>
      <w:bookmarkStart w:id="156" w:name="_Toc111040060"/>
      <w:r w:rsidRPr="000D2E94">
        <w:rPr>
          <w:lang w:eastAsia="en-GB"/>
        </w:rPr>
        <w:t>2</w:t>
      </w:r>
      <w:r w:rsidR="00B74C06" w:rsidRPr="000D2E94">
        <w:rPr>
          <w:lang w:eastAsia="en-GB"/>
        </w:rPr>
        <w:t>1</w:t>
      </w:r>
      <w:r w:rsidRPr="000D2E94">
        <w:rPr>
          <w:lang w:eastAsia="en-GB"/>
        </w:rPr>
        <w:t>.6</w:t>
      </w:r>
      <w:r w:rsidR="00FF214E" w:rsidRPr="000D2E94">
        <w:rPr>
          <w:lang w:eastAsia="en-GB"/>
        </w:rPr>
        <w:tab/>
      </w:r>
      <w:r w:rsidR="00DA7669" w:rsidRPr="000D2E94">
        <w:rPr>
          <w:lang w:eastAsia="en-GB"/>
        </w:rPr>
        <w:t xml:space="preserve">Media Streaming </w:t>
      </w:r>
      <w:r w:rsidR="00FF214E" w:rsidRPr="000D2E94">
        <w:rPr>
          <w:lang w:eastAsia="en-GB"/>
        </w:rPr>
        <w:t>AF Event Exposure</w:t>
      </w:r>
      <w:bookmarkEnd w:id="15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D046B" w:rsidRPr="000D2E94" w14:paraId="2FBF14DF" w14:textId="77777777" w:rsidTr="00492320">
        <w:trPr>
          <w:trHeight w:val="57"/>
        </w:trPr>
        <w:tc>
          <w:tcPr>
            <w:tcW w:w="846" w:type="dxa"/>
            <w:shd w:val="clear" w:color="auto" w:fill="auto"/>
            <w:tcMar>
              <w:left w:w="28" w:type="dxa"/>
              <w:right w:w="28" w:type="dxa"/>
            </w:tcMar>
            <w:hideMark/>
          </w:tcPr>
          <w:p w14:paraId="238F06A2"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920008</w:t>
            </w:r>
          </w:p>
        </w:tc>
        <w:tc>
          <w:tcPr>
            <w:tcW w:w="3406" w:type="dxa"/>
            <w:shd w:val="clear" w:color="auto" w:fill="auto"/>
            <w:tcMar>
              <w:left w:w="28" w:type="dxa"/>
              <w:right w:w="28" w:type="dxa"/>
            </w:tcMar>
            <w:hideMark/>
          </w:tcPr>
          <w:p w14:paraId="40FE2AA6" w14:textId="77777777" w:rsidR="005D046B" w:rsidRPr="000D2E94" w:rsidRDefault="005D046B"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5GMS AF Event Exposure </w:t>
            </w:r>
          </w:p>
        </w:tc>
        <w:tc>
          <w:tcPr>
            <w:tcW w:w="1365" w:type="dxa"/>
            <w:shd w:val="clear" w:color="auto" w:fill="auto"/>
            <w:noWrap/>
            <w:tcMar>
              <w:left w:w="28" w:type="dxa"/>
              <w:right w:w="28" w:type="dxa"/>
            </w:tcMar>
            <w:hideMark/>
          </w:tcPr>
          <w:p w14:paraId="71B70C2D"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EVEX</w:t>
            </w:r>
          </w:p>
        </w:tc>
        <w:tc>
          <w:tcPr>
            <w:tcW w:w="510" w:type="dxa"/>
            <w:shd w:val="clear" w:color="auto" w:fill="auto"/>
            <w:tcMar>
              <w:left w:w="28" w:type="dxa"/>
              <w:right w:w="28" w:type="dxa"/>
            </w:tcMar>
            <w:hideMark/>
          </w:tcPr>
          <w:p w14:paraId="165B0D71"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3E1F5B87"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SP-210374</w:t>
            </w:r>
          </w:p>
        </w:tc>
        <w:tc>
          <w:tcPr>
            <w:tcW w:w="2126" w:type="dxa"/>
            <w:shd w:val="clear" w:color="auto" w:fill="auto"/>
            <w:tcMar>
              <w:left w:w="28" w:type="dxa"/>
              <w:right w:w="28" w:type="dxa"/>
            </w:tcMar>
            <w:hideMark/>
          </w:tcPr>
          <w:p w14:paraId="54071BB7" w14:textId="77777777" w:rsidR="005D046B" w:rsidRPr="000D2E94" w:rsidRDefault="005D046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Lo, Charles, Qualcomm Inc., </w:t>
            </w:r>
          </w:p>
        </w:tc>
      </w:tr>
      <w:tr w:rsidR="00975B8A" w:rsidRPr="000D2E94" w14:paraId="11196804" w14:textId="77777777" w:rsidTr="00B86C89">
        <w:trPr>
          <w:trHeight w:val="57"/>
        </w:trPr>
        <w:tc>
          <w:tcPr>
            <w:tcW w:w="846" w:type="dxa"/>
            <w:shd w:val="clear" w:color="auto" w:fill="auto"/>
            <w:tcMar>
              <w:left w:w="28" w:type="dxa"/>
              <w:right w:w="28" w:type="dxa"/>
            </w:tcMar>
            <w:hideMark/>
          </w:tcPr>
          <w:p w14:paraId="586409AE"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920009</w:t>
            </w:r>
          </w:p>
        </w:tc>
        <w:tc>
          <w:tcPr>
            <w:tcW w:w="3406" w:type="dxa"/>
            <w:shd w:val="clear" w:color="auto" w:fill="auto"/>
            <w:tcMar>
              <w:left w:w="28" w:type="dxa"/>
              <w:right w:w="28" w:type="dxa"/>
            </w:tcMar>
            <w:hideMark/>
          </w:tcPr>
          <w:p w14:paraId="10D43FB1" w14:textId="77777777" w:rsidR="00975B8A" w:rsidRPr="000D2E94" w:rsidRDefault="00975B8A"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Edge Extensions to the 5G Media Streaming Architecture </w:t>
            </w:r>
          </w:p>
        </w:tc>
        <w:tc>
          <w:tcPr>
            <w:tcW w:w="1365" w:type="dxa"/>
            <w:shd w:val="clear" w:color="auto" w:fill="auto"/>
            <w:noWrap/>
            <w:tcMar>
              <w:left w:w="28" w:type="dxa"/>
              <w:right w:w="28" w:type="dxa"/>
            </w:tcMar>
            <w:hideMark/>
          </w:tcPr>
          <w:p w14:paraId="399C16DC"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5GMS_EDGE</w:t>
            </w:r>
          </w:p>
        </w:tc>
        <w:tc>
          <w:tcPr>
            <w:tcW w:w="510" w:type="dxa"/>
            <w:shd w:val="clear" w:color="auto" w:fill="auto"/>
            <w:tcMar>
              <w:left w:w="28" w:type="dxa"/>
              <w:right w:w="28" w:type="dxa"/>
            </w:tcMar>
            <w:hideMark/>
          </w:tcPr>
          <w:p w14:paraId="3425BA2F"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266462C2"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SP-210375</w:t>
            </w:r>
          </w:p>
        </w:tc>
        <w:tc>
          <w:tcPr>
            <w:tcW w:w="2126" w:type="dxa"/>
            <w:shd w:val="clear" w:color="auto" w:fill="auto"/>
            <w:tcMar>
              <w:left w:w="28" w:type="dxa"/>
              <w:right w:w="28" w:type="dxa"/>
            </w:tcMar>
            <w:hideMark/>
          </w:tcPr>
          <w:p w14:paraId="742D8377" w14:textId="77777777" w:rsidR="00975B8A" w:rsidRPr="000D2E94" w:rsidRDefault="00975B8A"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Bouazizi, Imed, Qualcomm Inc. </w:t>
            </w:r>
          </w:p>
        </w:tc>
      </w:tr>
    </w:tbl>
    <w:p w14:paraId="7FED0BAC" w14:textId="794051EE" w:rsidR="005D046B" w:rsidRPr="000D2E94" w:rsidRDefault="005D046B" w:rsidP="00F76DC2">
      <w:pPr>
        <w:rPr>
          <w:lang w:eastAsia="en-GB"/>
        </w:rPr>
      </w:pPr>
      <w:r w:rsidRPr="000D2E94">
        <w:rPr>
          <w:lang w:eastAsia="en-GB"/>
        </w:rPr>
        <w:t>Summary based on the input provided by Qualcomm in SP-220635</w:t>
      </w:r>
    </w:p>
    <w:p w14:paraId="4B149934" w14:textId="1AE98031" w:rsidR="005D046B" w:rsidRPr="000D2E94" w:rsidRDefault="001E78AF" w:rsidP="005D046B">
      <w:pPr>
        <w:rPr>
          <w:lang w:eastAsia="en-GB"/>
        </w:rPr>
      </w:pPr>
      <w:r w:rsidRPr="000D2E94">
        <w:rPr>
          <w:lang w:eastAsia="en-GB"/>
        </w:rPr>
        <w:t xml:space="preserve">This </w:t>
      </w:r>
      <w:r w:rsidR="005D046B" w:rsidRPr="000D2E94">
        <w:rPr>
          <w:lang w:eastAsia="en-GB"/>
        </w:rPr>
        <w:t xml:space="preserve">work item [1] </w:t>
      </w:r>
      <w:r w:rsidRPr="000D2E94">
        <w:rPr>
          <w:lang w:eastAsia="en-GB"/>
        </w:rPr>
        <w:t xml:space="preserve">relates to the </w:t>
      </w:r>
      <w:r w:rsidR="005D046B" w:rsidRPr="000D2E94">
        <w:rPr>
          <w:lang w:eastAsia="en-GB"/>
        </w:rPr>
        <w:t xml:space="preserve">support of generic UE data collection, reporting and event exposure, and the 5G Media Streaming instantiation of the generic functionality. </w:t>
      </w:r>
      <w:r w:rsidRPr="000D2E94">
        <w:rPr>
          <w:lang w:eastAsia="en-GB"/>
        </w:rPr>
        <w:t xml:space="preserve">It </w:t>
      </w:r>
      <w:r w:rsidR="005D046B" w:rsidRPr="000D2E94">
        <w:rPr>
          <w:lang w:eastAsia="en-GB"/>
        </w:rPr>
        <w:t>is related to two other 3GPP Rel-17 work items:</w:t>
      </w:r>
    </w:p>
    <w:p w14:paraId="70464976" w14:textId="27180B14" w:rsidR="005D046B" w:rsidRPr="000D2E94" w:rsidRDefault="005D046B" w:rsidP="005D046B">
      <w:pPr>
        <w:rPr>
          <w:lang w:eastAsia="en-GB"/>
        </w:rPr>
      </w:pPr>
      <w:r w:rsidRPr="000D2E94">
        <w:rPr>
          <w:lang w:eastAsia="en-GB"/>
        </w:rPr>
        <w:t>-</w:t>
      </w:r>
      <w:r w:rsidRPr="000D2E94">
        <w:rPr>
          <w:lang w:eastAsia="en-GB"/>
        </w:rPr>
        <w:tab/>
        <w:t xml:space="preserve"> SA2 work item </w:t>
      </w:r>
      <w:r w:rsidR="008221BB">
        <w:rPr>
          <w:lang w:eastAsia="en-GB"/>
        </w:rPr>
        <w:t>"</w:t>
      </w:r>
      <w:r w:rsidRPr="000D2E94">
        <w:rPr>
          <w:lang w:eastAsia="en-GB"/>
        </w:rPr>
        <w:t>eNA_Ph2</w:t>
      </w:r>
      <w:r w:rsidR="008221BB">
        <w:rPr>
          <w:lang w:eastAsia="en-GB"/>
        </w:rPr>
        <w:t>"</w:t>
      </w:r>
      <w:r w:rsidRPr="000D2E94">
        <w:rPr>
          <w:lang w:eastAsia="en-GB"/>
        </w:rPr>
        <w:t xml:space="preserve"> with regards to UE data collection and event exposure by an AF to event consumers such as the NWDAF, and </w:t>
      </w:r>
    </w:p>
    <w:p w14:paraId="537D3172" w14:textId="78C505AC" w:rsidR="005D046B" w:rsidRPr="000D2E94" w:rsidRDefault="005D046B" w:rsidP="005D046B">
      <w:pPr>
        <w:rPr>
          <w:lang w:eastAsia="en-GB"/>
        </w:rPr>
      </w:pPr>
      <w:r w:rsidRPr="000D2E94">
        <w:rPr>
          <w:lang w:eastAsia="en-GB"/>
        </w:rPr>
        <w:t>-</w:t>
      </w:r>
      <w:r w:rsidRPr="000D2E94">
        <w:rPr>
          <w:lang w:eastAsia="en-GB"/>
        </w:rPr>
        <w:tab/>
        <w:t xml:space="preserve"> CT3 work item </w:t>
      </w:r>
      <w:r w:rsidR="008221BB">
        <w:rPr>
          <w:lang w:eastAsia="en-GB"/>
        </w:rPr>
        <w:t>"</w:t>
      </w:r>
      <w:r w:rsidRPr="000D2E94">
        <w:rPr>
          <w:lang w:eastAsia="en-GB"/>
        </w:rPr>
        <w:t>EVEX</w:t>
      </w:r>
      <w:r w:rsidR="008221BB">
        <w:rPr>
          <w:lang w:eastAsia="en-GB"/>
        </w:rPr>
        <w:t>"</w:t>
      </w:r>
      <w:r w:rsidRPr="000D2E94">
        <w:rPr>
          <w:lang w:eastAsia="en-GB"/>
        </w:rPr>
        <w:t xml:space="preserve"> with regards to extending relevant stage 3 specifications in support of event exposure and NEF mediation of interactions pertaining to UE data collection, reporting and event exposure functionality specific to 5G Media Streaming.</w:t>
      </w:r>
    </w:p>
    <w:p w14:paraId="2AC61BD1" w14:textId="6C5FBE91" w:rsidR="005D046B" w:rsidRPr="000D2E94" w:rsidRDefault="005D046B" w:rsidP="005D046B">
      <w:pPr>
        <w:rPr>
          <w:u w:val="single"/>
          <w:lang w:eastAsia="en-GB"/>
        </w:rPr>
      </w:pPr>
      <w:r w:rsidRPr="000D2E94">
        <w:rPr>
          <w:u w:val="single"/>
          <w:lang w:eastAsia="en-GB"/>
        </w:rPr>
        <w:t>SA4 specifications on generic UE data collection, reporting and event exposure</w:t>
      </w:r>
    </w:p>
    <w:p w14:paraId="0D25E27E" w14:textId="77777777" w:rsidR="005D046B" w:rsidRPr="000D2E94" w:rsidRDefault="005D046B" w:rsidP="005D046B">
      <w:pPr>
        <w:rPr>
          <w:lang w:eastAsia="en-GB"/>
        </w:rPr>
      </w:pPr>
      <w:r w:rsidRPr="000D2E94">
        <w:rPr>
          <w:lang w:eastAsia="en-GB"/>
        </w:rPr>
        <w:t>The SA4 specifications on UE data collection, reporting and event exposure describe and define the mechanisms whereby different types of data collection clients, such as a UE, an application server in the network, or a server entity of an Application Service Provider, to collect and report a variety of application-level UE information, in accordance with their respective configurations, to a Data Collection AF (Application Function). The Data Collection AF can subsequently process its collected UE data to be offered, as Event Exposure services, to external entities for device, network and service performance monitoring and data analytics purposes.</w:t>
      </w:r>
    </w:p>
    <w:p w14:paraId="016EACC8" w14:textId="77777777" w:rsidR="005D046B" w:rsidRPr="000D2E94" w:rsidRDefault="005D046B" w:rsidP="005D046B">
      <w:pPr>
        <w:rPr>
          <w:lang w:eastAsia="en-GB"/>
        </w:rPr>
      </w:pPr>
      <w:r w:rsidRPr="000D2E94">
        <w:rPr>
          <w:lang w:eastAsia="en-GB"/>
        </w:rPr>
        <w:t>The system architecture, reference points, and high-level procedures regarding generic UE data collection, reporting and event exposure are described in the stage 2 specification TS 26.531 [2]. The stage 3 specification TS 26.532 [3] defines the detailed procedures and associated APIs for the generic UE data collection and reporting functionality.</w:t>
      </w:r>
    </w:p>
    <w:p w14:paraId="0DE72031" w14:textId="77777777" w:rsidR="005D046B" w:rsidRPr="000D2E94" w:rsidRDefault="005D046B" w:rsidP="005D046B">
      <w:pPr>
        <w:rPr>
          <w:lang w:eastAsia="en-GB"/>
        </w:rPr>
      </w:pPr>
      <w:r w:rsidRPr="000D2E94">
        <w:rPr>
          <w:lang w:eastAsia="en-GB"/>
        </w:rPr>
        <w:t>Figure 1 depicts the generic UE data collection, reporting and event exposure architecture.</w:t>
      </w:r>
    </w:p>
    <w:p w14:paraId="76CABFBB" w14:textId="1EF7F9DE" w:rsidR="005D046B" w:rsidRPr="000D2E94" w:rsidRDefault="005D046B" w:rsidP="005D046B">
      <w:pPr>
        <w:pStyle w:val="TH"/>
        <w:rPr>
          <w:lang w:eastAsia="en-GB"/>
        </w:rPr>
      </w:pPr>
      <w:r w:rsidRPr="000D2E94">
        <w:rPr>
          <w:lang w:eastAsia="en-GB"/>
        </w:rPr>
        <w:t xml:space="preserve"> </w:t>
      </w:r>
      <w:r w:rsidRPr="000D2E94">
        <w:rPr>
          <w:noProof/>
        </w:rPr>
        <w:drawing>
          <wp:inline distT="0" distB="0" distL="0" distR="0" wp14:anchorId="5558BAA3" wp14:editId="288D2592">
            <wp:extent cx="3277548" cy="327754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277548" cy="3277548"/>
                    </a:xfrm>
                    <a:prstGeom prst="rect">
                      <a:avLst/>
                    </a:prstGeom>
                    <a:noFill/>
                    <a:ln>
                      <a:noFill/>
                    </a:ln>
                  </pic:spPr>
                </pic:pic>
              </a:graphicData>
            </a:graphic>
          </wp:inline>
        </w:drawing>
      </w:r>
    </w:p>
    <w:p w14:paraId="5B2A5CA9" w14:textId="77777777" w:rsidR="005D046B" w:rsidRPr="000D2E94" w:rsidRDefault="005D046B" w:rsidP="005D046B">
      <w:pPr>
        <w:pStyle w:val="TF"/>
        <w:rPr>
          <w:lang w:eastAsia="en-GB"/>
        </w:rPr>
      </w:pPr>
      <w:r w:rsidRPr="000D2E94">
        <w:rPr>
          <w:lang w:eastAsia="en-GB"/>
        </w:rPr>
        <w:t>Figure 1 – Reference architecture for generic UE data collection, reporting and event exposure</w:t>
      </w:r>
    </w:p>
    <w:p w14:paraId="03319B09" w14:textId="77777777" w:rsidR="005D046B" w:rsidRPr="000D2E94" w:rsidRDefault="005D046B" w:rsidP="005D046B">
      <w:pPr>
        <w:rPr>
          <w:lang w:eastAsia="en-GB"/>
        </w:rPr>
      </w:pPr>
      <w:r w:rsidRPr="000D2E94">
        <w:rPr>
          <w:lang w:eastAsia="en-GB"/>
        </w:rPr>
        <w:lastRenderedPageBreak/>
        <w:t>The functional entities and reference points pertaining to EVEX in figure 1 are described below:</w:t>
      </w:r>
    </w:p>
    <w:p w14:paraId="2115615E" w14:textId="77777777" w:rsidR="005D046B" w:rsidRPr="000D2E94" w:rsidRDefault="005D046B" w:rsidP="005D046B">
      <w:pPr>
        <w:rPr>
          <w:lang w:eastAsia="en-GB"/>
        </w:rPr>
      </w:pPr>
      <w:r w:rsidRPr="000D2E94">
        <w:rPr>
          <w:lang w:eastAsia="en-GB"/>
        </w:rPr>
        <w:t>-</w:t>
      </w:r>
      <w:r w:rsidRPr="000D2E94">
        <w:rPr>
          <w:lang w:eastAsia="en-GB"/>
        </w:rPr>
        <w:tab/>
      </w:r>
      <w:r w:rsidRPr="000D2E94">
        <w:rPr>
          <w:i/>
          <w:iCs/>
          <w:lang w:eastAsia="en-GB"/>
        </w:rPr>
        <w:t>Data collection clients</w:t>
      </w:r>
      <w:r w:rsidRPr="000D2E94">
        <w:rPr>
          <w:lang w:eastAsia="en-GB"/>
        </w:rPr>
        <w:t xml:space="preserve"> including the Direct Data Collection Client in the UE, Indirect Data Collection Client of the Application Service Provider, and the AS (Application Server, which contains and delivers user plane data to end-user devices). These entities obtain their UE data collection and reporting configuration from, and reports collected UE data to, the Data Collection Client, at the R2, R3 and R4 reference points, respectively.</w:t>
      </w:r>
    </w:p>
    <w:p w14:paraId="4C45165C" w14:textId="77777777" w:rsidR="005D046B" w:rsidRPr="000D2E94" w:rsidRDefault="005D046B" w:rsidP="005D046B">
      <w:pPr>
        <w:rPr>
          <w:lang w:eastAsia="en-GB"/>
        </w:rPr>
      </w:pPr>
      <w:r w:rsidRPr="000D2E94">
        <w:rPr>
          <w:lang w:eastAsia="en-GB"/>
        </w:rPr>
        <w:t>-</w:t>
      </w:r>
      <w:r w:rsidRPr="000D2E94">
        <w:rPr>
          <w:lang w:eastAsia="en-GB"/>
        </w:rPr>
        <w:tab/>
      </w:r>
      <w:r w:rsidRPr="000D2E94">
        <w:rPr>
          <w:i/>
          <w:iCs/>
          <w:lang w:eastAsia="en-GB"/>
        </w:rPr>
        <w:t xml:space="preserve">Data Collection AF </w:t>
      </w:r>
      <w:r w:rsidRPr="000D2E94">
        <w:rPr>
          <w:lang w:eastAsia="en-GB"/>
        </w:rPr>
        <w:t>– This entity is provisioned with its UE data collection, reporting and event exposure configuration by the Provisioning AF of the Application Service Provider at the R1 reference point. It utilizes that information to provide data collection and reporting configuration(s) to relevant data collection clients. Subsequently, the Data Collection AF processes UE data reports received from the data collection client(s) for event exposure services to eligible consumer entities (e.g., the NWDAF and Event Consumer AF of the Application Service Provider, at reference points R5 and R6, respectively) according to its event exposure restriction configuration.</w:t>
      </w:r>
    </w:p>
    <w:p w14:paraId="1177B5A5" w14:textId="77777777" w:rsidR="005D046B" w:rsidRPr="000D2E94" w:rsidRDefault="005D046B" w:rsidP="005D046B">
      <w:pPr>
        <w:rPr>
          <w:lang w:eastAsia="en-GB"/>
        </w:rPr>
      </w:pPr>
      <w:r w:rsidRPr="000D2E94">
        <w:rPr>
          <w:lang w:eastAsia="en-GB"/>
        </w:rPr>
        <w:t>-</w:t>
      </w:r>
      <w:r w:rsidRPr="000D2E94">
        <w:rPr>
          <w:lang w:eastAsia="en-GB"/>
        </w:rPr>
        <w:tab/>
      </w:r>
      <w:r w:rsidRPr="000D2E94">
        <w:rPr>
          <w:i/>
          <w:iCs/>
          <w:lang w:eastAsia="en-GB"/>
        </w:rPr>
        <w:t>Provisioning AF –</w:t>
      </w:r>
      <w:r w:rsidRPr="000D2E94">
        <w:rPr>
          <w:lang w:eastAsia="en-GB"/>
        </w:rPr>
        <w:t xml:space="preserve"> This entity provisions the Data Collection AF with UE data collection, reporting and event exposure information via reference point R1. A portion of that configuration information is intended to be forwarded by the Data Collection AF to data collection clients.</w:t>
      </w:r>
    </w:p>
    <w:p w14:paraId="388035D6" w14:textId="77777777" w:rsidR="005D046B" w:rsidRPr="000D2E94" w:rsidRDefault="005D046B" w:rsidP="005D046B">
      <w:pPr>
        <w:rPr>
          <w:lang w:eastAsia="en-GB"/>
        </w:rPr>
      </w:pPr>
      <w:r w:rsidRPr="000D2E94">
        <w:rPr>
          <w:lang w:eastAsia="en-GB"/>
        </w:rPr>
        <w:t>-</w:t>
      </w:r>
      <w:r w:rsidRPr="000D2E94">
        <w:rPr>
          <w:lang w:eastAsia="en-GB"/>
        </w:rPr>
        <w:tab/>
      </w:r>
      <w:r w:rsidRPr="000D2E94">
        <w:rPr>
          <w:i/>
          <w:iCs/>
          <w:lang w:eastAsia="en-GB"/>
        </w:rPr>
        <w:t>UE Application</w:t>
      </w:r>
      <w:r w:rsidRPr="000D2E94">
        <w:rPr>
          <w:lang w:eastAsia="en-GB"/>
        </w:rPr>
        <w:t xml:space="preserve"> – This optional entity in the UE, if instantiated, is responsible for interacting with the Direct Data Collection Client, via reference point R7, to obtain a UE data collection and reporting configuration, and subsequently send collected UE data reports to the Direct Data Collection Client to be in turn reported to the Data Collection AF.</w:t>
      </w:r>
    </w:p>
    <w:p w14:paraId="299E23BE" w14:textId="77777777" w:rsidR="005D046B" w:rsidRPr="000D2E94" w:rsidRDefault="005D046B" w:rsidP="005D046B">
      <w:pPr>
        <w:rPr>
          <w:lang w:eastAsia="en-GB"/>
        </w:rPr>
      </w:pPr>
      <w:r w:rsidRPr="000D2E94">
        <w:rPr>
          <w:lang w:eastAsia="en-GB"/>
        </w:rPr>
        <w:t>-</w:t>
      </w:r>
      <w:r w:rsidRPr="000D2E94">
        <w:rPr>
          <w:lang w:eastAsia="en-GB"/>
        </w:rPr>
        <w:tab/>
      </w:r>
      <w:r w:rsidRPr="000D2E94">
        <w:rPr>
          <w:i/>
          <w:iCs/>
          <w:lang w:eastAsia="en-GB"/>
        </w:rPr>
        <w:t>NEF</w:t>
      </w:r>
      <w:r w:rsidRPr="000D2E94">
        <w:rPr>
          <w:lang w:eastAsia="en-GB"/>
        </w:rPr>
        <w:t xml:space="preserve"> – This entity is optionally present to mediate the configuration, reporting and event exposure related interactions between associated pairs of the above-described entities when those reside in separate trust domains.</w:t>
      </w:r>
    </w:p>
    <w:p w14:paraId="32CDF110" w14:textId="4984D0E8" w:rsidR="005D046B" w:rsidRPr="000D2E94" w:rsidRDefault="005D046B" w:rsidP="005D046B">
      <w:pPr>
        <w:rPr>
          <w:u w:val="single"/>
          <w:lang w:eastAsia="en-GB"/>
        </w:rPr>
      </w:pPr>
      <w:r w:rsidRPr="000D2E94">
        <w:rPr>
          <w:u w:val="single"/>
          <w:lang w:eastAsia="en-GB"/>
        </w:rPr>
        <w:t>SA4 specifications on 5G Media Streaming specific data collection, reporting and event exposure</w:t>
      </w:r>
    </w:p>
    <w:p w14:paraId="21A5BFC4" w14:textId="77777777" w:rsidR="005D046B" w:rsidRPr="000D2E94" w:rsidRDefault="005D046B" w:rsidP="005D046B">
      <w:pPr>
        <w:rPr>
          <w:lang w:eastAsia="en-GB"/>
        </w:rPr>
      </w:pPr>
      <w:r w:rsidRPr="000D2E94">
        <w:rPr>
          <w:lang w:eastAsia="en-GB"/>
        </w:rPr>
        <w:t>Instantiation of the generic UE data collection, reporting and event exposure architecture for 5G Media Streaming is specified in TS 26.501 [4], as shown in figure 2.</w:t>
      </w:r>
    </w:p>
    <w:p w14:paraId="6EBA8A95" w14:textId="3F7E77B7" w:rsidR="005D046B" w:rsidRPr="000D2E94" w:rsidRDefault="005D046B" w:rsidP="005D046B">
      <w:pPr>
        <w:pStyle w:val="TH"/>
        <w:rPr>
          <w:lang w:eastAsia="en-GB"/>
        </w:rPr>
      </w:pPr>
      <w:r w:rsidRPr="000D2E94">
        <w:rPr>
          <w:lang w:eastAsia="en-GB"/>
        </w:rPr>
        <w:t xml:space="preserve"> </w:t>
      </w:r>
      <w:r w:rsidR="001E78AF" w:rsidRPr="000D2E94">
        <w:object w:dxaOrig="13941" w:dyaOrig="8840" w14:anchorId="660B50AE">
          <v:shape id="_x0000_i1044" type="#_x0000_t75" style="width:300.75pt;height:190.5pt" o:ole="">
            <v:imagedata r:id="rId134" o:title=""/>
          </v:shape>
          <o:OLEObject Type="Embed" ProgID="Visio.Drawing.15" ShapeID="_x0000_i1044" DrawAspect="Content" ObjectID="_1721810400" r:id="rId135"/>
        </w:object>
      </w:r>
    </w:p>
    <w:p w14:paraId="056361CE" w14:textId="77777777" w:rsidR="005D046B" w:rsidRPr="000D2E94" w:rsidRDefault="005D046B" w:rsidP="005D046B">
      <w:pPr>
        <w:pStyle w:val="TF"/>
        <w:rPr>
          <w:lang w:eastAsia="en-GB"/>
        </w:rPr>
      </w:pPr>
      <w:r w:rsidRPr="000D2E94">
        <w:rPr>
          <w:lang w:eastAsia="en-GB"/>
        </w:rPr>
        <w:t>Figure 2 – Instantiation of generic data collection, reporting and event exposure for 5G Media Streaming</w:t>
      </w:r>
    </w:p>
    <w:p w14:paraId="50ABD00F" w14:textId="77777777" w:rsidR="005D046B" w:rsidRPr="000D2E94" w:rsidRDefault="005D046B" w:rsidP="005D046B">
      <w:pPr>
        <w:rPr>
          <w:lang w:eastAsia="en-GB"/>
        </w:rPr>
      </w:pPr>
      <w:r w:rsidRPr="000D2E94">
        <w:rPr>
          <w:lang w:eastAsia="en-GB"/>
        </w:rPr>
        <w:t xml:space="preserve">As shown in figure 2, the Data Collection AF is instantiated as a subfunction of the 5GMS Media Streaming Application Function (5GMS AF). The Direct Data Collection Client for 5GMS is instantiated as a subfunction of the 5GMS Client’s Media Session Handler. The AS in figure 1 is instantiated as the 5GMS AS and could either reside within the 5G System or is hosted externally in the Application Service Provider domain. </w:t>
      </w:r>
    </w:p>
    <w:p w14:paraId="6A59C070" w14:textId="77777777" w:rsidR="005D046B" w:rsidRPr="000D2E94" w:rsidRDefault="005D046B" w:rsidP="005D046B">
      <w:pPr>
        <w:rPr>
          <w:lang w:eastAsia="en-GB"/>
        </w:rPr>
      </w:pPr>
      <w:r w:rsidRPr="000D2E94">
        <w:rPr>
          <w:lang w:eastAsia="en-GB"/>
        </w:rPr>
        <w:t>It should be noted that in the 5G Media Streaming instantiation of the generic UE data collection, reporting and event exposure architecture, the 5GMS-specific reference points M1 and M5, and whose APIs are specified in TS 26.512 [5], are employed instead of R1 and R2, to support the provisioning of the Data Collection AF, and the configuration and reporting related interactions between the Data Collection AF and data collection clients. In particular, the M1 API in [5] has been extended to support event exposure restriction configuration in the form of Data Access Profiles to enable the Application Service Provider to control the granularity of access by subscriber entities to UE data related event information by the dimensions of user, time, and location.</w:t>
      </w:r>
    </w:p>
    <w:p w14:paraId="10388599" w14:textId="7FDB1311" w:rsidR="005D046B" w:rsidRPr="000D2E94" w:rsidRDefault="005D046B" w:rsidP="005D046B">
      <w:pPr>
        <w:rPr>
          <w:u w:val="single"/>
          <w:lang w:eastAsia="en-GB"/>
        </w:rPr>
      </w:pPr>
      <w:r w:rsidRPr="000D2E94">
        <w:rPr>
          <w:u w:val="single"/>
          <w:lang w:eastAsia="en-GB"/>
        </w:rPr>
        <w:lastRenderedPageBreak/>
        <w:t>CT3 specifications on 5G Media Streaming specific data collection, reporting and event exposure</w:t>
      </w:r>
    </w:p>
    <w:p w14:paraId="6369EA30" w14:textId="77777777" w:rsidR="005D046B" w:rsidRPr="000D2E94" w:rsidRDefault="005D046B" w:rsidP="005D046B">
      <w:pPr>
        <w:rPr>
          <w:lang w:eastAsia="en-GB"/>
        </w:rPr>
      </w:pPr>
      <w:r w:rsidRPr="000D2E94">
        <w:rPr>
          <w:lang w:eastAsia="en-GB"/>
        </w:rPr>
        <w:t>Three CT3 specifications are extended in Rel-17 in support of EVEX:</w:t>
      </w:r>
    </w:p>
    <w:p w14:paraId="30200B7E" w14:textId="2B254195" w:rsidR="005D046B" w:rsidRPr="000D2E94" w:rsidRDefault="005D046B" w:rsidP="005D046B">
      <w:pPr>
        <w:rPr>
          <w:lang w:eastAsia="en-GB"/>
        </w:rPr>
      </w:pPr>
      <w:r w:rsidRPr="000D2E94">
        <w:rPr>
          <w:lang w:eastAsia="en-GB"/>
        </w:rPr>
        <w:t>-</w:t>
      </w:r>
      <w:r w:rsidRPr="000D2E94">
        <w:rPr>
          <w:lang w:eastAsia="en-GB"/>
        </w:rPr>
        <w:tab/>
        <w:t>TS 29.517 [6], which defines the stage 3 protocol, message flows and Service Based Interface (SBI) of the Application Function Exposure (Naf_EventExposure) Services offered by the AF to NF service consumers (e.g. NWDAF, NEF). The Application Function Exposure Service are usually defined in SA2 specifications TS 23.502 [9] and TS 23.288 [10]), as indicated in clause 4 of TS 29.517. However, for producing stage 3 protocol and API specification in TS 29.517 for 5G Media Streaming specific event exposure services, SA2 has directed CT3 to reference stage 2 and stage 3 specifications in TS 26.501 [4] and TS 26.512 [5] from SA4. The 5G Media Streaming related Naf_EventExposure service comprise the following components: QoE metrics; Consumption reports; Network Assistance invocations; Dynamic charging and policy invocations; and Media streaming access activity.</w:t>
      </w:r>
    </w:p>
    <w:p w14:paraId="5865BCB6" w14:textId="77777777" w:rsidR="005D046B" w:rsidRPr="000D2E94" w:rsidRDefault="005D046B" w:rsidP="005D046B">
      <w:pPr>
        <w:rPr>
          <w:lang w:eastAsia="en-GB"/>
        </w:rPr>
      </w:pPr>
      <w:r w:rsidRPr="000D2E94">
        <w:rPr>
          <w:lang w:eastAsia="en-GB"/>
        </w:rPr>
        <w:t>-</w:t>
      </w:r>
      <w:r w:rsidRPr="000D2E94">
        <w:rPr>
          <w:lang w:eastAsia="en-GB"/>
        </w:rPr>
        <w:tab/>
        <w:t>TS 29.522 [7], which defines the NEF Northbound interfaces between the NEF and AF and the associated RESTful/RPC APIs that allow an external AF to access the services and capabilities provided by 3GPP network entities via secure exposure by the NEF. Like the case of TS 29.517 [6], in accordance with SA2 directive, the SA4 EVEX specifications in TS 26.531 [2] and TS 26.532 [3] are referenced in the TS 29.522 specification of the Nnef_DataReportingProvisioning and Nnef_DataReporting service APIs, which are functionally equivalent to the Ndcaf_DataReportingProvisioning and Ndcaf_DataReporting services and associated APIs specifications in [2] and [3].</w:t>
      </w:r>
    </w:p>
    <w:p w14:paraId="52056716" w14:textId="77777777" w:rsidR="005D046B" w:rsidRPr="000D2E94" w:rsidRDefault="005D046B" w:rsidP="005D046B">
      <w:pPr>
        <w:rPr>
          <w:lang w:eastAsia="en-GB"/>
        </w:rPr>
      </w:pPr>
      <w:r w:rsidRPr="000D2E94">
        <w:rPr>
          <w:lang w:eastAsia="en-GB"/>
        </w:rPr>
        <w:t>-</w:t>
      </w:r>
      <w:r w:rsidRPr="000D2E94">
        <w:rPr>
          <w:lang w:eastAsia="en-GB"/>
        </w:rPr>
        <w:tab/>
        <w:t>TS 29.591 [8], which provides the stage 3 protocol definitions and message flows and specifies the API for each service offered by the NEF. It is extended with the various 5G Media Streaming specific event types as defined in TS 26.501 [4] and TS 26.512 [5].</w:t>
      </w:r>
    </w:p>
    <w:p w14:paraId="24FBBEAC" w14:textId="77777777" w:rsidR="005D046B" w:rsidRPr="000D2E94" w:rsidRDefault="005D046B" w:rsidP="005D046B">
      <w:pPr>
        <w:rPr>
          <w:b/>
        </w:rPr>
      </w:pPr>
      <w:r w:rsidRPr="000D2E94">
        <w:rPr>
          <w:b/>
        </w:rPr>
        <w:t>References</w:t>
      </w:r>
      <w:r w:rsidRPr="000D2E94">
        <w:t xml:space="preserve"> </w:t>
      </w:r>
    </w:p>
    <w:p w14:paraId="2D04F2C4" w14:textId="36AE9062" w:rsidR="005D046B" w:rsidRPr="000D2E94" w:rsidRDefault="005D046B" w:rsidP="005D046B">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36" w:history="1">
        <w:r w:rsidRPr="000D2E94">
          <w:rPr>
            <w:rStyle w:val="Hyperlink"/>
            <w:lang w:eastAsia="en-GB"/>
          </w:rPr>
          <w:t>https://portal.3gpp.org/ChangeRequests.aspx?q=1&amp;workitem=920008</w:t>
        </w:r>
      </w:hyperlink>
    </w:p>
    <w:p w14:paraId="4D2E6234" w14:textId="5FBDEC14" w:rsidR="005D046B" w:rsidRPr="000D2E94" w:rsidRDefault="005D046B" w:rsidP="005D046B">
      <w:pPr>
        <w:pStyle w:val="EW"/>
      </w:pPr>
      <w:r w:rsidRPr="000D2E94">
        <w:t xml:space="preserve">[1] </w:t>
      </w:r>
      <w:r w:rsidRPr="000D2E94">
        <w:tab/>
        <w:t xml:space="preserve">Tdoc SP-201374, </w:t>
      </w:r>
      <w:r w:rsidR="008221BB">
        <w:t>"</w:t>
      </w:r>
      <w:r w:rsidRPr="000D2E94">
        <w:t>New WID on 5GMS AF Event Exposure (EVEX)</w:t>
      </w:r>
      <w:r w:rsidR="008221BB">
        <w:t>"</w:t>
      </w:r>
      <w:r w:rsidRPr="000D2E94">
        <w:t>.</w:t>
      </w:r>
    </w:p>
    <w:p w14:paraId="077A55BD" w14:textId="20B2DE5D" w:rsidR="005D046B" w:rsidRPr="000D2E94" w:rsidRDefault="005D046B" w:rsidP="005D046B">
      <w:pPr>
        <w:pStyle w:val="EW"/>
      </w:pPr>
      <w:r w:rsidRPr="000D2E94">
        <w:t>[2]</w:t>
      </w:r>
      <w:r w:rsidRPr="000D2E94">
        <w:tab/>
        <w:t xml:space="preserve">Tdoc S4-220807, </w:t>
      </w:r>
      <w:r w:rsidR="008221BB">
        <w:t>"</w:t>
      </w:r>
      <w:r w:rsidRPr="000D2E94">
        <w:t>Presentation of Specification to TSG: TS 26.531, Version 2.1.0</w:t>
      </w:r>
      <w:r w:rsidR="008221BB">
        <w:t>"</w:t>
      </w:r>
      <w:r w:rsidRPr="000D2E94">
        <w:t>.</w:t>
      </w:r>
    </w:p>
    <w:p w14:paraId="7B37D5E6" w14:textId="44822816" w:rsidR="005D046B" w:rsidRPr="000D2E94" w:rsidRDefault="005D046B" w:rsidP="005D046B">
      <w:pPr>
        <w:pStyle w:val="EW"/>
      </w:pPr>
      <w:r w:rsidRPr="000D2E94">
        <w:t xml:space="preserve">[3] </w:t>
      </w:r>
      <w:r w:rsidRPr="000D2E94">
        <w:tab/>
        <w:t xml:space="preserve">Tdoc S4-220819, </w:t>
      </w:r>
      <w:r w:rsidR="008221BB">
        <w:t>"</w:t>
      </w:r>
      <w:r w:rsidRPr="000D2E94">
        <w:t>Presentation of Specification to TSG: TS 26.532, Version 2.0.0</w:t>
      </w:r>
      <w:r w:rsidR="008221BB">
        <w:t>"</w:t>
      </w:r>
      <w:r w:rsidRPr="000D2E94">
        <w:t>.</w:t>
      </w:r>
    </w:p>
    <w:p w14:paraId="2815D922" w14:textId="6ED4F138" w:rsidR="005D046B" w:rsidRPr="000D2E94" w:rsidRDefault="005D046B" w:rsidP="005D046B">
      <w:pPr>
        <w:pStyle w:val="EW"/>
      </w:pPr>
      <w:r w:rsidRPr="000D2E94">
        <w:t>[4]</w:t>
      </w:r>
      <w:r w:rsidRPr="000D2E94">
        <w:tab/>
      </w:r>
      <w:r w:rsidR="00550323" w:rsidRPr="000D2E94">
        <w:t xml:space="preserve">TS </w:t>
      </w:r>
      <w:r w:rsidRPr="000D2E94">
        <w:t xml:space="preserve">26.501, </w:t>
      </w:r>
      <w:r w:rsidR="008221BB">
        <w:t>"</w:t>
      </w:r>
      <w:r w:rsidRPr="000D2E94">
        <w:t>5G Media Streaming (5GMS); General description and architecture</w:t>
      </w:r>
      <w:r w:rsidR="008221BB">
        <w:t>"</w:t>
      </w:r>
      <w:r w:rsidRPr="000D2E94">
        <w:t>.</w:t>
      </w:r>
    </w:p>
    <w:p w14:paraId="6937BB80" w14:textId="381D52BF" w:rsidR="005D046B" w:rsidRPr="000D2E94" w:rsidRDefault="005D046B" w:rsidP="005D046B">
      <w:pPr>
        <w:pStyle w:val="EW"/>
      </w:pPr>
      <w:r w:rsidRPr="000D2E94">
        <w:t>[5]</w:t>
      </w:r>
      <w:r w:rsidRPr="000D2E94">
        <w:tab/>
      </w:r>
      <w:r w:rsidR="00550323" w:rsidRPr="000D2E94">
        <w:t xml:space="preserve">TS </w:t>
      </w:r>
      <w:r w:rsidRPr="000D2E94">
        <w:t xml:space="preserve">26.512, </w:t>
      </w:r>
      <w:r w:rsidR="008221BB">
        <w:t>"</w:t>
      </w:r>
      <w:r w:rsidRPr="000D2E94">
        <w:t>5G Media Streaming (5GMS); Protocols</w:t>
      </w:r>
      <w:r w:rsidR="008221BB">
        <w:t>"</w:t>
      </w:r>
      <w:r w:rsidRPr="000D2E94">
        <w:t>.</w:t>
      </w:r>
    </w:p>
    <w:p w14:paraId="1A2108A6" w14:textId="3BC0042D" w:rsidR="005D046B" w:rsidRPr="000D2E94" w:rsidRDefault="005D046B" w:rsidP="005D046B">
      <w:pPr>
        <w:pStyle w:val="EW"/>
      </w:pPr>
      <w:r w:rsidRPr="000D2E94">
        <w:t>[6]</w:t>
      </w:r>
      <w:r w:rsidRPr="000D2E94">
        <w:tab/>
      </w:r>
      <w:r w:rsidR="00550323" w:rsidRPr="000D2E94">
        <w:t xml:space="preserve">TS </w:t>
      </w:r>
      <w:r w:rsidRPr="000D2E94">
        <w:t xml:space="preserve">29.517, </w:t>
      </w:r>
      <w:r w:rsidR="008221BB">
        <w:t>"</w:t>
      </w:r>
      <w:r w:rsidRPr="000D2E94">
        <w:t>5G Systems; Application Function Event Exposure Service; Stage 3</w:t>
      </w:r>
      <w:r w:rsidR="008221BB">
        <w:t>"</w:t>
      </w:r>
      <w:r w:rsidRPr="000D2E94">
        <w:t>.</w:t>
      </w:r>
    </w:p>
    <w:p w14:paraId="00559868" w14:textId="7681C175" w:rsidR="005D046B" w:rsidRPr="000D2E94" w:rsidRDefault="005D046B" w:rsidP="005D046B">
      <w:pPr>
        <w:pStyle w:val="EW"/>
      </w:pPr>
      <w:r w:rsidRPr="000D2E94">
        <w:t>[7]</w:t>
      </w:r>
      <w:r w:rsidRPr="000D2E94">
        <w:tab/>
      </w:r>
      <w:r w:rsidR="00550323" w:rsidRPr="000D2E94">
        <w:t xml:space="preserve">TS </w:t>
      </w:r>
      <w:r w:rsidRPr="000D2E94">
        <w:t xml:space="preserve">29.522, </w:t>
      </w:r>
      <w:r w:rsidR="008221BB">
        <w:t>"</w:t>
      </w:r>
      <w:r w:rsidRPr="000D2E94">
        <w:t>5G Systems; Network Exposure Function Northbound APIs; Stage 3</w:t>
      </w:r>
      <w:r w:rsidR="008221BB">
        <w:t>"</w:t>
      </w:r>
      <w:r w:rsidRPr="000D2E94">
        <w:t>.</w:t>
      </w:r>
    </w:p>
    <w:p w14:paraId="6EC487EC" w14:textId="2E707E2D" w:rsidR="005D046B" w:rsidRPr="000D2E94" w:rsidRDefault="005D046B" w:rsidP="005D046B">
      <w:pPr>
        <w:pStyle w:val="EW"/>
      </w:pPr>
      <w:r w:rsidRPr="000D2E94">
        <w:t>[8]</w:t>
      </w:r>
      <w:r w:rsidRPr="000D2E94">
        <w:tab/>
      </w:r>
      <w:r w:rsidR="00550323" w:rsidRPr="000D2E94">
        <w:t xml:space="preserve">TS </w:t>
      </w:r>
      <w:r w:rsidRPr="000D2E94">
        <w:t xml:space="preserve">29.591, </w:t>
      </w:r>
      <w:r w:rsidR="008221BB">
        <w:t>"</w:t>
      </w:r>
      <w:r w:rsidRPr="000D2E94">
        <w:t>5G Systems; Network Exposure Function Southbound Services; Stage 3</w:t>
      </w:r>
      <w:r w:rsidR="008221BB">
        <w:t>"</w:t>
      </w:r>
      <w:r w:rsidRPr="000D2E94">
        <w:t>.</w:t>
      </w:r>
    </w:p>
    <w:p w14:paraId="049F6725" w14:textId="082E2FA1" w:rsidR="005D046B" w:rsidRPr="000D2E94" w:rsidRDefault="005D046B" w:rsidP="005D046B">
      <w:pPr>
        <w:pStyle w:val="EW"/>
      </w:pPr>
      <w:r w:rsidRPr="000D2E94">
        <w:t>[9]</w:t>
      </w:r>
      <w:r w:rsidRPr="000D2E94">
        <w:tab/>
      </w:r>
      <w:r w:rsidR="00550323" w:rsidRPr="000D2E94">
        <w:t xml:space="preserve">TS </w:t>
      </w:r>
      <w:r w:rsidRPr="000D2E94">
        <w:t xml:space="preserve">23.502, </w:t>
      </w:r>
      <w:r w:rsidR="008221BB">
        <w:t>"</w:t>
      </w:r>
      <w:r w:rsidRPr="000D2E94">
        <w:t>5G; Procedures for the 5G System (5GS)</w:t>
      </w:r>
      <w:r w:rsidR="008221BB">
        <w:t>"</w:t>
      </w:r>
      <w:r w:rsidRPr="000D2E94">
        <w:t>.</w:t>
      </w:r>
    </w:p>
    <w:p w14:paraId="372FA4C1" w14:textId="115CCEB9" w:rsidR="005D046B" w:rsidRPr="000D2E94" w:rsidRDefault="005D046B" w:rsidP="005D046B">
      <w:pPr>
        <w:pStyle w:val="EW"/>
      </w:pPr>
      <w:r w:rsidRPr="000D2E94">
        <w:t>[10]</w:t>
      </w:r>
      <w:r w:rsidRPr="000D2E94">
        <w:tab/>
      </w:r>
      <w:r w:rsidR="00550323" w:rsidRPr="000D2E94">
        <w:t xml:space="preserve">TS </w:t>
      </w:r>
      <w:r w:rsidRPr="000D2E94">
        <w:t xml:space="preserve">23.288, </w:t>
      </w:r>
      <w:r w:rsidR="008221BB">
        <w:t>"</w:t>
      </w:r>
      <w:r w:rsidRPr="000D2E94">
        <w:t xml:space="preserve"> Architecture enhancements for 5G System (5GS) to support network data analytics services</w:t>
      </w:r>
      <w:r w:rsidR="008221BB">
        <w:t>"</w:t>
      </w:r>
      <w:r w:rsidRPr="000D2E94">
        <w:t>.</w:t>
      </w:r>
    </w:p>
    <w:p w14:paraId="68A4E2CF" w14:textId="54C345C7" w:rsidR="00A602F0" w:rsidRPr="000D2E94" w:rsidRDefault="00A81DC2" w:rsidP="00A602F0">
      <w:pPr>
        <w:pStyle w:val="Heading2"/>
        <w:rPr>
          <w:lang w:eastAsia="en-GB"/>
        </w:rPr>
      </w:pPr>
      <w:bookmarkStart w:id="157" w:name="_Toc111040061"/>
      <w:r w:rsidRPr="000D2E94">
        <w:rPr>
          <w:lang w:eastAsia="en-GB"/>
        </w:rPr>
        <w:t>2</w:t>
      </w:r>
      <w:r w:rsidR="00B74C06" w:rsidRPr="000D2E94">
        <w:rPr>
          <w:lang w:eastAsia="en-GB"/>
        </w:rPr>
        <w:t>1</w:t>
      </w:r>
      <w:r w:rsidRPr="000D2E94">
        <w:rPr>
          <w:lang w:eastAsia="en-GB"/>
        </w:rPr>
        <w:t>.</w:t>
      </w:r>
      <w:r w:rsidR="00B74C06" w:rsidRPr="000D2E94">
        <w:rPr>
          <w:lang w:eastAsia="en-GB"/>
        </w:rPr>
        <w:t>7</w:t>
      </w:r>
      <w:r w:rsidR="00A602F0" w:rsidRPr="000D2E94">
        <w:rPr>
          <w:lang w:eastAsia="en-GB"/>
        </w:rPr>
        <w:tab/>
        <w:t>Restoration of PDN Connections in PGW-C/SMF Set</w:t>
      </w:r>
      <w:bookmarkEnd w:id="15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602F0" w:rsidRPr="000D2E94" w14:paraId="1AC4962B" w14:textId="77777777" w:rsidTr="00553108">
        <w:trPr>
          <w:trHeight w:val="57"/>
        </w:trPr>
        <w:tc>
          <w:tcPr>
            <w:tcW w:w="846" w:type="dxa"/>
            <w:shd w:val="clear" w:color="auto" w:fill="auto"/>
            <w:tcMar>
              <w:left w:w="28" w:type="dxa"/>
              <w:right w:w="28" w:type="dxa"/>
            </w:tcMar>
            <w:hideMark/>
          </w:tcPr>
          <w:p w14:paraId="189E0854"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900002</w:t>
            </w:r>
          </w:p>
        </w:tc>
        <w:tc>
          <w:tcPr>
            <w:tcW w:w="3406" w:type="dxa"/>
            <w:shd w:val="clear" w:color="auto" w:fill="auto"/>
            <w:tcMar>
              <w:left w:w="28" w:type="dxa"/>
              <w:right w:w="28" w:type="dxa"/>
            </w:tcMar>
            <w:hideMark/>
          </w:tcPr>
          <w:p w14:paraId="01B22BED" w14:textId="77777777" w:rsidR="00A602F0" w:rsidRPr="000D2E94" w:rsidRDefault="00A602F0"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Restoration of PDN Connections in PGW-C/SMF Set </w:t>
            </w:r>
          </w:p>
        </w:tc>
        <w:tc>
          <w:tcPr>
            <w:tcW w:w="1365" w:type="dxa"/>
            <w:shd w:val="clear" w:color="auto" w:fill="auto"/>
            <w:noWrap/>
            <w:tcMar>
              <w:left w:w="28" w:type="dxa"/>
              <w:right w:w="28" w:type="dxa"/>
            </w:tcMar>
            <w:hideMark/>
          </w:tcPr>
          <w:p w14:paraId="2B4BD96C"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RPCPSET</w:t>
            </w:r>
          </w:p>
        </w:tc>
        <w:tc>
          <w:tcPr>
            <w:tcW w:w="510" w:type="dxa"/>
            <w:shd w:val="clear" w:color="auto" w:fill="auto"/>
            <w:tcMar>
              <w:left w:w="28" w:type="dxa"/>
              <w:right w:w="28" w:type="dxa"/>
            </w:tcMar>
            <w:hideMark/>
          </w:tcPr>
          <w:p w14:paraId="17E0D22A"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6EB5C24"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CP-203020</w:t>
            </w:r>
          </w:p>
        </w:tc>
        <w:tc>
          <w:tcPr>
            <w:tcW w:w="2126" w:type="dxa"/>
            <w:shd w:val="clear" w:color="auto" w:fill="auto"/>
            <w:tcMar>
              <w:left w:w="28" w:type="dxa"/>
              <w:right w:w="28" w:type="dxa"/>
            </w:tcMar>
            <w:hideMark/>
          </w:tcPr>
          <w:p w14:paraId="2E3AA47A" w14:textId="77777777" w:rsidR="00A602F0" w:rsidRPr="000D2E94" w:rsidRDefault="00A602F0"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LANDAIS, Bruno, Nokia </w:t>
            </w:r>
          </w:p>
        </w:tc>
      </w:tr>
    </w:tbl>
    <w:p w14:paraId="02C1ABCB" w14:textId="77777777" w:rsidR="00A602F0" w:rsidRPr="000D2E94" w:rsidRDefault="00A602F0" w:rsidP="00A602F0">
      <w:pPr>
        <w:rPr>
          <w:lang w:eastAsia="en-GB"/>
        </w:rPr>
      </w:pPr>
      <w:r w:rsidRPr="000D2E94">
        <w:rPr>
          <w:lang w:eastAsia="en-GB"/>
        </w:rPr>
        <w:t>Summary based on the input provided by Nokia in CP-220149.</w:t>
      </w:r>
    </w:p>
    <w:p w14:paraId="5AE838C0" w14:textId="77777777" w:rsidR="00A602F0" w:rsidRPr="000D2E94" w:rsidRDefault="00A602F0" w:rsidP="00A602F0">
      <w:pPr>
        <w:rPr>
          <w:lang w:eastAsia="en-GB"/>
        </w:rPr>
      </w:pPr>
      <w:r w:rsidRPr="000D2E94">
        <w:rPr>
          <w:lang w:eastAsia="en-GB"/>
        </w:rPr>
        <w:t>This Work Item extends the functionality of Multimedia Telephony Service for IMS (MTSI) in TS 26.114 by adding the Virtual Reality (VR) unidirectional video transmission capability.</w:t>
      </w:r>
    </w:p>
    <w:p w14:paraId="19D60BD3" w14:textId="77777777" w:rsidR="00A602F0" w:rsidRPr="000D2E94" w:rsidRDefault="00A602F0" w:rsidP="00A602F0">
      <w:pPr>
        <w:rPr>
          <w:lang w:eastAsia="en-GB"/>
        </w:rPr>
      </w:pPr>
      <w:r w:rsidRPr="000D2E94">
        <w:rPr>
          <w:lang w:eastAsia="en-GB"/>
        </w:rPr>
        <w:t xml:space="preserve">The work item defines PDN connection restoration procedures that enable to restore PDN connections in EPC after a PGW-C/SMF failure, restart or scale-in operation, by allowing to move PDN connections to a different PGW-C/SMF of the PGW-C/SMF set. </w:t>
      </w:r>
    </w:p>
    <w:p w14:paraId="4390619D" w14:textId="77777777" w:rsidR="00A602F0" w:rsidRPr="000D2E94" w:rsidRDefault="00A602F0" w:rsidP="00A602F0">
      <w:pPr>
        <w:rPr>
          <w:lang w:eastAsia="en-GB"/>
        </w:rPr>
      </w:pPr>
      <w:r w:rsidRPr="000D2E94">
        <w:rPr>
          <w:lang w:eastAsia="en-GB"/>
        </w:rPr>
        <w:t xml:space="preserve">SMF scalability and resiliency can be supported for PDU sessions in 5GS by deploying an SMF set, i.e. a set of SMF instances that are functionally equivalent and inter-changeable and that share the same contexts (as defined in Release 16). This enables e.g. an AMF, PCF or UPF to reselect a different SMF in the same SMF set when the SMF serving a PDU session fails, restarts or is removed from the SMF set (scale-in operation), without interrupting the services and the PDN connectivity of the PDU session. </w:t>
      </w:r>
    </w:p>
    <w:p w14:paraId="14FD9436" w14:textId="77777777" w:rsidR="00A602F0" w:rsidRPr="000D2E94" w:rsidRDefault="00A602F0" w:rsidP="00A602F0">
      <w:pPr>
        <w:rPr>
          <w:lang w:eastAsia="en-GB"/>
        </w:rPr>
      </w:pPr>
      <w:r w:rsidRPr="000D2E94">
        <w:rPr>
          <w:lang w:eastAsia="en-GB"/>
        </w:rPr>
        <w:t>Inter-system mobility between 5GS and EPS relies on combo PGW-C/SMF. Combo PGW-C/SMF can be deployed in a PGW-C/SMF set. The work item defines PDN connection restoration procedures to restore the PDN connections served by a PGW-C/SMF, when a PGW-C/SMF in a PGW-C/SMF set fails, restarts or is removed from the PGW-C/SMF set. This allows to fully leverage the benefits of deploying PGW-C/SMF set by enabling:</w:t>
      </w:r>
    </w:p>
    <w:p w14:paraId="5F2B9CBA" w14:textId="77777777" w:rsidR="00A602F0" w:rsidRPr="000D2E94" w:rsidRDefault="00A602F0" w:rsidP="00A602F0">
      <w:pPr>
        <w:spacing w:after="0"/>
        <w:ind w:left="284"/>
      </w:pPr>
      <w:r w:rsidRPr="000D2E94">
        <w:lastRenderedPageBreak/>
        <w:t>-</w:t>
      </w:r>
      <w:r w:rsidRPr="000D2E94">
        <w:tab/>
        <w:t xml:space="preserve">to scale-in a PGW-C/SMF set without tearing down and re-establishing all the PDN connections of the PGW-C/SMF that is removed from the set; </w:t>
      </w:r>
    </w:p>
    <w:p w14:paraId="272885DB" w14:textId="77777777" w:rsidR="00A602F0" w:rsidRPr="000D2E94" w:rsidRDefault="00A602F0" w:rsidP="00A602F0">
      <w:pPr>
        <w:spacing w:after="0"/>
        <w:ind w:left="284"/>
      </w:pPr>
      <w:r w:rsidRPr="000D2E94">
        <w:t>-</w:t>
      </w:r>
      <w:r w:rsidRPr="000D2E94">
        <w:tab/>
        <w:t>an MME or ePDG to reselect a different PGW-C/SMF in the PGW-C/SMF set for an on-going PDN connection or a group of PDN connections, when the PGW-C/SMF that was serving the PDN connection or the group of PDN connections fails or restarts, and to maintain the services and PDN connectivity of the PDN connection or group of PDN connections; and</w:t>
      </w:r>
    </w:p>
    <w:p w14:paraId="58A3E6D1" w14:textId="77777777" w:rsidR="00A602F0" w:rsidRPr="000D2E94" w:rsidRDefault="00A602F0" w:rsidP="00A602F0">
      <w:pPr>
        <w:spacing w:after="0"/>
        <w:ind w:left="284"/>
      </w:pPr>
      <w:r w:rsidRPr="000D2E94">
        <w:t>-</w:t>
      </w:r>
      <w:r w:rsidRPr="000D2E94">
        <w:tab/>
        <w:t>a PGW-C/SMF to instruct an MME, ePDG and/or PGW-U/UPF to use a new PGW-C/SMF for an on-going PDN connection or group of PDN connections, when e.g. a PCF or PGW-U/UPF reselects a different PGW-C/SMF from the PGW-C/SMF set.</w:t>
      </w:r>
    </w:p>
    <w:p w14:paraId="22DACBF9" w14:textId="77777777" w:rsidR="00A602F0" w:rsidRPr="000D2E94" w:rsidRDefault="00A602F0" w:rsidP="00A602F0">
      <w:pPr>
        <w:spacing w:after="0"/>
        <w:ind w:left="284"/>
      </w:pPr>
    </w:p>
    <w:p w14:paraId="3ECFE673" w14:textId="77777777" w:rsidR="00A602F0" w:rsidRPr="000D2E94" w:rsidRDefault="00A602F0" w:rsidP="00A602F0">
      <w:pPr>
        <w:rPr>
          <w:b/>
        </w:rPr>
      </w:pPr>
      <w:r w:rsidRPr="000D2E94">
        <w:rPr>
          <w:b/>
        </w:rPr>
        <w:t>References</w:t>
      </w:r>
      <w:r w:rsidRPr="000D2E94">
        <w:t xml:space="preserve"> </w:t>
      </w:r>
    </w:p>
    <w:p w14:paraId="48C89F32" w14:textId="4B3EAD97" w:rsidR="00A602F0" w:rsidRPr="000D2E94" w:rsidRDefault="00A602F0" w:rsidP="00A602F0">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37" w:history="1">
        <w:r w:rsidRPr="000D2E94">
          <w:rPr>
            <w:rStyle w:val="Hyperlink"/>
            <w:lang w:eastAsia="en-GB"/>
          </w:rPr>
          <w:t>https://portal.3gpp.org/ChangeRequests.aspx?q=1&amp;workitem=900002</w:t>
        </w:r>
      </w:hyperlink>
    </w:p>
    <w:p w14:paraId="15DC4B64" w14:textId="7F69E0CE" w:rsidR="00DA7669" w:rsidRPr="000D2E94" w:rsidRDefault="00A81DC2" w:rsidP="00DA7669">
      <w:pPr>
        <w:pStyle w:val="Heading2"/>
        <w:rPr>
          <w:lang w:eastAsia="en-GB"/>
        </w:rPr>
      </w:pPr>
      <w:bookmarkStart w:id="158" w:name="_Toc111040062"/>
      <w:r w:rsidRPr="000D2E94">
        <w:rPr>
          <w:lang w:eastAsia="en-GB"/>
        </w:rPr>
        <w:t>2</w:t>
      </w:r>
      <w:r w:rsidR="00B74C06" w:rsidRPr="000D2E94">
        <w:rPr>
          <w:lang w:eastAsia="en-GB"/>
        </w:rPr>
        <w:t>1</w:t>
      </w:r>
      <w:r w:rsidRPr="000D2E94">
        <w:rPr>
          <w:lang w:eastAsia="en-GB"/>
        </w:rPr>
        <w:t>.</w:t>
      </w:r>
      <w:r w:rsidR="00B74C06" w:rsidRPr="000D2E94">
        <w:rPr>
          <w:lang w:eastAsia="en-GB"/>
        </w:rPr>
        <w:t>8</w:t>
      </w:r>
      <w:r w:rsidR="00DA7669" w:rsidRPr="000D2E94">
        <w:rPr>
          <w:lang w:eastAsia="en-GB"/>
        </w:rPr>
        <w:tab/>
        <w:t>Other media and user plane aspects</w:t>
      </w:r>
      <w:bookmarkEnd w:id="15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F76DC2" w:rsidRPr="000D2E94" w14:paraId="2DA2DAAB" w14:textId="77777777" w:rsidTr="00553108">
        <w:trPr>
          <w:trHeight w:val="57"/>
        </w:trPr>
        <w:tc>
          <w:tcPr>
            <w:tcW w:w="846" w:type="dxa"/>
            <w:shd w:val="clear" w:color="auto" w:fill="auto"/>
            <w:tcMar>
              <w:left w:w="28" w:type="dxa"/>
              <w:right w:w="28" w:type="dxa"/>
            </w:tcMar>
            <w:hideMark/>
          </w:tcPr>
          <w:p w14:paraId="1B0313FB"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830005</w:t>
            </w:r>
          </w:p>
        </w:tc>
        <w:tc>
          <w:tcPr>
            <w:tcW w:w="3406" w:type="dxa"/>
            <w:shd w:val="clear" w:color="auto" w:fill="auto"/>
            <w:tcMar>
              <w:left w:w="28" w:type="dxa"/>
              <w:right w:w="28" w:type="dxa"/>
            </w:tcMar>
            <w:hideMark/>
          </w:tcPr>
          <w:p w14:paraId="60224B84" w14:textId="77777777" w:rsidR="00F76DC2" w:rsidRPr="000D2E94"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Terminal Audio quality performance and Test methods for Immersive Audio Services</w:t>
            </w:r>
          </w:p>
        </w:tc>
        <w:tc>
          <w:tcPr>
            <w:tcW w:w="1365" w:type="dxa"/>
            <w:shd w:val="clear" w:color="auto" w:fill="auto"/>
            <w:noWrap/>
            <w:tcMar>
              <w:left w:w="28" w:type="dxa"/>
              <w:right w:w="28" w:type="dxa"/>
            </w:tcMar>
            <w:hideMark/>
          </w:tcPr>
          <w:p w14:paraId="1EB7DDCC"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ATIAS</w:t>
            </w:r>
          </w:p>
        </w:tc>
        <w:tc>
          <w:tcPr>
            <w:tcW w:w="510" w:type="dxa"/>
            <w:shd w:val="clear" w:color="auto" w:fill="auto"/>
            <w:tcMar>
              <w:left w:w="28" w:type="dxa"/>
              <w:right w:w="28" w:type="dxa"/>
            </w:tcMar>
            <w:hideMark/>
          </w:tcPr>
          <w:p w14:paraId="0EC4A298"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289E5FA3"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SP-190040</w:t>
            </w:r>
          </w:p>
        </w:tc>
        <w:tc>
          <w:tcPr>
            <w:tcW w:w="2126" w:type="dxa"/>
            <w:shd w:val="clear" w:color="auto" w:fill="auto"/>
            <w:tcMar>
              <w:left w:w="28" w:type="dxa"/>
              <w:right w:w="28" w:type="dxa"/>
            </w:tcMar>
            <w:hideMark/>
          </w:tcPr>
          <w:p w14:paraId="5EC7AF74"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Stéphane Ragot, Orange</w:t>
            </w:r>
          </w:p>
        </w:tc>
      </w:tr>
      <w:tr w:rsidR="00F76DC2" w:rsidRPr="000D2E94" w14:paraId="50B4F7E6" w14:textId="77777777" w:rsidTr="00553108">
        <w:trPr>
          <w:trHeight w:val="57"/>
        </w:trPr>
        <w:tc>
          <w:tcPr>
            <w:tcW w:w="846" w:type="dxa"/>
            <w:shd w:val="clear" w:color="auto" w:fill="auto"/>
            <w:tcMar>
              <w:left w:w="28" w:type="dxa"/>
              <w:right w:w="28" w:type="dxa"/>
            </w:tcMar>
            <w:hideMark/>
          </w:tcPr>
          <w:p w14:paraId="237E8075"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920010</w:t>
            </w:r>
          </w:p>
        </w:tc>
        <w:tc>
          <w:tcPr>
            <w:tcW w:w="3406" w:type="dxa"/>
            <w:shd w:val="clear" w:color="auto" w:fill="auto"/>
            <w:tcMar>
              <w:left w:w="28" w:type="dxa"/>
              <w:right w:w="28" w:type="dxa"/>
            </w:tcMar>
            <w:hideMark/>
          </w:tcPr>
          <w:p w14:paraId="4712DDFF" w14:textId="77777777" w:rsidR="00F76DC2" w:rsidRPr="000D2E94" w:rsidRDefault="00F76DC2"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5G Multicast-Broadcast User Service Architecture and related 5GMS Extensions </w:t>
            </w:r>
          </w:p>
        </w:tc>
        <w:tc>
          <w:tcPr>
            <w:tcW w:w="1365" w:type="dxa"/>
            <w:shd w:val="clear" w:color="auto" w:fill="auto"/>
            <w:noWrap/>
            <w:tcMar>
              <w:left w:w="28" w:type="dxa"/>
              <w:right w:w="28" w:type="dxa"/>
            </w:tcMar>
            <w:hideMark/>
          </w:tcPr>
          <w:p w14:paraId="39DB6324"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5MBUSA</w:t>
            </w:r>
          </w:p>
        </w:tc>
        <w:tc>
          <w:tcPr>
            <w:tcW w:w="510" w:type="dxa"/>
            <w:shd w:val="clear" w:color="auto" w:fill="auto"/>
            <w:tcMar>
              <w:left w:w="28" w:type="dxa"/>
              <w:right w:w="28" w:type="dxa"/>
            </w:tcMar>
            <w:hideMark/>
          </w:tcPr>
          <w:p w14:paraId="30773E4F"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S4</w:t>
            </w:r>
          </w:p>
        </w:tc>
        <w:tc>
          <w:tcPr>
            <w:tcW w:w="964" w:type="dxa"/>
            <w:shd w:val="clear" w:color="auto" w:fill="auto"/>
            <w:tcMar>
              <w:left w:w="28" w:type="dxa"/>
              <w:right w:w="28" w:type="dxa"/>
            </w:tcMar>
            <w:hideMark/>
          </w:tcPr>
          <w:p w14:paraId="699E3B8E"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SP-210376</w:t>
            </w:r>
          </w:p>
        </w:tc>
        <w:tc>
          <w:tcPr>
            <w:tcW w:w="2126" w:type="dxa"/>
            <w:shd w:val="clear" w:color="auto" w:fill="auto"/>
            <w:tcMar>
              <w:left w:w="28" w:type="dxa"/>
              <w:right w:w="28" w:type="dxa"/>
            </w:tcMar>
            <w:hideMark/>
          </w:tcPr>
          <w:p w14:paraId="765FB523" w14:textId="77777777" w:rsidR="00F76DC2" w:rsidRPr="000D2E94" w:rsidRDefault="00F76DC2"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TAN, PENG, TELUS </w:t>
            </w:r>
          </w:p>
        </w:tc>
      </w:tr>
    </w:tbl>
    <w:p w14:paraId="7FCCDC10" w14:textId="69BA0A6D" w:rsidR="00F76DC2" w:rsidRPr="000D2E94" w:rsidRDefault="00F76DC2" w:rsidP="00F76DC2">
      <w:pPr>
        <w:rPr>
          <w:lang w:eastAsia="en-GB"/>
        </w:rPr>
      </w:pPr>
    </w:p>
    <w:p w14:paraId="212EE452" w14:textId="0F16AC10" w:rsidR="00DA7669" w:rsidRPr="000D2E94" w:rsidRDefault="00DA7669" w:rsidP="00F76DC2">
      <w:pPr>
        <w:rPr>
          <w:lang w:eastAsia="en-GB"/>
        </w:rPr>
      </w:pPr>
      <w:r w:rsidRPr="000D2E94">
        <w:rPr>
          <w:lang w:eastAsia="en-GB"/>
        </w:rPr>
        <w:t xml:space="preserve">See </w:t>
      </w:r>
      <w:r w:rsidR="008221BB">
        <w:rPr>
          <w:lang w:eastAsia="en-GB"/>
        </w:rPr>
        <w:t>"</w:t>
      </w:r>
      <w:r w:rsidRPr="000D2E94">
        <w:rPr>
          <w:lang w:eastAsia="en-GB"/>
        </w:rPr>
        <w:t>Enhancement on the GTP-U entity restart</w:t>
      </w:r>
      <w:r w:rsidR="008221BB">
        <w:rPr>
          <w:lang w:eastAsia="en-GB"/>
        </w:rPr>
        <w:t>"</w:t>
      </w:r>
      <w:r w:rsidRPr="000D2E94">
        <w:rPr>
          <w:lang w:eastAsia="en-GB"/>
        </w:rPr>
        <w:t>.</w:t>
      </w:r>
    </w:p>
    <w:p w14:paraId="3B4BBC7D" w14:textId="7529BCAC" w:rsidR="00DA0642" w:rsidRPr="000D2E94" w:rsidRDefault="00DA0642" w:rsidP="00F76DC2">
      <w:pPr>
        <w:rPr>
          <w:lang w:eastAsia="en-GB"/>
        </w:rPr>
      </w:pPr>
      <w:r w:rsidRPr="000D2E94">
        <w:rPr>
          <w:lang w:eastAsia="en-GB"/>
        </w:rPr>
        <w:t xml:space="preserve">See </w:t>
      </w:r>
      <w:r w:rsidR="008F7247">
        <w:rPr>
          <w:lang w:eastAsia="en-GB"/>
        </w:rPr>
        <w:t>"</w:t>
      </w:r>
      <w:r w:rsidRPr="000D2E94">
        <w:rPr>
          <w:lang w:eastAsia="en-GB"/>
        </w:rPr>
        <w:t>User Plane Integrity</w:t>
      </w:r>
      <w:r w:rsidR="008F7247">
        <w:rPr>
          <w:lang w:eastAsia="en-GB"/>
        </w:rPr>
        <w:t>"</w:t>
      </w:r>
      <w:r w:rsidRPr="000D2E94">
        <w:rPr>
          <w:lang w:eastAsia="en-GB"/>
        </w:rPr>
        <w:t xml:space="preserve"> in </w:t>
      </w:r>
      <w:r w:rsidR="008221BB">
        <w:rPr>
          <w:lang w:eastAsia="en-GB"/>
        </w:rPr>
        <w:t>"</w:t>
      </w:r>
      <w:r w:rsidRPr="000D2E94">
        <w:rPr>
          <w:lang w:eastAsia="en-GB"/>
        </w:rPr>
        <w:t>Security standalone aspects</w:t>
      </w:r>
      <w:r w:rsidR="008221BB">
        <w:rPr>
          <w:lang w:eastAsia="en-GB"/>
        </w:rPr>
        <w:t>"</w:t>
      </w:r>
      <w:r w:rsidRPr="000D2E94">
        <w:rPr>
          <w:lang w:eastAsia="en-GB"/>
        </w:rPr>
        <w:t>.</w:t>
      </w:r>
    </w:p>
    <w:p w14:paraId="0BAA028B" w14:textId="69248F05" w:rsidR="00DA0642" w:rsidRPr="000D2E94" w:rsidRDefault="00DA0642" w:rsidP="00DA0642">
      <w:pPr>
        <w:pStyle w:val="Heading1"/>
        <w:rPr>
          <w:lang w:eastAsia="en-GB"/>
        </w:rPr>
      </w:pPr>
      <w:bookmarkStart w:id="159" w:name="_Toc111040063"/>
      <w:r w:rsidRPr="000D2E94">
        <w:rPr>
          <w:lang w:eastAsia="en-GB"/>
        </w:rPr>
        <w:t>2</w:t>
      </w:r>
      <w:r w:rsidR="00B74C06" w:rsidRPr="000D2E94">
        <w:rPr>
          <w:lang w:eastAsia="en-GB"/>
        </w:rPr>
        <w:t>2</w:t>
      </w:r>
      <w:r w:rsidRPr="000D2E94">
        <w:rPr>
          <w:lang w:eastAsia="en-GB"/>
        </w:rPr>
        <w:tab/>
      </w:r>
      <w:r w:rsidR="00E11A4E" w:rsidRPr="000D2E94">
        <w:rPr>
          <w:lang w:eastAsia="en-GB"/>
        </w:rPr>
        <w:t>S</w:t>
      </w:r>
      <w:r w:rsidRPr="000D2E94">
        <w:rPr>
          <w:lang w:eastAsia="en-GB"/>
        </w:rPr>
        <w:t xml:space="preserve">tandalone </w:t>
      </w:r>
      <w:r w:rsidR="00E11A4E" w:rsidRPr="000D2E94">
        <w:rPr>
          <w:lang w:eastAsia="en-GB"/>
        </w:rPr>
        <w:t xml:space="preserve">Security </w:t>
      </w:r>
      <w:r w:rsidRPr="000D2E94">
        <w:rPr>
          <w:lang w:eastAsia="en-GB"/>
        </w:rPr>
        <w:t>aspects</w:t>
      </w:r>
      <w:bookmarkEnd w:id="159"/>
    </w:p>
    <w:p w14:paraId="14304FB0" w14:textId="3D700AEF" w:rsidR="00DA0642" w:rsidRPr="000D2E94" w:rsidRDefault="00DA0642" w:rsidP="00DA0642">
      <w:pPr>
        <w:pStyle w:val="Heading2"/>
        <w:rPr>
          <w:lang w:eastAsia="en-GB"/>
        </w:rPr>
      </w:pPr>
      <w:bookmarkStart w:id="160" w:name="_Toc111040064"/>
      <w:r w:rsidRPr="000D2E94">
        <w:rPr>
          <w:lang w:eastAsia="en-GB"/>
        </w:rPr>
        <w:t>2</w:t>
      </w:r>
      <w:r w:rsidR="00B74C06" w:rsidRPr="000D2E94">
        <w:rPr>
          <w:lang w:eastAsia="en-GB"/>
        </w:rPr>
        <w:t>2</w:t>
      </w:r>
      <w:r w:rsidRPr="000D2E94">
        <w:rPr>
          <w:lang w:eastAsia="en-GB"/>
        </w:rPr>
        <w:t>.1</w:t>
      </w:r>
      <w:r w:rsidRPr="000D2E94">
        <w:rPr>
          <w:lang w:eastAsia="en-GB"/>
        </w:rPr>
        <w:tab/>
        <w:t>Introduction</w:t>
      </w:r>
      <w:bookmarkEnd w:id="160"/>
    </w:p>
    <w:p w14:paraId="1C6DC777" w14:textId="77777777" w:rsidR="00DA0642" w:rsidRPr="000D2E94" w:rsidRDefault="00DA0642" w:rsidP="00DA0642">
      <w:pPr>
        <w:rPr>
          <w:lang w:eastAsia="en-GB"/>
        </w:rPr>
      </w:pPr>
      <w:r w:rsidRPr="000D2E94">
        <w:rPr>
          <w:lang w:eastAsia="en-GB"/>
        </w:rPr>
        <w:t>This section presents all the standalone security functionalities. Security aspects related to other features are reported in the relevant section.</w:t>
      </w:r>
    </w:p>
    <w:p w14:paraId="76F43612" w14:textId="7E45B1A6" w:rsidR="00A81DC2" w:rsidRPr="000D2E94" w:rsidRDefault="00A81DC2" w:rsidP="00A81DC2">
      <w:pPr>
        <w:pStyle w:val="Heading2"/>
        <w:rPr>
          <w:lang w:eastAsia="en-GB"/>
        </w:rPr>
      </w:pPr>
      <w:bookmarkStart w:id="161" w:name="_Toc111040065"/>
      <w:r w:rsidRPr="000D2E94">
        <w:rPr>
          <w:lang w:eastAsia="en-GB"/>
        </w:rPr>
        <w:t>2</w:t>
      </w:r>
      <w:r w:rsidR="00B74C06" w:rsidRPr="000D2E94">
        <w:rPr>
          <w:lang w:eastAsia="en-GB"/>
        </w:rPr>
        <w:t>2</w:t>
      </w:r>
      <w:r w:rsidRPr="000D2E94">
        <w:rPr>
          <w:lang w:eastAsia="en-GB"/>
        </w:rPr>
        <w:t>.</w:t>
      </w:r>
      <w:r w:rsidR="00DA0642" w:rsidRPr="000D2E94">
        <w:rPr>
          <w:lang w:eastAsia="en-GB"/>
        </w:rPr>
        <w:t>2</w:t>
      </w:r>
      <w:r w:rsidRPr="000D2E94">
        <w:rPr>
          <w:lang w:eastAsia="en-GB"/>
        </w:rPr>
        <w:tab/>
      </w:r>
      <w:r w:rsidRPr="000D2E94">
        <w:rPr>
          <w:lang w:eastAsia="en-GB"/>
        </w:rPr>
        <w:tab/>
      </w:r>
      <w:r w:rsidR="00DA0642" w:rsidRPr="000D2E94">
        <w:rPr>
          <w:lang w:eastAsia="en-GB"/>
        </w:rPr>
        <w:t>Authentication and key management for applications based on 3GPP credential in 5G (AKMA)</w:t>
      </w:r>
      <w:bookmarkEnd w:id="161"/>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260"/>
      </w:tblGrid>
      <w:tr w:rsidR="00A81DC2" w:rsidRPr="000D2E94" w14:paraId="008D04B9" w14:textId="77777777" w:rsidTr="006D546D">
        <w:trPr>
          <w:trHeight w:val="57"/>
        </w:trPr>
        <w:tc>
          <w:tcPr>
            <w:tcW w:w="846" w:type="dxa"/>
            <w:shd w:val="clear" w:color="auto" w:fill="auto"/>
            <w:tcMar>
              <w:left w:w="28" w:type="dxa"/>
              <w:right w:w="28" w:type="dxa"/>
            </w:tcMar>
            <w:hideMark/>
          </w:tcPr>
          <w:p w14:paraId="11CB4AFA"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UID</w:t>
            </w:r>
          </w:p>
        </w:tc>
        <w:tc>
          <w:tcPr>
            <w:tcW w:w="3406" w:type="dxa"/>
            <w:shd w:val="clear" w:color="auto" w:fill="auto"/>
            <w:tcMar>
              <w:left w:w="28" w:type="dxa"/>
              <w:right w:w="28" w:type="dxa"/>
            </w:tcMar>
            <w:hideMark/>
          </w:tcPr>
          <w:p w14:paraId="3F0804CE"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Name</w:t>
            </w:r>
          </w:p>
        </w:tc>
        <w:tc>
          <w:tcPr>
            <w:tcW w:w="1365" w:type="dxa"/>
            <w:shd w:val="clear" w:color="auto" w:fill="auto"/>
            <w:noWrap/>
            <w:tcMar>
              <w:left w:w="28" w:type="dxa"/>
              <w:right w:w="28" w:type="dxa"/>
            </w:tcMar>
            <w:hideMark/>
          </w:tcPr>
          <w:p w14:paraId="31AD1E37"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Acronym</w:t>
            </w:r>
          </w:p>
        </w:tc>
        <w:tc>
          <w:tcPr>
            <w:tcW w:w="510" w:type="dxa"/>
            <w:shd w:val="clear" w:color="auto" w:fill="auto"/>
            <w:tcMar>
              <w:left w:w="28" w:type="dxa"/>
              <w:right w:w="28" w:type="dxa"/>
            </w:tcMar>
            <w:hideMark/>
          </w:tcPr>
          <w:p w14:paraId="596CF37A"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WG</w:t>
            </w:r>
          </w:p>
        </w:tc>
        <w:tc>
          <w:tcPr>
            <w:tcW w:w="964" w:type="dxa"/>
            <w:shd w:val="clear" w:color="auto" w:fill="auto"/>
            <w:tcMar>
              <w:left w:w="28" w:type="dxa"/>
              <w:right w:w="28" w:type="dxa"/>
            </w:tcMar>
            <w:hideMark/>
          </w:tcPr>
          <w:p w14:paraId="43C584CF"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WID</w:t>
            </w:r>
          </w:p>
        </w:tc>
        <w:tc>
          <w:tcPr>
            <w:tcW w:w="2260" w:type="dxa"/>
            <w:shd w:val="clear" w:color="auto" w:fill="auto"/>
            <w:tcMar>
              <w:left w:w="28" w:type="dxa"/>
              <w:right w:w="28" w:type="dxa"/>
            </w:tcMar>
            <w:hideMark/>
          </w:tcPr>
          <w:p w14:paraId="0B84CBD9" w14:textId="77777777" w:rsidR="00A81DC2" w:rsidRPr="000D2E94" w:rsidRDefault="00A81DC2" w:rsidP="00447B2E">
            <w:pPr>
              <w:overflowPunct/>
              <w:autoSpaceDE/>
              <w:autoSpaceDN/>
              <w:adjustRightInd/>
              <w:spacing w:after="0"/>
              <w:textAlignment w:val="auto"/>
              <w:rPr>
                <w:rFonts w:ascii="Arial" w:hAnsi="Arial" w:cs="Arial"/>
                <w:color w:val="363636"/>
                <w:sz w:val="14"/>
                <w:szCs w:val="14"/>
                <w:lang w:eastAsia="en-GB"/>
              </w:rPr>
            </w:pPr>
            <w:r w:rsidRPr="000D2E94">
              <w:rPr>
                <w:rFonts w:ascii="Arial" w:hAnsi="Arial" w:cs="Arial"/>
                <w:color w:val="363636"/>
                <w:sz w:val="14"/>
                <w:szCs w:val="14"/>
                <w:lang w:eastAsia="en-GB"/>
              </w:rPr>
              <w:t>WI rapporteur name/company</w:t>
            </w:r>
          </w:p>
        </w:tc>
      </w:tr>
      <w:tr w:rsidR="00A81DC2" w:rsidRPr="000D2E94" w14:paraId="0E7DC1DA" w14:textId="77777777" w:rsidTr="006D546D">
        <w:trPr>
          <w:trHeight w:val="57"/>
        </w:trPr>
        <w:tc>
          <w:tcPr>
            <w:tcW w:w="846" w:type="dxa"/>
            <w:shd w:val="clear" w:color="auto" w:fill="auto"/>
            <w:tcMar>
              <w:left w:w="28" w:type="dxa"/>
              <w:right w:w="28" w:type="dxa"/>
            </w:tcMar>
            <w:hideMark/>
          </w:tcPr>
          <w:p w14:paraId="3CFAEC39"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890030</w:t>
            </w:r>
          </w:p>
        </w:tc>
        <w:tc>
          <w:tcPr>
            <w:tcW w:w="3406" w:type="dxa"/>
            <w:shd w:val="clear" w:color="auto" w:fill="auto"/>
            <w:tcMar>
              <w:left w:w="28" w:type="dxa"/>
              <w:right w:w="28" w:type="dxa"/>
            </w:tcMar>
            <w:hideMark/>
          </w:tcPr>
          <w:p w14:paraId="01451756" w14:textId="77777777" w:rsidR="00A81DC2" w:rsidRPr="000D2E94" w:rsidRDefault="00A81DC2" w:rsidP="0063070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Authentication and key management for applications based on 3GPP credential in 5G </w:t>
            </w:r>
          </w:p>
        </w:tc>
        <w:tc>
          <w:tcPr>
            <w:tcW w:w="1365" w:type="dxa"/>
            <w:shd w:val="clear" w:color="auto" w:fill="auto"/>
            <w:noWrap/>
            <w:tcMar>
              <w:left w:w="28" w:type="dxa"/>
              <w:right w:w="28" w:type="dxa"/>
            </w:tcMar>
            <w:hideMark/>
          </w:tcPr>
          <w:p w14:paraId="529CE7E7"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AKMA</w:t>
            </w:r>
          </w:p>
        </w:tc>
        <w:tc>
          <w:tcPr>
            <w:tcW w:w="510" w:type="dxa"/>
            <w:shd w:val="clear" w:color="auto" w:fill="auto"/>
            <w:tcMar>
              <w:left w:w="28" w:type="dxa"/>
              <w:right w:w="28" w:type="dxa"/>
            </w:tcMar>
            <w:hideMark/>
          </w:tcPr>
          <w:p w14:paraId="68796275"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3C30A22"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SP-190711</w:t>
            </w:r>
          </w:p>
        </w:tc>
        <w:tc>
          <w:tcPr>
            <w:tcW w:w="2260" w:type="dxa"/>
            <w:shd w:val="clear" w:color="auto" w:fill="auto"/>
            <w:tcMar>
              <w:left w:w="28" w:type="dxa"/>
              <w:right w:w="28" w:type="dxa"/>
            </w:tcMar>
            <w:hideMark/>
          </w:tcPr>
          <w:p w14:paraId="3C6875D8"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Xiaoting Huang, China Mobile </w:t>
            </w:r>
          </w:p>
        </w:tc>
      </w:tr>
      <w:tr w:rsidR="00A81DC2" w:rsidRPr="000D2E94" w14:paraId="18836387" w14:textId="77777777" w:rsidTr="006D546D">
        <w:trPr>
          <w:trHeight w:val="57"/>
        </w:trPr>
        <w:tc>
          <w:tcPr>
            <w:tcW w:w="846" w:type="dxa"/>
            <w:shd w:val="clear" w:color="auto" w:fill="auto"/>
            <w:tcMar>
              <w:left w:w="28" w:type="dxa"/>
              <w:right w:w="28" w:type="dxa"/>
            </w:tcMar>
            <w:hideMark/>
          </w:tcPr>
          <w:p w14:paraId="09828EA2"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850021</w:t>
            </w:r>
          </w:p>
        </w:tc>
        <w:tc>
          <w:tcPr>
            <w:tcW w:w="3406" w:type="dxa"/>
            <w:shd w:val="clear" w:color="auto" w:fill="auto"/>
            <w:tcMar>
              <w:left w:w="28" w:type="dxa"/>
              <w:right w:w="28" w:type="dxa"/>
            </w:tcMar>
            <w:hideMark/>
          </w:tcPr>
          <w:p w14:paraId="70A6866F"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SA3 aspects of AKMA</w:t>
            </w:r>
          </w:p>
        </w:tc>
        <w:tc>
          <w:tcPr>
            <w:tcW w:w="1365" w:type="dxa"/>
            <w:shd w:val="clear" w:color="auto" w:fill="auto"/>
            <w:noWrap/>
            <w:tcMar>
              <w:left w:w="28" w:type="dxa"/>
              <w:right w:w="28" w:type="dxa"/>
            </w:tcMar>
            <w:hideMark/>
          </w:tcPr>
          <w:p w14:paraId="3F804942"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w:t>
            </w:r>
          </w:p>
        </w:tc>
        <w:tc>
          <w:tcPr>
            <w:tcW w:w="510" w:type="dxa"/>
            <w:shd w:val="clear" w:color="auto" w:fill="auto"/>
            <w:tcMar>
              <w:left w:w="28" w:type="dxa"/>
              <w:right w:w="28" w:type="dxa"/>
            </w:tcMar>
            <w:hideMark/>
          </w:tcPr>
          <w:p w14:paraId="3787496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C181237"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SP-190711</w:t>
            </w:r>
          </w:p>
        </w:tc>
        <w:tc>
          <w:tcPr>
            <w:tcW w:w="2260" w:type="dxa"/>
            <w:shd w:val="clear" w:color="auto" w:fill="auto"/>
            <w:tcMar>
              <w:left w:w="28" w:type="dxa"/>
              <w:right w:w="28" w:type="dxa"/>
            </w:tcMar>
            <w:hideMark/>
          </w:tcPr>
          <w:p w14:paraId="227FB65A"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Xiaoting Huang, China Mobile </w:t>
            </w:r>
          </w:p>
        </w:tc>
      </w:tr>
      <w:tr w:rsidR="00A81DC2" w:rsidRPr="000D2E94" w14:paraId="1794FE4E" w14:textId="77777777" w:rsidTr="006D546D">
        <w:trPr>
          <w:trHeight w:val="57"/>
        </w:trPr>
        <w:tc>
          <w:tcPr>
            <w:tcW w:w="846" w:type="dxa"/>
            <w:shd w:val="clear" w:color="auto" w:fill="auto"/>
            <w:tcMar>
              <w:left w:w="28" w:type="dxa"/>
              <w:right w:w="28" w:type="dxa"/>
            </w:tcMar>
            <w:hideMark/>
          </w:tcPr>
          <w:p w14:paraId="038DFACD"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890008</w:t>
            </w:r>
          </w:p>
        </w:tc>
        <w:tc>
          <w:tcPr>
            <w:tcW w:w="3406" w:type="dxa"/>
            <w:shd w:val="clear" w:color="auto" w:fill="auto"/>
            <w:tcMar>
              <w:left w:w="28" w:type="dxa"/>
              <w:right w:w="28" w:type="dxa"/>
            </w:tcMar>
            <w:hideMark/>
          </w:tcPr>
          <w:p w14:paraId="78DB4C42"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AKMA</w:t>
            </w:r>
          </w:p>
        </w:tc>
        <w:tc>
          <w:tcPr>
            <w:tcW w:w="1365" w:type="dxa"/>
            <w:shd w:val="clear" w:color="auto" w:fill="auto"/>
            <w:noWrap/>
            <w:tcMar>
              <w:left w:w="28" w:type="dxa"/>
              <w:right w:w="28" w:type="dxa"/>
            </w:tcMar>
            <w:hideMark/>
          </w:tcPr>
          <w:p w14:paraId="10096C40"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AKMA-CT</w:t>
            </w:r>
          </w:p>
        </w:tc>
        <w:tc>
          <w:tcPr>
            <w:tcW w:w="510" w:type="dxa"/>
            <w:shd w:val="clear" w:color="auto" w:fill="auto"/>
            <w:tcMar>
              <w:left w:w="28" w:type="dxa"/>
              <w:right w:w="28" w:type="dxa"/>
            </w:tcMar>
            <w:hideMark/>
          </w:tcPr>
          <w:p w14:paraId="548A98DC"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6416FFF2"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CP-203107</w:t>
            </w:r>
          </w:p>
        </w:tc>
        <w:tc>
          <w:tcPr>
            <w:tcW w:w="2260" w:type="dxa"/>
            <w:shd w:val="clear" w:color="auto" w:fill="auto"/>
            <w:tcMar>
              <w:left w:w="28" w:type="dxa"/>
              <w:right w:w="28" w:type="dxa"/>
            </w:tcMar>
            <w:hideMark/>
          </w:tcPr>
          <w:p w14:paraId="6165C074" w14:textId="77777777" w:rsidR="00A81DC2" w:rsidRPr="000D2E94" w:rsidRDefault="00A81DC2" w:rsidP="0063070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Huang Zhenning (China Mobile) </w:t>
            </w:r>
          </w:p>
        </w:tc>
      </w:tr>
      <w:tr w:rsidR="00A81DC2" w:rsidRPr="000D2E94" w14:paraId="0A513E9E" w14:textId="77777777" w:rsidTr="006D546D">
        <w:trPr>
          <w:trHeight w:val="57"/>
        </w:trPr>
        <w:tc>
          <w:tcPr>
            <w:tcW w:w="846" w:type="dxa"/>
            <w:shd w:val="clear" w:color="auto" w:fill="auto"/>
            <w:tcMar>
              <w:left w:w="28" w:type="dxa"/>
              <w:right w:w="28" w:type="dxa"/>
            </w:tcMar>
            <w:hideMark/>
          </w:tcPr>
          <w:p w14:paraId="49ECB9D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890031</w:t>
            </w:r>
          </w:p>
        </w:tc>
        <w:tc>
          <w:tcPr>
            <w:tcW w:w="3406" w:type="dxa"/>
            <w:shd w:val="clear" w:color="auto" w:fill="auto"/>
            <w:tcMar>
              <w:left w:w="28" w:type="dxa"/>
              <w:right w:w="28" w:type="dxa"/>
            </w:tcMar>
            <w:hideMark/>
          </w:tcPr>
          <w:p w14:paraId="19A28690"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CT1 aspects of AKMA</w:t>
            </w:r>
          </w:p>
        </w:tc>
        <w:tc>
          <w:tcPr>
            <w:tcW w:w="1365" w:type="dxa"/>
            <w:shd w:val="clear" w:color="auto" w:fill="auto"/>
            <w:noWrap/>
            <w:tcMar>
              <w:left w:w="28" w:type="dxa"/>
              <w:right w:w="28" w:type="dxa"/>
            </w:tcMar>
            <w:hideMark/>
          </w:tcPr>
          <w:p w14:paraId="0B10F5CB"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24B2180F"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F51AA7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5B05D88B"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A81DC2" w:rsidRPr="000D2E94" w14:paraId="2E43B78C" w14:textId="77777777" w:rsidTr="006D546D">
        <w:trPr>
          <w:trHeight w:val="57"/>
        </w:trPr>
        <w:tc>
          <w:tcPr>
            <w:tcW w:w="846" w:type="dxa"/>
            <w:shd w:val="clear" w:color="auto" w:fill="auto"/>
            <w:tcMar>
              <w:left w:w="28" w:type="dxa"/>
              <w:right w:w="28" w:type="dxa"/>
            </w:tcMar>
            <w:hideMark/>
          </w:tcPr>
          <w:p w14:paraId="69DBD903"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890032</w:t>
            </w:r>
          </w:p>
        </w:tc>
        <w:tc>
          <w:tcPr>
            <w:tcW w:w="3406" w:type="dxa"/>
            <w:shd w:val="clear" w:color="auto" w:fill="auto"/>
            <w:tcMar>
              <w:left w:w="28" w:type="dxa"/>
              <w:right w:w="28" w:type="dxa"/>
            </w:tcMar>
            <w:hideMark/>
          </w:tcPr>
          <w:p w14:paraId="322128F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CT3 aspects of AKMA</w:t>
            </w:r>
          </w:p>
        </w:tc>
        <w:tc>
          <w:tcPr>
            <w:tcW w:w="1365" w:type="dxa"/>
            <w:shd w:val="clear" w:color="auto" w:fill="auto"/>
            <w:noWrap/>
            <w:tcMar>
              <w:left w:w="28" w:type="dxa"/>
              <w:right w:w="28" w:type="dxa"/>
            </w:tcMar>
            <w:hideMark/>
          </w:tcPr>
          <w:p w14:paraId="3D2DACFA"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1C51C877"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8844850"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55D6D8B0"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A81DC2" w:rsidRPr="000D2E94" w14:paraId="495FB154" w14:textId="77777777" w:rsidTr="006D546D">
        <w:trPr>
          <w:trHeight w:val="57"/>
        </w:trPr>
        <w:tc>
          <w:tcPr>
            <w:tcW w:w="846" w:type="dxa"/>
            <w:shd w:val="clear" w:color="auto" w:fill="auto"/>
            <w:tcMar>
              <w:left w:w="28" w:type="dxa"/>
              <w:right w:w="28" w:type="dxa"/>
            </w:tcMar>
            <w:hideMark/>
          </w:tcPr>
          <w:p w14:paraId="76E54701"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890033</w:t>
            </w:r>
          </w:p>
        </w:tc>
        <w:tc>
          <w:tcPr>
            <w:tcW w:w="3406" w:type="dxa"/>
            <w:shd w:val="clear" w:color="auto" w:fill="auto"/>
            <w:tcMar>
              <w:left w:w="28" w:type="dxa"/>
              <w:right w:w="28" w:type="dxa"/>
            </w:tcMar>
            <w:hideMark/>
          </w:tcPr>
          <w:p w14:paraId="54E1E6B3"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CT4 aspects of AKMA</w:t>
            </w:r>
          </w:p>
        </w:tc>
        <w:tc>
          <w:tcPr>
            <w:tcW w:w="1365" w:type="dxa"/>
            <w:shd w:val="clear" w:color="auto" w:fill="auto"/>
            <w:noWrap/>
            <w:tcMar>
              <w:left w:w="28" w:type="dxa"/>
              <w:right w:w="28" w:type="dxa"/>
            </w:tcMar>
            <w:hideMark/>
          </w:tcPr>
          <w:p w14:paraId="795C4C3F"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AKMA-CT</w:t>
            </w:r>
          </w:p>
        </w:tc>
        <w:tc>
          <w:tcPr>
            <w:tcW w:w="510" w:type="dxa"/>
            <w:shd w:val="clear" w:color="auto" w:fill="auto"/>
            <w:tcMar>
              <w:left w:w="28" w:type="dxa"/>
              <w:right w:w="28" w:type="dxa"/>
            </w:tcMar>
            <w:hideMark/>
          </w:tcPr>
          <w:p w14:paraId="64E60A51"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6826A1F6"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CP-203107</w:t>
            </w:r>
          </w:p>
        </w:tc>
        <w:tc>
          <w:tcPr>
            <w:tcW w:w="2260" w:type="dxa"/>
            <w:shd w:val="clear" w:color="auto" w:fill="auto"/>
            <w:tcMar>
              <w:left w:w="28" w:type="dxa"/>
              <w:right w:w="28" w:type="dxa"/>
            </w:tcMar>
            <w:hideMark/>
          </w:tcPr>
          <w:p w14:paraId="2D2040B9" w14:textId="77777777" w:rsidR="00A81DC2" w:rsidRPr="000D2E94" w:rsidRDefault="00A81DC2" w:rsidP="0063070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bl>
    <w:p w14:paraId="7722BF3A" w14:textId="77777777" w:rsidR="00A81DC2" w:rsidRPr="000D2E94" w:rsidRDefault="00A81DC2" w:rsidP="00A81DC2">
      <w:pPr>
        <w:rPr>
          <w:lang w:eastAsia="en-GB"/>
        </w:rPr>
      </w:pPr>
      <w:r w:rsidRPr="000D2E94">
        <w:rPr>
          <w:lang w:eastAsia="en-GB"/>
        </w:rPr>
        <w:t>Summary based on the input provided by China Mobile in SP-220289.</w:t>
      </w:r>
    </w:p>
    <w:p w14:paraId="0B0EFA80" w14:textId="77777777" w:rsidR="00A81DC2" w:rsidRPr="000D2E94" w:rsidRDefault="00A81DC2" w:rsidP="00A81DC2">
      <w:pPr>
        <w:rPr>
          <w:lang w:eastAsia="en-GB"/>
        </w:rPr>
      </w:pPr>
      <w:r w:rsidRPr="000D2E94">
        <w:rPr>
          <w:lang w:eastAsia="en-GB"/>
        </w:rPr>
        <w:t xml:space="preserve">Authentication and key management for applications based on 3GPP credential in 5G (AKMA) is a cellular-network-based delegated authentication system specified for the 5G system, helping establish a secure tunnel between the end user and the application server. Using AKMA, a user can log in to an application service only based on the 3GPP credential which is the permanent key stored in the user’s tamper-resistant smart card UICC. The application service provider can also delegate the task of user authentication to the mobile network operator by using AKMA. </w:t>
      </w:r>
    </w:p>
    <w:p w14:paraId="58ACBFAA" w14:textId="77777777" w:rsidR="00A81DC2" w:rsidRPr="000D2E94" w:rsidRDefault="00A81DC2" w:rsidP="00A81DC2">
      <w:pPr>
        <w:rPr>
          <w:lang w:eastAsia="en-GB"/>
        </w:rPr>
      </w:pPr>
      <w:r w:rsidRPr="000D2E94">
        <w:rPr>
          <w:lang w:eastAsia="en-GB"/>
        </w:rPr>
        <w:t>The AKMA architecture and procedures are specified by SA3 in TS 33.535 [1], with the related study showing how its general principles are derived documented in TR 33.835 [2]. The AKMA feature introduces a new Network Function into the 5G system, which is the AKMA Anchor Function (AAnF). Its detailed services and API definitions are specified by CT3 in TS 29.535[3]. Earlier generations of cellular networks include two similar standards specified by SA3, which are generic bootstrapping architecture (GBA) and battery-efficient security for very low throughput machine type communication devices (BEST). Since the AKMA feature is deemed as a successor of these systems, the work is launched by SA3 without the involvement of stage 1.</w:t>
      </w:r>
    </w:p>
    <w:p w14:paraId="7641BB50" w14:textId="77777777" w:rsidR="00A81DC2" w:rsidRPr="000D2E94" w:rsidRDefault="00A81DC2" w:rsidP="00A81DC2">
      <w:pPr>
        <w:rPr>
          <w:b/>
        </w:rPr>
      </w:pPr>
      <w:r w:rsidRPr="000D2E94">
        <w:rPr>
          <w:b/>
        </w:rPr>
        <w:t>References</w:t>
      </w:r>
      <w:r w:rsidRPr="000D2E94">
        <w:t xml:space="preserve"> </w:t>
      </w:r>
    </w:p>
    <w:p w14:paraId="52BBF51B" w14:textId="63975777" w:rsidR="00A81DC2" w:rsidRPr="000D2E94" w:rsidRDefault="00A81DC2" w:rsidP="00A81DC2">
      <w:pPr>
        <w:rPr>
          <w:lang w:eastAsia="en-GB"/>
        </w:rPr>
      </w:pPr>
      <w:r w:rsidRPr="000D2E94">
        <w:rPr>
          <w:lang w:eastAsia="en-GB"/>
        </w:rPr>
        <w:lastRenderedPageBreak/>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38" w:history="1">
        <w:r w:rsidRPr="000D2E94">
          <w:rPr>
            <w:rStyle w:val="Hyperlink"/>
            <w:lang w:eastAsia="en-GB"/>
          </w:rPr>
          <w:t>https://portal.3gpp.org/ChangeRequests.aspx?q=1&amp;workitem=890030,850021,890008,890031,890032,890033</w:t>
        </w:r>
      </w:hyperlink>
    </w:p>
    <w:p w14:paraId="0FB6EF31" w14:textId="7F954479" w:rsidR="00A81DC2" w:rsidRPr="000D2E94" w:rsidRDefault="00A81DC2" w:rsidP="00A81DC2">
      <w:pPr>
        <w:pStyle w:val="EW"/>
      </w:pPr>
      <w:r w:rsidRPr="000D2E94">
        <w:t>[1]</w:t>
      </w:r>
      <w:r w:rsidRPr="000D2E94">
        <w:tab/>
        <w:t xml:space="preserve">TS 33.535: </w:t>
      </w:r>
      <w:r w:rsidR="008221BB">
        <w:t>"</w:t>
      </w:r>
      <w:r w:rsidRPr="000D2E94">
        <w:t>Authentication and Key Management for Applications (AKMA) based on 3GPP credentials in the 5G System (5GS)</w:t>
      </w:r>
      <w:r w:rsidR="008221BB">
        <w:t>"</w:t>
      </w:r>
    </w:p>
    <w:p w14:paraId="7802F13B" w14:textId="33923092" w:rsidR="00A81DC2" w:rsidRPr="000D2E94" w:rsidRDefault="00A81DC2" w:rsidP="00A81DC2">
      <w:pPr>
        <w:pStyle w:val="EW"/>
      </w:pPr>
      <w:r w:rsidRPr="000D2E94">
        <w:t>[2]</w:t>
      </w:r>
      <w:r w:rsidRPr="000D2E94">
        <w:tab/>
        <w:t xml:space="preserve">TR 33.835: </w:t>
      </w:r>
      <w:r w:rsidR="008221BB">
        <w:t>"</w:t>
      </w:r>
      <w:r w:rsidRPr="000D2E94">
        <w:t>Study on authentication and key management for applications based on 3GPP credential in 5G</w:t>
      </w:r>
      <w:r w:rsidR="008221BB">
        <w:t>"</w:t>
      </w:r>
    </w:p>
    <w:p w14:paraId="23ED5ABF" w14:textId="73FCB23B" w:rsidR="00A81DC2" w:rsidRPr="000D2E94" w:rsidRDefault="00A81DC2" w:rsidP="00A81DC2">
      <w:pPr>
        <w:pStyle w:val="EW"/>
      </w:pPr>
      <w:r w:rsidRPr="000D2E94">
        <w:t>[3]</w:t>
      </w:r>
      <w:r w:rsidRPr="000D2E94">
        <w:tab/>
        <w:t xml:space="preserve">TS 29.535: </w:t>
      </w:r>
      <w:r w:rsidR="008221BB">
        <w:t>"</w:t>
      </w:r>
      <w:r w:rsidRPr="000D2E94">
        <w:t>5G System; AKMA Anchor Services; Stage 3</w:t>
      </w:r>
      <w:r w:rsidR="008221BB">
        <w:t>"</w:t>
      </w:r>
    </w:p>
    <w:p w14:paraId="63BF2408" w14:textId="635ACB8D" w:rsidR="00A81DC2" w:rsidRPr="000D2E94" w:rsidRDefault="00A81DC2" w:rsidP="00A81DC2">
      <w:pPr>
        <w:pStyle w:val="Heading2"/>
        <w:rPr>
          <w:lang w:eastAsia="en-GB"/>
        </w:rPr>
      </w:pPr>
      <w:bookmarkStart w:id="162" w:name="_Toc111040066"/>
      <w:r w:rsidRPr="000D2E94">
        <w:rPr>
          <w:lang w:eastAsia="en-GB"/>
        </w:rPr>
        <w:t>2</w:t>
      </w:r>
      <w:r w:rsidR="00B74C06" w:rsidRPr="000D2E94">
        <w:rPr>
          <w:lang w:eastAsia="en-GB"/>
        </w:rPr>
        <w:t>2</w:t>
      </w:r>
      <w:r w:rsidRPr="000D2E94">
        <w:rPr>
          <w:lang w:eastAsia="en-GB"/>
        </w:rPr>
        <w:t>.</w:t>
      </w:r>
      <w:r w:rsidR="00DA0642" w:rsidRPr="000D2E94">
        <w:rPr>
          <w:lang w:eastAsia="en-GB"/>
        </w:rPr>
        <w:t>3</w:t>
      </w:r>
      <w:r w:rsidRPr="000D2E94">
        <w:rPr>
          <w:lang w:eastAsia="en-GB"/>
        </w:rPr>
        <w:tab/>
        <w:t>AKMA TLS protocol profiles</w:t>
      </w:r>
      <w:bookmarkEnd w:id="16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81DC2" w:rsidRPr="000D2E94" w14:paraId="481A8649" w14:textId="77777777" w:rsidTr="00492320">
        <w:trPr>
          <w:trHeight w:val="57"/>
        </w:trPr>
        <w:tc>
          <w:tcPr>
            <w:tcW w:w="846" w:type="dxa"/>
            <w:shd w:val="clear" w:color="auto" w:fill="auto"/>
            <w:tcMar>
              <w:left w:w="28" w:type="dxa"/>
              <w:right w:w="28" w:type="dxa"/>
            </w:tcMar>
          </w:tcPr>
          <w:p w14:paraId="36D62E29"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950043</w:t>
            </w:r>
          </w:p>
        </w:tc>
        <w:tc>
          <w:tcPr>
            <w:tcW w:w="3406" w:type="dxa"/>
            <w:shd w:val="clear" w:color="auto" w:fill="auto"/>
            <w:tcMar>
              <w:left w:w="28" w:type="dxa"/>
              <w:right w:w="28" w:type="dxa"/>
            </w:tcMar>
          </w:tcPr>
          <w:p w14:paraId="51B599E9" w14:textId="77777777" w:rsidR="00A81DC2" w:rsidRPr="000D2E94" w:rsidRDefault="00A81DC2" w:rsidP="001F1EC1">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AKMA TLS protocol profiles </w:t>
            </w:r>
          </w:p>
        </w:tc>
        <w:tc>
          <w:tcPr>
            <w:tcW w:w="1365" w:type="dxa"/>
            <w:shd w:val="clear" w:color="auto" w:fill="auto"/>
            <w:noWrap/>
            <w:tcMar>
              <w:left w:w="28" w:type="dxa"/>
              <w:right w:w="28" w:type="dxa"/>
            </w:tcMar>
          </w:tcPr>
          <w:p w14:paraId="3EDE5045"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AKMA_TLS</w:t>
            </w:r>
          </w:p>
        </w:tc>
        <w:tc>
          <w:tcPr>
            <w:tcW w:w="510" w:type="dxa"/>
            <w:shd w:val="clear" w:color="auto" w:fill="auto"/>
            <w:tcMar>
              <w:left w:w="28" w:type="dxa"/>
              <w:right w:w="28" w:type="dxa"/>
            </w:tcMar>
          </w:tcPr>
          <w:p w14:paraId="71BA2BA0"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tcPr>
          <w:p w14:paraId="0E287AAF"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SP-210424</w:t>
            </w:r>
          </w:p>
        </w:tc>
        <w:tc>
          <w:tcPr>
            <w:tcW w:w="2126" w:type="dxa"/>
            <w:shd w:val="clear" w:color="auto" w:fill="auto"/>
            <w:tcMar>
              <w:left w:w="28" w:type="dxa"/>
              <w:right w:w="28" w:type="dxa"/>
            </w:tcMar>
          </w:tcPr>
          <w:p w14:paraId="41F7523B"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Escott, Adrian, Qualcomm </w:t>
            </w:r>
          </w:p>
        </w:tc>
      </w:tr>
      <w:tr w:rsidR="00A81DC2" w:rsidRPr="000D2E94" w14:paraId="63272FD8" w14:textId="77777777" w:rsidTr="00492320">
        <w:trPr>
          <w:trHeight w:val="57"/>
        </w:trPr>
        <w:tc>
          <w:tcPr>
            <w:tcW w:w="846" w:type="dxa"/>
            <w:shd w:val="clear" w:color="auto" w:fill="auto"/>
            <w:tcMar>
              <w:left w:w="28" w:type="dxa"/>
              <w:right w:w="28" w:type="dxa"/>
            </w:tcMar>
          </w:tcPr>
          <w:p w14:paraId="3C9E8B17"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920027</w:t>
            </w:r>
          </w:p>
        </w:tc>
        <w:tc>
          <w:tcPr>
            <w:tcW w:w="3406" w:type="dxa"/>
            <w:shd w:val="clear" w:color="auto" w:fill="auto"/>
            <w:tcMar>
              <w:left w:w="28" w:type="dxa"/>
              <w:right w:w="28" w:type="dxa"/>
            </w:tcMar>
          </w:tcPr>
          <w:p w14:paraId="294AD2C4" w14:textId="77777777" w:rsidR="00A81DC2" w:rsidRPr="000D2E94" w:rsidRDefault="00A81DC2" w:rsidP="001F1EC1">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00"/>
                <w:sz w:val="14"/>
                <w:szCs w:val="14"/>
                <w:lang w:eastAsia="en-GB"/>
              </w:rPr>
              <w:t xml:space="preserve">   Security aspects of AKMA_TLS</w:t>
            </w:r>
          </w:p>
        </w:tc>
        <w:tc>
          <w:tcPr>
            <w:tcW w:w="1365" w:type="dxa"/>
            <w:shd w:val="clear" w:color="auto" w:fill="auto"/>
            <w:noWrap/>
            <w:tcMar>
              <w:left w:w="28" w:type="dxa"/>
              <w:right w:w="28" w:type="dxa"/>
            </w:tcMar>
          </w:tcPr>
          <w:p w14:paraId="368461C6"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AKMA_TLS</w:t>
            </w:r>
          </w:p>
        </w:tc>
        <w:tc>
          <w:tcPr>
            <w:tcW w:w="510" w:type="dxa"/>
            <w:shd w:val="clear" w:color="auto" w:fill="auto"/>
            <w:tcMar>
              <w:left w:w="28" w:type="dxa"/>
              <w:right w:w="28" w:type="dxa"/>
            </w:tcMar>
          </w:tcPr>
          <w:p w14:paraId="0FA7C818"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tcPr>
          <w:p w14:paraId="32B3E80F"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SP-210424</w:t>
            </w:r>
          </w:p>
        </w:tc>
        <w:tc>
          <w:tcPr>
            <w:tcW w:w="2126" w:type="dxa"/>
            <w:shd w:val="clear" w:color="auto" w:fill="auto"/>
            <w:tcMar>
              <w:left w:w="28" w:type="dxa"/>
              <w:right w:w="28" w:type="dxa"/>
            </w:tcMar>
          </w:tcPr>
          <w:p w14:paraId="3ADA48CA"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Escott, Adrian, Qualcomm</w:t>
            </w:r>
          </w:p>
        </w:tc>
      </w:tr>
      <w:tr w:rsidR="00A81DC2" w:rsidRPr="000D2E94" w14:paraId="6429B371" w14:textId="77777777" w:rsidTr="00492320">
        <w:trPr>
          <w:trHeight w:val="57"/>
        </w:trPr>
        <w:tc>
          <w:tcPr>
            <w:tcW w:w="846" w:type="dxa"/>
            <w:shd w:val="clear" w:color="auto" w:fill="auto"/>
            <w:tcMar>
              <w:left w:w="28" w:type="dxa"/>
              <w:right w:w="28" w:type="dxa"/>
            </w:tcMar>
          </w:tcPr>
          <w:p w14:paraId="71634FBA"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950010</w:t>
            </w:r>
          </w:p>
        </w:tc>
        <w:tc>
          <w:tcPr>
            <w:tcW w:w="3406" w:type="dxa"/>
            <w:shd w:val="clear" w:color="auto" w:fill="auto"/>
            <w:tcMar>
              <w:left w:w="28" w:type="dxa"/>
              <w:right w:w="28" w:type="dxa"/>
            </w:tcMar>
          </w:tcPr>
          <w:p w14:paraId="09F67FBF" w14:textId="77777777" w:rsidR="00A81DC2" w:rsidRPr="000D2E94" w:rsidRDefault="00A81DC2" w:rsidP="001F1EC1">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00"/>
                <w:sz w:val="14"/>
                <w:szCs w:val="14"/>
                <w:lang w:eastAsia="en-GB"/>
              </w:rPr>
              <w:t xml:space="preserve">   CT aspects of AKMA_TLS</w:t>
            </w:r>
          </w:p>
        </w:tc>
        <w:tc>
          <w:tcPr>
            <w:tcW w:w="1365" w:type="dxa"/>
            <w:shd w:val="clear" w:color="auto" w:fill="auto"/>
            <w:noWrap/>
            <w:tcMar>
              <w:left w:w="28" w:type="dxa"/>
              <w:right w:w="28" w:type="dxa"/>
            </w:tcMar>
          </w:tcPr>
          <w:p w14:paraId="508F6886"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AKMA_TLS</w:t>
            </w:r>
          </w:p>
        </w:tc>
        <w:tc>
          <w:tcPr>
            <w:tcW w:w="510" w:type="dxa"/>
            <w:shd w:val="clear" w:color="auto" w:fill="auto"/>
            <w:tcMar>
              <w:left w:w="28" w:type="dxa"/>
              <w:right w:w="28" w:type="dxa"/>
            </w:tcMar>
          </w:tcPr>
          <w:p w14:paraId="28A9C7FB"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tcPr>
          <w:p w14:paraId="14699FDC"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CP-220307</w:t>
            </w:r>
          </w:p>
        </w:tc>
        <w:tc>
          <w:tcPr>
            <w:tcW w:w="2126" w:type="dxa"/>
            <w:shd w:val="clear" w:color="auto" w:fill="auto"/>
            <w:tcMar>
              <w:left w:w="28" w:type="dxa"/>
              <w:right w:w="28" w:type="dxa"/>
            </w:tcMar>
          </w:tcPr>
          <w:p w14:paraId="33266CD3" w14:textId="77777777" w:rsidR="00A81DC2" w:rsidRPr="000D2E94" w:rsidRDefault="00A81DC2" w:rsidP="001F1EC1">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Chaponniere, Lena, Qualcomm Incorporated</w:t>
            </w:r>
          </w:p>
        </w:tc>
      </w:tr>
    </w:tbl>
    <w:p w14:paraId="2ED5D942" w14:textId="77777777" w:rsidR="00A81DC2" w:rsidRPr="000D2E94" w:rsidRDefault="00A81DC2" w:rsidP="00A81DC2">
      <w:pPr>
        <w:rPr>
          <w:lang w:eastAsia="en-GB"/>
        </w:rPr>
      </w:pPr>
      <w:r w:rsidRPr="000D2E94">
        <w:rPr>
          <w:lang w:eastAsia="en-GB"/>
        </w:rPr>
        <w:t>Summary based on the input provided by Qualcomm in SP-220620.</w:t>
      </w:r>
    </w:p>
    <w:p w14:paraId="5CFC7F55" w14:textId="77777777" w:rsidR="00A81DC2" w:rsidRPr="000D2E94" w:rsidRDefault="00A81DC2" w:rsidP="00A81DC2">
      <w:pPr>
        <w:rPr>
          <w:lang w:eastAsia="en-GB"/>
        </w:rPr>
      </w:pPr>
      <w:r w:rsidRPr="000D2E94">
        <w:rPr>
          <w:lang w:eastAsia="en-GB"/>
        </w:rPr>
        <w:t xml:space="preserve">The work on AKMA TLS protocol profiles provides the details on how to use the newly introduced AKMA key (see [4]) to provide secure TLS connection between the UE and an Application Function (AF) in the network. </w:t>
      </w:r>
    </w:p>
    <w:p w14:paraId="5DADCF39" w14:textId="340F65CA" w:rsidR="00A81DC2" w:rsidRPr="000D2E94" w:rsidRDefault="00A81DC2" w:rsidP="00A81DC2">
      <w:pPr>
        <w:rPr>
          <w:lang w:eastAsia="en-GB"/>
        </w:rPr>
      </w:pPr>
      <w:r w:rsidRPr="000D2E94">
        <w:rPr>
          <w:lang w:eastAsia="en-GB"/>
        </w:rPr>
        <w:t xml:space="preserve">The AKMA WID [4] introduced a method of generating keys for use between a UE and an Application Function (AF) in the network. These keys are generated from a key derived by an authentication run over the 5G core (see [2]). The </w:t>
      </w:r>
      <w:r w:rsidR="00C10E2C">
        <w:rPr>
          <w:lang w:eastAsia="en-GB"/>
        </w:rPr>
        <w:t>"</w:t>
      </w:r>
      <w:r w:rsidRPr="000D2E94">
        <w:rPr>
          <w:lang w:eastAsia="en-GB"/>
        </w:rPr>
        <w:t>AKMA TLS protocol profiles</w:t>
      </w:r>
      <w:r w:rsidR="00C10E2C">
        <w:rPr>
          <w:lang w:eastAsia="en-GB"/>
        </w:rPr>
        <w:t>" work item</w:t>
      </w:r>
      <w:r w:rsidRPr="000D2E94">
        <w:rPr>
          <w:lang w:eastAsia="en-GB"/>
        </w:rPr>
        <w:t xml:space="preserve"> </w:t>
      </w:r>
      <w:r w:rsidR="00C10E2C" w:rsidRPr="000D2E94">
        <w:rPr>
          <w:lang w:eastAsia="en-GB"/>
        </w:rPr>
        <w:t>specifies</w:t>
      </w:r>
      <w:r w:rsidRPr="000D2E94">
        <w:rPr>
          <w:lang w:eastAsia="en-GB"/>
        </w:rPr>
        <w:t xml:space="preserve"> how to use these AKMA key to provide secure TLS connections, either using certificate-based TLS and HTTP Digest with the AKMA key in the TLS tunnel or using symmetric key TLS using the AKMA key. The specification of the profiles is based on the methods standardised to utilise GBA keys in TS 33.222 [1] and TS 24.109 [3]. </w:t>
      </w:r>
    </w:p>
    <w:p w14:paraId="6FF39465" w14:textId="77777777" w:rsidR="00A81DC2" w:rsidRPr="000D2E94" w:rsidRDefault="00A81DC2" w:rsidP="00A81DC2">
      <w:pPr>
        <w:rPr>
          <w:lang w:eastAsia="en-GB"/>
        </w:rPr>
      </w:pPr>
      <w:r w:rsidRPr="000D2E94">
        <w:rPr>
          <w:lang w:eastAsia="en-GB"/>
        </w:rPr>
        <w:t xml:space="preserve">The stage 2 of the AKMA TLS protocol profiles work is specified in TS 33.535 [2] while the stage 3 is contained in TS 24.109 [3]. </w:t>
      </w:r>
    </w:p>
    <w:p w14:paraId="6E90ECF6" w14:textId="77777777" w:rsidR="00A81DC2" w:rsidRPr="000D2E94" w:rsidRDefault="00A81DC2" w:rsidP="00A81DC2">
      <w:pPr>
        <w:rPr>
          <w:b/>
        </w:rPr>
      </w:pPr>
      <w:r w:rsidRPr="000D2E94">
        <w:rPr>
          <w:b/>
        </w:rPr>
        <w:t>References</w:t>
      </w:r>
      <w:r w:rsidRPr="000D2E94">
        <w:t xml:space="preserve"> </w:t>
      </w:r>
    </w:p>
    <w:p w14:paraId="48DF8663" w14:textId="0C21191B" w:rsidR="00A81DC2" w:rsidRPr="000D2E94" w:rsidRDefault="00A81DC2" w:rsidP="00A81DC2">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39" w:history="1">
        <w:r w:rsidRPr="000D2E94">
          <w:rPr>
            <w:rStyle w:val="Hyperlink"/>
            <w:lang w:eastAsia="en-GB"/>
          </w:rPr>
          <w:t>https://portal.3gpp.org/ChangeRequests.aspx?q=1&amp;workitem=950043,920027,950010</w:t>
        </w:r>
      </w:hyperlink>
    </w:p>
    <w:p w14:paraId="423368E5" w14:textId="177D0BA5" w:rsidR="00A81DC2" w:rsidRPr="000D2E94" w:rsidRDefault="00A81DC2" w:rsidP="00A81DC2">
      <w:pPr>
        <w:pStyle w:val="EW"/>
      </w:pPr>
      <w:r w:rsidRPr="000D2E94">
        <w:t>[1]</w:t>
      </w:r>
      <w:r w:rsidRPr="000D2E94">
        <w:tab/>
        <w:t xml:space="preserve">TS 33.222: </w:t>
      </w:r>
      <w:r w:rsidR="008221BB">
        <w:t>"</w:t>
      </w:r>
      <w:r w:rsidRPr="000D2E94">
        <w:t>Generic Authentication Architecture (GAA); Access to network application functions using Hypertext Transfer Protocol over Transport Layer Security (HTTPS)</w:t>
      </w:r>
      <w:r w:rsidR="008221BB">
        <w:t>"</w:t>
      </w:r>
    </w:p>
    <w:p w14:paraId="494BE65E" w14:textId="5114D2FB" w:rsidR="00A81DC2" w:rsidRPr="000D2E94" w:rsidRDefault="00A81DC2" w:rsidP="00A81DC2">
      <w:pPr>
        <w:pStyle w:val="EW"/>
      </w:pPr>
      <w:r w:rsidRPr="000D2E94">
        <w:t>[2]</w:t>
      </w:r>
      <w:r w:rsidRPr="000D2E94">
        <w:tab/>
        <w:t xml:space="preserve">TS 33.535: </w:t>
      </w:r>
      <w:r w:rsidR="008221BB">
        <w:t>"</w:t>
      </w:r>
      <w:r w:rsidRPr="000D2E94">
        <w:t>Authentication and Key Management for Applications (AKMA) based on 3GPP credentials in the 5G System (5GS)</w:t>
      </w:r>
      <w:r w:rsidR="008221BB">
        <w:t>"</w:t>
      </w:r>
    </w:p>
    <w:p w14:paraId="7FD1816E" w14:textId="78D1D7A5" w:rsidR="00A81DC2" w:rsidRPr="000D2E94" w:rsidRDefault="00A81DC2" w:rsidP="00A81DC2">
      <w:pPr>
        <w:pStyle w:val="EW"/>
      </w:pPr>
      <w:r w:rsidRPr="000D2E94">
        <w:t>[3]</w:t>
      </w:r>
      <w:r w:rsidRPr="000D2E94">
        <w:tab/>
        <w:t xml:space="preserve">TS 24.109: </w:t>
      </w:r>
      <w:r w:rsidR="008221BB">
        <w:t>"</w:t>
      </w:r>
      <w:r w:rsidRPr="000D2E94">
        <w:t>Bootstrapping interface (Ub) and network application function interface (Ua); Protocol details</w:t>
      </w:r>
      <w:r w:rsidR="008221BB">
        <w:t>"</w:t>
      </w:r>
    </w:p>
    <w:p w14:paraId="235F5EA3" w14:textId="77777777" w:rsidR="00A81DC2" w:rsidRPr="000D2E94" w:rsidRDefault="00A81DC2" w:rsidP="00A81DC2">
      <w:pPr>
        <w:pStyle w:val="EW"/>
      </w:pPr>
      <w:r w:rsidRPr="000D2E94">
        <w:t>[4]</w:t>
      </w:r>
      <w:r w:rsidRPr="000D2E94">
        <w:tab/>
        <w:t>Authentication and key management for applications based on 3GPP credential in 5G (SP-190711)</w:t>
      </w:r>
    </w:p>
    <w:p w14:paraId="1B505303" w14:textId="4B7C7174" w:rsidR="00DA0642" w:rsidRPr="000D2E94" w:rsidRDefault="00DA0642" w:rsidP="00DA0642">
      <w:pPr>
        <w:pStyle w:val="Heading2"/>
        <w:rPr>
          <w:lang w:eastAsia="en-GB"/>
        </w:rPr>
      </w:pPr>
      <w:bookmarkStart w:id="163" w:name="_Toc111040067"/>
      <w:r w:rsidRPr="000D2E94">
        <w:rPr>
          <w:lang w:eastAsia="en-GB"/>
        </w:rPr>
        <w:t>2</w:t>
      </w:r>
      <w:r w:rsidR="00B74C06" w:rsidRPr="000D2E94">
        <w:rPr>
          <w:lang w:eastAsia="en-GB"/>
        </w:rPr>
        <w:t>2</w:t>
      </w:r>
      <w:r w:rsidRPr="000D2E94">
        <w:rPr>
          <w:lang w:eastAsia="en-GB"/>
        </w:rPr>
        <w:t>.4</w:t>
      </w:r>
      <w:r w:rsidRPr="000D2E94">
        <w:rPr>
          <w:lang w:eastAsia="en-GB"/>
        </w:rPr>
        <w:tab/>
        <w:t>User Plane Integrity Protection for LTE</w:t>
      </w:r>
      <w:bookmarkEnd w:id="16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0642" w:rsidRPr="000D2E94" w14:paraId="4C7A3008" w14:textId="77777777" w:rsidTr="00B86C89">
        <w:trPr>
          <w:trHeight w:val="57"/>
        </w:trPr>
        <w:tc>
          <w:tcPr>
            <w:tcW w:w="846" w:type="dxa"/>
            <w:shd w:val="clear" w:color="auto" w:fill="auto"/>
            <w:tcMar>
              <w:left w:w="28" w:type="dxa"/>
              <w:right w:w="28" w:type="dxa"/>
            </w:tcMar>
            <w:hideMark/>
          </w:tcPr>
          <w:p w14:paraId="738D6DA2"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910025</w:t>
            </w:r>
          </w:p>
        </w:tc>
        <w:tc>
          <w:tcPr>
            <w:tcW w:w="3406" w:type="dxa"/>
            <w:shd w:val="clear" w:color="auto" w:fill="auto"/>
            <w:tcMar>
              <w:left w:w="28" w:type="dxa"/>
              <w:right w:w="28" w:type="dxa"/>
            </w:tcMar>
            <w:hideMark/>
          </w:tcPr>
          <w:p w14:paraId="13B3CE00" w14:textId="77777777" w:rsidR="00DA0642" w:rsidRPr="000D2E94" w:rsidRDefault="00DA0642"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User Plane Integrity Protection for LTE </w:t>
            </w:r>
          </w:p>
        </w:tc>
        <w:tc>
          <w:tcPr>
            <w:tcW w:w="1365" w:type="dxa"/>
            <w:shd w:val="clear" w:color="auto" w:fill="auto"/>
            <w:noWrap/>
            <w:tcMar>
              <w:left w:w="28" w:type="dxa"/>
              <w:right w:w="28" w:type="dxa"/>
            </w:tcMar>
            <w:hideMark/>
          </w:tcPr>
          <w:p w14:paraId="73F28A13"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UPIP_SEC_LTE</w:t>
            </w:r>
          </w:p>
        </w:tc>
        <w:tc>
          <w:tcPr>
            <w:tcW w:w="510" w:type="dxa"/>
            <w:shd w:val="clear" w:color="auto" w:fill="auto"/>
            <w:tcMar>
              <w:left w:w="28" w:type="dxa"/>
              <w:right w:w="28" w:type="dxa"/>
            </w:tcMar>
            <w:hideMark/>
          </w:tcPr>
          <w:p w14:paraId="3AA7DDF5"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4FADEF0"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SP-210105</w:t>
            </w:r>
          </w:p>
        </w:tc>
        <w:tc>
          <w:tcPr>
            <w:tcW w:w="2126" w:type="dxa"/>
            <w:shd w:val="clear" w:color="auto" w:fill="auto"/>
            <w:tcMar>
              <w:left w:w="28" w:type="dxa"/>
              <w:right w:w="28" w:type="dxa"/>
            </w:tcMar>
            <w:hideMark/>
          </w:tcPr>
          <w:p w14:paraId="37477C59"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Evans, Tim, Vodafone </w:t>
            </w:r>
          </w:p>
        </w:tc>
      </w:tr>
      <w:tr w:rsidR="00901464" w:rsidRPr="000D2E94" w14:paraId="6A53AF2B" w14:textId="77777777" w:rsidTr="00B86C89">
        <w:trPr>
          <w:trHeight w:val="57"/>
        </w:trPr>
        <w:tc>
          <w:tcPr>
            <w:tcW w:w="846" w:type="dxa"/>
            <w:shd w:val="clear" w:color="auto" w:fill="auto"/>
            <w:tcMar>
              <w:left w:w="28" w:type="dxa"/>
              <w:right w:w="28" w:type="dxa"/>
            </w:tcMar>
            <w:hideMark/>
          </w:tcPr>
          <w:p w14:paraId="103565B6"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820006</w:t>
            </w:r>
          </w:p>
        </w:tc>
        <w:tc>
          <w:tcPr>
            <w:tcW w:w="3406" w:type="dxa"/>
            <w:shd w:val="clear" w:color="auto" w:fill="auto"/>
            <w:tcMar>
              <w:left w:w="28" w:type="dxa"/>
              <w:right w:w="28" w:type="dxa"/>
            </w:tcMar>
            <w:hideMark/>
          </w:tcPr>
          <w:p w14:paraId="6B8BBB60" w14:textId="77777777" w:rsidR="00901464" w:rsidRPr="000D2E94" w:rsidRDefault="00901464" w:rsidP="00B86C89">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Study on User Plane Integrity Protection</w:t>
            </w:r>
          </w:p>
        </w:tc>
        <w:tc>
          <w:tcPr>
            <w:tcW w:w="1365" w:type="dxa"/>
            <w:shd w:val="clear" w:color="auto" w:fill="auto"/>
            <w:noWrap/>
            <w:tcMar>
              <w:left w:w="28" w:type="dxa"/>
              <w:right w:w="28" w:type="dxa"/>
            </w:tcMar>
            <w:hideMark/>
          </w:tcPr>
          <w:p w14:paraId="6AA03DE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FS_UP_IP_Sec</w:t>
            </w:r>
          </w:p>
        </w:tc>
        <w:tc>
          <w:tcPr>
            <w:tcW w:w="510" w:type="dxa"/>
            <w:shd w:val="clear" w:color="auto" w:fill="auto"/>
            <w:tcMar>
              <w:left w:w="28" w:type="dxa"/>
              <w:right w:w="28" w:type="dxa"/>
            </w:tcMar>
            <w:hideMark/>
          </w:tcPr>
          <w:p w14:paraId="20745DE1"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2B423DB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SP-181035</w:t>
            </w:r>
          </w:p>
        </w:tc>
        <w:tc>
          <w:tcPr>
            <w:tcW w:w="2126" w:type="dxa"/>
            <w:shd w:val="clear" w:color="auto" w:fill="auto"/>
            <w:tcMar>
              <w:left w:w="28" w:type="dxa"/>
              <w:right w:w="28" w:type="dxa"/>
            </w:tcMar>
            <w:hideMark/>
          </w:tcPr>
          <w:p w14:paraId="2747033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Evans, Tim, Vodafone</w:t>
            </w:r>
          </w:p>
        </w:tc>
      </w:tr>
      <w:tr w:rsidR="00901464" w:rsidRPr="000D2E94" w14:paraId="0D19EC10" w14:textId="77777777" w:rsidTr="00B86C89">
        <w:trPr>
          <w:trHeight w:val="57"/>
        </w:trPr>
        <w:tc>
          <w:tcPr>
            <w:tcW w:w="846" w:type="dxa"/>
            <w:shd w:val="clear" w:color="auto" w:fill="auto"/>
            <w:tcMar>
              <w:left w:w="28" w:type="dxa"/>
              <w:right w:w="28" w:type="dxa"/>
            </w:tcMar>
            <w:hideMark/>
          </w:tcPr>
          <w:p w14:paraId="2774026D"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890012</w:t>
            </w:r>
          </w:p>
        </w:tc>
        <w:tc>
          <w:tcPr>
            <w:tcW w:w="3406" w:type="dxa"/>
            <w:shd w:val="clear" w:color="auto" w:fill="auto"/>
            <w:tcMar>
              <w:left w:w="28" w:type="dxa"/>
              <w:right w:w="28" w:type="dxa"/>
            </w:tcMar>
            <w:hideMark/>
          </w:tcPr>
          <w:p w14:paraId="288DE877"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to User Plane Integrity Protection Support in 5GS </w:t>
            </w:r>
          </w:p>
        </w:tc>
        <w:tc>
          <w:tcPr>
            <w:tcW w:w="1365" w:type="dxa"/>
            <w:shd w:val="clear" w:color="auto" w:fill="auto"/>
            <w:noWrap/>
            <w:tcMar>
              <w:left w:w="28" w:type="dxa"/>
              <w:right w:w="28" w:type="dxa"/>
            </w:tcMar>
            <w:hideMark/>
          </w:tcPr>
          <w:p w14:paraId="671BE10A"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eUPIP_SEC</w:t>
            </w:r>
          </w:p>
        </w:tc>
        <w:tc>
          <w:tcPr>
            <w:tcW w:w="510" w:type="dxa"/>
            <w:shd w:val="clear" w:color="auto" w:fill="auto"/>
            <w:tcMar>
              <w:left w:w="28" w:type="dxa"/>
              <w:right w:w="28" w:type="dxa"/>
            </w:tcMar>
            <w:hideMark/>
          </w:tcPr>
          <w:p w14:paraId="3395253C"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BC23826"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SP-200719</w:t>
            </w:r>
          </w:p>
        </w:tc>
        <w:tc>
          <w:tcPr>
            <w:tcW w:w="2126" w:type="dxa"/>
            <w:shd w:val="clear" w:color="auto" w:fill="auto"/>
            <w:tcMar>
              <w:left w:w="28" w:type="dxa"/>
              <w:right w:w="28" w:type="dxa"/>
            </w:tcMar>
            <w:hideMark/>
          </w:tcPr>
          <w:p w14:paraId="64F10356"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Anand Palanigounder, Qualcomm </w:t>
            </w:r>
          </w:p>
        </w:tc>
      </w:tr>
    </w:tbl>
    <w:p w14:paraId="06918A9C" w14:textId="77777777" w:rsidR="00DA0642" w:rsidRPr="000D2E94" w:rsidRDefault="00DA0642" w:rsidP="00DA0642">
      <w:pPr>
        <w:rPr>
          <w:lang w:eastAsia="en-GB"/>
        </w:rPr>
      </w:pPr>
      <w:r w:rsidRPr="000D2E94">
        <w:rPr>
          <w:lang w:eastAsia="en-GB"/>
        </w:rPr>
        <w:t>Summary based on the input provided by Vodafone in RP-221340.</w:t>
      </w:r>
    </w:p>
    <w:p w14:paraId="187F4523" w14:textId="77777777" w:rsidR="00DA0642" w:rsidRPr="000D2E94" w:rsidRDefault="00DA0642" w:rsidP="00DA0642">
      <w:pPr>
        <w:rPr>
          <w:lang w:eastAsia="en-GB"/>
        </w:rPr>
      </w:pPr>
      <w:r w:rsidRPr="000D2E94">
        <w:rPr>
          <w:lang w:eastAsia="en-GB"/>
        </w:rPr>
        <w:t xml:space="preserve">Release 15 NR and 5G Core enabled optional support for the integrity protection of user plane data. In Release 16, it was made mandatory for UEs to support User Plane Integrity Protection (UPIP) in NR at the full data rate that the UE supports in both the Uplink and Downlink. This provides protection against certain security attacks but only for NR capable devices while using NR and the 5G Core. </w:t>
      </w:r>
    </w:p>
    <w:p w14:paraId="658C079C" w14:textId="467E176C" w:rsidR="00DA0642" w:rsidRPr="000D2E94" w:rsidRDefault="00DA0642" w:rsidP="00DA0642">
      <w:pPr>
        <w:rPr>
          <w:lang w:eastAsia="en-GB"/>
        </w:rPr>
      </w:pPr>
      <w:r w:rsidRPr="000D2E94">
        <w:rPr>
          <w:lang w:eastAsia="en-GB"/>
        </w:rPr>
        <w:t xml:space="preserve">In Release 17, the SA 3 work item </w:t>
      </w:r>
      <w:r w:rsidR="008221BB">
        <w:rPr>
          <w:lang w:eastAsia="en-GB"/>
        </w:rPr>
        <w:t>"</w:t>
      </w:r>
      <w:r w:rsidRPr="000D2E94">
        <w:rPr>
          <w:lang w:eastAsia="en-GB"/>
        </w:rPr>
        <w:t>User Plane Integrity Protection for LTE</w:t>
      </w:r>
      <w:r w:rsidR="008221BB">
        <w:rPr>
          <w:lang w:eastAsia="en-GB"/>
        </w:rPr>
        <w:t>"</w:t>
      </w:r>
      <w:r w:rsidRPr="000D2E94">
        <w:rPr>
          <w:lang w:eastAsia="en-GB"/>
        </w:rPr>
        <w:t xml:space="preserve"> was agreed in SP-210105 with the intention of protecting LTE devices from these security attacks. Subsequently, in RP-213669, TSG-RAN agreed the Building Block WID </w:t>
      </w:r>
      <w:r w:rsidR="008221BB">
        <w:rPr>
          <w:lang w:eastAsia="en-GB"/>
        </w:rPr>
        <w:t>"</w:t>
      </w:r>
      <w:r w:rsidRPr="000D2E94">
        <w:rPr>
          <w:lang w:eastAsia="en-GB"/>
        </w:rPr>
        <w:t>User Plane Integrity Protection support for EPC connected architectures</w:t>
      </w:r>
      <w:r w:rsidR="008221BB">
        <w:rPr>
          <w:lang w:eastAsia="en-GB"/>
        </w:rPr>
        <w:t>"</w:t>
      </w:r>
      <w:r w:rsidRPr="000D2E94">
        <w:rPr>
          <w:lang w:eastAsia="en-GB"/>
        </w:rPr>
        <w:t xml:space="preserve"> to enable full data rate Uu interface UPIP for EPS, but only on EN-DC capable devices. This provides useful protection to NR capable smartphones in case they are, for example, forced off NR and onto an E-UTRA-only connection or an EN-DC connection. </w:t>
      </w:r>
    </w:p>
    <w:p w14:paraId="480CD8D8" w14:textId="77777777" w:rsidR="00DA0642" w:rsidRPr="000D2E94" w:rsidRDefault="00DA0642" w:rsidP="00DA0642">
      <w:pPr>
        <w:rPr>
          <w:lang w:eastAsia="en-GB"/>
        </w:rPr>
      </w:pPr>
      <w:r w:rsidRPr="000D2E94">
        <w:rPr>
          <w:lang w:eastAsia="en-GB"/>
        </w:rPr>
        <w:t>The overall security architecture is specified in TS 33.401 and system architecture details are specified in TS 23.501 and TS 23.401.</w:t>
      </w:r>
    </w:p>
    <w:p w14:paraId="2FE7A2E6" w14:textId="018E1D1D" w:rsidR="00DA0642" w:rsidRPr="000D2E94" w:rsidRDefault="00DA0642" w:rsidP="00DA0642">
      <w:pPr>
        <w:rPr>
          <w:lang w:eastAsia="en-GB"/>
        </w:rPr>
      </w:pPr>
      <w:r w:rsidRPr="000D2E94">
        <w:rPr>
          <w:lang w:eastAsia="en-GB"/>
        </w:rPr>
        <w:lastRenderedPageBreak/>
        <w:t xml:space="preserve">The UE indicates its support for EPS UPIP in the UE Network Capability sent in NAS </w:t>
      </w:r>
      <w:r w:rsidR="00E04AD3">
        <w:rPr>
          <w:lang w:eastAsia="en-GB"/>
        </w:rPr>
        <w:t>signalling</w:t>
      </w:r>
      <w:r w:rsidRPr="000D2E94">
        <w:rPr>
          <w:lang w:eastAsia="en-GB"/>
        </w:rPr>
        <w:t xml:space="preserve"> (TS 24.301) from the UE to the MME. The MME stores this UPIP support information and sends it to the eNB in the S1AP Initial Context Setup Request and Handover Request messages. The eNB uses this indication (and not any information in the UE Radio Access Capabilities IE) to determine whether the UE supports EPS UPIP. </w:t>
      </w:r>
    </w:p>
    <w:p w14:paraId="64610F85" w14:textId="73FB157F" w:rsidR="00DA0642" w:rsidRPr="000D2E94" w:rsidRDefault="00DA0642" w:rsidP="00DA0642">
      <w:pPr>
        <w:rPr>
          <w:lang w:eastAsia="en-GB"/>
        </w:rPr>
      </w:pPr>
      <w:r w:rsidRPr="000D2E94">
        <w:rPr>
          <w:lang w:eastAsia="en-GB"/>
        </w:rPr>
        <w:t xml:space="preserve">The SMF+PGW-C may supply the MME with a security policy (UPIP required/preferred/not needed). The MME stores this policy information and passes it onto the eNB on a per-EPS bearer basis in the Security Indication IE. If the eNB does not receive any security policy, the eNB can be configured with a default UPIP policy to use (e.g. </w:t>
      </w:r>
      <w:r w:rsidR="008221BB">
        <w:rPr>
          <w:lang w:eastAsia="en-GB"/>
        </w:rPr>
        <w:t>"</w:t>
      </w:r>
      <w:r w:rsidRPr="000D2E94">
        <w:rPr>
          <w:lang w:eastAsia="en-GB"/>
        </w:rPr>
        <w:t>UPIP preferred</w:t>
      </w:r>
      <w:r w:rsidR="008221BB">
        <w:rPr>
          <w:lang w:eastAsia="en-GB"/>
        </w:rPr>
        <w:t>"</w:t>
      </w:r>
      <w:r w:rsidRPr="000D2E94">
        <w:rPr>
          <w:lang w:eastAsia="en-GB"/>
        </w:rPr>
        <w:t>).</w:t>
      </w:r>
    </w:p>
    <w:p w14:paraId="7A9D4378" w14:textId="5876AA0D" w:rsidR="00DA0642" w:rsidRPr="000D2E94" w:rsidRDefault="00DA0642" w:rsidP="00DA0642">
      <w:pPr>
        <w:rPr>
          <w:lang w:eastAsia="en-GB"/>
        </w:rPr>
      </w:pPr>
      <w:r w:rsidRPr="000D2E94">
        <w:rPr>
          <w:lang w:eastAsia="en-GB"/>
        </w:rPr>
        <w:t xml:space="preserve">X2AP (TS 36.423), and S1AP (TS 36.413) </w:t>
      </w:r>
      <w:r w:rsidR="00E04AD3">
        <w:rPr>
          <w:lang w:eastAsia="en-GB"/>
        </w:rPr>
        <w:t>signalling</w:t>
      </w:r>
      <w:r w:rsidRPr="000D2E94">
        <w:rPr>
          <w:lang w:eastAsia="en-GB"/>
        </w:rPr>
        <w:t xml:space="preserve"> supports UPIP continuity at handover. X2AP supports the use of UPIP in the SgNB when EN-DC is in use. E1AP interface </w:t>
      </w:r>
      <w:r w:rsidR="00E04AD3">
        <w:rPr>
          <w:lang w:eastAsia="en-GB"/>
        </w:rPr>
        <w:t>signalling</w:t>
      </w:r>
      <w:r w:rsidRPr="000D2E94">
        <w:rPr>
          <w:lang w:eastAsia="en-GB"/>
        </w:rPr>
        <w:t xml:space="preserve"> (TS 37.483) supports UPIP when the eNB is split into eNB-Control Plane and eNB-User Plane functions.</w:t>
      </w:r>
    </w:p>
    <w:p w14:paraId="7E3250D8" w14:textId="44903571" w:rsidR="00DA0642" w:rsidRPr="000D2E94" w:rsidRDefault="00DA0642" w:rsidP="00DA0642">
      <w:pPr>
        <w:rPr>
          <w:lang w:eastAsia="en-GB"/>
        </w:rPr>
      </w:pPr>
      <w:r w:rsidRPr="000D2E94">
        <w:rPr>
          <w:lang w:eastAsia="en-GB"/>
        </w:rPr>
        <w:t xml:space="preserve">At X2, S1 (intra and inter-MME) and inter-RAT handovers, mechanisms are specified in X2AP and S1AP to ensure that EPS bearers with a security policy of </w:t>
      </w:r>
      <w:r w:rsidR="008221BB">
        <w:rPr>
          <w:lang w:eastAsia="en-GB"/>
        </w:rPr>
        <w:t>"</w:t>
      </w:r>
      <w:r w:rsidRPr="000D2E94">
        <w:rPr>
          <w:lang w:eastAsia="en-GB"/>
        </w:rPr>
        <w:t>UPIP required</w:t>
      </w:r>
      <w:r w:rsidR="008221BB">
        <w:rPr>
          <w:lang w:eastAsia="en-GB"/>
        </w:rPr>
        <w:t>"</w:t>
      </w:r>
      <w:r w:rsidRPr="000D2E94">
        <w:rPr>
          <w:lang w:eastAsia="en-GB"/>
        </w:rPr>
        <w:t xml:space="preserve"> are not handed over to eNBs that do not support UPIP.</w:t>
      </w:r>
    </w:p>
    <w:p w14:paraId="6B547137" w14:textId="09555208" w:rsidR="00DA0642" w:rsidRPr="000D2E94" w:rsidRDefault="00DA0642" w:rsidP="00DA0642">
      <w:pPr>
        <w:rPr>
          <w:lang w:eastAsia="en-GB"/>
        </w:rPr>
      </w:pPr>
      <w:r w:rsidRPr="000D2E94">
        <w:rPr>
          <w:lang w:eastAsia="en-GB"/>
        </w:rPr>
        <w:t xml:space="preserve">RRC </w:t>
      </w:r>
      <w:r w:rsidR="00E04AD3">
        <w:rPr>
          <w:lang w:eastAsia="en-GB"/>
        </w:rPr>
        <w:t>signalling</w:t>
      </w:r>
      <w:r w:rsidRPr="000D2E94">
        <w:rPr>
          <w:lang w:eastAsia="en-GB"/>
        </w:rPr>
        <w:t xml:space="preserve"> (TS 36.331 and TS 38.331) enables the use of UPIP with the UE in both EN-DC and LTE-only configurations. As described in the LS from RAN2 to SA3 in R2-2203663:</w:t>
      </w:r>
    </w:p>
    <w:p w14:paraId="218849D6" w14:textId="77777777" w:rsidR="00DA0642" w:rsidRPr="000D2E94" w:rsidRDefault="00DA0642" w:rsidP="00DA0642">
      <w:pPr>
        <w:rPr>
          <w:lang w:eastAsia="en-GB"/>
        </w:rPr>
      </w:pPr>
      <w:r w:rsidRPr="000D2E94">
        <w:rPr>
          <w:lang w:eastAsia="en-GB"/>
        </w:rPr>
        <w:t xml:space="preserve">UPIP for the EPC connected architectures uses NR PDCP and is configured in following way: </w:t>
      </w:r>
    </w:p>
    <w:p w14:paraId="04855E27" w14:textId="77777777" w:rsidR="00DA0642" w:rsidRPr="000D2E94" w:rsidRDefault="00DA0642" w:rsidP="00DA0642">
      <w:pPr>
        <w:rPr>
          <w:lang w:eastAsia="en-GB"/>
        </w:rPr>
      </w:pPr>
      <w:r w:rsidRPr="000D2E94">
        <w:rPr>
          <w:lang w:eastAsia="en-GB"/>
        </w:rPr>
        <w:t>-</w:t>
      </w:r>
      <w:r w:rsidRPr="000D2E94">
        <w:rPr>
          <w:lang w:eastAsia="en-GB"/>
        </w:rPr>
        <w:tab/>
        <w:t>(as is done for legacy LTE UE) an LTE algorithm code point is configured in field integrityProtectionAlgorithm in IE SecurityAlgorithmConfig in the TS 36.331 SecurityModeCommand message, and this is used to derive KUPint (and also to derive KUPEnc, as for legacy LTE UE).</w:t>
      </w:r>
    </w:p>
    <w:p w14:paraId="0B79B59E" w14:textId="77777777" w:rsidR="00DA0642" w:rsidRPr="000D2E94" w:rsidRDefault="00DA0642" w:rsidP="00DA0642">
      <w:pPr>
        <w:rPr>
          <w:lang w:eastAsia="en-GB"/>
        </w:rPr>
      </w:pPr>
      <w:r w:rsidRPr="000D2E94">
        <w:rPr>
          <w:lang w:eastAsia="en-GB"/>
        </w:rPr>
        <w:t>-</w:t>
      </w:r>
      <w:r w:rsidRPr="000D2E94">
        <w:rPr>
          <w:lang w:eastAsia="en-GB"/>
        </w:rPr>
        <w:tab/>
        <w:t>The NR algorithm code point (corresponding to the LTE algorithm code point used in the SecurityModeCommand) indicated by the integrityProtAlgorithm included in the securityConfig in the TS 38.331 RadioBearerConfig is used to configure the UP IP algorithm applied by NR PDCP to perform integrity protection.</w:t>
      </w:r>
    </w:p>
    <w:p w14:paraId="573931C2" w14:textId="77777777" w:rsidR="00DA0642" w:rsidRPr="000D2E94" w:rsidRDefault="00DA0642" w:rsidP="00DA0642">
      <w:pPr>
        <w:rPr>
          <w:lang w:eastAsia="en-GB"/>
        </w:rPr>
      </w:pPr>
      <w:r w:rsidRPr="000D2E94">
        <w:rPr>
          <w:lang w:eastAsia="en-GB"/>
        </w:rPr>
        <w:t>-</w:t>
      </w:r>
      <w:r w:rsidRPr="000D2E94">
        <w:rPr>
          <w:lang w:eastAsia="en-GB"/>
        </w:rPr>
        <w:tab/>
        <w:t>The integrityProtection indicated in pdcp-Config in the DRB-ToAddMod(list) in the TS 38.331 RadioBearerConfig is used to activate the UP IP for a DRB using the configured algorithm, which can be done only at DRB setup. Consequently, UP IP activation/deactivation for a DRB can be changed only by DRB-release-and-add.</w:t>
      </w:r>
    </w:p>
    <w:p w14:paraId="4836C4A1" w14:textId="77777777" w:rsidR="00DA0642" w:rsidRPr="000D2E94" w:rsidRDefault="00DA0642" w:rsidP="00DA0642">
      <w:pPr>
        <w:rPr>
          <w:b/>
        </w:rPr>
      </w:pPr>
      <w:r w:rsidRPr="000D2E94">
        <w:rPr>
          <w:b/>
        </w:rPr>
        <w:t>References</w:t>
      </w:r>
      <w:r w:rsidRPr="000D2E94">
        <w:t xml:space="preserve"> </w:t>
      </w:r>
    </w:p>
    <w:p w14:paraId="78223691" w14:textId="79BDBC0E" w:rsidR="00DA0642" w:rsidRPr="000D2E94" w:rsidRDefault="00DA0642" w:rsidP="00DA0642">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40" w:history="1">
        <w:r w:rsidRPr="000D2E94">
          <w:rPr>
            <w:rStyle w:val="Hyperlink"/>
          </w:rPr>
          <w:t>https://portal.3gpp.org/ChangeRequests.aspx?q=1&amp;workitem=910025</w:t>
        </w:r>
      </w:hyperlink>
    </w:p>
    <w:p w14:paraId="54E00421" w14:textId="2C00E696" w:rsidR="00DA0642" w:rsidRPr="000D2E94" w:rsidRDefault="00DA0642" w:rsidP="00DA0642">
      <w:pPr>
        <w:pStyle w:val="Heading2"/>
        <w:rPr>
          <w:lang w:eastAsia="en-GB"/>
        </w:rPr>
      </w:pPr>
      <w:bookmarkStart w:id="164" w:name="_Toc111040068"/>
      <w:r w:rsidRPr="000D2E94">
        <w:rPr>
          <w:lang w:eastAsia="en-GB"/>
        </w:rPr>
        <w:t>2</w:t>
      </w:r>
      <w:r w:rsidR="00B74C06" w:rsidRPr="000D2E94">
        <w:rPr>
          <w:lang w:eastAsia="en-GB"/>
        </w:rPr>
        <w:t>2</w:t>
      </w:r>
      <w:r w:rsidRPr="000D2E94">
        <w:rPr>
          <w:lang w:eastAsia="en-GB"/>
        </w:rPr>
        <w:t>.5</w:t>
      </w:r>
      <w:r w:rsidRPr="000D2E94">
        <w:rPr>
          <w:lang w:eastAsia="en-GB"/>
        </w:rPr>
        <w:tab/>
        <w:t>Non-Seamless WLAN offload authentication in 5GS</w:t>
      </w:r>
      <w:bookmarkEnd w:id="16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0642" w:rsidRPr="000D2E94" w14:paraId="51832B2E" w14:textId="77777777" w:rsidTr="00B86C89">
        <w:trPr>
          <w:trHeight w:val="57"/>
        </w:trPr>
        <w:tc>
          <w:tcPr>
            <w:tcW w:w="846" w:type="dxa"/>
            <w:shd w:val="clear" w:color="auto" w:fill="auto"/>
            <w:tcMar>
              <w:left w:w="28" w:type="dxa"/>
              <w:right w:w="28" w:type="dxa"/>
            </w:tcMar>
            <w:vAlign w:val="center"/>
          </w:tcPr>
          <w:p w14:paraId="310B52DC"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950040</w:t>
            </w:r>
          </w:p>
        </w:tc>
        <w:tc>
          <w:tcPr>
            <w:tcW w:w="3406" w:type="dxa"/>
            <w:shd w:val="clear" w:color="auto" w:fill="auto"/>
            <w:tcMar>
              <w:left w:w="28" w:type="dxa"/>
              <w:right w:w="28" w:type="dxa"/>
            </w:tcMar>
            <w:vAlign w:val="center"/>
          </w:tcPr>
          <w:p w14:paraId="1A7698D7" w14:textId="77777777" w:rsidR="00DA0642" w:rsidRPr="000D2E94" w:rsidRDefault="00DA0642" w:rsidP="00B86C89">
            <w:pPr>
              <w:overflowPunct/>
              <w:autoSpaceDE/>
              <w:autoSpaceDN/>
              <w:adjustRightInd/>
              <w:spacing w:after="0"/>
              <w:textAlignment w:val="auto"/>
              <w:rPr>
                <w:rFonts w:ascii="Arial" w:hAnsi="Arial" w:cs="Arial"/>
                <w:color w:val="0000FF"/>
                <w:sz w:val="12"/>
                <w:szCs w:val="12"/>
                <w:lang w:eastAsia="en-GB"/>
              </w:rPr>
            </w:pPr>
            <w:r w:rsidRPr="000D2E94">
              <w:rPr>
                <w:rFonts w:ascii="Arial" w:hAnsi="Arial" w:cs="Arial"/>
                <w:b/>
                <w:bCs/>
                <w:color w:val="0000FF"/>
                <w:sz w:val="12"/>
                <w:szCs w:val="12"/>
                <w:lang w:eastAsia="en-GB"/>
              </w:rPr>
              <w:t>Non-Seamless WLAN offload authentication in 5GS</w:t>
            </w:r>
          </w:p>
        </w:tc>
        <w:tc>
          <w:tcPr>
            <w:tcW w:w="1365" w:type="dxa"/>
            <w:shd w:val="clear" w:color="auto" w:fill="auto"/>
            <w:noWrap/>
            <w:tcMar>
              <w:left w:w="28" w:type="dxa"/>
              <w:right w:w="28" w:type="dxa"/>
            </w:tcMar>
            <w:vAlign w:val="center"/>
          </w:tcPr>
          <w:p w14:paraId="52D23E8E"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NSWO_5G</w:t>
            </w:r>
          </w:p>
        </w:tc>
        <w:tc>
          <w:tcPr>
            <w:tcW w:w="510" w:type="dxa"/>
            <w:shd w:val="clear" w:color="auto" w:fill="auto"/>
            <w:tcMar>
              <w:left w:w="28" w:type="dxa"/>
              <w:right w:w="28" w:type="dxa"/>
            </w:tcMar>
            <w:vAlign w:val="center"/>
          </w:tcPr>
          <w:p w14:paraId="66B6AE3E"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S3</w:t>
            </w:r>
          </w:p>
        </w:tc>
        <w:tc>
          <w:tcPr>
            <w:tcW w:w="964" w:type="dxa"/>
            <w:shd w:val="clear" w:color="auto" w:fill="auto"/>
            <w:tcMar>
              <w:left w:w="28" w:type="dxa"/>
              <w:right w:w="28" w:type="dxa"/>
            </w:tcMar>
            <w:vAlign w:val="center"/>
          </w:tcPr>
          <w:p w14:paraId="09476681"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SP-211358</w:t>
            </w:r>
          </w:p>
        </w:tc>
        <w:tc>
          <w:tcPr>
            <w:tcW w:w="2126" w:type="dxa"/>
            <w:shd w:val="clear" w:color="auto" w:fill="auto"/>
            <w:tcMar>
              <w:left w:w="28" w:type="dxa"/>
              <w:right w:w="28" w:type="dxa"/>
            </w:tcMar>
            <w:vAlign w:val="center"/>
          </w:tcPr>
          <w:p w14:paraId="13341E82"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b/>
                <w:bCs/>
                <w:color w:val="000000"/>
                <w:sz w:val="12"/>
                <w:szCs w:val="12"/>
                <w:lang w:eastAsia="en-GB"/>
              </w:rPr>
              <w:t xml:space="preserve">Ranganathan Mavureddi Dhanasekaran, Nokia </w:t>
            </w:r>
          </w:p>
        </w:tc>
      </w:tr>
      <w:tr w:rsidR="00DA0642" w:rsidRPr="000D2E94" w14:paraId="2178D0D9" w14:textId="77777777" w:rsidTr="00B86C89">
        <w:trPr>
          <w:trHeight w:val="57"/>
        </w:trPr>
        <w:tc>
          <w:tcPr>
            <w:tcW w:w="846" w:type="dxa"/>
            <w:shd w:val="clear" w:color="auto" w:fill="auto"/>
            <w:tcMar>
              <w:left w:w="28" w:type="dxa"/>
              <w:right w:w="28" w:type="dxa"/>
            </w:tcMar>
            <w:vAlign w:val="center"/>
          </w:tcPr>
          <w:p w14:paraId="301C6844"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910091</w:t>
            </w:r>
          </w:p>
        </w:tc>
        <w:tc>
          <w:tcPr>
            <w:tcW w:w="3406" w:type="dxa"/>
            <w:shd w:val="clear" w:color="auto" w:fill="auto"/>
            <w:tcMar>
              <w:left w:w="28" w:type="dxa"/>
              <w:right w:w="28" w:type="dxa"/>
            </w:tcMar>
            <w:vAlign w:val="center"/>
          </w:tcPr>
          <w:p w14:paraId="4CD8C967" w14:textId="77777777" w:rsidR="00DA0642" w:rsidRPr="000D2E94" w:rsidRDefault="00DA0642" w:rsidP="00B86C89">
            <w:pPr>
              <w:overflowPunct/>
              <w:autoSpaceDE/>
              <w:autoSpaceDN/>
              <w:adjustRightInd/>
              <w:spacing w:after="0"/>
              <w:textAlignment w:val="auto"/>
              <w:rPr>
                <w:rFonts w:ascii="Arial" w:hAnsi="Arial" w:cs="Arial"/>
                <w:b/>
                <w:bCs/>
                <w:color w:val="0000FF"/>
                <w:sz w:val="12"/>
                <w:szCs w:val="12"/>
                <w:lang w:eastAsia="en-GB"/>
              </w:rPr>
            </w:pPr>
            <w:r w:rsidRPr="000D2E94">
              <w:rPr>
                <w:rFonts w:ascii="Arial" w:hAnsi="Arial" w:cs="Arial"/>
                <w:color w:val="0000FF"/>
                <w:sz w:val="12"/>
                <w:szCs w:val="12"/>
                <w:lang w:eastAsia="en-GB"/>
              </w:rPr>
              <w:t>Study on Non-Seamless WLAN offload authentication in 5GS using 3GPP credentials</w:t>
            </w:r>
          </w:p>
        </w:tc>
        <w:tc>
          <w:tcPr>
            <w:tcW w:w="1365" w:type="dxa"/>
            <w:shd w:val="clear" w:color="auto" w:fill="auto"/>
            <w:noWrap/>
            <w:tcMar>
              <w:left w:w="28" w:type="dxa"/>
              <w:right w:w="28" w:type="dxa"/>
            </w:tcMar>
            <w:vAlign w:val="center"/>
          </w:tcPr>
          <w:p w14:paraId="33B33FF2"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FS_NSWO_5G</w:t>
            </w:r>
          </w:p>
        </w:tc>
        <w:tc>
          <w:tcPr>
            <w:tcW w:w="510" w:type="dxa"/>
            <w:shd w:val="clear" w:color="auto" w:fill="auto"/>
            <w:tcMar>
              <w:left w:w="28" w:type="dxa"/>
              <w:right w:w="28" w:type="dxa"/>
            </w:tcMar>
            <w:vAlign w:val="center"/>
          </w:tcPr>
          <w:p w14:paraId="7EA90459"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S3</w:t>
            </w:r>
          </w:p>
        </w:tc>
        <w:tc>
          <w:tcPr>
            <w:tcW w:w="964" w:type="dxa"/>
            <w:shd w:val="clear" w:color="auto" w:fill="auto"/>
            <w:tcMar>
              <w:left w:w="28" w:type="dxa"/>
              <w:right w:w="28" w:type="dxa"/>
            </w:tcMar>
            <w:vAlign w:val="center"/>
          </w:tcPr>
          <w:p w14:paraId="3518B794"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SP-210262</w:t>
            </w:r>
          </w:p>
        </w:tc>
        <w:tc>
          <w:tcPr>
            <w:tcW w:w="2126" w:type="dxa"/>
            <w:shd w:val="clear" w:color="auto" w:fill="auto"/>
            <w:tcMar>
              <w:left w:w="28" w:type="dxa"/>
              <w:right w:w="28" w:type="dxa"/>
            </w:tcMar>
            <w:vAlign w:val="center"/>
          </w:tcPr>
          <w:p w14:paraId="10477C50"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color w:val="000000"/>
                <w:sz w:val="12"/>
                <w:szCs w:val="12"/>
                <w:lang w:eastAsia="en-GB"/>
              </w:rPr>
              <w:t xml:space="preserve">Nair, Suresh, Nokia </w:t>
            </w:r>
          </w:p>
        </w:tc>
      </w:tr>
      <w:tr w:rsidR="00DA0642" w:rsidRPr="000D2E94" w14:paraId="2F9E48E3" w14:textId="77777777" w:rsidTr="00B86C89">
        <w:trPr>
          <w:trHeight w:val="57"/>
        </w:trPr>
        <w:tc>
          <w:tcPr>
            <w:tcW w:w="846" w:type="dxa"/>
            <w:shd w:val="clear" w:color="auto" w:fill="auto"/>
            <w:tcMar>
              <w:left w:w="28" w:type="dxa"/>
              <w:right w:w="28" w:type="dxa"/>
            </w:tcMar>
            <w:vAlign w:val="center"/>
          </w:tcPr>
          <w:p w14:paraId="32F0C8C2"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940011</w:t>
            </w:r>
          </w:p>
        </w:tc>
        <w:tc>
          <w:tcPr>
            <w:tcW w:w="3406" w:type="dxa"/>
            <w:shd w:val="clear" w:color="auto" w:fill="auto"/>
            <w:tcMar>
              <w:left w:w="28" w:type="dxa"/>
              <w:right w:w="28" w:type="dxa"/>
            </w:tcMar>
            <w:vAlign w:val="center"/>
          </w:tcPr>
          <w:p w14:paraId="5A528F98" w14:textId="77777777" w:rsidR="00DA0642" w:rsidRPr="000D2E94" w:rsidRDefault="00DA0642" w:rsidP="00B86C89">
            <w:pPr>
              <w:overflowPunct/>
              <w:autoSpaceDE/>
              <w:autoSpaceDN/>
              <w:adjustRightInd/>
              <w:spacing w:after="0"/>
              <w:textAlignment w:val="auto"/>
              <w:rPr>
                <w:rFonts w:ascii="Arial" w:hAnsi="Arial" w:cs="Arial"/>
                <w:color w:val="0000FF"/>
                <w:sz w:val="12"/>
                <w:szCs w:val="12"/>
                <w:lang w:eastAsia="en-GB"/>
              </w:rPr>
            </w:pPr>
            <w:r w:rsidRPr="000D2E94">
              <w:rPr>
                <w:rFonts w:ascii="Arial" w:hAnsi="Arial" w:cs="Arial"/>
                <w:b/>
                <w:bCs/>
                <w:color w:val="000000"/>
                <w:sz w:val="12"/>
                <w:szCs w:val="12"/>
                <w:lang w:eastAsia="en-GB"/>
              </w:rPr>
              <w:t xml:space="preserve">   Security aspects of NSWO</w:t>
            </w:r>
          </w:p>
        </w:tc>
        <w:tc>
          <w:tcPr>
            <w:tcW w:w="1365" w:type="dxa"/>
            <w:shd w:val="clear" w:color="auto" w:fill="auto"/>
            <w:noWrap/>
            <w:tcMar>
              <w:left w:w="28" w:type="dxa"/>
              <w:right w:w="28" w:type="dxa"/>
            </w:tcMar>
            <w:vAlign w:val="center"/>
          </w:tcPr>
          <w:p w14:paraId="2C5BA13F"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5245BE5C"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S3</w:t>
            </w:r>
          </w:p>
        </w:tc>
        <w:tc>
          <w:tcPr>
            <w:tcW w:w="964" w:type="dxa"/>
            <w:shd w:val="clear" w:color="auto" w:fill="auto"/>
            <w:tcMar>
              <w:left w:w="28" w:type="dxa"/>
              <w:right w:w="28" w:type="dxa"/>
            </w:tcMar>
            <w:vAlign w:val="center"/>
          </w:tcPr>
          <w:p w14:paraId="58A4AC68"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SP-211358</w:t>
            </w:r>
          </w:p>
        </w:tc>
        <w:tc>
          <w:tcPr>
            <w:tcW w:w="2126" w:type="dxa"/>
            <w:shd w:val="clear" w:color="auto" w:fill="auto"/>
            <w:tcMar>
              <w:left w:w="28" w:type="dxa"/>
              <w:right w:w="28" w:type="dxa"/>
            </w:tcMar>
            <w:vAlign w:val="center"/>
          </w:tcPr>
          <w:p w14:paraId="4076FB95"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 xml:space="preserve">Ranganathan Mavureddi Dhanasekaran, Nokia </w:t>
            </w:r>
          </w:p>
        </w:tc>
      </w:tr>
      <w:tr w:rsidR="00DA0642" w:rsidRPr="000D2E94" w14:paraId="40354E5C" w14:textId="77777777" w:rsidTr="00B86C89">
        <w:trPr>
          <w:trHeight w:val="57"/>
        </w:trPr>
        <w:tc>
          <w:tcPr>
            <w:tcW w:w="846" w:type="dxa"/>
            <w:shd w:val="clear" w:color="auto" w:fill="auto"/>
            <w:tcMar>
              <w:left w:w="28" w:type="dxa"/>
              <w:right w:w="28" w:type="dxa"/>
            </w:tcMar>
            <w:vAlign w:val="center"/>
          </w:tcPr>
          <w:p w14:paraId="665F0A6C"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950041</w:t>
            </w:r>
          </w:p>
        </w:tc>
        <w:tc>
          <w:tcPr>
            <w:tcW w:w="3406" w:type="dxa"/>
            <w:shd w:val="clear" w:color="auto" w:fill="auto"/>
            <w:tcMar>
              <w:left w:w="28" w:type="dxa"/>
              <w:right w:w="28" w:type="dxa"/>
            </w:tcMar>
            <w:vAlign w:val="center"/>
          </w:tcPr>
          <w:p w14:paraId="671FC8E5"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b/>
                <w:bCs/>
                <w:color w:val="000000"/>
                <w:sz w:val="12"/>
                <w:szCs w:val="12"/>
                <w:lang w:eastAsia="en-GB"/>
              </w:rPr>
              <w:t xml:space="preserve">   CT1 aspects of NSWO</w:t>
            </w:r>
          </w:p>
        </w:tc>
        <w:tc>
          <w:tcPr>
            <w:tcW w:w="1365" w:type="dxa"/>
            <w:shd w:val="clear" w:color="auto" w:fill="auto"/>
            <w:noWrap/>
            <w:tcMar>
              <w:left w:w="28" w:type="dxa"/>
              <w:right w:w="28" w:type="dxa"/>
            </w:tcMar>
            <w:vAlign w:val="center"/>
          </w:tcPr>
          <w:p w14:paraId="496AD61A"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22A48647"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C1</w:t>
            </w:r>
          </w:p>
        </w:tc>
        <w:tc>
          <w:tcPr>
            <w:tcW w:w="964" w:type="dxa"/>
            <w:shd w:val="clear" w:color="auto" w:fill="auto"/>
            <w:tcMar>
              <w:left w:w="28" w:type="dxa"/>
              <w:right w:w="28" w:type="dxa"/>
            </w:tcMar>
            <w:vAlign w:val="center"/>
          </w:tcPr>
          <w:p w14:paraId="1CC01BAD"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10F27313"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 xml:space="preserve">Wiehe, Ulrich, Nokia </w:t>
            </w:r>
          </w:p>
        </w:tc>
      </w:tr>
      <w:tr w:rsidR="00DA0642" w:rsidRPr="000D2E94" w14:paraId="27739163" w14:textId="77777777" w:rsidTr="00B86C89">
        <w:trPr>
          <w:trHeight w:val="57"/>
        </w:trPr>
        <w:tc>
          <w:tcPr>
            <w:tcW w:w="846" w:type="dxa"/>
            <w:shd w:val="clear" w:color="auto" w:fill="auto"/>
            <w:tcMar>
              <w:left w:w="28" w:type="dxa"/>
              <w:right w:w="28" w:type="dxa"/>
            </w:tcMar>
            <w:vAlign w:val="center"/>
          </w:tcPr>
          <w:p w14:paraId="580BEA93"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950002</w:t>
            </w:r>
          </w:p>
        </w:tc>
        <w:tc>
          <w:tcPr>
            <w:tcW w:w="3406" w:type="dxa"/>
            <w:shd w:val="clear" w:color="auto" w:fill="auto"/>
            <w:tcMar>
              <w:left w:w="28" w:type="dxa"/>
              <w:right w:w="28" w:type="dxa"/>
            </w:tcMar>
            <w:vAlign w:val="center"/>
          </w:tcPr>
          <w:p w14:paraId="5C32EA5C"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b/>
                <w:bCs/>
                <w:color w:val="000000"/>
                <w:sz w:val="12"/>
                <w:szCs w:val="12"/>
                <w:lang w:eastAsia="en-GB"/>
              </w:rPr>
              <w:t xml:space="preserve">   CT4 aspects of NSWO</w:t>
            </w:r>
          </w:p>
        </w:tc>
        <w:tc>
          <w:tcPr>
            <w:tcW w:w="1365" w:type="dxa"/>
            <w:shd w:val="clear" w:color="auto" w:fill="auto"/>
            <w:noWrap/>
            <w:tcMar>
              <w:left w:w="28" w:type="dxa"/>
              <w:right w:w="28" w:type="dxa"/>
            </w:tcMar>
            <w:vAlign w:val="center"/>
          </w:tcPr>
          <w:p w14:paraId="2855A6E9"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78F10A2A"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C4</w:t>
            </w:r>
          </w:p>
        </w:tc>
        <w:tc>
          <w:tcPr>
            <w:tcW w:w="964" w:type="dxa"/>
            <w:shd w:val="clear" w:color="auto" w:fill="auto"/>
            <w:tcMar>
              <w:left w:w="28" w:type="dxa"/>
              <w:right w:w="28" w:type="dxa"/>
            </w:tcMar>
            <w:vAlign w:val="center"/>
          </w:tcPr>
          <w:p w14:paraId="521FDF13"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2BBDB272"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 xml:space="preserve">Wiehe, Ulrich, Nokia </w:t>
            </w:r>
          </w:p>
        </w:tc>
      </w:tr>
      <w:tr w:rsidR="00DA0642" w:rsidRPr="000D2E94" w14:paraId="5F55C10E" w14:textId="77777777" w:rsidTr="00B86C89">
        <w:trPr>
          <w:trHeight w:val="57"/>
        </w:trPr>
        <w:tc>
          <w:tcPr>
            <w:tcW w:w="846" w:type="dxa"/>
            <w:shd w:val="clear" w:color="auto" w:fill="auto"/>
            <w:tcMar>
              <w:left w:w="28" w:type="dxa"/>
              <w:right w:w="28" w:type="dxa"/>
            </w:tcMar>
            <w:vAlign w:val="center"/>
          </w:tcPr>
          <w:p w14:paraId="179D51DE"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950042</w:t>
            </w:r>
          </w:p>
        </w:tc>
        <w:tc>
          <w:tcPr>
            <w:tcW w:w="3406" w:type="dxa"/>
            <w:shd w:val="clear" w:color="auto" w:fill="auto"/>
            <w:tcMar>
              <w:left w:w="28" w:type="dxa"/>
              <w:right w:w="28" w:type="dxa"/>
            </w:tcMar>
            <w:vAlign w:val="center"/>
          </w:tcPr>
          <w:p w14:paraId="095A6F65" w14:textId="77777777" w:rsidR="00DA0642" w:rsidRPr="000D2E94" w:rsidRDefault="00DA0642" w:rsidP="00B86C89">
            <w:pPr>
              <w:overflowPunct/>
              <w:autoSpaceDE/>
              <w:autoSpaceDN/>
              <w:adjustRightInd/>
              <w:spacing w:after="0"/>
              <w:textAlignment w:val="auto"/>
              <w:rPr>
                <w:rFonts w:ascii="Arial" w:hAnsi="Arial" w:cs="Arial"/>
                <w:b/>
                <w:bCs/>
                <w:color w:val="000000"/>
                <w:sz w:val="12"/>
                <w:szCs w:val="12"/>
                <w:lang w:eastAsia="en-GB"/>
              </w:rPr>
            </w:pPr>
            <w:r w:rsidRPr="000D2E94">
              <w:rPr>
                <w:rFonts w:ascii="Arial" w:hAnsi="Arial" w:cs="Arial"/>
                <w:b/>
                <w:bCs/>
                <w:color w:val="000000"/>
                <w:sz w:val="12"/>
                <w:szCs w:val="12"/>
                <w:lang w:eastAsia="en-GB"/>
              </w:rPr>
              <w:t xml:space="preserve">   CT6 aspects of NSWO</w:t>
            </w:r>
          </w:p>
        </w:tc>
        <w:tc>
          <w:tcPr>
            <w:tcW w:w="1365" w:type="dxa"/>
            <w:shd w:val="clear" w:color="auto" w:fill="auto"/>
            <w:noWrap/>
            <w:tcMar>
              <w:left w:w="28" w:type="dxa"/>
              <w:right w:w="28" w:type="dxa"/>
            </w:tcMar>
            <w:vAlign w:val="center"/>
          </w:tcPr>
          <w:p w14:paraId="6D701C94"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NSWO_5G</w:t>
            </w:r>
          </w:p>
        </w:tc>
        <w:tc>
          <w:tcPr>
            <w:tcW w:w="510" w:type="dxa"/>
            <w:shd w:val="clear" w:color="auto" w:fill="auto"/>
            <w:tcMar>
              <w:left w:w="28" w:type="dxa"/>
              <w:right w:w="28" w:type="dxa"/>
            </w:tcMar>
            <w:vAlign w:val="center"/>
          </w:tcPr>
          <w:p w14:paraId="01053E06"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C6</w:t>
            </w:r>
          </w:p>
        </w:tc>
        <w:tc>
          <w:tcPr>
            <w:tcW w:w="964" w:type="dxa"/>
            <w:shd w:val="clear" w:color="auto" w:fill="auto"/>
            <w:tcMar>
              <w:left w:w="28" w:type="dxa"/>
              <w:right w:w="28" w:type="dxa"/>
            </w:tcMar>
            <w:vAlign w:val="center"/>
          </w:tcPr>
          <w:p w14:paraId="41292127"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CP-220095</w:t>
            </w:r>
          </w:p>
        </w:tc>
        <w:tc>
          <w:tcPr>
            <w:tcW w:w="2126" w:type="dxa"/>
            <w:shd w:val="clear" w:color="auto" w:fill="auto"/>
            <w:tcMar>
              <w:left w:w="28" w:type="dxa"/>
              <w:right w:w="28" w:type="dxa"/>
            </w:tcMar>
            <w:vAlign w:val="center"/>
          </w:tcPr>
          <w:p w14:paraId="61E9BF1E" w14:textId="77777777" w:rsidR="00DA0642" w:rsidRPr="000D2E94" w:rsidRDefault="00DA0642" w:rsidP="00B86C89">
            <w:pPr>
              <w:overflowPunct/>
              <w:autoSpaceDE/>
              <w:autoSpaceDN/>
              <w:adjustRightInd/>
              <w:spacing w:after="0"/>
              <w:textAlignment w:val="auto"/>
              <w:rPr>
                <w:rFonts w:ascii="Arial" w:hAnsi="Arial" w:cs="Arial"/>
                <w:color w:val="000000"/>
                <w:sz w:val="12"/>
                <w:szCs w:val="12"/>
                <w:lang w:eastAsia="en-GB"/>
              </w:rPr>
            </w:pPr>
            <w:r w:rsidRPr="000D2E94">
              <w:rPr>
                <w:rFonts w:ascii="Arial" w:hAnsi="Arial" w:cs="Arial"/>
                <w:color w:val="000000"/>
                <w:sz w:val="12"/>
                <w:szCs w:val="12"/>
                <w:lang w:eastAsia="en-GB"/>
              </w:rPr>
              <w:t xml:space="preserve">Wiehe, Ulrich, Nokia </w:t>
            </w:r>
          </w:p>
        </w:tc>
      </w:tr>
    </w:tbl>
    <w:p w14:paraId="77DC2A26" w14:textId="77777777" w:rsidR="00DA0642" w:rsidRPr="000D2E94" w:rsidRDefault="00DA0642" w:rsidP="00DA0642">
      <w:pPr>
        <w:rPr>
          <w:lang w:eastAsia="en-GB"/>
        </w:rPr>
      </w:pPr>
      <w:r w:rsidRPr="000D2E94">
        <w:rPr>
          <w:lang w:eastAsia="en-GB"/>
        </w:rPr>
        <w:t>Summary based on the input provided by Nokia in SP-220426 (which replaced CP-220150).</w:t>
      </w:r>
    </w:p>
    <w:p w14:paraId="5449DB81" w14:textId="77777777" w:rsidR="00DA0642" w:rsidRPr="000D2E94" w:rsidRDefault="00DA0642" w:rsidP="00DA0642">
      <w:pPr>
        <w:rPr>
          <w:lang w:eastAsia="en-GB"/>
        </w:rPr>
      </w:pPr>
      <w:r w:rsidRPr="000D2E94">
        <w:rPr>
          <w:lang w:eastAsia="en-GB"/>
        </w:rPr>
        <w:t>Non-seamless WLAN offload (NSWO) is an optional capability of a UE supporting WLAN radio access. A UE supporting non-seamless WLAN offload may, while connected to WLAN access, route specific IP flows via the WLAN access without traversing the 3GPP core network.</w:t>
      </w:r>
    </w:p>
    <w:p w14:paraId="3076CCB0" w14:textId="77777777" w:rsidR="00DA0642" w:rsidRPr="000D2E94" w:rsidRDefault="00DA0642" w:rsidP="00DA0642">
      <w:pPr>
        <w:rPr>
          <w:lang w:eastAsia="en-GB"/>
        </w:rPr>
      </w:pPr>
      <w:r w:rsidRPr="000D2E94">
        <w:rPr>
          <w:lang w:eastAsia="en-GB"/>
        </w:rPr>
        <w:t xml:space="preserve">For authentication 5G NSWO uses EAP-AKA' as specified in IETF RFC 5448. </w:t>
      </w:r>
    </w:p>
    <w:p w14:paraId="58975A32" w14:textId="77777777" w:rsidR="00DA0642" w:rsidRPr="000D2E94" w:rsidRDefault="00DA0642" w:rsidP="00DA0642">
      <w:pPr>
        <w:rPr>
          <w:lang w:eastAsia="en-GB"/>
        </w:rPr>
      </w:pPr>
      <w:r w:rsidRPr="000D2E94">
        <w:rPr>
          <w:lang w:eastAsia="en-GB"/>
        </w:rPr>
        <w:t>A new network function, called NSWOF, supports authentication for NSWO in 5GS. The NSWOF interfaces the WLAN access network via SWa and the AUSF via the Nausf service-based interface (SBI). The AUSF retrieves NSWO-specific authentication information from the UDM via the Nudm service-based interface. In addition, the USIM and/or ME can be configured to use 5G NSWO.</w:t>
      </w:r>
    </w:p>
    <w:p w14:paraId="416C1D56" w14:textId="77777777" w:rsidR="00DA0642" w:rsidRPr="000D2E94" w:rsidRDefault="00DA0642" w:rsidP="00DA0642">
      <w:pPr>
        <w:rPr>
          <w:lang w:eastAsia="en-GB"/>
        </w:rPr>
      </w:pPr>
      <w:r w:rsidRPr="000D2E94">
        <w:rPr>
          <w:lang w:eastAsia="en-GB"/>
        </w:rPr>
        <w:t>5G NSWO co-existence with EPS NSWO is considered. Also, different configurations for NSWO roaming are described.</w:t>
      </w:r>
    </w:p>
    <w:p w14:paraId="6BAE38AB" w14:textId="77777777" w:rsidR="00DA0642" w:rsidRPr="000D2E94" w:rsidRDefault="00DA0642" w:rsidP="00DA0642">
      <w:pPr>
        <w:rPr>
          <w:b/>
        </w:rPr>
      </w:pPr>
      <w:r w:rsidRPr="000D2E94">
        <w:rPr>
          <w:b/>
        </w:rPr>
        <w:t>References</w:t>
      </w:r>
      <w:r w:rsidRPr="000D2E94">
        <w:t xml:space="preserve"> </w:t>
      </w:r>
    </w:p>
    <w:p w14:paraId="15C0DC74" w14:textId="63C531B9" w:rsidR="00DA0642" w:rsidRPr="000D2E94" w:rsidRDefault="00DA0642" w:rsidP="00DA0642">
      <w:pPr>
        <w:rPr>
          <w:lang w:eastAsia="en-GB"/>
        </w:rPr>
      </w:pPr>
      <w:r w:rsidRPr="000D2E94">
        <w:rPr>
          <w:lang w:eastAsia="en-GB"/>
        </w:rPr>
        <w:lastRenderedPageBreak/>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41" w:history="1">
        <w:r w:rsidRPr="000D2E94">
          <w:rPr>
            <w:rStyle w:val="Hyperlink"/>
            <w:lang w:eastAsia="en-GB"/>
          </w:rPr>
          <w:t>https://portal.3gpp.org/ChangeRequests.aspx?q=1&amp;workitem=950040,910091,940011,950041,950002,950042</w:t>
        </w:r>
      </w:hyperlink>
    </w:p>
    <w:p w14:paraId="330AC9CE" w14:textId="5B890F7F" w:rsidR="00DA0642" w:rsidRPr="000D2E94" w:rsidRDefault="00DA0642" w:rsidP="00DA0642">
      <w:pPr>
        <w:pStyle w:val="Heading2"/>
        <w:rPr>
          <w:lang w:eastAsia="en-GB"/>
        </w:rPr>
      </w:pPr>
      <w:bookmarkStart w:id="165" w:name="_Toc111040069"/>
      <w:r w:rsidRPr="000D2E94">
        <w:rPr>
          <w:lang w:eastAsia="en-GB"/>
        </w:rPr>
        <w:t>2</w:t>
      </w:r>
      <w:r w:rsidR="00B74C06" w:rsidRPr="000D2E94">
        <w:rPr>
          <w:lang w:eastAsia="en-GB"/>
        </w:rPr>
        <w:t>2</w:t>
      </w:r>
      <w:r w:rsidRPr="000D2E94">
        <w:rPr>
          <w:lang w:eastAsia="en-GB"/>
        </w:rPr>
        <w:t>.6</w:t>
      </w:r>
      <w:r w:rsidRPr="000D2E94">
        <w:rPr>
          <w:lang w:eastAsia="en-GB"/>
        </w:rPr>
        <w:tab/>
        <w:t>Generic Bootstrapping Architecture (GBA) into 5GC</w:t>
      </w:r>
      <w:bookmarkEnd w:id="16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A0642" w:rsidRPr="000D2E94" w14:paraId="22E18307" w14:textId="77777777" w:rsidTr="00B86C89">
        <w:trPr>
          <w:trHeight w:val="57"/>
        </w:trPr>
        <w:tc>
          <w:tcPr>
            <w:tcW w:w="846" w:type="dxa"/>
            <w:shd w:val="clear" w:color="auto" w:fill="auto"/>
            <w:tcMar>
              <w:left w:w="28" w:type="dxa"/>
              <w:right w:w="28" w:type="dxa"/>
            </w:tcMar>
            <w:hideMark/>
          </w:tcPr>
          <w:p w14:paraId="3FECBFD9"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910090</w:t>
            </w:r>
          </w:p>
        </w:tc>
        <w:tc>
          <w:tcPr>
            <w:tcW w:w="3406" w:type="dxa"/>
            <w:shd w:val="clear" w:color="auto" w:fill="auto"/>
            <w:tcMar>
              <w:left w:w="28" w:type="dxa"/>
              <w:right w:w="28" w:type="dxa"/>
            </w:tcMar>
            <w:hideMark/>
          </w:tcPr>
          <w:p w14:paraId="7888C3C4" w14:textId="77777777" w:rsidR="00DA0642" w:rsidRPr="000D2E94" w:rsidRDefault="00DA0642"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Integration of Generic Bootstrapping Architecture (GBA) into 5GC </w:t>
            </w:r>
          </w:p>
        </w:tc>
        <w:tc>
          <w:tcPr>
            <w:tcW w:w="1365" w:type="dxa"/>
            <w:shd w:val="clear" w:color="auto" w:fill="auto"/>
            <w:noWrap/>
            <w:tcMar>
              <w:left w:w="28" w:type="dxa"/>
              <w:right w:w="28" w:type="dxa"/>
            </w:tcMar>
            <w:hideMark/>
          </w:tcPr>
          <w:p w14:paraId="31CB3189"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GBA_5G</w:t>
            </w:r>
          </w:p>
        </w:tc>
        <w:tc>
          <w:tcPr>
            <w:tcW w:w="510" w:type="dxa"/>
            <w:shd w:val="clear" w:color="auto" w:fill="auto"/>
            <w:tcMar>
              <w:left w:w="28" w:type="dxa"/>
              <w:right w:w="28" w:type="dxa"/>
            </w:tcMar>
            <w:hideMark/>
          </w:tcPr>
          <w:p w14:paraId="5B382E02"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549E962"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SP-190714</w:t>
            </w:r>
          </w:p>
        </w:tc>
        <w:tc>
          <w:tcPr>
            <w:tcW w:w="2126" w:type="dxa"/>
            <w:shd w:val="clear" w:color="auto" w:fill="auto"/>
            <w:tcMar>
              <w:left w:w="28" w:type="dxa"/>
              <w:right w:w="28" w:type="dxa"/>
            </w:tcMar>
            <w:hideMark/>
          </w:tcPr>
          <w:p w14:paraId="4F8B023B"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Vlasios Tsiatsis, Ericsson </w:t>
            </w:r>
          </w:p>
        </w:tc>
      </w:tr>
      <w:tr w:rsidR="00DA0642" w:rsidRPr="000D2E94" w14:paraId="11F1B4C6" w14:textId="77777777" w:rsidTr="00B86C89">
        <w:trPr>
          <w:trHeight w:val="57"/>
        </w:trPr>
        <w:tc>
          <w:tcPr>
            <w:tcW w:w="846" w:type="dxa"/>
            <w:shd w:val="clear" w:color="auto" w:fill="auto"/>
            <w:tcMar>
              <w:left w:w="28" w:type="dxa"/>
              <w:right w:w="28" w:type="dxa"/>
            </w:tcMar>
            <w:hideMark/>
          </w:tcPr>
          <w:p w14:paraId="406C651B"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850023</w:t>
            </w:r>
          </w:p>
        </w:tc>
        <w:tc>
          <w:tcPr>
            <w:tcW w:w="3406" w:type="dxa"/>
            <w:shd w:val="clear" w:color="auto" w:fill="auto"/>
            <w:tcMar>
              <w:left w:w="28" w:type="dxa"/>
              <w:right w:w="28" w:type="dxa"/>
            </w:tcMar>
            <w:hideMark/>
          </w:tcPr>
          <w:p w14:paraId="196F942D"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of Integration of GBA into 5GC </w:t>
            </w:r>
          </w:p>
        </w:tc>
        <w:tc>
          <w:tcPr>
            <w:tcW w:w="1365" w:type="dxa"/>
            <w:shd w:val="clear" w:color="auto" w:fill="auto"/>
            <w:noWrap/>
            <w:tcMar>
              <w:left w:w="28" w:type="dxa"/>
              <w:right w:w="28" w:type="dxa"/>
            </w:tcMar>
            <w:hideMark/>
          </w:tcPr>
          <w:p w14:paraId="6894543E"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GBA_5G</w:t>
            </w:r>
          </w:p>
        </w:tc>
        <w:tc>
          <w:tcPr>
            <w:tcW w:w="510" w:type="dxa"/>
            <w:shd w:val="clear" w:color="auto" w:fill="auto"/>
            <w:tcMar>
              <w:left w:w="28" w:type="dxa"/>
              <w:right w:w="28" w:type="dxa"/>
            </w:tcMar>
            <w:hideMark/>
          </w:tcPr>
          <w:p w14:paraId="1D70BCD2"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09088628"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SP-190714</w:t>
            </w:r>
          </w:p>
        </w:tc>
        <w:tc>
          <w:tcPr>
            <w:tcW w:w="2126" w:type="dxa"/>
            <w:shd w:val="clear" w:color="auto" w:fill="auto"/>
            <w:tcMar>
              <w:left w:w="28" w:type="dxa"/>
              <w:right w:w="28" w:type="dxa"/>
            </w:tcMar>
            <w:hideMark/>
          </w:tcPr>
          <w:p w14:paraId="270F530C"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Vlasios Tsiatsis, Ericsson </w:t>
            </w:r>
          </w:p>
        </w:tc>
      </w:tr>
      <w:tr w:rsidR="00DA0642" w:rsidRPr="000D2E94" w14:paraId="1107D6BB" w14:textId="77777777" w:rsidTr="00B86C89">
        <w:trPr>
          <w:trHeight w:val="57"/>
        </w:trPr>
        <w:tc>
          <w:tcPr>
            <w:tcW w:w="846" w:type="dxa"/>
            <w:shd w:val="clear" w:color="auto" w:fill="auto"/>
            <w:tcMar>
              <w:left w:w="28" w:type="dxa"/>
              <w:right w:w="28" w:type="dxa"/>
            </w:tcMar>
            <w:hideMark/>
          </w:tcPr>
          <w:p w14:paraId="00B0D95D"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910004</w:t>
            </w:r>
          </w:p>
        </w:tc>
        <w:tc>
          <w:tcPr>
            <w:tcW w:w="3406" w:type="dxa"/>
            <w:shd w:val="clear" w:color="auto" w:fill="auto"/>
            <w:tcMar>
              <w:left w:w="28" w:type="dxa"/>
              <w:right w:w="28" w:type="dxa"/>
            </w:tcMar>
            <w:hideMark/>
          </w:tcPr>
          <w:p w14:paraId="1B8F7890" w14:textId="77777777" w:rsidR="00DA0642" w:rsidRPr="000D2E94" w:rsidRDefault="00DA0642"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CT aspects of Integration of GBA into SBA </w:t>
            </w:r>
          </w:p>
        </w:tc>
        <w:tc>
          <w:tcPr>
            <w:tcW w:w="1365" w:type="dxa"/>
            <w:shd w:val="clear" w:color="auto" w:fill="auto"/>
            <w:noWrap/>
            <w:tcMar>
              <w:left w:w="28" w:type="dxa"/>
              <w:right w:w="28" w:type="dxa"/>
            </w:tcMar>
            <w:hideMark/>
          </w:tcPr>
          <w:p w14:paraId="6A10F37E"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GBA_5G</w:t>
            </w:r>
          </w:p>
        </w:tc>
        <w:tc>
          <w:tcPr>
            <w:tcW w:w="510" w:type="dxa"/>
            <w:shd w:val="clear" w:color="auto" w:fill="auto"/>
            <w:tcMar>
              <w:left w:w="28" w:type="dxa"/>
              <w:right w:w="28" w:type="dxa"/>
            </w:tcMar>
            <w:hideMark/>
          </w:tcPr>
          <w:p w14:paraId="275A238C"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481269E8"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CP-210283</w:t>
            </w:r>
          </w:p>
        </w:tc>
        <w:tc>
          <w:tcPr>
            <w:tcW w:w="2126" w:type="dxa"/>
            <w:shd w:val="clear" w:color="auto" w:fill="auto"/>
            <w:tcMar>
              <w:left w:w="28" w:type="dxa"/>
              <w:right w:w="28" w:type="dxa"/>
            </w:tcMar>
            <w:hideMark/>
          </w:tcPr>
          <w:p w14:paraId="0575BE07" w14:textId="77777777" w:rsidR="00DA0642" w:rsidRPr="000D2E94" w:rsidRDefault="00DA0642"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de Gregorio, Jesús (Ericsson) </w:t>
            </w:r>
          </w:p>
        </w:tc>
      </w:tr>
      <w:tr w:rsidR="00901464" w:rsidRPr="000D2E94" w14:paraId="734FA03B" w14:textId="77777777" w:rsidTr="00B86C89">
        <w:trPr>
          <w:trHeight w:val="57"/>
        </w:trPr>
        <w:tc>
          <w:tcPr>
            <w:tcW w:w="846" w:type="dxa"/>
            <w:shd w:val="clear" w:color="auto" w:fill="auto"/>
            <w:tcMar>
              <w:left w:w="28" w:type="dxa"/>
              <w:right w:w="28" w:type="dxa"/>
            </w:tcMar>
            <w:hideMark/>
          </w:tcPr>
          <w:p w14:paraId="65C2F74F"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910047</w:t>
            </w:r>
          </w:p>
        </w:tc>
        <w:tc>
          <w:tcPr>
            <w:tcW w:w="3406" w:type="dxa"/>
            <w:shd w:val="clear" w:color="auto" w:fill="auto"/>
            <w:tcMar>
              <w:left w:w="28" w:type="dxa"/>
              <w:right w:w="28" w:type="dxa"/>
            </w:tcMar>
            <w:hideMark/>
          </w:tcPr>
          <w:p w14:paraId="0396919B"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   Integration of Generic Bootstrapping Architecture (GBA) into 5GC </w:t>
            </w:r>
          </w:p>
        </w:tc>
        <w:tc>
          <w:tcPr>
            <w:tcW w:w="1365" w:type="dxa"/>
            <w:shd w:val="clear" w:color="auto" w:fill="auto"/>
            <w:noWrap/>
            <w:tcMar>
              <w:left w:w="28" w:type="dxa"/>
              <w:right w:w="28" w:type="dxa"/>
            </w:tcMar>
            <w:hideMark/>
          </w:tcPr>
          <w:p w14:paraId="425C9D1B"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GBA_5G</w:t>
            </w:r>
          </w:p>
        </w:tc>
        <w:tc>
          <w:tcPr>
            <w:tcW w:w="510" w:type="dxa"/>
            <w:shd w:val="clear" w:color="auto" w:fill="auto"/>
            <w:tcMar>
              <w:left w:w="28" w:type="dxa"/>
              <w:right w:w="28" w:type="dxa"/>
            </w:tcMar>
            <w:hideMark/>
          </w:tcPr>
          <w:p w14:paraId="7603FEAE"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124E4C4E"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SP-190714</w:t>
            </w:r>
          </w:p>
        </w:tc>
        <w:tc>
          <w:tcPr>
            <w:tcW w:w="2126" w:type="dxa"/>
            <w:shd w:val="clear" w:color="auto" w:fill="auto"/>
            <w:tcMar>
              <w:left w:w="28" w:type="dxa"/>
              <w:right w:w="28" w:type="dxa"/>
            </w:tcMar>
            <w:hideMark/>
          </w:tcPr>
          <w:p w14:paraId="60D1FFCF"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Vlasios Tsiatsis, Ericsson </w:t>
            </w:r>
          </w:p>
        </w:tc>
      </w:tr>
    </w:tbl>
    <w:p w14:paraId="74C582A5" w14:textId="77777777" w:rsidR="00DA0642" w:rsidRPr="000D2E94" w:rsidRDefault="00DA0642" w:rsidP="00DA0642">
      <w:pPr>
        <w:rPr>
          <w:lang w:eastAsia="en-GB"/>
        </w:rPr>
      </w:pPr>
      <w:r w:rsidRPr="000D2E94">
        <w:rPr>
          <w:lang w:eastAsia="en-GB"/>
        </w:rPr>
        <w:t>Summary based on the input provided by Ericsson in SP-220321.</w:t>
      </w:r>
    </w:p>
    <w:p w14:paraId="5831F56B" w14:textId="77777777" w:rsidR="00DA0642" w:rsidRPr="000D2E94" w:rsidRDefault="00DA0642" w:rsidP="00DA0642">
      <w:pPr>
        <w:rPr>
          <w:lang w:eastAsia="en-GB"/>
        </w:rPr>
      </w:pPr>
      <w:r w:rsidRPr="000D2E94">
        <w:rPr>
          <w:lang w:eastAsia="en-GB"/>
        </w:rPr>
        <w:t>The existing Generic Bootstrapping Architecture (GBA) was firstly introduced in Rel-6 and prior to Rel-17 the architecture included network functions interacting with each other via dedicated reference point interfaces. The integration of the Generic Bootstrapping Architecture (GBA) to the 5G Core (5GC) introduces Service Based Interfaces (SBA) for the related GBA Network Functions as well as specific GBA services for the User Data Management (UDM) network function in 5GC. In this way GBA can be used in 5GC deployments.</w:t>
      </w:r>
    </w:p>
    <w:p w14:paraId="0FA0DEEB" w14:textId="77777777" w:rsidR="00DA0642" w:rsidRPr="000D2E94" w:rsidRDefault="00DA0642" w:rsidP="00DA0642">
      <w:pPr>
        <w:rPr>
          <w:lang w:eastAsia="en-GB"/>
        </w:rPr>
      </w:pPr>
      <w:r w:rsidRPr="000D2E94">
        <w:rPr>
          <w:lang w:eastAsia="en-GB"/>
        </w:rPr>
        <w:t xml:space="preserve">The 3GPP authentication infrastructure employed in GBA includes Home Network (HN) functions User Equipment (UE) functions and the 3GPP AKA (Authentication and Key Agreement) protocol. This infrastructure is a very valuable asset of 3GPP operators and could be leveraged to enable application functions in the network and on the User Equipment (UE) side to establish shared cryptographic material based on 3GPP credentials. This is the motivation and purpose of the Generic Bootstrapping Architecture (GBA) and GBA Push features developed in 3GPP since Rel-6. </w:t>
      </w:r>
    </w:p>
    <w:p w14:paraId="29949711" w14:textId="77777777" w:rsidR="00DA0642" w:rsidRPr="000D2E94" w:rsidRDefault="00DA0642" w:rsidP="00DA0642">
      <w:pPr>
        <w:rPr>
          <w:lang w:eastAsia="en-GB"/>
        </w:rPr>
      </w:pPr>
      <w:r w:rsidRPr="000D2E94">
        <w:rPr>
          <w:lang w:eastAsia="en-GB"/>
        </w:rPr>
        <w:t xml:space="preserve">The GBA architecture in releases prior to Rel-17 includes a Bootstrapping Server Function (BSF) which is the anchor of the cryptographic key hierarchy, the Home Subscriber System (HSS), which handles the user subscriptions and provides authentication vectors to the BSF, UE applications and Network Application Functions (NAFs). GBA includes a bootstrapping protocol for authentication and key agreement for a root security key between the UE and BSF and a framework of application session protocols (Ua protocols) to establish an application security key between a UE and a NAF. The application security key is derived from the bootstrapping key. The GBA Push feature includes a protocol between the NAF and the UE in order to establish the application security key with a more efficient message exchange suitable for constrained devices. GBA is specified to support at least the following Diameter-based reference point interfaces: (a) Zh between the BSF and HSS for mutual authentication between the HN and the UE, (b) Zn between the BSF and NAF for the application security key establishment and (c) Zpn between the BSF and a GBA Push enabled NAF (Push-NAF) for a combined mutual authentication and application security key establishment. The use of these interfaces has allowed GBA to be used in 3G and also in 4G core networks since the HSS in 3G and 4G supported Diameter-based interfaces. </w:t>
      </w:r>
    </w:p>
    <w:p w14:paraId="44743BC5" w14:textId="77777777" w:rsidR="00DA0642" w:rsidRPr="000D2E94" w:rsidRDefault="00DA0642" w:rsidP="00DA0642">
      <w:pPr>
        <w:rPr>
          <w:lang w:eastAsia="en-GB"/>
        </w:rPr>
      </w:pPr>
      <w:r w:rsidRPr="000D2E94">
        <w:rPr>
          <w:lang w:eastAsia="en-GB"/>
        </w:rPr>
        <w:t xml:space="preserve">With the advent of 5G, the 5G Core (5GC) has introduced Network Functions which expose SBA interfaces and among other network functions a new subscription management network function, the User Data Management (UDM). Enabling GBA and GBA Push functionality to be used in 5GC, resulted in the inclusion of the GBA and GBA Push functions in SBA as well as the specification of the SBA interfaces for the BSF, HSS and UDM. More specifically, a Service Based Interface (SBI) capable BSF exposes not only the aforementioned reference point interfaces but also SBA interfaces towards an SBI capable NAF. An SBI capable HSS provides an SBA interface for the BSF to retrieve authentication vectors and other GBA related subscription information for the GBA and GBA Push procedures. Finally, the UDM exposes a new service operation for an SBI capable BSF to retrieve authentication vectors provided by the UDM. </w:t>
      </w:r>
    </w:p>
    <w:p w14:paraId="3A25D12E" w14:textId="77777777" w:rsidR="00DA0642" w:rsidRPr="000D2E94" w:rsidRDefault="00DA0642" w:rsidP="00DA0642">
      <w:pPr>
        <w:rPr>
          <w:b/>
        </w:rPr>
      </w:pPr>
      <w:r w:rsidRPr="000D2E94">
        <w:rPr>
          <w:b/>
        </w:rPr>
        <w:t>References</w:t>
      </w:r>
      <w:r w:rsidRPr="000D2E94">
        <w:t xml:space="preserve"> </w:t>
      </w:r>
    </w:p>
    <w:p w14:paraId="57D698AB" w14:textId="1431A12F" w:rsidR="00DA0642" w:rsidRPr="000D2E94" w:rsidRDefault="00DA0642" w:rsidP="00DA0642">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42" w:history="1">
        <w:r w:rsidRPr="000D2E94">
          <w:rPr>
            <w:rStyle w:val="Hyperlink"/>
          </w:rPr>
          <w:t>https://portal.3gpp.org/ChangeRequests.aspx?q=1&amp;workitem=910090,850023,910004</w:t>
        </w:r>
      </w:hyperlink>
    </w:p>
    <w:p w14:paraId="5EABB27C" w14:textId="5B3929C2" w:rsidR="00DA0642" w:rsidRPr="000D2E94" w:rsidRDefault="00DA0642" w:rsidP="00DA0642">
      <w:pPr>
        <w:pStyle w:val="EW"/>
      </w:pPr>
      <w:r w:rsidRPr="000D2E94">
        <w:t>[1]</w:t>
      </w:r>
      <w:r w:rsidRPr="000D2E94">
        <w:tab/>
        <w:t xml:space="preserve">TS 23.501: </w:t>
      </w:r>
      <w:r w:rsidR="008221BB">
        <w:t>"</w:t>
      </w:r>
      <w:r w:rsidRPr="000D2E94">
        <w:t>System architecture for the 5G System (5GS)</w:t>
      </w:r>
      <w:r w:rsidR="008221BB">
        <w:t>"</w:t>
      </w:r>
      <w:r w:rsidRPr="000D2E94">
        <w:t>.</w:t>
      </w:r>
    </w:p>
    <w:p w14:paraId="7BEB1B21" w14:textId="48538122" w:rsidR="00DA0642" w:rsidRPr="000D2E94" w:rsidRDefault="00DA0642" w:rsidP="00DA0642">
      <w:pPr>
        <w:pStyle w:val="EW"/>
      </w:pPr>
      <w:r w:rsidRPr="000D2E94">
        <w:t>[2]</w:t>
      </w:r>
      <w:r w:rsidRPr="000D2E94">
        <w:tab/>
        <w:t xml:space="preserve">TS 33.501: </w:t>
      </w:r>
      <w:r w:rsidR="008221BB">
        <w:t>"</w:t>
      </w:r>
      <w:r w:rsidRPr="000D2E94">
        <w:t>Security architecture and procedures for 5G System</w:t>
      </w:r>
      <w:r w:rsidR="008221BB">
        <w:t>"</w:t>
      </w:r>
      <w:r w:rsidRPr="000D2E94">
        <w:t>.</w:t>
      </w:r>
    </w:p>
    <w:p w14:paraId="057CCA43" w14:textId="793CB669" w:rsidR="00DA0642" w:rsidRPr="000D2E94" w:rsidRDefault="00DA0642" w:rsidP="00DA0642">
      <w:pPr>
        <w:pStyle w:val="EW"/>
      </w:pPr>
      <w:r w:rsidRPr="000D2E94">
        <w:t>[3]</w:t>
      </w:r>
      <w:r w:rsidRPr="000D2E94">
        <w:tab/>
        <w:t xml:space="preserve">TS 33.220: </w:t>
      </w:r>
      <w:r w:rsidR="008221BB">
        <w:t>"</w:t>
      </w:r>
      <w:r w:rsidRPr="000D2E94">
        <w:t>Generic Authentication Architecture (GAA); Generic Bootstrapping Architecture (GBA)</w:t>
      </w:r>
      <w:r w:rsidR="008221BB">
        <w:t>"</w:t>
      </w:r>
      <w:r w:rsidRPr="000D2E94">
        <w:t>.</w:t>
      </w:r>
    </w:p>
    <w:p w14:paraId="1F6816D4" w14:textId="6AB0F2D9" w:rsidR="00DA0642" w:rsidRPr="000D2E94" w:rsidRDefault="00DA0642" w:rsidP="00DA0642">
      <w:pPr>
        <w:pStyle w:val="EW"/>
      </w:pPr>
      <w:r w:rsidRPr="000D2E94">
        <w:t>[4]</w:t>
      </w:r>
      <w:r w:rsidRPr="000D2E94">
        <w:tab/>
        <w:t xml:space="preserve">TS 33.223: </w:t>
      </w:r>
      <w:r w:rsidR="008221BB">
        <w:t>"</w:t>
      </w:r>
      <w:r w:rsidRPr="000D2E94">
        <w:t>Generic Authentication Architecture (GAA); Generic Bootstrapping Architecture (GBA) Push function</w:t>
      </w:r>
      <w:r w:rsidR="008221BB">
        <w:t>"</w:t>
      </w:r>
      <w:r w:rsidRPr="000D2E94">
        <w:t>.</w:t>
      </w:r>
    </w:p>
    <w:p w14:paraId="7740761D" w14:textId="713BB53E" w:rsidR="00DA0642" w:rsidRPr="000D2E94" w:rsidRDefault="00DA0642" w:rsidP="00DA0642">
      <w:pPr>
        <w:pStyle w:val="EW"/>
      </w:pPr>
      <w:r w:rsidRPr="000D2E94">
        <w:t>[5]</w:t>
      </w:r>
      <w:r w:rsidRPr="000D2E94">
        <w:tab/>
        <w:t xml:space="preserve">TS 23.510: </w:t>
      </w:r>
      <w:r w:rsidR="008221BB">
        <w:t>"</w:t>
      </w:r>
      <w:r w:rsidRPr="000D2E94">
        <w:t>5G System; Network function repository services; Stage 3</w:t>
      </w:r>
      <w:r w:rsidR="008221BB">
        <w:t>"</w:t>
      </w:r>
      <w:r w:rsidRPr="000D2E94">
        <w:t>.</w:t>
      </w:r>
    </w:p>
    <w:p w14:paraId="7F003217" w14:textId="55D150C2" w:rsidR="00DA0642" w:rsidRPr="000D2E94" w:rsidRDefault="00DA0642" w:rsidP="00DA0642">
      <w:pPr>
        <w:pStyle w:val="EW"/>
      </w:pPr>
      <w:r w:rsidRPr="000D2E94">
        <w:t>[6]</w:t>
      </w:r>
      <w:r w:rsidRPr="000D2E94">
        <w:tab/>
        <w:t xml:space="preserve">TS 23.562: </w:t>
      </w:r>
      <w:r w:rsidR="008221BB">
        <w:t>"</w:t>
      </w:r>
      <w:r w:rsidRPr="000D2E94">
        <w:t>5G System; Home Subscriber Server (HSS) services; Stage 3</w:t>
      </w:r>
      <w:r w:rsidR="008221BB">
        <w:t>"</w:t>
      </w:r>
      <w:r w:rsidRPr="000D2E94">
        <w:t>.</w:t>
      </w:r>
    </w:p>
    <w:p w14:paraId="79AEBC89" w14:textId="73554190" w:rsidR="00DA0642" w:rsidRPr="000D2E94" w:rsidRDefault="00DA0642" w:rsidP="00DA0642">
      <w:pPr>
        <w:pStyle w:val="Heading2"/>
        <w:rPr>
          <w:lang w:eastAsia="en-GB"/>
        </w:rPr>
      </w:pPr>
      <w:bookmarkStart w:id="166" w:name="_Toc111040070"/>
      <w:r w:rsidRPr="000D2E94">
        <w:rPr>
          <w:lang w:eastAsia="en-GB"/>
        </w:rPr>
        <w:lastRenderedPageBreak/>
        <w:t>2</w:t>
      </w:r>
      <w:r w:rsidR="00B74C06" w:rsidRPr="000D2E94">
        <w:rPr>
          <w:lang w:eastAsia="en-GB"/>
        </w:rPr>
        <w:t>2</w:t>
      </w:r>
      <w:r w:rsidRPr="000D2E94">
        <w:rPr>
          <w:lang w:eastAsia="en-GB"/>
        </w:rPr>
        <w:t>.7</w:t>
      </w:r>
      <w:r w:rsidRPr="000D2E94">
        <w:rPr>
          <w:lang w:eastAsia="en-GB"/>
        </w:rPr>
        <w:tab/>
      </w:r>
      <w:r w:rsidR="00901464" w:rsidRPr="000D2E94">
        <w:rPr>
          <w:lang w:eastAsia="en-GB"/>
        </w:rPr>
        <w:t>Security Assurance Specification for 5G</w:t>
      </w:r>
      <w:bookmarkEnd w:id="166"/>
      <w:r w:rsidR="00901464" w:rsidRPr="000D2E94">
        <w:rPr>
          <w:lang w:eastAsia="en-GB"/>
        </w:rPr>
        <w:t xml:space="preserve"> </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01C56" w:rsidRPr="000D2E94" w14:paraId="35AEB77E" w14:textId="77777777" w:rsidTr="00B86C89">
        <w:trPr>
          <w:trHeight w:val="57"/>
        </w:trPr>
        <w:tc>
          <w:tcPr>
            <w:tcW w:w="846" w:type="dxa"/>
            <w:shd w:val="clear" w:color="auto" w:fill="auto"/>
            <w:tcMar>
              <w:left w:w="28" w:type="dxa"/>
              <w:right w:w="28" w:type="dxa"/>
            </w:tcMar>
            <w:hideMark/>
          </w:tcPr>
          <w:p w14:paraId="43824F49"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860016</w:t>
            </w:r>
          </w:p>
        </w:tc>
        <w:tc>
          <w:tcPr>
            <w:tcW w:w="3406" w:type="dxa"/>
            <w:shd w:val="clear" w:color="auto" w:fill="auto"/>
            <w:tcMar>
              <w:left w:w="28" w:type="dxa"/>
              <w:right w:w="28" w:type="dxa"/>
            </w:tcMar>
            <w:hideMark/>
          </w:tcPr>
          <w:p w14:paraId="79288479" w14:textId="77777777" w:rsidR="00E01C56" w:rsidRPr="000D2E94" w:rsidRDefault="00E01C5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Assurance Specification for IMS </w:t>
            </w:r>
          </w:p>
        </w:tc>
        <w:tc>
          <w:tcPr>
            <w:tcW w:w="1365" w:type="dxa"/>
            <w:shd w:val="clear" w:color="auto" w:fill="auto"/>
            <w:noWrap/>
            <w:tcMar>
              <w:left w:w="28" w:type="dxa"/>
              <w:right w:w="28" w:type="dxa"/>
            </w:tcMar>
            <w:hideMark/>
          </w:tcPr>
          <w:p w14:paraId="226F17CF"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SCAS_IMS</w:t>
            </w:r>
          </w:p>
        </w:tc>
        <w:tc>
          <w:tcPr>
            <w:tcW w:w="510" w:type="dxa"/>
            <w:shd w:val="clear" w:color="auto" w:fill="auto"/>
            <w:tcMar>
              <w:left w:w="28" w:type="dxa"/>
              <w:right w:w="28" w:type="dxa"/>
            </w:tcMar>
            <w:hideMark/>
          </w:tcPr>
          <w:p w14:paraId="1AF131CC"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32103188"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SP-191128</w:t>
            </w:r>
          </w:p>
        </w:tc>
        <w:tc>
          <w:tcPr>
            <w:tcW w:w="2126" w:type="dxa"/>
            <w:shd w:val="clear" w:color="auto" w:fill="auto"/>
            <w:tcMar>
              <w:left w:w="28" w:type="dxa"/>
              <w:right w:w="28" w:type="dxa"/>
            </w:tcMar>
            <w:hideMark/>
          </w:tcPr>
          <w:p w14:paraId="324900C1"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Bo Zhang, Huawei Technologies </w:t>
            </w:r>
          </w:p>
        </w:tc>
      </w:tr>
      <w:tr w:rsidR="00E01C56" w:rsidRPr="000D2E94" w14:paraId="278B5844" w14:textId="77777777" w:rsidTr="00B86C89">
        <w:trPr>
          <w:trHeight w:val="57"/>
        </w:trPr>
        <w:tc>
          <w:tcPr>
            <w:tcW w:w="846" w:type="dxa"/>
            <w:shd w:val="clear" w:color="auto" w:fill="auto"/>
            <w:tcMar>
              <w:left w:w="28" w:type="dxa"/>
              <w:right w:w="28" w:type="dxa"/>
            </w:tcMar>
            <w:hideMark/>
          </w:tcPr>
          <w:p w14:paraId="0AC22C47"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bookmarkStart w:id="167" w:name="_Hlk111021405"/>
            <w:r w:rsidRPr="000D2E94">
              <w:rPr>
                <w:rFonts w:ascii="Arial" w:hAnsi="Arial" w:cs="Arial"/>
                <w:b/>
                <w:bCs/>
                <w:color w:val="000000"/>
                <w:sz w:val="14"/>
                <w:szCs w:val="14"/>
                <w:lang w:eastAsia="en-GB"/>
              </w:rPr>
              <w:t>870020</w:t>
            </w:r>
          </w:p>
        </w:tc>
        <w:tc>
          <w:tcPr>
            <w:tcW w:w="3406" w:type="dxa"/>
            <w:shd w:val="clear" w:color="auto" w:fill="auto"/>
            <w:tcMar>
              <w:left w:w="28" w:type="dxa"/>
              <w:right w:w="28" w:type="dxa"/>
            </w:tcMar>
            <w:hideMark/>
          </w:tcPr>
          <w:p w14:paraId="5629488E" w14:textId="77777777" w:rsidR="00E01C56" w:rsidRPr="000D2E94" w:rsidRDefault="00E01C56"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Security Assurance Specification for 5G (eSCAS_5G)</w:t>
            </w:r>
          </w:p>
        </w:tc>
        <w:tc>
          <w:tcPr>
            <w:tcW w:w="1365" w:type="dxa"/>
            <w:shd w:val="clear" w:color="auto" w:fill="auto"/>
            <w:noWrap/>
            <w:tcMar>
              <w:left w:w="28" w:type="dxa"/>
              <w:right w:w="28" w:type="dxa"/>
            </w:tcMar>
            <w:hideMark/>
          </w:tcPr>
          <w:p w14:paraId="08D1423C"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eSCAS_5G</w:t>
            </w:r>
          </w:p>
        </w:tc>
        <w:tc>
          <w:tcPr>
            <w:tcW w:w="510" w:type="dxa"/>
            <w:shd w:val="clear" w:color="auto" w:fill="auto"/>
            <w:tcMar>
              <w:left w:w="28" w:type="dxa"/>
              <w:right w:w="28" w:type="dxa"/>
            </w:tcMar>
            <w:hideMark/>
          </w:tcPr>
          <w:p w14:paraId="5EE6B8AF"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5447F6F4"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SP-200149</w:t>
            </w:r>
          </w:p>
        </w:tc>
        <w:tc>
          <w:tcPr>
            <w:tcW w:w="2126" w:type="dxa"/>
            <w:shd w:val="clear" w:color="auto" w:fill="auto"/>
            <w:tcMar>
              <w:left w:w="28" w:type="dxa"/>
              <w:right w:w="28" w:type="dxa"/>
            </w:tcMar>
            <w:hideMark/>
          </w:tcPr>
          <w:p w14:paraId="67D9BF43"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Rong Wu, Huawei Technologies Co.</w:t>
            </w:r>
          </w:p>
        </w:tc>
      </w:tr>
      <w:bookmarkEnd w:id="167"/>
      <w:tr w:rsidR="00E01C56" w:rsidRPr="000D2E94" w14:paraId="624A38A5" w14:textId="77777777" w:rsidTr="00B86C89">
        <w:trPr>
          <w:trHeight w:val="57"/>
        </w:trPr>
        <w:tc>
          <w:tcPr>
            <w:tcW w:w="846" w:type="dxa"/>
            <w:shd w:val="clear" w:color="auto" w:fill="auto"/>
            <w:tcMar>
              <w:left w:w="28" w:type="dxa"/>
              <w:right w:w="28" w:type="dxa"/>
            </w:tcMar>
            <w:hideMark/>
          </w:tcPr>
          <w:p w14:paraId="27C5E3E6"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890013</w:t>
            </w:r>
          </w:p>
        </w:tc>
        <w:tc>
          <w:tcPr>
            <w:tcW w:w="3406" w:type="dxa"/>
            <w:shd w:val="clear" w:color="auto" w:fill="auto"/>
            <w:tcMar>
              <w:left w:w="28" w:type="dxa"/>
              <w:right w:w="28" w:type="dxa"/>
            </w:tcMar>
            <w:hideMark/>
          </w:tcPr>
          <w:p w14:paraId="6DC4B50F"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 for Network Slice-Specific Authentication and Authorization Function (NSSAAF) </w:t>
            </w:r>
          </w:p>
        </w:tc>
        <w:tc>
          <w:tcPr>
            <w:tcW w:w="1365" w:type="dxa"/>
            <w:shd w:val="clear" w:color="auto" w:fill="auto"/>
            <w:noWrap/>
            <w:tcMar>
              <w:left w:w="28" w:type="dxa"/>
              <w:right w:w="28" w:type="dxa"/>
            </w:tcMar>
            <w:hideMark/>
          </w:tcPr>
          <w:p w14:paraId="2E62FDBB"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SCAS_5G_NSSAAF</w:t>
            </w:r>
          </w:p>
        </w:tc>
        <w:tc>
          <w:tcPr>
            <w:tcW w:w="510" w:type="dxa"/>
            <w:shd w:val="clear" w:color="auto" w:fill="auto"/>
            <w:tcMar>
              <w:left w:w="28" w:type="dxa"/>
              <w:right w:w="28" w:type="dxa"/>
            </w:tcMar>
            <w:hideMark/>
          </w:tcPr>
          <w:p w14:paraId="26ACBD63"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BEA3942"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SP-200720</w:t>
            </w:r>
          </w:p>
        </w:tc>
        <w:tc>
          <w:tcPr>
            <w:tcW w:w="2126" w:type="dxa"/>
            <w:shd w:val="clear" w:color="auto" w:fill="auto"/>
            <w:tcMar>
              <w:left w:w="28" w:type="dxa"/>
              <w:right w:w="28" w:type="dxa"/>
            </w:tcMar>
            <w:hideMark/>
          </w:tcPr>
          <w:p w14:paraId="73A37EF3"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Rong Wu, Huawei Technologies Co., Ltd. </w:t>
            </w:r>
          </w:p>
        </w:tc>
      </w:tr>
      <w:tr w:rsidR="00E01C56" w:rsidRPr="000D2E94" w14:paraId="3528BD1D" w14:textId="77777777" w:rsidTr="00B86C89">
        <w:trPr>
          <w:trHeight w:val="57"/>
        </w:trPr>
        <w:tc>
          <w:tcPr>
            <w:tcW w:w="846" w:type="dxa"/>
            <w:shd w:val="clear" w:color="auto" w:fill="auto"/>
            <w:tcMar>
              <w:left w:w="28" w:type="dxa"/>
              <w:right w:w="28" w:type="dxa"/>
            </w:tcMar>
            <w:hideMark/>
          </w:tcPr>
          <w:p w14:paraId="546C0242"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870017</w:t>
            </w:r>
          </w:p>
        </w:tc>
        <w:tc>
          <w:tcPr>
            <w:tcW w:w="3406" w:type="dxa"/>
            <w:shd w:val="clear" w:color="auto" w:fill="auto"/>
            <w:tcMar>
              <w:left w:w="28" w:type="dxa"/>
              <w:right w:w="28" w:type="dxa"/>
            </w:tcMar>
            <w:hideMark/>
          </w:tcPr>
          <w:p w14:paraId="4E9F8288"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 for Non-3GPP InterWorking Function</w:t>
            </w:r>
          </w:p>
        </w:tc>
        <w:tc>
          <w:tcPr>
            <w:tcW w:w="1365" w:type="dxa"/>
            <w:shd w:val="clear" w:color="auto" w:fill="auto"/>
            <w:noWrap/>
            <w:tcMar>
              <w:left w:w="28" w:type="dxa"/>
              <w:right w:w="28" w:type="dxa"/>
            </w:tcMar>
            <w:hideMark/>
          </w:tcPr>
          <w:p w14:paraId="585F6C1A"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SCAS_5G_N3IWF</w:t>
            </w:r>
          </w:p>
        </w:tc>
        <w:tc>
          <w:tcPr>
            <w:tcW w:w="510" w:type="dxa"/>
            <w:shd w:val="clear" w:color="auto" w:fill="auto"/>
            <w:tcMar>
              <w:left w:w="28" w:type="dxa"/>
              <w:right w:w="28" w:type="dxa"/>
            </w:tcMar>
            <w:hideMark/>
          </w:tcPr>
          <w:p w14:paraId="5FC31356"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9C9A7AD"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SP-200146</w:t>
            </w:r>
          </w:p>
        </w:tc>
        <w:tc>
          <w:tcPr>
            <w:tcW w:w="2126" w:type="dxa"/>
            <w:shd w:val="clear" w:color="auto" w:fill="auto"/>
            <w:tcMar>
              <w:left w:w="28" w:type="dxa"/>
              <w:right w:w="28" w:type="dxa"/>
            </w:tcMar>
            <w:hideMark/>
          </w:tcPr>
          <w:p w14:paraId="28328518"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Feng Gao, China Unicom</w:t>
            </w:r>
          </w:p>
        </w:tc>
      </w:tr>
      <w:tr w:rsidR="00E01C56" w:rsidRPr="000D2E94" w14:paraId="250AECE7" w14:textId="77777777" w:rsidTr="00B86C89">
        <w:trPr>
          <w:trHeight w:val="57"/>
        </w:trPr>
        <w:tc>
          <w:tcPr>
            <w:tcW w:w="846" w:type="dxa"/>
            <w:shd w:val="clear" w:color="auto" w:fill="auto"/>
            <w:tcMar>
              <w:left w:w="28" w:type="dxa"/>
              <w:right w:w="28" w:type="dxa"/>
            </w:tcMar>
            <w:hideMark/>
          </w:tcPr>
          <w:p w14:paraId="76EBE1BD"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870018</w:t>
            </w:r>
          </w:p>
        </w:tc>
        <w:tc>
          <w:tcPr>
            <w:tcW w:w="3406" w:type="dxa"/>
            <w:shd w:val="clear" w:color="auto" w:fill="auto"/>
            <w:tcMar>
              <w:left w:w="28" w:type="dxa"/>
              <w:right w:w="28" w:type="dxa"/>
            </w:tcMar>
            <w:hideMark/>
          </w:tcPr>
          <w:p w14:paraId="5240188E"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 for 5G NWDAF</w:t>
            </w:r>
          </w:p>
        </w:tc>
        <w:tc>
          <w:tcPr>
            <w:tcW w:w="1365" w:type="dxa"/>
            <w:shd w:val="clear" w:color="auto" w:fill="auto"/>
            <w:noWrap/>
            <w:tcMar>
              <w:left w:w="28" w:type="dxa"/>
              <w:right w:w="28" w:type="dxa"/>
            </w:tcMar>
            <w:hideMark/>
          </w:tcPr>
          <w:p w14:paraId="7FFAD407"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SCAS_5G_NWDAF</w:t>
            </w:r>
          </w:p>
        </w:tc>
        <w:tc>
          <w:tcPr>
            <w:tcW w:w="510" w:type="dxa"/>
            <w:shd w:val="clear" w:color="auto" w:fill="auto"/>
            <w:tcMar>
              <w:left w:w="28" w:type="dxa"/>
              <w:right w:w="28" w:type="dxa"/>
            </w:tcMar>
            <w:hideMark/>
          </w:tcPr>
          <w:p w14:paraId="54A50594"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9D3F47A"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SP-200147</w:t>
            </w:r>
          </w:p>
        </w:tc>
        <w:tc>
          <w:tcPr>
            <w:tcW w:w="2126" w:type="dxa"/>
            <w:shd w:val="clear" w:color="auto" w:fill="auto"/>
            <w:tcMar>
              <w:left w:w="28" w:type="dxa"/>
              <w:right w:w="28" w:type="dxa"/>
            </w:tcMar>
            <w:hideMark/>
          </w:tcPr>
          <w:p w14:paraId="3356D3DF"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QI Minpeng, China Mobile</w:t>
            </w:r>
          </w:p>
        </w:tc>
      </w:tr>
      <w:tr w:rsidR="00E01C56" w:rsidRPr="000D2E94" w14:paraId="34794137" w14:textId="77777777" w:rsidTr="00B86C89">
        <w:trPr>
          <w:trHeight w:val="57"/>
        </w:trPr>
        <w:tc>
          <w:tcPr>
            <w:tcW w:w="846" w:type="dxa"/>
            <w:shd w:val="clear" w:color="auto" w:fill="auto"/>
            <w:tcMar>
              <w:left w:w="28" w:type="dxa"/>
              <w:right w:w="28" w:type="dxa"/>
            </w:tcMar>
            <w:hideMark/>
          </w:tcPr>
          <w:p w14:paraId="2F2F1A0F"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870019</w:t>
            </w:r>
          </w:p>
        </w:tc>
        <w:tc>
          <w:tcPr>
            <w:tcW w:w="3406" w:type="dxa"/>
            <w:shd w:val="clear" w:color="auto" w:fill="auto"/>
            <w:tcMar>
              <w:left w:w="28" w:type="dxa"/>
              <w:right w:w="28" w:type="dxa"/>
            </w:tcMar>
            <w:hideMark/>
          </w:tcPr>
          <w:p w14:paraId="3D077782"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 for Service Communication Proxy</w:t>
            </w:r>
          </w:p>
        </w:tc>
        <w:tc>
          <w:tcPr>
            <w:tcW w:w="1365" w:type="dxa"/>
            <w:shd w:val="clear" w:color="auto" w:fill="auto"/>
            <w:noWrap/>
            <w:tcMar>
              <w:left w:w="28" w:type="dxa"/>
              <w:right w:w="28" w:type="dxa"/>
            </w:tcMar>
            <w:hideMark/>
          </w:tcPr>
          <w:p w14:paraId="628089B2"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SCAS_5G_SECOP</w:t>
            </w:r>
          </w:p>
        </w:tc>
        <w:tc>
          <w:tcPr>
            <w:tcW w:w="510" w:type="dxa"/>
            <w:shd w:val="clear" w:color="auto" w:fill="auto"/>
            <w:tcMar>
              <w:left w:w="28" w:type="dxa"/>
              <w:right w:w="28" w:type="dxa"/>
            </w:tcMar>
            <w:hideMark/>
          </w:tcPr>
          <w:p w14:paraId="782F58D6"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4B700E84"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SP-200148</w:t>
            </w:r>
          </w:p>
        </w:tc>
        <w:tc>
          <w:tcPr>
            <w:tcW w:w="2126" w:type="dxa"/>
            <w:shd w:val="clear" w:color="auto" w:fill="auto"/>
            <w:tcMar>
              <w:left w:w="28" w:type="dxa"/>
              <w:right w:w="28" w:type="dxa"/>
            </w:tcMar>
            <w:hideMark/>
          </w:tcPr>
          <w:p w14:paraId="24E9B2B3"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Wei Lu, Nokia</w:t>
            </w:r>
          </w:p>
        </w:tc>
      </w:tr>
      <w:tr w:rsidR="00E01C56" w:rsidRPr="000D2E94" w14:paraId="368D6C9F" w14:textId="77777777" w:rsidTr="00B86C89">
        <w:trPr>
          <w:trHeight w:val="57"/>
        </w:trPr>
        <w:tc>
          <w:tcPr>
            <w:tcW w:w="846" w:type="dxa"/>
            <w:shd w:val="clear" w:color="auto" w:fill="auto"/>
            <w:tcMar>
              <w:left w:w="28" w:type="dxa"/>
              <w:right w:w="28" w:type="dxa"/>
            </w:tcMar>
            <w:hideMark/>
          </w:tcPr>
          <w:p w14:paraId="2AC799B2"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880003</w:t>
            </w:r>
          </w:p>
        </w:tc>
        <w:tc>
          <w:tcPr>
            <w:tcW w:w="3406" w:type="dxa"/>
            <w:shd w:val="clear" w:color="auto" w:fill="auto"/>
            <w:tcMar>
              <w:left w:w="28" w:type="dxa"/>
              <w:right w:w="28" w:type="dxa"/>
            </w:tcMar>
            <w:hideMark/>
          </w:tcPr>
          <w:p w14:paraId="46601CC7" w14:textId="77777777" w:rsidR="00E01C56" w:rsidRPr="000D2E94" w:rsidRDefault="00E01C56"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eSCAS_5Gfor Inter PLMN UP Security </w:t>
            </w:r>
          </w:p>
        </w:tc>
        <w:tc>
          <w:tcPr>
            <w:tcW w:w="1365" w:type="dxa"/>
            <w:shd w:val="clear" w:color="auto" w:fill="auto"/>
            <w:noWrap/>
            <w:tcMar>
              <w:left w:w="28" w:type="dxa"/>
              <w:right w:w="28" w:type="dxa"/>
            </w:tcMar>
            <w:hideMark/>
          </w:tcPr>
          <w:p w14:paraId="703CD355"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SCAS_5G_IPUPS</w:t>
            </w:r>
          </w:p>
        </w:tc>
        <w:tc>
          <w:tcPr>
            <w:tcW w:w="510" w:type="dxa"/>
            <w:shd w:val="clear" w:color="auto" w:fill="auto"/>
            <w:tcMar>
              <w:left w:w="28" w:type="dxa"/>
              <w:right w:w="28" w:type="dxa"/>
            </w:tcMar>
            <w:hideMark/>
          </w:tcPr>
          <w:p w14:paraId="68846A4C"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3AEEE0B8"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SP-200348</w:t>
            </w:r>
          </w:p>
        </w:tc>
        <w:tc>
          <w:tcPr>
            <w:tcW w:w="2126" w:type="dxa"/>
            <w:shd w:val="clear" w:color="auto" w:fill="auto"/>
            <w:tcMar>
              <w:left w:w="28" w:type="dxa"/>
              <w:right w:w="28" w:type="dxa"/>
            </w:tcMar>
            <w:hideMark/>
          </w:tcPr>
          <w:p w14:paraId="792FB706" w14:textId="77777777" w:rsidR="00E01C56" w:rsidRPr="000D2E94" w:rsidRDefault="00E01C56"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Jin PENG, ZTE Corporation </w:t>
            </w:r>
          </w:p>
        </w:tc>
      </w:tr>
    </w:tbl>
    <w:p w14:paraId="7763B427" w14:textId="77777777" w:rsidR="00E01C56" w:rsidRPr="000D2E94" w:rsidRDefault="00E01C56" w:rsidP="00E01C56">
      <w:pPr>
        <w:rPr>
          <w:lang w:eastAsia="en-GB"/>
        </w:rPr>
      </w:pPr>
    </w:p>
    <w:p w14:paraId="7B076740" w14:textId="65F24187" w:rsidR="00901464" w:rsidRPr="000D2E94" w:rsidRDefault="00901464" w:rsidP="00901464">
      <w:pPr>
        <w:pStyle w:val="Heading2"/>
        <w:rPr>
          <w:lang w:eastAsia="en-GB"/>
        </w:rPr>
      </w:pPr>
      <w:bookmarkStart w:id="168" w:name="_Toc111040071"/>
      <w:r w:rsidRPr="000D2E94">
        <w:rPr>
          <w:lang w:eastAsia="en-GB"/>
        </w:rPr>
        <w:t>2</w:t>
      </w:r>
      <w:r w:rsidR="00B74C06" w:rsidRPr="000D2E94">
        <w:rPr>
          <w:lang w:eastAsia="en-GB"/>
        </w:rPr>
        <w:t>2</w:t>
      </w:r>
      <w:r w:rsidRPr="000D2E94">
        <w:rPr>
          <w:lang w:eastAsia="en-GB"/>
        </w:rPr>
        <w:t>.8</w:t>
      </w:r>
      <w:r w:rsidRPr="000D2E94">
        <w:rPr>
          <w:lang w:eastAsia="en-GB"/>
        </w:rPr>
        <w:tab/>
        <w:t>Other security aspects</w:t>
      </w:r>
      <w:bookmarkEnd w:id="16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01464" w:rsidRPr="000D2E94" w14:paraId="48538B39" w14:textId="77777777" w:rsidTr="00B86C89">
        <w:trPr>
          <w:trHeight w:val="57"/>
        </w:trPr>
        <w:tc>
          <w:tcPr>
            <w:tcW w:w="846" w:type="dxa"/>
            <w:shd w:val="clear" w:color="auto" w:fill="auto"/>
            <w:tcMar>
              <w:left w:w="28" w:type="dxa"/>
              <w:right w:w="28" w:type="dxa"/>
            </w:tcMar>
            <w:hideMark/>
          </w:tcPr>
          <w:p w14:paraId="351D2E14"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930031</w:t>
            </w:r>
          </w:p>
        </w:tc>
        <w:tc>
          <w:tcPr>
            <w:tcW w:w="3406" w:type="dxa"/>
            <w:shd w:val="clear" w:color="auto" w:fill="auto"/>
            <w:tcMar>
              <w:left w:w="28" w:type="dxa"/>
              <w:right w:w="28" w:type="dxa"/>
            </w:tcMar>
            <w:hideMark/>
          </w:tcPr>
          <w:p w14:paraId="3B7D83B7"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User Consent for 3GPP services </w:t>
            </w:r>
          </w:p>
        </w:tc>
        <w:tc>
          <w:tcPr>
            <w:tcW w:w="1365" w:type="dxa"/>
            <w:shd w:val="clear" w:color="auto" w:fill="auto"/>
            <w:noWrap/>
            <w:tcMar>
              <w:left w:w="28" w:type="dxa"/>
              <w:right w:w="28" w:type="dxa"/>
            </w:tcMar>
            <w:hideMark/>
          </w:tcPr>
          <w:p w14:paraId="5932E423"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FS_UC3S</w:t>
            </w:r>
          </w:p>
        </w:tc>
        <w:tc>
          <w:tcPr>
            <w:tcW w:w="510" w:type="dxa"/>
            <w:shd w:val="clear" w:color="auto" w:fill="auto"/>
            <w:tcMar>
              <w:left w:w="28" w:type="dxa"/>
              <w:right w:w="28" w:type="dxa"/>
            </w:tcMar>
            <w:hideMark/>
          </w:tcPr>
          <w:p w14:paraId="1066F8B2"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S3</w:t>
            </w:r>
          </w:p>
        </w:tc>
        <w:tc>
          <w:tcPr>
            <w:tcW w:w="964" w:type="dxa"/>
            <w:shd w:val="clear" w:color="auto" w:fill="auto"/>
            <w:tcMar>
              <w:left w:w="28" w:type="dxa"/>
              <w:right w:w="28" w:type="dxa"/>
            </w:tcMar>
            <w:hideMark/>
          </w:tcPr>
          <w:p w14:paraId="595F804E"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SP-200885</w:t>
            </w:r>
          </w:p>
        </w:tc>
        <w:tc>
          <w:tcPr>
            <w:tcW w:w="2126" w:type="dxa"/>
            <w:shd w:val="clear" w:color="auto" w:fill="auto"/>
            <w:tcMar>
              <w:left w:w="28" w:type="dxa"/>
              <w:right w:w="28" w:type="dxa"/>
            </w:tcMar>
            <w:hideMark/>
          </w:tcPr>
          <w:p w14:paraId="3FCA20A7"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Rong Wu, Huawei Technologies </w:t>
            </w:r>
          </w:p>
        </w:tc>
      </w:tr>
      <w:tr w:rsidR="00901464" w:rsidRPr="000D2E94" w14:paraId="0E364E06" w14:textId="77777777" w:rsidTr="00B86C89">
        <w:trPr>
          <w:trHeight w:val="57"/>
        </w:trPr>
        <w:tc>
          <w:tcPr>
            <w:tcW w:w="846" w:type="dxa"/>
            <w:shd w:val="clear" w:color="auto" w:fill="auto"/>
            <w:tcMar>
              <w:left w:w="28" w:type="dxa"/>
              <w:right w:w="28" w:type="dxa"/>
            </w:tcMar>
            <w:hideMark/>
          </w:tcPr>
          <w:p w14:paraId="4810DA68"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890037</w:t>
            </w:r>
          </w:p>
        </w:tc>
        <w:tc>
          <w:tcPr>
            <w:tcW w:w="3406" w:type="dxa"/>
            <w:shd w:val="clear" w:color="auto" w:fill="auto"/>
            <w:tcMar>
              <w:left w:w="28" w:type="dxa"/>
              <w:right w:w="28" w:type="dxa"/>
            </w:tcMar>
            <w:hideMark/>
          </w:tcPr>
          <w:p w14:paraId="4997934F"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Study on User Consent for 3GPP services </w:t>
            </w:r>
          </w:p>
        </w:tc>
        <w:tc>
          <w:tcPr>
            <w:tcW w:w="1365" w:type="dxa"/>
            <w:shd w:val="clear" w:color="auto" w:fill="auto"/>
            <w:noWrap/>
            <w:tcMar>
              <w:left w:w="28" w:type="dxa"/>
              <w:right w:w="28" w:type="dxa"/>
            </w:tcMar>
            <w:hideMark/>
          </w:tcPr>
          <w:p w14:paraId="56FB1B22"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FS_UC3S</w:t>
            </w:r>
          </w:p>
        </w:tc>
        <w:tc>
          <w:tcPr>
            <w:tcW w:w="510" w:type="dxa"/>
            <w:shd w:val="clear" w:color="auto" w:fill="auto"/>
            <w:tcMar>
              <w:left w:w="28" w:type="dxa"/>
              <w:right w:w="28" w:type="dxa"/>
            </w:tcMar>
            <w:hideMark/>
          </w:tcPr>
          <w:p w14:paraId="7A4CD498"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084C4F9"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SP-200885</w:t>
            </w:r>
          </w:p>
        </w:tc>
        <w:tc>
          <w:tcPr>
            <w:tcW w:w="2126" w:type="dxa"/>
            <w:shd w:val="clear" w:color="auto" w:fill="auto"/>
            <w:tcMar>
              <w:left w:w="28" w:type="dxa"/>
              <w:right w:w="28" w:type="dxa"/>
            </w:tcMar>
            <w:hideMark/>
          </w:tcPr>
          <w:p w14:paraId="30858B1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Rong Wu, Huawei Technologies </w:t>
            </w:r>
          </w:p>
        </w:tc>
      </w:tr>
      <w:tr w:rsidR="00901464" w:rsidRPr="000D2E94" w14:paraId="183E1424" w14:textId="77777777" w:rsidTr="00B86C89">
        <w:trPr>
          <w:trHeight w:val="57"/>
        </w:trPr>
        <w:tc>
          <w:tcPr>
            <w:tcW w:w="846" w:type="dxa"/>
            <w:shd w:val="clear" w:color="auto" w:fill="auto"/>
            <w:tcMar>
              <w:left w:w="28" w:type="dxa"/>
              <w:right w:w="28" w:type="dxa"/>
            </w:tcMar>
            <w:hideMark/>
          </w:tcPr>
          <w:p w14:paraId="545BED08"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930006</w:t>
            </w:r>
          </w:p>
        </w:tc>
        <w:tc>
          <w:tcPr>
            <w:tcW w:w="3406" w:type="dxa"/>
            <w:shd w:val="clear" w:color="auto" w:fill="auto"/>
            <w:tcMar>
              <w:left w:w="28" w:type="dxa"/>
              <w:right w:w="28" w:type="dxa"/>
            </w:tcMar>
            <w:hideMark/>
          </w:tcPr>
          <w:p w14:paraId="65A1363A"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Security aspects on User Consent for 3GPP services </w:t>
            </w:r>
          </w:p>
        </w:tc>
        <w:tc>
          <w:tcPr>
            <w:tcW w:w="1365" w:type="dxa"/>
            <w:shd w:val="clear" w:color="auto" w:fill="auto"/>
            <w:noWrap/>
            <w:tcMar>
              <w:left w:w="28" w:type="dxa"/>
              <w:right w:w="28" w:type="dxa"/>
            </w:tcMar>
            <w:hideMark/>
          </w:tcPr>
          <w:p w14:paraId="74AA459B"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UC3S_SEC</w:t>
            </w:r>
          </w:p>
        </w:tc>
        <w:tc>
          <w:tcPr>
            <w:tcW w:w="510" w:type="dxa"/>
            <w:shd w:val="clear" w:color="auto" w:fill="auto"/>
            <w:tcMar>
              <w:left w:w="28" w:type="dxa"/>
              <w:right w:w="28" w:type="dxa"/>
            </w:tcMar>
            <w:hideMark/>
          </w:tcPr>
          <w:p w14:paraId="433D32C9"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1DD21D04"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SP-210836</w:t>
            </w:r>
          </w:p>
        </w:tc>
        <w:tc>
          <w:tcPr>
            <w:tcW w:w="2126" w:type="dxa"/>
            <w:shd w:val="clear" w:color="auto" w:fill="auto"/>
            <w:tcMar>
              <w:left w:w="28" w:type="dxa"/>
              <w:right w:w="28" w:type="dxa"/>
            </w:tcMar>
            <w:hideMark/>
          </w:tcPr>
          <w:p w14:paraId="20AFEDAF"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Rong Wu, Huawei Technologies </w:t>
            </w:r>
          </w:p>
        </w:tc>
      </w:tr>
      <w:tr w:rsidR="00901464" w:rsidRPr="000D2E94" w14:paraId="35E7AD17" w14:textId="77777777" w:rsidTr="00B86C89">
        <w:trPr>
          <w:trHeight w:val="57"/>
        </w:trPr>
        <w:tc>
          <w:tcPr>
            <w:tcW w:w="846" w:type="dxa"/>
            <w:shd w:val="clear" w:color="auto" w:fill="auto"/>
            <w:tcMar>
              <w:left w:w="28" w:type="dxa"/>
              <w:right w:w="28" w:type="dxa"/>
            </w:tcMar>
            <w:hideMark/>
          </w:tcPr>
          <w:p w14:paraId="20975A15"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910024</w:t>
            </w:r>
          </w:p>
        </w:tc>
        <w:tc>
          <w:tcPr>
            <w:tcW w:w="3406" w:type="dxa"/>
            <w:shd w:val="clear" w:color="auto" w:fill="auto"/>
            <w:tcMar>
              <w:left w:w="28" w:type="dxa"/>
              <w:right w:w="28" w:type="dxa"/>
            </w:tcMar>
            <w:hideMark/>
          </w:tcPr>
          <w:p w14:paraId="6967A986"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of 3GPP profiles for cryptographic algorithms and security protocols </w:t>
            </w:r>
          </w:p>
        </w:tc>
        <w:tc>
          <w:tcPr>
            <w:tcW w:w="1365" w:type="dxa"/>
            <w:shd w:val="clear" w:color="auto" w:fill="auto"/>
            <w:noWrap/>
            <w:tcMar>
              <w:left w:w="28" w:type="dxa"/>
              <w:right w:w="28" w:type="dxa"/>
            </w:tcMar>
            <w:hideMark/>
          </w:tcPr>
          <w:p w14:paraId="48DF67F9"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eCryptPr</w:t>
            </w:r>
          </w:p>
        </w:tc>
        <w:tc>
          <w:tcPr>
            <w:tcW w:w="510" w:type="dxa"/>
            <w:shd w:val="clear" w:color="auto" w:fill="auto"/>
            <w:tcMar>
              <w:left w:w="28" w:type="dxa"/>
              <w:right w:w="28" w:type="dxa"/>
            </w:tcMar>
            <w:hideMark/>
          </w:tcPr>
          <w:p w14:paraId="3DA4A3AF"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70283D73"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SP-210107</w:t>
            </w:r>
          </w:p>
        </w:tc>
        <w:tc>
          <w:tcPr>
            <w:tcW w:w="2126" w:type="dxa"/>
            <w:shd w:val="clear" w:color="auto" w:fill="auto"/>
            <w:tcMar>
              <w:left w:w="28" w:type="dxa"/>
              <w:right w:w="28" w:type="dxa"/>
            </w:tcMar>
            <w:hideMark/>
          </w:tcPr>
          <w:p w14:paraId="52CA4C8D"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Pinar Comak, Ericsson </w:t>
            </w:r>
          </w:p>
        </w:tc>
      </w:tr>
      <w:tr w:rsidR="00901464" w:rsidRPr="000D2E94" w14:paraId="098E191D" w14:textId="77777777" w:rsidTr="00B86C89">
        <w:trPr>
          <w:trHeight w:val="57"/>
        </w:trPr>
        <w:tc>
          <w:tcPr>
            <w:tcW w:w="846" w:type="dxa"/>
            <w:shd w:val="clear" w:color="auto" w:fill="auto"/>
            <w:tcMar>
              <w:left w:w="28" w:type="dxa"/>
              <w:right w:w="28" w:type="dxa"/>
            </w:tcMar>
            <w:hideMark/>
          </w:tcPr>
          <w:p w14:paraId="13E82C7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900019</w:t>
            </w:r>
          </w:p>
        </w:tc>
        <w:tc>
          <w:tcPr>
            <w:tcW w:w="3406" w:type="dxa"/>
            <w:shd w:val="clear" w:color="auto" w:fill="auto"/>
            <w:tcMar>
              <w:left w:w="28" w:type="dxa"/>
              <w:right w:w="28" w:type="dxa"/>
            </w:tcMar>
            <w:hideMark/>
          </w:tcPr>
          <w:p w14:paraId="4CFE944A"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Adapting BEST for use in 5G networks </w:t>
            </w:r>
          </w:p>
        </w:tc>
        <w:tc>
          <w:tcPr>
            <w:tcW w:w="1365" w:type="dxa"/>
            <w:shd w:val="clear" w:color="auto" w:fill="auto"/>
            <w:noWrap/>
            <w:tcMar>
              <w:left w:w="28" w:type="dxa"/>
              <w:right w:w="28" w:type="dxa"/>
            </w:tcMar>
            <w:hideMark/>
          </w:tcPr>
          <w:p w14:paraId="5D8BCA86"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BEST_5G</w:t>
            </w:r>
          </w:p>
        </w:tc>
        <w:tc>
          <w:tcPr>
            <w:tcW w:w="510" w:type="dxa"/>
            <w:shd w:val="clear" w:color="auto" w:fill="auto"/>
            <w:tcMar>
              <w:left w:w="28" w:type="dxa"/>
              <w:right w:w="28" w:type="dxa"/>
            </w:tcMar>
            <w:hideMark/>
          </w:tcPr>
          <w:p w14:paraId="56E5693E"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3A036550"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SP-201020</w:t>
            </w:r>
          </w:p>
        </w:tc>
        <w:tc>
          <w:tcPr>
            <w:tcW w:w="2126" w:type="dxa"/>
            <w:shd w:val="clear" w:color="auto" w:fill="auto"/>
            <w:tcMar>
              <w:left w:w="28" w:type="dxa"/>
              <w:right w:w="28" w:type="dxa"/>
            </w:tcMar>
            <w:hideMark/>
          </w:tcPr>
          <w:p w14:paraId="2F527638"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Keesmaat, Iko, KPN </w:t>
            </w:r>
          </w:p>
        </w:tc>
      </w:tr>
      <w:tr w:rsidR="00901464" w:rsidRPr="000D2E94" w14:paraId="396A7367" w14:textId="77777777" w:rsidTr="00B86C89">
        <w:trPr>
          <w:trHeight w:val="57"/>
        </w:trPr>
        <w:tc>
          <w:tcPr>
            <w:tcW w:w="846" w:type="dxa"/>
            <w:shd w:val="clear" w:color="auto" w:fill="auto"/>
            <w:tcMar>
              <w:left w:w="28" w:type="dxa"/>
              <w:right w:w="28" w:type="dxa"/>
            </w:tcMar>
            <w:hideMark/>
          </w:tcPr>
          <w:p w14:paraId="7B30E2E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860025</w:t>
            </w:r>
          </w:p>
        </w:tc>
        <w:tc>
          <w:tcPr>
            <w:tcW w:w="3406" w:type="dxa"/>
            <w:shd w:val="clear" w:color="auto" w:fill="auto"/>
            <w:tcMar>
              <w:left w:w="28" w:type="dxa"/>
              <w:right w:w="28" w:type="dxa"/>
            </w:tcMar>
            <w:hideMark/>
          </w:tcPr>
          <w:p w14:paraId="1D7DBE44"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Lawful Interception Rel-17 </w:t>
            </w:r>
          </w:p>
        </w:tc>
        <w:tc>
          <w:tcPr>
            <w:tcW w:w="1365" w:type="dxa"/>
            <w:shd w:val="clear" w:color="auto" w:fill="auto"/>
            <w:noWrap/>
            <w:tcMar>
              <w:left w:w="28" w:type="dxa"/>
              <w:right w:w="28" w:type="dxa"/>
            </w:tcMar>
            <w:hideMark/>
          </w:tcPr>
          <w:p w14:paraId="7BF9046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LI17</w:t>
            </w:r>
          </w:p>
        </w:tc>
        <w:tc>
          <w:tcPr>
            <w:tcW w:w="510" w:type="dxa"/>
            <w:shd w:val="clear" w:color="auto" w:fill="auto"/>
            <w:tcMar>
              <w:left w:w="28" w:type="dxa"/>
              <w:right w:w="28" w:type="dxa"/>
            </w:tcMar>
            <w:hideMark/>
          </w:tcPr>
          <w:p w14:paraId="1B2ACB1F"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S3</w:t>
            </w:r>
          </w:p>
        </w:tc>
        <w:tc>
          <w:tcPr>
            <w:tcW w:w="964" w:type="dxa"/>
            <w:shd w:val="clear" w:color="auto" w:fill="auto"/>
            <w:tcMar>
              <w:left w:w="28" w:type="dxa"/>
              <w:right w:w="28" w:type="dxa"/>
            </w:tcMar>
            <w:hideMark/>
          </w:tcPr>
          <w:p w14:paraId="53BF26B9"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SP-190983</w:t>
            </w:r>
          </w:p>
        </w:tc>
        <w:tc>
          <w:tcPr>
            <w:tcW w:w="2126" w:type="dxa"/>
            <w:shd w:val="clear" w:color="auto" w:fill="auto"/>
            <w:tcMar>
              <w:left w:w="28" w:type="dxa"/>
              <w:right w:w="28" w:type="dxa"/>
            </w:tcMar>
            <w:hideMark/>
          </w:tcPr>
          <w:p w14:paraId="673D657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Alex Leadbeater, BT</w:t>
            </w:r>
          </w:p>
        </w:tc>
      </w:tr>
      <w:tr w:rsidR="00901464" w:rsidRPr="000D2E94" w14:paraId="741BE31D" w14:textId="77777777" w:rsidTr="00B86C89">
        <w:trPr>
          <w:trHeight w:val="57"/>
        </w:trPr>
        <w:tc>
          <w:tcPr>
            <w:tcW w:w="846" w:type="dxa"/>
            <w:shd w:val="clear" w:color="auto" w:fill="auto"/>
            <w:tcMar>
              <w:left w:w="28" w:type="dxa"/>
              <w:right w:w="28" w:type="dxa"/>
            </w:tcMar>
            <w:hideMark/>
          </w:tcPr>
          <w:p w14:paraId="43DA02D8"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850047</w:t>
            </w:r>
          </w:p>
        </w:tc>
        <w:tc>
          <w:tcPr>
            <w:tcW w:w="3406" w:type="dxa"/>
            <w:shd w:val="clear" w:color="auto" w:fill="auto"/>
            <w:tcMar>
              <w:left w:w="28" w:type="dxa"/>
              <w:right w:w="28" w:type="dxa"/>
            </w:tcMar>
            <w:hideMark/>
          </w:tcPr>
          <w:p w14:paraId="1DABFCCD" w14:textId="77777777" w:rsidR="00901464" w:rsidRPr="000D2E94" w:rsidRDefault="00901464" w:rsidP="00B86C89">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(Small) Technical Enhancements and Improvements for Rel-17</w:t>
            </w:r>
          </w:p>
        </w:tc>
        <w:tc>
          <w:tcPr>
            <w:tcW w:w="1365" w:type="dxa"/>
            <w:shd w:val="clear" w:color="auto" w:fill="auto"/>
            <w:noWrap/>
            <w:tcMar>
              <w:left w:w="28" w:type="dxa"/>
              <w:right w:w="28" w:type="dxa"/>
            </w:tcMar>
            <w:hideMark/>
          </w:tcPr>
          <w:p w14:paraId="6A0E0043" w14:textId="77777777" w:rsidR="00901464" w:rsidRPr="000D2E94" w:rsidRDefault="00901464" w:rsidP="00B86C89">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w:t>
            </w:r>
          </w:p>
        </w:tc>
        <w:tc>
          <w:tcPr>
            <w:tcW w:w="510" w:type="dxa"/>
            <w:shd w:val="clear" w:color="auto" w:fill="auto"/>
            <w:tcMar>
              <w:left w:w="28" w:type="dxa"/>
              <w:right w:w="28" w:type="dxa"/>
            </w:tcMar>
            <w:hideMark/>
          </w:tcPr>
          <w:p w14:paraId="362D0898"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8AF8B87"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p>
        </w:tc>
        <w:tc>
          <w:tcPr>
            <w:tcW w:w="2126" w:type="dxa"/>
            <w:shd w:val="clear" w:color="auto" w:fill="auto"/>
            <w:tcMar>
              <w:left w:w="28" w:type="dxa"/>
              <w:right w:w="28" w:type="dxa"/>
            </w:tcMar>
            <w:hideMark/>
          </w:tcPr>
          <w:p w14:paraId="0188B1DC" w14:textId="77777777" w:rsidR="00901464" w:rsidRPr="000D2E94" w:rsidRDefault="00901464" w:rsidP="00B86C89">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w:t>
            </w:r>
          </w:p>
        </w:tc>
      </w:tr>
    </w:tbl>
    <w:p w14:paraId="681F40D5" w14:textId="77777777" w:rsidR="00DA0642" w:rsidRPr="000D2E94" w:rsidRDefault="00DA0642" w:rsidP="00DA0642">
      <w:pPr>
        <w:rPr>
          <w:lang w:eastAsia="en-GB"/>
        </w:rPr>
      </w:pPr>
    </w:p>
    <w:p w14:paraId="5F471FEB" w14:textId="13003D66" w:rsidR="005002AD" w:rsidRPr="000D2E94" w:rsidRDefault="00F76DC2" w:rsidP="00FD6591">
      <w:pPr>
        <w:pStyle w:val="Heading1"/>
        <w:rPr>
          <w:lang w:eastAsia="en-GB"/>
        </w:rPr>
      </w:pPr>
      <w:bookmarkStart w:id="169" w:name="_Toc111040072"/>
      <w:r w:rsidRPr="000D2E94">
        <w:rPr>
          <w:lang w:eastAsia="en-GB"/>
        </w:rPr>
        <w:t>2</w:t>
      </w:r>
      <w:r w:rsidR="00B74C06" w:rsidRPr="000D2E94">
        <w:rPr>
          <w:lang w:eastAsia="en-GB"/>
        </w:rPr>
        <w:t>3</w:t>
      </w:r>
      <w:r w:rsidRPr="000D2E94">
        <w:rPr>
          <w:lang w:eastAsia="en-GB"/>
        </w:rPr>
        <w:tab/>
      </w:r>
      <w:r w:rsidR="005002AD" w:rsidRPr="000D2E94">
        <w:rPr>
          <w:lang w:eastAsia="en-GB"/>
        </w:rPr>
        <w:t>Signalling optimisations</w:t>
      </w:r>
      <w:bookmarkEnd w:id="169"/>
    </w:p>
    <w:p w14:paraId="3B170264" w14:textId="766A9D3A" w:rsidR="00DA7669" w:rsidRPr="000D2E94" w:rsidRDefault="00A81DC2" w:rsidP="00DA7669">
      <w:pPr>
        <w:pStyle w:val="Heading2"/>
        <w:rPr>
          <w:lang w:eastAsia="en-GB"/>
        </w:rPr>
      </w:pPr>
      <w:bookmarkStart w:id="170" w:name="_Toc111040073"/>
      <w:r w:rsidRPr="000D2E94">
        <w:rPr>
          <w:lang w:eastAsia="en-GB"/>
        </w:rPr>
        <w:t>2</w:t>
      </w:r>
      <w:r w:rsidR="00B74C06" w:rsidRPr="000D2E94">
        <w:rPr>
          <w:lang w:eastAsia="en-GB"/>
        </w:rPr>
        <w:t>3</w:t>
      </w:r>
      <w:r w:rsidRPr="000D2E94">
        <w:rPr>
          <w:lang w:eastAsia="en-GB"/>
        </w:rPr>
        <w:t>.1</w:t>
      </w:r>
      <w:r w:rsidR="00016AF0" w:rsidRPr="000D2E94">
        <w:rPr>
          <w:lang w:eastAsia="en-GB"/>
        </w:rPr>
        <w:tab/>
      </w:r>
      <w:r w:rsidR="00DA7669" w:rsidRPr="000D2E94">
        <w:rPr>
          <w:lang w:eastAsia="en-GB"/>
        </w:rPr>
        <w:t>Enhancement for the 5G Control Plane Steering of Roaming for UE in Connected mode</w:t>
      </w:r>
      <w:bookmarkEnd w:id="17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56"/>
        <w:gridCol w:w="2134"/>
      </w:tblGrid>
      <w:tr w:rsidR="005002AD" w:rsidRPr="000D2E94" w14:paraId="6DBBE0A8" w14:textId="77777777" w:rsidTr="00553108">
        <w:trPr>
          <w:trHeight w:val="57"/>
        </w:trPr>
        <w:tc>
          <w:tcPr>
            <w:tcW w:w="846" w:type="dxa"/>
            <w:shd w:val="clear" w:color="auto" w:fill="auto"/>
            <w:tcMar>
              <w:left w:w="28" w:type="dxa"/>
              <w:right w:w="28" w:type="dxa"/>
            </w:tcMar>
            <w:hideMark/>
          </w:tcPr>
          <w:p w14:paraId="1E8B4414"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880049</w:t>
            </w:r>
          </w:p>
        </w:tc>
        <w:tc>
          <w:tcPr>
            <w:tcW w:w="3406" w:type="dxa"/>
            <w:shd w:val="clear" w:color="auto" w:fill="auto"/>
            <w:tcMar>
              <w:left w:w="28" w:type="dxa"/>
              <w:right w:w="28" w:type="dxa"/>
            </w:tcMar>
            <w:hideMark/>
          </w:tcPr>
          <w:p w14:paraId="5FBF688A" w14:textId="77777777" w:rsidR="005002AD" w:rsidRPr="000D2E94"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for the 5G Control Plane Steering of Roaming for UE in Connected mode </w:t>
            </w:r>
          </w:p>
        </w:tc>
        <w:tc>
          <w:tcPr>
            <w:tcW w:w="1365" w:type="dxa"/>
            <w:shd w:val="clear" w:color="auto" w:fill="auto"/>
            <w:noWrap/>
            <w:tcMar>
              <w:left w:w="28" w:type="dxa"/>
              <w:right w:w="28" w:type="dxa"/>
            </w:tcMar>
            <w:hideMark/>
          </w:tcPr>
          <w:p w14:paraId="4D1A5597"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eCPSOR_CON</w:t>
            </w:r>
          </w:p>
        </w:tc>
        <w:tc>
          <w:tcPr>
            <w:tcW w:w="510" w:type="dxa"/>
            <w:shd w:val="clear" w:color="auto" w:fill="auto"/>
            <w:tcMar>
              <w:left w:w="28" w:type="dxa"/>
              <w:right w:w="28" w:type="dxa"/>
            </w:tcMar>
            <w:hideMark/>
          </w:tcPr>
          <w:p w14:paraId="06526B6F"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p>
        </w:tc>
        <w:tc>
          <w:tcPr>
            <w:tcW w:w="956" w:type="dxa"/>
            <w:shd w:val="clear" w:color="auto" w:fill="auto"/>
            <w:tcMar>
              <w:left w:w="28" w:type="dxa"/>
              <w:right w:w="28" w:type="dxa"/>
            </w:tcMar>
            <w:hideMark/>
          </w:tcPr>
          <w:p w14:paraId="22F0322E"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73C1D2AB"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Minokuchi, Atsushi, NTT DOCOMO </w:t>
            </w:r>
          </w:p>
        </w:tc>
      </w:tr>
      <w:tr w:rsidR="005002AD" w:rsidRPr="000D2E94" w14:paraId="37D3A35A" w14:textId="77777777" w:rsidTr="00553108">
        <w:trPr>
          <w:trHeight w:val="57"/>
        </w:trPr>
        <w:tc>
          <w:tcPr>
            <w:tcW w:w="846" w:type="dxa"/>
            <w:shd w:val="clear" w:color="auto" w:fill="auto"/>
            <w:tcMar>
              <w:left w:w="28" w:type="dxa"/>
              <w:right w:w="28" w:type="dxa"/>
            </w:tcMar>
            <w:hideMark/>
          </w:tcPr>
          <w:p w14:paraId="5BA674A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850039</w:t>
            </w:r>
          </w:p>
        </w:tc>
        <w:tc>
          <w:tcPr>
            <w:tcW w:w="3406" w:type="dxa"/>
            <w:shd w:val="clear" w:color="auto" w:fill="auto"/>
            <w:tcMar>
              <w:left w:w="28" w:type="dxa"/>
              <w:right w:w="28" w:type="dxa"/>
            </w:tcMar>
            <w:hideMark/>
          </w:tcPr>
          <w:p w14:paraId="1BD632F7" w14:textId="7B6BF13F"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1 of eCPSOR_CON</w:t>
            </w:r>
          </w:p>
        </w:tc>
        <w:tc>
          <w:tcPr>
            <w:tcW w:w="1365" w:type="dxa"/>
            <w:shd w:val="clear" w:color="auto" w:fill="auto"/>
            <w:noWrap/>
            <w:tcMar>
              <w:left w:w="28" w:type="dxa"/>
              <w:right w:w="28" w:type="dxa"/>
            </w:tcMar>
            <w:hideMark/>
          </w:tcPr>
          <w:p w14:paraId="036DF0B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2BB8852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56" w:type="dxa"/>
            <w:shd w:val="clear" w:color="auto" w:fill="auto"/>
            <w:tcMar>
              <w:left w:w="28" w:type="dxa"/>
              <w:right w:w="28" w:type="dxa"/>
            </w:tcMar>
            <w:hideMark/>
          </w:tcPr>
          <w:p w14:paraId="60D91FDA"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SP-190941</w:t>
            </w:r>
          </w:p>
        </w:tc>
        <w:tc>
          <w:tcPr>
            <w:tcW w:w="2134" w:type="dxa"/>
            <w:shd w:val="clear" w:color="auto" w:fill="auto"/>
            <w:tcMar>
              <w:left w:w="28" w:type="dxa"/>
              <w:right w:w="28" w:type="dxa"/>
            </w:tcMar>
            <w:hideMark/>
          </w:tcPr>
          <w:p w14:paraId="04A7E39D"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Minokuchi, Atsushi, NTT DOCOMO </w:t>
            </w:r>
          </w:p>
        </w:tc>
      </w:tr>
      <w:tr w:rsidR="005002AD" w:rsidRPr="000D2E94" w14:paraId="14027FB0" w14:textId="77777777" w:rsidTr="00553108">
        <w:trPr>
          <w:trHeight w:val="57"/>
        </w:trPr>
        <w:tc>
          <w:tcPr>
            <w:tcW w:w="846" w:type="dxa"/>
            <w:shd w:val="clear" w:color="auto" w:fill="auto"/>
            <w:tcMar>
              <w:left w:w="28" w:type="dxa"/>
              <w:right w:w="28" w:type="dxa"/>
            </w:tcMar>
            <w:hideMark/>
          </w:tcPr>
          <w:p w14:paraId="4D2E78B4"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880022</w:t>
            </w:r>
          </w:p>
        </w:tc>
        <w:tc>
          <w:tcPr>
            <w:tcW w:w="3406" w:type="dxa"/>
            <w:shd w:val="clear" w:color="auto" w:fill="auto"/>
            <w:tcMar>
              <w:left w:w="28" w:type="dxa"/>
              <w:right w:w="28" w:type="dxa"/>
            </w:tcMar>
            <w:hideMark/>
          </w:tcPr>
          <w:p w14:paraId="0AD97666" w14:textId="2E880BA8"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3 (CT1) of eCPSOR_CON</w:t>
            </w:r>
          </w:p>
        </w:tc>
        <w:tc>
          <w:tcPr>
            <w:tcW w:w="1365" w:type="dxa"/>
            <w:shd w:val="clear" w:color="auto" w:fill="auto"/>
            <w:noWrap/>
            <w:tcMar>
              <w:left w:w="28" w:type="dxa"/>
              <w:right w:w="28" w:type="dxa"/>
            </w:tcMar>
            <w:hideMark/>
          </w:tcPr>
          <w:p w14:paraId="539FD4D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35B4EEE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56" w:type="dxa"/>
            <w:shd w:val="clear" w:color="auto" w:fill="auto"/>
            <w:tcMar>
              <w:left w:w="28" w:type="dxa"/>
              <w:right w:w="28" w:type="dxa"/>
            </w:tcMar>
            <w:hideMark/>
          </w:tcPr>
          <w:p w14:paraId="793E19F6"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5E76F0D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Al-Bakri Ban, NTT DOCOMO </w:t>
            </w:r>
          </w:p>
        </w:tc>
      </w:tr>
      <w:tr w:rsidR="005002AD" w:rsidRPr="000D2E94" w14:paraId="05EDDCE6" w14:textId="77777777" w:rsidTr="00553108">
        <w:trPr>
          <w:trHeight w:val="57"/>
        </w:trPr>
        <w:tc>
          <w:tcPr>
            <w:tcW w:w="846" w:type="dxa"/>
            <w:shd w:val="clear" w:color="auto" w:fill="auto"/>
            <w:tcMar>
              <w:left w:w="28" w:type="dxa"/>
              <w:right w:w="28" w:type="dxa"/>
            </w:tcMar>
            <w:hideMark/>
          </w:tcPr>
          <w:p w14:paraId="3EE9480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900036</w:t>
            </w:r>
          </w:p>
        </w:tc>
        <w:tc>
          <w:tcPr>
            <w:tcW w:w="3406" w:type="dxa"/>
            <w:shd w:val="clear" w:color="auto" w:fill="auto"/>
            <w:tcMar>
              <w:left w:w="28" w:type="dxa"/>
              <w:right w:w="28" w:type="dxa"/>
            </w:tcMar>
            <w:hideMark/>
          </w:tcPr>
          <w:p w14:paraId="167CD3CA" w14:textId="47B8B161"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3 (CT4) of eCPSOR_CON</w:t>
            </w:r>
          </w:p>
        </w:tc>
        <w:tc>
          <w:tcPr>
            <w:tcW w:w="1365" w:type="dxa"/>
            <w:shd w:val="clear" w:color="auto" w:fill="auto"/>
            <w:noWrap/>
            <w:tcMar>
              <w:left w:w="28" w:type="dxa"/>
              <w:right w:w="28" w:type="dxa"/>
            </w:tcMar>
            <w:hideMark/>
          </w:tcPr>
          <w:p w14:paraId="4DD5BC6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1BA9BB53"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56" w:type="dxa"/>
            <w:shd w:val="clear" w:color="auto" w:fill="auto"/>
            <w:tcMar>
              <w:left w:w="28" w:type="dxa"/>
              <w:right w:w="28" w:type="dxa"/>
            </w:tcMar>
            <w:hideMark/>
          </w:tcPr>
          <w:p w14:paraId="598414F3"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3B249827"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Al-Bakri Ban, NTT DOCOMO </w:t>
            </w:r>
          </w:p>
        </w:tc>
      </w:tr>
      <w:tr w:rsidR="005002AD" w:rsidRPr="000D2E94" w14:paraId="44F3C807" w14:textId="77777777" w:rsidTr="00553108">
        <w:trPr>
          <w:trHeight w:val="57"/>
        </w:trPr>
        <w:tc>
          <w:tcPr>
            <w:tcW w:w="846" w:type="dxa"/>
            <w:shd w:val="clear" w:color="auto" w:fill="auto"/>
            <w:tcMar>
              <w:left w:w="28" w:type="dxa"/>
              <w:right w:w="28" w:type="dxa"/>
            </w:tcMar>
            <w:hideMark/>
          </w:tcPr>
          <w:p w14:paraId="11401709"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920061</w:t>
            </w:r>
          </w:p>
        </w:tc>
        <w:tc>
          <w:tcPr>
            <w:tcW w:w="3406" w:type="dxa"/>
            <w:shd w:val="clear" w:color="auto" w:fill="auto"/>
            <w:tcMar>
              <w:left w:w="28" w:type="dxa"/>
              <w:right w:w="28" w:type="dxa"/>
            </w:tcMar>
            <w:hideMark/>
          </w:tcPr>
          <w:p w14:paraId="62C05F94" w14:textId="3C4E18FE"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3 (CT6) of eCPSOR_CON</w:t>
            </w:r>
          </w:p>
        </w:tc>
        <w:tc>
          <w:tcPr>
            <w:tcW w:w="1365" w:type="dxa"/>
            <w:shd w:val="clear" w:color="auto" w:fill="auto"/>
            <w:noWrap/>
            <w:tcMar>
              <w:left w:w="28" w:type="dxa"/>
              <w:right w:w="28" w:type="dxa"/>
            </w:tcMar>
            <w:hideMark/>
          </w:tcPr>
          <w:p w14:paraId="091F8A29"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eCPSOR_CON</w:t>
            </w:r>
          </w:p>
        </w:tc>
        <w:tc>
          <w:tcPr>
            <w:tcW w:w="510" w:type="dxa"/>
            <w:shd w:val="clear" w:color="auto" w:fill="auto"/>
            <w:tcMar>
              <w:left w:w="28" w:type="dxa"/>
              <w:right w:w="28" w:type="dxa"/>
            </w:tcMar>
            <w:hideMark/>
          </w:tcPr>
          <w:p w14:paraId="1A03EEC2"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56" w:type="dxa"/>
            <w:shd w:val="clear" w:color="auto" w:fill="auto"/>
            <w:tcMar>
              <w:left w:w="28" w:type="dxa"/>
              <w:right w:w="28" w:type="dxa"/>
            </w:tcMar>
            <w:hideMark/>
          </w:tcPr>
          <w:p w14:paraId="23EB543B"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CP-210148</w:t>
            </w:r>
          </w:p>
        </w:tc>
        <w:tc>
          <w:tcPr>
            <w:tcW w:w="2134" w:type="dxa"/>
            <w:shd w:val="clear" w:color="auto" w:fill="auto"/>
            <w:tcMar>
              <w:left w:w="28" w:type="dxa"/>
              <w:right w:w="28" w:type="dxa"/>
            </w:tcMar>
            <w:hideMark/>
          </w:tcPr>
          <w:p w14:paraId="160B276A"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Al-Bakri Ban, NTT DOCOMO </w:t>
            </w:r>
          </w:p>
        </w:tc>
      </w:tr>
    </w:tbl>
    <w:p w14:paraId="574D8910" w14:textId="77777777" w:rsidR="005002AD" w:rsidRPr="000D2E94" w:rsidRDefault="005002AD" w:rsidP="005002AD">
      <w:pPr>
        <w:rPr>
          <w:lang w:eastAsia="en-GB"/>
        </w:rPr>
      </w:pPr>
      <w:r w:rsidRPr="000D2E94">
        <w:rPr>
          <w:lang w:eastAsia="en-GB"/>
        </w:rPr>
        <w:t>Summary based on the input provided by NTT DOCOMO in SP-220260.</w:t>
      </w:r>
    </w:p>
    <w:p w14:paraId="54900074" w14:textId="77777777" w:rsidR="005002AD" w:rsidRPr="000D2E94" w:rsidRDefault="005002AD" w:rsidP="005002AD">
      <w:pPr>
        <w:rPr>
          <w:lang w:eastAsia="en-GB"/>
        </w:rPr>
      </w:pPr>
      <w:r w:rsidRPr="000D2E94">
        <w:rPr>
          <w:lang w:eastAsia="en-GB"/>
        </w:rPr>
        <w:t>Steering of roaming (SOR) allows the Home PLMN (HPLMN) operator to steer a UE to a visited PLMN (VPLMN) on which the HPLMN wants the UE to register, when the UE registers on another VPLMN. This capability may be needed for reasons such as reselection to a higher priority PLMN based on business arrangements (TS22.261 – clause 6.30.1).</w:t>
      </w:r>
    </w:p>
    <w:p w14:paraId="336E5395" w14:textId="77777777" w:rsidR="005002AD" w:rsidRPr="000D2E94" w:rsidRDefault="005002AD" w:rsidP="005002AD">
      <w:pPr>
        <w:rPr>
          <w:lang w:eastAsia="en-GB"/>
        </w:rPr>
      </w:pPr>
      <w:r w:rsidRPr="000D2E94">
        <w:rPr>
          <w:lang w:eastAsia="en-GB"/>
        </w:rPr>
        <w:t xml:space="preserve">Steering of Roaming (SOR) is used since GSM, and the requirements are provided in TS22.011. </w:t>
      </w:r>
    </w:p>
    <w:p w14:paraId="2A89551F" w14:textId="77777777" w:rsidR="005002AD" w:rsidRPr="000D2E94" w:rsidRDefault="005002AD" w:rsidP="005002AD">
      <w:pPr>
        <w:rPr>
          <w:lang w:eastAsia="en-GB"/>
        </w:rPr>
      </w:pPr>
      <w:r w:rsidRPr="000D2E94">
        <w:rPr>
          <w:lang w:eastAsia="en-GB"/>
        </w:rPr>
        <w:t xml:space="preserve">In 5G, the Control Plane SOR solution (CP-SOR) was introduced using the same requirements in TS22.011. </w:t>
      </w:r>
    </w:p>
    <w:p w14:paraId="71933F81" w14:textId="77777777" w:rsidR="005002AD" w:rsidRPr="000D2E94" w:rsidRDefault="005002AD" w:rsidP="005002AD">
      <w:pPr>
        <w:rPr>
          <w:lang w:eastAsia="en-GB"/>
        </w:rPr>
      </w:pPr>
      <w:r w:rsidRPr="000D2E94">
        <w:rPr>
          <w:lang w:eastAsia="en-GB"/>
        </w:rPr>
        <w:t>In Rel-17, additional requirements specific for CP-SOR were provided in TS22.261 that allows the HPLMN to control the timing when a UE registered on a VPLMN, in automatic mode (see clause 3.1 of TS 23.122 [25]) and currently in CONNECTED mode, enters IDLE mode and initiates higher priority PLMN selection based on the type of ongoing communication.</w:t>
      </w:r>
    </w:p>
    <w:p w14:paraId="38F82F60" w14:textId="77777777" w:rsidR="005002AD" w:rsidRPr="000D2E94" w:rsidRDefault="005002AD" w:rsidP="005002AD">
      <w:pPr>
        <w:rPr>
          <w:lang w:eastAsia="en-GB"/>
        </w:rPr>
      </w:pPr>
      <w:r w:rsidRPr="000D2E94">
        <w:rPr>
          <w:lang w:eastAsia="en-GB"/>
        </w:rPr>
        <w:t>Upon receiving CP-SOR information defined in Rel-15 and Rel-16, while the UE is in CONNECTED mode, the UE waits until it moves to idle mode before performing SOR and attempting to obtain service on a higher priority PLMN.</w:t>
      </w:r>
    </w:p>
    <w:p w14:paraId="243E44ED" w14:textId="34714CBE" w:rsidR="005002AD" w:rsidRPr="000D2E94" w:rsidRDefault="005002AD" w:rsidP="005002AD">
      <w:pPr>
        <w:rPr>
          <w:lang w:eastAsia="en-GB"/>
        </w:rPr>
      </w:pPr>
      <w:r w:rsidRPr="000D2E94">
        <w:rPr>
          <w:lang w:eastAsia="en-GB"/>
        </w:rPr>
        <w:t xml:space="preserve">The UEs in 5G may stay in connected mode for a rather long time, whole day or longer, without going to idle mode. The HPLMN operator may have means to evaluate what is more convenient to provide the service for the user (e.g., based on their subscription profile, more efficient economically from wholesale perspective, allow users to use dedicated </w:t>
      </w:r>
      <w:r w:rsidR="008221BB">
        <w:rPr>
          <w:lang w:eastAsia="en-GB"/>
        </w:rPr>
        <w:t>"</w:t>
      </w:r>
      <w:r w:rsidRPr="000D2E94">
        <w:rPr>
          <w:lang w:eastAsia="en-GB"/>
        </w:rPr>
        <w:t>economical</w:t>
      </w:r>
      <w:r w:rsidR="008221BB">
        <w:rPr>
          <w:lang w:eastAsia="en-GB"/>
        </w:rPr>
        <w:t>"</w:t>
      </w:r>
      <w:r w:rsidRPr="000D2E94">
        <w:rPr>
          <w:lang w:eastAsia="en-GB"/>
        </w:rPr>
        <w:t xml:space="preserve"> retail plans on specific VPLMN, etc.) and decide which VPLMN is more appropriate for the user to register on. Therefore, new requirements are introduced to allow the HPLMN to enforce the interruption of the </w:t>
      </w:r>
      <w:r w:rsidRPr="000D2E94">
        <w:rPr>
          <w:lang w:eastAsia="en-GB"/>
        </w:rPr>
        <w:lastRenderedPageBreak/>
        <w:t>ongoing sessions for the sake of performing SOR and moving the UE to another VPLMN to obtain service on a higher priority PLMN.</w:t>
      </w:r>
    </w:p>
    <w:p w14:paraId="03E703C7" w14:textId="77777777" w:rsidR="005002AD" w:rsidRPr="000D2E94" w:rsidRDefault="005002AD" w:rsidP="005002AD">
      <w:pPr>
        <w:rPr>
          <w:lang w:eastAsia="en-GB"/>
        </w:rPr>
      </w:pPr>
      <w:r w:rsidRPr="000D2E94">
        <w:rPr>
          <w:lang w:eastAsia="en-GB"/>
        </w:rPr>
        <w:t>This feature introduces means to send additional steering of roaming information, called steering of roaming connected mode control information (SOR-CMCI) that enables the HPLMN to control the timing of a UE in connected mode to move to idle mode to perform the steering of roaming. The UE shall support the SOR-CMCI. The support and use of SOR-CMCI by the HPLMN is based on the HPLMN's operator policy.</w:t>
      </w:r>
    </w:p>
    <w:p w14:paraId="5088AE4D" w14:textId="77777777" w:rsidR="005002AD" w:rsidRPr="000D2E94" w:rsidRDefault="005002AD" w:rsidP="005002AD">
      <w:pPr>
        <w:rPr>
          <w:lang w:eastAsia="en-GB"/>
        </w:rPr>
      </w:pPr>
      <w:r w:rsidRPr="000D2E94">
        <w:rPr>
          <w:lang w:eastAsia="en-GB"/>
        </w:rPr>
        <w:t>The SOR-CMCI is provided by the HPLMN operator using different means, a specific application function (SOR-AF) or the information can be stored in the repository system (UDR). This information can be provided to the UE during registration procedure or after the registration (triggered by some parameters in the SOR-AF or the UDR).</w:t>
      </w:r>
    </w:p>
    <w:p w14:paraId="2693A4FA" w14:textId="77777777" w:rsidR="005002AD" w:rsidRPr="000D2E94" w:rsidRDefault="005002AD" w:rsidP="005002AD">
      <w:pPr>
        <w:rPr>
          <w:lang w:eastAsia="en-GB"/>
        </w:rPr>
      </w:pPr>
      <w:r w:rsidRPr="000D2E94">
        <w:rPr>
          <w:lang w:eastAsia="en-GB"/>
        </w:rPr>
        <w:t>The UE's type of ongoing communication / session(s) should be taken into consideration. The high priority services and emergency services are exempted from being interrupted (i.e. this feature is not applicable).</w:t>
      </w:r>
    </w:p>
    <w:p w14:paraId="092CDEF8" w14:textId="77777777" w:rsidR="005002AD" w:rsidRPr="000D2E94" w:rsidRDefault="005002AD" w:rsidP="005002AD">
      <w:pPr>
        <w:rPr>
          <w:lang w:eastAsia="en-GB"/>
        </w:rPr>
      </w:pPr>
      <w:r w:rsidRPr="000D2E94">
        <w:rPr>
          <w:lang w:eastAsia="en-GB"/>
        </w:rPr>
        <w:t xml:space="preserve">The new SOR related information is to be exchanged between the HPLMN UDM and the UE in a secured manner therefore the HPLMN data management application function ensures the security of the information using the Authentication Server Function (AUSF). The SOR information is transparent for the VPLMN, and if the VPLMN manipulates the information then the security of the information will break. To ensure the security of the information, the HPLMN may request the UE to provide an acknowledgement that the information is received securely. </w:t>
      </w:r>
    </w:p>
    <w:p w14:paraId="197282E6" w14:textId="77777777" w:rsidR="005002AD" w:rsidRPr="000D2E94" w:rsidRDefault="005002AD" w:rsidP="005002AD">
      <w:pPr>
        <w:rPr>
          <w:lang w:eastAsia="en-GB"/>
        </w:rPr>
      </w:pPr>
      <w:r w:rsidRPr="000D2E94">
        <w:rPr>
          <w:lang w:eastAsia="en-GB"/>
        </w:rPr>
        <w:t>This feature is optional for the HPLMN. This means that if this optional feature is not selected by the HPLMN operator, then there shall be no impact on the existing SOR functionality.</w:t>
      </w:r>
    </w:p>
    <w:p w14:paraId="59146AE0" w14:textId="77777777" w:rsidR="005002AD" w:rsidRPr="000D2E94" w:rsidRDefault="005002AD" w:rsidP="005002AD">
      <w:pPr>
        <w:rPr>
          <w:lang w:eastAsia="en-GB"/>
        </w:rPr>
      </w:pPr>
      <w:r w:rsidRPr="000D2E94">
        <w:rPr>
          <w:lang w:eastAsia="en-GB"/>
        </w:rPr>
        <w:t>This feature is applicable only when the UE is in automatic network selection mode (see TS 23.122).</w:t>
      </w:r>
    </w:p>
    <w:p w14:paraId="7F54EB7D" w14:textId="77777777" w:rsidR="005002AD" w:rsidRPr="000D2E94" w:rsidRDefault="005002AD" w:rsidP="005002AD">
      <w:pPr>
        <w:rPr>
          <w:b/>
        </w:rPr>
      </w:pPr>
      <w:r w:rsidRPr="000D2E94">
        <w:rPr>
          <w:b/>
        </w:rPr>
        <w:t>References</w:t>
      </w:r>
      <w:r w:rsidRPr="000D2E94">
        <w:t xml:space="preserve"> </w:t>
      </w:r>
    </w:p>
    <w:p w14:paraId="77DB0BA0" w14:textId="40713F8A" w:rsidR="005002AD" w:rsidRPr="000D2E94" w:rsidRDefault="002E570A" w:rsidP="005002AD">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5002AD" w:rsidRPr="000D2E94">
        <w:rPr>
          <w:lang w:eastAsia="en-GB"/>
        </w:rPr>
        <w:t>Status = Approved</w:t>
      </w:r>
      <w:r w:rsidR="008221BB">
        <w:rPr>
          <w:lang w:eastAsia="en-GB"/>
        </w:rPr>
        <w:t>"</w:t>
      </w:r>
      <w:r w:rsidR="005002AD" w:rsidRPr="000D2E94">
        <w:rPr>
          <w:lang w:eastAsia="en-GB"/>
        </w:rPr>
        <w:t xml:space="preserve"> in: </w:t>
      </w:r>
      <w:hyperlink r:id="rId143" w:history="1">
        <w:r w:rsidR="007E4E07" w:rsidRPr="000D2E94">
          <w:rPr>
            <w:rStyle w:val="Hyperlink"/>
            <w:lang w:eastAsia="en-GB"/>
          </w:rPr>
          <w:t>https://portal.3gpp.org/ChangeRequests.aspx?q=1&amp;workitem=880049,850039,880022,900036,920061</w:t>
        </w:r>
      </w:hyperlink>
    </w:p>
    <w:p w14:paraId="2959E4A6" w14:textId="6C60DC0C" w:rsidR="005002AD" w:rsidRPr="000D2E94" w:rsidRDefault="005002AD" w:rsidP="005002AD">
      <w:pPr>
        <w:pStyle w:val="EW"/>
      </w:pPr>
      <w:r w:rsidRPr="000D2E94">
        <w:t>[1]</w:t>
      </w:r>
      <w:r w:rsidRPr="000D2E94">
        <w:tab/>
        <w:t xml:space="preserve">TS 22.011: </w:t>
      </w:r>
      <w:r w:rsidR="008221BB">
        <w:t>"</w:t>
      </w:r>
      <w:r w:rsidRPr="000D2E94">
        <w:t>Service accessibility</w:t>
      </w:r>
      <w:r w:rsidR="008221BB">
        <w:t>"</w:t>
      </w:r>
      <w:r w:rsidRPr="000D2E94">
        <w:t>.</w:t>
      </w:r>
    </w:p>
    <w:p w14:paraId="78A580F4" w14:textId="389DE242" w:rsidR="005002AD" w:rsidRPr="000D2E94" w:rsidRDefault="005002AD" w:rsidP="005002AD">
      <w:pPr>
        <w:pStyle w:val="EW"/>
      </w:pPr>
      <w:r w:rsidRPr="000D2E94">
        <w:t>[2]</w:t>
      </w:r>
      <w:r w:rsidRPr="000D2E94">
        <w:tab/>
        <w:t xml:space="preserve">TS 22.261: </w:t>
      </w:r>
      <w:r w:rsidR="008221BB">
        <w:t>"</w:t>
      </w:r>
      <w:r w:rsidRPr="000D2E94">
        <w:t>Service requirements for the 5G system; Stage 1</w:t>
      </w:r>
      <w:r w:rsidR="008221BB">
        <w:t>"</w:t>
      </w:r>
      <w:r w:rsidRPr="000D2E94">
        <w:t xml:space="preserve">. </w:t>
      </w:r>
    </w:p>
    <w:p w14:paraId="005109E1" w14:textId="1C29CEE8" w:rsidR="005002AD" w:rsidRPr="000D2E94" w:rsidRDefault="005002AD" w:rsidP="005002AD">
      <w:pPr>
        <w:pStyle w:val="EW"/>
      </w:pPr>
      <w:r w:rsidRPr="000D2E94">
        <w:t>[3]</w:t>
      </w:r>
      <w:r w:rsidRPr="000D2E94">
        <w:tab/>
        <w:t xml:space="preserve">TS 23.122: </w:t>
      </w:r>
      <w:r w:rsidR="008221BB">
        <w:t>"</w:t>
      </w:r>
      <w:r w:rsidRPr="000D2E94">
        <w:t>Non-Access-Stratum (NAS) functions related to Mobile Station (MS) in idle mode</w:t>
      </w:r>
      <w:r w:rsidR="008221BB">
        <w:t>"</w:t>
      </w:r>
      <w:r w:rsidRPr="000D2E94">
        <w:t>.</w:t>
      </w:r>
    </w:p>
    <w:p w14:paraId="3FF4AC51" w14:textId="3178D616" w:rsidR="005002AD" w:rsidRPr="000D2E94" w:rsidRDefault="005002AD" w:rsidP="005002AD">
      <w:pPr>
        <w:pStyle w:val="EW"/>
      </w:pPr>
      <w:r w:rsidRPr="000D2E94">
        <w:t>[4]</w:t>
      </w:r>
      <w:r w:rsidRPr="000D2E94">
        <w:tab/>
        <w:t xml:space="preserve">TS 24.501: </w:t>
      </w:r>
      <w:r w:rsidR="008221BB">
        <w:t>"</w:t>
      </w:r>
      <w:r w:rsidRPr="000D2E94">
        <w:t>Non-Access-Stratum (NAS) protocol for 5G System (5GS); Stage 3</w:t>
      </w:r>
      <w:r w:rsidR="008221BB">
        <w:t>"</w:t>
      </w:r>
      <w:r w:rsidRPr="000D2E94">
        <w:t>.</w:t>
      </w:r>
    </w:p>
    <w:p w14:paraId="09F6A5AE" w14:textId="01E1939A" w:rsidR="00DA7669" w:rsidRPr="000D2E94" w:rsidRDefault="00A81DC2" w:rsidP="00DA7669">
      <w:pPr>
        <w:pStyle w:val="Heading2"/>
        <w:rPr>
          <w:lang w:eastAsia="en-GB"/>
        </w:rPr>
      </w:pPr>
      <w:bookmarkStart w:id="171" w:name="_Toc111040074"/>
      <w:r w:rsidRPr="000D2E94">
        <w:rPr>
          <w:lang w:eastAsia="en-GB"/>
        </w:rPr>
        <w:t>2</w:t>
      </w:r>
      <w:r w:rsidR="00B74C06" w:rsidRPr="000D2E94">
        <w:rPr>
          <w:lang w:eastAsia="en-GB"/>
        </w:rPr>
        <w:t>3</w:t>
      </w:r>
      <w:r w:rsidRPr="000D2E94">
        <w:rPr>
          <w:lang w:eastAsia="en-GB"/>
        </w:rPr>
        <w:t>.2</w:t>
      </w:r>
      <w:r w:rsidR="00DA7669" w:rsidRPr="000D2E94">
        <w:rPr>
          <w:lang w:eastAsia="en-GB"/>
        </w:rPr>
        <w:tab/>
        <w:t>Same PCF selection for AMF and SMF</w:t>
      </w:r>
      <w:bookmarkEnd w:id="17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0D2E94" w14:paraId="40F942F7" w14:textId="77777777" w:rsidTr="00553108">
        <w:trPr>
          <w:trHeight w:val="57"/>
        </w:trPr>
        <w:tc>
          <w:tcPr>
            <w:tcW w:w="846" w:type="dxa"/>
            <w:shd w:val="clear" w:color="auto" w:fill="auto"/>
            <w:tcMar>
              <w:left w:w="28" w:type="dxa"/>
              <w:right w:w="28" w:type="dxa"/>
            </w:tcMar>
            <w:hideMark/>
          </w:tcPr>
          <w:p w14:paraId="58C70F21"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910044</w:t>
            </w:r>
          </w:p>
        </w:tc>
        <w:tc>
          <w:tcPr>
            <w:tcW w:w="3406" w:type="dxa"/>
            <w:shd w:val="clear" w:color="auto" w:fill="auto"/>
            <w:tcMar>
              <w:left w:w="28" w:type="dxa"/>
              <w:right w:w="28" w:type="dxa"/>
            </w:tcMar>
            <w:hideMark/>
          </w:tcPr>
          <w:p w14:paraId="679C414C" w14:textId="74270646"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 xml:space="preserve">Same PCF Selection For AMF and SMF </w:t>
            </w:r>
          </w:p>
        </w:tc>
        <w:tc>
          <w:tcPr>
            <w:tcW w:w="1365" w:type="dxa"/>
            <w:shd w:val="clear" w:color="auto" w:fill="auto"/>
            <w:noWrap/>
            <w:tcMar>
              <w:left w:w="28" w:type="dxa"/>
              <w:right w:w="28" w:type="dxa"/>
            </w:tcMar>
            <w:hideMark/>
          </w:tcPr>
          <w:p w14:paraId="7081F86B"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TEI17_SPSFAS</w:t>
            </w:r>
          </w:p>
        </w:tc>
        <w:tc>
          <w:tcPr>
            <w:tcW w:w="510" w:type="dxa"/>
            <w:shd w:val="clear" w:color="auto" w:fill="auto"/>
            <w:tcMar>
              <w:left w:w="28" w:type="dxa"/>
              <w:right w:w="28" w:type="dxa"/>
            </w:tcMar>
            <w:hideMark/>
          </w:tcPr>
          <w:p w14:paraId="45240BB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12E26C96"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SP-200447</w:t>
            </w:r>
          </w:p>
        </w:tc>
        <w:tc>
          <w:tcPr>
            <w:tcW w:w="2126" w:type="dxa"/>
            <w:shd w:val="clear" w:color="auto" w:fill="auto"/>
            <w:tcMar>
              <w:left w:w="28" w:type="dxa"/>
              <w:right w:w="28" w:type="dxa"/>
            </w:tcMar>
            <w:hideMark/>
          </w:tcPr>
          <w:p w14:paraId="136C68B2"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Heng, Nie, China Telecom </w:t>
            </w:r>
          </w:p>
        </w:tc>
      </w:tr>
      <w:tr w:rsidR="005002AD" w:rsidRPr="000D2E94" w14:paraId="5FAF66D4" w14:textId="77777777" w:rsidTr="00553108">
        <w:trPr>
          <w:trHeight w:val="57"/>
        </w:trPr>
        <w:tc>
          <w:tcPr>
            <w:tcW w:w="846" w:type="dxa"/>
            <w:shd w:val="clear" w:color="auto" w:fill="auto"/>
            <w:tcMar>
              <w:left w:w="28" w:type="dxa"/>
              <w:right w:w="28" w:type="dxa"/>
            </w:tcMar>
            <w:hideMark/>
          </w:tcPr>
          <w:p w14:paraId="358AD074"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880016</w:t>
            </w:r>
          </w:p>
        </w:tc>
        <w:tc>
          <w:tcPr>
            <w:tcW w:w="3406" w:type="dxa"/>
            <w:shd w:val="clear" w:color="auto" w:fill="auto"/>
            <w:tcMar>
              <w:left w:w="28" w:type="dxa"/>
              <w:right w:w="28" w:type="dxa"/>
            </w:tcMar>
            <w:hideMark/>
          </w:tcPr>
          <w:p w14:paraId="296BBA00" w14:textId="2324913E"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Stage 2 for TEI17_SPSFAS</w:t>
            </w:r>
          </w:p>
        </w:tc>
        <w:tc>
          <w:tcPr>
            <w:tcW w:w="1365" w:type="dxa"/>
            <w:shd w:val="clear" w:color="auto" w:fill="auto"/>
            <w:noWrap/>
            <w:tcMar>
              <w:left w:w="28" w:type="dxa"/>
              <w:right w:w="28" w:type="dxa"/>
            </w:tcMar>
            <w:hideMark/>
          </w:tcPr>
          <w:p w14:paraId="24CB4CE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2651BE31"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8FA1ED7"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SP-200447</w:t>
            </w:r>
          </w:p>
        </w:tc>
        <w:tc>
          <w:tcPr>
            <w:tcW w:w="2126" w:type="dxa"/>
            <w:shd w:val="clear" w:color="auto" w:fill="auto"/>
            <w:tcMar>
              <w:left w:w="28" w:type="dxa"/>
              <w:right w:w="28" w:type="dxa"/>
            </w:tcMar>
            <w:hideMark/>
          </w:tcPr>
          <w:p w14:paraId="1E7DEB0F"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Heng, Nie, China Telecom </w:t>
            </w:r>
          </w:p>
        </w:tc>
      </w:tr>
      <w:tr w:rsidR="005002AD" w:rsidRPr="000D2E94" w14:paraId="07325E58" w14:textId="77777777" w:rsidTr="00553108">
        <w:trPr>
          <w:trHeight w:val="57"/>
        </w:trPr>
        <w:tc>
          <w:tcPr>
            <w:tcW w:w="846" w:type="dxa"/>
            <w:shd w:val="clear" w:color="auto" w:fill="auto"/>
            <w:tcMar>
              <w:left w:w="28" w:type="dxa"/>
              <w:right w:w="28" w:type="dxa"/>
            </w:tcMar>
            <w:hideMark/>
          </w:tcPr>
          <w:p w14:paraId="6708BEAF"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910003</w:t>
            </w:r>
          </w:p>
        </w:tc>
        <w:tc>
          <w:tcPr>
            <w:tcW w:w="3406" w:type="dxa"/>
            <w:shd w:val="clear" w:color="auto" w:fill="auto"/>
            <w:tcMar>
              <w:left w:w="28" w:type="dxa"/>
              <w:right w:w="28" w:type="dxa"/>
            </w:tcMar>
            <w:hideMark/>
          </w:tcPr>
          <w:p w14:paraId="55884073" w14:textId="286EFDAA" w:rsidR="005002AD"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5002AD" w:rsidRPr="000D2E94">
              <w:rPr>
                <w:rFonts w:ascii="Arial" w:hAnsi="Arial" w:cs="Arial"/>
                <w:b/>
                <w:bCs/>
                <w:color w:val="000000"/>
                <w:sz w:val="14"/>
                <w:szCs w:val="14"/>
                <w:lang w:eastAsia="en-GB"/>
              </w:rPr>
              <w:t>CT aspects on TEI17_SPSFAS</w:t>
            </w:r>
          </w:p>
        </w:tc>
        <w:tc>
          <w:tcPr>
            <w:tcW w:w="1365" w:type="dxa"/>
            <w:shd w:val="clear" w:color="auto" w:fill="auto"/>
            <w:noWrap/>
            <w:tcMar>
              <w:left w:w="28" w:type="dxa"/>
              <w:right w:w="28" w:type="dxa"/>
            </w:tcMar>
            <w:hideMark/>
          </w:tcPr>
          <w:p w14:paraId="671D65CC"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TEI17_SPSFAS</w:t>
            </w:r>
          </w:p>
        </w:tc>
        <w:tc>
          <w:tcPr>
            <w:tcW w:w="510" w:type="dxa"/>
            <w:shd w:val="clear" w:color="auto" w:fill="auto"/>
            <w:tcMar>
              <w:left w:w="28" w:type="dxa"/>
              <w:right w:w="28" w:type="dxa"/>
            </w:tcMar>
            <w:hideMark/>
          </w:tcPr>
          <w:p w14:paraId="6DD74422"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65DC44F"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06410390"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Yue Sun, China Telecom </w:t>
            </w:r>
          </w:p>
        </w:tc>
      </w:tr>
      <w:tr w:rsidR="005002AD" w:rsidRPr="000D2E94" w14:paraId="78F43C6F" w14:textId="77777777" w:rsidTr="00553108">
        <w:trPr>
          <w:trHeight w:val="57"/>
        </w:trPr>
        <w:tc>
          <w:tcPr>
            <w:tcW w:w="846" w:type="dxa"/>
            <w:shd w:val="clear" w:color="auto" w:fill="auto"/>
            <w:tcMar>
              <w:left w:w="28" w:type="dxa"/>
              <w:right w:w="28" w:type="dxa"/>
            </w:tcMar>
            <w:hideMark/>
          </w:tcPr>
          <w:p w14:paraId="3259FDD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910045</w:t>
            </w:r>
          </w:p>
        </w:tc>
        <w:tc>
          <w:tcPr>
            <w:tcW w:w="3406" w:type="dxa"/>
            <w:shd w:val="clear" w:color="auto" w:fill="auto"/>
            <w:tcMar>
              <w:left w:w="28" w:type="dxa"/>
              <w:right w:w="28" w:type="dxa"/>
            </w:tcMar>
            <w:hideMark/>
          </w:tcPr>
          <w:p w14:paraId="416BA022" w14:textId="0DCE2B9A" w:rsidR="005002AD" w:rsidRPr="000D2E94" w:rsidRDefault="00364657"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5002AD" w:rsidRPr="000D2E94">
              <w:rPr>
                <w:rFonts w:ascii="Arial" w:hAnsi="Arial" w:cs="Arial"/>
                <w:color w:val="000000"/>
                <w:sz w:val="14"/>
                <w:szCs w:val="14"/>
                <w:lang w:eastAsia="en-GB"/>
              </w:rPr>
              <w:t>CT3 aspects on TEI17_SPSFAS</w:t>
            </w:r>
          </w:p>
        </w:tc>
        <w:tc>
          <w:tcPr>
            <w:tcW w:w="1365" w:type="dxa"/>
            <w:shd w:val="clear" w:color="auto" w:fill="auto"/>
            <w:noWrap/>
            <w:tcMar>
              <w:left w:w="28" w:type="dxa"/>
              <w:right w:w="28" w:type="dxa"/>
            </w:tcMar>
            <w:hideMark/>
          </w:tcPr>
          <w:p w14:paraId="58EB0454"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4B11EB6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9807C94"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2137E90C"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Yue Sun, China Telecom </w:t>
            </w:r>
          </w:p>
        </w:tc>
      </w:tr>
      <w:tr w:rsidR="005002AD" w:rsidRPr="000D2E94" w14:paraId="730546A4" w14:textId="77777777" w:rsidTr="00553108">
        <w:trPr>
          <w:trHeight w:val="57"/>
        </w:trPr>
        <w:tc>
          <w:tcPr>
            <w:tcW w:w="846" w:type="dxa"/>
            <w:shd w:val="clear" w:color="auto" w:fill="auto"/>
            <w:tcMar>
              <w:left w:w="28" w:type="dxa"/>
              <w:right w:w="28" w:type="dxa"/>
            </w:tcMar>
            <w:hideMark/>
          </w:tcPr>
          <w:p w14:paraId="4CBF6EAD"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910046</w:t>
            </w:r>
          </w:p>
        </w:tc>
        <w:tc>
          <w:tcPr>
            <w:tcW w:w="3406" w:type="dxa"/>
            <w:shd w:val="clear" w:color="auto" w:fill="auto"/>
            <w:tcMar>
              <w:left w:w="28" w:type="dxa"/>
              <w:right w:w="28" w:type="dxa"/>
            </w:tcMar>
            <w:hideMark/>
          </w:tcPr>
          <w:p w14:paraId="6705C287" w14:textId="69F0CDEC" w:rsidR="005002AD" w:rsidRPr="000D2E94" w:rsidRDefault="00364657"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5002AD" w:rsidRPr="000D2E94">
              <w:rPr>
                <w:rFonts w:ascii="Arial" w:hAnsi="Arial" w:cs="Arial"/>
                <w:color w:val="000000"/>
                <w:sz w:val="14"/>
                <w:szCs w:val="14"/>
                <w:lang w:eastAsia="en-GB"/>
              </w:rPr>
              <w:t>CT4 aspects on TEI17_SPSFAS</w:t>
            </w:r>
          </w:p>
        </w:tc>
        <w:tc>
          <w:tcPr>
            <w:tcW w:w="1365" w:type="dxa"/>
            <w:shd w:val="clear" w:color="auto" w:fill="auto"/>
            <w:noWrap/>
            <w:tcMar>
              <w:left w:w="28" w:type="dxa"/>
              <w:right w:w="28" w:type="dxa"/>
            </w:tcMar>
            <w:hideMark/>
          </w:tcPr>
          <w:p w14:paraId="6304B38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TEI17_SPSFAS</w:t>
            </w:r>
          </w:p>
        </w:tc>
        <w:tc>
          <w:tcPr>
            <w:tcW w:w="510" w:type="dxa"/>
            <w:shd w:val="clear" w:color="auto" w:fill="auto"/>
            <w:tcMar>
              <w:left w:w="28" w:type="dxa"/>
              <w:right w:w="28" w:type="dxa"/>
            </w:tcMar>
            <w:hideMark/>
          </w:tcPr>
          <w:p w14:paraId="4667E688"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B03DADB"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CP-211184</w:t>
            </w:r>
          </w:p>
        </w:tc>
        <w:tc>
          <w:tcPr>
            <w:tcW w:w="2126" w:type="dxa"/>
            <w:shd w:val="clear" w:color="auto" w:fill="auto"/>
            <w:tcMar>
              <w:left w:w="28" w:type="dxa"/>
              <w:right w:w="28" w:type="dxa"/>
            </w:tcMar>
            <w:hideMark/>
          </w:tcPr>
          <w:p w14:paraId="7DEFC92A"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Yue Sun, China Telecom </w:t>
            </w:r>
          </w:p>
        </w:tc>
      </w:tr>
    </w:tbl>
    <w:p w14:paraId="2C74017B" w14:textId="77777777" w:rsidR="005002AD" w:rsidRPr="000D2E94" w:rsidRDefault="005002AD" w:rsidP="005002AD">
      <w:pPr>
        <w:rPr>
          <w:lang w:eastAsia="en-GB"/>
        </w:rPr>
      </w:pPr>
      <w:r w:rsidRPr="000D2E94">
        <w:rPr>
          <w:lang w:eastAsia="en-GB"/>
        </w:rPr>
        <w:t>Summary based on the input provided by China Telecom in SP-220261.</w:t>
      </w:r>
    </w:p>
    <w:p w14:paraId="7969A7EB" w14:textId="5FC0BB3A" w:rsidR="005002AD" w:rsidRPr="000D2E94" w:rsidRDefault="005002AD" w:rsidP="005002AD">
      <w:pPr>
        <w:rPr>
          <w:lang w:eastAsia="en-GB"/>
        </w:rPr>
      </w:pPr>
      <w:r w:rsidRPr="000D2E94">
        <w:rPr>
          <w:lang w:eastAsia="en-GB"/>
        </w:rPr>
        <w:t>Binding the Access and Mobility Management (AM) and the Session Management (SM) policies provides several benefits, such as the change of</w:t>
      </w:r>
      <w:r w:rsidR="00364657" w:rsidRPr="000D2E94">
        <w:rPr>
          <w:lang w:eastAsia="en-GB"/>
        </w:rPr>
        <w:t xml:space="preserve"> </w:t>
      </w:r>
      <w:r w:rsidRPr="000D2E94">
        <w:rPr>
          <w:lang w:eastAsia="en-GB"/>
        </w:rPr>
        <w:t xml:space="preserve">RAT/Frequency Selection Priority (RFSP) values for a UE when the quota for the Data Network Name (DNN) for enhanced Mobile Broadband (eMBB) reaches the limit, or simplify the network deployment. A simple way to achieve such binding is to select the same Policy Control Function (PCF) for the AMF and the SMF. </w:t>
      </w:r>
    </w:p>
    <w:p w14:paraId="655BD336" w14:textId="77777777" w:rsidR="005002AD" w:rsidRPr="000D2E94" w:rsidRDefault="005002AD" w:rsidP="005002AD">
      <w:pPr>
        <w:rPr>
          <w:lang w:eastAsia="en-GB"/>
        </w:rPr>
      </w:pPr>
      <w:r w:rsidRPr="000D2E94">
        <w:rPr>
          <w:lang w:eastAsia="en-GB"/>
        </w:rPr>
        <w:t xml:space="preserve">In Rel 15 and 16, the same PCF selection for the AMF and the SMF is achieved by the mechanism of AMF optionally forwarding the selected PCF to SMF instance(s) during the PDU Session Establishment procedure(s), and the SMF may select the received PCF for SM Policy Control based on local policies. But it is applicable only in the UE initially accessing via 5GS scenario. </w:t>
      </w:r>
    </w:p>
    <w:p w14:paraId="0EC2ADBD" w14:textId="77777777" w:rsidR="005002AD" w:rsidRPr="000D2E94" w:rsidRDefault="005002AD" w:rsidP="005002AD">
      <w:pPr>
        <w:rPr>
          <w:lang w:eastAsia="en-GB"/>
        </w:rPr>
      </w:pPr>
      <w:r w:rsidRPr="000D2E94">
        <w:rPr>
          <w:lang w:eastAsia="en-GB"/>
        </w:rPr>
        <w:t>This Rel 17 work item specifies a mechanism to achieve the same PCF selection for AMF and SMF in the EPS to 5GS mobility scenario, where the PCF selection for AMF may be performed after the PCF selection for SMF/PGW-C. In this WI, subscription data is expanded to assist the same PCF selection, to offer more flexibility for operation of corresponding service.</w:t>
      </w:r>
    </w:p>
    <w:p w14:paraId="5D8FED72" w14:textId="77777777" w:rsidR="005002AD" w:rsidRPr="000D2E94" w:rsidRDefault="005002AD" w:rsidP="005002AD">
      <w:pPr>
        <w:rPr>
          <w:lang w:eastAsia="en-GB"/>
        </w:rPr>
      </w:pPr>
      <w:r w:rsidRPr="000D2E94">
        <w:rPr>
          <w:lang w:eastAsia="en-GB"/>
        </w:rPr>
        <w:t>The mechanism in this WI is based on the PGW-C+SMF registration of the selected PCF for SM Policy Control into the UDM+HSS. When performing PCF selection, based on subscription data for the PCF selection received from the UDM, the AMF determines that the same PCF for AMF and the SMF serving a specific DNN and/or S-NSSAI needs to be selected, then it selects the PCF ID serving the specific DNN and/or S-NSSAI received from UDM before initiating the Establishment of AM Policy Association. It is applicable for EPS to 5GS Mobility.</w:t>
      </w:r>
    </w:p>
    <w:p w14:paraId="75951AAF" w14:textId="77777777" w:rsidR="005002AD" w:rsidRPr="000D2E94" w:rsidRDefault="005002AD" w:rsidP="005002AD">
      <w:pPr>
        <w:rPr>
          <w:lang w:eastAsia="en-GB"/>
        </w:rPr>
      </w:pPr>
      <w:r w:rsidRPr="000D2E94">
        <w:rPr>
          <w:lang w:eastAsia="en-GB"/>
        </w:rPr>
        <w:lastRenderedPageBreak/>
        <w:t>For the scenario of pure 5GS, based on subscription data for the PCF selection received from the UDM, the AMF determines that the same PCF for AMF and SMF serving a specific DNN and/or S-NSSAI needs to be selected, then it forwards the PCF ID for AM policies to the SMF and may additionally indicate to the SMF that the same PCF should be selected for SM Policy Control.</w:t>
      </w:r>
    </w:p>
    <w:p w14:paraId="742D9778" w14:textId="77777777" w:rsidR="005002AD" w:rsidRPr="000D2E94" w:rsidRDefault="005002AD" w:rsidP="005002AD">
      <w:pPr>
        <w:rPr>
          <w:b/>
        </w:rPr>
      </w:pPr>
      <w:r w:rsidRPr="000D2E94">
        <w:rPr>
          <w:b/>
        </w:rPr>
        <w:t>References</w:t>
      </w:r>
    </w:p>
    <w:p w14:paraId="1418C604" w14:textId="564FEDF9" w:rsidR="005002AD" w:rsidRPr="000D2E94" w:rsidRDefault="005002AD" w:rsidP="005002AD">
      <w:pPr>
        <w:rPr>
          <w:lang w:eastAsia="en-GB"/>
        </w:rPr>
      </w:pPr>
      <w:r w:rsidRPr="000D2E94">
        <w:rPr>
          <w:lang w:eastAsia="en-GB"/>
        </w:rPr>
        <w:t xml:space="preserve">List of related CRs: </w:t>
      </w:r>
      <w:hyperlink r:id="rId144" w:history="1">
        <w:r w:rsidRPr="000D2E94">
          <w:rPr>
            <w:rStyle w:val="Hyperlink"/>
            <w:lang w:eastAsia="en-GB"/>
          </w:rPr>
          <w:t>https://portal.3gpp.org/ChangeRequests.aspx?q=1&amp;workitem=910044,880016,910003,910045,910046</w:t>
        </w:r>
      </w:hyperlink>
    </w:p>
    <w:p w14:paraId="15713ED4" w14:textId="2ABE034C" w:rsidR="005002AD" w:rsidRPr="000D2E94" w:rsidRDefault="005002AD" w:rsidP="005002AD">
      <w:pPr>
        <w:pStyle w:val="EW"/>
      </w:pPr>
      <w:r w:rsidRPr="000D2E94">
        <w:t>[1]</w:t>
      </w:r>
      <w:r w:rsidRPr="000D2E94">
        <w:tab/>
        <w:t xml:space="preserve">TS 23.501: </w:t>
      </w:r>
      <w:r w:rsidR="008221BB">
        <w:t>"</w:t>
      </w:r>
      <w:r w:rsidRPr="000D2E94">
        <w:t>System architecture for the 5G System (5GS)</w:t>
      </w:r>
      <w:r w:rsidR="008221BB">
        <w:t>"</w:t>
      </w:r>
    </w:p>
    <w:p w14:paraId="34840769" w14:textId="671DC042" w:rsidR="005002AD" w:rsidRPr="000D2E94" w:rsidRDefault="005002AD" w:rsidP="005002AD">
      <w:pPr>
        <w:pStyle w:val="EW"/>
      </w:pPr>
      <w:r w:rsidRPr="000D2E94">
        <w:t>[2]</w:t>
      </w:r>
      <w:r w:rsidRPr="000D2E94">
        <w:tab/>
        <w:t xml:space="preserve">TS 23.502: </w:t>
      </w:r>
      <w:r w:rsidR="008221BB">
        <w:t>"</w:t>
      </w:r>
      <w:r w:rsidRPr="000D2E94">
        <w:t>Procedures for the 5G System; Stage 2</w:t>
      </w:r>
      <w:r w:rsidR="008221BB">
        <w:t>"</w:t>
      </w:r>
    </w:p>
    <w:p w14:paraId="481D0A0E" w14:textId="2C0D816C" w:rsidR="005002AD" w:rsidRPr="000D2E94" w:rsidRDefault="005002AD" w:rsidP="005002AD">
      <w:pPr>
        <w:pStyle w:val="EW"/>
      </w:pPr>
      <w:r w:rsidRPr="000D2E94">
        <w:t>[3]</w:t>
      </w:r>
      <w:r w:rsidRPr="000D2E94">
        <w:tab/>
        <w:t xml:space="preserve">TS 29.502: </w:t>
      </w:r>
      <w:r w:rsidR="008221BB">
        <w:t>"</w:t>
      </w:r>
      <w:r w:rsidRPr="000D2E94">
        <w:t>5G System; Session Management Services; Stage 3</w:t>
      </w:r>
      <w:r w:rsidR="008221BB">
        <w:t>"</w:t>
      </w:r>
    </w:p>
    <w:p w14:paraId="1D179CCB" w14:textId="4B6EB0AE" w:rsidR="005002AD" w:rsidRPr="000D2E94" w:rsidRDefault="005002AD" w:rsidP="005002AD">
      <w:pPr>
        <w:pStyle w:val="EW"/>
      </w:pPr>
      <w:r w:rsidRPr="000D2E94">
        <w:t>[4]</w:t>
      </w:r>
      <w:r w:rsidRPr="000D2E94">
        <w:tab/>
        <w:t xml:space="preserve">TS 29.503: </w:t>
      </w:r>
      <w:r w:rsidR="008221BB">
        <w:t>"</w:t>
      </w:r>
      <w:r w:rsidRPr="000D2E94">
        <w:t>5G System; Unified Data Management Services; Stage 3</w:t>
      </w:r>
      <w:r w:rsidR="008221BB">
        <w:t>"</w:t>
      </w:r>
    </w:p>
    <w:p w14:paraId="5004C1F5" w14:textId="263D68BB" w:rsidR="005002AD" w:rsidRPr="000D2E94" w:rsidRDefault="005002AD" w:rsidP="005002AD">
      <w:pPr>
        <w:pStyle w:val="EW"/>
      </w:pPr>
      <w:r w:rsidRPr="000D2E94">
        <w:t>[5]</w:t>
      </w:r>
      <w:r w:rsidRPr="000D2E94">
        <w:tab/>
        <w:t xml:space="preserve">TS 29.513: </w:t>
      </w:r>
      <w:r w:rsidR="008221BB">
        <w:t>"</w:t>
      </w:r>
      <w:r w:rsidRPr="000D2E94">
        <w:t>5G System; Policy and Charging Control signalling flows and QoS parameter mapping; Stage 3</w:t>
      </w:r>
      <w:r w:rsidR="008221BB">
        <w:t>"</w:t>
      </w:r>
    </w:p>
    <w:p w14:paraId="182E9492" w14:textId="77777777" w:rsidR="005002AD" w:rsidRPr="000D2E94" w:rsidRDefault="005002AD" w:rsidP="005002AD">
      <w:pPr>
        <w:pStyle w:val="EW"/>
      </w:pPr>
    </w:p>
    <w:p w14:paraId="0D17C48C" w14:textId="57DB1660" w:rsidR="00DA7669" w:rsidRPr="000D2E94" w:rsidRDefault="00A81DC2" w:rsidP="00DA7669">
      <w:pPr>
        <w:pStyle w:val="Heading2"/>
        <w:rPr>
          <w:lang w:eastAsia="en-GB"/>
        </w:rPr>
      </w:pPr>
      <w:bookmarkStart w:id="172" w:name="_Toc111040075"/>
      <w:r w:rsidRPr="000D2E94">
        <w:rPr>
          <w:lang w:eastAsia="en-GB"/>
        </w:rPr>
        <w:t>2</w:t>
      </w:r>
      <w:r w:rsidR="00B74C06" w:rsidRPr="000D2E94">
        <w:rPr>
          <w:lang w:eastAsia="en-GB"/>
        </w:rPr>
        <w:t>3</w:t>
      </w:r>
      <w:r w:rsidRPr="000D2E94">
        <w:rPr>
          <w:lang w:eastAsia="en-GB"/>
        </w:rPr>
        <w:t>.3</w:t>
      </w:r>
      <w:r w:rsidR="00DA7669" w:rsidRPr="000D2E94">
        <w:rPr>
          <w:lang w:eastAsia="en-GB"/>
        </w:rPr>
        <w:tab/>
        <w:t>Enhancement of Inter-PLMN Roaming</w:t>
      </w:r>
      <w:bookmarkEnd w:id="17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0D2E94" w14:paraId="4FCF1813" w14:textId="77777777" w:rsidTr="00553108">
        <w:trPr>
          <w:trHeight w:val="57"/>
        </w:trPr>
        <w:tc>
          <w:tcPr>
            <w:tcW w:w="846" w:type="dxa"/>
            <w:shd w:val="clear" w:color="auto" w:fill="auto"/>
            <w:tcMar>
              <w:left w:w="28" w:type="dxa"/>
              <w:right w:w="28" w:type="dxa"/>
            </w:tcMar>
            <w:hideMark/>
          </w:tcPr>
          <w:p w14:paraId="3F781C17"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900037</w:t>
            </w:r>
          </w:p>
        </w:tc>
        <w:tc>
          <w:tcPr>
            <w:tcW w:w="3406" w:type="dxa"/>
            <w:shd w:val="clear" w:color="auto" w:fill="auto"/>
            <w:tcMar>
              <w:left w:w="28" w:type="dxa"/>
              <w:right w:w="28" w:type="dxa"/>
            </w:tcMar>
            <w:hideMark/>
          </w:tcPr>
          <w:p w14:paraId="7DDA721F" w14:textId="77777777" w:rsidR="005002AD" w:rsidRPr="000D2E94"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Inter-PLMN Roaming </w:t>
            </w:r>
          </w:p>
        </w:tc>
        <w:tc>
          <w:tcPr>
            <w:tcW w:w="1365" w:type="dxa"/>
            <w:shd w:val="clear" w:color="auto" w:fill="auto"/>
            <w:noWrap/>
            <w:tcMar>
              <w:left w:w="28" w:type="dxa"/>
              <w:right w:w="28" w:type="dxa"/>
            </w:tcMar>
            <w:hideMark/>
          </w:tcPr>
          <w:p w14:paraId="40591250"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EoIPR</w:t>
            </w:r>
          </w:p>
        </w:tc>
        <w:tc>
          <w:tcPr>
            <w:tcW w:w="510" w:type="dxa"/>
            <w:shd w:val="clear" w:color="auto" w:fill="auto"/>
            <w:tcMar>
              <w:left w:w="28" w:type="dxa"/>
              <w:right w:w="28" w:type="dxa"/>
            </w:tcMar>
            <w:hideMark/>
          </w:tcPr>
          <w:p w14:paraId="34205510"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76C240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CP-203021</w:t>
            </w:r>
          </w:p>
        </w:tc>
        <w:tc>
          <w:tcPr>
            <w:tcW w:w="2126" w:type="dxa"/>
            <w:shd w:val="clear" w:color="auto" w:fill="auto"/>
            <w:tcMar>
              <w:left w:w="28" w:type="dxa"/>
              <w:right w:w="28" w:type="dxa"/>
            </w:tcMar>
            <w:hideMark/>
          </w:tcPr>
          <w:p w14:paraId="6AAED28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Caixia Qi, Huawei </w:t>
            </w:r>
          </w:p>
        </w:tc>
      </w:tr>
    </w:tbl>
    <w:p w14:paraId="56DB6FFC" w14:textId="77777777" w:rsidR="005002AD" w:rsidRPr="000D2E94" w:rsidRDefault="005002AD" w:rsidP="005002AD">
      <w:pPr>
        <w:rPr>
          <w:lang w:eastAsia="en-GB"/>
        </w:rPr>
      </w:pPr>
      <w:r w:rsidRPr="000D2E94">
        <w:rPr>
          <w:lang w:eastAsia="en-GB"/>
        </w:rPr>
        <w:t>Summary based on the input provided by Huawei in CP-220152.</w:t>
      </w:r>
    </w:p>
    <w:p w14:paraId="3B6403A5" w14:textId="77777777" w:rsidR="005002AD" w:rsidRPr="000D2E94" w:rsidRDefault="005002AD" w:rsidP="005002AD">
      <w:pPr>
        <w:rPr>
          <w:lang w:eastAsia="en-GB"/>
        </w:rPr>
      </w:pPr>
      <w:r w:rsidRPr="000D2E94">
        <w:rPr>
          <w:lang w:eastAsia="en-GB"/>
        </w:rPr>
        <w:t>The work item defines some enhancements on the interfaces between vNSSF and hNSSF, vNRF and hNRF, vSEPP and hSEPP in stage3 for inter PLMN roaming in 5GC scenario.</w:t>
      </w:r>
    </w:p>
    <w:p w14:paraId="06EC9667" w14:textId="77777777" w:rsidR="005002AD" w:rsidRPr="000D2E94" w:rsidRDefault="005002AD" w:rsidP="005002AD">
      <w:pPr>
        <w:rPr>
          <w:lang w:eastAsia="en-GB"/>
        </w:rPr>
      </w:pPr>
      <w:r w:rsidRPr="000D2E94">
        <w:rPr>
          <w:lang w:eastAsia="en-GB"/>
        </w:rPr>
        <w:t>Inter PLMN roaming is deployed for a user roaming into a vPLMN which has a roaming agreement with the UE's hPLMN. Some enhancements in stage3 are specifies with regards to Inter PLMN roaming scenarios:</w:t>
      </w:r>
    </w:p>
    <w:p w14:paraId="3D52AF81" w14:textId="77777777" w:rsidR="005002AD" w:rsidRPr="000D2E94" w:rsidRDefault="005002AD" w:rsidP="005002AD">
      <w:pPr>
        <w:spacing w:after="0"/>
        <w:ind w:left="284"/>
      </w:pPr>
      <w:r w:rsidRPr="000D2E94">
        <w:t>-</w:t>
      </w:r>
      <w:r w:rsidRPr="000D2E94">
        <w:tab/>
        <w:t>The NSSF in the vPLMN can invoke the Nnssf_NSSelection service provided by the NSSF in the hPLMN, TS 29.531 specification for the interface between vNSSF and hNSSF is updated to specify the condition/procedure to support the communication.</w:t>
      </w:r>
    </w:p>
    <w:p w14:paraId="2823C9A5" w14:textId="77777777" w:rsidR="005002AD" w:rsidRPr="000D2E94" w:rsidRDefault="005002AD" w:rsidP="005002AD">
      <w:pPr>
        <w:spacing w:after="0"/>
        <w:ind w:left="284"/>
      </w:pPr>
      <w:r w:rsidRPr="000D2E94">
        <w:t>-</w:t>
      </w:r>
      <w:r w:rsidRPr="000D2E94">
        <w:tab/>
        <w:t>Multiple NRFs can be deployed in a vPLMN and/or an hPLMN. TS 29.510 specification for the interface between vNRF and hNRF is updated to support the modification or removal of the subscription in the hNRF if multiple NRFs are deployed in hPLMN.</w:t>
      </w:r>
    </w:p>
    <w:p w14:paraId="7FFB9A5A" w14:textId="77777777" w:rsidR="005002AD" w:rsidRPr="000D2E94" w:rsidRDefault="005002AD" w:rsidP="005002AD">
      <w:pPr>
        <w:spacing w:after="0"/>
        <w:ind w:left="284"/>
      </w:pPr>
      <w:r w:rsidRPr="000D2E94">
        <w:t>-</w:t>
      </w:r>
      <w:r w:rsidRPr="000D2E94">
        <w:tab/>
        <w:t>TS 29.573 specification for the interface between vSEPP and hSEPP is updated based on the requirements from GSMA and SA3 on the enhancements to the roaming.</w:t>
      </w:r>
    </w:p>
    <w:p w14:paraId="725D5F9C" w14:textId="77777777" w:rsidR="005002AD" w:rsidRPr="000D2E94" w:rsidRDefault="005002AD" w:rsidP="005002AD">
      <w:pPr>
        <w:spacing w:after="0"/>
        <w:ind w:left="284"/>
      </w:pPr>
    </w:p>
    <w:p w14:paraId="0329D9B0" w14:textId="77777777" w:rsidR="005002AD" w:rsidRPr="000D2E94" w:rsidRDefault="005002AD" w:rsidP="005002AD">
      <w:pPr>
        <w:rPr>
          <w:b/>
        </w:rPr>
      </w:pPr>
      <w:r w:rsidRPr="000D2E94">
        <w:rPr>
          <w:b/>
        </w:rPr>
        <w:t>References</w:t>
      </w:r>
      <w:r w:rsidRPr="000D2E94">
        <w:t xml:space="preserve"> </w:t>
      </w:r>
    </w:p>
    <w:p w14:paraId="7790EBB5" w14:textId="6869B355" w:rsidR="005002AD" w:rsidRPr="000D2E94" w:rsidRDefault="002E570A" w:rsidP="005002AD">
      <w:pPr>
        <w:rPr>
          <w:lang w:eastAsia="en-GB"/>
        </w:rPr>
      </w:pPr>
      <w:r w:rsidRPr="000D2E94">
        <w:rPr>
          <w:lang w:eastAsia="en-GB"/>
        </w:rPr>
        <w:t xml:space="preserve">Related CRs: set </w:t>
      </w:r>
      <w:r w:rsidR="008221BB">
        <w:rPr>
          <w:lang w:eastAsia="en-GB"/>
        </w:rPr>
        <w:t>"</w:t>
      </w:r>
      <w:r w:rsidRPr="000D2E94">
        <w:rPr>
          <w:lang w:eastAsia="en-GB"/>
        </w:rPr>
        <w:t xml:space="preserve">TSG </w:t>
      </w:r>
      <w:r w:rsidR="005002AD" w:rsidRPr="000D2E94">
        <w:rPr>
          <w:lang w:eastAsia="en-GB"/>
        </w:rPr>
        <w:t>Status = Approved</w:t>
      </w:r>
      <w:r w:rsidR="008221BB">
        <w:rPr>
          <w:lang w:eastAsia="en-GB"/>
        </w:rPr>
        <w:t>"</w:t>
      </w:r>
      <w:r w:rsidR="005002AD" w:rsidRPr="000D2E94">
        <w:rPr>
          <w:lang w:eastAsia="en-GB"/>
        </w:rPr>
        <w:t xml:space="preserve"> in: </w:t>
      </w:r>
      <w:hyperlink r:id="rId145" w:history="1">
        <w:r w:rsidR="005002AD" w:rsidRPr="000D2E94">
          <w:rPr>
            <w:rStyle w:val="Hyperlink"/>
            <w:lang w:eastAsia="en-GB"/>
          </w:rPr>
          <w:t>https://portal.3gpp.org/ChangeRequests.aspx?q=1&amp;workitem=900037</w:t>
        </w:r>
      </w:hyperlink>
    </w:p>
    <w:p w14:paraId="307CAD07" w14:textId="08FAEE37" w:rsidR="00DA7669" w:rsidRPr="000D2E94" w:rsidRDefault="00A81DC2" w:rsidP="00DA7669">
      <w:pPr>
        <w:pStyle w:val="Heading2"/>
        <w:rPr>
          <w:lang w:eastAsia="en-GB"/>
        </w:rPr>
      </w:pPr>
      <w:bookmarkStart w:id="173" w:name="_Toc111040076"/>
      <w:r w:rsidRPr="000D2E94">
        <w:rPr>
          <w:lang w:eastAsia="en-GB"/>
        </w:rPr>
        <w:t>2</w:t>
      </w:r>
      <w:r w:rsidR="00B74C06" w:rsidRPr="000D2E94">
        <w:rPr>
          <w:lang w:eastAsia="en-GB"/>
        </w:rPr>
        <w:t>3</w:t>
      </w:r>
      <w:r w:rsidRPr="000D2E94">
        <w:rPr>
          <w:lang w:eastAsia="en-GB"/>
        </w:rPr>
        <w:t>.4</w:t>
      </w:r>
      <w:r w:rsidR="00DA7669" w:rsidRPr="000D2E94">
        <w:rPr>
          <w:lang w:eastAsia="en-GB"/>
        </w:rPr>
        <w:tab/>
        <w:t>Enhancement on the GTP-U entity restart</w:t>
      </w:r>
      <w:bookmarkEnd w:id="17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0D2E94" w14:paraId="4D430E61" w14:textId="77777777" w:rsidTr="00553108">
        <w:trPr>
          <w:trHeight w:val="57"/>
        </w:trPr>
        <w:tc>
          <w:tcPr>
            <w:tcW w:w="846" w:type="dxa"/>
            <w:shd w:val="clear" w:color="auto" w:fill="auto"/>
            <w:tcMar>
              <w:left w:w="28" w:type="dxa"/>
              <w:right w:w="28" w:type="dxa"/>
            </w:tcMar>
            <w:hideMark/>
          </w:tcPr>
          <w:p w14:paraId="4300D7E9" w14:textId="77777777" w:rsidR="005002AD" w:rsidRPr="000D2E94" w:rsidRDefault="005002AD" w:rsidP="00553108">
            <w:pPr>
              <w:overflowPunct/>
              <w:autoSpaceDE/>
              <w:autoSpaceDN/>
              <w:adjustRightInd/>
              <w:spacing w:after="0"/>
              <w:textAlignment w:val="auto"/>
              <w:rPr>
                <w:rFonts w:ascii="Arial" w:hAnsi="Arial" w:cs="Arial"/>
                <w:b/>
                <w:bCs/>
                <w:color w:val="000000"/>
                <w:sz w:val="14"/>
                <w:szCs w:val="14"/>
                <w:lang w:eastAsia="en-GB"/>
              </w:rPr>
            </w:pPr>
            <w:r w:rsidRPr="000D2E94">
              <w:t>940003</w:t>
            </w:r>
          </w:p>
        </w:tc>
        <w:tc>
          <w:tcPr>
            <w:tcW w:w="3406" w:type="dxa"/>
            <w:shd w:val="clear" w:color="auto" w:fill="auto"/>
            <w:tcMar>
              <w:left w:w="28" w:type="dxa"/>
              <w:right w:w="28" w:type="dxa"/>
            </w:tcMar>
            <w:hideMark/>
          </w:tcPr>
          <w:p w14:paraId="1267CC9B" w14:textId="77777777" w:rsidR="005002AD" w:rsidRPr="000D2E94"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0D2E94">
              <w:t>Enhancement on the GTP-U entity restart</w:t>
            </w:r>
          </w:p>
        </w:tc>
        <w:tc>
          <w:tcPr>
            <w:tcW w:w="1365" w:type="dxa"/>
            <w:shd w:val="clear" w:color="auto" w:fill="auto"/>
            <w:noWrap/>
            <w:tcMar>
              <w:left w:w="28" w:type="dxa"/>
              <w:right w:w="28" w:type="dxa"/>
            </w:tcMar>
            <w:hideMark/>
          </w:tcPr>
          <w:p w14:paraId="33210A4F"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EGTPUR </w:t>
            </w:r>
          </w:p>
        </w:tc>
        <w:tc>
          <w:tcPr>
            <w:tcW w:w="510" w:type="dxa"/>
            <w:shd w:val="clear" w:color="auto" w:fill="auto"/>
            <w:tcMar>
              <w:left w:w="28" w:type="dxa"/>
              <w:right w:w="28" w:type="dxa"/>
            </w:tcMar>
            <w:hideMark/>
          </w:tcPr>
          <w:p w14:paraId="159554CA"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CE285ED"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CP-213097</w:t>
            </w:r>
          </w:p>
        </w:tc>
        <w:tc>
          <w:tcPr>
            <w:tcW w:w="2126" w:type="dxa"/>
            <w:shd w:val="clear" w:color="auto" w:fill="auto"/>
            <w:tcMar>
              <w:left w:w="28" w:type="dxa"/>
              <w:right w:w="28" w:type="dxa"/>
            </w:tcMar>
            <w:hideMark/>
          </w:tcPr>
          <w:p w14:paraId="3938A5F2"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YONG YANG, Ericsson</w:t>
            </w:r>
          </w:p>
        </w:tc>
      </w:tr>
    </w:tbl>
    <w:p w14:paraId="208B746F" w14:textId="77777777" w:rsidR="005002AD" w:rsidRPr="000D2E94" w:rsidRDefault="005002AD" w:rsidP="005002AD">
      <w:pPr>
        <w:rPr>
          <w:lang w:eastAsia="en-GB"/>
        </w:rPr>
      </w:pPr>
      <w:r w:rsidRPr="000D2E94">
        <w:rPr>
          <w:lang w:eastAsia="en-GB"/>
        </w:rPr>
        <w:t>Summary based on the input provided by Ericsson in CP-220212.</w:t>
      </w:r>
    </w:p>
    <w:p w14:paraId="20FE8DF5" w14:textId="77777777" w:rsidR="005002AD" w:rsidRPr="000D2E94" w:rsidRDefault="005002AD" w:rsidP="005002AD">
      <w:pPr>
        <w:rPr>
          <w:lang w:eastAsia="en-GB"/>
        </w:rPr>
      </w:pPr>
      <w:r w:rsidRPr="000D2E94">
        <w:rPr>
          <w:lang w:eastAsia="en-GB"/>
        </w:rPr>
        <w:t>A remote GTP-U restart will lead massive amount of signalling in the network (for reporting GTP-U Error Indication and PFCP Session Modification Signalling messages) over Sx/N4 interface.</w:t>
      </w:r>
    </w:p>
    <w:p w14:paraId="6098BC5B" w14:textId="77777777" w:rsidR="005002AD" w:rsidRPr="000D2E94" w:rsidRDefault="005002AD" w:rsidP="005002AD">
      <w:pPr>
        <w:spacing w:after="0"/>
        <w:rPr>
          <w:lang w:eastAsia="en-GB"/>
        </w:rPr>
      </w:pPr>
      <w:r w:rsidRPr="000D2E94">
        <w:rPr>
          <w:lang w:eastAsia="en-GB"/>
        </w:rPr>
        <w:t>To avoid that, this work item specifies following enhancements:</w:t>
      </w:r>
    </w:p>
    <w:p w14:paraId="5E7ECC6B" w14:textId="77777777" w:rsidR="005002AD" w:rsidRPr="000D2E94" w:rsidRDefault="005002AD" w:rsidP="005002AD">
      <w:pPr>
        <w:spacing w:after="0"/>
        <w:rPr>
          <w:lang w:eastAsia="en-GB"/>
        </w:rPr>
      </w:pPr>
      <w:r w:rsidRPr="000D2E94">
        <w:rPr>
          <w:lang w:eastAsia="en-GB"/>
        </w:rPr>
        <w:t>-</w:t>
      </w:r>
      <w:r w:rsidRPr="000D2E94">
        <w:rPr>
          <w:lang w:eastAsia="en-GB"/>
        </w:rPr>
        <w:tab/>
      </w:r>
      <w:r w:rsidRPr="000D2E94">
        <w:rPr>
          <w:lang w:eastAsia="en-GB"/>
        </w:rPr>
        <w:tab/>
        <w:t xml:space="preserve">procedures to detect and report the peer GTP-U entity restart; </w:t>
      </w:r>
    </w:p>
    <w:p w14:paraId="41750B26" w14:textId="77777777" w:rsidR="005002AD" w:rsidRPr="000D2E94" w:rsidRDefault="005002AD" w:rsidP="005002AD">
      <w:pPr>
        <w:spacing w:after="0"/>
        <w:rPr>
          <w:lang w:eastAsia="en-GB"/>
        </w:rPr>
      </w:pPr>
      <w:r w:rsidRPr="000D2E94">
        <w:rPr>
          <w:lang w:eastAsia="en-GB"/>
        </w:rPr>
        <w:t>-</w:t>
      </w:r>
      <w:r w:rsidRPr="000D2E94">
        <w:rPr>
          <w:lang w:eastAsia="en-GB"/>
        </w:rPr>
        <w:tab/>
      </w:r>
      <w:r w:rsidRPr="000D2E94">
        <w:rPr>
          <w:lang w:eastAsia="en-GB"/>
        </w:rPr>
        <w:tab/>
        <w:t xml:space="preserve">protocol support in GTP-U to enable to detect peer GTP-U entity restart; </w:t>
      </w:r>
    </w:p>
    <w:p w14:paraId="42398852" w14:textId="77777777" w:rsidR="005002AD" w:rsidRPr="000D2E94" w:rsidRDefault="005002AD" w:rsidP="005002AD">
      <w:pPr>
        <w:spacing w:after="0"/>
        <w:rPr>
          <w:lang w:eastAsia="en-GB"/>
        </w:rPr>
      </w:pPr>
      <w:r w:rsidRPr="000D2E94">
        <w:rPr>
          <w:lang w:eastAsia="en-GB"/>
        </w:rPr>
        <w:t>-</w:t>
      </w:r>
      <w:r w:rsidRPr="000D2E94">
        <w:rPr>
          <w:lang w:eastAsia="en-GB"/>
        </w:rPr>
        <w:tab/>
      </w:r>
      <w:r w:rsidRPr="000D2E94">
        <w:rPr>
          <w:lang w:eastAsia="en-GB"/>
        </w:rPr>
        <w:tab/>
        <w:t xml:space="preserve">protocol support in PFCP to enable User Plane function to report the peer GTP-U entity restart to the Control Plane function. </w:t>
      </w:r>
    </w:p>
    <w:p w14:paraId="342F91A0" w14:textId="77777777" w:rsidR="005002AD" w:rsidRPr="000D2E94" w:rsidRDefault="005002AD" w:rsidP="005002AD">
      <w:pPr>
        <w:spacing w:after="0"/>
        <w:rPr>
          <w:lang w:eastAsia="en-GB"/>
        </w:rPr>
      </w:pPr>
    </w:p>
    <w:p w14:paraId="1FF266D1" w14:textId="77777777" w:rsidR="005002AD" w:rsidRPr="000D2E94" w:rsidRDefault="005002AD" w:rsidP="005002AD">
      <w:pPr>
        <w:rPr>
          <w:b/>
        </w:rPr>
      </w:pPr>
      <w:r w:rsidRPr="000D2E94">
        <w:rPr>
          <w:b/>
        </w:rPr>
        <w:t>References</w:t>
      </w:r>
      <w:r w:rsidRPr="000D2E94">
        <w:t xml:space="preserve"> </w:t>
      </w:r>
    </w:p>
    <w:p w14:paraId="315F228A" w14:textId="37079C74" w:rsidR="005002AD" w:rsidRPr="000D2E94" w:rsidRDefault="002E570A" w:rsidP="005002AD">
      <w:pPr>
        <w:rPr>
          <w:lang w:eastAsia="en-GB"/>
        </w:rPr>
      </w:pPr>
      <w:r w:rsidRPr="000D2E94">
        <w:rPr>
          <w:lang w:eastAsia="en-GB"/>
        </w:rPr>
        <w:t xml:space="preserve">Related CRs: set </w:t>
      </w:r>
      <w:r w:rsidR="008221BB">
        <w:rPr>
          <w:lang w:eastAsia="en-GB"/>
        </w:rPr>
        <w:t>"</w:t>
      </w:r>
      <w:r w:rsidRPr="000D2E94">
        <w:rPr>
          <w:lang w:eastAsia="en-GB"/>
        </w:rPr>
        <w:t xml:space="preserve">TSG </w:t>
      </w:r>
      <w:r w:rsidR="005002AD" w:rsidRPr="000D2E94">
        <w:rPr>
          <w:lang w:eastAsia="en-GB"/>
        </w:rPr>
        <w:t>Status = Approved</w:t>
      </w:r>
      <w:r w:rsidR="008221BB">
        <w:rPr>
          <w:lang w:eastAsia="en-GB"/>
        </w:rPr>
        <w:t>"</w:t>
      </w:r>
      <w:r w:rsidR="005002AD" w:rsidRPr="000D2E94">
        <w:rPr>
          <w:lang w:eastAsia="en-GB"/>
        </w:rPr>
        <w:t xml:space="preserve"> in: </w:t>
      </w:r>
      <w:hyperlink r:id="rId146" w:history="1">
        <w:r w:rsidR="005002AD" w:rsidRPr="000D2E94">
          <w:rPr>
            <w:rStyle w:val="Hyperlink"/>
            <w:lang w:eastAsia="en-GB"/>
          </w:rPr>
          <w:t>https://portal.3gpp.org/ChangeRequests.aspx?q=1&amp;workitem=940003</w:t>
        </w:r>
      </w:hyperlink>
    </w:p>
    <w:p w14:paraId="00F37AD3" w14:textId="4F970A95" w:rsidR="00DA7669" w:rsidRPr="000D2E94" w:rsidRDefault="00A81DC2" w:rsidP="00DA7669">
      <w:pPr>
        <w:pStyle w:val="Heading2"/>
        <w:rPr>
          <w:lang w:eastAsia="en-GB"/>
        </w:rPr>
      </w:pPr>
      <w:bookmarkStart w:id="174" w:name="_Toc111040077"/>
      <w:r w:rsidRPr="000D2E94">
        <w:rPr>
          <w:lang w:eastAsia="en-GB"/>
        </w:rPr>
        <w:lastRenderedPageBreak/>
        <w:t>2</w:t>
      </w:r>
      <w:r w:rsidR="00B74C06" w:rsidRPr="000D2E94">
        <w:rPr>
          <w:lang w:eastAsia="en-GB"/>
        </w:rPr>
        <w:t>3</w:t>
      </w:r>
      <w:r w:rsidRPr="000D2E94">
        <w:rPr>
          <w:lang w:eastAsia="en-GB"/>
        </w:rPr>
        <w:t>.5</w:t>
      </w:r>
      <w:r w:rsidR="00DA7669" w:rsidRPr="000D2E94">
        <w:rPr>
          <w:lang w:eastAsia="en-GB"/>
        </w:rPr>
        <w:tab/>
        <w:t>Packet Flow Description management enhancement</w:t>
      </w:r>
      <w:bookmarkEnd w:id="17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002AD" w:rsidRPr="000D2E94" w14:paraId="536874EF" w14:textId="77777777" w:rsidTr="00553108">
        <w:trPr>
          <w:trHeight w:val="57"/>
        </w:trPr>
        <w:tc>
          <w:tcPr>
            <w:tcW w:w="846" w:type="dxa"/>
            <w:shd w:val="clear" w:color="auto" w:fill="auto"/>
            <w:tcMar>
              <w:left w:w="28" w:type="dxa"/>
              <w:right w:w="28" w:type="dxa"/>
            </w:tcMar>
            <w:hideMark/>
          </w:tcPr>
          <w:p w14:paraId="004D5D93"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880032</w:t>
            </w:r>
          </w:p>
        </w:tc>
        <w:tc>
          <w:tcPr>
            <w:tcW w:w="3406" w:type="dxa"/>
            <w:shd w:val="clear" w:color="auto" w:fill="auto"/>
            <w:tcMar>
              <w:left w:w="28" w:type="dxa"/>
              <w:right w:w="28" w:type="dxa"/>
            </w:tcMar>
            <w:hideMark/>
          </w:tcPr>
          <w:p w14:paraId="330B8753" w14:textId="77777777" w:rsidR="005002AD" w:rsidRPr="000D2E94" w:rsidRDefault="005002AD"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Packet Flow Description (PFD) management enhancement </w:t>
            </w:r>
          </w:p>
        </w:tc>
        <w:tc>
          <w:tcPr>
            <w:tcW w:w="1365" w:type="dxa"/>
            <w:shd w:val="clear" w:color="auto" w:fill="auto"/>
            <w:noWrap/>
            <w:tcMar>
              <w:left w:w="28" w:type="dxa"/>
              <w:right w:w="28" w:type="dxa"/>
            </w:tcMar>
            <w:hideMark/>
          </w:tcPr>
          <w:p w14:paraId="5C535A76"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pfdManEnh</w:t>
            </w:r>
          </w:p>
        </w:tc>
        <w:tc>
          <w:tcPr>
            <w:tcW w:w="510" w:type="dxa"/>
            <w:shd w:val="clear" w:color="auto" w:fill="auto"/>
            <w:tcMar>
              <w:left w:w="28" w:type="dxa"/>
              <w:right w:w="28" w:type="dxa"/>
            </w:tcMar>
            <w:hideMark/>
          </w:tcPr>
          <w:p w14:paraId="04C24AE5"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2CBFE77E"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CP-210183</w:t>
            </w:r>
          </w:p>
        </w:tc>
        <w:tc>
          <w:tcPr>
            <w:tcW w:w="2126" w:type="dxa"/>
            <w:shd w:val="clear" w:color="auto" w:fill="auto"/>
            <w:tcMar>
              <w:left w:w="28" w:type="dxa"/>
              <w:right w:w="28" w:type="dxa"/>
            </w:tcMar>
            <w:hideMark/>
          </w:tcPr>
          <w:p w14:paraId="59209E5E" w14:textId="77777777" w:rsidR="005002AD" w:rsidRPr="000D2E94" w:rsidRDefault="005002AD"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Xiaoyun Zhou, Huawei </w:t>
            </w:r>
          </w:p>
        </w:tc>
      </w:tr>
    </w:tbl>
    <w:p w14:paraId="695AC72B" w14:textId="77777777" w:rsidR="005002AD" w:rsidRPr="000D2E94" w:rsidRDefault="005002AD" w:rsidP="005002AD">
      <w:pPr>
        <w:rPr>
          <w:lang w:eastAsia="en-GB"/>
        </w:rPr>
      </w:pPr>
      <w:r w:rsidRPr="000D2E94">
        <w:rPr>
          <w:lang w:eastAsia="en-GB"/>
        </w:rPr>
        <w:t>Summary based on the input provided by Huawei in CP-210183.</w:t>
      </w:r>
    </w:p>
    <w:p w14:paraId="5A97AE5C" w14:textId="77777777" w:rsidR="005002AD" w:rsidRPr="000D2E94" w:rsidRDefault="005002AD" w:rsidP="005002AD">
      <w:pPr>
        <w:rPr>
          <w:lang w:eastAsia="en-GB"/>
        </w:rPr>
      </w:pPr>
      <w:r w:rsidRPr="000D2E94">
        <w:rPr>
          <w:lang w:eastAsia="en-GB"/>
        </w:rPr>
        <w:t>An optimize solution to reduce the load of signalling for pull mode in EPS and 5GS is defined. A notification push solution for push mode in 5GS is defined.</w:t>
      </w:r>
    </w:p>
    <w:p w14:paraId="0808F54A" w14:textId="77777777" w:rsidR="005002AD" w:rsidRPr="000D2E94" w:rsidRDefault="005002AD" w:rsidP="005002AD">
      <w:pPr>
        <w:rPr>
          <w:lang w:eastAsia="en-GB"/>
        </w:rPr>
      </w:pPr>
      <w:r w:rsidRPr="000D2E94">
        <w:rPr>
          <w:lang w:eastAsia="en-GB"/>
        </w:rPr>
        <w:t>In stage 3, we define the GET method to retrieve the PFD for the application(s) by the client, the server responds a whole representation of the resource for the requested application identifier(s) even in the case that the client requests the PFDs when the caching timer expires and the PFD(s) is not changed at the server. It brings a large signalling load if the whole set of the PFD(s) are always returned by considering that the number of the PFD(s) is very large in the deployment.</w:t>
      </w:r>
    </w:p>
    <w:p w14:paraId="5AB6C0A4" w14:textId="77777777" w:rsidR="005002AD" w:rsidRPr="000D2E94" w:rsidRDefault="005002AD" w:rsidP="005002AD">
      <w:pPr>
        <w:rPr>
          <w:lang w:eastAsia="en-GB"/>
        </w:rPr>
      </w:pPr>
      <w:r w:rsidRPr="000D2E94">
        <w:rPr>
          <w:lang w:eastAsia="en-GB"/>
        </w:rPr>
        <w:t>For push mode, in order to protect the PCEF/TDF from overload, CT3 introduces the notification push for the Push mode in EPS, i.e. the PFDF sends a request with notification flag to the PCEF/TDF and then PCFE/TDF initiates separate pull requests to retrieve the PFDs for different application identifier(s) immediately or within the allowed-delay by considering the load of the PCEF/TDF. But this optimized solution is not defined in 5GS.</w:t>
      </w:r>
    </w:p>
    <w:p w14:paraId="30094C97" w14:textId="77777777" w:rsidR="005002AD" w:rsidRPr="000D2E94" w:rsidRDefault="005002AD" w:rsidP="005002AD">
      <w:pPr>
        <w:rPr>
          <w:lang w:eastAsia="en-GB"/>
        </w:rPr>
      </w:pPr>
      <w:r w:rsidRPr="000D2E94">
        <w:rPr>
          <w:lang w:eastAsia="en-GB"/>
        </w:rPr>
        <w:t>CT3#110e decided to implement the solution to resolve the above identified issues.</w:t>
      </w:r>
    </w:p>
    <w:p w14:paraId="6FCBFDBE" w14:textId="77777777" w:rsidR="005002AD" w:rsidRPr="000D2E94" w:rsidRDefault="005002AD" w:rsidP="005002AD">
      <w:pPr>
        <w:rPr>
          <w:b/>
        </w:rPr>
      </w:pPr>
      <w:r w:rsidRPr="000D2E94">
        <w:rPr>
          <w:b/>
        </w:rPr>
        <w:t>References</w:t>
      </w:r>
      <w:r w:rsidRPr="000D2E94">
        <w:t xml:space="preserve"> </w:t>
      </w:r>
    </w:p>
    <w:p w14:paraId="7FD24766" w14:textId="49EA3D83" w:rsidR="005002AD" w:rsidRPr="000D2E94" w:rsidRDefault="002E570A" w:rsidP="005002AD">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5002AD" w:rsidRPr="000D2E94">
        <w:rPr>
          <w:lang w:eastAsia="en-GB"/>
        </w:rPr>
        <w:t>Status = Approved</w:t>
      </w:r>
      <w:r w:rsidR="008221BB">
        <w:rPr>
          <w:lang w:eastAsia="en-GB"/>
        </w:rPr>
        <w:t>"</w:t>
      </w:r>
      <w:r w:rsidR="005002AD" w:rsidRPr="000D2E94">
        <w:rPr>
          <w:lang w:eastAsia="en-GB"/>
        </w:rPr>
        <w:t xml:space="preserve"> in: </w:t>
      </w:r>
      <w:hyperlink r:id="rId147" w:history="1">
        <w:r w:rsidR="005002AD" w:rsidRPr="000D2E94">
          <w:rPr>
            <w:rStyle w:val="Hyperlink"/>
            <w:lang w:eastAsia="en-GB"/>
          </w:rPr>
          <w:t>https://portal.3gpp.org/ChangeRequests.aspx?q=1&amp;workitem=880032</w:t>
        </w:r>
      </w:hyperlink>
      <w:r w:rsidR="00364657" w:rsidRPr="000D2E94">
        <w:rPr>
          <w:lang w:eastAsia="en-GB"/>
        </w:rPr>
        <w:t xml:space="preserve"> </w:t>
      </w:r>
    </w:p>
    <w:p w14:paraId="410A0B1E" w14:textId="23E95E82" w:rsidR="005002AD" w:rsidRPr="000D2E94" w:rsidRDefault="005002AD" w:rsidP="005002AD">
      <w:pPr>
        <w:pStyle w:val="EW"/>
      </w:pPr>
      <w:r w:rsidRPr="000D2E94">
        <w:t>[1]</w:t>
      </w:r>
      <w:r w:rsidRPr="000D2E94">
        <w:tab/>
      </w:r>
      <w:r w:rsidRPr="000D2E94">
        <w:tab/>
      </w:r>
      <w:r w:rsidR="005A4258" w:rsidRPr="000D2E94">
        <w:t>TS</w:t>
      </w:r>
      <w:r w:rsidRPr="000D2E94">
        <w:t xml:space="preserve"> 29.251: </w:t>
      </w:r>
      <w:r w:rsidR="008221BB">
        <w:t>"</w:t>
      </w:r>
      <w:r w:rsidRPr="000D2E94">
        <w:t>Gw and Gwn reference points for sponsored data connectivity</w:t>
      </w:r>
      <w:r w:rsidR="008221BB">
        <w:t>"</w:t>
      </w:r>
      <w:r w:rsidRPr="000D2E94">
        <w:t>.</w:t>
      </w:r>
    </w:p>
    <w:p w14:paraId="39594980" w14:textId="127ECDAA" w:rsidR="005002AD" w:rsidRPr="000D2E94" w:rsidRDefault="005002AD" w:rsidP="005002AD">
      <w:pPr>
        <w:pStyle w:val="EW"/>
      </w:pPr>
      <w:r w:rsidRPr="000D2E94">
        <w:t>[2]</w:t>
      </w:r>
      <w:r w:rsidRPr="000D2E94">
        <w:tab/>
      </w:r>
      <w:r w:rsidRPr="000D2E94">
        <w:tab/>
      </w:r>
      <w:r w:rsidR="005A4258" w:rsidRPr="000D2E94">
        <w:t>TS</w:t>
      </w:r>
      <w:r w:rsidRPr="000D2E94">
        <w:t xml:space="preserve"> 29.551: </w:t>
      </w:r>
      <w:r w:rsidR="008221BB">
        <w:t>"</w:t>
      </w:r>
      <w:r w:rsidRPr="000D2E94">
        <w:t>5G System; Packet Flow Description Management Service; Stage 3</w:t>
      </w:r>
      <w:r w:rsidR="008221BB">
        <w:t>"</w:t>
      </w:r>
      <w:r w:rsidRPr="000D2E94">
        <w:t>.</w:t>
      </w:r>
    </w:p>
    <w:p w14:paraId="316597E8" w14:textId="1A40CC2D" w:rsidR="005002AD" w:rsidRPr="000D2E94" w:rsidRDefault="005002AD" w:rsidP="005002AD">
      <w:pPr>
        <w:pStyle w:val="EW"/>
      </w:pPr>
      <w:r w:rsidRPr="000D2E94">
        <w:t>[3]</w:t>
      </w:r>
      <w:r w:rsidRPr="000D2E94">
        <w:tab/>
      </w:r>
      <w:r w:rsidRPr="000D2E94">
        <w:tab/>
      </w:r>
      <w:r w:rsidR="005A4258" w:rsidRPr="000D2E94">
        <w:t>TS</w:t>
      </w:r>
      <w:r w:rsidRPr="000D2E94">
        <w:t xml:space="preserve"> 29.513: </w:t>
      </w:r>
      <w:r w:rsidR="008221BB">
        <w:t>"</w:t>
      </w:r>
      <w:r w:rsidRPr="000D2E94">
        <w:t>5G System; Policy and Charging Control signalling flows and QoS parameter mapping; Stage 3</w:t>
      </w:r>
      <w:r w:rsidR="008221BB">
        <w:t>"</w:t>
      </w:r>
      <w:r w:rsidRPr="000D2E94">
        <w:t>.</w:t>
      </w:r>
    </w:p>
    <w:p w14:paraId="69A6F448" w14:textId="37BA0226" w:rsidR="00DA7669" w:rsidRPr="000D2E94" w:rsidRDefault="00A81DC2" w:rsidP="00DA7669">
      <w:pPr>
        <w:pStyle w:val="Heading2"/>
        <w:rPr>
          <w:lang w:eastAsia="en-GB"/>
        </w:rPr>
      </w:pPr>
      <w:bookmarkStart w:id="175" w:name="_Toc111040078"/>
      <w:r w:rsidRPr="000D2E94">
        <w:rPr>
          <w:lang w:eastAsia="en-GB"/>
        </w:rPr>
        <w:t>2</w:t>
      </w:r>
      <w:r w:rsidR="00B74C06" w:rsidRPr="000D2E94">
        <w:rPr>
          <w:lang w:eastAsia="en-GB"/>
        </w:rPr>
        <w:t>3</w:t>
      </w:r>
      <w:r w:rsidRPr="000D2E94">
        <w:rPr>
          <w:lang w:eastAsia="en-GB"/>
        </w:rPr>
        <w:t>.6</w:t>
      </w:r>
      <w:r w:rsidR="00DA7669" w:rsidRPr="000D2E94">
        <w:rPr>
          <w:lang w:eastAsia="en-GB"/>
        </w:rPr>
        <w:tab/>
        <w:t>PAP/CHAP protocols usage in 5GS</w:t>
      </w:r>
      <w:bookmarkEnd w:id="17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62BBE" w:rsidRPr="000D2E94" w14:paraId="773DF48A" w14:textId="77777777" w:rsidTr="00553108">
        <w:trPr>
          <w:trHeight w:val="57"/>
        </w:trPr>
        <w:tc>
          <w:tcPr>
            <w:tcW w:w="846" w:type="dxa"/>
            <w:shd w:val="clear" w:color="auto" w:fill="auto"/>
            <w:tcMar>
              <w:left w:w="28" w:type="dxa"/>
              <w:right w:w="28" w:type="dxa"/>
            </w:tcMar>
            <w:hideMark/>
          </w:tcPr>
          <w:p w14:paraId="4EA0FF54"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890070</w:t>
            </w:r>
          </w:p>
        </w:tc>
        <w:tc>
          <w:tcPr>
            <w:tcW w:w="3406" w:type="dxa"/>
            <w:shd w:val="clear" w:color="auto" w:fill="auto"/>
            <w:tcMar>
              <w:left w:w="28" w:type="dxa"/>
              <w:right w:w="28" w:type="dxa"/>
            </w:tcMar>
            <w:hideMark/>
          </w:tcPr>
          <w:p w14:paraId="11700B1E" w14:textId="77777777" w:rsidR="00662BBE" w:rsidRPr="000D2E94" w:rsidRDefault="00662BBE"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PAP/CHAP protocols usage in 5GS </w:t>
            </w:r>
          </w:p>
        </w:tc>
        <w:tc>
          <w:tcPr>
            <w:tcW w:w="1365" w:type="dxa"/>
            <w:shd w:val="clear" w:color="auto" w:fill="auto"/>
            <w:noWrap/>
            <w:tcMar>
              <w:left w:w="28" w:type="dxa"/>
              <w:right w:w="28" w:type="dxa"/>
            </w:tcMar>
            <w:hideMark/>
          </w:tcPr>
          <w:p w14:paraId="126729F6"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PAP_CHAP</w:t>
            </w:r>
          </w:p>
        </w:tc>
        <w:tc>
          <w:tcPr>
            <w:tcW w:w="510" w:type="dxa"/>
            <w:shd w:val="clear" w:color="auto" w:fill="auto"/>
            <w:tcMar>
              <w:left w:w="28" w:type="dxa"/>
              <w:right w:w="28" w:type="dxa"/>
            </w:tcMar>
            <w:hideMark/>
          </w:tcPr>
          <w:p w14:paraId="1AC16E5A"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09B33E14"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CP-202251</w:t>
            </w:r>
          </w:p>
        </w:tc>
        <w:tc>
          <w:tcPr>
            <w:tcW w:w="2126" w:type="dxa"/>
            <w:shd w:val="clear" w:color="auto" w:fill="auto"/>
            <w:tcMar>
              <w:left w:w="28" w:type="dxa"/>
              <w:right w:w="28" w:type="dxa"/>
            </w:tcMar>
            <w:hideMark/>
          </w:tcPr>
          <w:p w14:paraId="3C612E67" w14:textId="77777777" w:rsidR="00662BBE" w:rsidRPr="000D2E94" w:rsidRDefault="00662BBE"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Mingxue Li, China Telecom </w:t>
            </w:r>
          </w:p>
        </w:tc>
      </w:tr>
      <w:tr w:rsidR="00662BBE" w:rsidRPr="000D2E94" w14:paraId="517026B9" w14:textId="77777777" w:rsidTr="00553108">
        <w:trPr>
          <w:trHeight w:val="57"/>
        </w:trPr>
        <w:tc>
          <w:tcPr>
            <w:tcW w:w="846" w:type="dxa"/>
            <w:shd w:val="clear" w:color="auto" w:fill="auto"/>
            <w:tcMar>
              <w:left w:w="28" w:type="dxa"/>
              <w:right w:w="28" w:type="dxa"/>
            </w:tcMar>
            <w:hideMark/>
          </w:tcPr>
          <w:p w14:paraId="1EDB4B25"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890071</w:t>
            </w:r>
          </w:p>
        </w:tc>
        <w:tc>
          <w:tcPr>
            <w:tcW w:w="3406" w:type="dxa"/>
            <w:shd w:val="clear" w:color="auto" w:fill="auto"/>
            <w:tcMar>
              <w:left w:w="28" w:type="dxa"/>
              <w:right w:w="28" w:type="dxa"/>
            </w:tcMar>
            <w:hideMark/>
          </w:tcPr>
          <w:p w14:paraId="5DDE8B67" w14:textId="0CB383A5" w:rsidR="00662BBE"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62BBE" w:rsidRPr="000D2E94">
              <w:rPr>
                <w:rFonts w:ascii="Arial" w:hAnsi="Arial" w:cs="Arial"/>
                <w:b/>
                <w:bCs/>
                <w:color w:val="000000"/>
                <w:sz w:val="14"/>
                <w:szCs w:val="14"/>
                <w:lang w:eastAsia="en-GB"/>
              </w:rPr>
              <w:t xml:space="preserve">CT1 aspects of PAP/CHAP protocols usage in 5GS </w:t>
            </w:r>
          </w:p>
        </w:tc>
        <w:tc>
          <w:tcPr>
            <w:tcW w:w="1365" w:type="dxa"/>
            <w:shd w:val="clear" w:color="auto" w:fill="auto"/>
            <w:noWrap/>
            <w:tcMar>
              <w:left w:w="28" w:type="dxa"/>
              <w:right w:w="28" w:type="dxa"/>
            </w:tcMar>
            <w:hideMark/>
          </w:tcPr>
          <w:p w14:paraId="3D96DAC4"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PAP_CHAP</w:t>
            </w:r>
          </w:p>
        </w:tc>
        <w:tc>
          <w:tcPr>
            <w:tcW w:w="510" w:type="dxa"/>
            <w:shd w:val="clear" w:color="auto" w:fill="auto"/>
            <w:tcMar>
              <w:left w:w="28" w:type="dxa"/>
              <w:right w:w="28" w:type="dxa"/>
            </w:tcMar>
            <w:hideMark/>
          </w:tcPr>
          <w:p w14:paraId="5F535DB4"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C3EADB1"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CP-202251</w:t>
            </w:r>
          </w:p>
        </w:tc>
        <w:tc>
          <w:tcPr>
            <w:tcW w:w="2126" w:type="dxa"/>
            <w:shd w:val="clear" w:color="auto" w:fill="auto"/>
            <w:tcMar>
              <w:left w:w="28" w:type="dxa"/>
              <w:right w:w="28" w:type="dxa"/>
            </w:tcMar>
            <w:hideMark/>
          </w:tcPr>
          <w:p w14:paraId="2B9A16F9"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Mingxue Li, China Telecom </w:t>
            </w:r>
          </w:p>
        </w:tc>
      </w:tr>
      <w:tr w:rsidR="00662BBE" w:rsidRPr="000D2E94" w14:paraId="4E49CBB8" w14:textId="77777777" w:rsidTr="00553108">
        <w:trPr>
          <w:trHeight w:val="57"/>
        </w:trPr>
        <w:tc>
          <w:tcPr>
            <w:tcW w:w="846" w:type="dxa"/>
            <w:shd w:val="clear" w:color="auto" w:fill="auto"/>
            <w:tcMar>
              <w:left w:w="28" w:type="dxa"/>
              <w:right w:w="28" w:type="dxa"/>
            </w:tcMar>
            <w:hideMark/>
          </w:tcPr>
          <w:p w14:paraId="568A5FFF"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890072</w:t>
            </w:r>
          </w:p>
        </w:tc>
        <w:tc>
          <w:tcPr>
            <w:tcW w:w="3406" w:type="dxa"/>
            <w:shd w:val="clear" w:color="auto" w:fill="auto"/>
            <w:tcMar>
              <w:left w:w="28" w:type="dxa"/>
              <w:right w:w="28" w:type="dxa"/>
            </w:tcMar>
            <w:hideMark/>
          </w:tcPr>
          <w:p w14:paraId="15919CD8" w14:textId="4649AEFD" w:rsidR="00662BBE" w:rsidRPr="000D2E94" w:rsidRDefault="00364657" w:rsidP="00553108">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62BBE" w:rsidRPr="000D2E94">
              <w:rPr>
                <w:rFonts w:ascii="Arial" w:hAnsi="Arial" w:cs="Arial"/>
                <w:b/>
                <w:bCs/>
                <w:color w:val="000000"/>
                <w:sz w:val="14"/>
                <w:szCs w:val="14"/>
                <w:lang w:eastAsia="en-GB"/>
              </w:rPr>
              <w:t xml:space="preserve">CT3 aspects of PAP/CHAP protocols usage in 5GS </w:t>
            </w:r>
          </w:p>
        </w:tc>
        <w:tc>
          <w:tcPr>
            <w:tcW w:w="1365" w:type="dxa"/>
            <w:shd w:val="clear" w:color="auto" w:fill="auto"/>
            <w:noWrap/>
            <w:tcMar>
              <w:left w:w="28" w:type="dxa"/>
              <w:right w:w="28" w:type="dxa"/>
            </w:tcMar>
            <w:hideMark/>
          </w:tcPr>
          <w:p w14:paraId="0E3AD0D4"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PAP_CHAP</w:t>
            </w:r>
          </w:p>
        </w:tc>
        <w:tc>
          <w:tcPr>
            <w:tcW w:w="510" w:type="dxa"/>
            <w:shd w:val="clear" w:color="auto" w:fill="auto"/>
            <w:tcMar>
              <w:left w:w="28" w:type="dxa"/>
              <w:right w:w="28" w:type="dxa"/>
            </w:tcMar>
            <w:hideMark/>
          </w:tcPr>
          <w:p w14:paraId="016A1E00"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F0D9654"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CP-210188</w:t>
            </w:r>
          </w:p>
        </w:tc>
        <w:tc>
          <w:tcPr>
            <w:tcW w:w="2126" w:type="dxa"/>
            <w:shd w:val="clear" w:color="auto" w:fill="auto"/>
            <w:tcMar>
              <w:left w:w="28" w:type="dxa"/>
              <w:right w:w="28" w:type="dxa"/>
            </w:tcMar>
            <w:hideMark/>
          </w:tcPr>
          <w:p w14:paraId="274CF46D" w14:textId="77777777" w:rsidR="00662BBE" w:rsidRPr="000D2E94" w:rsidRDefault="00662BBE"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Mingxue Li, China Telecom </w:t>
            </w:r>
          </w:p>
        </w:tc>
      </w:tr>
    </w:tbl>
    <w:p w14:paraId="771CA2AF" w14:textId="77777777" w:rsidR="009C3965" w:rsidRPr="000D2E94" w:rsidRDefault="009C3965" w:rsidP="009C3965">
      <w:r w:rsidRPr="000D2E94">
        <w:t>Summary based on the input provided by China Telecom in CP-202251.</w:t>
      </w:r>
    </w:p>
    <w:p w14:paraId="590C9438" w14:textId="2B7F086F" w:rsidR="0021336A" w:rsidRPr="000D2E94" w:rsidRDefault="0021336A" w:rsidP="0021336A">
      <w:r w:rsidRPr="000D2E94">
        <w:rPr>
          <w:lang w:eastAsia="en-GB"/>
        </w:rPr>
        <w:t xml:space="preserve">This work item enables the </w:t>
      </w:r>
      <w:r w:rsidRPr="000D2E94">
        <w:t xml:space="preserve">support of </w:t>
      </w:r>
      <w:r w:rsidR="005D3297" w:rsidRPr="000D2E94">
        <w:t>the (Extended) Protocol Configuration Options [</w:t>
      </w:r>
      <w:r w:rsidRPr="000D2E94">
        <w:t>(e)PCO</w:t>
      </w:r>
      <w:r w:rsidR="005D3297" w:rsidRPr="000D2E94">
        <w:t>]</w:t>
      </w:r>
      <w:r w:rsidRPr="000D2E94">
        <w:t xml:space="preserve"> parameters related to </w:t>
      </w:r>
      <w:r w:rsidR="005D3297" w:rsidRPr="000D2E94">
        <w:t xml:space="preserve">the Password Authentication Protocol (PAP) / Challenge Handshake Authentication Protocol (CHAP) </w:t>
      </w:r>
      <w:r w:rsidRPr="000D2E94">
        <w:t xml:space="preserve">over 5GS. </w:t>
      </w:r>
    </w:p>
    <w:p w14:paraId="149F271A" w14:textId="1DE73AED" w:rsidR="0021336A" w:rsidRPr="000D2E94" w:rsidRDefault="0021336A" w:rsidP="0021336A">
      <w:r w:rsidRPr="000D2E94">
        <w:t>This is needed in the following cases:</w:t>
      </w:r>
    </w:p>
    <w:p w14:paraId="35487FC9" w14:textId="38EEC3DC" w:rsidR="0021336A" w:rsidRPr="000D2E94" w:rsidRDefault="0021336A" w:rsidP="0021336A">
      <w:r w:rsidRPr="000D2E94">
        <w:t xml:space="preserve">- migration from EPS to 5GS and potential requirements related </w:t>
      </w:r>
      <w:r w:rsidR="005D3297" w:rsidRPr="000D2E94">
        <w:t>to</w:t>
      </w:r>
      <w:r w:rsidRPr="000D2E94">
        <w:t xml:space="preserve"> legacy deployments for access to corporate networks, e.g. support of PAP/CHAP in DN-AAA server owned by 3rd parties, </w:t>
      </w:r>
    </w:p>
    <w:p w14:paraId="350A2CE7" w14:textId="07F00291" w:rsidR="0021336A" w:rsidRPr="000D2E94" w:rsidRDefault="0021336A" w:rsidP="0021336A">
      <w:r w:rsidRPr="000D2E94">
        <w:t xml:space="preserve">- access to corporate networks by early 5GS deployments (e.g. with standalone SMF), e.g. to support PAP/CHAP in DN-AAA server or LNS owned by 3rd parties. </w:t>
      </w:r>
    </w:p>
    <w:p w14:paraId="7AA8480E" w14:textId="77777777" w:rsidR="009C3965" w:rsidRPr="000D2E94" w:rsidRDefault="009C3965" w:rsidP="009C3965">
      <w:pPr>
        <w:rPr>
          <w:b/>
        </w:rPr>
      </w:pPr>
      <w:r w:rsidRPr="000D2E94">
        <w:rPr>
          <w:b/>
        </w:rPr>
        <w:t>References</w:t>
      </w:r>
      <w:r w:rsidRPr="000D2E94">
        <w:t xml:space="preserve"> </w:t>
      </w:r>
    </w:p>
    <w:p w14:paraId="24E12E42" w14:textId="5D55B1F0" w:rsidR="009C3965" w:rsidRPr="000D2E94" w:rsidRDefault="002E570A" w:rsidP="009C3965">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9C3965" w:rsidRPr="000D2E94">
        <w:rPr>
          <w:lang w:eastAsia="en-GB"/>
        </w:rPr>
        <w:t>Status = Approved</w:t>
      </w:r>
      <w:r w:rsidR="008221BB">
        <w:rPr>
          <w:lang w:eastAsia="en-GB"/>
        </w:rPr>
        <w:t>"</w:t>
      </w:r>
      <w:r w:rsidR="009C3965" w:rsidRPr="000D2E94">
        <w:rPr>
          <w:lang w:eastAsia="en-GB"/>
        </w:rPr>
        <w:t xml:space="preserve"> in: </w:t>
      </w:r>
      <w:hyperlink r:id="rId148" w:history="1">
        <w:r w:rsidR="009C3965" w:rsidRPr="000D2E94">
          <w:rPr>
            <w:rStyle w:val="Hyperlink"/>
            <w:lang w:eastAsia="en-GB"/>
          </w:rPr>
          <w:t>https://portal.3gpp.org/ChangeRequests.aspx?q=1&amp;workitem=890070,890071,890072</w:t>
        </w:r>
      </w:hyperlink>
      <w:r w:rsidR="00364657" w:rsidRPr="000D2E94">
        <w:rPr>
          <w:lang w:eastAsia="en-GB"/>
        </w:rPr>
        <w:t xml:space="preserve"> </w:t>
      </w:r>
    </w:p>
    <w:p w14:paraId="1D5D5C1A" w14:textId="4441868C" w:rsidR="009C3965" w:rsidRPr="000D2E94" w:rsidRDefault="009C3965" w:rsidP="009C3965">
      <w:pPr>
        <w:pStyle w:val="EW"/>
      </w:pPr>
      <w:r w:rsidRPr="000D2E94">
        <w:t>[1]</w:t>
      </w:r>
      <w:r w:rsidRPr="000D2E94">
        <w:tab/>
        <w:t xml:space="preserve">TS 29.561: </w:t>
      </w:r>
      <w:r w:rsidR="008221BB">
        <w:t>"</w:t>
      </w:r>
      <w:r w:rsidRPr="000D2E94">
        <w:t>Interworking between 5G Network and external Data Networks</w:t>
      </w:r>
      <w:r w:rsidR="008221BB">
        <w:t>"</w:t>
      </w:r>
    </w:p>
    <w:p w14:paraId="21A31BDA" w14:textId="1DB71523" w:rsidR="009C3965" w:rsidRPr="000D2E94" w:rsidRDefault="009C3965" w:rsidP="009C3965">
      <w:pPr>
        <w:pStyle w:val="EW"/>
      </w:pPr>
      <w:r w:rsidRPr="000D2E94">
        <w:t>[2]</w:t>
      </w:r>
      <w:r w:rsidRPr="000D2E94">
        <w:tab/>
        <w:t xml:space="preserve">TS 24.501: </w:t>
      </w:r>
      <w:r w:rsidR="008221BB">
        <w:t>"</w:t>
      </w:r>
      <w:r w:rsidRPr="000D2E94">
        <w:t>Non-Access-Stratum (NAS) protocol for 5G System (5GS)</w:t>
      </w:r>
      <w:r w:rsidR="008221BB">
        <w:t>"</w:t>
      </w:r>
    </w:p>
    <w:p w14:paraId="15368390" w14:textId="48376137" w:rsidR="009C3965" w:rsidRPr="000D2E94" w:rsidRDefault="009C3965" w:rsidP="009C3965">
      <w:pPr>
        <w:pStyle w:val="EW"/>
      </w:pPr>
      <w:r w:rsidRPr="000D2E94">
        <w:t>[3]</w:t>
      </w:r>
      <w:r w:rsidRPr="000D2E94">
        <w:tab/>
        <w:t xml:space="preserve">TS 24.526: </w:t>
      </w:r>
      <w:r w:rsidR="008221BB">
        <w:t>"</w:t>
      </w:r>
      <w:r w:rsidRPr="000D2E94">
        <w:t>User Equipment (UE) policies for 5G System (5GS)</w:t>
      </w:r>
      <w:r w:rsidR="008221BB">
        <w:t>"</w:t>
      </w:r>
    </w:p>
    <w:p w14:paraId="414065CB" w14:textId="7D83FB38" w:rsidR="009C3965" w:rsidRPr="000D2E94" w:rsidRDefault="009C3965" w:rsidP="009C3965"/>
    <w:p w14:paraId="7AE920BF" w14:textId="2D28856D" w:rsidR="00DA7669" w:rsidRPr="000D2E94" w:rsidRDefault="00A81DC2" w:rsidP="00DA7669">
      <w:pPr>
        <w:pStyle w:val="Heading2"/>
        <w:rPr>
          <w:lang w:eastAsia="en-GB"/>
        </w:rPr>
      </w:pPr>
      <w:bookmarkStart w:id="176" w:name="_Toc111040079"/>
      <w:r w:rsidRPr="000D2E94">
        <w:rPr>
          <w:lang w:eastAsia="en-GB"/>
        </w:rPr>
        <w:t>2</w:t>
      </w:r>
      <w:r w:rsidR="00B74C06" w:rsidRPr="000D2E94">
        <w:rPr>
          <w:lang w:eastAsia="en-GB"/>
        </w:rPr>
        <w:t>3</w:t>
      </w:r>
      <w:r w:rsidRPr="000D2E94">
        <w:rPr>
          <w:lang w:eastAsia="en-GB"/>
        </w:rPr>
        <w:t>.8</w:t>
      </w:r>
      <w:r w:rsidR="00DA7669" w:rsidRPr="000D2E94">
        <w:rPr>
          <w:lang w:eastAsia="en-GB"/>
        </w:rPr>
        <w:tab/>
        <w:t>Start of Pause of Charging via User Plane</w:t>
      </w:r>
      <w:bookmarkEnd w:id="17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E21C3" w:rsidRPr="000D2E94" w14:paraId="3AB7BA6B" w14:textId="77777777" w:rsidTr="00553108">
        <w:trPr>
          <w:trHeight w:val="57"/>
        </w:trPr>
        <w:tc>
          <w:tcPr>
            <w:tcW w:w="846" w:type="dxa"/>
            <w:shd w:val="clear" w:color="auto" w:fill="auto"/>
            <w:tcMar>
              <w:left w:w="28" w:type="dxa"/>
              <w:right w:w="28" w:type="dxa"/>
            </w:tcMar>
            <w:hideMark/>
          </w:tcPr>
          <w:p w14:paraId="010CD6C6"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910007</w:t>
            </w:r>
          </w:p>
        </w:tc>
        <w:tc>
          <w:tcPr>
            <w:tcW w:w="3406" w:type="dxa"/>
            <w:shd w:val="clear" w:color="auto" w:fill="auto"/>
            <w:tcMar>
              <w:left w:w="28" w:type="dxa"/>
              <w:right w:w="28" w:type="dxa"/>
            </w:tcMar>
            <w:hideMark/>
          </w:tcPr>
          <w:p w14:paraId="64981935" w14:textId="77777777" w:rsidR="009E21C3" w:rsidRPr="000D2E94" w:rsidRDefault="009E21C3" w:rsidP="00553108">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Start of Pause of Charging via User Plane </w:t>
            </w:r>
          </w:p>
        </w:tc>
        <w:tc>
          <w:tcPr>
            <w:tcW w:w="1365" w:type="dxa"/>
            <w:shd w:val="clear" w:color="auto" w:fill="auto"/>
            <w:noWrap/>
            <w:tcMar>
              <w:left w:w="28" w:type="dxa"/>
              <w:right w:w="28" w:type="dxa"/>
            </w:tcMar>
            <w:hideMark/>
          </w:tcPr>
          <w:p w14:paraId="3A0BF7B2"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SPOCUP</w:t>
            </w:r>
          </w:p>
        </w:tc>
        <w:tc>
          <w:tcPr>
            <w:tcW w:w="510" w:type="dxa"/>
            <w:shd w:val="clear" w:color="auto" w:fill="auto"/>
            <w:tcMar>
              <w:left w:w="28" w:type="dxa"/>
              <w:right w:w="28" w:type="dxa"/>
            </w:tcMar>
            <w:hideMark/>
          </w:tcPr>
          <w:p w14:paraId="782A4D1D"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9DD4F7E"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CP-210076</w:t>
            </w:r>
          </w:p>
        </w:tc>
        <w:tc>
          <w:tcPr>
            <w:tcW w:w="2126" w:type="dxa"/>
            <w:shd w:val="clear" w:color="auto" w:fill="auto"/>
            <w:tcMar>
              <w:left w:w="28" w:type="dxa"/>
              <w:right w:w="28" w:type="dxa"/>
            </w:tcMar>
            <w:hideMark/>
          </w:tcPr>
          <w:p w14:paraId="0A3F554A" w14:textId="77777777" w:rsidR="009E21C3" w:rsidRPr="000D2E94" w:rsidRDefault="009E21C3" w:rsidP="00553108">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YONG, YANG, Ericsson, frank </w:t>
            </w:r>
          </w:p>
        </w:tc>
      </w:tr>
    </w:tbl>
    <w:p w14:paraId="2A3A6B18" w14:textId="77777777" w:rsidR="009E21C3" w:rsidRPr="000D2E94" w:rsidRDefault="009E21C3" w:rsidP="009E21C3">
      <w:pPr>
        <w:rPr>
          <w:lang w:eastAsia="en-GB"/>
        </w:rPr>
      </w:pPr>
      <w:r w:rsidRPr="000D2E94">
        <w:rPr>
          <w:lang w:eastAsia="en-GB"/>
        </w:rPr>
        <w:t>Summary based on the input provided by Ericsson in CP-220211.</w:t>
      </w:r>
    </w:p>
    <w:p w14:paraId="5FAC75D2" w14:textId="77777777" w:rsidR="009E21C3" w:rsidRPr="000D2E94" w:rsidRDefault="009E21C3" w:rsidP="009E21C3">
      <w:pPr>
        <w:rPr>
          <w:lang w:eastAsia="en-GB"/>
        </w:rPr>
      </w:pPr>
      <w:r w:rsidRPr="000D2E94">
        <w:rPr>
          <w:lang w:eastAsia="en-GB"/>
        </w:rPr>
        <w:lastRenderedPageBreak/>
        <w:t xml:space="preserve">The work item defines a User Plane (GTP-U) based solution to start pause of charging for a PDN connection or a PDU session to reduce the Charging Data Record discrepancies between SGW or I/V-SMF and PGW or (h)SMF caused by the control plane signalling latency in existing solution. </w:t>
      </w:r>
    </w:p>
    <w:p w14:paraId="36DE2C91" w14:textId="77777777" w:rsidR="009E21C3" w:rsidRPr="000D2E94" w:rsidRDefault="009E21C3" w:rsidP="009E21C3">
      <w:pPr>
        <w:rPr>
          <w:lang w:eastAsia="en-GB"/>
        </w:rPr>
      </w:pPr>
      <w:r w:rsidRPr="000D2E94">
        <w:rPr>
          <w:lang w:eastAsia="en-GB"/>
        </w:rPr>
        <w:t>PGW/SMF Pause of Charging feature is to limit a mismatch between PGW-C/SMF and SGW/I/V-SMF charging volume and packet counts. To further reduce charging discrepancies due to control plane signalling latency, the work item specifies following enhancements to enable start of pause of charging via user plane path:</w:t>
      </w:r>
    </w:p>
    <w:p w14:paraId="0460850E" w14:textId="50F614F9" w:rsidR="009E21C3" w:rsidRPr="000D2E94" w:rsidRDefault="009E21C3" w:rsidP="009E21C3">
      <w:pPr>
        <w:spacing w:after="0"/>
        <w:ind w:left="284"/>
      </w:pPr>
      <w:r w:rsidRPr="000D2E94">
        <w:t>-</w:t>
      </w:r>
      <w:r w:rsidRPr="000D2E94">
        <w:tab/>
      </w:r>
      <w:r w:rsidRPr="000D2E94">
        <w:tab/>
        <w:t xml:space="preserve">a new feature </w:t>
      </w:r>
      <w:r w:rsidR="008221BB">
        <w:t>"</w:t>
      </w:r>
      <w:r w:rsidRPr="000D2E94">
        <w:t>Notify Start Pause of Charging via user plane feature</w:t>
      </w:r>
      <w:r w:rsidR="008221BB">
        <w:t>"</w:t>
      </w:r>
      <w:r w:rsidRPr="000D2E94">
        <w:t xml:space="preserve"> (NSPOC) is introduced in PFCP to enable CP function ((SGW-C and PGW-C for EPC, I/V-SMF and (H-)SMF for 5GC) to instruct UP function (SGW-U and PGW-U for EPC, I/V-UPF and PSA UPF), to trigger pause of charging at the upstream GTP-U entity via sending one or more GTP-U Tunnel Status messages, so that the upstream GTP-U entity can stop usage measurement for those URRs applicable for charging; and</w:t>
      </w:r>
    </w:p>
    <w:p w14:paraId="0EBE2F3F" w14:textId="77777777" w:rsidR="009E21C3" w:rsidRPr="000D2E94" w:rsidRDefault="009E21C3" w:rsidP="009E21C3">
      <w:pPr>
        <w:spacing w:after="0"/>
        <w:ind w:left="284"/>
      </w:pPr>
      <w:r w:rsidRPr="000D2E94">
        <w:t>-</w:t>
      </w:r>
      <w:r w:rsidRPr="000D2E94">
        <w:tab/>
      </w:r>
      <w:r w:rsidRPr="000D2E94">
        <w:tab/>
        <w:t xml:space="preserve">a new mechanism to stop/resume the usage measurement in PFCP when NSPOC is supported; and </w:t>
      </w:r>
    </w:p>
    <w:p w14:paraId="49AEAF02" w14:textId="3D9214F2" w:rsidR="009E21C3" w:rsidRPr="000D2E94" w:rsidRDefault="009E21C3" w:rsidP="009E21C3">
      <w:pPr>
        <w:spacing w:after="0"/>
        <w:ind w:left="284"/>
      </w:pPr>
      <w:r w:rsidRPr="000D2E94">
        <w:t>-</w:t>
      </w:r>
      <w:r w:rsidRPr="000D2E94">
        <w:tab/>
      </w:r>
      <w:r w:rsidR="00364657" w:rsidRPr="000D2E94">
        <w:t xml:space="preserve"> </w:t>
      </w:r>
      <w:r w:rsidRPr="000D2E94">
        <w:t xml:space="preserve">a new GTP-U message </w:t>
      </w:r>
      <w:r w:rsidR="008221BB">
        <w:t>"</w:t>
      </w:r>
      <w:r w:rsidRPr="000D2E94">
        <w:t>Tunnel Status</w:t>
      </w:r>
      <w:r w:rsidR="008221BB">
        <w:t>"</w:t>
      </w:r>
      <w:r w:rsidRPr="000D2E94">
        <w:t xml:space="preserve"> is introduced in GTP-U protocol to be used to notify the upstream GTP-U entity to start pause of charging; and </w:t>
      </w:r>
    </w:p>
    <w:p w14:paraId="7CDDD46D" w14:textId="29996764" w:rsidR="009E21C3" w:rsidRPr="000D2E94" w:rsidRDefault="009E21C3" w:rsidP="009E21C3">
      <w:pPr>
        <w:spacing w:after="0"/>
        <w:ind w:left="284"/>
      </w:pPr>
      <w:r w:rsidRPr="000D2E94">
        <w:t>-</w:t>
      </w:r>
      <w:r w:rsidRPr="000D2E94">
        <w:tab/>
      </w:r>
      <w:r w:rsidRPr="000D2E94">
        <w:tab/>
        <w:t>the support of NSPOC feature is exchanged via control plane signalling between PGW-C/SMF and SGW/I/V-SMF respectively.</w:t>
      </w:r>
    </w:p>
    <w:p w14:paraId="7D20261D" w14:textId="086F21B0" w:rsidR="009E21C3" w:rsidRPr="000D2E94" w:rsidRDefault="009E21C3" w:rsidP="009E21C3">
      <w:pPr>
        <w:spacing w:after="0"/>
        <w:ind w:left="284"/>
      </w:pPr>
    </w:p>
    <w:p w14:paraId="41D248FA" w14:textId="77777777" w:rsidR="009E21C3" w:rsidRPr="000D2E94" w:rsidRDefault="009E21C3" w:rsidP="009E21C3">
      <w:pPr>
        <w:rPr>
          <w:b/>
        </w:rPr>
      </w:pPr>
      <w:r w:rsidRPr="000D2E94">
        <w:rPr>
          <w:b/>
        </w:rPr>
        <w:t>References</w:t>
      </w:r>
      <w:r w:rsidRPr="000D2E94">
        <w:t xml:space="preserve"> </w:t>
      </w:r>
    </w:p>
    <w:p w14:paraId="1C195FD7" w14:textId="58F77BCC" w:rsidR="009E21C3" w:rsidRPr="000D2E94" w:rsidRDefault="002E570A" w:rsidP="009E21C3">
      <w:pPr>
        <w:rPr>
          <w:rStyle w:val="Hyperlink"/>
          <w:lang w:eastAsia="en-GB"/>
        </w:rPr>
      </w:pPr>
      <w:r w:rsidRPr="000D2E94">
        <w:rPr>
          <w:lang w:eastAsia="en-GB"/>
        </w:rPr>
        <w:t xml:space="preserve">Related CRs: set </w:t>
      </w:r>
      <w:r w:rsidR="008221BB">
        <w:rPr>
          <w:lang w:eastAsia="en-GB"/>
        </w:rPr>
        <w:t>"</w:t>
      </w:r>
      <w:r w:rsidRPr="000D2E94">
        <w:rPr>
          <w:lang w:eastAsia="en-GB"/>
        </w:rPr>
        <w:t xml:space="preserve">TSG </w:t>
      </w:r>
      <w:r w:rsidR="009E21C3" w:rsidRPr="000D2E94">
        <w:rPr>
          <w:lang w:eastAsia="en-GB"/>
        </w:rPr>
        <w:t>Status = Approved</w:t>
      </w:r>
      <w:r w:rsidR="008221BB">
        <w:rPr>
          <w:lang w:eastAsia="en-GB"/>
        </w:rPr>
        <w:t>"</w:t>
      </w:r>
      <w:r w:rsidR="009E21C3" w:rsidRPr="000D2E94">
        <w:rPr>
          <w:lang w:eastAsia="en-GB"/>
        </w:rPr>
        <w:t xml:space="preserve"> in: </w:t>
      </w:r>
      <w:hyperlink r:id="rId149" w:history="1">
        <w:r w:rsidR="009E21C3" w:rsidRPr="000D2E94">
          <w:rPr>
            <w:rStyle w:val="Hyperlink"/>
            <w:lang w:eastAsia="en-GB"/>
          </w:rPr>
          <w:t>https://portal.3gpp.org/ChangeRequests.aspx?q=1&amp;workitem=910007</w:t>
        </w:r>
      </w:hyperlink>
    </w:p>
    <w:p w14:paraId="51BC9E58" w14:textId="4210D529" w:rsidR="002A6A85" w:rsidRPr="000D2E94" w:rsidRDefault="002A6A85" w:rsidP="002A6A85">
      <w:pPr>
        <w:pStyle w:val="EW"/>
      </w:pPr>
    </w:p>
    <w:p w14:paraId="66A30FF6" w14:textId="024EB0F4" w:rsidR="00DA7669" w:rsidRPr="000D2E94" w:rsidRDefault="00A81DC2" w:rsidP="00DA7669">
      <w:pPr>
        <w:pStyle w:val="Heading2"/>
        <w:rPr>
          <w:lang w:eastAsia="en-GB"/>
        </w:rPr>
      </w:pPr>
      <w:bookmarkStart w:id="177" w:name="_Toc111040080"/>
      <w:r w:rsidRPr="000D2E94">
        <w:rPr>
          <w:lang w:eastAsia="en-GB"/>
        </w:rPr>
        <w:t>2</w:t>
      </w:r>
      <w:r w:rsidR="00B74C06" w:rsidRPr="000D2E94">
        <w:rPr>
          <w:lang w:eastAsia="en-GB"/>
        </w:rPr>
        <w:t>3</w:t>
      </w:r>
      <w:r w:rsidRPr="000D2E94">
        <w:rPr>
          <w:lang w:eastAsia="en-GB"/>
        </w:rPr>
        <w:t>.</w:t>
      </w:r>
      <w:r w:rsidR="00B74C06" w:rsidRPr="000D2E94">
        <w:rPr>
          <w:lang w:eastAsia="en-GB"/>
        </w:rPr>
        <w:t>9</w:t>
      </w:r>
      <w:r w:rsidR="00DA7669" w:rsidRPr="000D2E94">
        <w:rPr>
          <w:lang w:eastAsia="en-GB"/>
        </w:rPr>
        <w:tab/>
        <w:t>Enhancement of Handover Optimization</w:t>
      </w:r>
      <w:bookmarkEnd w:id="17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F7CAF" w:rsidRPr="000D2E94" w14:paraId="2E3EBE75" w14:textId="77777777" w:rsidTr="00492320">
        <w:trPr>
          <w:trHeight w:val="57"/>
        </w:trPr>
        <w:tc>
          <w:tcPr>
            <w:tcW w:w="846" w:type="dxa"/>
            <w:shd w:val="clear" w:color="auto" w:fill="auto"/>
            <w:tcMar>
              <w:left w:w="28" w:type="dxa"/>
              <w:right w:w="28" w:type="dxa"/>
            </w:tcMar>
            <w:hideMark/>
          </w:tcPr>
          <w:p w14:paraId="6E61A7A7"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880029</w:t>
            </w:r>
          </w:p>
        </w:tc>
        <w:tc>
          <w:tcPr>
            <w:tcW w:w="3406" w:type="dxa"/>
            <w:shd w:val="clear" w:color="auto" w:fill="auto"/>
            <w:tcMar>
              <w:left w:w="28" w:type="dxa"/>
              <w:right w:w="28" w:type="dxa"/>
            </w:tcMar>
            <w:hideMark/>
          </w:tcPr>
          <w:p w14:paraId="3369A92E" w14:textId="77777777" w:rsidR="008F7CAF" w:rsidRPr="000D2E94" w:rsidRDefault="008F7CAF"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Handover Optimization </w:t>
            </w:r>
          </w:p>
        </w:tc>
        <w:tc>
          <w:tcPr>
            <w:tcW w:w="1365" w:type="dxa"/>
            <w:shd w:val="clear" w:color="auto" w:fill="auto"/>
            <w:noWrap/>
            <w:tcMar>
              <w:left w:w="28" w:type="dxa"/>
              <w:right w:w="28" w:type="dxa"/>
            </w:tcMar>
            <w:hideMark/>
          </w:tcPr>
          <w:p w14:paraId="778C18C2"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E_HOO</w:t>
            </w:r>
          </w:p>
        </w:tc>
        <w:tc>
          <w:tcPr>
            <w:tcW w:w="510" w:type="dxa"/>
            <w:shd w:val="clear" w:color="auto" w:fill="auto"/>
            <w:tcMar>
              <w:left w:w="28" w:type="dxa"/>
              <w:right w:w="28" w:type="dxa"/>
            </w:tcMar>
            <w:hideMark/>
          </w:tcPr>
          <w:p w14:paraId="549EBC84"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8B2FF79"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SP-200466</w:t>
            </w:r>
          </w:p>
        </w:tc>
        <w:tc>
          <w:tcPr>
            <w:tcW w:w="2126" w:type="dxa"/>
            <w:shd w:val="clear" w:color="auto" w:fill="auto"/>
            <w:tcMar>
              <w:left w:w="28" w:type="dxa"/>
              <w:right w:w="28" w:type="dxa"/>
            </w:tcMar>
            <w:hideMark/>
          </w:tcPr>
          <w:p w14:paraId="35FFB7E6" w14:textId="77777777" w:rsidR="008F7CAF" w:rsidRPr="000D2E94" w:rsidRDefault="008F7CA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Elmdahl, Per, Ericsson </w:t>
            </w:r>
          </w:p>
        </w:tc>
      </w:tr>
    </w:tbl>
    <w:p w14:paraId="507DE17C" w14:textId="23137A31" w:rsidR="008F7CAF" w:rsidRPr="000D2E94" w:rsidRDefault="008F7CAF" w:rsidP="00544F60">
      <w:pPr>
        <w:rPr>
          <w:lang w:eastAsia="en-GB"/>
        </w:rPr>
      </w:pPr>
      <w:r w:rsidRPr="000D2E94">
        <w:rPr>
          <w:lang w:eastAsia="en-GB"/>
        </w:rPr>
        <w:t>Summary based on the input provided by Ericsson in SP-220586.</w:t>
      </w:r>
    </w:p>
    <w:p w14:paraId="3CC91732" w14:textId="77777777" w:rsidR="008F7CAF" w:rsidRPr="000D2E94" w:rsidRDefault="008F7CAF" w:rsidP="008F7CAF">
      <w:pPr>
        <w:rPr>
          <w:lang w:eastAsia="en-GB"/>
        </w:rPr>
      </w:pPr>
      <w:r w:rsidRPr="000D2E94">
        <w:rPr>
          <w:lang w:eastAsia="en-GB"/>
        </w:rPr>
        <w:t>This Work Item added management support for the optimization of Conditional Handover (CHO) and Dual Active Protocol Stack (DAPS) handover. It gives the operator the ability to control and observe CHO and DAPS handover. CHO and DAPS HO were specified by RAN2 and RAN3 under the Work Item NR_Mob_enh-Core.</w:t>
      </w:r>
    </w:p>
    <w:p w14:paraId="39A4B195" w14:textId="77777777" w:rsidR="008F7CAF" w:rsidRPr="000D2E94" w:rsidRDefault="008F7CAF" w:rsidP="008F7CAF">
      <w:pPr>
        <w:rPr>
          <w:lang w:eastAsia="en-GB"/>
        </w:rPr>
      </w:pPr>
      <w:r w:rsidRPr="000D2E94">
        <w:rPr>
          <w:lang w:eastAsia="en-GB"/>
        </w:rPr>
        <w:t>Conditional Handover (CHO) is a new feature defined by RAN2 and RAN3. CHO is different from legacy handover in that the source cell may prepare handovers to one or many target cells, but the execution of the handover is not done by the source cell but by the UE.</w:t>
      </w:r>
    </w:p>
    <w:p w14:paraId="7E3D7678" w14:textId="6A2EC485" w:rsidR="008F7CAF" w:rsidRPr="000D2E94" w:rsidRDefault="008F7CAF" w:rsidP="008F7CAF">
      <w:pPr>
        <w:rPr>
          <w:lang w:eastAsia="en-GB"/>
        </w:rPr>
      </w:pPr>
      <w:r w:rsidRPr="000D2E94">
        <w:rPr>
          <w:lang w:eastAsia="en-GB"/>
        </w:rPr>
        <w:t xml:space="preserve">Dual Active Protocol Stack (DAPS) handover is a new feature define by RAN2 and RAN3. DAPS handover is different from legacy handover in that the UE sets up a connection to the target cell before the connection to the source cell is taken down, sometimes called </w:t>
      </w:r>
      <w:r w:rsidR="008221BB">
        <w:rPr>
          <w:lang w:eastAsia="en-GB"/>
        </w:rPr>
        <w:t>"</w:t>
      </w:r>
      <w:r w:rsidRPr="000D2E94">
        <w:rPr>
          <w:lang w:eastAsia="en-GB"/>
        </w:rPr>
        <w:t>make before break</w:t>
      </w:r>
      <w:r w:rsidR="008221BB">
        <w:rPr>
          <w:lang w:eastAsia="en-GB"/>
        </w:rPr>
        <w:t>"</w:t>
      </w:r>
      <w:r w:rsidRPr="000D2E94">
        <w:rPr>
          <w:lang w:eastAsia="en-GB"/>
        </w:rPr>
        <w:t>.</w:t>
      </w:r>
    </w:p>
    <w:p w14:paraId="16F6D587" w14:textId="77777777" w:rsidR="008F7CAF" w:rsidRPr="000D2E94" w:rsidRDefault="008F7CAF" w:rsidP="008F7CAF">
      <w:pPr>
        <w:rPr>
          <w:lang w:eastAsia="en-GB"/>
        </w:rPr>
      </w:pPr>
      <w:r w:rsidRPr="000D2E94">
        <w:rPr>
          <w:lang w:eastAsia="en-GB"/>
        </w:rPr>
        <w:t xml:space="preserve">For legacy handover, 3GPP SA5 have previously defined management support for Mobility Robustness Optimization (MRO), under the Self Organizing Network (SON) umbrella. </w:t>
      </w:r>
    </w:p>
    <w:p w14:paraId="166A604E" w14:textId="77777777" w:rsidR="008F7CAF" w:rsidRPr="000D2E94" w:rsidRDefault="008F7CAF" w:rsidP="008F7CAF">
      <w:pPr>
        <w:rPr>
          <w:lang w:eastAsia="en-GB"/>
        </w:rPr>
      </w:pPr>
      <w:r w:rsidRPr="000D2E94">
        <w:rPr>
          <w:lang w:eastAsia="en-GB"/>
        </w:rPr>
        <w:t>The Enhancement of Handover Optimization Work Item has supplemented the existing MRO management features with enhancements for CHO and DAPS handover. These enhancements include support for configuring CHO and DAPS handover. This support consists of enabling and disabling CHO and DAPS handover. Furthermore, new Performance Measurements for CHO and DAPS handover were added. In addition, a new Key Performance Indicator (KPI) for handover success rate was specified. This new KPI includes legacy handover, CHO and DAPS handover.</w:t>
      </w:r>
    </w:p>
    <w:p w14:paraId="09FD5606" w14:textId="77777777" w:rsidR="008F7CAF" w:rsidRPr="000D2E94" w:rsidRDefault="008F7CAF" w:rsidP="008F7CAF">
      <w:pPr>
        <w:rPr>
          <w:lang w:eastAsia="en-GB"/>
        </w:rPr>
      </w:pPr>
      <w:r w:rsidRPr="000D2E94">
        <w:rPr>
          <w:lang w:eastAsia="en-GB"/>
        </w:rPr>
        <w:t xml:space="preserve">For the configuration, Stage 1 is specified in TS 28.313 [1], and Stage 2 and 3 is specified in TS 28.541 [2]. For Performance Measurements, Stage 1 is in TS 28.313 [1], and Stage 2 is in TS 28.552 [3]. For the new KPI, Stage 2 is in TS 28.554 [4]. </w:t>
      </w:r>
    </w:p>
    <w:p w14:paraId="4ADA145D" w14:textId="77777777" w:rsidR="008F7CAF" w:rsidRPr="000D2E94" w:rsidRDefault="008F7CAF" w:rsidP="008F7CAF">
      <w:pPr>
        <w:rPr>
          <w:b/>
        </w:rPr>
      </w:pPr>
      <w:r w:rsidRPr="000D2E94">
        <w:rPr>
          <w:b/>
        </w:rPr>
        <w:t>References</w:t>
      </w:r>
      <w:r w:rsidRPr="000D2E94">
        <w:t xml:space="preserve"> </w:t>
      </w:r>
    </w:p>
    <w:p w14:paraId="3B14DEB4" w14:textId="6278E06B" w:rsidR="008F7CAF" w:rsidRPr="000D2E94" w:rsidRDefault="008F7CAF" w:rsidP="008F7CAF">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0" w:history="1">
        <w:r w:rsidRPr="000D2E94">
          <w:rPr>
            <w:rStyle w:val="Hyperlink"/>
            <w:lang w:eastAsia="en-GB"/>
          </w:rPr>
          <w:t>https://portal.3gpp.org/ChangeRequests.aspx?q=1&amp;workitem=870029</w:t>
        </w:r>
      </w:hyperlink>
    </w:p>
    <w:p w14:paraId="2AB076FC" w14:textId="3ADEE811" w:rsidR="008F7CAF" w:rsidRPr="000D2E94" w:rsidRDefault="008F7CAF" w:rsidP="008F7CAF">
      <w:pPr>
        <w:pStyle w:val="EW"/>
      </w:pPr>
      <w:r w:rsidRPr="000D2E94">
        <w:t>[1]</w:t>
      </w:r>
      <w:r w:rsidRPr="000D2E94">
        <w:tab/>
        <w:t>TS 28.313 Management and orchestration; Self-Organizing Networks (SON) for 5G networks</w:t>
      </w:r>
    </w:p>
    <w:p w14:paraId="4ED161FC" w14:textId="0D4313C0" w:rsidR="008F7CAF" w:rsidRPr="000D2E94" w:rsidRDefault="008F7CAF" w:rsidP="008F7CAF">
      <w:pPr>
        <w:pStyle w:val="EW"/>
      </w:pPr>
      <w:r w:rsidRPr="000D2E94">
        <w:t>[2]</w:t>
      </w:r>
      <w:r w:rsidRPr="000D2E94">
        <w:tab/>
        <w:t>TS 28.541 Management and orchestration; 5G Network Resource Model (NRM); Stage</w:t>
      </w:r>
      <w:r w:rsidR="00CB025E" w:rsidRPr="000D2E94">
        <w:t>s</w:t>
      </w:r>
      <w:r w:rsidRPr="000D2E94">
        <w:t xml:space="preserve"> 2</w:t>
      </w:r>
      <w:r w:rsidR="00CB025E" w:rsidRPr="000D2E94">
        <w:t xml:space="preserve"> &amp;</w:t>
      </w:r>
      <w:r w:rsidRPr="000D2E94">
        <w:t xml:space="preserve"> 3</w:t>
      </w:r>
    </w:p>
    <w:p w14:paraId="51A8E27A" w14:textId="22CF5B8D" w:rsidR="008F7CAF" w:rsidRPr="000D2E94" w:rsidRDefault="008F7CAF" w:rsidP="008F7CAF">
      <w:pPr>
        <w:pStyle w:val="EW"/>
      </w:pPr>
      <w:r w:rsidRPr="000D2E94">
        <w:t>[3]</w:t>
      </w:r>
      <w:r w:rsidRPr="000D2E94">
        <w:tab/>
        <w:t>TS 28.552 Management and orchestration; 5G performance measurements</w:t>
      </w:r>
    </w:p>
    <w:p w14:paraId="57054BAB" w14:textId="4C34B835" w:rsidR="008F7CAF" w:rsidRPr="000D2E94" w:rsidRDefault="008F7CAF" w:rsidP="008F7CAF">
      <w:pPr>
        <w:pStyle w:val="EW"/>
      </w:pPr>
      <w:r w:rsidRPr="000D2E94">
        <w:t>[4]</w:t>
      </w:r>
      <w:r w:rsidRPr="000D2E94">
        <w:tab/>
        <w:t>TS 28.544 Management and orchestration; 5G end to end Key Performance Indicators (KPI)</w:t>
      </w:r>
    </w:p>
    <w:p w14:paraId="36F493E2" w14:textId="50B58143" w:rsidR="00E644FB" w:rsidRPr="000D2E94" w:rsidRDefault="00A81DC2" w:rsidP="00E644FB">
      <w:pPr>
        <w:pStyle w:val="Heading2"/>
        <w:rPr>
          <w:lang w:eastAsia="en-GB"/>
        </w:rPr>
      </w:pPr>
      <w:bookmarkStart w:id="178" w:name="_Toc111040081"/>
      <w:r w:rsidRPr="000D2E94">
        <w:rPr>
          <w:lang w:eastAsia="en-GB"/>
        </w:rPr>
        <w:lastRenderedPageBreak/>
        <w:t>2</w:t>
      </w:r>
      <w:r w:rsidR="00B74C06" w:rsidRPr="000D2E94">
        <w:rPr>
          <w:lang w:eastAsia="en-GB"/>
        </w:rPr>
        <w:t>3</w:t>
      </w:r>
      <w:r w:rsidRPr="000D2E94">
        <w:rPr>
          <w:lang w:eastAsia="en-GB"/>
        </w:rPr>
        <w:t>.1</w:t>
      </w:r>
      <w:r w:rsidR="00B74C06" w:rsidRPr="000D2E94">
        <w:rPr>
          <w:lang w:eastAsia="en-GB"/>
        </w:rPr>
        <w:t>0</w:t>
      </w:r>
      <w:r w:rsidR="00E644FB" w:rsidRPr="000D2E94">
        <w:rPr>
          <w:lang w:eastAsia="en-GB"/>
        </w:rPr>
        <w:tab/>
        <w:t>Restoration of Profiles related to UDR</w:t>
      </w:r>
      <w:bookmarkEnd w:id="17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644FB" w:rsidRPr="000D2E94" w14:paraId="6F039548" w14:textId="77777777" w:rsidTr="00583212">
        <w:trPr>
          <w:trHeight w:val="57"/>
        </w:trPr>
        <w:tc>
          <w:tcPr>
            <w:tcW w:w="846" w:type="dxa"/>
            <w:shd w:val="clear" w:color="auto" w:fill="auto"/>
            <w:tcMar>
              <w:left w:w="28" w:type="dxa"/>
              <w:right w:w="28" w:type="dxa"/>
            </w:tcMar>
            <w:hideMark/>
          </w:tcPr>
          <w:p w14:paraId="5FDA1AD1"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940002</w:t>
            </w:r>
          </w:p>
        </w:tc>
        <w:tc>
          <w:tcPr>
            <w:tcW w:w="3406" w:type="dxa"/>
            <w:shd w:val="clear" w:color="auto" w:fill="auto"/>
            <w:tcMar>
              <w:left w:w="28" w:type="dxa"/>
              <w:right w:w="28" w:type="dxa"/>
            </w:tcMar>
            <w:hideMark/>
          </w:tcPr>
          <w:p w14:paraId="4D43BC56" w14:textId="77777777" w:rsidR="00E644FB" w:rsidRPr="000D2E94" w:rsidRDefault="00E644FB" w:rsidP="00583212">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Restoration of Profiles related to Unified Data Repository (UDR)</w:t>
            </w:r>
          </w:p>
        </w:tc>
        <w:tc>
          <w:tcPr>
            <w:tcW w:w="1365" w:type="dxa"/>
            <w:shd w:val="clear" w:color="auto" w:fill="auto"/>
            <w:noWrap/>
            <w:tcMar>
              <w:left w:w="28" w:type="dxa"/>
              <w:right w:w="28" w:type="dxa"/>
            </w:tcMar>
            <w:hideMark/>
          </w:tcPr>
          <w:p w14:paraId="3A9D051C"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ReP_UDR</w:t>
            </w:r>
          </w:p>
        </w:tc>
        <w:tc>
          <w:tcPr>
            <w:tcW w:w="510" w:type="dxa"/>
            <w:shd w:val="clear" w:color="auto" w:fill="auto"/>
            <w:tcMar>
              <w:left w:w="28" w:type="dxa"/>
              <w:right w:w="28" w:type="dxa"/>
            </w:tcMar>
            <w:hideMark/>
          </w:tcPr>
          <w:p w14:paraId="34D9E328"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5EC4329"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CP-213070</w:t>
            </w:r>
          </w:p>
        </w:tc>
        <w:tc>
          <w:tcPr>
            <w:tcW w:w="2126" w:type="dxa"/>
            <w:shd w:val="clear" w:color="auto" w:fill="auto"/>
            <w:tcMar>
              <w:left w:w="28" w:type="dxa"/>
              <w:right w:w="28" w:type="dxa"/>
            </w:tcMar>
            <w:hideMark/>
          </w:tcPr>
          <w:p w14:paraId="73D93643" w14:textId="77777777" w:rsidR="00E644FB" w:rsidRPr="000D2E94" w:rsidRDefault="00E644FB"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Ishikawa, Hiroshi, NTT DOCOMO </w:t>
            </w:r>
          </w:p>
        </w:tc>
      </w:tr>
    </w:tbl>
    <w:p w14:paraId="7782EF8D" w14:textId="77777777" w:rsidR="00E644FB" w:rsidRPr="000D2E94" w:rsidRDefault="00E644FB" w:rsidP="00E644FB">
      <w:pPr>
        <w:rPr>
          <w:lang w:eastAsia="en-GB"/>
        </w:rPr>
      </w:pPr>
      <w:r w:rsidRPr="000D2E94">
        <w:rPr>
          <w:lang w:eastAsia="en-GB"/>
        </w:rPr>
        <w:t>Summary based on the input provided by NTT DOCOMO in CP-220343.</w:t>
      </w:r>
    </w:p>
    <w:p w14:paraId="752CF2EC" w14:textId="77777777" w:rsidR="00E644FB" w:rsidRPr="000D2E94" w:rsidRDefault="00E644FB" w:rsidP="00E644FB">
      <w:pPr>
        <w:rPr>
          <w:lang w:eastAsia="en-GB"/>
        </w:rPr>
      </w:pPr>
      <w:r w:rsidRPr="000D2E94">
        <w:rPr>
          <w:lang w:eastAsia="en-GB"/>
        </w:rPr>
        <w:t>This Work Item enables restoration of profiles between UDR and related NF consumers, to maintain the status up to date as much as possible even in case data stored in UDR is lost or corrupted.</w:t>
      </w:r>
    </w:p>
    <w:p w14:paraId="58704DEE" w14:textId="77777777" w:rsidR="00E644FB" w:rsidRPr="000D2E94" w:rsidRDefault="00E644FB" w:rsidP="00E644FB">
      <w:pPr>
        <w:spacing w:after="0"/>
        <w:rPr>
          <w:lang w:eastAsia="en-GB"/>
        </w:rPr>
      </w:pPr>
      <w:r w:rsidRPr="000D2E94">
        <w:rPr>
          <w:lang w:eastAsia="en-GB"/>
        </w:rPr>
        <w:t xml:space="preserve">Data stored in UDR is automatically updated in normal operation. Some data is stored in volatile storage units due to its nature, such as location of UE, subscription data, policy data, and loss or corruption of storage containing such data could negatively impact the service to subscribers. Replication of volatile storage units and periodic back-up of data are used to avoid loss or corruption, however further procedures are required in case the integrity of data in UDR cannot be ensured, especially when relying on replicated data. </w:t>
      </w:r>
    </w:p>
    <w:p w14:paraId="676A8996" w14:textId="77777777" w:rsidR="00E644FB" w:rsidRPr="000D2E94" w:rsidRDefault="00E644FB" w:rsidP="00E644FB">
      <w:pPr>
        <w:spacing w:after="0"/>
        <w:rPr>
          <w:lang w:eastAsia="en-GB"/>
        </w:rPr>
      </w:pPr>
    </w:p>
    <w:p w14:paraId="7D2D2F6F" w14:textId="77777777" w:rsidR="00E644FB" w:rsidRPr="000D2E94" w:rsidRDefault="00E644FB" w:rsidP="00E644FB">
      <w:pPr>
        <w:spacing w:after="0"/>
        <w:rPr>
          <w:lang w:eastAsia="en-GB"/>
        </w:rPr>
      </w:pPr>
      <w:r w:rsidRPr="000D2E94">
        <w:rPr>
          <w:lang w:eastAsia="en-GB"/>
        </w:rPr>
        <w:t>Following enhancements are specified to fulfil these required procedures:</w:t>
      </w:r>
    </w:p>
    <w:p w14:paraId="49819D66" w14:textId="77777777" w:rsidR="00E644FB" w:rsidRPr="000D2E94" w:rsidRDefault="00E644FB" w:rsidP="00E644FB">
      <w:pPr>
        <w:spacing w:after="0"/>
        <w:rPr>
          <w:lang w:eastAsia="en-GB"/>
        </w:rPr>
      </w:pPr>
      <w:r w:rsidRPr="000D2E94">
        <w:rPr>
          <w:lang w:eastAsia="en-GB"/>
        </w:rPr>
        <w:t>-</w:t>
      </w:r>
      <w:r w:rsidRPr="000D2E94">
        <w:rPr>
          <w:lang w:eastAsia="en-GB"/>
        </w:rPr>
        <w:tab/>
        <w:t>Preparation of profile in NF consumers</w:t>
      </w:r>
    </w:p>
    <w:p w14:paraId="0C803770" w14:textId="77777777" w:rsidR="00E644FB" w:rsidRPr="000D2E94" w:rsidRDefault="00E644FB" w:rsidP="00E644FB">
      <w:pPr>
        <w:spacing w:after="0"/>
        <w:rPr>
          <w:lang w:eastAsia="en-GB"/>
        </w:rPr>
      </w:pPr>
      <w:r w:rsidRPr="000D2E94">
        <w:rPr>
          <w:lang w:eastAsia="en-GB"/>
        </w:rPr>
        <w:t>-</w:t>
      </w:r>
      <w:r w:rsidRPr="000D2E94">
        <w:rPr>
          <w:lang w:eastAsia="en-GB"/>
        </w:rPr>
        <w:tab/>
        <w:t>Path and contents of notification sent from UDR to NF consumers when loss or corruption at UDR is detected</w:t>
      </w:r>
    </w:p>
    <w:p w14:paraId="2DDB6DF3" w14:textId="77777777" w:rsidR="00E644FB" w:rsidRPr="000D2E94" w:rsidRDefault="00E644FB" w:rsidP="00E644FB">
      <w:pPr>
        <w:rPr>
          <w:lang w:eastAsia="en-GB"/>
        </w:rPr>
      </w:pPr>
      <w:r w:rsidRPr="000D2E94">
        <w:rPr>
          <w:lang w:eastAsia="en-GB"/>
        </w:rPr>
        <w:t>-</w:t>
      </w:r>
      <w:r w:rsidRPr="000D2E94">
        <w:rPr>
          <w:lang w:eastAsia="en-GB"/>
        </w:rPr>
        <w:tab/>
        <w:t>Procedure for synchronization initiated by the NF consumer upon receiving notification of loss or corruption</w:t>
      </w:r>
    </w:p>
    <w:p w14:paraId="5615C7D6" w14:textId="77777777" w:rsidR="00E644FB" w:rsidRPr="000D2E94" w:rsidRDefault="00E644FB" w:rsidP="00E644FB">
      <w:pPr>
        <w:rPr>
          <w:b/>
        </w:rPr>
      </w:pPr>
      <w:r w:rsidRPr="000D2E94">
        <w:rPr>
          <w:b/>
        </w:rPr>
        <w:t>References</w:t>
      </w:r>
      <w:r w:rsidRPr="000D2E94">
        <w:t xml:space="preserve"> </w:t>
      </w:r>
    </w:p>
    <w:p w14:paraId="1CA03E4D" w14:textId="3684E5FE" w:rsidR="00E644FB" w:rsidRPr="000D2E94" w:rsidRDefault="00E644FB" w:rsidP="00E644FB">
      <w:pPr>
        <w:rPr>
          <w:rStyle w:val="Hyperlink"/>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1" w:history="1">
        <w:r w:rsidRPr="000D2E94">
          <w:rPr>
            <w:rStyle w:val="Hyperlink"/>
            <w:lang w:eastAsia="en-GB"/>
          </w:rPr>
          <w:t>https://portal.3gpp.org/ChangeRequests.aspx?q=1&amp;workitem=940002</w:t>
        </w:r>
      </w:hyperlink>
      <w:r w:rsidRPr="000D2E94">
        <w:rPr>
          <w:lang w:eastAsia="en-GB"/>
        </w:rPr>
        <w:t xml:space="preserve"> </w:t>
      </w:r>
    </w:p>
    <w:p w14:paraId="7D6DF6A1" w14:textId="768DC78A" w:rsidR="00DA7669" w:rsidRPr="000D2E94" w:rsidRDefault="00A81DC2" w:rsidP="00DA7669">
      <w:pPr>
        <w:pStyle w:val="Heading2"/>
        <w:rPr>
          <w:lang w:eastAsia="en-GB"/>
        </w:rPr>
      </w:pPr>
      <w:bookmarkStart w:id="179" w:name="_Toc111040082"/>
      <w:r w:rsidRPr="000D2E94">
        <w:rPr>
          <w:lang w:eastAsia="en-GB"/>
        </w:rPr>
        <w:t>2</w:t>
      </w:r>
      <w:r w:rsidR="00B74C06" w:rsidRPr="000D2E94">
        <w:rPr>
          <w:lang w:eastAsia="en-GB"/>
        </w:rPr>
        <w:t>3</w:t>
      </w:r>
      <w:r w:rsidRPr="000D2E94">
        <w:rPr>
          <w:lang w:eastAsia="en-GB"/>
        </w:rPr>
        <w:t>.1</w:t>
      </w:r>
      <w:r w:rsidR="00B74C06" w:rsidRPr="000D2E94">
        <w:rPr>
          <w:lang w:eastAsia="en-GB"/>
        </w:rPr>
        <w:t>1</w:t>
      </w:r>
      <w:r w:rsidR="00DA7669" w:rsidRPr="000D2E94">
        <w:rPr>
          <w:lang w:eastAsia="en-GB"/>
        </w:rPr>
        <w:tab/>
      </w:r>
      <w:r w:rsidR="00E644FB" w:rsidRPr="000D2E94">
        <w:rPr>
          <w:lang w:eastAsia="en-GB"/>
        </w:rPr>
        <w:t>IP address pool information from UDM</w:t>
      </w:r>
      <w:bookmarkEnd w:id="179"/>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2D0826" w:rsidRPr="000D2E94" w14:paraId="6F7204EE" w14:textId="77777777" w:rsidTr="00492320">
        <w:trPr>
          <w:trHeight w:val="57"/>
        </w:trPr>
        <w:tc>
          <w:tcPr>
            <w:tcW w:w="846" w:type="dxa"/>
            <w:shd w:val="clear" w:color="auto" w:fill="auto"/>
            <w:tcMar>
              <w:left w:w="28" w:type="dxa"/>
              <w:right w:w="28" w:type="dxa"/>
            </w:tcMar>
            <w:hideMark/>
          </w:tcPr>
          <w:p w14:paraId="6BE821DE" w14:textId="77777777" w:rsidR="002D0826" w:rsidRPr="000D2E94" w:rsidRDefault="002D0826"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870006</w:t>
            </w:r>
          </w:p>
        </w:tc>
        <w:tc>
          <w:tcPr>
            <w:tcW w:w="3406" w:type="dxa"/>
            <w:shd w:val="clear" w:color="auto" w:fill="auto"/>
            <w:tcMar>
              <w:left w:w="28" w:type="dxa"/>
              <w:right w:w="28" w:type="dxa"/>
            </w:tcMar>
            <w:hideMark/>
          </w:tcPr>
          <w:p w14:paraId="4368253A" w14:textId="6BFF23EE" w:rsidR="002D0826"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2D0826" w:rsidRPr="000D2E94">
              <w:rPr>
                <w:rFonts w:ascii="Arial" w:hAnsi="Arial" w:cs="Arial"/>
                <w:b/>
                <w:bCs/>
                <w:color w:val="000000"/>
                <w:sz w:val="14"/>
                <w:szCs w:val="14"/>
                <w:lang w:eastAsia="en-GB"/>
              </w:rPr>
              <w:t xml:space="preserve">IP address pool information from </w:t>
            </w:r>
            <w:r w:rsidR="00E644FB" w:rsidRPr="000D2E94">
              <w:rPr>
                <w:rFonts w:ascii="Arial" w:hAnsi="Arial" w:cs="Arial"/>
                <w:b/>
                <w:bCs/>
                <w:color w:val="000000"/>
                <w:sz w:val="14"/>
                <w:szCs w:val="14"/>
                <w:lang w:eastAsia="en-GB"/>
              </w:rPr>
              <w:t xml:space="preserve">Unified Data Manager (UDM) </w:t>
            </w:r>
          </w:p>
        </w:tc>
        <w:tc>
          <w:tcPr>
            <w:tcW w:w="1365" w:type="dxa"/>
            <w:shd w:val="clear" w:color="auto" w:fill="auto"/>
            <w:noWrap/>
            <w:tcMar>
              <w:left w:w="28" w:type="dxa"/>
              <w:right w:w="28" w:type="dxa"/>
            </w:tcMar>
            <w:hideMark/>
          </w:tcPr>
          <w:p w14:paraId="0D690B59" w14:textId="77777777" w:rsidR="002D0826" w:rsidRPr="000D2E94" w:rsidRDefault="002D0826"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TEI17_IPU</w:t>
            </w:r>
          </w:p>
        </w:tc>
        <w:tc>
          <w:tcPr>
            <w:tcW w:w="510" w:type="dxa"/>
            <w:shd w:val="clear" w:color="auto" w:fill="auto"/>
            <w:tcMar>
              <w:left w:w="28" w:type="dxa"/>
              <w:right w:w="28" w:type="dxa"/>
            </w:tcMar>
            <w:hideMark/>
          </w:tcPr>
          <w:p w14:paraId="11E510AE" w14:textId="77777777" w:rsidR="002D0826" w:rsidRPr="000D2E94" w:rsidRDefault="002D0826"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BBD914B" w14:textId="77777777" w:rsidR="002D0826" w:rsidRPr="000D2E94" w:rsidRDefault="002D0826"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SP-200454</w:t>
            </w:r>
          </w:p>
        </w:tc>
        <w:tc>
          <w:tcPr>
            <w:tcW w:w="2126" w:type="dxa"/>
            <w:shd w:val="clear" w:color="auto" w:fill="auto"/>
            <w:tcMar>
              <w:left w:w="28" w:type="dxa"/>
              <w:right w:w="28" w:type="dxa"/>
            </w:tcMar>
            <w:hideMark/>
          </w:tcPr>
          <w:p w14:paraId="527BB8EC" w14:textId="77777777" w:rsidR="002D0826" w:rsidRPr="000D2E94" w:rsidRDefault="002D0826"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Stefan Rommer </w:t>
            </w:r>
          </w:p>
        </w:tc>
      </w:tr>
    </w:tbl>
    <w:p w14:paraId="3D436DB0" w14:textId="6FA4A5B7" w:rsidR="008F7CAF" w:rsidRPr="000D2E94" w:rsidRDefault="002D0826" w:rsidP="00544F60">
      <w:pPr>
        <w:rPr>
          <w:lang w:eastAsia="en-GB"/>
        </w:rPr>
      </w:pPr>
      <w:r w:rsidRPr="000D2E94">
        <w:rPr>
          <w:lang w:eastAsia="en-GB"/>
        </w:rPr>
        <w:t>Summary based on the input provided by Ericsson in SP-220588.</w:t>
      </w:r>
    </w:p>
    <w:p w14:paraId="7008938E" w14:textId="7C1C1AE3" w:rsidR="002D0826" w:rsidRPr="000D2E94" w:rsidRDefault="002D0826" w:rsidP="002D0826">
      <w:pPr>
        <w:rPr>
          <w:lang w:eastAsia="en-GB"/>
        </w:rPr>
      </w:pPr>
      <w:r w:rsidRPr="000D2E94">
        <w:rPr>
          <w:lang w:eastAsia="en-GB"/>
        </w:rPr>
        <w:t>Separate IP address pools are used in many enterprise use cases, general management of network IP space resources and/or for UPF selection. This WI has added support for providing IP pool information (</w:t>
      </w:r>
      <w:r w:rsidR="008221BB">
        <w:rPr>
          <w:lang w:eastAsia="en-GB"/>
        </w:rPr>
        <w:t>"</w:t>
      </w:r>
      <w:r w:rsidRPr="000D2E94">
        <w:rPr>
          <w:lang w:eastAsia="en-GB"/>
        </w:rPr>
        <w:t>IP Index</w:t>
      </w:r>
      <w:r w:rsidR="008221BB">
        <w:rPr>
          <w:lang w:eastAsia="en-GB"/>
        </w:rPr>
        <w:t>"</w:t>
      </w:r>
      <w:r w:rsidRPr="000D2E94">
        <w:rPr>
          <w:lang w:eastAsia="en-GB"/>
        </w:rPr>
        <w:t>) from UDM to SMF as part of a Session Management subscription data. The SMF can use the subscriber's IP Index to assist in selecting how the IP address is to be allocated when multiple allocation methods, or multiple instances of the same method are supported. The IP Index can e.g. be used to select between different IP pools. The feature is described in TS 23.501 [1], TS 23.502 [2] and TS 29.503 [3].</w:t>
      </w:r>
    </w:p>
    <w:p w14:paraId="208C2A31" w14:textId="77777777" w:rsidR="002D0826" w:rsidRPr="000D2E94" w:rsidRDefault="002D0826" w:rsidP="002D0826">
      <w:pPr>
        <w:rPr>
          <w:b/>
        </w:rPr>
      </w:pPr>
      <w:r w:rsidRPr="000D2E94">
        <w:rPr>
          <w:b/>
        </w:rPr>
        <w:t>References</w:t>
      </w:r>
      <w:r w:rsidRPr="000D2E94">
        <w:t xml:space="preserve"> </w:t>
      </w:r>
    </w:p>
    <w:p w14:paraId="45253A08" w14:textId="70CC0CF1" w:rsidR="002D0826" w:rsidRPr="000D2E94" w:rsidRDefault="002D0826" w:rsidP="002D0826">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2" w:history="1">
        <w:r w:rsidRPr="000D2E94">
          <w:rPr>
            <w:rStyle w:val="Hyperlink"/>
            <w:lang w:eastAsia="en-GB"/>
          </w:rPr>
          <w:t>https://portal.3gpp.org/ChangeRequests.aspx?q=1&amp;workitem=870006</w:t>
        </w:r>
      </w:hyperlink>
    </w:p>
    <w:p w14:paraId="5EFFF52F" w14:textId="14D60AC1" w:rsidR="002D0826" w:rsidRPr="000D2E94" w:rsidRDefault="002D0826" w:rsidP="002D0826">
      <w:pPr>
        <w:pStyle w:val="EW"/>
      </w:pPr>
      <w:r w:rsidRPr="000D2E94">
        <w:t>[1]</w:t>
      </w:r>
      <w:r w:rsidRPr="000D2E94">
        <w:tab/>
        <w:t xml:space="preserve">TS 23.501: </w:t>
      </w:r>
      <w:r w:rsidR="008221BB">
        <w:t>"</w:t>
      </w:r>
      <w:r w:rsidRPr="000D2E94">
        <w:t>System architecture for the 5G System (5GS)</w:t>
      </w:r>
      <w:r w:rsidR="008221BB">
        <w:t>"</w:t>
      </w:r>
    </w:p>
    <w:p w14:paraId="1C6DF4D4" w14:textId="1E25A6DF" w:rsidR="002D0826" w:rsidRPr="000D2E94" w:rsidRDefault="002D0826" w:rsidP="002D0826">
      <w:pPr>
        <w:pStyle w:val="EW"/>
      </w:pPr>
      <w:r w:rsidRPr="000D2E94">
        <w:t xml:space="preserve">[2] </w:t>
      </w:r>
      <w:r w:rsidRPr="000D2E94">
        <w:tab/>
        <w:t xml:space="preserve">TS 23.502: </w:t>
      </w:r>
      <w:r w:rsidR="008221BB">
        <w:t>"</w:t>
      </w:r>
      <w:r w:rsidRPr="000D2E94">
        <w:t>Procedures for the 5G System (5GS)</w:t>
      </w:r>
      <w:r w:rsidR="008221BB">
        <w:t>"</w:t>
      </w:r>
    </w:p>
    <w:p w14:paraId="1A763DC4" w14:textId="7BBDC2E3" w:rsidR="002D0826" w:rsidRPr="000D2E94" w:rsidRDefault="002D0826" w:rsidP="002D0826">
      <w:pPr>
        <w:pStyle w:val="EW"/>
      </w:pPr>
      <w:r w:rsidRPr="000D2E94">
        <w:t xml:space="preserve">[3] </w:t>
      </w:r>
      <w:r w:rsidRPr="000D2E94">
        <w:tab/>
        <w:t xml:space="preserve">TS 29.503: </w:t>
      </w:r>
      <w:r w:rsidR="008221BB">
        <w:t>"</w:t>
      </w:r>
      <w:r w:rsidRPr="000D2E94">
        <w:t>5G System; Unified Data Management Services</w:t>
      </w:r>
      <w:r w:rsidR="008221BB">
        <w:t>"</w:t>
      </w:r>
    </w:p>
    <w:p w14:paraId="368D06D6" w14:textId="3F8B8CC0" w:rsidR="00DA7669" w:rsidRPr="000D2E94" w:rsidRDefault="00A81DC2" w:rsidP="00DA7669">
      <w:pPr>
        <w:pStyle w:val="Heading2"/>
        <w:rPr>
          <w:lang w:eastAsia="en-GB"/>
        </w:rPr>
      </w:pPr>
      <w:bookmarkStart w:id="180" w:name="_Toc111040083"/>
      <w:r w:rsidRPr="000D2E94">
        <w:rPr>
          <w:lang w:eastAsia="en-GB"/>
        </w:rPr>
        <w:t>2</w:t>
      </w:r>
      <w:r w:rsidR="00B74C06" w:rsidRPr="000D2E94">
        <w:rPr>
          <w:lang w:eastAsia="en-GB"/>
        </w:rPr>
        <w:t>3</w:t>
      </w:r>
      <w:r w:rsidRPr="000D2E94">
        <w:rPr>
          <w:lang w:eastAsia="en-GB"/>
        </w:rPr>
        <w:t>.1</w:t>
      </w:r>
      <w:r w:rsidR="00B74C06" w:rsidRPr="000D2E94">
        <w:rPr>
          <w:lang w:eastAsia="en-GB"/>
        </w:rPr>
        <w:t>2</w:t>
      </w:r>
      <w:r w:rsidR="00DA7669" w:rsidRPr="000D2E94">
        <w:rPr>
          <w:lang w:eastAsia="en-GB"/>
        </w:rPr>
        <w:tab/>
      </w:r>
      <w:r w:rsidR="00B56409" w:rsidRPr="000D2E94">
        <w:rPr>
          <w:lang w:eastAsia="en-GB"/>
        </w:rPr>
        <w:t>Dynamic management of group-based event monitoring</w:t>
      </w:r>
      <w:bookmarkEnd w:id="18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C459AC" w:rsidRPr="000D2E94" w14:paraId="4D2C79A9" w14:textId="77777777" w:rsidTr="00492320">
        <w:trPr>
          <w:trHeight w:val="57"/>
        </w:trPr>
        <w:tc>
          <w:tcPr>
            <w:tcW w:w="846" w:type="dxa"/>
            <w:shd w:val="clear" w:color="auto" w:fill="auto"/>
            <w:tcMar>
              <w:left w:w="28" w:type="dxa"/>
              <w:right w:w="28" w:type="dxa"/>
            </w:tcMar>
            <w:hideMark/>
          </w:tcPr>
          <w:p w14:paraId="3F63D5C9"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910084</w:t>
            </w:r>
          </w:p>
        </w:tc>
        <w:tc>
          <w:tcPr>
            <w:tcW w:w="3406" w:type="dxa"/>
            <w:shd w:val="clear" w:color="auto" w:fill="auto"/>
            <w:tcMar>
              <w:left w:w="28" w:type="dxa"/>
              <w:right w:w="28" w:type="dxa"/>
            </w:tcMar>
            <w:hideMark/>
          </w:tcPr>
          <w:p w14:paraId="740D46F9" w14:textId="29226397" w:rsidR="00C459AC"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C459AC" w:rsidRPr="000D2E94">
              <w:rPr>
                <w:rFonts w:ascii="Arial" w:hAnsi="Arial" w:cs="Arial"/>
                <w:b/>
                <w:bCs/>
                <w:color w:val="000000"/>
                <w:sz w:val="14"/>
                <w:szCs w:val="14"/>
                <w:lang w:eastAsia="en-GB"/>
              </w:rPr>
              <w:t xml:space="preserve">Dynamic management of group-based event monitoring </w:t>
            </w:r>
          </w:p>
        </w:tc>
        <w:tc>
          <w:tcPr>
            <w:tcW w:w="1365" w:type="dxa"/>
            <w:shd w:val="clear" w:color="auto" w:fill="auto"/>
            <w:noWrap/>
            <w:tcMar>
              <w:left w:w="28" w:type="dxa"/>
              <w:right w:w="28" w:type="dxa"/>
            </w:tcMar>
            <w:hideMark/>
          </w:tcPr>
          <w:p w14:paraId="3C68BF2F"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TEI17_GEM</w:t>
            </w:r>
          </w:p>
        </w:tc>
        <w:tc>
          <w:tcPr>
            <w:tcW w:w="510" w:type="dxa"/>
            <w:shd w:val="clear" w:color="auto" w:fill="auto"/>
            <w:tcMar>
              <w:left w:w="28" w:type="dxa"/>
              <w:right w:w="28" w:type="dxa"/>
            </w:tcMar>
            <w:hideMark/>
          </w:tcPr>
          <w:p w14:paraId="197B4A50"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9DEA98B" w14:textId="77777777" w:rsidR="00C459AC" w:rsidRPr="000D2E94" w:rsidRDefault="00C459AC"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SP-200455</w:t>
            </w:r>
          </w:p>
        </w:tc>
        <w:tc>
          <w:tcPr>
            <w:tcW w:w="2126" w:type="dxa"/>
            <w:shd w:val="clear" w:color="auto" w:fill="auto"/>
            <w:tcMar>
              <w:left w:w="28" w:type="dxa"/>
              <w:right w:w="28" w:type="dxa"/>
            </w:tcMar>
            <w:hideMark/>
          </w:tcPr>
          <w:p w14:paraId="5E1B021A"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Qian XB Chen, Ericsson</w:t>
            </w:r>
          </w:p>
        </w:tc>
      </w:tr>
      <w:tr w:rsidR="00C459AC" w:rsidRPr="000D2E94" w14:paraId="34D20803" w14:textId="77777777" w:rsidTr="00492320">
        <w:trPr>
          <w:trHeight w:val="57"/>
        </w:trPr>
        <w:tc>
          <w:tcPr>
            <w:tcW w:w="846" w:type="dxa"/>
            <w:shd w:val="clear" w:color="auto" w:fill="auto"/>
            <w:tcMar>
              <w:left w:w="28" w:type="dxa"/>
              <w:right w:w="28" w:type="dxa"/>
            </w:tcMar>
            <w:hideMark/>
          </w:tcPr>
          <w:p w14:paraId="3E44168C"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870007</w:t>
            </w:r>
          </w:p>
        </w:tc>
        <w:tc>
          <w:tcPr>
            <w:tcW w:w="3406" w:type="dxa"/>
            <w:shd w:val="clear" w:color="auto" w:fill="auto"/>
            <w:tcMar>
              <w:left w:w="28" w:type="dxa"/>
              <w:right w:w="28" w:type="dxa"/>
            </w:tcMar>
            <w:hideMark/>
          </w:tcPr>
          <w:p w14:paraId="5521BDA5" w14:textId="07AF1F95" w:rsidR="00C459AC"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C459AC" w:rsidRPr="000D2E94">
              <w:rPr>
                <w:rFonts w:ascii="Arial" w:hAnsi="Arial" w:cs="Arial"/>
                <w:b/>
                <w:bCs/>
                <w:color w:val="000000"/>
                <w:sz w:val="14"/>
                <w:szCs w:val="14"/>
                <w:lang w:eastAsia="en-GB"/>
              </w:rPr>
              <w:t xml:space="preserve">Stage 2 for TEI17_GEM </w:t>
            </w:r>
          </w:p>
        </w:tc>
        <w:tc>
          <w:tcPr>
            <w:tcW w:w="1365" w:type="dxa"/>
            <w:shd w:val="clear" w:color="auto" w:fill="auto"/>
            <w:noWrap/>
            <w:tcMar>
              <w:left w:w="28" w:type="dxa"/>
              <w:right w:w="28" w:type="dxa"/>
            </w:tcMar>
            <w:hideMark/>
          </w:tcPr>
          <w:p w14:paraId="0A75330B"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4D33E724"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5B37281E" w14:textId="77777777" w:rsidR="00C459AC" w:rsidRPr="000D2E94" w:rsidRDefault="00C459AC"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SP-200455</w:t>
            </w:r>
          </w:p>
        </w:tc>
        <w:tc>
          <w:tcPr>
            <w:tcW w:w="2126" w:type="dxa"/>
            <w:shd w:val="clear" w:color="auto" w:fill="auto"/>
            <w:tcMar>
              <w:left w:w="28" w:type="dxa"/>
              <w:right w:w="28" w:type="dxa"/>
            </w:tcMar>
            <w:hideMark/>
          </w:tcPr>
          <w:p w14:paraId="6E0AF125"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Qian XB Chen, Ericsson</w:t>
            </w:r>
          </w:p>
        </w:tc>
      </w:tr>
      <w:tr w:rsidR="00C459AC" w:rsidRPr="000D2E94" w14:paraId="27C3E92B" w14:textId="77777777" w:rsidTr="00492320">
        <w:trPr>
          <w:trHeight w:val="57"/>
        </w:trPr>
        <w:tc>
          <w:tcPr>
            <w:tcW w:w="846" w:type="dxa"/>
            <w:shd w:val="clear" w:color="auto" w:fill="auto"/>
            <w:tcMar>
              <w:left w:w="28" w:type="dxa"/>
              <w:right w:w="28" w:type="dxa"/>
            </w:tcMar>
            <w:hideMark/>
          </w:tcPr>
          <w:p w14:paraId="788A2065"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910010</w:t>
            </w:r>
          </w:p>
        </w:tc>
        <w:tc>
          <w:tcPr>
            <w:tcW w:w="3406" w:type="dxa"/>
            <w:shd w:val="clear" w:color="auto" w:fill="auto"/>
            <w:tcMar>
              <w:left w:w="28" w:type="dxa"/>
              <w:right w:w="28" w:type="dxa"/>
            </w:tcMar>
            <w:hideMark/>
          </w:tcPr>
          <w:p w14:paraId="6609C391" w14:textId="67D8D8D9" w:rsidR="00C459AC"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C459AC" w:rsidRPr="000D2E94">
              <w:rPr>
                <w:rFonts w:ascii="Arial" w:hAnsi="Arial" w:cs="Arial"/>
                <w:b/>
                <w:bCs/>
                <w:color w:val="000000"/>
                <w:sz w:val="14"/>
                <w:szCs w:val="14"/>
                <w:lang w:eastAsia="en-GB"/>
              </w:rPr>
              <w:t xml:space="preserve">CT aspects on TEI17_GEM </w:t>
            </w:r>
          </w:p>
        </w:tc>
        <w:tc>
          <w:tcPr>
            <w:tcW w:w="1365" w:type="dxa"/>
            <w:shd w:val="clear" w:color="auto" w:fill="auto"/>
            <w:noWrap/>
            <w:tcMar>
              <w:left w:w="28" w:type="dxa"/>
              <w:right w:w="28" w:type="dxa"/>
            </w:tcMar>
            <w:hideMark/>
          </w:tcPr>
          <w:p w14:paraId="1FA07BB4"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TEI17_GEM</w:t>
            </w:r>
          </w:p>
        </w:tc>
        <w:tc>
          <w:tcPr>
            <w:tcW w:w="510" w:type="dxa"/>
            <w:shd w:val="clear" w:color="auto" w:fill="auto"/>
            <w:tcMar>
              <w:left w:w="28" w:type="dxa"/>
              <w:right w:w="28" w:type="dxa"/>
            </w:tcMar>
            <w:hideMark/>
          </w:tcPr>
          <w:p w14:paraId="6AB65CB0"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710EC3E5"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CP-212165</w:t>
            </w:r>
          </w:p>
        </w:tc>
        <w:tc>
          <w:tcPr>
            <w:tcW w:w="2126" w:type="dxa"/>
            <w:shd w:val="clear" w:color="auto" w:fill="auto"/>
            <w:tcMar>
              <w:left w:w="28" w:type="dxa"/>
              <w:right w:w="28" w:type="dxa"/>
            </w:tcMar>
            <w:hideMark/>
          </w:tcPr>
          <w:p w14:paraId="5E7E20F9" w14:textId="77777777" w:rsidR="00C459AC" w:rsidRPr="000D2E94" w:rsidRDefault="00C459A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Maria Tianmei, Liang, Ericsson </w:t>
            </w:r>
          </w:p>
        </w:tc>
      </w:tr>
      <w:tr w:rsidR="00C459AC" w:rsidRPr="000D2E94" w14:paraId="27A785F6" w14:textId="77777777" w:rsidTr="00492320">
        <w:trPr>
          <w:trHeight w:val="57"/>
        </w:trPr>
        <w:tc>
          <w:tcPr>
            <w:tcW w:w="846" w:type="dxa"/>
            <w:shd w:val="clear" w:color="auto" w:fill="auto"/>
            <w:tcMar>
              <w:left w:w="28" w:type="dxa"/>
              <w:right w:w="28" w:type="dxa"/>
            </w:tcMar>
            <w:hideMark/>
          </w:tcPr>
          <w:p w14:paraId="21D4E200"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910085</w:t>
            </w:r>
          </w:p>
        </w:tc>
        <w:tc>
          <w:tcPr>
            <w:tcW w:w="3406" w:type="dxa"/>
            <w:shd w:val="clear" w:color="auto" w:fill="auto"/>
            <w:tcMar>
              <w:left w:w="28" w:type="dxa"/>
              <w:right w:w="28" w:type="dxa"/>
            </w:tcMar>
            <w:hideMark/>
          </w:tcPr>
          <w:p w14:paraId="7EEEE97F" w14:textId="454E7C9B" w:rsidR="00C459AC"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C459AC" w:rsidRPr="000D2E94">
              <w:rPr>
                <w:rFonts w:ascii="Arial" w:hAnsi="Arial" w:cs="Arial"/>
                <w:color w:val="000000"/>
                <w:sz w:val="14"/>
                <w:szCs w:val="14"/>
                <w:lang w:eastAsia="en-GB"/>
              </w:rPr>
              <w:t xml:space="preserve">CT3 aspects on TEI17_GEM </w:t>
            </w:r>
          </w:p>
        </w:tc>
        <w:tc>
          <w:tcPr>
            <w:tcW w:w="1365" w:type="dxa"/>
            <w:shd w:val="clear" w:color="auto" w:fill="auto"/>
            <w:noWrap/>
            <w:tcMar>
              <w:left w:w="28" w:type="dxa"/>
              <w:right w:w="28" w:type="dxa"/>
            </w:tcMar>
            <w:hideMark/>
          </w:tcPr>
          <w:p w14:paraId="2E80A2A0"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17EBA6C6"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4669BAD1"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CP-212165</w:t>
            </w:r>
          </w:p>
        </w:tc>
        <w:tc>
          <w:tcPr>
            <w:tcW w:w="2126" w:type="dxa"/>
            <w:shd w:val="clear" w:color="auto" w:fill="auto"/>
            <w:tcMar>
              <w:left w:w="28" w:type="dxa"/>
              <w:right w:w="28" w:type="dxa"/>
            </w:tcMar>
            <w:hideMark/>
          </w:tcPr>
          <w:p w14:paraId="6130C94D"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Maria Tianmei, Liang, Ericsson </w:t>
            </w:r>
          </w:p>
        </w:tc>
      </w:tr>
      <w:tr w:rsidR="00C459AC" w:rsidRPr="000D2E94" w14:paraId="0AD8996E" w14:textId="77777777" w:rsidTr="00492320">
        <w:trPr>
          <w:trHeight w:val="57"/>
        </w:trPr>
        <w:tc>
          <w:tcPr>
            <w:tcW w:w="846" w:type="dxa"/>
            <w:shd w:val="clear" w:color="auto" w:fill="auto"/>
            <w:tcMar>
              <w:left w:w="28" w:type="dxa"/>
              <w:right w:w="28" w:type="dxa"/>
            </w:tcMar>
            <w:hideMark/>
          </w:tcPr>
          <w:p w14:paraId="60CAF2ED"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910086</w:t>
            </w:r>
          </w:p>
        </w:tc>
        <w:tc>
          <w:tcPr>
            <w:tcW w:w="3406" w:type="dxa"/>
            <w:shd w:val="clear" w:color="auto" w:fill="auto"/>
            <w:tcMar>
              <w:left w:w="28" w:type="dxa"/>
              <w:right w:w="28" w:type="dxa"/>
            </w:tcMar>
            <w:hideMark/>
          </w:tcPr>
          <w:p w14:paraId="64D64FA7" w14:textId="1FE78AAE" w:rsidR="00C459AC"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C459AC" w:rsidRPr="000D2E94">
              <w:rPr>
                <w:rFonts w:ascii="Arial" w:hAnsi="Arial" w:cs="Arial"/>
                <w:color w:val="000000"/>
                <w:sz w:val="14"/>
                <w:szCs w:val="14"/>
                <w:lang w:eastAsia="en-GB"/>
              </w:rPr>
              <w:t xml:space="preserve">CT4 aspects on TEI17_GEM </w:t>
            </w:r>
          </w:p>
        </w:tc>
        <w:tc>
          <w:tcPr>
            <w:tcW w:w="1365" w:type="dxa"/>
            <w:shd w:val="clear" w:color="auto" w:fill="auto"/>
            <w:noWrap/>
            <w:tcMar>
              <w:left w:w="28" w:type="dxa"/>
              <w:right w:w="28" w:type="dxa"/>
            </w:tcMar>
            <w:hideMark/>
          </w:tcPr>
          <w:p w14:paraId="0CBAA68B"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TEI17_GEM</w:t>
            </w:r>
          </w:p>
        </w:tc>
        <w:tc>
          <w:tcPr>
            <w:tcW w:w="510" w:type="dxa"/>
            <w:shd w:val="clear" w:color="auto" w:fill="auto"/>
            <w:tcMar>
              <w:left w:w="28" w:type="dxa"/>
              <w:right w:w="28" w:type="dxa"/>
            </w:tcMar>
            <w:hideMark/>
          </w:tcPr>
          <w:p w14:paraId="6F93D30C"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1514682D"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CP-212165</w:t>
            </w:r>
          </w:p>
        </w:tc>
        <w:tc>
          <w:tcPr>
            <w:tcW w:w="2126" w:type="dxa"/>
            <w:shd w:val="clear" w:color="auto" w:fill="auto"/>
            <w:tcMar>
              <w:left w:w="28" w:type="dxa"/>
              <w:right w:w="28" w:type="dxa"/>
            </w:tcMar>
            <w:hideMark/>
          </w:tcPr>
          <w:p w14:paraId="4AED40B7" w14:textId="77777777" w:rsidR="00C459AC" w:rsidRPr="000D2E94" w:rsidRDefault="00C459A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Maria Tianmei, Liang, Ericsson </w:t>
            </w:r>
          </w:p>
        </w:tc>
      </w:tr>
    </w:tbl>
    <w:p w14:paraId="08D56A53" w14:textId="5B9E6D9A" w:rsidR="00C459AC" w:rsidRPr="000D2E94" w:rsidRDefault="00C459AC" w:rsidP="00EE1705">
      <w:pPr>
        <w:rPr>
          <w:lang w:eastAsia="en-GB"/>
        </w:rPr>
      </w:pPr>
      <w:r w:rsidRPr="000D2E94">
        <w:rPr>
          <w:lang w:eastAsia="en-GB"/>
        </w:rPr>
        <w:t>Summary based on the input provided by Ericsson in SP-220589.</w:t>
      </w:r>
    </w:p>
    <w:p w14:paraId="7FA027A2" w14:textId="477E44C9" w:rsidR="00C459AC" w:rsidRPr="000D2E94" w:rsidRDefault="00C459AC" w:rsidP="00C459AC">
      <w:pPr>
        <w:rPr>
          <w:lang w:eastAsia="en-GB"/>
        </w:rPr>
      </w:pPr>
      <w:r w:rsidRPr="000D2E94">
        <w:rPr>
          <w:lang w:eastAsia="en-GB"/>
        </w:rPr>
        <w:t>This function improves the dynamic handling of event configuration for cancellation or adding of an individual member or a sub-set of members in a group with active event configuration. The function is to ensure that event cancellation/adding of some member(s) does not affect other members in the group.</w:t>
      </w:r>
    </w:p>
    <w:p w14:paraId="11423F75" w14:textId="77777777" w:rsidR="00C459AC" w:rsidRPr="000D2E94" w:rsidRDefault="00C459AC" w:rsidP="00C459AC">
      <w:pPr>
        <w:rPr>
          <w:lang w:eastAsia="en-GB"/>
        </w:rPr>
      </w:pPr>
      <w:r w:rsidRPr="000D2E94">
        <w:rPr>
          <w:lang w:eastAsia="en-GB"/>
        </w:rPr>
        <w:t>For a UE belonging to a group which has an active group-based event configuration, the UE’s event monitoring can be cancelled due to different reasons (e.g. the UE is removed from the group by AS/AF, the UEs’ subscription is deleted from the HSS/UDM while monitoring is active, etc.). It’s also possible that AS or AF adds a new UE into an existing group which has active event configuration.</w:t>
      </w:r>
    </w:p>
    <w:p w14:paraId="358928DF" w14:textId="77777777" w:rsidR="00C459AC" w:rsidRPr="000D2E94" w:rsidRDefault="00C459AC" w:rsidP="00C459AC">
      <w:pPr>
        <w:rPr>
          <w:lang w:eastAsia="en-GB"/>
        </w:rPr>
      </w:pPr>
      <w:r w:rsidRPr="000D2E94">
        <w:rPr>
          <w:lang w:eastAsia="en-GB"/>
        </w:rPr>
        <w:lastRenderedPageBreak/>
        <w:t xml:space="preserve">The specifications are improved to specify that event configuration can be updated with event cancellation/adding can be sent from AS/AF for individual UE or a sub-set of the UEs (i.e. the external identifiers or MSISDNs of the UEs) in a group which has an active event configuration. </w:t>
      </w:r>
    </w:p>
    <w:p w14:paraId="69F1C3C8" w14:textId="77777777" w:rsidR="00C459AC" w:rsidRPr="000D2E94" w:rsidRDefault="00C459AC" w:rsidP="00C459AC">
      <w:pPr>
        <w:rPr>
          <w:lang w:eastAsia="en-GB"/>
        </w:rPr>
      </w:pPr>
      <w:r w:rsidRPr="000D2E94">
        <w:rPr>
          <w:lang w:eastAsia="en-GB"/>
        </w:rPr>
        <w:t>The specifications also specify the event cancellation triggered by HSS/UDM for induvial UE or sub-set of the UEs in a group. HSS/UDM informs AS/AF of these individual UE or a sub-set of the UEs (i.e. the external identifiers or MSISDNs of the UEs) via SCEF/NEF.</w:t>
      </w:r>
    </w:p>
    <w:p w14:paraId="7AF0C883" w14:textId="77777777" w:rsidR="00C459AC" w:rsidRPr="000D2E94" w:rsidRDefault="00C459AC" w:rsidP="00C459AC">
      <w:pPr>
        <w:rPr>
          <w:lang w:eastAsia="en-GB"/>
        </w:rPr>
      </w:pPr>
      <w:r w:rsidRPr="000D2E94">
        <w:rPr>
          <w:lang w:eastAsia="en-GB"/>
        </w:rPr>
        <w:t>The function is described in TS 23.682, 23.502, TS 29.122, TS 29.336, TS 29.503, TS 29.518 and TS 29.522.</w:t>
      </w:r>
    </w:p>
    <w:p w14:paraId="6FCDADAD" w14:textId="77777777" w:rsidR="00C459AC" w:rsidRPr="000D2E94" w:rsidRDefault="00C459AC" w:rsidP="00C459AC">
      <w:pPr>
        <w:rPr>
          <w:b/>
        </w:rPr>
      </w:pPr>
      <w:r w:rsidRPr="000D2E94">
        <w:rPr>
          <w:b/>
        </w:rPr>
        <w:t>References</w:t>
      </w:r>
      <w:r w:rsidRPr="000D2E94">
        <w:t xml:space="preserve"> </w:t>
      </w:r>
    </w:p>
    <w:p w14:paraId="660D6C75" w14:textId="71907E17" w:rsidR="00C459AC" w:rsidRPr="000D2E94" w:rsidRDefault="00C459AC" w:rsidP="00C459AC">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3" w:history="1">
        <w:r w:rsidRPr="000D2E94">
          <w:rPr>
            <w:rStyle w:val="Hyperlink"/>
            <w:lang w:eastAsia="en-GB"/>
          </w:rPr>
          <w:t>https://portal.3gpp.org/ChangeRequests.aspx?q=1&amp;workitem=910084,870007,910010,910085,910086</w:t>
        </w:r>
      </w:hyperlink>
    </w:p>
    <w:p w14:paraId="225A1A64" w14:textId="41EC81C0" w:rsidR="00C459AC" w:rsidRPr="000D2E94" w:rsidRDefault="00C459AC" w:rsidP="00C459AC">
      <w:pPr>
        <w:pStyle w:val="EW"/>
      </w:pPr>
      <w:r w:rsidRPr="000D2E94">
        <w:t>[1]</w:t>
      </w:r>
      <w:r w:rsidRPr="000D2E94">
        <w:tab/>
        <w:t xml:space="preserve">TS 23.682: </w:t>
      </w:r>
      <w:r w:rsidR="008221BB">
        <w:t>"</w:t>
      </w:r>
      <w:r w:rsidRPr="000D2E94">
        <w:t>Architecture enhancements to facilitate communications with packet data networks and applications</w:t>
      </w:r>
      <w:r w:rsidR="008221BB">
        <w:t>"</w:t>
      </w:r>
      <w:r w:rsidRPr="000D2E94">
        <w:t>.</w:t>
      </w:r>
    </w:p>
    <w:p w14:paraId="75B32B9E" w14:textId="2E86BBAD" w:rsidR="00C459AC" w:rsidRPr="000D2E94" w:rsidRDefault="00C459AC" w:rsidP="00C459AC">
      <w:pPr>
        <w:pStyle w:val="EW"/>
      </w:pPr>
      <w:r w:rsidRPr="000D2E94">
        <w:t xml:space="preserve">[2] </w:t>
      </w:r>
      <w:r w:rsidRPr="000D2E94">
        <w:tab/>
        <w:t xml:space="preserve">TS 23.502: </w:t>
      </w:r>
      <w:r w:rsidR="008221BB">
        <w:t>"</w:t>
      </w:r>
      <w:r w:rsidRPr="000D2E94">
        <w:t>Procedures for the 5G System (5GS)</w:t>
      </w:r>
      <w:r w:rsidR="008221BB">
        <w:t>"</w:t>
      </w:r>
      <w:r w:rsidRPr="000D2E94">
        <w:t>.</w:t>
      </w:r>
    </w:p>
    <w:p w14:paraId="759D3C90" w14:textId="74707B55" w:rsidR="00C459AC" w:rsidRPr="000D2E94" w:rsidRDefault="00C459AC" w:rsidP="00C459AC">
      <w:pPr>
        <w:pStyle w:val="EW"/>
      </w:pPr>
      <w:r w:rsidRPr="000D2E94">
        <w:t xml:space="preserve">[3] </w:t>
      </w:r>
      <w:r w:rsidRPr="000D2E94">
        <w:tab/>
        <w:t xml:space="preserve">TS 29.122: </w:t>
      </w:r>
      <w:r w:rsidR="008221BB">
        <w:t>"</w:t>
      </w:r>
      <w:r w:rsidRPr="000D2E94">
        <w:t>T8 reference point for northbound Application Programming Interfaces (APIs)</w:t>
      </w:r>
      <w:r w:rsidR="008221BB">
        <w:t>"</w:t>
      </w:r>
      <w:r w:rsidRPr="000D2E94">
        <w:t>.</w:t>
      </w:r>
    </w:p>
    <w:p w14:paraId="2C295D5F" w14:textId="237DD5A1" w:rsidR="00C459AC" w:rsidRPr="000D2E94" w:rsidRDefault="00C459AC" w:rsidP="00C459AC">
      <w:pPr>
        <w:pStyle w:val="EW"/>
      </w:pPr>
      <w:r w:rsidRPr="000D2E94">
        <w:t xml:space="preserve">[4] </w:t>
      </w:r>
      <w:r w:rsidRPr="000D2E94">
        <w:tab/>
        <w:t xml:space="preserve">TS 29.336: </w:t>
      </w:r>
      <w:r w:rsidR="008221BB">
        <w:t>"</w:t>
      </w:r>
      <w:r w:rsidRPr="000D2E94">
        <w:t>Home Subscriber Server (HSS) diameter interfaces for interworking with packet data networks and applications</w:t>
      </w:r>
      <w:r w:rsidR="008221BB">
        <w:t>"</w:t>
      </w:r>
      <w:r w:rsidRPr="000D2E94">
        <w:t>.</w:t>
      </w:r>
    </w:p>
    <w:p w14:paraId="49EFBF22" w14:textId="34A2D119" w:rsidR="00C459AC" w:rsidRPr="000D2E94" w:rsidRDefault="00C459AC" w:rsidP="00C459AC">
      <w:pPr>
        <w:pStyle w:val="EW"/>
      </w:pPr>
      <w:r w:rsidRPr="000D2E94">
        <w:t xml:space="preserve">[5] </w:t>
      </w:r>
      <w:r w:rsidRPr="000D2E94">
        <w:tab/>
        <w:t xml:space="preserve">TS 29.503: </w:t>
      </w:r>
      <w:r w:rsidR="008221BB">
        <w:t>"</w:t>
      </w:r>
      <w:r w:rsidRPr="000D2E94">
        <w:t>5G System; Unified Data Management Services; Stage 3</w:t>
      </w:r>
      <w:r w:rsidR="008221BB">
        <w:t>"</w:t>
      </w:r>
      <w:r w:rsidRPr="000D2E94">
        <w:t>.</w:t>
      </w:r>
    </w:p>
    <w:p w14:paraId="0D8448FB" w14:textId="5BB39E76" w:rsidR="00C459AC" w:rsidRPr="000D2E94" w:rsidRDefault="00C459AC" w:rsidP="00C459AC">
      <w:pPr>
        <w:pStyle w:val="EW"/>
      </w:pPr>
      <w:r w:rsidRPr="000D2E94">
        <w:t xml:space="preserve">[6] </w:t>
      </w:r>
      <w:r w:rsidRPr="000D2E94">
        <w:tab/>
        <w:t xml:space="preserve">TS 29.518: </w:t>
      </w:r>
      <w:r w:rsidR="008221BB">
        <w:t>"</w:t>
      </w:r>
      <w:r w:rsidRPr="000D2E94">
        <w:t>5G System; Access and Mobility Management Services; Stage 3</w:t>
      </w:r>
      <w:r w:rsidR="008221BB">
        <w:t>"</w:t>
      </w:r>
      <w:r w:rsidRPr="000D2E94">
        <w:t>.</w:t>
      </w:r>
    </w:p>
    <w:p w14:paraId="26F07F8E" w14:textId="0CFC30D8" w:rsidR="00C459AC" w:rsidRPr="000D2E94" w:rsidRDefault="00C459AC" w:rsidP="00C459AC">
      <w:pPr>
        <w:pStyle w:val="EW"/>
      </w:pPr>
      <w:r w:rsidRPr="000D2E94">
        <w:t xml:space="preserve">[7] </w:t>
      </w:r>
      <w:r w:rsidRPr="000D2E94">
        <w:tab/>
        <w:t xml:space="preserve">TS 29.522: </w:t>
      </w:r>
      <w:r w:rsidR="008221BB">
        <w:t>"</w:t>
      </w:r>
      <w:r w:rsidRPr="000D2E94">
        <w:t>5G System; Network Exposure Function Northbound APIs; Stage 3</w:t>
      </w:r>
      <w:r w:rsidR="008221BB">
        <w:t>"</w:t>
      </w:r>
      <w:r w:rsidRPr="000D2E94">
        <w:t>.</w:t>
      </w:r>
    </w:p>
    <w:p w14:paraId="344B1419" w14:textId="523C9996" w:rsidR="00DA7669" w:rsidRPr="000D2E94" w:rsidRDefault="00A81DC2" w:rsidP="00DA7669">
      <w:pPr>
        <w:pStyle w:val="Heading2"/>
        <w:rPr>
          <w:lang w:eastAsia="en-GB"/>
        </w:rPr>
      </w:pPr>
      <w:bookmarkStart w:id="181" w:name="_Toc111040084"/>
      <w:r w:rsidRPr="000D2E94">
        <w:rPr>
          <w:lang w:eastAsia="en-GB"/>
        </w:rPr>
        <w:t>2</w:t>
      </w:r>
      <w:r w:rsidR="00B74C06" w:rsidRPr="000D2E94">
        <w:rPr>
          <w:lang w:eastAsia="en-GB"/>
        </w:rPr>
        <w:t>3</w:t>
      </w:r>
      <w:r w:rsidRPr="000D2E94">
        <w:rPr>
          <w:lang w:eastAsia="en-GB"/>
        </w:rPr>
        <w:t>.1</w:t>
      </w:r>
      <w:r w:rsidR="00B74C06" w:rsidRPr="000D2E94">
        <w:rPr>
          <w:lang w:eastAsia="en-GB"/>
        </w:rPr>
        <w:t>3</w:t>
      </w:r>
      <w:r w:rsidR="00DA7669" w:rsidRPr="000D2E94">
        <w:rPr>
          <w:lang w:eastAsia="en-GB"/>
        </w:rPr>
        <w:tab/>
      </w:r>
      <w:r w:rsidR="00B56409" w:rsidRPr="000D2E94">
        <w:rPr>
          <w:lang w:eastAsia="en-GB"/>
        </w:rPr>
        <w:t>Dynamically Changing AM Policies in the 5GC</w:t>
      </w:r>
      <w:bookmarkEnd w:id="181"/>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B3B42" w:rsidRPr="000D2E94" w14:paraId="347D2001" w14:textId="77777777" w:rsidTr="00492320">
        <w:trPr>
          <w:trHeight w:val="57"/>
        </w:trPr>
        <w:tc>
          <w:tcPr>
            <w:tcW w:w="846" w:type="dxa"/>
            <w:shd w:val="clear" w:color="auto" w:fill="auto"/>
            <w:tcMar>
              <w:left w:w="28" w:type="dxa"/>
              <w:right w:w="28" w:type="dxa"/>
            </w:tcMar>
            <w:hideMark/>
          </w:tcPr>
          <w:p w14:paraId="481A754E"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910081</w:t>
            </w:r>
          </w:p>
        </w:tc>
        <w:tc>
          <w:tcPr>
            <w:tcW w:w="3406" w:type="dxa"/>
            <w:shd w:val="clear" w:color="auto" w:fill="auto"/>
            <w:tcMar>
              <w:left w:w="28" w:type="dxa"/>
              <w:right w:w="28" w:type="dxa"/>
            </w:tcMar>
            <w:hideMark/>
          </w:tcPr>
          <w:p w14:paraId="3A12FC7D" w14:textId="30FA6F52" w:rsidR="009B3B42"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9B3B42" w:rsidRPr="000D2E94">
              <w:rPr>
                <w:rFonts w:ascii="Arial" w:hAnsi="Arial" w:cs="Arial"/>
                <w:b/>
                <w:bCs/>
                <w:color w:val="000000"/>
                <w:sz w:val="14"/>
                <w:szCs w:val="14"/>
                <w:lang w:eastAsia="en-GB"/>
              </w:rPr>
              <w:t xml:space="preserve">Dynamically Changing AM Policies in the 5GC </w:t>
            </w:r>
          </w:p>
        </w:tc>
        <w:tc>
          <w:tcPr>
            <w:tcW w:w="1365" w:type="dxa"/>
            <w:shd w:val="clear" w:color="auto" w:fill="auto"/>
            <w:noWrap/>
            <w:tcMar>
              <w:left w:w="28" w:type="dxa"/>
              <w:right w:w="28" w:type="dxa"/>
            </w:tcMar>
            <w:hideMark/>
          </w:tcPr>
          <w:p w14:paraId="056D285F"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TEI17_DCAMP</w:t>
            </w:r>
          </w:p>
        </w:tc>
        <w:tc>
          <w:tcPr>
            <w:tcW w:w="510" w:type="dxa"/>
            <w:shd w:val="clear" w:color="auto" w:fill="auto"/>
            <w:tcMar>
              <w:left w:w="28" w:type="dxa"/>
              <w:right w:w="28" w:type="dxa"/>
            </w:tcMar>
            <w:hideMark/>
          </w:tcPr>
          <w:p w14:paraId="47B279A3"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4F133BD" w14:textId="77777777" w:rsidR="009B3B42" w:rsidRPr="000D2E94" w:rsidRDefault="009B3B42"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SP-200446</w:t>
            </w:r>
          </w:p>
        </w:tc>
        <w:tc>
          <w:tcPr>
            <w:tcW w:w="2126" w:type="dxa"/>
            <w:shd w:val="clear" w:color="auto" w:fill="auto"/>
            <w:tcMar>
              <w:left w:w="28" w:type="dxa"/>
              <w:right w:w="28" w:type="dxa"/>
            </w:tcMar>
            <w:hideMark/>
          </w:tcPr>
          <w:p w14:paraId="545AA51D"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Pancorbo, Belen (Ericsson)</w:t>
            </w:r>
          </w:p>
        </w:tc>
      </w:tr>
      <w:tr w:rsidR="009B3B42" w:rsidRPr="000D2E94" w14:paraId="245D4EBE" w14:textId="77777777" w:rsidTr="00492320">
        <w:trPr>
          <w:trHeight w:val="57"/>
        </w:trPr>
        <w:tc>
          <w:tcPr>
            <w:tcW w:w="846" w:type="dxa"/>
            <w:shd w:val="clear" w:color="auto" w:fill="auto"/>
            <w:tcMar>
              <w:left w:w="28" w:type="dxa"/>
              <w:right w:w="28" w:type="dxa"/>
            </w:tcMar>
            <w:hideMark/>
          </w:tcPr>
          <w:p w14:paraId="3F41915E"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870005</w:t>
            </w:r>
          </w:p>
        </w:tc>
        <w:tc>
          <w:tcPr>
            <w:tcW w:w="3406" w:type="dxa"/>
            <w:shd w:val="clear" w:color="auto" w:fill="auto"/>
            <w:tcMar>
              <w:left w:w="28" w:type="dxa"/>
              <w:right w:w="28" w:type="dxa"/>
            </w:tcMar>
            <w:hideMark/>
          </w:tcPr>
          <w:p w14:paraId="5172962B" w14:textId="2027165A" w:rsidR="009B3B42"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9B3B42" w:rsidRPr="000D2E94">
              <w:rPr>
                <w:rFonts w:ascii="Arial" w:hAnsi="Arial" w:cs="Arial"/>
                <w:b/>
                <w:bCs/>
                <w:color w:val="000000"/>
                <w:sz w:val="14"/>
                <w:szCs w:val="14"/>
                <w:lang w:eastAsia="en-GB"/>
              </w:rPr>
              <w:t>Stage 2 for TEI17_DCAMP</w:t>
            </w:r>
          </w:p>
        </w:tc>
        <w:tc>
          <w:tcPr>
            <w:tcW w:w="1365" w:type="dxa"/>
            <w:shd w:val="clear" w:color="auto" w:fill="auto"/>
            <w:noWrap/>
            <w:tcMar>
              <w:left w:w="28" w:type="dxa"/>
              <w:right w:w="28" w:type="dxa"/>
            </w:tcMar>
            <w:hideMark/>
          </w:tcPr>
          <w:p w14:paraId="33F7D35A"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4573F478"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C767218" w14:textId="77777777" w:rsidR="009B3B42" w:rsidRPr="000D2E94" w:rsidRDefault="009B3B42" w:rsidP="00492320">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SP-200446</w:t>
            </w:r>
          </w:p>
        </w:tc>
        <w:tc>
          <w:tcPr>
            <w:tcW w:w="2126" w:type="dxa"/>
            <w:shd w:val="clear" w:color="auto" w:fill="auto"/>
            <w:tcMar>
              <w:left w:w="28" w:type="dxa"/>
              <w:right w:w="28" w:type="dxa"/>
            </w:tcMar>
            <w:hideMark/>
          </w:tcPr>
          <w:p w14:paraId="3703B5AC"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Pancorbo, Belen (Ericsson)</w:t>
            </w:r>
          </w:p>
        </w:tc>
      </w:tr>
      <w:tr w:rsidR="009B3B42" w:rsidRPr="000D2E94" w14:paraId="63F24148" w14:textId="77777777" w:rsidTr="00492320">
        <w:trPr>
          <w:trHeight w:val="57"/>
        </w:trPr>
        <w:tc>
          <w:tcPr>
            <w:tcW w:w="846" w:type="dxa"/>
            <w:shd w:val="clear" w:color="auto" w:fill="auto"/>
            <w:tcMar>
              <w:left w:w="28" w:type="dxa"/>
              <w:right w:w="28" w:type="dxa"/>
            </w:tcMar>
            <w:hideMark/>
          </w:tcPr>
          <w:p w14:paraId="2AA29EE6"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910009</w:t>
            </w:r>
          </w:p>
        </w:tc>
        <w:tc>
          <w:tcPr>
            <w:tcW w:w="3406" w:type="dxa"/>
            <w:shd w:val="clear" w:color="auto" w:fill="auto"/>
            <w:tcMar>
              <w:left w:w="28" w:type="dxa"/>
              <w:right w:w="28" w:type="dxa"/>
            </w:tcMar>
            <w:hideMark/>
          </w:tcPr>
          <w:p w14:paraId="3BB6A928" w14:textId="4F4DA212" w:rsidR="009B3B42"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9B3B42" w:rsidRPr="000D2E94">
              <w:rPr>
                <w:rFonts w:ascii="Arial" w:hAnsi="Arial" w:cs="Arial"/>
                <w:b/>
                <w:bCs/>
                <w:color w:val="000000"/>
                <w:sz w:val="14"/>
                <w:szCs w:val="14"/>
                <w:lang w:eastAsia="en-GB"/>
              </w:rPr>
              <w:t>CT aspects on TEI17_DCAMP</w:t>
            </w:r>
          </w:p>
        </w:tc>
        <w:tc>
          <w:tcPr>
            <w:tcW w:w="1365" w:type="dxa"/>
            <w:shd w:val="clear" w:color="auto" w:fill="auto"/>
            <w:noWrap/>
            <w:tcMar>
              <w:left w:w="28" w:type="dxa"/>
              <w:right w:w="28" w:type="dxa"/>
            </w:tcMar>
            <w:hideMark/>
          </w:tcPr>
          <w:p w14:paraId="698447EF"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TEI17_DCAMP</w:t>
            </w:r>
          </w:p>
        </w:tc>
        <w:tc>
          <w:tcPr>
            <w:tcW w:w="510" w:type="dxa"/>
            <w:shd w:val="clear" w:color="auto" w:fill="auto"/>
            <w:tcMar>
              <w:left w:w="28" w:type="dxa"/>
              <w:right w:w="28" w:type="dxa"/>
            </w:tcMar>
            <w:hideMark/>
          </w:tcPr>
          <w:p w14:paraId="12C884F4"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31A1320C"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CP-212163</w:t>
            </w:r>
          </w:p>
        </w:tc>
        <w:tc>
          <w:tcPr>
            <w:tcW w:w="2126" w:type="dxa"/>
            <w:shd w:val="clear" w:color="auto" w:fill="auto"/>
            <w:tcMar>
              <w:left w:w="28" w:type="dxa"/>
              <w:right w:w="28" w:type="dxa"/>
            </w:tcMar>
            <w:hideMark/>
          </w:tcPr>
          <w:p w14:paraId="1009D30D" w14:textId="77777777" w:rsidR="009B3B42" w:rsidRPr="000D2E94" w:rsidRDefault="009B3B42"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Garcia Azorero, Fuencisla. Ericsson </w:t>
            </w:r>
          </w:p>
        </w:tc>
      </w:tr>
      <w:tr w:rsidR="009B3B42" w:rsidRPr="000D2E94" w14:paraId="7866D8D0" w14:textId="77777777" w:rsidTr="00492320">
        <w:trPr>
          <w:trHeight w:val="57"/>
        </w:trPr>
        <w:tc>
          <w:tcPr>
            <w:tcW w:w="846" w:type="dxa"/>
            <w:shd w:val="clear" w:color="auto" w:fill="auto"/>
            <w:tcMar>
              <w:left w:w="28" w:type="dxa"/>
              <w:right w:w="28" w:type="dxa"/>
            </w:tcMar>
            <w:hideMark/>
          </w:tcPr>
          <w:p w14:paraId="5FBF63C3"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910082</w:t>
            </w:r>
          </w:p>
        </w:tc>
        <w:tc>
          <w:tcPr>
            <w:tcW w:w="3406" w:type="dxa"/>
            <w:shd w:val="clear" w:color="auto" w:fill="auto"/>
            <w:tcMar>
              <w:left w:w="28" w:type="dxa"/>
              <w:right w:w="28" w:type="dxa"/>
            </w:tcMar>
            <w:hideMark/>
          </w:tcPr>
          <w:p w14:paraId="4C630C4D" w14:textId="1BB8D0F9" w:rsidR="009B3B42"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9B3B42" w:rsidRPr="000D2E94">
              <w:rPr>
                <w:rFonts w:ascii="Arial" w:hAnsi="Arial" w:cs="Arial"/>
                <w:color w:val="000000"/>
                <w:sz w:val="14"/>
                <w:szCs w:val="14"/>
                <w:lang w:eastAsia="en-GB"/>
              </w:rPr>
              <w:t>CT3 aspects on TEI17_DCAMP</w:t>
            </w:r>
          </w:p>
        </w:tc>
        <w:tc>
          <w:tcPr>
            <w:tcW w:w="1365" w:type="dxa"/>
            <w:shd w:val="clear" w:color="auto" w:fill="auto"/>
            <w:noWrap/>
            <w:tcMar>
              <w:left w:w="28" w:type="dxa"/>
              <w:right w:w="28" w:type="dxa"/>
            </w:tcMar>
            <w:hideMark/>
          </w:tcPr>
          <w:p w14:paraId="0EDBC55C"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202F16AB"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49855318"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CP-212163</w:t>
            </w:r>
          </w:p>
        </w:tc>
        <w:tc>
          <w:tcPr>
            <w:tcW w:w="2126" w:type="dxa"/>
            <w:shd w:val="clear" w:color="auto" w:fill="auto"/>
            <w:tcMar>
              <w:left w:w="28" w:type="dxa"/>
              <w:right w:w="28" w:type="dxa"/>
            </w:tcMar>
            <w:hideMark/>
          </w:tcPr>
          <w:p w14:paraId="1AD1A9AC"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Garcia Azorero, Fuencisla. Ericsson </w:t>
            </w:r>
          </w:p>
        </w:tc>
      </w:tr>
      <w:tr w:rsidR="009B3B42" w:rsidRPr="000D2E94" w14:paraId="4F28FDE4" w14:textId="77777777" w:rsidTr="00492320">
        <w:trPr>
          <w:trHeight w:val="57"/>
        </w:trPr>
        <w:tc>
          <w:tcPr>
            <w:tcW w:w="846" w:type="dxa"/>
            <w:shd w:val="clear" w:color="auto" w:fill="auto"/>
            <w:tcMar>
              <w:left w:w="28" w:type="dxa"/>
              <w:right w:w="28" w:type="dxa"/>
            </w:tcMar>
            <w:hideMark/>
          </w:tcPr>
          <w:p w14:paraId="1C989FA5"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910083</w:t>
            </w:r>
          </w:p>
        </w:tc>
        <w:tc>
          <w:tcPr>
            <w:tcW w:w="3406" w:type="dxa"/>
            <w:shd w:val="clear" w:color="auto" w:fill="auto"/>
            <w:tcMar>
              <w:left w:w="28" w:type="dxa"/>
              <w:right w:w="28" w:type="dxa"/>
            </w:tcMar>
            <w:hideMark/>
          </w:tcPr>
          <w:p w14:paraId="26314EFD" w14:textId="78969B88" w:rsidR="009B3B42"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9B3B42" w:rsidRPr="000D2E94">
              <w:rPr>
                <w:rFonts w:ascii="Arial" w:hAnsi="Arial" w:cs="Arial"/>
                <w:color w:val="000000"/>
                <w:sz w:val="14"/>
                <w:szCs w:val="14"/>
                <w:lang w:eastAsia="en-GB"/>
              </w:rPr>
              <w:t>CT4 aspects on TEI17_DCAMP</w:t>
            </w:r>
          </w:p>
        </w:tc>
        <w:tc>
          <w:tcPr>
            <w:tcW w:w="1365" w:type="dxa"/>
            <w:shd w:val="clear" w:color="auto" w:fill="auto"/>
            <w:noWrap/>
            <w:tcMar>
              <w:left w:w="28" w:type="dxa"/>
              <w:right w:w="28" w:type="dxa"/>
            </w:tcMar>
            <w:hideMark/>
          </w:tcPr>
          <w:p w14:paraId="4CB015C7"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TEI17_DCAMP</w:t>
            </w:r>
          </w:p>
        </w:tc>
        <w:tc>
          <w:tcPr>
            <w:tcW w:w="510" w:type="dxa"/>
            <w:shd w:val="clear" w:color="auto" w:fill="auto"/>
            <w:tcMar>
              <w:left w:w="28" w:type="dxa"/>
              <w:right w:w="28" w:type="dxa"/>
            </w:tcMar>
            <w:hideMark/>
          </w:tcPr>
          <w:p w14:paraId="1A405347"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30C7986C"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CP-212163</w:t>
            </w:r>
          </w:p>
        </w:tc>
        <w:tc>
          <w:tcPr>
            <w:tcW w:w="2126" w:type="dxa"/>
            <w:shd w:val="clear" w:color="auto" w:fill="auto"/>
            <w:tcMar>
              <w:left w:w="28" w:type="dxa"/>
              <w:right w:w="28" w:type="dxa"/>
            </w:tcMar>
            <w:hideMark/>
          </w:tcPr>
          <w:p w14:paraId="742F219A" w14:textId="77777777" w:rsidR="009B3B42" w:rsidRPr="000D2E94" w:rsidRDefault="009B3B42"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Garcia Azorero, Fuencisla. Ericsson </w:t>
            </w:r>
          </w:p>
        </w:tc>
      </w:tr>
    </w:tbl>
    <w:p w14:paraId="67DF8BF4" w14:textId="29F8B6AE" w:rsidR="00C459AC" w:rsidRPr="000D2E94" w:rsidRDefault="009B3B42" w:rsidP="00EE1705">
      <w:pPr>
        <w:rPr>
          <w:lang w:eastAsia="en-GB"/>
        </w:rPr>
      </w:pPr>
      <w:r w:rsidRPr="000D2E94">
        <w:rPr>
          <w:lang w:eastAsia="en-GB"/>
        </w:rPr>
        <w:t>Summary based on the input provided by Ericsson in SP-220590.</w:t>
      </w:r>
    </w:p>
    <w:p w14:paraId="4EE50384" w14:textId="7A785FB8" w:rsidR="009B3B42" w:rsidRPr="000D2E94" w:rsidRDefault="009B3B42" w:rsidP="009B3B42">
      <w:pPr>
        <w:rPr>
          <w:lang w:eastAsia="en-GB"/>
        </w:rPr>
      </w:pPr>
      <w:r w:rsidRPr="000D2E94">
        <w:rPr>
          <w:lang w:eastAsia="en-GB"/>
        </w:rPr>
        <w:t>This Work Item provides the capability for an Application Function (AF) to request for a UE either service area coverage or the indication that high throughput is desired or both. It specifies two methods:</w:t>
      </w:r>
    </w:p>
    <w:p w14:paraId="42C4CCE0" w14:textId="77777777" w:rsidR="009B3B42" w:rsidRPr="000D2E94" w:rsidRDefault="009B3B42" w:rsidP="009B3B42">
      <w:pPr>
        <w:rPr>
          <w:lang w:eastAsia="en-GB"/>
        </w:rPr>
      </w:pPr>
      <w:r w:rsidRPr="000D2E94">
        <w:rPr>
          <w:lang w:eastAsia="en-GB"/>
        </w:rPr>
        <w:t>a)</w:t>
      </w:r>
      <w:r w:rsidRPr="000D2E94">
        <w:rPr>
          <w:lang w:eastAsia="en-GB"/>
        </w:rPr>
        <w:tab/>
        <w:t>The AF requests a service area coverage for the UE and/or indicates that high throughput is desired, knowing that certain conditions are met, i.e., the application traffic needs a change of service area coverage or high throughput.</w:t>
      </w:r>
    </w:p>
    <w:p w14:paraId="12F472C3" w14:textId="77777777" w:rsidR="009B3B42" w:rsidRPr="000D2E94" w:rsidRDefault="009B3B42" w:rsidP="009B3B42">
      <w:pPr>
        <w:rPr>
          <w:lang w:eastAsia="en-GB"/>
        </w:rPr>
      </w:pPr>
      <w:r w:rsidRPr="000D2E94">
        <w:rPr>
          <w:lang w:eastAsia="en-GB"/>
        </w:rPr>
        <w:t>b)</w:t>
      </w:r>
      <w:r w:rsidRPr="000D2E94">
        <w:rPr>
          <w:lang w:eastAsia="en-GB"/>
        </w:rPr>
        <w:tab/>
        <w:t xml:space="preserve">The AF provides the service area coverage and/or the indication that high throughput is desired for one or multiple UEs that may or may not already be registered or fulfil certain conditions related to application traffic. </w:t>
      </w:r>
    </w:p>
    <w:p w14:paraId="46E35DF5" w14:textId="169D829F" w:rsidR="009B3B42" w:rsidRPr="000D2E94" w:rsidRDefault="009B3B42" w:rsidP="009B3B42">
      <w:pPr>
        <w:rPr>
          <w:lang w:eastAsia="en-GB"/>
        </w:rPr>
      </w:pPr>
      <w:r w:rsidRPr="000D2E94">
        <w:rPr>
          <w:lang w:eastAsia="en-GB"/>
        </w:rPr>
        <w:t xml:space="preserve">In method a) the AF contacts the NEF then the NEF contacts the BSF to retrieve the identity of the PCF serving the UE. In method b) the AF contacts the NEF then the NEF stores the AF request in the UDR as Data Set </w:t>
      </w:r>
      <w:r w:rsidR="008221BB">
        <w:rPr>
          <w:lang w:eastAsia="en-GB"/>
        </w:rPr>
        <w:t>"</w:t>
      </w:r>
      <w:r w:rsidRPr="000D2E94">
        <w:rPr>
          <w:lang w:eastAsia="en-GB"/>
        </w:rPr>
        <w:t>Application Data</w:t>
      </w:r>
      <w:r w:rsidR="008221BB">
        <w:rPr>
          <w:lang w:eastAsia="en-GB"/>
        </w:rPr>
        <w:t>"</w:t>
      </w:r>
      <w:r w:rsidRPr="000D2E94">
        <w:rPr>
          <w:lang w:eastAsia="en-GB"/>
        </w:rPr>
        <w:t xml:space="preserve"> and Data Subset </w:t>
      </w:r>
      <w:r w:rsidR="008221BB">
        <w:rPr>
          <w:lang w:eastAsia="en-GB"/>
        </w:rPr>
        <w:t>"</w:t>
      </w:r>
      <w:r w:rsidRPr="000D2E94">
        <w:rPr>
          <w:lang w:eastAsia="en-GB"/>
        </w:rPr>
        <w:t>AM influence information</w:t>
      </w:r>
      <w:r w:rsidR="008221BB">
        <w:rPr>
          <w:lang w:eastAsia="en-GB"/>
        </w:rPr>
        <w:t>"</w:t>
      </w:r>
      <w:r w:rsidRPr="000D2E94">
        <w:rPr>
          <w:lang w:eastAsia="en-GB"/>
        </w:rPr>
        <w:t>.</w:t>
      </w:r>
    </w:p>
    <w:p w14:paraId="408A5052" w14:textId="77777777" w:rsidR="009B3B42" w:rsidRPr="000D2E94" w:rsidRDefault="009B3B42" w:rsidP="009B3B42">
      <w:pPr>
        <w:rPr>
          <w:lang w:eastAsia="en-GB"/>
        </w:rPr>
      </w:pPr>
      <w:r w:rsidRPr="000D2E94">
        <w:rPr>
          <w:lang w:eastAsia="en-GB"/>
        </w:rPr>
        <w:t xml:space="preserve">In both methods, the AF provides the service area coverage that the PCF takes as input for policy decisions then to determine whether the service area restrictions need to be updated. The AF provides the indication that high throughput is desired that is considered by the PCF to decide if the RFSP value index for a UE needs to be changed. The PCF reports to the AF that the request was executed. The specification work applies for non-roaming scenarios. </w:t>
      </w:r>
    </w:p>
    <w:p w14:paraId="7960FAEF" w14:textId="77777777" w:rsidR="009B3B42" w:rsidRPr="000D2E94" w:rsidRDefault="009B3B42" w:rsidP="009B3B42">
      <w:pPr>
        <w:rPr>
          <w:b/>
        </w:rPr>
      </w:pPr>
      <w:r w:rsidRPr="000D2E94">
        <w:rPr>
          <w:b/>
        </w:rPr>
        <w:t>References</w:t>
      </w:r>
      <w:r w:rsidRPr="000D2E94">
        <w:t xml:space="preserve"> </w:t>
      </w:r>
    </w:p>
    <w:p w14:paraId="1887A427" w14:textId="0EC165D1" w:rsidR="009B3B42" w:rsidRPr="000D2E94" w:rsidRDefault="009B3B42" w:rsidP="009B3B42">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54" w:history="1">
        <w:r w:rsidRPr="000D2E94">
          <w:rPr>
            <w:rStyle w:val="Hyperlink"/>
            <w:lang w:eastAsia="en-GB"/>
          </w:rPr>
          <w:t>https://portal.3gpp.org/ChangeRequests.aspx?q=1&amp;workitem=910081,870005,910009,910082,910083</w:t>
        </w:r>
      </w:hyperlink>
    </w:p>
    <w:p w14:paraId="0B2E0AB9" w14:textId="37512F51" w:rsidR="009B3B42" w:rsidRPr="000D2E94" w:rsidRDefault="009B3B42" w:rsidP="009B3B42">
      <w:pPr>
        <w:pStyle w:val="EW"/>
      </w:pPr>
      <w:r w:rsidRPr="000D2E94">
        <w:t>[1]</w:t>
      </w:r>
      <w:r w:rsidRPr="000D2E94">
        <w:tab/>
        <w:t xml:space="preserve">TS 23.503: </w:t>
      </w:r>
      <w:r w:rsidR="008221BB">
        <w:t>"</w:t>
      </w:r>
      <w:r w:rsidRPr="000D2E94">
        <w:t>Policy and charging control framework for the 5G System (5GS)</w:t>
      </w:r>
      <w:r w:rsidR="008221BB">
        <w:t>"</w:t>
      </w:r>
    </w:p>
    <w:p w14:paraId="4584F53F" w14:textId="729A039E" w:rsidR="009B3B42" w:rsidRPr="000D2E94" w:rsidRDefault="009B3B42" w:rsidP="009B3B42">
      <w:pPr>
        <w:pStyle w:val="EW"/>
      </w:pPr>
      <w:r w:rsidRPr="000D2E94">
        <w:t>[2]</w:t>
      </w:r>
      <w:r w:rsidRPr="000D2E94">
        <w:tab/>
        <w:t xml:space="preserve">TS 23.502: </w:t>
      </w:r>
      <w:r w:rsidR="008221BB">
        <w:t>"</w:t>
      </w:r>
      <w:r w:rsidRPr="000D2E94">
        <w:t>Procedures for the 5G System (5GS)</w:t>
      </w:r>
      <w:r w:rsidR="008221BB">
        <w:t>"</w:t>
      </w:r>
    </w:p>
    <w:p w14:paraId="05370EA5" w14:textId="59E2DBEB" w:rsidR="00DA7669" w:rsidRPr="000D2E94" w:rsidRDefault="00A81DC2" w:rsidP="00DA7669">
      <w:pPr>
        <w:pStyle w:val="Heading2"/>
        <w:rPr>
          <w:lang w:eastAsia="en-GB"/>
        </w:rPr>
      </w:pPr>
      <w:bookmarkStart w:id="182" w:name="_Toc111040085"/>
      <w:r w:rsidRPr="000D2E94">
        <w:rPr>
          <w:lang w:eastAsia="en-GB"/>
        </w:rPr>
        <w:t>2</w:t>
      </w:r>
      <w:r w:rsidR="00B74C06" w:rsidRPr="000D2E94">
        <w:rPr>
          <w:lang w:eastAsia="en-GB"/>
        </w:rPr>
        <w:t>3</w:t>
      </w:r>
      <w:r w:rsidRPr="000D2E94">
        <w:rPr>
          <w:lang w:eastAsia="en-GB"/>
        </w:rPr>
        <w:t>.1</w:t>
      </w:r>
      <w:r w:rsidR="00B74C06" w:rsidRPr="000D2E94">
        <w:rPr>
          <w:lang w:eastAsia="en-GB"/>
        </w:rPr>
        <w:t>4</w:t>
      </w:r>
      <w:r w:rsidR="00DA7669" w:rsidRPr="000D2E94">
        <w:rPr>
          <w:lang w:eastAsia="en-GB"/>
        </w:rPr>
        <w:tab/>
      </w:r>
      <w:r w:rsidR="00B56409" w:rsidRPr="000D2E94">
        <w:rPr>
          <w:lang w:eastAsia="en-GB"/>
        </w:rPr>
        <w:t>Other</w:t>
      </w:r>
      <w:r w:rsidR="00671EEF" w:rsidRPr="000D2E94">
        <w:rPr>
          <w:lang w:eastAsia="en-GB"/>
        </w:rPr>
        <w:t xml:space="preserve"> aspects</w:t>
      </w:r>
      <w:bookmarkEnd w:id="182"/>
    </w:p>
    <w:p w14:paraId="4C892CE8" w14:textId="7534D2C2" w:rsidR="00A6254C" w:rsidRPr="000D2E94" w:rsidRDefault="00A6254C" w:rsidP="00A6254C">
      <w:pPr>
        <w:rPr>
          <w:lang w:eastAsia="en-GB"/>
        </w:rPr>
      </w:pPr>
      <w:r w:rsidRPr="000D2E94">
        <w:rPr>
          <w:lang w:eastAsia="en-GB"/>
        </w:rPr>
        <w:t>No summary was provided for these aspects:</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6D7602" w:rsidRPr="000D2E94" w14:paraId="021630AD" w14:textId="77777777" w:rsidTr="00B041BC">
        <w:trPr>
          <w:trHeight w:val="57"/>
        </w:trPr>
        <w:tc>
          <w:tcPr>
            <w:tcW w:w="846" w:type="dxa"/>
            <w:shd w:val="clear" w:color="auto" w:fill="auto"/>
            <w:tcMar>
              <w:left w:w="28" w:type="dxa"/>
              <w:right w:w="28" w:type="dxa"/>
            </w:tcMar>
            <w:hideMark/>
          </w:tcPr>
          <w:p w14:paraId="124199BD" w14:textId="77777777" w:rsidR="006D7602" w:rsidRPr="000D2E94"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lastRenderedPageBreak/>
              <w:t>911037</w:t>
            </w:r>
          </w:p>
        </w:tc>
        <w:tc>
          <w:tcPr>
            <w:tcW w:w="3406" w:type="dxa"/>
            <w:shd w:val="clear" w:color="auto" w:fill="auto"/>
            <w:tcMar>
              <w:left w:w="28" w:type="dxa"/>
              <w:right w:w="28" w:type="dxa"/>
            </w:tcMar>
            <w:hideMark/>
          </w:tcPr>
          <w:p w14:paraId="79B3A21A" w14:textId="77777777" w:rsidR="006D7602" w:rsidRPr="000D2E94" w:rsidRDefault="006D7602" w:rsidP="00447B2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Reliable Data Service Serialization Indication </w:t>
            </w:r>
          </w:p>
        </w:tc>
        <w:tc>
          <w:tcPr>
            <w:tcW w:w="1365" w:type="dxa"/>
            <w:shd w:val="clear" w:color="auto" w:fill="auto"/>
            <w:noWrap/>
            <w:tcMar>
              <w:left w:w="28" w:type="dxa"/>
              <w:right w:w="28" w:type="dxa"/>
            </w:tcMar>
            <w:hideMark/>
          </w:tcPr>
          <w:p w14:paraId="7B5EB35B" w14:textId="77777777" w:rsidR="006D7602" w:rsidRPr="000D2E94"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RDSSI</w:t>
            </w:r>
          </w:p>
        </w:tc>
        <w:tc>
          <w:tcPr>
            <w:tcW w:w="510" w:type="dxa"/>
            <w:shd w:val="clear" w:color="auto" w:fill="auto"/>
            <w:tcMar>
              <w:left w:w="28" w:type="dxa"/>
              <w:right w:w="28" w:type="dxa"/>
            </w:tcMar>
            <w:hideMark/>
          </w:tcPr>
          <w:p w14:paraId="7B13AA42"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3C779E16" w14:textId="77777777" w:rsidR="006D7602" w:rsidRPr="000D2E94"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SP-190446</w:t>
            </w:r>
          </w:p>
        </w:tc>
        <w:tc>
          <w:tcPr>
            <w:tcW w:w="2126" w:type="dxa"/>
            <w:shd w:val="clear" w:color="auto" w:fill="auto"/>
            <w:tcMar>
              <w:left w:w="28" w:type="dxa"/>
              <w:right w:w="28" w:type="dxa"/>
            </w:tcMar>
            <w:hideMark/>
          </w:tcPr>
          <w:p w14:paraId="53F8926D" w14:textId="77777777" w:rsidR="006D7602" w:rsidRPr="000D2E94" w:rsidRDefault="006D7602"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Starsinic, Michael, Convida Wireless LLC </w:t>
            </w:r>
          </w:p>
        </w:tc>
      </w:tr>
      <w:tr w:rsidR="006D7602" w:rsidRPr="000D2E94" w14:paraId="2E34B1E0" w14:textId="77777777" w:rsidTr="00B041BC">
        <w:trPr>
          <w:trHeight w:val="57"/>
        </w:trPr>
        <w:tc>
          <w:tcPr>
            <w:tcW w:w="846" w:type="dxa"/>
            <w:shd w:val="clear" w:color="auto" w:fill="auto"/>
            <w:tcMar>
              <w:left w:w="28" w:type="dxa"/>
              <w:right w:w="28" w:type="dxa"/>
            </w:tcMar>
            <w:hideMark/>
          </w:tcPr>
          <w:p w14:paraId="2855FE7E"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840017</w:t>
            </w:r>
          </w:p>
        </w:tc>
        <w:tc>
          <w:tcPr>
            <w:tcW w:w="3406" w:type="dxa"/>
            <w:shd w:val="clear" w:color="auto" w:fill="auto"/>
            <w:tcMar>
              <w:left w:w="28" w:type="dxa"/>
              <w:right w:w="28" w:type="dxa"/>
            </w:tcMar>
            <w:hideMark/>
          </w:tcPr>
          <w:p w14:paraId="0610F09C" w14:textId="6FDA5116" w:rsidR="006D7602"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D7602" w:rsidRPr="000D2E94">
              <w:rPr>
                <w:rFonts w:ascii="Arial" w:hAnsi="Arial" w:cs="Arial"/>
                <w:b/>
                <w:bCs/>
                <w:color w:val="000000"/>
                <w:sz w:val="14"/>
                <w:szCs w:val="14"/>
                <w:lang w:eastAsia="en-GB"/>
              </w:rPr>
              <w:t>Stage 2 of RDSSI</w:t>
            </w:r>
          </w:p>
        </w:tc>
        <w:tc>
          <w:tcPr>
            <w:tcW w:w="1365" w:type="dxa"/>
            <w:shd w:val="clear" w:color="auto" w:fill="auto"/>
            <w:noWrap/>
            <w:tcMar>
              <w:left w:w="28" w:type="dxa"/>
              <w:right w:w="28" w:type="dxa"/>
            </w:tcMar>
            <w:hideMark/>
          </w:tcPr>
          <w:p w14:paraId="52EB4A11"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RDSSI</w:t>
            </w:r>
          </w:p>
        </w:tc>
        <w:tc>
          <w:tcPr>
            <w:tcW w:w="510" w:type="dxa"/>
            <w:shd w:val="clear" w:color="auto" w:fill="auto"/>
            <w:tcMar>
              <w:left w:w="28" w:type="dxa"/>
              <w:right w:w="28" w:type="dxa"/>
            </w:tcMar>
            <w:hideMark/>
          </w:tcPr>
          <w:p w14:paraId="27854D43"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3FF1CA13"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SP-190446</w:t>
            </w:r>
          </w:p>
        </w:tc>
        <w:tc>
          <w:tcPr>
            <w:tcW w:w="2126" w:type="dxa"/>
            <w:shd w:val="clear" w:color="auto" w:fill="auto"/>
            <w:tcMar>
              <w:left w:w="28" w:type="dxa"/>
              <w:right w:w="28" w:type="dxa"/>
            </w:tcMar>
            <w:hideMark/>
          </w:tcPr>
          <w:p w14:paraId="39E2005D"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Starsinic, Michael, Convida Wireless LLC </w:t>
            </w:r>
          </w:p>
        </w:tc>
      </w:tr>
      <w:tr w:rsidR="006D7602" w:rsidRPr="000D2E94" w14:paraId="6C13F6E8" w14:textId="77777777" w:rsidTr="00B041BC">
        <w:trPr>
          <w:trHeight w:val="57"/>
        </w:trPr>
        <w:tc>
          <w:tcPr>
            <w:tcW w:w="846" w:type="dxa"/>
            <w:shd w:val="clear" w:color="auto" w:fill="auto"/>
            <w:tcMar>
              <w:left w:w="28" w:type="dxa"/>
              <w:right w:w="28" w:type="dxa"/>
            </w:tcMar>
            <w:hideMark/>
          </w:tcPr>
          <w:p w14:paraId="369899CB"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900005</w:t>
            </w:r>
          </w:p>
        </w:tc>
        <w:tc>
          <w:tcPr>
            <w:tcW w:w="3406" w:type="dxa"/>
            <w:shd w:val="clear" w:color="auto" w:fill="auto"/>
            <w:tcMar>
              <w:left w:w="28" w:type="dxa"/>
              <w:right w:w="28" w:type="dxa"/>
            </w:tcMar>
            <w:hideMark/>
          </w:tcPr>
          <w:p w14:paraId="1750DC29" w14:textId="4933F3B5" w:rsidR="006D7602" w:rsidRPr="000D2E94" w:rsidRDefault="00364657" w:rsidP="00447B2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6D7602" w:rsidRPr="000D2E94">
              <w:rPr>
                <w:rFonts w:ascii="Arial" w:hAnsi="Arial" w:cs="Arial"/>
                <w:b/>
                <w:bCs/>
                <w:color w:val="000000"/>
                <w:sz w:val="14"/>
                <w:szCs w:val="14"/>
                <w:lang w:eastAsia="en-GB"/>
              </w:rPr>
              <w:t>CT aspects of RDSSI</w:t>
            </w:r>
          </w:p>
        </w:tc>
        <w:tc>
          <w:tcPr>
            <w:tcW w:w="1365" w:type="dxa"/>
            <w:shd w:val="clear" w:color="auto" w:fill="auto"/>
            <w:noWrap/>
            <w:tcMar>
              <w:left w:w="28" w:type="dxa"/>
              <w:right w:w="28" w:type="dxa"/>
            </w:tcMar>
            <w:hideMark/>
          </w:tcPr>
          <w:p w14:paraId="141ADB74"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RDSSI</w:t>
            </w:r>
          </w:p>
        </w:tc>
        <w:tc>
          <w:tcPr>
            <w:tcW w:w="510" w:type="dxa"/>
            <w:shd w:val="clear" w:color="auto" w:fill="auto"/>
            <w:tcMar>
              <w:left w:w="28" w:type="dxa"/>
              <w:right w:w="28" w:type="dxa"/>
            </w:tcMar>
            <w:hideMark/>
          </w:tcPr>
          <w:p w14:paraId="65619A59"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C6B44C9"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CP-203234</w:t>
            </w:r>
          </w:p>
        </w:tc>
        <w:tc>
          <w:tcPr>
            <w:tcW w:w="2126" w:type="dxa"/>
            <w:shd w:val="clear" w:color="auto" w:fill="auto"/>
            <w:tcMar>
              <w:left w:w="28" w:type="dxa"/>
              <w:right w:w="28" w:type="dxa"/>
            </w:tcMar>
            <w:hideMark/>
          </w:tcPr>
          <w:p w14:paraId="6A3AC7E8" w14:textId="77777777" w:rsidR="006D7602" w:rsidRPr="000D2E94" w:rsidRDefault="006D7602" w:rsidP="00447B2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Vivek Gupta, Intel </w:t>
            </w:r>
          </w:p>
        </w:tc>
      </w:tr>
      <w:tr w:rsidR="002548FE" w:rsidRPr="000D2E94" w14:paraId="29526A12" w14:textId="77777777" w:rsidTr="00B041BC">
        <w:trPr>
          <w:trHeight w:val="57"/>
        </w:trPr>
        <w:tc>
          <w:tcPr>
            <w:tcW w:w="846" w:type="dxa"/>
            <w:shd w:val="clear" w:color="auto" w:fill="auto"/>
            <w:tcMar>
              <w:left w:w="28" w:type="dxa"/>
              <w:right w:w="28" w:type="dxa"/>
            </w:tcMar>
            <w:hideMark/>
          </w:tcPr>
          <w:p w14:paraId="47228B80"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930002</w:t>
            </w:r>
          </w:p>
        </w:tc>
        <w:tc>
          <w:tcPr>
            <w:tcW w:w="3406" w:type="dxa"/>
            <w:shd w:val="clear" w:color="auto" w:fill="auto"/>
            <w:tcMar>
              <w:left w:w="28" w:type="dxa"/>
              <w:right w:w="28" w:type="dxa"/>
            </w:tcMar>
            <w:hideMark/>
          </w:tcPr>
          <w:p w14:paraId="134E8FBC" w14:textId="77777777" w:rsidR="002548FE" w:rsidRPr="000D2E94"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IMS voice service support and network usability guarantee for UE s E-UTRA capability disabled scenario in SA 5GS </w:t>
            </w:r>
          </w:p>
        </w:tc>
        <w:tc>
          <w:tcPr>
            <w:tcW w:w="1365" w:type="dxa"/>
            <w:shd w:val="clear" w:color="auto" w:fill="auto"/>
            <w:noWrap/>
            <w:tcMar>
              <w:left w:w="28" w:type="dxa"/>
              <w:right w:w="28" w:type="dxa"/>
            </w:tcMar>
            <w:hideMark/>
          </w:tcPr>
          <w:p w14:paraId="47ECD7CB"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ING_5GS</w:t>
            </w:r>
          </w:p>
        </w:tc>
        <w:tc>
          <w:tcPr>
            <w:tcW w:w="510" w:type="dxa"/>
            <w:shd w:val="clear" w:color="auto" w:fill="auto"/>
            <w:tcMar>
              <w:left w:w="28" w:type="dxa"/>
              <w:right w:w="28" w:type="dxa"/>
            </w:tcMar>
            <w:hideMark/>
          </w:tcPr>
          <w:p w14:paraId="641F5EEF"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289EF03"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CP-212231</w:t>
            </w:r>
          </w:p>
        </w:tc>
        <w:tc>
          <w:tcPr>
            <w:tcW w:w="2126" w:type="dxa"/>
            <w:shd w:val="clear" w:color="auto" w:fill="auto"/>
            <w:tcMar>
              <w:left w:w="28" w:type="dxa"/>
              <w:right w:w="28" w:type="dxa"/>
            </w:tcMar>
            <w:hideMark/>
          </w:tcPr>
          <w:p w14:paraId="20A3070E" w14:textId="77777777" w:rsidR="002548FE" w:rsidRPr="000D2E94" w:rsidRDefault="002548FE"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Mingxue Li, China Telecom </w:t>
            </w:r>
          </w:p>
        </w:tc>
      </w:tr>
      <w:tr w:rsidR="002548FE" w:rsidRPr="000D2E94" w14:paraId="6AD6A439" w14:textId="77777777" w:rsidTr="00B041BC">
        <w:trPr>
          <w:trHeight w:val="57"/>
        </w:trPr>
        <w:tc>
          <w:tcPr>
            <w:tcW w:w="846" w:type="dxa"/>
            <w:shd w:val="clear" w:color="auto" w:fill="auto"/>
            <w:tcMar>
              <w:left w:w="28" w:type="dxa"/>
              <w:right w:w="28" w:type="dxa"/>
            </w:tcMar>
            <w:hideMark/>
          </w:tcPr>
          <w:p w14:paraId="59BC010A"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930047</w:t>
            </w:r>
          </w:p>
        </w:tc>
        <w:tc>
          <w:tcPr>
            <w:tcW w:w="3406" w:type="dxa"/>
            <w:shd w:val="clear" w:color="auto" w:fill="auto"/>
            <w:tcMar>
              <w:left w:w="28" w:type="dxa"/>
              <w:right w:w="28" w:type="dxa"/>
            </w:tcMar>
            <w:hideMark/>
          </w:tcPr>
          <w:p w14:paraId="1C80C7EF" w14:textId="0AC6E243" w:rsidR="002548FE"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2548FE" w:rsidRPr="000D2E94">
              <w:rPr>
                <w:rFonts w:ascii="Arial" w:hAnsi="Arial" w:cs="Arial"/>
                <w:b/>
                <w:bCs/>
                <w:color w:val="000000"/>
                <w:sz w:val="14"/>
                <w:szCs w:val="14"/>
                <w:lang w:eastAsia="en-GB"/>
              </w:rPr>
              <w:t>CT1 aspects of ING_5GS</w:t>
            </w:r>
          </w:p>
        </w:tc>
        <w:tc>
          <w:tcPr>
            <w:tcW w:w="1365" w:type="dxa"/>
            <w:shd w:val="clear" w:color="auto" w:fill="auto"/>
            <w:noWrap/>
            <w:tcMar>
              <w:left w:w="28" w:type="dxa"/>
              <w:right w:w="28" w:type="dxa"/>
            </w:tcMar>
            <w:hideMark/>
          </w:tcPr>
          <w:p w14:paraId="1382D380"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ING_5GS</w:t>
            </w:r>
          </w:p>
        </w:tc>
        <w:tc>
          <w:tcPr>
            <w:tcW w:w="510" w:type="dxa"/>
            <w:shd w:val="clear" w:color="auto" w:fill="auto"/>
            <w:tcMar>
              <w:left w:w="28" w:type="dxa"/>
              <w:right w:w="28" w:type="dxa"/>
            </w:tcMar>
            <w:hideMark/>
          </w:tcPr>
          <w:p w14:paraId="1CF88768"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56F5336"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CP-212231</w:t>
            </w:r>
          </w:p>
        </w:tc>
        <w:tc>
          <w:tcPr>
            <w:tcW w:w="2126" w:type="dxa"/>
            <w:shd w:val="clear" w:color="auto" w:fill="auto"/>
            <w:tcMar>
              <w:left w:w="28" w:type="dxa"/>
              <w:right w:w="28" w:type="dxa"/>
            </w:tcMar>
            <w:hideMark/>
          </w:tcPr>
          <w:p w14:paraId="1AD7FB76"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Mingxue Li, China Telecom </w:t>
            </w:r>
          </w:p>
        </w:tc>
      </w:tr>
      <w:tr w:rsidR="002548FE" w:rsidRPr="000D2E94" w14:paraId="0C9F0010" w14:textId="77777777" w:rsidTr="00B041BC">
        <w:trPr>
          <w:trHeight w:val="57"/>
        </w:trPr>
        <w:tc>
          <w:tcPr>
            <w:tcW w:w="846" w:type="dxa"/>
            <w:shd w:val="clear" w:color="auto" w:fill="auto"/>
            <w:tcMar>
              <w:left w:w="28" w:type="dxa"/>
              <w:right w:w="28" w:type="dxa"/>
            </w:tcMar>
            <w:hideMark/>
          </w:tcPr>
          <w:p w14:paraId="47670E0D"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930046</w:t>
            </w:r>
          </w:p>
        </w:tc>
        <w:tc>
          <w:tcPr>
            <w:tcW w:w="3406" w:type="dxa"/>
            <w:shd w:val="clear" w:color="auto" w:fill="auto"/>
            <w:tcMar>
              <w:left w:w="28" w:type="dxa"/>
              <w:right w:w="28" w:type="dxa"/>
            </w:tcMar>
            <w:hideMark/>
          </w:tcPr>
          <w:p w14:paraId="5792DF90" w14:textId="3C95120E" w:rsidR="002548FE"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2548FE" w:rsidRPr="000D2E94">
              <w:rPr>
                <w:rFonts w:ascii="Arial" w:hAnsi="Arial" w:cs="Arial"/>
                <w:b/>
                <w:bCs/>
                <w:color w:val="000000"/>
                <w:sz w:val="14"/>
                <w:szCs w:val="14"/>
                <w:lang w:eastAsia="en-GB"/>
              </w:rPr>
              <w:t>CT6 aspects of ING_5GS</w:t>
            </w:r>
          </w:p>
        </w:tc>
        <w:tc>
          <w:tcPr>
            <w:tcW w:w="1365" w:type="dxa"/>
            <w:shd w:val="clear" w:color="auto" w:fill="auto"/>
            <w:noWrap/>
            <w:tcMar>
              <w:left w:w="28" w:type="dxa"/>
              <w:right w:w="28" w:type="dxa"/>
            </w:tcMar>
            <w:hideMark/>
          </w:tcPr>
          <w:p w14:paraId="38978528"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ING_5GS</w:t>
            </w:r>
          </w:p>
        </w:tc>
        <w:tc>
          <w:tcPr>
            <w:tcW w:w="510" w:type="dxa"/>
            <w:shd w:val="clear" w:color="auto" w:fill="auto"/>
            <w:tcMar>
              <w:left w:w="28" w:type="dxa"/>
              <w:right w:w="28" w:type="dxa"/>
            </w:tcMar>
            <w:hideMark/>
          </w:tcPr>
          <w:p w14:paraId="27DC3450"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C6</w:t>
            </w:r>
          </w:p>
        </w:tc>
        <w:tc>
          <w:tcPr>
            <w:tcW w:w="964" w:type="dxa"/>
            <w:shd w:val="clear" w:color="auto" w:fill="auto"/>
            <w:tcMar>
              <w:left w:w="28" w:type="dxa"/>
              <w:right w:w="28" w:type="dxa"/>
            </w:tcMar>
            <w:hideMark/>
          </w:tcPr>
          <w:p w14:paraId="45CFA04D"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CP-212231</w:t>
            </w:r>
          </w:p>
        </w:tc>
        <w:tc>
          <w:tcPr>
            <w:tcW w:w="2126" w:type="dxa"/>
            <w:shd w:val="clear" w:color="auto" w:fill="auto"/>
            <w:tcMar>
              <w:left w:w="28" w:type="dxa"/>
              <w:right w:w="28" w:type="dxa"/>
            </w:tcMar>
            <w:hideMark/>
          </w:tcPr>
          <w:p w14:paraId="49458F80"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Mingxue Li, China Telecom </w:t>
            </w:r>
          </w:p>
        </w:tc>
      </w:tr>
      <w:tr w:rsidR="002548FE" w:rsidRPr="000D2E94" w14:paraId="2A5A5CC6" w14:textId="77777777" w:rsidTr="00B041BC">
        <w:trPr>
          <w:trHeight w:val="57"/>
        </w:trPr>
        <w:tc>
          <w:tcPr>
            <w:tcW w:w="846" w:type="dxa"/>
            <w:shd w:val="clear" w:color="auto" w:fill="auto"/>
            <w:tcMar>
              <w:left w:w="28" w:type="dxa"/>
              <w:right w:w="28" w:type="dxa"/>
            </w:tcMar>
            <w:hideMark/>
          </w:tcPr>
          <w:p w14:paraId="5353F9BE"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920060</w:t>
            </w:r>
          </w:p>
        </w:tc>
        <w:tc>
          <w:tcPr>
            <w:tcW w:w="3406" w:type="dxa"/>
            <w:shd w:val="clear" w:color="auto" w:fill="auto"/>
            <w:tcMar>
              <w:left w:w="28" w:type="dxa"/>
              <w:right w:w="28" w:type="dxa"/>
            </w:tcMar>
            <w:hideMark/>
          </w:tcPr>
          <w:p w14:paraId="57A0CD55" w14:textId="77777777" w:rsidR="002548FE" w:rsidRPr="000D2E94" w:rsidRDefault="002548FE"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NPN support of PWS </w:t>
            </w:r>
          </w:p>
        </w:tc>
        <w:tc>
          <w:tcPr>
            <w:tcW w:w="1365" w:type="dxa"/>
            <w:shd w:val="clear" w:color="auto" w:fill="auto"/>
            <w:noWrap/>
            <w:tcMar>
              <w:left w:w="28" w:type="dxa"/>
              <w:right w:w="28" w:type="dxa"/>
            </w:tcMar>
            <w:hideMark/>
          </w:tcPr>
          <w:p w14:paraId="4EF21184"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NPN_PWS</w:t>
            </w:r>
          </w:p>
        </w:tc>
        <w:tc>
          <w:tcPr>
            <w:tcW w:w="510" w:type="dxa"/>
            <w:shd w:val="clear" w:color="auto" w:fill="auto"/>
            <w:tcMar>
              <w:left w:w="28" w:type="dxa"/>
              <w:right w:w="28" w:type="dxa"/>
            </w:tcMar>
            <w:hideMark/>
          </w:tcPr>
          <w:p w14:paraId="3796D46A"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05FA9B8"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SP-210585</w:t>
            </w:r>
          </w:p>
        </w:tc>
        <w:tc>
          <w:tcPr>
            <w:tcW w:w="2126" w:type="dxa"/>
            <w:shd w:val="clear" w:color="auto" w:fill="auto"/>
            <w:tcMar>
              <w:left w:w="28" w:type="dxa"/>
              <w:right w:w="28" w:type="dxa"/>
            </w:tcMar>
            <w:hideMark/>
          </w:tcPr>
          <w:p w14:paraId="60FECF0F" w14:textId="77777777" w:rsidR="002548FE" w:rsidRPr="000D2E94" w:rsidRDefault="002548FE"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Francesco Pica, Qualcomm</w:t>
            </w:r>
          </w:p>
        </w:tc>
      </w:tr>
      <w:tr w:rsidR="003C1C5C" w:rsidRPr="000D2E94" w14:paraId="71D08E5C" w14:textId="77777777" w:rsidTr="00B041BC">
        <w:trPr>
          <w:trHeight w:val="57"/>
        </w:trPr>
        <w:tc>
          <w:tcPr>
            <w:tcW w:w="846" w:type="dxa"/>
            <w:shd w:val="clear" w:color="auto" w:fill="auto"/>
            <w:tcMar>
              <w:left w:w="28" w:type="dxa"/>
              <w:right w:w="28" w:type="dxa"/>
            </w:tcMar>
            <w:hideMark/>
          </w:tcPr>
          <w:p w14:paraId="04899D66"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840044</w:t>
            </w:r>
          </w:p>
        </w:tc>
        <w:tc>
          <w:tcPr>
            <w:tcW w:w="3406" w:type="dxa"/>
            <w:shd w:val="clear" w:color="auto" w:fill="auto"/>
            <w:tcMar>
              <w:left w:w="28" w:type="dxa"/>
              <w:right w:w="28" w:type="dxa"/>
            </w:tcMar>
            <w:hideMark/>
          </w:tcPr>
          <w:p w14:paraId="2E67FDF7"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Network Controlled Interactive Service </w:t>
            </w:r>
          </w:p>
        </w:tc>
        <w:tc>
          <w:tcPr>
            <w:tcW w:w="1365" w:type="dxa"/>
            <w:shd w:val="clear" w:color="auto" w:fill="auto"/>
            <w:noWrap/>
            <w:tcMar>
              <w:left w:w="28" w:type="dxa"/>
              <w:right w:w="28" w:type="dxa"/>
            </w:tcMar>
            <w:hideMark/>
          </w:tcPr>
          <w:p w14:paraId="6686B123"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NCIS</w:t>
            </w:r>
          </w:p>
        </w:tc>
        <w:tc>
          <w:tcPr>
            <w:tcW w:w="510" w:type="dxa"/>
            <w:shd w:val="clear" w:color="auto" w:fill="auto"/>
            <w:tcMar>
              <w:left w:w="28" w:type="dxa"/>
              <w:right w:w="28" w:type="dxa"/>
            </w:tcMar>
            <w:hideMark/>
          </w:tcPr>
          <w:p w14:paraId="584685B2"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2483F2C7"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SP-190303</w:t>
            </w:r>
          </w:p>
        </w:tc>
        <w:tc>
          <w:tcPr>
            <w:tcW w:w="2126" w:type="dxa"/>
            <w:shd w:val="clear" w:color="auto" w:fill="auto"/>
            <w:tcMar>
              <w:left w:w="28" w:type="dxa"/>
              <w:right w:w="28" w:type="dxa"/>
            </w:tcMar>
            <w:hideMark/>
          </w:tcPr>
          <w:p w14:paraId="75059275"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Ning YANG, oppo </w:t>
            </w:r>
          </w:p>
        </w:tc>
      </w:tr>
      <w:tr w:rsidR="003C1C5C" w:rsidRPr="000D2E94" w14:paraId="26BFE6C7" w14:textId="77777777" w:rsidTr="00B041BC">
        <w:trPr>
          <w:trHeight w:val="57"/>
        </w:trPr>
        <w:tc>
          <w:tcPr>
            <w:tcW w:w="846" w:type="dxa"/>
            <w:shd w:val="clear" w:color="auto" w:fill="auto"/>
            <w:tcMar>
              <w:left w:w="28" w:type="dxa"/>
              <w:right w:w="28" w:type="dxa"/>
            </w:tcMar>
            <w:hideMark/>
          </w:tcPr>
          <w:p w14:paraId="68F2430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800015</w:t>
            </w:r>
          </w:p>
        </w:tc>
        <w:tc>
          <w:tcPr>
            <w:tcW w:w="3406" w:type="dxa"/>
            <w:shd w:val="clear" w:color="auto" w:fill="auto"/>
            <w:tcMar>
              <w:left w:w="28" w:type="dxa"/>
              <w:right w:w="28" w:type="dxa"/>
            </w:tcMar>
            <w:hideMark/>
          </w:tcPr>
          <w:p w14:paraId="31014047" w14:textId="4011877C"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Study on NCIS</w:t>
            </w:r>
          </w:p>
        </w:tc>
        <w:tc>
          <w:tcPr>
            <w:tcW w:w="1365" w:type="dxa"/>
            <w:shd w:val="clear" w:color="auto" w:fill="auto"/>
            <w:noWrap/>
            <w:tcMar>
              <w:left w:w="28" w:type="dxa"/>
              <w:right w:w="28" w:type="dxa"/>
            </w:tcMar>
            <w:hideMark/>
          </w:tcPr>
          <w:p w14:paraId="180B9F2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FS_NCIS</w:t>
            </w:r>
          </w:p>
        </w:tc>
        <w:tc>
          <w:tcPr>
            <w:tcW w:w="510" w:type="dxa"/>
            <w:shd w:val="clear" w:color="auto" w:fill="auto"/>
            <w:tcMar>
              <w:left w:w="28" w:type="dxa"/>
              <w:right w:w="28" w:type="dxa"/>
            </w:tcMar>
            <w:hideMark/>
          </w:tcPr>
          <w:p w14:paraId="10E4D62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5F8B192"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SP-180341</w:t>
            </w:r>
          </w:p>
        </w:tc>
        <w:tc>
          <w:tcPr>
            <w:tcW w:w="2126" w:type="dxa"/>
            <w:shd w:val="clear" w:color="auto" w:fill="auto"/>
            <w:tcMar>
              <w:left w:w="28" w:type="dxa"/>
              <w:right w:w="28" w:type="dxa"/>
            </w:tcMar>
            <w:hideMark/>
          </w:tcPr>
          <w:p w14:paraId="20C0FD3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YANG Ning, Oppo</w:t>
            </w:r>
          </w:p>
        </w:tc>
      </w:tr>
      <w:tr w:rsidR="003C1C5C" w:rsidRPr="000D2E94" w14:paraId="621469D6" w14:textId="77777777" w:rsidTr="00B041BC">
        <w:trPr>
          <w:trHeight w:val="57"/>
        </w:trPr>
        <w:tc>
          <w:tcPr>
            <w:tcW w:w="846" w:type="dxa"/>
            <w:shd w:val="clear" w:color="auto" w:fill="auto"/>
            <w:tcMar>
              <w:left w:w="28" w:type="dxa"/>
              <w:right w:w="28" w:type="dxa"/>
            </w:tcMar>
            <w:hideMark/>
          </w:tcPr>
          <w:p w14:paraId="2B051D1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840030</w:t>
            </w:r>
          </w:p>
        </w:tc>
        <w:tc>
          <w:tcPr>
            <w:tcW w:w="3406" w:type="dxa"/>
            <w:shd w:val="clear" w:color="auto" w:fill="auto"/>
            <w:tcMar>
              <w:left w:w="28" w:type="dxa"/>
              <w:right w:w="28" w:type="dxa"/>
            </w:tcMar>
            <w:hideMark/>
          </w:tcPr>
          <w:p w14:paraId="7E38AE33" w14:textId="14BE0946"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1 of NCIS</w:t>
            </w:r>
          </w:p>
        </w:tc>
        <w:tc>
          <w:tcPr>
            <w:tcW w:w="1365" w:type="dxa"/>
            <w:shd w:val="clear" w:color="auto" w:fill="auto"/>
            <w:noWrap/>
            <w:tcMar>
              <w:left w:w="28" w:type="dxa"/>
              <w:right w:w="28" w:type="dxa"/>
            </w:tcMar>
            <w:hideMark/>
          </w:tcPr>
          <w:p w14:paraId="5F7FCDF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NCIS</w:t>
            </w:r>
          </w:p>
        </w:tc>
        <w:tc>
          <w:tcPr>
            <w:tcW w:w="510" w:type="dxa"/>
            <w:shd w:val="clear" w:color="auto" w:fill="auto"/>
            <w:tcMar>
              <w:left w:w="28" w:type="dxa"/>
              <w:right w:w="28" w:type="dxa"/>
            </w:tcMar>
            <w:hideMark/>
          </w:tcPr>
          <w:p w14:paraId="450E5FA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378E72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SP-191039</w:t>
            </w:r>
          </w:p>
        </w:tc>
        <w:tc>
          <w:tcPr>
            <w:tcW w:w="2126" w:type="dxa"/>
            <w:shd w:val="clear" w:color="auto" w:fill="auto"/>
            <w:tcMar>
              <w:left w:w="28" w:type="dxa"/>
              <w:right w:w="28" w:type="dxa"/>
            </w:tcMar>
            <w:hideMark/>
          </w:tcPr>
          <w:p w14:paraId="6048C0A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Ning YANG, oppo </w:t>
            </w:r>
          </w:p>
        </w:tc>
      </w:tr>
      <w:tr w:rsidR="003C1C5C" w:rsidRPr="000D2E94" w14:paraId="609C7A72" w14:textId="77777777" w:rsidTr="00B041BC">
        <w:trPr>
          <w:trHeight w:val="57"/>
        </w:trPr>
        <w:tc>
          <w:tcPr>
            <w:tcW w:w="846" w:type="dxa"/>
            <w:shd w:val="clear" w:color="auto" w:fill="auto"/>
            <w:tcMar>
              <w:left w:w="28" w:type="dxa"/>
              <w:right w:w="28" w:type="dxa"/>
            </w:tcMar>
            <w:hideMark/>
          </w:tcPr>
          <w:p w14:paraId="442D3166"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840019</w:t>
            </w:r>
          </w:p>
        </w:tc>
        <w:tc>
          <w:tcPr>
            <w:tcW w:w="3406" w:type="dxa"/>
            <w:shd w:val="clear" w:color="auto" w:fill="auto"/>
            <w:tcMar>
              <w:left w:w="28" w:type="dxa"/>
              <w:right w:w="28" w:type="dxa"/>
            </w:tcMar>
            <w:hideMark/>
          </w:tcPr>
          <w:p w14:paraId="14CCFD29"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5G System Enhancement for Advanced Interactive Services </w:t>
            </w:r>
          </w:p>
        </w:tc>
        <w:tc>
          <w:tcPr>
            <w:tcW w:w="1365" w:type="dxa"/>
            <w:shd w:val="clear" w:color="auto" w:fill="auto"/>
            <w:noWrap/>
            <w:tcMar>
              <w:left w:w="28" w:type="dxa"/>
              <w:right w:w="28" w:type="dxa"/>
            </w:tcMar>
            <w:hideMark/>
          </w:tcPr>
          <w:p w14:paraId="1718BEF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5G_AIS</w:t>
            </w:r>
          </w:p>
        </w:tc>
        <w:tc>
          <w:tcPr>
            <w:tcW w:w="510" w:type="dxa"/>
            <w:shd w:val="clear" w:color="auto" w:fill="auto"/>
            <w:tcMar>
              <w:left w:w="28" w:type="dxa"/>
              <w:right w:w="28" w:type="dxa"/>
            </w:tcMar>
            <w:hideMark/>
          </w:tcPr>
          <w:p w14:paraId="2B632F5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171B46F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SP-190564</w:t>
            </w:r>
          </w:p>
        </w:tc>
        <w:tc>
          <w:tcPr>
            <w:tcW w:w="2126" w:type="dxa"/>
            <w:shd w:val="clear" w:color="auto" w:fill="auto"/>
            <w:tcMar>
              <w:left w:w="28" w:type="dxa"/>
              <w:right w:w="28" w:type="dxa"/>
            </w:tcMar>
            <w:hideMark/>
          </w:tcPr>
          <w:p w14:paraId="0C7E33F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Lei Yixue, Tencent </w:t>
            </w:r>
          </w:p>
        </w:tc>
      </w:tr>
      <w:tr w:rsidR="003C1C5C" w:rsidRPr="000D2E94" w14:paraId="3F0B164C" w14:textId="77777777" w:rsidTr="00B041BC">
        <w:trPr>
          <w:trHeight w:val="57"/>
        </w:trPr>
        <w:tc>
          <w:tcPr>
            <w:tcW w:w="846" w:type="dxa"/>
            <w:shd w:val="clear" w:color="auto" w:fill="auto"/>
            <w:tcMar>
              <w:left w:w="28" w:type="dxa"/>
              <w:right w:w="28" w:type="dxa"/>
            </w:tcMar>
            <w:hideMark/>
          </w:tcPr>
          <w:p w14:paraId="5C5F941E"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880043</w:t>
            </w:r>
          </w:p>
        </w:tc>
        <w:tc>
          <w:tcPr>
            <w:tcW w:w="3406" w:type="dxa"/>
            <w:shd w:val="clear" w:color="auto" w:fill="auto"/>
            <w:tcMar>
              <w:left w:w="28" w:type="dxa"/>
              <w:right w:w="28" w:type="dxa"/>
            </w:tcMar>
            <w:hideMark/>
          </w:tcPr>
          <w:p w14:paraId="59C21AF0"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Multi-Device and multi-identity Enhancements (MuDE)</w:t>
            </w:r>
          </w:p>
        </w:tc>
        <w:tc>
          <w:tcPr>
            <w:tcW w:w="1365" w:type="dxa"/>
            <w:shd w:val="clear" w:color="auto" w:fill="auto"/>
            <w:noWrap/>
            <w:tcMar>
              <w:left w:w="28" w:type="dxa"/>
              <w:right w:w="28" w:type="dxa"/>
            </w:tcMar>
            <w:hideMark/>
          </w:tcPr>
          <w:p w14:paraId="06905371"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MuDE</w:t>
            </w:r>
          </w:p>
        </w:tc>
        <w:tc>
          <w:tcPr>
            <w:tcW w:w="510" w:type="dxa"/>
            <w:shd w:val="clear" w:color="auto" w:fill="auto"/>
            <w:tcMar>
              <w:left w:w="28" w:type="dxa"/>
              <w:right w:w="28" w:type="dxa"/>
            </w:tcMar>
            <w:hideMark/>
          </w:tcPr>
          <w:p w14:paraId="69DDB8E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7A0AEE6C"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SP-190823</w:t>
            </w:r>
          </w:p>
        </w:tc>
        <w:tc>
          <w:tcPr>
            <w:tcW w:w="2126" w:type="dxa"/>
            <w:shd w:val="clear" w:color="auto" w:fill="auto"/>
            <w:tcMar>
              <w:left w:w="28" w:type="dxa"/>
              <w:right w:w="28" w:type="dxa"/>
            </w:tcMar>
            <w:hideMark/>
          </w:tcPr>
          <w:p w14:paraId="10699F25"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Adrian.buckley@vivo.com </w:t>
            </w:r>
          </w:p>
        </w:tc>
      </w:tr>
      <w:tr w:rsidR="003C1C5C" w:rsidRPr="000D2E94" w14:paraId="449695C4" w14:textId="77777777" w:rsidTr="00B041BC">
        <w:trPr>
          <w:trHeight w:val="57"/>
        </w:trPr>
        <w:tc>
          <w:tcPr>
            <w:tcW w:w="846" w:type="dxa"/>
            <w:shd w:val="clear" w:color="auto" w:fill="auto"/>
            <w:tcMar>
              <w:left w:w="28" w:type="dxa"/>
              <w:right w:w="28" w:type="dxa"/>
            </w:tcMar>
            <w:hideMark/>
          </w:tcPr>
          <w:p w14:paraId="276342D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850041</w:t>
            </w:r>
          </w:p>
        </w:tc>
        <w:tc>
          <w:tcPr>
            <w:tcW w:w="3406" w:type="dxa"/>
            <w:shd w:val="clear" w:color="auto" w:fill="auto"/>
            <w:tcMar>
              <w:left w:w="28" w:type="dxa"/>
              <w:right w:w="28" w:type="dxa"/>
            </w:tcMar>
            <w:hideMark/>
          </w:tcPr>
          <w:p w14:paraId="26090FA6" w14:textId="30B2D5A9"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1 of MuDE</w:t>
            </w:r>
          </w:p>
        </w:tc>
        <w:tc>
          <w:tcPr>
            <w:tcW w:w="1365" w:type="dxa"/>
            <w:shd w:val="clear" w:color="auto" w:fill="auto"/>
            <w:noWrap/>
            <w:tcMar>
              <w:left w:w="28" w:type="dxa"/>
              <w:right w:w="28" w:type="dxa"/>
            </w:tcMar>
            <w:hideMark/>
          </w:tcPr>
          <w:p w14:paraId="44AA145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MuDE</w:t>
            </w:r>
          </w:p>
        </w:tc>
        <w:tc>
          <w:tcPr>
            <w:tcW w:w="510" w:type="dxa"/>
            <w:shd w:val="clear" w:color="auto" w:fill="auto"/>
            <w:tcMar>
              <w:left w:w="28" w:type="dxa"/>
              <w:right w:w="28" w:type="dxa"/>
            </w:tcMar>
            <w:hideMark/>
          </w:tcPr>
          <w:p w14:paraId="4BDB40E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3556661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SP-190823</w:t>
            </w:r>
          </w:p>
        </w:tc>
        <w:tc>
          <w:tcPr>
            <w:tcW w:w="2126" w:type="dxa"/>
            <w:shd w:val="clear" w:color="auto" w:fill="auto"/>
            <w:tcMar>
              <w:left w:w="28" w:type="dxa"/>
              <w:right w:w="28" w:type="dxa"/>
            </w:tcMar>
            <w:hideMark/>
          </w:tcPr>
          <w:p w14:paraId="4E98523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Adrian.buckley@vivo.com </w:t>
            </w:r>
          </w:p>
        </w:tc>
      </w:tr>
      <w:tr w:rsidR="003C1C5C" w:rsidRPr="000D2E94" w14:paraId="6B6C9EC6" w14:textId="77777777" w:rsidTr="00B041BC">
        <w:trPr>
          <w:trHeight w:val="57"/>
        </w:trPr>
        <w:tc>
          <w:tcPr>
            <w:tcW w:w="846" w:type="dxa"/>
            <w:shd w:val="clear" w:color="auto" w:fill="auto"/>
            <w:tcMar>
              <w:left w:w="28" w:type="dxa"/>
              <w:right w:w="28" w:type="dxa"/>
            </w:tcMar>
            <w:hideMark/>
          </w:tcPr>
          <w:p w14:paraId="5FFC6A3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880018</w:t>
            </w:r>
          </w:p>
        </w:tc>
        <w:tc>
          <w:tcPr>
            <w:tcW w:w="3406" w:type="dxa"/>
            <w:shd w:val="clear" w:color="auto" w:fill="auto"/>
            <w:tcMar>
              <w:left w:w="28" w:type="dxa"/>
              <w:right w:w="28" w:type="dxa"/>
            </w:tcMar>
            <w:hideMark/>
          </w:tcPr>
          <w:p w14:paraId="71840DBB" w14:textId="50CDEB29"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3 of MuDE</w:t>
            </w:r>
          </w:p>
        </w:tc>
        <w:tc>
          <w:tcPr>
            <w:tcW w:w="1365" w:type="dxa"/>
            <w:shd w:val="clear" w:color="auto" w:fill="auto"/>
            <w:noWrap/>
            <w:tcMar>
              <w:left w:w="28" w:type="dxa"/>
              <w:right w:w="28" w:type="dxa"/>
            </w:tcMar>
            <w:hideMark/>
          </w:tcPr>
          <w:p w14:paraId="720FB6E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MuDe</w:t>
            </w:r>
          </w:p>
        </w:tc>
        <w:tc>
          <w:tcPr>
            <w:tcW w:w="510" w:type="dxa"/>
            <w:shd w:val="clear" w:color="auto" w:fill="auto"/>
            <w:tcMar>
              <w:left w:w="28" w:type="dxa"/>
              <w:right w:w="28" w:type="dxa"/>
            </w:tcMar>
            <w:hideMark/>
          </w:tcPr>
          <w:p w14:paraId="5FE841B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6C2CD65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CP-201162</w:t>
            </w:r>
          </w:p>
        </w:tc>
        <w:tc>
          <w:tcPr>
            <w:tcW w:w="2126" w:type="dxa"/>
            <w:shd w:val="clear" w:color="auto" w:fill="auto"/>
            <w:tcMar>
              <w:left w:w="28" w:type="dxa"/>
              <w:right w:w="28" w:type="dxa"/>
            </w:tcMar>
            <w:hideMark/>
          </w:tcPr>
          <w:p w14:paraId="0F2722B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Adrian Buckley </w:t>
            </w:r>
          </w:p>
        </w:tc>
      </w:tr>
      <w:tr w:rsidR="003C1C5C" w:rsidRPr="000D2E94" w14:paraId="77FC16CD" w14:textId="77777777" w:rsidTr="00B041BC">
        <w:trPr>
          <w:trHeight w:val="57"/>
        </w:trPr>
        <w:tc>
          <w:tcPr>
            <w:tcW w:w="846" w:type="dxa"/>
            <w:shd w:val="clear" w:color="auto" w:fill="auto"/>
            <w:tcMar>
              <w:left w:w="28" w:type="dxa"/>
              <w:right w:w="28" w:type="dxa"/>
            </w:tcMar>
            <w:hideMark/>
          </w:tcPr>
          <w:p w14:paraId="41140445"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920055</w:t>
            </w:r>
          </w:p>
        </w:tc>
        <w:tc>
          <w:tcPr>
            <w:tcW w:w="3406" w:type="dxa"/>
            <w:shd w:val="clear" w:color="auto" w:fill="auto"/>
            <w:tcMar>
              <w:left w:w="28" w:type="dxa"/>
              <w:right w:w="28" w:type="dxa"/>
            </w:tcMar>
            <w:hideMark/>
          </w:tcPr>
          <w:p w14:paraId="37F4AC19"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Best Practice of Packet Forwarding Control Protocol (PFCP) </w:t>
            </w:r>
          </w:p>
        </w:tc>
        <w:tc>
          <w:tcPr>
            <w:tcW w:w="1365" w:type="dxa"/>
            <w:shd w:val="clear" w:color="auto" w:fill="auto"/>
            <w:noWrap/>
            <w:tcMar>
              <w:left w:w="28" w:type="dxa"/>
              <w:right w:w="28" w:type="dxa"/>
            </w:tcMar>
            <w:hideMark/>
          </w:tcPr>
          <w:p w14:paraId="407B1D8A"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BEPoP</w:t>
            </w:r>
          </w:p>
        </w:tc>
        <w:tc>
          <w:tcPr>
            <w:tcW w:w="510" w:type="dxa"/>
            <w:shd w:val="clear" w:color="auto" w:fill="auto"/>
            <w:tcMar>
              <w:left w:w="28" w:type="dxa"/>
              <w:right w:w="28" w:type="dxa"/>
            </w:tcMar>
            <w:hideMark/>
          </w:tcPr>
          <w:p w14:paraId="4E290488"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169FC79A"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CP-212024</w:t>
            </w:r>
          </w:p>
        </w:tc>
        <w:tc>
          <w:tcPr>
            <w:tcW w:w="2126" w:type="dxa"/>
            <w:shd w:val="clear" w:color="auto" w:fill="auto"/>
            <w:tcMar>
              <w:left w:w="28" w:type="dxa"/>
              <w:right w:w="28" w:type="dxa"/>
            </w:tcMar>
            <w:hideMark/>
          </w:tcPr>
          <w:p w14:paraId="0AB90B88"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Song Yue, China Mobile </w:t>
            </w:r>
          </w:p>
        </w:tc>
      </w:tr>
      <w:tr w:rsidR="003C1C5C" w:rsidRPr="000D2E94" w14:paraId="568A27DA" w14:textId="77777777" w:rsidTr="00B041BC">
        <w:trPr>
          <w:trHeight w:val="57"/>
        </w:trPr>
        <w:tc>
          <w:tcPr>
            <w:tcW w:w="846" w:type="dxa"/>
            <w:shd w:val="clear" w:color="auto" w:fill="auto"/>
            <w:tcMar>
              <w:left w:w="28" w:type="dxa"/>
              <w:right w:w="28" w:type="dxa"/>
            </w:tcMar>
            <w:hideMark/>
          </w:tcPr>
          <w:p w14:paraId="1D03B1B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920056</w:t>
            </w:r>
          </w:p>
        </w:tc>
        <w:tc>
          <w:tcPr>
            <w:tcW w:w="3406" w:type="dxa"/>
            <w:shd w:val="clear" w:color="auto" w:fill="auto"/>
            <w:tcMar>
              <w:left w:w="28" w:type="dxa"/>
              <w:right w:w="28" w:type="dxa"/>
            </w:tcMar>
            <w:hideMark/>
          </w:tcPr>
          <w:p w14:paraId="31C62522" w14:textId="0E4C19DB"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CT3 aspects of BEPoP</w:t>
            </w:r>
          </w:p>
        </w:tc>
        <w:tc>
          <w:tcPr>
            <w:tcW w:w="1365" w:type="dxa"/>
            <w:shd w:val="clear" w:color="auto" w:fill="auto"/>
            <w:noWrap/>
            <w:tcMar>
              <w:left w:w="28" w:type="dxa"/>
              <w:right w:w="28" w:type="dxa"/>
            </w:tcMar>
            <w:hideMark/>
          </w:tcPr>
          <w:p w14:paraId="198B46C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BEPoP</w:t>
            </w:r>
          </w:p>
        </w:tc>
        <w:tc>
          <w:tcPr>
            <w:tcW w:w="510" w:type="dxa"/>
            <w:shd w:val="clear" w:color="auto" w:fill="auto"/>
            <w:tcMar>
              <w:left w:w="28" w:type="dxa"/>
              <w:right w:w="28" w:type="dxa"/>
            </w:tcMar>
            <w:hideMark/>
          </w:tcPr>
          <w:p w14:paraId="0F27B17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0D0D6C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CP-212024</w:t>
            </w:r>
          </w:p>
        </w:tc>
        <w:tc>
          <w:tcPr>
            <w:tcW w:w="2126" w:type="dxa"/>
            <w:shd w:val="clear" w:color="auto" w:fill="auto"/>
            <w:tcMar>
              <w:left w:w="28" w:type="dxa"/>
              <w:right w:w="28" w:type="dxa"/>
            </w:tcMar>
            <w:hideMark/>
          </w:tcPr>
          <w:p w14:paraId="66CCB6B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Song Yue, China Mobile </w:t>
            </w:r>
          </w:p>
        </w:tc>
      </w:tr>
      <w:tr w:rsidR="003C1C5C" w:rsidRPr="000D2E94" w14:paraId="643C70D1" w14:textId="77777777" w:rsidTr="00B041BC">
        <w:trPr>
          <w:trHeight w:val="57"/>
        </w:trPr>
        <w:tc>
          <w:tcPr>
            <w:tcW w:w="846" w:type="dxa"/>
            <w:shd w:val="clear" w:color="auto" w:fill="auto"/>
            <w:tcMar>
              <w:left w:w="28" w:type="dxa"/>
              <w:right w:w="28" w:type="dxa"/>
            </w:tcMar>
            <w:hideMark/>
          </w:tcPr>
          <w:p w14:paraId="0D27C34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880014</w:t>
            </w:r>
          </w:p>
        </w:tc>
        <w:tc>
          <w:tcPr>
            <w:tcW w:w="3406" w:type="dxa"/>
            <w:shd w:val="clear" w:color="auto" w:fill="auto"/>
            <w:tcMar>
              <w:left w:w="28" w:type="dxa"/>
              <w:right w:w="28" w:type="dxa"/>
            </w:tcMar>
            <w:hideMark/>
          </w:tcPr>
          <w:p w14:paraId="497BD9B4" w14:textId="49A732AB"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CT4 aspects of BEPoP</w:t>
            </w:r>
          </w:p>
        </w:tc>
        <w:tc>
          <w:tcPr>
            <w:tcW w:w="1365" w:type="dxa"/>
            <w:shd w:val="clear" w:color="auto" w:fill="auto"/>
            <w:noWrap/>
            <w:tcMar>
              <w:left w:w="28" w:type="dxa"/>
              <w:right w:w="28" w:type="dxa"/>
            </w:tcMar>
            <w:hideMark/>
          </w:tcPr>
          <w:p w14:paraId="2F5BB6D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BEPoP</w:t>
            </w:r>
          </w:p>
        </w:tc>
        <w:tc>
          <w:tcPr>
            <w:tcW w:w="510" w:type="dxa"/>
            <w:shd w:val="clear" w:color="auto" w:fill="auto"/>
            <w:tcMar>
              <w:left w:w="28" w:type="dxa"/>
              <w:right w:w="28" w:type="dxa"/>
            </w:tcMar>
            <w:hideMark/>
          </w:tcPr>
          <w:p w14:paraId="6C8237E2"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AA6DAE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CP-212024</w:t>
            </w:r>
          </w:p>
        </w:tc>
        <w:tc>
          <w:tcPr>
            <w:tcW w:w="2126" w:type="dxa"/>
            <w:shd w:val="clear" w:color="auto" w:fill="auto"/>
            <w:tcMar>
              <w:left w:w="28" w:type="dxa"/>
              <w:right w:w="28" w:type="dxa"/>
            </w:tcMar>
            <w:hideMark/>
          </w:tcPr>
          <w:p w14:paraId="4E27B44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Song Yue, China Mobile </w:t>
            </w:r>
          </w:p>
        </w:tc>
      </w:tr>
      <w:tr w:rsidR="003C1C5C" w:rsidRPr="000D2E94" w14:paraId="5201CEE3" w14:textId="77777777" w:rsidTr="00B041BC">
        <w:trPr>
          <w:trHeight w:val="57"/>
        </w:trPr>
        <w:tc>
          <w:tcPr>
            <w:tcW w:w="846" w:type="dxa"/>
            <w:shd w:val="clear" w:color="auto" w:fill="auto"/>
            <w:tcMar>
              <w:left w:w="28" w:type="dxa"/>
              <w:right w:w="28" w:type="dxa"/>
            </w:tcMar>
            <w:hideMark/>
          </w:tcPr>
          <w:p w14:paraId="35AD676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840016</w:t>
            </w:r>
          </w:p>
        </w:tc>
        <w:tc>
          <w:tcPr>
            <w:tcW w:w="3406" w:type="dxa"/>
            <w:shd w:val="clear" w:color="auto" w:fill="auto"/>
            <w:tcMar>
              <w:left w:w="28" w:type="dxa"/>
              <w:right w:w="28" w:type="dxa"/>
            </w:tcMar>
            <w:hideMark/>
          </w:tcPr>
          <w:p w14:paraId="5865E729"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Supporting Flexible Local Area Data Network </w:t>
            </w:r>
          </w:p>
        </w:tc>
        <w:tc>
          <w:tcPr>
            <w:tcW w:w="1365" w:type="dxa"/>
            <w:shd w:val="clear" w:color="auto" w:fill="auto"/>
            <w:noWrap/>
            <w:tcMar>
              <w:left w:w="28" w:type="dxa"/>
              <w:right w:w="28" w:type="dxa"/>
            </w:tcMar>
            <w:hideMark/>
          </w:tcPr>
          <w:p w14:paraId="586207E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FLADN</w:t>
            </w:r>
          </w:p>
        </w:tc>
        <w:tc>
          <w:tcPr>
            <w:tcW w:w="510" w:type="dxa"/>
            <w:shd w:val="clear" w:color="auto" w:fill="auto"/>
            <w:tcMar>
              <w:left w:w="28" w:type="dxa"/>
              <w:right w:w="28" w:type="dxa"/>
            </w:tcMar>
            <w:hideMark/>
          </w:tcPr>
          <w:p w14:paraId="43D70ED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2C618F6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SP-190563</w:t>
            </w:r>
          </w:p>
        </w:tc>
        <w:tc>
          <w:tcPr>
            <w:tcW w:w="2126" w:type="dxa"/>
            <w:shd w:val="clear" w:color="auto" w:fill="auto"/>
            <w:tcMar>
              <w:left w:w="28" w:type="dxa"/>
              <w:right w:w="28" w:type="dxa"/>
            </w:tcMar>
            <w:hideMark/>
          </w:tcPr>
          <w:p w14:paraId="35C7EDFD"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LG Electronics, Hyunsook Kim </w:t>
            </w:r>
          </w:p>
        </w:tc>
      </w:tr>
      <w:tr w:rsidR="003C1C5C" w:rsidRPr="000D2E94" w14:paraId="39406EC2" w14:textId="77777777" w:rsidTr="00B041BC">
        <w:trPr>
          <w:trHeight w:val="57"/>
        </w:trPr>
        <w:tc>
          <w:tcPr>
            <w:tcW w:w="846" w:type="dxa"/>
            <w:shd w:val="clear" w:color="auto" w:fill="auto"/>
            <w:tcMar>
              <w:left w:w="28" w:type="dxa"/>
              <w:right w:w="28" w:type="dxa"/>
            </w:tcMar>
            <w:hideMark/>
          </w:tcPr>
          <w:p w14:paraId="31B8493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830017</w:t>
            </w:r>
          </w:p>
        </w:tc>
        <w:tc>
          <w:tcPr>
            <w:tcW w:w="3406" w:type="dxa"/>
            <w:shd w:val="clear" w:color="auto" w:fill="auto"/>
            <w:tcMar>
              <w:left w:w="28" w:type="dxa"/>
              <w:right w:w="28" w:type="dxa"/>
            </w:tcMar>
            <w:hideMark/>
          </w:tcPr>
          <w:p w14:paraId="05DC9021"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Verification-modified Calling Name Display </w:t>
            </w:r>
          </w:p>
        </w:tc>
        <w:tc>
          <w:tcPr>
            <w:tcW w:w="1365" w:type="dxa"/>
            <w:shd w:val="clear" w:color="auto" w:fill="auto"/>
            <w:noWrap/>
            <w:tcMar>
              <w:left w:w="28" w:type="dxa"/>
              <w:right w:w="28" w:type="dxa"/>
            </w:tcMar>
            <w:hideMark/>
          </w:tcPr>
          <w:p w14:paraId="799205B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VMOD_DISPLAY</w:t>
            </w:r>
          </w:p>
        </w:tc>
        <w:tc>
          <w:tcPr>
            <w:tcW w:w="510" w:type="dxa"/>
            <w:shd w:val="clear" w:color="auto" w:fill="auto"/>
            <w:tcMar>
              <w:left w:w="28" w:type="dxa"/>
              <w:right w:w="28" w:type="dxa"/>
            </w:tcMar>
            <w:hideMark/>
          </w:tcPr>
          <w:p w14:paraId="71F26BD6"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7C1FE4A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SP-190085</w:t>
            </w:r>
          </w:p>
        </w:tc>
        <w:tc>
          <w:tcPr>
            <w:tcW w:w="2126" w:type="dxa"/>
            <w:shd w:val="clear" w:color="auto" w:fill="auto"/>
            <w:tcMar>
              <w:left w:w="28" w:type="dxa"/>
              <w:right w:w="28" w:type="dxa"/>
            </w:tcMar>
            <w:hideMark/>
          </w:tcPr>
          <w:p w14:paraId="6E93DAD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Hala Mowafy, Ericsson</w:t>
            </w:r>
          </w:p>
        </w:tc>
      </w:tr>
      <w:tr w:rsidR="003C1C5C" w:rsidRPr="000D2E94" w14:paraId="25A0AE7D" w14:textId="77777777" w:rsidTr="00B041BC">
        <w:trPr>
          <w:trHeight w:val="57"/>
        </w:trPr>
        <w:tc>
          <w:tcPr>
            <w:tcW w:w="846" w:type="dxa"/>
            <w:shd w:val="clear" w:color="auto" w:fill="auto"/>
            <w:tcMar>
              <w:left w:w="28" w:type="dxa"/>
              <w:right w:w="28" w:type="dxa"/>
            </w:tcMar>
            <w:hideMark/>
          </w:tcPr>
          <w:p w14:paraId="77E5E8E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850038</w:t>
            </w:r>
          </w:p>
        </w:tc>
        <w:tc>
          <w:tcPr>
            <w:tcW w:w="3406" w:type="dxa"/>
            <w:shd w:val="clear" w:color="auto" w:fill="auto"/>
            <w:tcMar>
              <w:left w:w="28" w:type="dxa"/>
              <w:right w:w="28" w:type="dxa"/>
            </w:tcMar>
            <w:hideMark/>
          </w:tcPr>
          <w:p w14:paraId="4A2503B7"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Calling Name Service Analytics Interworking </w:t>
            </w:r>
          </w:p>
        </w:tc>
        <w:tc>
          <w:tcPr>
            <w:tcW w:w="1365" w:type="dxa"/>
            <w:shd w:val="clear" w:color="auto" w:fill="auto"/>
            <w:noWrap/>
            <w:tcMar>
              <w:left w:w="28" w:type="dxa"/>
              <w:right w:w="28" w:type="dxa"/>
            </w:tcMar>
            <w:hideMark/>
          </w:tcPr>
          <w:p w14:paraId="090C720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eCNAM_An</w:t>
            </w:r>
          </w:p>
        </w:tc>
        <w:tc>
          <w:tcPr>
            <w:tcW w:w="510" w:type="dxa"/>
            <w:shd w:val="clear" w:color="auto" w:fill="auto"/>
            <w:tcMar>
              <w:left w:w="28" w:type="dxa"/>
              <w:right w:w="28" w:type="dxa"/>
            </w:tcMar>
            <w:hideMark/>
          </w:tcPr>
          <w:p w14:paraId="3D7E40C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2F87861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SP-190940</w:t>
            </w:r>
          </w:p>
        </w:tc>
        <w:tc>
          <w:tcPr>
            <w:tcW w:w="2126" w:type="dxa"/>
            <w:shd w:val="clear" w:color="auto" w:fill="auto"/>
            <w:tcMar>
              <w:left w:w="28" w:type="dxa"/>
              <w:right w:w="28" w:type="dxa"/>
            </w:tcMar>
            <w:hideMark/>
          </w:tcPr>
          <w:p w14:paraId="7D2F962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Hala.Mowafy@ericsson.com </w:t>
            </w:r>
          </w:p>
        </w:tc>
      </w:tr>
      <w:tr w:rsidR="003C1C5C" w:rsidRPr="000D2E94" w14:paraId="008E614F" w14:textId="77777777" w:rsidTr="00B041BC">
        <w:trPr>
          <w:trHeight w:val="57"/>
        </w:trPr>
        <w:tc>
          <w:tcPr>
            <w:tcW w:w="846" w:type="dxa"/>
            <w:shd w:val="clear" w:color="auto" w:fill="auto"/>
            <w:tcMar>
              <w:left w:w="28" w:type="dxa"/>
              <w:right w:w="28" w:type="dxa"/>
            </w:tcMar>
            <w:hideMark/>
          </w:tcPr>
          <w:p w14:paraId="365C079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860008</w:t>
            </w:r>
          </w:p>
        </w:tc>
        <w:tc>
          <w:tcPr>
            <w:tcW w:w="3406" w:type="dxa"/>
            <w:shd w:val="clear" w:color="auto" w:fill="auto"/>
            <w:tcMar>
              <w:left w:w="28" w:type="dxa"/>
              <w:right w:w="28" w:type="dxa"/>
            </w:tcMar>
            <w:hideMark/>
          </w:tcPr>
          <w:p w14:paraId="039BB467"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IMS emergency support for Stand-alone Non-Public Network (SNPN)</w:t>
            </w:r>
          </w:p>
        </w:tc>
        <w:tc>
          <w:tcPr>
            <w:tcW w:w="1365" w:type="dxa"/>
            <w:shd w:val="clear" w:color="auto" w:fill="auto"/>
            <w:noWrap/>
            <w:tcMar>
              <w:left w:w="28" w:type="dxa"/>
              <w:right w:w="28" w:type="dxa"/>
            </w:tcMar>
            <w:hideMark/>
          </w:tcPr>
          <w:p w14:paraId="07647BA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IESNPN</w:t>
            </w:r>
          </w:p>
        </w:tc>
        <w:tc>
          <w:tcPr>
            <w:tcW w:w="510" w:type="dxa"/>
            <w:shd w:val="clear" w:color="auto" w:fill="auto"/>
            <w:tcMar>
              <w:left w:w="28" w:type="dxa"/>
              <w:right w:w="28" w:type="dxa"/>
            </w:tcMar>
            <w:hideMark/>
          </w:tcPr>
          <w:p w14:paraId="34E8A44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S1</w:t>
            </w:r>
          </w:p>
        </w:tc>
        <w:tc>
          <w:tcPr>
            <w:tcW w:w="964" w:type="dxa"/>
            <w:shd w:val="clear" w:color="auto" w:fill="auto"/>
            <w:tcMar>
              <w:left w:w="28" w:type="dxa"/>
              <w:right w:w="28" w:type="dxa"/>
            </w:tcMar>
            <w:hideMark/>
          </w:tcPr>
          <w:p w14:paraId="5BF27C1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SP-191038</w:t>
            </w:r>
          </w:p>
        </w:tc>
        <w:tc>
          <w:tcPr>
            <w:tcW w:w="2126" w:type="dxa"/>
            <w:shd w:val="clear" w:color="auto" w:fill="auto"/>
            <w:tcMar>
              <w:left w:w="28" w:type="dxa"/>
              <w:right w:w="28" w:type="dxa"/>
            </w:tcMar>
            <w:hideMark/>
          </w:tcPr>
          <w:p w14:paraId="008EC7A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Wong, Curt; </w:t>
            </w:r>
          </w:p>
        </w:tc>
      </w:tr>
      <w:tr w:rsidR="003C1C5C" w:rsidRPr="000D2E94" w14:paraId="0A06AA71" w14:textId="77777777" w:rsidTr="00B041BC">
        <w:trPr>
          <w:trHeight w:val="57"/>
        </w:trPr>
        <w:tc>
          <w:tcPr>
            <w:tcW w:w="846" w:type="dxa"/>
            <w:shd w:val="clear" w:color="auto" w:fill="auto"/>
            <w:tcMar>
              <w:left w:w="28" w:type="dxa"/>
              <w:right w:w="28" w:type="dxa"/>
            </w:tcMar>
            <w:hideMark/>
          </w:tcPr>
          <w:p w14:paraId="06267CE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870003</w:t>
            </w:r>
          </w:p>
        </w:tc>
        <w:tc>
          <w:tcPr>
            <w:tcW w:w="3406" w:type="dxa"/>
            <w:shd w:val="clear" w:color="auto" w:fill="auto"/>
            <w:tcMar>
              <w:left w:w="28" w:type="dxa"/>
              <w:right w:w="28" w:type="dxa"/>
            </w:tcMar>
            <w:hideMark/>
          </w:tcPr>
          <w:p w14:paraId="0D93A1D6" w14:textId="156028A6"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IMS Optimization for HSS Group ID in an SBA environment </w:t>
            </w:r>
          </w:p>
        </w:tc>
        <w:tc>
          <w:tcPr>
            <w:tcW w:w="1365" w:type="dxa"/>
            <w:shd w:val="clear" w:color="auto" w:fill="auto"/>
            <w:noWrap/>
            <w:tcMar>
              <w:left w:w="28" w:type="dxa"/>
              <w:right w:w="28" w:type="dxa"/>
            </w:tcMar>
            <w:hideMark/>
          </w:tcPr>
          <w:p w14:paraId="73B44D6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TEI17_IMSGID</w:t>
            </w:r>
          </w:p>
        </w:tc>
        <w:tc>
          <w:tcPr>
            <w:tcW w:w="510" w:type="dxa"/>
            <w:shd w:val="clear" w:color="auto" w:fill="auto"/>
            <w:tcMar>
              <w:left w:w="28" w:type="dxa"/>
              <w:right w:w="28" w:type="dxa"/>
            </w:tcMar>
            <w:hideMark/>
          </w:tcPr>
          <w:p w14:paraId="67097CB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20384A0" w14:textId="77777777" w:rsidR="003C1C5C" w:rsidRPr="000D2E94" w:rsidRDefault="003C1C5C" w:rsidP="002548FE">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SP-200452</w:t>
            </w:r>
          </w:p>
        </w:tc>
        <w:tc>
          <w:tcPr>
            <w:tcW w:w="2126" w:type="dxa"/>
            <w:shd w:val="clear" w:color="auto" w:fill="auto"/>
            <w:tcMar>
              <w:left w:w="28" w:type="dxa"/>
              <w:right w:w="28" w:type="dxa"/>
            </w:tcMar>
            <w:hideMark/>
          </w:tcPr>
          <w:p w14:paraId="0C03D4C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Foti, George, Ericsson</w:t>
            </w:r>
          </w:p>
        </w:tc>
      </w:tr>
      <w:tr w:rsidR="003C1C5C" w:rsidRPr="000D2E94" w14:paraId="60301683" w14:textId="77777777" w:rsidTr="00B041BC">
        <w:trPr>
          <w:trHeight w:val="57"/>
        </w:trPr>
        <w:tc>
          <w:tcPr>
            <w:tcW w:w="846" w:type="dxa"/>
            <w:shd w:val="clear" w:color="auto" w:fill="auto"/>
            <w:tcMar>
              <w:left w:w="28" w:type="dxa"/>
              <w:right w:w="28" w:type="dxa"/>
            </w:tcMar>
            <w:hideMark/>
          </w:tcPr>
          <w:p w14:paraId="5EA53A56"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930036</w:t>
            </w:r>
          </w:p>
        </w:tc>
        <w:tc>
          <w:tcPr>
            <w:tcW w:w="3406" w:type="dxa"/>
            <w:shd w:val="clear" w:color="auto" w:fill="auto"/>
            <w:tcMar>
              <w:left w:w="28" w:type="dxa"/>
              <w:right w:w="28" w:type="dxa"/>
            </w:tcMar>
            <w:hideMark/>
          </w:tcPr>
          <w:p w14:paraId="03BBE976" w14:textId="29659C6F"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System enhancement for Redundant PDU Session </w:t>
            </w:r>
          </w:p>
        </w:tc>
        <w:tc>
          <w:tcPr>
            <w:tcW w:w="1365" w:type="dxa"/>
            <w:shd w:val="clear" w:color="auto" w:fill="auto"/>
            <w:noWrap/>
            <w:tcMar>
              <w:left w:w="28" w:type="dxa"/>
              <w:right w:w="28" w:type="dxa"/>
            </w:tcMar>
            <w:hideMark/>
          </w:tcPr>
          <w:p w14:paraId="5AF7FCC7"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TEI17_SE_RPS</w:t>
            </w:r>
          </w:p>
        </w:tc>
        <w:tc>
          <w:tcPr>
            <w:tcW w:w="510" w:type="dxa"/>
            <w:shd w:val="clear" w:color="auto" w:fill="auto"/>
            <w:tcMar>
              <w:left w:w="28" w:type="dxa"/>
              <w:right w:w="28" w:type="dxa"/>
            </w:tcMar>
            <w:hideMark/>
          </w:tcPr>
          <w:p w14:paraId="76A93ED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5DDF662"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SP-200448</w:t>
            </w:r>
          </w:p>
        </w:tc>
        <w:tc>
          <w:tcPr>
            <w:tcW w:w="2126" w:type="dxa"/>
            <w:shd w:val="clear" w:color="auto" w:fill="auto"/>
            <w:tcMar>
              <w:left w:w="28" w:type="dxa"/>
              <w:right w:w="28" w:type="dxa"/>
            </w:tcMar>
            <w:hideMark/>
          </w:tcPr>
          <w:p w14:paraId="3F41F3BB"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Devaki Chandramouli </w:t>
            </w:r>
          </w:p>
        </w:tc>
      </w:tr>
      <w:tr w:rsidR="003C1C5C" w:rsidRPr="000D2E94" w14:paraId="1290E156" w14:textId="77777777" w:rsidTr="00B041BC">
        <w:trPr>
          <w:trHeight w:val="57"/>
        </w:trPr>
        <w:tc>
          <w:tcPr>
            <w:tcW w:w="846" w:type="dxa"/>
            <w:shd w:val="clear" w:color="auto" w:fill="auto"/>
            <w:tcMar>
              <w:left w:w="28" w:type="dxa"/>
              <w:right w:w="28" w:type="dxa"/>
            </w:tcMar>
            <w:hideMark/>
          </w:tcPr>
          <w:p w14:paraId="2FDC87A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880017</w:t>
            </w:r>
          </w:p>
        </w:tc>
        <w:tc>
          <w:tcPr>
            <w:tcW w:w="3406" w:type="dxa"/>
            <w:shd w:val="clear" w:color="auto" w:fill="auto"/>
            <w:tcMar>
              <w:left w:w="28" w:type="dxa"/>
              <w:right w:w="28" w:type="dxa"/>
            </w:tcMar>
            <w:hideMark/>
          </w:tcPr>
          <w:p w14:paraId="3A4D6A10" w14:textId="06EA4769"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2 for TEI17_SE_RPS</w:t>
            </w:r>
          </w:p>
        </w:tc>
        <w:tc>
          <w:tcPr>
            <w:tcW w:w="1365" w:type="dxa"/>
            <w:shd w:val="clear" w:color="auto" w:fill="auto"/>
            <w:noWrap/>
            <w:tcMar>
              <w:left w:w="28" w:type="dxa"/>
              <w:right w:w="28" w:type="dxa"/>
            </w:tcMar>
            <w:hideMark/>
          </w:tcPr>
          <w:p w14:paraId="46EAB17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34A71146"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84E8B9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SP-200448</w:t>
            </w:r>
          </w:p>
        </w:tc>
        <w:tc>
          <w:tcPr>
            <w:tcW w:w="2126" w:type="dxa"/>
            <w:shd w:val="clear" w:color="auto" w:fill="auto"/>
            <w:tcMar>
              <w:left w:w="28" w:type="dxa"/>
              <w:right w:w="28" w:type="dxa"/>
            </w:tcMar>
            <w:hideMark/>
          </w:tcPr>
          <w:p w14:paraId="484ED01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Devaki Chandramouli </w:t>
            </w:r>
          </w:p>
        </w:tc>
      </w:tr>
      <w:tr w:rsidR="003C1C5C" w:rsidRPr="000D2E94" w14:paraId="54D928F5" w14:textId="77777777" w:rsidTr="00B041BC">
        <w:trPr>
          <w:trHeight w:val="57"/>
        </w:trPr>
        <w:tc>
          <w:tcPr>
            <w:tcW w:w="846" w:type="dxa"/>
            <w:shd w:val="clear" w:color="auto" w:fill="auto"/>
            <w:tcMar>
              <w:left w:w="28" w:type="dxa"/>
              <w:right w:w="28" w:type="dxa"/>
            </w:tcMar>
            <w:hideMark/>
          </w:tcPr>
          <w:p w14:paraId="5B216CD1"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930001</w:t>
            </w:r>
          </w:p>
        </w:tc>
        <w:tc>
          <w:tcPr>
            <w:tcW w:w="3406" w:type="dxa"/>
            <w:shd w:val="clear" w:color="auto" w:fill="auto"/>
            <w:tcMar>
              <w:left w:w="28" w:type="dxa"/>
              <w:right w:w="28" w:type="dxa"/>
            </w:tcMar>
            <w:hideMark/>
          </w:tcPr>
          <w:p w14:paraId="2C588031" w14:textId="6B341A53"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 aspects of TEI17_SE_RPS</w:t>
            </w:r>
          </w:p>
        </w:tc>
        <w:tc>
          <w:tcPr>
            <w:tcW w:w="1365" w:type="dxa"/>
            <w:shd w:val="clear" w:color="auto" w:fill="auto"/>
            <w:noWrap/>
            <w:tcMar>
              <w:left w:w="28" w:type="dxa"/>
              <w:right w:w="28" w:type="dxa"/>
            </w:tcMar>
            <w:hideMark/>
          </w:tcPr>
          <w:p w14:paraId="5A3AB1B7"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TEI17_SE_RPS</w:t>
            </w:r>
          </w:p>
        </w:tc>
        <w:tc>
          <w:tcPr>
            <w:tcW w:w="510" w:type="dxa"/>
            <w:shd w:val="clear" w:color="auto" w:fill="auto"/>
            <w:tcMar>
              <w:left w:w="28" w:type="dxa"/>
              <w:right w:w="28" w:type="dxa"/>
            </w:tcMar>
            <w:hideMark/>
          </w:tcPr>
          <w:p w14:paraId="18C09220"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2EB28488"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CP-212099</w:t>
            </w:r>
          </w:p>
        </w:tc>
        <w:tc>
          <w:tcPr>
            <w:tcW w:w="2126" w:type="dxa"/>
            <w:shd w:val="clear" w:color="auto" w:fill="auto"/>
            <w:tcMar>
              <w:left w:w="28" w:type="dxa"/>
              <w:right w:w="28" w:type="dxa"/>
            </w:tcMar>
            <w:hideMark/>
          </w:tcPr>
          <w:p w14:paraId="11932402"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WON, Sung Hwan, Nokia </w:t>
            </w:r>
          </w:p>
        </w:tc>
      </w:tr>
      <w:tr w:rsidR="003C1C5C" w:rsidRPr="000D2E94" w14:paraId="72F0FD5E" w14:textId="77777777" w:rsidTr="00B041BC">
        <w:trPr>
          <w:trHeight w:val="57"/>
        </w:trPr>
        <w:tc>
          <w:tcPr>
            <w:tcW w:w="846" w:type="dxa"/>
            <w:shd w:val="clear" w:color="auto" w:fill="auto"/>
            <w:tcMar>
              <w:left w:w="28" w:type="dxa"/>
              <w:right w:w="28" w:type="dxa"/>
            </w:tcMar>
            <w:hideMark/>
          </w:tcPr>
          <w:p w14:paraId="2A051CB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930037</w:t>
            </w:r>
          </w:p>
        </w:tc>
        <w:tc>
          <w:tcPr>
            <w:tcW w:w="3406" w:type="dxa"/>
            <w:shd w:val="clear" w:color="auto" w:fill="auto"/>
            <w:tcMar>
              <w:left w:w="28" w:type="dxa"/>
              <w:right w:w="28" w:type="dxa"/>
            </w:tcMar>
            <w:hideMark/>
          </w:tcPr>
          <w:p w14:paraId="212C616B" w14:textId="3C57977C"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CT1 aspects of TEI17_SE_RPS</w:t>
            </w:r>
          </w:p>
        </w:tc>
        <w:tc>
          <w:tcPr>
            <w:tcW w:w="1365" w:type="dxa"/>
            <w:shd w:val="clear" w:color="auto" w:fill="auto"/>
            <w:noWrap/>
            <w:tcMar>
              <w:left w:w="28" w:type="dxa"/>
              <w:right w:w="28" w:type="dxa"/>
            </w:tcMar>
            <w:hideMark/>
          </w:tcPr>
          <w:p w14:paraId="3EA208C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6937C25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B283E3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71E82C1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3C1C5C" w:rsidRPr="000D2E94" w14:paraId="467D9A60" w14:textId="77777777" w:rsidTr="00B041BC">
        <w:trPr>
          <w:trHeight w:val="57"/>
        </w:trPr>
        <w:tc>
          <w:tcPr>
            <w:tcW w:w="846" w:type="dxa"/>
            <w:shd w:val="clear" w:color="auto" w:fill="auto"/>
            <w:tcMar>
              <w:left w:w="28" w:type="dxa"/>
              <w:right w:w="28" w:type="dxa"/>
            </w:tcMar>
            <w:hideMark/>
          </w:tcPr>
          <w:p w14:paraId="2234FF3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930038</w:t>
            </w:r>
          </w:p>
        </w:tc>
        <w:tc>
          <w:tcPr>
            <w:tcW w:w="3406" w:type="dxa"/>
            <w:shd w:val="clear" w:color="auto" w:fill="auto"/>
            <w:tcMar>
              <w:left w:w="28" w:type="dxa"/>
              <w:right w:w="28" w:type="dxa"/>
            </w:tcMar>
            <w:hideMark/>
          </w:tcPr>
          <w:p w14:paraId="662F31B3" w14:textId="20647003"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CT3 aspects of TEI17_SE_RPS</w:t>
            </w:r>
          </w:p>
        </w:tc>
        <w:tc>
          <w:tcPr>
            <w:tcW w:w="1365" w:type="dxa"/>
            <w:shd w:val="clear" w:color="auto" w:fill="auto"/>
            <w:noWrap/>
            <w:tcMar>
              <w:left w:w="28" w:type="dxa"/>
              <w:right w:w="28" w:type="dxa"/>
            </w:tcMar>
            <w:hideMark/>
          </w:tcPr>
          <w:p w14:paraId="3B9288A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7F9051D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EA09EA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52F2C50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3C1C5C" w:rsidRPr="000D2E94" w14:paraId="2DF6F9BD" w14:textId="77777777" w:rsidTr="00B041BC">
        <w:trPr>
          <w:trHeight w:val="57"/>
        </w:trPr>
        <w:tc>
          <w:tcPr>
            <w:tcW w:w="846" w:type="dxa"/>
            <w:shd w:val="clear" w:color="auto" w:fill="auto"/>
            <w:tcMar>
              <w:left w:w="28" w:type="dxa"/>
              <w:right w:w="28" w:type="dxa"/>
            </w:tcMar>
            <w:hideMark/>
          </w:tcPr>
          <w:p w14:paraId="5B981FE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930039</w:t>
            </w:r>
          </w:p>
        </w:tc>
        <w:tc>
          <w:tcPr>
            <w:tcW w:w="3406" w:type="dxa"/>
            <w:shd w:val="clear" w:color="auto" w:fill="auto"/>
            <w:tcMar>
              <w:left w:w="28" w:type="dxa"/>
              <w:right w:w="28" w:type="dxa"/>
            </w:tcMar>
            <w:hideMark/>
          </w:tcPr>
          <w:p w14:paraId="760BCDC1" w14:textId="66FD427A"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CT4 aspects of TEI17_SE_RPS</w:t>
            </w:r>
          </w:p>
        </w:tc>
        <w:tc>
          <w:tcPr>
            <w:tcW w:w="1365" w:type="dxa"/>
            <w:shd w:val="clear" w:color="auto" w:fill="auto"/>
            <w:noWrap/>
            <w:tcMar>
              <w:left w:w="28" w:type="dxa"/>
              <w:right w:w="28" w:type="dxa"/>
            </w:tcMar>
            <w:hideMark/>
          </w:tcPr>
          <w:p w14:paraId="3DE16F3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TEI17_SE_RPS</w:t>
            </w:r>
          </w:p>
        </w:tc>
        <w:tc>
          <w:tcPr>
            <w:tcW w:w="510" w:type="dxa"/>
            <w:shd w:val="clear" w:color="auto" w:fill="auto"/>
            <w:tcMar>
              <w:left w:w="28" w:type="dxa"/>
              <w:right w:w="28" w:type="dxa"/>
            </w:tcMar>
            <w:hideMark/>
          </w:tcPr>
          <w:p w14:paraId="0C74151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C5A5FE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CP-212099</w:t>
            </w:r>
          </w:p>
        </w:tc>
        <w:tc>
          <w:tcPr>
            <w:tcW w:w="2126" w:type="dxa"/>
            <w:shd w:val="clear" w:color="auto" w:fill="auto"/>
            <w:tcMar>
              <w:left w:w="28" w:type="dxa"/>
              <w:right w:w="28" w:type="dxa"/>
            </w:tcMar>
            <w:hideMark/>
          </w:tcPr>
          <w:p w14:paraId="121E42D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WON, Sung Hwan, Nokia </w:t>
            </w:r>
          </w:p>
        </w:tc>
      </w:tr>
      <w:tr w:rsidR="003C1C5C" w:rsidRPr="000D2E94" w14:paraId="644460AE" w14:textId="77777777" w:rsidTr="00B041BC">
        <w:trPr>
          <w:trHeight w:val="57"/>
        </w:trPr>
        <w:tc>
          <w:tcPr>
            <w:tcW w:w="846" w:type="dxa"/>
            <w:shd w:val="clear" w:color="auto" w:fill="auto"/>
            <w:tcMar>
              <w:left w:w="28" w:type="dxa"/>
              <w:right w:w="28" w:type="dxa"/>
            </w:tcMar>
            <w:hideMark/>
          </w:tcPr>
          <w:p w14:paraId="76D79402"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910078</w:t>
            </w:r>
          </w:p>
        </w:tc>
        <w:tc>
          <w:tcPr>
            <w:tcW w:w="3406" w:type="dxa"/>
            <w:shd w:val="clear" w:color="auto" w:fill="auto"/>
            <w:tcMar>
              <w:left w:w="28" w:type="dxa"/>
              <w:right w:w="28" w:type="dxa"/>
            </w:tcMar>
            <w:hideMark/>
          </w:tcPr>
          <w:p w14:paraId="47561473" w14:textId="2DA16D49"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Support for Signed Attestation for Priority and Emergency Sessions </w:t>
            </w:r>
          </w:p>
        </w:tc>
        <w:tc>
          <w:tcPr>
            <w:tcW w:w="1365" w:type="dxa"/>
            <w:shd w:val="clear" w:color="auto" w:fill="auto"/>
            <w:noWrap/>
            <w:tcMar>
              <w:left w:w="28" w:type="dxa"/>
              <w:right w:w="28" w:type="dxa"/>
            </w:tcMar>
            <w:hideMark/>
          </w:tcPr>
          <w:p w14:paraId="4C5B6634"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TEI17_SAPES</w:t>
            </w:r>
          </w:p>
        </w:tc>
        <w:tc>
          <w:tcPr>
            <w:tcW w:w="510" w:type="dxa"/>
            <w:shd w:val="clear" w:color="auto" w:fill="auto"/>
            <w:tcMar>
              <w:left w:w="28" w:type="dxa"/>
              <w:right w:w="28" w:type="dxa"/>
            </w:tcMar>
            <w:hideMark/>
          </w:tcPr>
          <w:p w14:paraId="696CBE5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0BCF0D90"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SP-200453</w:t>
            </w:r>
          </w:p>
        </w:tc>
        <w:tc>
          <w:tcPr>
            <w:tcW w:w="2126" w:type="dxa"/>
            <w:shd w:val="clear" w:color="auto" w:fill="auto"/>
            <w:tcMar>
              <w:left w:w="28" w:type="dxa"/>
              <w:right w:w="28" w:type="dxa"/>
            </w:tcMar>
            <w:hideMark/>
          </w:tcPr>
          <w:p w14:paraId="21480DC1"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Foti, George, Ericsson </w:t>
            </w:r>
          </w:p>
        </w:tc>
      </w:tr>
      <w:tr w:rsidR="003C1C5C" w:rsidRPr="000D2E94" w14:paraId="4FFEFE90" w14:textId="77777777" w:rsidTr="00B041BC">
        <w:trPr>
          <w:trHeight w:val="57"/>
        </w:trPr>
        <w:tc>
          <w:tcPr>
            <w:tcW w:w="846" w:type="dxa"/>
            <w:shd w:val="clear" w:color="auto" w:fill="auto"/>
            <w:tcMar>
              <w:left w:w="28" w:type="dxa"/>
              <w:right w:w="28" w:type="dxa"/>
            </w:tcMar>
            <w:hideMark/>
          </w:tcPr>
          <w:p w14:paraId="2E3DDC9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870004</w:t>
            </w:r>
          </w:p>
        </w:tc>
        <w:tc>
          <w:tcPr>
            <w:tcW w:w="3406" w:type="dxa"/>
            <w:shd w:val="clear" w:color="auto" w:fill="auto"/>
            <w:tcMar>
              <w:left w:w="28" w:type="dxa"/>
              <w:right w:w="28" w:type="dxa"/>
            </w:tcMar>
            <w:hideMark/>
          </w:tcPr>
          <w:p w14:paraId="164342A0" w14:textId="1A11D06B"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2 for TEI17_SAPES</w:t>
            </w:r>
          </w:p>
        </w:tc>
        <w:tc>
          <w:tcPr>
            <w:tcW w:w="1365" w:type="dxa"/>
            <w:shd w:val="clear" w:color="auto" w:fill="auto"/>
            <w:noWrap/>
            <w:tcMar>
              <w:left w:w="28" w:type="dxa"/>
              <w:right w:w="28" w:type="dxa"/>
            </w:tcMar>
            <w:hideMark/>
          </w:tcPr>
          <w:p w14:paraId="2D5FC47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4E003ED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A7716B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SP-200453</w:t>
            </w:r>
          </w:p>
        </w:tc>
        <w:tc>
          <w:tcPr>
            <w:tcW w:w="2126" w:type="dxa"/>
            <w:shd w:val="clear" w:color="auto" w:fill="auto"/>
            <w:tcMar>
              <w:left w:w="28" w:type="dxa"/>
              <w:right w:w="28" w:type="dxa"/>
            </w:tcMar>
            <w:hideMark/>
          </w:tcPr>
          <w:p w14:paraId="45AE6FA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Foti, George, Ericsson </w:t>
            </w:r>
          </w:p>
        </w:tc>
      </w:tr>
      <w:tr w:rsidR="003C1C5C" w:rsidRPr="000D2E94" w14:paraId="74E67C91" w14:textId="77777777" w:rsidTr="00B041BC">
        <w:trPr>
          <w:trHeight w:val="57"/>
        </w:trPr>
        <w:tc>
          <w:tcPr>
            <w:tcW w:w="846" w:type="dxa"/>
            <w:shd w:val="clear" w:color="auto" w:fill="auto"/>
            <w:tcMar>
              <w:left w:w="28" w:type="dxa"/>
              <w:right w:w="28" w:type="dxa"/>
            </w:tcMar>
            <w:hideMark/>
          </w:tcPr>
          <w:p w14:paraId="0478B56E"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910020</w:t>
            </w:r>
          </w:p>
        </w:tc>
        <w:tc>
          <w:tcPr>
            <w:tcW w:w="3406" w:type="dxa"/>
            <w:shd w:val="clear" w:color="auto" w:fill="auto"/>
            <w:tcMar>
              <w:left w:w="28" w:type="dxa"/>
              <w:right w:w="28" w:type="dxa"/>
            </w:tcMar>
            <w:hideMark/>
          </w:tcPr>
          <w:p w14:paraId="25D4EBA5" w14:textId="29608091"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 aspects on TEI17_SAPES</w:t>
            </w:r>
          </w:p>
        </w:tc>
        <w:tc>
          <w:tcPr>
            <w:tcW w:w="1365" w:type="dxa"/>
            <w:shd w:val="clear" w:color="auto" w:fill="auto"/>
            <w:noWrap/>
            <w:tcMar>
              <w:left w:w="28" w:type="dxa"/>
              <w:right w:w="28" w:type="dxa"/>
            </w:tcMar>
            <w:hideMark/>
          </w:tcPr>
          <w:p w14:paraId="7460D2A2"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TEI17_SAPES</w:t>
            </w:r>
          </w:p>
        </w:tc>
        <w:tc>
          <w:tcPr>
            <w:tcW w:w="510" w:type="dxa"/>
            <w:shd w:val="clear" w:color="auto" w:fill="auto"/>
            <w:tcMar>
              <w:left w:w="28" w:type="dxa"/>
              <w:right w:w="28" w:type="dxa"/>
            </w:tcMar>
            <w:hideMark/>
          </w:tcPr>
          <w:p w14:paraId="417D8BCF"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086960E4"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CP-210272</w:t>
            </w:r>
          </w:p>
        </w:tc>
        <w:tc>
          <w:tcPr>
            <w:tcW w:w="2126" w:type="dxa"/>
            <w:shd w:val="clear" w:color="auto" w:fill="auto"/>
            <w:tcMar>
              <w:left w:w="28" w:type="dxa"/>
              <w:right w:w="28" w:type="dxa"/>
            </w:tcMar>
            <w:hideMark/>
          </w:tcPr>
          <w:p w14:paraId="4DB6B264"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Axell, Jörgen, Ericsson </w:t>
            </w:r>
          </w:p>
        </w:tc>
      </w:tr>
      <w:tr w:rsidR="003C1C5C" w:rsidRPr="000D2E94" w14:paraId="08C20F71" w14:textId="77777777" w:rsidTr="00B041BC">
        <w:trPr>
          <w:trHeight w:val="57"/>
        </w:trPr>
        <w:tc>
          <w:tcPr>
            <w:tcW w:w="846" w:type="dxa"/>
            <w:shd w:val="clear" w:color="auto" w:fill="auto"/>
            <w:tcMar>
              <w:left w:w="28" w:type="dxa"/>
              <w:right w:w="28" w:type="dxa"/>
            </w:tcMar>
            <w:hideMark/>
          </w:tcPr>
          <w:p w14:paraId="4945C98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910079</w:t>
            </w:r>
          </w:p>
        </w:tc>
        <w:tc>
          <w:tcPr>
            <w:tcW w:w="3406" w:type="dxa"/>
            <w:shd w:val="clear" w:color="auto" w:fill="auto"/>
            <w:tcMar>
              <w:left w:w="28" w:type="dxa"/>
              <w:right w:w="28" w:type="dxa"/>
            </w:tcMar>
            <w:hideMark/>
          </w:tcPr>
          <w:p w14:paraId="15501309" w14:textId="52857558"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CT1 aspects on TEI17_SAPES</w:t>
            </w:r>
          </w:p>
        </w:tc>
        <w:tc>
          <w:tcPr>
            <w:tcW w:w="1365" w:type="dxa"/>
            <w:shd w:val="clear" w:color="auto" w:fill="auto"/>
            <w:noWrap/>
            <w:tcMar>
              <w:left w:w="28" w:type="dxa"/>
              <w:right w:w="28" w:type="dxa"/>
            </w:tcMar>
            <w:hideMark/>
          </w:tcPr>
          <w:p w14:paraId="3BF70A7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0F58B0E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588645B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CP-210272</w:t>
            </w:r>
          </w:p>
        </w:tc>
        <w:tc>
          <w:tcPr>
            <w:tcW w:w="2126" w:type="dxa"/>
            <w:shd w:val="clear" w:color="auto" w:fill="auto"/>
            <w:tcMar>
              <w:left w:w="28" w:type="dxa"/>
              <w:right w:w="28" w:type="dxa"/>
            </w:tcMar>
            <w:hideMark/>
          </w:tcPr>
          <w:p w14:paraId="322D23C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Axell, Jörgen, Ericsson </w:t>
            </w:r>
          </w:p>
        </w:tc>
      </w:tr>
      <w:tr w:rsidR="003C1C5C" w:rsidRPr="000D2E94" w14:paraId="0E144A18" w14:textId="77777777" w:rsidTr="00B041BC">
        <w:trPr>
          <w:trHeight w:val="57"/>
        </w:trPr>
        <w:tc>
          <w:tcPr>
            <w:tcW w:w="846" w:type="dxa"/>
            <w:shd w:val="clear" w:color="auto" w:fill="auto"/>
            <w:tcMar>
              <w:left w:w="28" w:type="dxa"/>
              <w:right w:w="28" w:type="dxa"/>
            </w:tcMar>
            <w:hideMark/>
          </w:tcPr>
          <w:p w14:paraId="17D7117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910080</w:t>
            </w:r>
          </w:p>
        </w:tc>
        <w:tc>
          <w:tcPr>
            <w:tcW w:w="3406" w:type="dxa"/>
            <w:shd w:val="clear" w:color="auto" w:fill="auto"/>
            <w:tcMar>
              <w:left w:w="28" w:type="dxa"/>
              <w:right w:w="28" w:type="dxa"/>
            </w:tcMar>
            <w:hideMark/>
          </w:tcPr>
          <w:p w14:paraId="30C674B3" w14:textId="5A924C77"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CT3 aspects on TEI17_SAPES</w:t>
            </w:r>
          </w:p>
        </w:tc>
        <w:tc>
          <w:tcPr>
            <w:tcW w:w="1365" w:type="dxa"/>
            <w:shd w:val="clear" w:color="auto" w:fill="auto"/>
            <w:noWrap/>
            <w:tcMar>
              <w:left w:w="28" w:type="dxa"/>
              <w:right w:w="28" w:type="dxa"/>
            </w:tcMar>
            <w:hideMark/>
          </w:tcPr>
          <w:p w14:paraId="4877C8C6"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TEI17_SAPES</w:t>
            </w:r>
          </w:p>
        </w:tc>
        <w:tc>
          <w:tcPr>
            <w:tcW w:w="510" w:type="dxa"/>
            <w:shd w:val="clear" w:color="auto" w:fill="auto"/>
            <w:tcMar>
              <w:left w:w="28" w:type="dxa"/>
              <w:right w:w="28" w:type="dxa"/>
            </w:tcMar>
            <w:hideMark/>
          </w:tcPr>
          <w:p w14:paraId="365E344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5708C4F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CP-210272</w:t>
            </w:r>
          </w:p>
        </w:tc>
        <w:tc>
          <w:tcPr>
            <w:tcW w:w="2126" w:type="dxa"/>
            <w:shd w:val="clear" w:color="auto" w:fill="auto"/>
            <w:tcMar>
              <w:left w:w="28" w:type="dxa"/>
              <w:right w:w="28" w:type="dxa"/>
            </w:tcMar>
            <w:hideMark/>
          </w:tcPr>
          <w:p w14:paraId="0679EA0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Axell, Jörgen, Ericsson </w:t>
            </w:r>
          </w:p>
        </w:tc>
      </w:tr>
      <w:tr w:rsidR="003C1C5C" w:rsidRPr="000D2E94" w14:paraId="1900EC38" w14:textId="77777777" w:rsidTr="00B041BC">
        <w:trPr>
          <w:trHeight w:val="57"/>
        </w:trPr>
        <w:tc>
          <w:tcPr>
            <w:tcW w:w="846" w:type="dxa"/>
            <w:shd w:val="clear" w:color="auto" w:fill="auto"/>
            <w:tcMar>
              <w:left w:w="28" w:type="dxa"/>
              <w:right w:w="28" w:type="dxa"/>
            </w:tcMar>
            <w:hideMark/>
          </w:tcPr>
          <w:p w14:paraId="4CF40A8E"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920041</w:t>
            </w:r>
          </w:p>
        </w:tc>
        <w:tc>
          <w:tcPr>
            <w:tcW w:w="3406" w:type="dxa"/>
            <w:shd w:val="clear" w:color="auto" w:fill="auto"/>
            <w:tcMar>
              <w:left w:w="28" w:type="dxa"/>
              <w:right w:w="28" w:type="dxa"/>
            </w:tcMar>
            <w:hideMark/>
          </w:tcPr>
          <w:p w14:paraId="4945D735" w14:textId="5542CD8E"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Support of different slices over different Non 3GPP access </w:t>
            </w:r>
          </w:p>
        </w:tc>
        <w:tc>
          <w:tcPr>
            <w:tcW w:w="1365" w:type="dxa"/>
            <w:shd w:val="clear" w:color="auto" w:fill="auto"/>
            <w:noWrap/>
            <w:tcMar>
              <w:left w:w="28" w:type="dxa"/>
              <w:right w:w="28" w:type="dxa"/>
            </w:tcMar>
            <w:hideMark/>
          </w:tcPr>
          <w:p w14:paraId="175DDC21"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TEI17_N3SLICE</w:t>
            </w:r>
          </w:p>
        </w:tc>
        <w:tc>
          <w:tcPr>
            <w:tcW w:w="510" w:type="dxa"/>
            <w:shd w:val="clear" w:color="auto" w:fill="auto"/>
            <w:tcMar>
              <w:left w:w="28" w:type="dxa"/>
              <w:right w:w="28" w:type="dxa"/>
            </w:tcMar>
            <w:hideMark/>
          </w:tcPr>
          <w:p w14:paraId="06D2A99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5AC0EA42"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SP-200456</w:t>
            </w:r>
          </w:p>
        </w:tc>
        <w:tc>
          <w:tcPr>
            <w:tcW w:w="2126" w:type="dxa"/>
            <w:shd w:val="clear" w:color="auto" w:fill="auto"/>
            <w:tcMar>
              <w:left w:w="28" w:type="dxa"/>
              <w:right w:w="28" w:type="dxa"/>
            </w:tcMar>
            <w:hideMark/>
          </w:tcPr>
          <w:p w14:paraId="35E7CF1A"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Laurent Thiebaut, Nokia </w:t>
            </w:r>
          </w:p>
        </w:tc>
      </w:tr>
      <w:tr w:rsidR="003C1C5C" w:rsidRPr="000D2E94" w14:paraId="4A9F2DD3" w14:textId="77777777" w:rsidTr="00B041BC">
        <w:trPr>
          <w:trHeight w:val="57"/>
        </w:trPr>
        <w:tc>
          <w:tcPr>
            <w:tcW w:w="846" w:type="dxa"/>
            <w:shd w:val="clear" w:color="auto" w:fill="auto"/>
            <w:tcMar>
              <w:left w:w="28" w:type="dxa"/>
              <w:right w:w="28" w:type="dxa"/>
            </w:tcMar>
            <w:hideMark/>
          </w:tcPr>
          <w:p w14:paraId="5372D6A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870008</w:t>
            </w:r>
          </w:p>
        </w:tc>
        <w:tc>
          <w:tcPr>
            <w:tcW w:w="3406" w:type="dxa"/>
            <w:shd w:val="clear" w:color="auto" w:fill="auto"/>
            <w:tcMar>
              <w:left w:w="28" w:type="dxa"/>
              <w:right w:w="28" w:type="dxa"/>
            </w:tcMar>
            <w:hideMark/>
          </w:tcPr>
          <w:p w14:paraId="77A22C0B" w14:textId="23A5C428"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2 for TEI17_N3SLICE</w:t>
            </w:r>
          </w:p>
        </w:tc>
        <w:tc>
          <w:tcPr>
            <w:tcW w:w="1365" w:type="dxa"/>
            <w:shd w:val="clear" w:color="auto" w:fill="auto"/>
            <w:noWrap/>
            <w:tcMar>
              <w:left w:w="28" w:type="dxa"/>
              <w:right w:w="28" w:type="dxa"/>
            </w:tcMar>
            <w:hideMark/>
          </w:tcPr>
          <w:p w14:paraId="23809E9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1851567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036F930A" w14:textId="77777777" w:rsidR="003C1C5C" w:rsidRPr="000D2E94" w:rsidRDefault="003C1C5C" w:rsidP="002548FE">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SP-200456</w:t>
            </w:r>
          </w:p>
        </w:tc>
        <w:tc>
          <w:tcPr>
            <w:tcW w:w="2126" w:type="dxa"/>
            <w:shd w:val="clear" w:color="auto" w:fill="auto"/>
            <w:tcMar>
              <w:left w:w="28" w:type="dxa"/>
              <w:right w:w="28" w:type="dxa"/>
            </w:tcMar>
            <w:hideMark/>
          </w:tcPr>
          <w:p w14:paraId="6A689EC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Laurent Thiebaut, Nokia </w:t>
            </w:r>
          </w:p>
        </w:tc>
      </w:tr>
      <w:tr w:rsidR="003C1C5C" w:rsidRPr="000D2E94" w14:paraId="7A16F77F" w14:textId="77777777" w:rsidTr="00B041BC">
        <w:trPr>
          <w:trHeight w:val="57"/>
        </w:trPr>
        <w:tc>
          <w:tcPr>
            <w:tcW w:w="846" w:type="dxa"/>
            <w:shd w:val="clear" w:color="auto" w:fill="auto"/>
            <w:tcMar>
              <w:left w:w="28" w:type="dxa"/>
              <w:right w:w="28" w:type="dxa"/>
            </w:tcMar>
            <w:hideMark/>
          </w:tcPr>
          <w:p w14:paraId="57ADDE1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930099</w:t>
            </w:r>
          </w:p>
        </w:tc>
        <w:tc>
          <w:tcPr>
            <w:tcW w:w="3406" w:type="dxa"/>
            <w:shd w:val="clear" w:color="auto" w:fill="auto"/>
            <w:tcMar>
              <w:left w:w="28" w:type="dxa"/>
              <w:right w:w="28" w:type="dxa"/>
            </w:tcMar>
            <w:hideMark/>
          </w:tcPr>
          <w:p w14:paraId="442D8AB8" w14:textId="68C7C66E"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CT1 aspects of TEI17_N3SLICE</w:t>
            </w:r>
          </w:p>
        </w:tc>
        <w:tc>
          <w:tcPr>
            <w:tcW w:w="1365" w:type="dxa"/>
            <w:shd w:val="clear" w:color="auto" w:fill="auto"/>
            <w:noWrap/>
            <w:tcMar>
              <w:left w:w="28" w:type="dxa"/>
              <w:right w:w="28" w:type="dxa"/>
            </w:tcMar>
            <w:hideMark/>
          </w:tcPr>
          <w:p w14:paraId="222F8C7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152B652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CD35E8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CP-211089</w:t>
            </w:r>
          </w:p>
        </w:tc>
        <w:tc>
          <w:tcPr>
            <w:tcW w:w="2126" w:type="dxa"/>
            <w:shd w:val="clear" w:color="auto" w:fill="auto"/>
            <w:tcMar>
              <w:left w:w="28" w:type="dxa"/>
              <w:right w:w="28" w:type="dxa"/>
            </w:tcMar>
            <w:hideMark/>
          </w:tcPr>
          <w:p w14:paraId="13DF56F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LANDAIS, Bruno, Nokia </w:t>
            </w:r>
          </w:p>
        </w:tc>
      </w:tr>
      <w:tr w:rsidR="003C1C5C" w:rsidRPr="000D2E94" w14:paraId="0CBD7821" w14:textId="77777777" w:rsidTr="00B041BC">
        <w:trPr>
          <w:trHeight w:val="57"/>
        </w:trPr>
        <w:tc>
          <w:tcPr>
            <w:tcW w:w="846" w:type="dxa"/>
            <w:shd w:val="clear" w:color="auto" w:fill="auto"/>
            <w:tcMar>
              <w:left w:w="28" w:type="dxa"/>
              <w:right w:w="28" w:type="dxa"/>
            </w:tcMar>
            <w:hideMark/>
          </w:tcPr>
          <w:p w14:paraId="5E21B9D2"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920001</w:t>
            </w:r>
          </w:p>
        </w:tc>
        <w:tc>
          <w:tcPr>
            <w:tcW w:w="3406" w:type="dxa"/>
            <w:shd w:val="clear" w:color="auto" w:fill="auto"/>
            <w:tcMar>
              <w:left w:w="28" w:type="dxa"/>
              <w:right w:w="28" w:type="dxa"/>
            </w:tcMar>
            <w:hideMark/>
          </w:tcPr>
          <w:p w14:paraId="4EE2A2B3" w14:textId="39B994A7"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CT4 aspects of TEI17_N3SLICE</w:t>
            </w:r>
          </w:p>
        </w:tc>
        <w:tc>
          <w:tcPr>
            <w:tcW w:w="1365" w:type="dxa"/>
            <w:shd w:val="clear" w:color="auto" w:fill="auto"/>
            <w:noWrap/>
            <w:tcMar>
              <w:left w:w="28" w:type="dxa"/>
              <w:right w:w="28" w:type="dxa"/>
            </w:tcMar>
            <w:hideMark/>
          </w:tcPr>
          <w:p w14:paraId="67889F1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TEI17_N3SLICE</w:t>
            </w:r>
          </w:p>
        </w:tc>
        <w:tc>
          <w:tcPr>
            <w:tcW w:w="510" w:type="dxa"/>
            <w:shd w:val="clear" w:color="auto" w:fill="auto"/>
            <w:tcMar>
              <w:left w:w="28" w:type="dxa"/>
              <w:right w:w="28" w:type="dxa"/>
            </w:tcMar>
            <w:hideMark/>
          </w:tcPr>
          <w:p w14:paraId="7F4B3A8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0411F1D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CP-211089</w:t>
            </w:r>
          </w:p>
        </w:tc>
        <w:tc>
          <w:tcPr>
            <w:tcW w:w="2126" w:type="dxa"/>
            <w:shd w:val="clear" w:color="auto" w:fill="auto"/>
            <w:tcMar>
              <w:left w:w="28" w:type="dxa"/>
              <w:right w:w="28" w:type="dxa"/>
            </w:tcMar>
            <w:hideMark/>
          </w:tcPr>
          <w:p w14:paraId="3F787F6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LANDAIS, Bruno, Nokia </w:t>
            </w:r>
          </w:p>
        </w:tc>
      </w:tr>
      <w:tr w:rsidR="003C1C5C" w:rsidRPr="000D2E94" w14:paraId="7901951D" w14:textId="77777777" w:rsidTr="00B041BC">
        <w:trPr>
          <w:trHeight w:val="57"/>
        </w:trPr>
        <w:tc>
          <w:tcPr>
            <w:tcW w:w="846" w:type="dxa"/>
            <w:shd w:val="clear" w:color="auto" w:fill="auto"/>
            <w:tcMar>
              <w:left w:w="28" w:type="dxa"/>
              <w:right w:w="28" w:type="dxa"/>
            </w:tcMar>
            <w:hideMark/>
          </w:tcPr>
          <w:p w14:paraId="5BB6434F"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910087</w:t>
            </w:r>
          </w:p>
        </w:tc>
        <w:tc>
          <w:tcPr>
            <w:tcW w:w="3406" w:type="dxa"/>
            <w:shd w:val="clear" w:color="auto" w:fill="auto"/>
            <w:tcMar>
              <w:left w:w="28" w:type="dxa"/>
              <w:right w:w="28" w:type="dxa"/>
            </w:tcMar>
            <w:hideMark/>
          </w:tcPr>
          <w:p w14:paraId="7A4105D0" w14:textId="5580FEE7"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N7/N40 Interfaces Enhancements to Support GERAN and UTRAN </w:t>
            </w:r>
          </w:p>
        </w:tc>
        <w:tc>
          <w:tcPr>
            <w:tcW w:w="1365" w:type="dxa"/>
            <w:shd w:val="clear" w:color="auto" w:fill="auto"/>
            <w:noWrap/>
            <w:tcMar>
              <w:left w:w="28" w:type="dxa"/>
              <w:right w:w="28" w:type="dxa"/>
            </w:tcMar>
            <w:hideMark/>
          </w:tcPr>
          <w:p w14:paraId="2B88EDC8"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TEI17_NIESGU</w:t>
            </w:r>
          </w:p>
        </w:tc>
        <w:tc>
          <w:tcPr>
            <w:tcW w:w="510" w:type="dxa"/>
            <w:shd w:val="clear" w:color="auto" w:fill="auto"/>
            <w:tcMar>
              <w:left w:w="28" w:type="dxa"/>
              <w:right w:w="28" w:type="dxa"/>
            </w:tcMar>
            <w:hideMark/>
          </w:tcPr>
          <w:p w14:paraId="3F16D6D1"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A3BDC80" w14:textId="77777777" w:rsidR="003C1C5C" w:rsidRPr="000D2E94" w:rsidRDefault="003C1C5C" w:rsidP="002548FE">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SP-200457</w:t>
            </w:r>
          </w:p>
        </w:tc>
        <w:tc>
          <w:tcPr>
            <w:tcW w:w="2126" w:type="dxa"/>
            <w:shd w:val="clear" w:color="auto" w:fill="auto"/>
            <w:tcMar>
              <w:left w:w="28" w:type="dxa"/>
              <w:right w:w="28" w:type="dxa"/>
            </w:tcMar>
            <w:hideMark/>
          </w:tcPr>
          <w:p w14:paraId="15870CC5" w14:textId="77777777" w:rsidR="003C1C5C" w:rsidRPr="000D2E94" w:rsidRDefault="003C1C5C"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Aihua, Li, China Mobile </w:t>
            </w:r>
          </w:p>
        </w:tc>
      </w:tr>
      <w:tr w:rsidR="003C1C5C" w:rsidRPr="000D2E94" w14:paraId="2005BC37" w14:textId="77777777" w:rsidTr="00B041BC">
        <w:trPr>
          <w:trHeight w:val="57"/>
        </w:trPr>
        <w:tc>
          <w:tcPr>
            <w:tcW w:w="846" w:type="dxa"/>
            <w:shd w:val="clear" w:color="auto" w:fill="auto"/>
            <w:tcMar>
              <w:left w:w="28" w:type="dxa"/>
              <w:right w:w="28" w:type="dxa"/>
            </w:tcMar>
            <w:hideMark/>
          </w:tcPr>
          <w:p w14:paraId="4CC2788A"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870009</w:t>
            </w:r>
          </w:p>
        </w:tc>
        <w:tc>
          <w:tcPr>
            <w:tcW w:w="3406" w:type="dxa"/>
            <w:shd w:val="clear" w:color="auto" w:fill="auto"/>
            <w:tcMar>
              <w:left w:w="28" w:type="dxa"/>
              <w:right w:w="28" w:type="dxa"/>
            </w:tcMar>
            <w:hideMark/>
          </w:tcPr>
          <w:p w14:paraId="5B971B7A" w14:textId="1D5B1710"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Stage 2 for TEI17_NIESGU</w:t>
            </w:r>
          </w:p>
        </w:tc>
        <w:tc>
          <w:tcPr>
            <w:tcW w:w="1365" w:type="dxa"/>
            <w:shd w:val="clear" w:color="auto" w:fill="auto"/>
            <w:noWrap/>
            <w:tcMar>
              <w:left w:w="28" w:type="dxa"/>
              <w:right w:w="28" w:type="dxa"/>
            </w:tcMar>
            <w:hideMark/>
          </w:tcPr>
          <w:p w14:paraId="4F05ECE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315DAAF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S2</w:t>
            </w:r>
          </w:p>
        </w:tc>
        <w:tc>
          <w:tcPr>
            <w:tcW w:w="964" w:type="dxa"/>
            <w:shd w:val="clear" w:color="auto" w:fill="auto"/>
            <w:tcMar>
              <w:left w:w="28" w:type="dxa"/>
              <w:right w:w="28" w:type="dxa"/>
            </w:tcMar>
            <w:hideMark/>
          </w:tcPr>
          <w:p w14:paraId="7173974B" w14:textId="77777777" w:rsidR="003C1C5C" w:rsidRPr="000D2E94" w:rsidRDefault="003C1C5C" w:rsidP="002548FE">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SP-200457</w:t>
            </w:r>
          </w:p>
        </w:tc>
        <w:tc>
          <w:tcPr>
            <w:tcW w:w="2126" w:type="dxa"/>
            <w:shd w:val="clear" w:color="auto" w:fill="auto"/>
            <w:tcMar>
              <w:left w:w="28" w:type="dxa"/>
              <w:right w:w="28" w:type="dxa"/>
            </w:tcMar>
            <w:hideMark/>
          </w:tcPr>
          <w:p w14:paraId="7A801DD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Aihua, Li, China Mobile </w:t>
            </w:r>
          </w:p>
        </w:tc>
      </w:tr>
      <w:tr w:rsidR="003C1C5C" w:rsidRPr="000D2E94" w14:paraId="1A7B3B6C" w14:textId="77777777" w:rsidTr="00B041BC">
        <w:trPr>
          <w:trHeight w:val="57"/>
        </w:trPr>
        <w:tc>
          <w:tcPr>
            <w:tcW w:w="846" w:type="dxa"/>
            <w:shd w:val="clear" w:color="auto" w:fill="auto"/>
            <w:tcMar>
              <w:left w:w="28" w:type="dxa"/>
              <w:right w:w="28" w:type="dxa"/>
            </w:tcMar>
            <w:hideMark/>
          </w:tcPr>
          <w:p w14:paraId="17124E3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890019</w:t>
            </w:r>
          </w:p>
        </w:tc>
        <w:tc>
          <w:tcPr>
            <w:tcW w:w="3406" w:type="dxa"/>
            <w:shd w:val="clear" w:color="auto" w:fill="auto"/>
            <w:tcMar>
              <w:left w:w="28" w:type="dxa"/>
              <w:right w:w="28" w:type="dxa"/>
            </w:tcMar>
            <w:hideMark/>
          </w:tcPr>
          <w:p w14:paraId="34506635" w14:textId="1B6889DC"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SA5 aspects of N40 Interface Enhancements to Support GERAN and UTRAN </w:t>
            </w:r>
          </w:p>
        </w:tc>
        <w:tc>
          <w:tcPr>
            <w:tcW w:w="1365" w:type="dxa"/>
            <w:shd w:val="clear" w:color="auto" w:fill="auto"/>
            <w:noWrap/>
            <w:tcMar>
              <w:left w:w="28" w:type="dxa"/>
              <w:right w:w="28" w:type="dxa"/>
            </w:tcMar>
            <w:hideMark/>
          </w:tcPr>
          <w:p w14:paraId="0B6DD640"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0FC1044F"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ACF00D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SP-200854</w:t>
            </w:r>
          </w:p>
        </w:tc>
        <w:tc>
          <w:tcPr>
            <w:tcW w:w="2126" w:type="dxa"/>
            <w:shd w:val="clear" w:color="auto" w:fill="auto"/>
            <w:tcMar>
              <w:left w:w="28" w:type="dxa"/>
              <w:right w:w="28" w:type="dxa"/>
            </w:tcMar>
            <w:hideMark/>
          </w:tcPr>
          <w:p w14:paraId="7261515C"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Dong, Jia, China Mobile </w:t>
            </w:r>
          </w:p>
        </w:tc>
      </w:tr>
      <w:tr w:rsidR="003C1C5C" w:rsidRPr="000D2E94" w14:paraId="3AE703C4" w14:textId="77777777" w:rsidTr="00B041BC">
        <w:trPr>
          <w:trHeight w:val="57"/>
        </w:trPr>
        <w:tc>
          <w:tcPr>
            <w:tcW w:w="846" w:type="dxa"/>
            <w:shd w:val="clear" w:color="auto" w:fill="auto"/>
            <w:tcMar>
              <w:left w:w="28" w:type="dxa"/>
              <w:right w:w="28" w:type="dxa"/>
            </w:tcMar>
            <w:hideMark/>
          </w:tcPr>
          <w:p w14:paraId="04A3619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910011</w:t>
            </w:r>
          </w:p>
        </w:tc>
        <w:tc>
          <w:tcPr>
            <w:tcW w:w="3406" w:type="dxa"/>
            <w:shd w:val="clear" w:color="auto" w:fill="auto"/>
            <w:tcMar>
              <w:left w:w="28" w:type="dxa"/>
              <w:right w:w="28" w:type="dxa"/>
            </w:tcMar>
            <w:hideMark/>
          </w:tcPr>
          <w:p w14:paraId="0AE3E960" w14:textId="777E69CB" w:rsidR="003C1C5C" w:rsidRPr="000D2E94" w:rsidRDefault="00364657"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3C1C5C" w:rsidRPr="000D2E94">
              <w:rPr>
                <w:rFonts w:ascii="Arial" w:hAnsi="Arial" w:cs="Arial"/>
                <w:color w:val="000000"/>
                <w:sz w:val="14"/>
                <w:szCs w:val="14"/>
                <w:lang w:eastAsia="en-GB"/>
              </w:rPr>
              <w:t xml:space="preserve">CT3 aspects of N7 Interfaces Enhancements to Support GERAN and UTRAN </w:t>
            </w:r>
          </w:p>
        </w:tc>
        <w:tc>
          <w:tcPr>
            <w:tcW w:w="1365" w:type="dxa"/>
            <w:shd w:val="clear" w:color="auto" w:fill="auto"/>
            <w:noWrap/>
            <w:tcMar>
              <w:left w:w="28" w:type="dxa"/>
              <w:right w:w="28" w:type="dxa"/>
            </w:tcMar>
            <w:hideMark/>
          </w:tcPr>
          <w:p w14:paraId="647CC397"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21686F25"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3E7C9883"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CP-211194</w:t>
            </w:r>
          </w:p>
        </w:tc>
        <w:tc>
          <w:tcPr>
            <w:tcW w:w="2126" w:type="dxa"/>
            <w:shd w:val="clear" w:color="auto" w:fill="auto"/>
            <w:tcMar>
              <w:left w:w="28" w:type="dxa"/>
              <w:right w:w="28" w:type="dxa"/>
            </w:tcMar>
            <w:hideMark/>
          </w:tcPr>
          <w:p w14:paraId="4CF3AAA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r w:rsidR="003C1C5C" w:rsidRPr="000D2E94" w14:paraId="71C2D025" w14:textId="77777777" w:rsidTr="00B041BC">
        <w:trPr>
          <w:trHeight w:val="57"/>
        </w:trPr>
        <w:tc>
          <w:tcPr>
            <w:tcW w:w="846" w:type="dxa"/>
            <w:shd w:val="clear" w:color="auto" w:fill="auto"/>
            <w:tcMar>
              <w:left w:w="28" w:type="dxa"/>
              <w:right w:w="28" w:type="dxa"/>
            </w:tcMar>
            <w:hideMark/>
          </w:tcPr>
          <w:p w14:paraId="4B883F08"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920082</w:t>
            </w:r>
          </w:p>
        </w:tc>
        <w:tc>
          <w:tcPr>
            <w:tcW w:w="3406" w:type="dxa"/>
            <w:shd w:val="clear" w:color="auto" w:fill="auto"/>
            <w:tcMar>
              <w:left w:w="28" w:type="dxa"/>
              <w:right w:w="28" w:type="dxa"/>
            </w:tcMar>
            <w:hideMark/>
          </w:tcPr>
          <w:p w14:paraId="44E70506" w14:textId="20898AE7" w:rsidR="003C1C5C" w:rsidRPr="000D2E94" w:rsidRDefault="00364657" w:rsidP="002548FE">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3C1C5C" w:rsidRPr="000D2E94">
              <w:rPr>
                <w:rFonts w:ascii="Arial" w:hAnsi="Arial" w:cs="Arial"/>
                <w:b/>
                <w:bCs/>
                <w:color w:val="000000"/>
                <w:sz w:val="14"/>
                <w:szCs w:val="14"/>
                <w:lang w:eastAsia="en-GB"/>
              </w:rPr>
              <w:t xml:space="preserve">CT4 aspects of N7 Interfaces Enhancements to Support GERAN and UTRAN </w:t>
            </w:r>
          </w:p>
        </w:tc>
        <w:tc>
          <w:tcPr>
            <w:tcW w:w="1365" w:type="dxa"/>
            <w:shd w:val="clear" w:color="auto" w:fill="auto"/>
            <w:noWrap/>
            <w:tcMar>
              <w:left w:w="28" w:type="dxa"/>
              <w:right w:w="28" w:type="dxa"/>
            </w:tcMar>
            <w:hideMark/>
          </w:tcPr>
          <w:p w14:paraId="6DB89F54"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TEI17_NIESGU</w:t>
            </w:r>
          </w:p>
        </w:tc>
        <w:tc>
          <w:tcPr>
            <w:tcW w:w="510" w:type="dxa"/>
            <w:shd w:val="clear" w:color="auto" w:fill="auto"/>
            <w:tcMar>
              <w:left w:w="28" w:type="dxa"/>
              <w:right w:w="28" w:type="dxa"/>
            </w:tcMar>
            <w:hideMark/>
          </w:tcPr>
          <w:p w14:paraId="5EC545C9"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51131BFE"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CP-211194</w:t>
            </w:r>
          </w:p>
        </w:tc>
        <w:tc>
          <w:tcPr>
            <w:tcW w:w="2126" w:type="dxa"/>
            <w:shd w:val="clear" w:color="auto" w:fill="auto"/>
            <w:tcMar>
              <w:left w:w="28" w:type="dxa"/>
              <w:right w:w="28" w:type="dxa"/>
            </w:tcMar>
            <w:hideMark/>
          </w:tcPr>
          <w:p w14:paraId="6525AF4B" w14:textId="77777777" w:rsidR="003C1C5C" w:rsidRPr="000D2E94" w:rsidRDefault="003C1C5C" w:rsidP="002548FE">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Huang Zhenning (China Mobile) </w:t>
            </w:r>
          </w:p>
        </w:tc>
      </w:tr>
    </w:tbl>
    <w:p w14:paraId="15003D2E" w14:textId="19E104C2" w:rsidR="003C1C5C" w:rsidRPr="000D2E94" w:rsidRDefault="003C1C5C" w:rsidP="003C1C5C">
      <w:pPr>
        <w:rPr>
          <w:lang w:eastAsia="en-GB"/>
        </w:rPr>
      </w:pPr>
    </w:p>
    <w:p w14:paraId="6F9E403B" w14:textId="585F24AA" w:rsidR="00543B1A" w:rsidRPr="000D2E94" w:rsidRDefault="00543B1A" w:rsidP="00543B1A">
      <w:pPr>
        <w:pStyle w:val="Heading1"/>
        <w:rPr>
          <w:lang w:eastAsia="en-GB"/>
        </w:rPr>
      </w:pPr>
      <w:bookmarkStart w:id="183" w:name="_Toc111040086"/>
      <w:r w:rsidRPr="000D2E94">
        <w:rPr>
          <w:lang w:eastAsia="en-GB"/>
        </w:rPr>
        <w:t>2</w:t>
      </w:r>
      <w:r w:rsidR="00B74C06" w:rsidRPr="000D2E94">
        <w:rPr>
          <w:lang w:eastAsia="en-GB"/>
        </w:rPr>
        <w:t>4</w:t>
      </w:r>
      <w:r w:rsidRPr="000D2E94">
        <w:rPr>
          <w:lang w:eastAsia="en-GB"/>
        </w:rPr>
        <w:tab/>
      </w:r>
      <w:r w:rsidR="0090241A" w:rsidRPr="000D2E94">
        <w:rPr>
          <w:lang w:eastAsia="en-GB"/>
        </w:rPr>
        <w:t xml:space="preserve">Standalone </w:t>
      </w:r>
      <w:r w:rsidRPr="000D2E94">
        <w:rPr>
          <w:lang w:eastAsia="en-GB"/>
        </w:rPr>
        <w:t>Management Features</w:t>
      </w:r>
      <w:bookmarkEnd w:id="183"/>
    </w:p>
    <w:p w14:paraId="7EEF7AEA" w14:textId="2A3AD260" w:rsidR="00671EEF" w:rsidRPr="000D2E94" w:rsidRDefault="00A81DC2" w:rsidP="00671EEF">
      <w:pPr>
        <w:pStyle w:val="Heading2"/>
        <w:rPr>
          <w:lang w:eastAsia="en-GB"/>
        </w:rPr>
      </w:pPr>
      <w:bookmarkStart w:id="184" w:name="_Toc111040087"/>
      <w:r w:rsidRPr="000D2E94">
        <w:rPr>
          <w:lang w:eastAsia="en-GB"/>
        </w:rPr>
        <w:t>2</w:t>
      </w:r>
      <w:r w:rsidR="00B74C06" w:rsidRPr="000D2E94">
        <w:rPr>
          <w:lang w:eastAsia="en-GB"/>
        </w:rPr>
        <w:t>4</w:t>
      </w:r>
      <w:r w:rsidRPr="000D2E94">
        <w:rPr>
          <w:lang w:eastAsia="en-GB"/>
        </w:rPr>
        <w:t>.1</w:t>
      </w:r>
      <w:r w:rsidR="00671EEF" w:rsidRPr="000D2E94">
        <w:rPr>
          <w:lang w:eastAsia="en-GB"/>
        </w:rPr>
        <w:tab/>
        <w:t>Introduction</w:t>
      </w:r>
      <w:bookmarkEnd w:id="184"/>
    </w:p>
    <w:p w14:paraId="574C8C4D" w14:textId="677D9498" w:rsidR="00543B1A" w:rsidRPr="000D2E94" w:rsidRDefault="00543B1A" w:rsidP="00543B1A">
      <w:pPr>
        <w:rPr>
          <w:lang w:eastAsia="en-GB"/>
        </w:rPr>
      </w:pPr>
      <w:r w:rsidRPr="000D2E94">
        <w:rPr>
          <w:lang w:eastAsia="en-GB"/>
        </w:rPr>
        <w:t xml:space="preserve">This section presents all the </w:t>
      </w:r>
      <w:r w:rsidR="0090241A" w:rsidRPr="000D2E94">
        <w:rPr>
          <w:lang w:eastAsia="en-GB"/>
        </w:rPr>
        <w:t xml:space="preserve">standalone </w:t>
      </w:r>
      <w:r w:rsidR="00A22869" w:rsidRPr="000D2E94">
        <w:rPr>
          <w:lang w:eastAsia="en-GB"/>
        </w:rPr>
        <w:t>management functionalities</w:t>
      </w:r>
      <w:r w:rsidR="00DC313F" w:rsidRPr="000D2E94">
        <w:rPr>
          <w:lang w:eastAsia="en-GB"/>
        </w:rPr>
        <w:t xml:space="preserve">. </w:t>
      </w:r>
      <w:r w:rsidR="0090241A" w:rsidRPr="000D2E94">
        <w:rPr>
          <w:lang w:eastAsia="en-GB"/>
        </w:rPr>
        <w:t xml:space="preserve">Management aspects related to other features are reported in the relevant section. </w:t>
      </w:r>
      <w:r w:rsidR="00DC313F" w:rsidRPr="000D2E94">
        <w:rPr>
          <w:lang w:eastAsia="en-GB"/>
        </w:rPr>
        <w:t xml:space="preserve">For instance, OAM for </w:t>
      </w:r>
      <w:r w:rsidR="008221BB">
        <w:rPr>
          <w:lang w:eastAsia="en-GB"/>
        </w:rPr>
        <w:t>"</w:t>
      </w:r>
      <w:r w:rsidR="00DC313F" w:rsidRPr="000D2E94">
        <w:rPr>
          <w:lang w:eastAsia="en-GB"/>
        </w:rPr>
        <w:t>Industrial IoT</w:t>
      </w:r>
      <w:r w:rsidR="008221BB">
        <w:rPr>
          <w:lang w:eastAsia="en-GB"/>
        </w:rPr>
        <w:t>"</w:t>
      </w:r>
      <w:r w:rsidR="00DC313F" w:rsidRPr="000D2E94">
        <w:rPr>
          <w:lang w:eastAsia="en-GB"/>
        </w:rPr>
        <w:t xml:space="preserve"> is reported in the section on </w:t>
      </w:r>
      <w:r w:rsidR="008221BB">
        <w:rPr>
          <w:lang w:eastAsia="en-GB"/>
        </w:rPr>
        <w:t>"</w:t>
      </w:r>
      <w:r w:rsidR="00DC313F" w:rsidRPr="000D2E94">
        <w:rPr>
          <w:lang w:eastAsia="en-GB"/>
        </w:rPr>
        <w:t>Industrial IoT</w:t>
      </w:r>
      <w:r w:rsidR="008221BB">
        <w:rPr>
          <w:lang w:eastAsia="en-GB"/>
        </w:rPr>
        <w:t>"</w:t>
      </w:r>
      <w:r w:rsidR="00DC313F" w:rsidRPr="000D2E94">
        <w:rPr>
          <w:lang w:eastAsia="en-GB"/>
        </w:rPr>
        <w:t xml:space="preserve"> and not here.</w:t>
      </w:r>
    </w:p>
    <w:p w14:paraId="6A5B5ABB" w14:textId="1C953025" w:rsidR="00671EEF" w:rsidRPr="000D2E94" w:rsidRDefault="00A81DC2" w:rsidP="00671EEF">
      <w:pPr>
        <w:pStyle w:val="Heading2"/>
        <w:rPr>
          <w:lang w:eastAsia="en-GB"/>
        </w:rPr>
      </w:pPr>
      <w:bookmarkStart w:id="185" w:name="_Toc111040088"/>
      <w:r w:rsidRPr="000D2E94">
        <w:rPr>
          <w:lang w:eastAsia="en-GB"/>
        </w:rPr>
        <w:t>2</w:t>
      </w:r>
      <w:r w:rsidR="00B74C06" w:rsidRPr="000D2E94">
        <w:rPr>
          <w:lang w:eastAsia="en-GB"/>
        </w:rPr>
        <w:t>4</w:t>
      </w:r>
      <w:r w:rsidRPr="000D2E94">
        <w:rPr>
          <w:lang w:eastAsia="en-GB"/>
        </w:rPr>
        <w:t>.</w:t>
      </w:r>
      <w:r w:rsidR="00B06377" w:rsidRPr="000D2E94">
        <w:rPr>
          <w:lang w:eastAsia="en-GB"/>
        </w:rPr>
        <w:t>2</w:t>
      </w:r>
      <w:r w:rsidR="00671EEF" w:rsidRPr="000D2E94">
        <w:rPr>
          <w:lang w:eastAsia="en-GB"/>
        </w:rPr>
        <w:tab/>
      </w:r>
      <w:r w:rsidR="00EF6A61" w:rsidRPr="000D2E94">
        <w:rPr>
          <w:lang w:eastAsia="en-GB"/>
        </w:rPr>
        <w:t>Enhanced Closed loop SLS Assurance</w:t>
      </w:r>
      <w:bookmarkEnd w:id="18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9562F" w:rsidRPr="000D2E94" w14:paraId="2359D39D" w14:textId="77777777" w:rsidTr="00492320">
        <w:trPr>
          <w:trHeight w:val="57"/>
        </w:trPr>
        <w:tc>
          <w:tcPr>
            <w:tcW w:w="846" w:type="dxa"/>
            <w:shd w:val="clear" w:color="auto" w:fill="auto"/>
            <w:tcMar>
              <w:left w:w="28" w:type="dxa"/>
              <w:right w:w="28" w:type="dxa"/>
            </w:tcMar>
            <w:hideMark/>
          </w:tcPr>
          <w:p w14:paraId="6D16585A"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870030</w:t>
            </w:r>
          </w:p>
        </w:tc>
        <w:tc>
          <w:tcPr>
            <w:tcW w:w="3406" w:type="dxa"/>
            <w:shd w:val="clear" w:color="auto" w:fill="auto"/>
            <w:tcMar>
              <w:left w:w="28" w:type="dxa"/>
              <w:right w:w="28" w:type="dxa"/>
            </w:tcMar>
            <w:hideMark/>
          </w:tcPr>
          <w:p w14:paraId="0D4869BD" w14:textId="7DB8672C" w:rsidR="0059562F" w:rsidRPr="000D2E94" w:rsidRDefault="0059562F"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Enhanced Closed loop </w:t>
            </w:r>
            <w:r w:rsidR="00EF6A61" w:rsidRPr="000D2E94">
              <w:rPr>
                <w:rFonts w:ascii="Arial" w:hAnsi="Arial" w:cs="Arial"/>
                <w:b/>
                <w:bCs/>
                <w:color w:val="0000FF"/>
                <w:sz w:val="14"/>
                <w:szCs w:val="14"/>
                <w:lang w:eastAsia="en-GB"/>
              </w:rPr>
              <w:t>System Level Synthesis (</w:t>
            </w:r>
            <w:r w:rsidRPr="000D2E94">
              <w:rPr>
                <w:rFonts w:ascii="Arial" w:hAnsi="Arial" w:cs="Arial"/>
                <w:b/>
                <w:bCs/>
                <w:color w:val="0000FF"/>
                <w:sz w:val="14"/>
                <w:szCs w:val="14"/>
                <w:lang w:eastAsia="en-GB"/>
              </w:rPr>
              <w:t>SLS</w:t>
            </w:r>
            <w:r w:rsidR="00EF6A61" w:rsidRPr="000D2E94">
              <w:rPr>
                <w:rFonts w:ascii="Arial" w:hAnsi="Arial" w:cs="Arial"/>
                <w:b/>
                <w:bCs/>
                <w:color w:val="0000FF"/>
                <w:sz w:val="14"/>
                <w:szCs w:val="14"/>
                <w:lang w:eastAsia="en-GB"/>
              </w:rPr>
              <w:t>)</w:t>
            </w:r>
            <w:r w:rsidRPr="000D2E94">
              <w:rPr>
                <w:rFonts w:ascii="Arial" w:hAnsi="Arial" w:cs="Arial"/>
                <w:b/>
                <w:bCs/>
                <w:color w:val="0000FF"/>
                <w:sz w:val="14"/>
                <w:szCs w:val="14"/>
                <w:lang w:eastAsia="en-GB"/>
              </w:rPr>
              <w:t xml:space="preserve"> Assurance </w:t>
            </w:r>
          </w:p>
        </w:tc>
        <w:tc>
          <w:tcPr>
            <w:tcW w:w="1365" w:type="dxa"/>
            <w:shd w:val="clear" w:color="auto" w:fill="auto"/>
            <w:noWrap/>
            <w:tcMar>
              <w:left w:w="28" w:type="dxa"/>
              <w:right w:w="28" w:type="dxa"/>
            </w:tcMar>
            <w:hideMark/>
          </w:tcPr>
          <w:p w14:paraId="2E0D20A6"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eCOSLA</w:t>
            </w:r>
          </w:p>
        </w:tc>
        <w:tc>
          <w:tcPr>
            <w:tcW w:w="510" w:type="dxa"/>
            <w:shd w:val="clear" w:color="auto" w:fill="auto"/>
            <w:tcMar>
              <w:left w:w="28" w:type="dxa"/>
              <w:right w:w="28" w:type="dxa"/>
            </w:tcMar>
            <w:hideMark/>
          </w:tcPr>
          <w:p w14:paraId="48AA417E"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69F59A9"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SP-200196</w:t>
            </w:r>
          </w:p>
        </w:tc>
        <w:tc>
          <w:tcPr>
            <w:tcW w:w="2126" w:type="dxa"/>
            <w:shd w:val="clear" w:color="auto" w:fill="auto"/>
            <w:tcMar>
              <w:left w:w="28" w:type="dxa"/>
              <w:right w:w="28" w:type="dxa"/>
            </w:tcMar>
            <w:hideMark/>
          </w:tcPr>
          <w:p w14:paraId="6A3F8EE5"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Groenendijk, Jan, Ericsson </w:t>
            </w:r>
          </w:p>
        </w:tc>
      </w:tr>
    </w:tbl>
    <w:p w14:paraId="1D40665A" w14:textId="6E816313" w:rsidR="0059562F" w:rsidRPr="000D2E94" w:rsidRDefault="0059562F" w:rsidP="00543B1A">
      <w:pPr>
        <w:rPr>
          <w:lang w:eastAsia="en-GB"/>
        </w:rPr>
      </w:pPr>
      <w:r w:rsidRPr="000D2E94">
        <w:rPr>
          <w:lang w:eastAsia="en-GB"/>
        </w:rPr>
        <w:t>Summary based on the input provided by Ericsson in SP-220308.</w:t>
      </w:r>
    </w:p>
    <w:p w14:paraId="54C1EFD4" w14:textId="77777777" w:rsidR="0059562F" w:rsidRPr="000D2E94" w:rsidRDefault="0059562F" w:rsidP="0059562F">
      <w:pPr>
        <w:rPr>
          <w:lang w:eastAsia="en-GB"/>
        </w:rPr>
      </w:pPr>
      <w:r w:rsidRPr="000D2E94">
        <w:rPr>
          <w:lang w:eastAsia="en-GB"/>
        </w:rPr>
        <w:lastRenderedPageBreak/>
        <w:t xml:space="preserve">This Work Item added enhancements to the Closed loop SLS Assurance solution specified in TS 28.535 [1] and TS 28.536 [2]. The enhancements add more advanced monitoring solutions that helps an operator to continuously deliver the expected level of communication service quality when deploying a NetworkSlice or a NetworkSliceSubnet. </w:t>
      </w:r>
    </w:p>
    <w:p w14:paraId="23F936F5" w14:textId="7B0C5AA1" w:rsidR="0059562F" w:rsidRPr="000D2E94" w:rsidRDefault="0059562F" w:rsidP="0059562F">
      <w:pPr>
        <w:rPr>
          <w:lang w:eastAsia="en-GB"/>
        </w:rPr>
      </w:pPr>
      <w:r w:rsidRPr="000D2E94">
        <w:rPr>
          <w:lang w:eastAsia="en-GB"/>
        </w:rPr>
        <w:t>A closed control loop automatically adjusts and optimizes the services provided over an NG-RAN and 5GC network based on the various performance management, QoE input data, and the state of the 5G network, using data analytics. The solution has the following features:</w:t>
      </w:r>
    </w:p>
    <w:p w14:paraId="2ABE1E83" w14:textId="248868FA" w:rsidR="0059562F" w:rsidRPr="000D2E94" w:rsidRDefault="0059562F" w:rsidP="00671EEF">
      <w:pPr>
        <w:pStyle w:val="ListParagraph"/>
        <w:numPr>
          <w:ilvl w:val="0"/>
          <w:numId w:val="7"/>
        </w:numPr>
        <w:ind w:leftChars="0"/>
      </w:pPr>
      <w:r w:rsidRPr="000D2E94">
        <w:t>it can have existing KPI’s and measurements as input and make predictions and depending on the parameter(s) to be assured the appropriate KPI’s and measurements can be obtained.</w:t>
      </w:r>
    </w:p>
    <w:p w14:paraId="5AA54255" w14:textId="53D978A0" w:rsidR="0059562F" w:rsidRPr="000D2E94" w:rsidRDefault="0059562F" w:rsidP="00671EEF">
      <w:pPr>
        <w:pStyle w:val="ListParagraph"/>
        <w:numPr>
          <w:ilvl w:val="0"/>
          <w:numId w:val="7"/>
        </w:numPr>
        <w:ind w:leftChars="0"/>
      </w:pPr>
      <w:r w:rsidRPr="000D2E94">
        <w:t>it can use existing provisioning capabilities to perform actions based on predicted goal status and depending on which network characteristics are predicted the appropriate actions can be provisioned</w:t>
      </w:r>
    </w:p>
    <w:p w14:paraId="10EEA04E" w14:textId="104F3517" w:rsidR="0059562F" w:rsidRPr="000D2E94" w:rsidRDefault="0059562F" w:rsidP="00671EEF">
      <w:pPr>
        <w:pStyle w:val="ListParagraph"/>
        <w:numPr>
          <w:ilvl w:val="0"/>
          <w:numId w:val="7"/>
        </w:numPr>
        <w:ind w:leftChars="0"/>
      </w:pPr>
      <w:r w:rsidRPr="000D2E94">
        <w:t xml:space="preserve">it can configure assurance goal by extraction of the appropriate parameter values from the ServiceProfile or SliceProfile of the NetworkSlice or NetworkSliceSubnet which service is assured. </w:t>
      </w:r>
    </w:p>
    <w:p w14:paraId="2D88999E" w14:textId="09BD2ADE" w:rsidR="0059562F" w:rsidRPr="000D2E94" w:rsidRDefault="0059562F" w:rsidP="00671EEF">
      <w:pPr>
        <w:pStyle w:val="ListParagraph"/>
        <w:numPr>
          <w:ilvl w:val="0"/>
          <w:numId w:val="7"/>
        </w:numPr>
        <w:ind w:leftChars="0"/>
      </w:pPr>
      <w:r w:rsidRPr="000D2E94">
        <w:t xml:space="preserve">it can collect the assurance goal status of a closed control loop based on domains and depending on which network characteristics are to be assured for a domain the appropriate actions can be provisioned. </w:t>
      </w:r>
    </w:p>
    <w:p w14:paraId="6C7A0E99" w14:textId="4578055D" w:rsidR="0059562F" w:rsidRPr="000D2E94" w:rsidRDefault="0059562F" w:rsidP="00671EEF">
      <w:pPr>
        <w:pStyle w:val="ListParagraph"/>
        <w:numPr>
          <w:ilvl w:val="0"/>
          <w:numId w:val="7"/>
        </w:numPr>
        <w:spacing w:after="180"/>
        <w:ind w:leftChars="0" w:left="629" w:hanging="357"/>
      </w:pPr>
      <w:r w:rsidRPr="000D2E94">
        <w:t>it can ascertain the assurance goal status of a closed control loop based on location and depending on which network characteristics are to be assured the appropriate actions can be provisioned.</w:t>
      </w:r>
    </w:p>
    <w:p w14:paraId="050179AC" w14:textId="77777777" w:rsidR="0059562F" w:rsidRPr="000D2E94" w:rsidRDefault="0059562F" w:rsidP="0059562F">
      <w:pPr>
        <w:rPr>
          <w:lang w:eastAsia="en-GB"/>
        </w:rPr>
      </w:pPr>
      <w:r w:rsidRPr="000D2E94">
        <w:rPr>
          <w:lang w:eastAsia="en-GB"/>
        </w:rPr>
        <w:t>The solution separates the goals that a closed control loop needs to fulfil from the results of the operation of a closed control loop. The results (fulfilment status of a goal) for a closed control loop are provided in a report including the observed fulfilment and predicted fulfilment. The goals for a closed control loop are derived from the service requirements that are specified in a ServiceProfile or SliceProfile.</w:t>
      </w:r>
    </w:p>
    <w:p w14:paraId="7928CA57" w14:textId="77777777" w:rsidR="0059562F" w:rsidRPr="000D2E94" w:rsidRDefault="0059562F" w:rsidP="0059562F">
      <w:pPr>
        <w:rPr>
          <w:lang w:eastAsia="en-GB"/>
        </w:rPr>
      </w:pPr>
      <w:r w:rsidRPr="000D2E94">
        <w:rPr>
          <w:lang w:eastAsia="en-GB"/>
        </w:rPr>
        <w:t>To be able to deploy SLS assurance solutions the following objectives are addressed:</w:t>
      </w:r>
    </w:p>
    <w:p w14:paraId="2CE75482" w14:textId="3C371A59" w:rsidR="0059562F" w:rsidRPr="000D2E94" w:rsidRDefault="0059562F" w:rsidP="00671EEF">
      <w:pPr>
        <w:pStyle w:val="ListParagraph"/>
        <w:numPr>
          <w:ilvl w:val="0"/>
          <w:numId w:val="7"/>
        </w:numPr>
        <w:ind w:leftChars="0"/>
      </w:pPr>
      <w:r w:rsidRPr="000D2E94">
        <w:t>Add new service assurance management related use cases and requirements according to deployment, assurance aspects.</w:t>
      </w:r>
    </w:p>
    <w:p w14:paraId="41A1BE17" w14:textId="20573BDA" w:rsidR="0059562F" w:rsidRPr="000D2E94" w:rsidRDefault="0059562F" w:rsidP="00671EEF">
      <w:pPr>
        <w:pStyle w:val="ListParagraph"/>
        <w:numPr>
          <w:ilvl w:val="0"/>
          <w:numId w:val="7"/>
        </w:numPr>
        <w:ind w:leftChars="0"/>
      </w:pPr>
      <w:r w:rsidRPr="000D2E94">
        <w:t xml:space="preserve">Enhance the descriptions on closed loop and related interactions which are important for service assurance. </w:t>
      </w:r>
    </w:p>
    <w:p w14:paraId="75066167" w14:textId="1C6E94B9" w:rsidR="0059562F" w:rsidRPr="000D2E94" w:rsidRDefault="0059562F" w:rsidP="00671EEF">
      <w:pPr>
        <w:pStyle w:val="ListParagraph"/>
        <w:numPr>
          <w:ilvl w:val="0"/>
          <w:numId w:val="7"/>
        </w:numPr>
        <w:spacing w:after="180"/>
        <w:ind w:leftChars="0" w:left="629" w:hanging="357"/>
      </w:pPr>
      <w:r w:rsidRPr="000D2E94">
        <w:t>Describe new information in NRM which support the service assurance.</w:t>
      </w:r>
    </w:p>
    <w:p w14:paraId="44405F9C" w14:textId="5A067161" w:rsidR="0059562F" w:rsidRPr="000D2E94" w:rsidRDefault="0059562F" w:rsidP="0059562F">
      <w:pPr>
        <w:rPr>
          <w:lang w:eastAsia="en-GB"/>
        </w:rPr>
      </w:pPr>
      <w:r w:rsidRPr="000D2E94">
        <w:rPr>
          <w:lang w:eastAsia="en-GB"/>
        </w:rPr>
        <w:t>This work item resulted in several CRs to update the communication services assurance solution specified in TS 28.535 [1] and TS 28.536 [2]</w:t>
      </w:r>
    </w:p>
    <w:p w14:paraId="33F9D507" w14:textId="77777777" w:rsidR="0059562F" w:rsidRPr="000D2E94" w:rsidRDefault="0059562F" w:rsidP="0059562F">
      <w:pPr>
        <w:rPr>
          <w:b/>
        </w:rPr>
      </w:pPr>
      <w:r w:rsidRPr="000D2E94">
        <w:rPr>
          <w:b/>
        </w:rPr>
        <w:t>References</w:t>
      </w:r>
      <w:r w:rsidRPr="000D2E94">
        <w:t xml:space="preserve"> </w:t>
      </w:r>
    </w:p>
    <w:p w14:paraId="6848E600" w14:textId="081AEA7B" w:rsidR="0059562F" w:rsidRPr="000D2E94" w:rsidRDefault="002E570A" w:rsidP="0059562F">
      <w:pPr>
        <w:rPr>
          <w:lang w:eastAsia="en-GB"/>
        </w:rPr>
      </w:pPr>
      <w:r w:rsidRPr="000D2E94">
        <w:rPr>
          <w:lang w:eastAsia="en-GB"/>
        </w:rPr>
        <w:t xml:space="preserve">Related CRs: set </w:t>
      </w:r>
      <w:r w:rsidR="008221BB">
        <w:rPr>
          <w:lang w:eastAsia="en-GB"/>
        </w:rPr>
        <w:t>"</w:t>
      </w:r>
      <w:r w:rsidRPr="000D2E94">
        <w:rPr>
          <w:lang w:eastAsia="en-GB"/>
        </w:rPr>
        <w:t xml:space="preserve">TSG </w:t>
      </w:r>
      <w:r w:rsidR="0059562F"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55" w:history="1">
        <w:r w:rsidR="0059562F" w:rsidRPr="000D2E94">
          <w:rPr>
            <w:rStyle w:val="Hyperlink"/>
            <w:lang w:eastAsia="en-GB"/>
          </w:rPr>
          <w:t>https://portal.3gpp.org/ChangeRequests.aspx?q=1&amp;workitem=870030</w:t>
        </w:r>
      </w:hyperlink>
    </w:p>
    <w:p w14:paraId="270C72C4" w14:textId="77777777" w:rsidR="0059562F" w:rsidRPr="000D2E94" w:rsidRDefault="0059562F" w:rsidP="0059562F">
      <w:pPr>
        <w:pStyle w:val="EW"/>
      </w:pPr>
      <w:r w:rsidRPr="000D2E94">
        <w:t>[1]</w:t>
      </w:r>
      <w:r w:rsidRPr="000D2E94">
        <w:tab/>
        <w:t xml:space="preserve">TS 28.535: Management and orchestration: Management Services for Communication Service Assurance; Requirements </w:t>
      </w:r>
    </w:p>
    <w:p w14:paraId="239B98EE" w14:textId="77777777" w:rsidR="0059562F" w:rsidRPr="000D2E94" w:rsidRDefault="0059562F" w:rsidP="0059562F">
      <w:pPr>
        <w:pStyle w:val="EW"/>
      </w:pPr>
      <w:r w:rsidRPr="000D2E94">
        <w:t>[2]</w:t>
      </w:r>
      <w:r w:rsidRPr="000D2E94">
        <w:tab/>
        <w:t>TS 28.536: Management and orchestration: Management Services for Communication Service Assurance; Stage 2 and stage 3</w:t>
      </w:r>
    </w:p>
    <w:p w14:paraId="764CC05B" w14:textId="15FF63BC" w:rsidR="00671EEF" w:rsidRPr="000D2E94" w:rsidRDefault="00A81DC2" w:rsidP="00671EEF">
      <w:pPr>
        <w:pStyle w:val="Heading2"/>
        <w:rPr>
          <w:lang w:eastAsia="en-GB"/>
        </w:rPr>
      </w:pPr>
      <w:bookmarkStart w:id="186" w:name="_Toc111040089"/>
      <w:r w:rsidRPr="000D2E94">
        <w:rPr>
          <w:lang w:eastAsia="en-GB"/>
        </w:rPr>
        <w:t>2</w:t>
      </w:r>
      <w:r w:rsidR="00B74C06" w:rsidRPr="000D2E94">
        <w:rPr>
          <w:lang w:eastAsia="en-GB"/>
        </w:rPr>
        <w:t>4</w:t>
      </w:r>
      <w:r w:rsidRPr="000D2E94">
        <w:rPr>
          <w:lang w:eastAsia="en-GB"/>
        </w:rPr>
        <w:t>.</w:t>
      </w:r>
      <w:r w:rsidR="00B06377" w:rsidRPr="000D2E94">
        <w:rPr>
          <w:lang w:eastAsia="en-GB"/>
        </w:rPr>
        <w:t>3</w:t>
      </w:r>
      <w:r w:rsidR="00671EEF" w:rsidRPr="000D2E94">
        <w:rPr>
          <w:lang w:eastAsia="en-GB"/>
        </w:rPr>
        <w:tab/>
        <w:t>Enhancement of QoE Measurement Collection</w:t>
      </w:r>
      <w:bookmarkEnd w:id="18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59562F" w:rsidRPr="000D2E94" w14:paraId="3DBFA2CF" w14:textId="77777777" w:rsidTr="00492320">
        <w:trPr>
          <w:trHeight w:val="57"/>
        </w:trPr>
        <w:tc>
          <w:tcPr>
            <w:tcW w:w="846" w:type="dxa"/>
            <w:shd w:val="clear" w:color="auto" w:fill="auto"/>
            <w:tcMar>
              <w:left w:w="28" w:type="dxa"/>
              <w:right w:w="28" w:type="dxa"/>
            </w:tcMar>
            <w:hideMark/>
          </w:tcPr>
          <w:p w14:paraId="69584153"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870027</w:t>
            </w:r>
          </w:p>
        </w:tc>
        <w:tc>
          <w:tcPr>
            <w:tcW w:w="3406" w:type="dxa"/>
            <w:shd w:val="clear" w:color="auto" w:fill="auto"/>
            <w:tcMar>
              <w:left w:w="28" w:type="dxa"/>
              <w:right w:w="28" w:type="dxa"/>
            </w:tcMar>
            <w:hideMark/>
          </w:tcPr>
          <w:p w14:paraId="79CEF90C" w14:textId="77777777" w:rsidR="0059562F" w:rsidRPr="000D2E94" w:rsidRDefault="0059562F"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of QoE Measurement Collection </w:t>
            </w:r>
          </w:p>
        </w:tc>
        <w:tc>
          <w:tcPr>
            <w:tcW w:w="1365" w:type="dxa"/>
            <w:shd w:val="clear" w:color="auto" w:fill="auto"/>
            <w:noWrap/>
            <w:tcMar>
              <w:left w:w="28" w:type="dxa"/>
              <w:right w:w="28" w:type="dxa"/>
            </w:tcMar>
            <w:hideMark/>
          </w:tcPr>
          <w:p w14:paraId="143530C8"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eQoE</w:t>
            </w:r>
          </w:p>
        </w:tc>
        <w:tc>
          <w:tcPr>
            <w:tcW w:w="510" w:type="dxa"/>
            <w:shd w:val="clear" w:color="auto" w:fill="auto"/>
            <w:tcMar>
              <w:left w:w="28" w:type="dxa"/>
              <w:right w:w="28" w:type="dxa"/>
            </w:tcMar>
            <w:hideMark/>
          </w:tcPr>
          <w:p w14:paraId="579D2007"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1E28F4C"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SP-200193</w:t>
            </w:r>
          </w:p>
        </w:tc>
        <w:tc>
          <w:tcPr>
            <w:tcW w:w="2126" w:type="dxa"/>
            <w:shd w:val="clear" w:color="auto" w:fill="auto"/>
            <w:tcMar>
              <w:left w:w="28" w:type="dxa"/>
              <w:right w:w="28" w:type="dxa"/>
            </w:tcMar>
            <w:hideMark/>
          </w:tcPr>
          <w:p w14:paraId="2BA03FE3" w14:textId="77777777" w:rsidR="0059562F" w:rsidRPr="000D2E94" w:rsidRDefault="0059562F"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Petersen, Robert, Ericsson </w:t>
            </w:r>
          </w:p>
        </w:tc>
      </w:tr>
    </w:tbl>
    <w:p w14:paraId="59183542" w14:textId="4771362A" w:rsidR="0059562F" w:rsidRPr="000D2E94" w:rsidRDefault="0059562F" w:rsidP="00543B1A">
      <w:pPr>
        <w:rPr>
          <w:lang w:eastAsia="en-GB"/>
        </w:rPr>
      </w:pPr>
      <w:r w:rsidRPr="000D2E94">
        <w:rPr>
          <w:lang w:eastAsia="en-GB"/>
        </w:rPr>
        <w:t>Summary based on the input provided by Ericsson in SP-220308.</w:t>
      </w:r>
    </w:p>
    <w:p w14:paraId="4B9FA73B" w14:textId="6DA5F92A" w:rsidR="0059562F" w:rsidRPr="000D2E94" w:rsidRDefault="0059562F" w:rsidP="0059562F">
      <w:pPr>
        <w:rPr>
          <w:lang w:eastAsia="en-GB"/>
        </w:rPr>
      </w:pPr>
      <w:r w:rsidRPr="000D2E94">
        <w:rPr>
          <w:lang w:eastAsia="en-GB"/>
        </w:rPr>
        <w:t>This work item specifies Quality of Experience (QoE) measurement collection in UMTS, LTE and 5G networks. It extended eQoE to support NR. It also added Signalling Based Activation (SBA) for UTRAN and LTE functions. LTE is also aligned with RAN specifications.</w:t>
      </w:r>
    </w:p>
    <w:p w14:paraId="04BDDA42" w14:textId="77777777" w:rsidR="0059562F" w:rsidRPr="000D2E94" w:rsidRDefault="0059562F" w:rsidP="0059562F">
      <w:pPr>
        <w:rPr>
          <w:lang w:eastAsia="en-GB"/>
        </w:rPr>
      </w:pPr>
      <w:r w:rsidRPr="000D2E94">
        <w:rPr>
          <w:lang w:eastAsia="en-GB"/>
        </w:rPr>
        <w:t>Functions that are added for NR includes: Management Based Activation (MBA), Deactivation of QoE measurement collection job, temporary stop and restart during RAN overload and new NR service Virtual Reality (VR). Signalling Based Activation and Handling QoE measurement collection during handover are also added.</w:t>
      </w:r>
    </w:p>
    <w:p w14:paraId="54F2430C" w14:textId="703D59D3" w:rsidR="0059562F" w:rsidRPr="000D2E94" w:rsidRDefault="0059562F" w:rsidP="0059562F">
      <w:pPr>
        <w:rPr>
          <w:lang w:eastAsia="en-GB"/>
        </w:rPr>
      </w:pPr>
      <w:r w:rsidRPr="000D2E94">
        <w:rPr>
          <w:lang w:eastAsia="en-GB"/>
        </w:rPr>
        <w:t>Management Based Activation allows for QoE measurement collection from UEs in a specified area. The operator has capability to deactivate the collection of QoE measurement job. Temporary stop and restart during RAN overload: provides capability to RAN that temporarily stops and restarts QoE measurement reporting at RAN overload.</w:t>
      </w:r>
    </w:p>
    <w:p w14:paraId="25650B6C" w14:textId="2B94DF08" w:rsidR="0059562F" w:rsidRPr="000D2E94" w:rsidRDefault="0059562F" w:rsidP="0059562F">
      <w:pPr>
        <w:rPr>
          <w:lang w:eastAsia="en-GB"/>
        </w:rPr>
      </w:pPr>
      <w:r w:rsidRPr="000D2E94">
        <w:rPr>
          <w:lang w:eastAsia="en-GB"/>
        </w:rPr>
        <w:t>By supporting NR service Virtual Reality the QoE measurements for Virtual Reality can also be collected. Signalling Based Activation provides capability to request collection of end user service performance information for one specific UE.</w:t>
      </w:r>
    </w:p>
    <w:p w14:paraId="6C418B46" w14:textId="7DD24DF6" w:rsidR="0059562F" w:rsidRPr="000D2E94" w:rsidRDefault="0059562F" w:rsidP="0059562F">
      <w:pPr>
        <w:rPr>
          <w:lang w:eastAsia="en-GB"/>
        </w:rPr>
      </w:pPr>
      <w:r w:rsidRPr="000D2E94">
        <w:rPr>
          <w:lang w:eastAsia="en-GB"/>
        </w:rPr>
        <w:lastRenderedPageBreak/>
        <w:t>Signalling Based Activation is also added for UTRAN and LTE. Handling QoE measurement collection during handover provides capability to handle QoE measurement collection during handover.</w:t>
      </w:r>
    </w:p>
    <w:p w14:paraId="04796566" w14:textId="77777777" w:rsidR="0059562F" w:rsidRPr="000D2E94" w:rsidRDefault="0059562F" w:rsidP="0059562F">
      <w:pPr>
        <w:rPr>
          <w:lang w:eastAsia="en-GB"/>
        </w:rPr>
      </w:pPr>
      <w:r w:rsidRPr="000D2E94">
        <w:rPr>
          <w:lang w:eastAsia="en-GB"/>
        </w:rPr>
        <w:t>QMCjob added to the network resource information to enable QoE measurement collection between an Management Service (MnS) producer and Management Service consumer in deployment scenarios using the Service Based Management.</w:t>
      </w:r>
    </w:p>
    <w:p w14:paraId="16E04B40" w14:textId="77777777" w:rsidR="0059562F" w:rsidRPr="000D2E94" w:rsidRDefault="0059562F" w:rsidP="0059562F">
      <w:pPr>
        <w:rPr>
          <w:b/>
        </w:rPr>
      </w:pPr>
      <w:r w:rsidRPr="000D2E94">
        <w:rPr>
          <w:b/>
        </w:rPr>
        <w:t>References</w:t>
      </w:r>
    </w:p>
    <w:p w14:paraId="4CEBF2CD" w14:textId="25045A7C" w:rsidR="0059562F" w:rsidRPr="000D2E94" w:rsidRDefault="002E570A" w:rsidP="0059562F">
      <w:pPr>
        <w:rPr>
          <w:lang w:eastAsia="en-GB"/>
        </w:rPr>
      </w:pPr>
      <w:r w:rsidRPr="000D2E94">
        <w:rPr>
          <w:lang w:eastAsia="en-GB"/>
        </w:rPr>
        <w:t xml:space="preserve">Related CRs: set </w:t>
      </w:r>
      <w:r w:rsidR="008221BB">
        <w:rPr>
          <w:lang w:eastAsia="en-GB"/>
        </w:rPr>
        <w:t>"</w:t>
      </w:r>
      <w:r w:rsidRPr="000D2E94">
        <w:rPr>
          <w:lang w:eastAsia="en-GB"/>
        </w:rPr>
        <w:t xml:space="preserve">TSG </w:t>
      </w:r>
      <w:r w:rsidR="0059562F"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56" w:history="1">
        <w:r w:rsidR="0059562F" w:rsidRPr="000D2E94">
          <w:rPr>
            <w:rStyle w:val="Hyperlink"/>
            <w:lang w:eastAsia="en-GB"/>
          </w:rPr>
          <w:t>https://portal.3gpp.org/ChangeRequests.aspx?q=1&amp;workitem=870027</w:t>
        </w:r>
      </w:hyperlink>
    </w:p>
    <w:p w14:paraId="45C951AE" w14:textId="6905A3C6" w:rsidR="0059562F" w:rsidRPr="000D2E94" w:rsidRDefault="0059562F" w:rsidP="0059562F">
      <w:pPr>
        <w:pStyle w:val="EW"/>
      </w:pPr>
      <w:r w:rsidRPr="000D2E94">
        <w:t>[1]</w:t>
      </w:r>
      <w:r w:rsidRPr="000D2E94">
        <w:tab/>
        <w:t xml:space="preserve">TS 28.404: </w:t>
      </w:r>
      <w:r w:rsidR="008221BB">
        <w:t>"</w:t>
      </w:r>
      <w:r w:rsidRPr="000D2E94">
        <w:t>Quality of Experience (QoE) measurement collection; Concepts, use cases and requirements</w:t>
      </w:r>
      <w:r w:rsidR="008221BB">
        <w:t>"</w:t>
      </w:r>
      <w:r w:rsidRPr="000D2E94">
        <w:t>.</w:t>
      </w:r>
    </w:p>
    <w:p w14:paraId="574F51A8" w14:textId="289FBDA5" w:rsidR="0059562F" w:rsidRPr="000D2E94" w:rsidRDefault="0059562F" w:rsidP="0059562F">
      <w:pPr>
        <w:pStyle w:val="EW"/>
      </w:pPr>
      <w:r w:rsidRPr="000D2E94">
        <w:t>[2]</w:t>
      </w:r>
      <w:r w:rsidRPr="000D2E94">
        <w:tab/>
        <w:t xml:space="preserve">TS 28.405: </w:t>
      </w:r>
      <w:r w:rsidR="008221BB">
        <w:t>"</w:t>
      </w:r>
      <w:r w:rsidRPr="000D2E94">
        <w:t>Quality of Experience (QoE) measurement collection; Control and configuration</w:t>
      </w:r>
      <w:r w:rsidR="008221BB">
        <w:t>"</w:t>
      </w:r>
      <w:r w:rsidRPr="000D2E94">
        <w:t>.</w:t>
      </w:r>
    </w:p>
    <w:p w14:paraId="5D37B54F" w14:textId="42DB517F" w:rsidR="0059562F" w:rsidRPr="000D2E94" w:rsidRDefault="0059562F" w:rsidP="0059562F">
      <w:pPr>
        <w:pStyle w:val="EW"/>
      </w:pPr>
      <w:r w:rsidRPr="000D2E94">
        <w:t>[3]</w:t>
      </w:r>
      <w:r w:rsidRPr="000D2E94">
        <w:tab/>
        <w:t xml:space="preserve">TS 28.622: </w:t>
      </w:r>
      <w:r w:rsidR="008221BB">
        <w:t>"</w:t>
      </w:r>
      <w:r w:rsidRPr="000D2E94">
        <w:t>Generic Network Resource Model (NRM) Integration Reference Point (IRP); Information Service (IS)</w:t>
      </w:r>
      <w:r w:rsidR="008221BB">
        <w:t>"</w:t>
      </w:r>
      <w:r w:rsidRPr="000D2E94">
        <w:t>.</w:t>
      </w:r>
    </w:p>
    <w:p w14:paraId="1370723A" w14:textId="3BEB7B39" w:rsidR="0059562F" w:rsidRPr="000D2E94" w:rsidRDefault="0059562F" w:rsidP="00543B1A">
      <w:pPr>
        <w:rPr>
          <w:lang w:eastAsia="en-GB"/>
        </w:rPr>
      </w:pPr>
    </w:p>
    <w:p w14:paraId="77A78281" w14:textId="41BF4B0F" w:rsidR="00671EEF" w:rsidRPr="000D2E94" w:rsidRDefault="00A81DC2" w:rsidP="00671EEF">
      <w:pPr>
        <w:pStyle w:val="Heading2"/>
        <w:rPr>
          <w:lang w:eastAsia="en-GB"/>
        </w:rPr>
      </w:pPr>
      <w:bookmarkStart w:id="187" w:name="_Toc111040090"/>
      <w:r w:rsidRPr="000D2E94">
        <w:rPr>
          <w:lang w:eastAsia="en-GB"/>
        </w:rPr>
        <w:t>2</w:t>
      </w:r>
      <w:r w:rsidR="00B74C06" w:rsidRPr="000D2E94">
        <w:rPr>
          <w:lang w:eastAsia="en-GB"/>
        </w:rPr>
        <w:t>4</w:t>
      </w:r>
      <w:r w:rsidRPr="000D2E94">
        <w:rPr>
          <w:lang w:eastAsia="en-GB"/>
        </w:rPr>
        <w:t>.</w:t>
      </w:r>
      <w:r w:rsidR="00B06377" w:rsidRPr="000D2E94">
        <w:rPr>
          <w:lang w:eastAsia="en-GB"/>
        </w:rPr>
        <w:t>4</w:t>
      </w:r>
      <w:r w:rsidR="00671EEF" w:rsidRPr="000D2E94">
        <w:rPr>
          <w:lang w:eastAsia="en-GB"/>
        </w:rPr>
        <w:tab/>
        <w:t>Plug and connect support for management of Network Functions</w:t>
      </w:r>
      <w:bookmarkEnd w:id="18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A294D" w:rsidRPr="000D2E94" w14:paraId="61E82D54" w14:textId="77777777" w:rsidTr="00492320">
        <w:trPr>
          <w:trHeight w:val="57"/>
        </w:trPr>
        <w:tc>
          <w:tcPr>
            <w:tcW w:w="846" w:type="dxa"/>
            <w:shd w:val="clear" w:color="auto" w:fill="auto"/>
            <w:hideMark/>
          </w:tcPr>
          <w:p w14:paraId="3028F38F"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910029</w:t>
            </w:r>
          </w:p>
        </w:tc>
        <w:tc>
          <w:tcPr>
            <w:tcW w:w="3406" w:type="dxa"/>
            <w:shd w:val="clear" w:color="auto" w:fill="auto"/>
            <w:hideMark/>
          </w:tcPr>
          <w:p w14:paraId="2E1478E9" w14:textId="77777777" w:rsidR="00BA294D" w:rsidRPr="000D2E94" w:rsidRDefault="00BA294D"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Plug and connect support for management of Network Functions </w:t>
            </w:r>
          </w:p>
        </w:tc>
        <w:tc>
          <w:tcPr>
            <w:tcW w:w="1365" w:type="dxa"/>
            <w:shd w:val="clear" w:color="auto" w:fill="auto"/>
            <w:noWrap/>
            <w:tcMar>
              <w:left w:w="57" w:type="dxa"/>
              <w:right w:w="57" w:type="dxa"/>
            </w:tcMar>
            <w:hideMark/>
          </w:tcPr>
          <w:p w14:paraId="626F52D1"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PACMAN</w:t>
            </w:r>
          </w:p>
        </w:tc>
        <w:tc>
          <w:tcPr>
            <w:tcW w:w="510" w:type="dxa"/>
            <w:shd w:val="clear" w:color="auto" w:fill="auto"/>
            <w:hideMark/>
          </w:tcPr>
          <w:p w14:paraId="63C90366"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31945A57"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SP-210260</w:t>
            </w:r>
          </w:p>
        </w:tc>
        <w:tc>
          <w:tcPr>
            <w:tcW w:w="2126" w:type="dxa"/>
            <w:shd w:val="clear" w:color="auto" w:fill="auto"/>
            <w:hideMark/>
          </w:tcPr>
          <w:p w14:paraId="235A7FDE" w14:textId="77777777" w:rsidR="00BA294D" w:rsidRPr="000D2E94" w:rsidRDefault="00BA294D"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Per Elmdahl, Ericsson </w:t>
            </w:r>
          </w:p>
        </w:tc>
      </w:tr>
    </w:tbl>
    <w:p w14:paraId="231FECDF" w14:textId="77777777" w:rsidR="00BA294D" w:rsidRPr="000D2E94" w:rsidRDefault="00BA294D" w:rsidP="00BA294D">
      <w:pPr>
        <w:rPr>
          <w:lang w:eastAsia="en-GB"/>
        </w:rPr>
      </w:pPr>
      <w:r w:rsidRPr="000D2E94">
        <w:rPr>
          <w:lang w:eastAsia="en-GB"/>
        </w:rPr>
        <w:t>Summary based on the input provided by Ericsson in SP-210310.</w:t>
      </w:r>
    </w:p>
    <w:p w14:paraId="1ACEFC6F" w14:textId="2CE401EC" w:rsidR="00BA294D" w:rsidRPr="000D2E94" w:rsidRDefault="00BA294D" w:rsidP="00BA294D">
      <w:pPr>
        <w:rPr>
          <w:lang w:eastAsia="en-GB"/>
        </w:rPr>
      </w:pPr>
      <w:r w:rsidRPr="000D2E94">
        <w:rPr>
          <w:lang w:eastAsia="en-GB"/>
        </w:rPr>
        <w:t>This work item specifies Plug and Connect support for NFs. It extended Plug and Connect (PnC) to support Service Based Architecture (SBMA). It added support of IPv6, DHCPv6 and Dual stack and extended PnC to be useful for all generations of NEs, e.g., NR and LTE. Support of virtualized nodes are not in the scope of this work item.</w:t>
      </w:r>
    </w:p>
    <w:p w14:paraId="3068C27D" w14:textId="77777777" w:rsidR="00BA294D" w:rsidRPr="000D2E94" w:rsidRDefault="00BA294D" w:rsidP="00BA294D">
      <w:pPr>
        <w:rPr>
          <w:lang w:eastAsia="en-GB"/>
        </w:rPr>
      </w:pPr>
      <w:r w:rsidRPr="000D2E94">
        <w:rPr>
          <w:lang w:eastAsia="en-GB"/>
        </w:rPr>
        <w:t xml:space="preserve">PnC is the procedure by which a NE gets basic connectivity information after it is powered up and gets connected to its management system. </w:t>
      </w:r>
    </w:p>
    <w:p w14:paraId="3DFA13E5" w14:textId="77777777" w:rsidR="00BA294D" w:rsidRPr="000D2E94" w:rsidRDefault="00BA294D" w:rsidP="00BA294D">
      <w:pPr>
        <w:rPr>
          <w:lang w:eastAsia="en-GB"/>
        </w:rPr>
      </w:pPr>
      <w:r w:rsidRPr="000D2E94">
        <w:rPr>
          <w:lang w:eastAsia="en-GB"/>
        </w:rPr>
        <w:t>After PnC, Self-Configuration procedures are used to complete Plug and Play (PnP).</w:t>
      </w:r>
    </w:p>
    <w:p w14:paraId="3DDA13E7" w14:textId="1C3734C1" w:rsidR="00BA294D" w:rsidRPr="000D2E94" w:rsidRDefault="00BA294D" w:rsidP="00BA294D">
      <w:pPr>
        <w:rPr>
          <w:lang w:eastAsia="en-GB"/>
        </w:rPr>
      </w:pPr>
      <w:r w:rsidRPr="000D2E94">
        <w:rPr>
          <w:lang w:eastAsia="en-GB"/>
        </w:rPr>
        <w:t xml:space="preserve">This work item only covers PnC. A new Rel-18 work item </w:t>
      </w:r>
      <w:r w:rsidR="008221BB">
        <w:rPr>
          <w:lang w:eastAsia="en-GB"/>
        </w:rPr>
        <w:t>"</w:t>
      </w:r>
      <w:r w:rsidRPr="000D2E94">
        <w:rPr>
          <w:lang w:eastAsia="en-GB"/>
        </w:rPr>
        <w:t>Self-configurations of RAN NEs</w:t>
      </w:r>
      <w:r w:rsidR="008221BB">
        <w:rPr>
          <w:lang w:eastAsia="en-GB"/>
        </w:rPr>
        <w:t>"</w:t>
      </w:r>
      <w:r w:rsidRPr="000D2E94">
        <w:rPr>
          <w:lang w:eastAsia="en-GB"/>
        </w:rPr>
        <w:t xml:space="preserve"> was created to document the self-configuration management of RAN NEs of NR and future RAT technology if possible in the context of SBMA.</w:t>
      </w:r>
    </w:p>
    <w:p w14:paraId="723A6B58" w14:textId="77777777" w:rsidR="00BA294D" w:rsidRPr="000D2E94" w:rsidRDefault="00BA294D" w:rsidP="00BA294D">
      <w:pPr>
        <w:rPr>
          <w:lang w:eastAsia="en-GB"/>
        </w:rPr>
      </w:pPr>
      <w:r w:rsidRPr="000D2E94">
        <w:rPr>
          <w:lang w:eastAsia="en-GB"/>
        </w:rPr>
        <w:t xml:space="preserve">Prior to this work item, 3GPP PnP specifications do not support NR. Those specifications restrict the PnP to eNB only. They also miss some updates from IETF RFCs regarding IPv6 and DHCPv6 support. </w:t>
      </w:r>
    </w:p>
    <w:p w14:paraId="4634F46C" w14:textId="77777777" w:rsidR="00BA294D" w:rsidRPr="000D2E94" w:rsidRDefault="00BA294D" w:rsidP="00BA294D">
      <w:pPr>
        <w:rPr>
          <w:lang w:eastAsia="en-GB"/>
        </w:rPr>
      </w:pPr>
      <w:r w:rsidRPr="000D2E94">
        <w:rPr>
          <w:lang w:eastAsia="en-GB"/>
        </w:rPr>
        <w:t>There are three new specifications for PnC are created as result of this work item. They are the full set of specifications covering stage 1 (TS 28.314), stage 2 (TS 28.315), and stage 3 (TS 28.316) of PnC. The new specifications added support of IPv6, DHCPv6 and dual stack for PnC and extended the PnC to support SBMA. The restriction to PnC on eNB was removed, the scope of the PnC is extended to support network element (NE) including LTE and NR radio network nodes. Other types of nodes might also be compliant and use this PnC procedure. The same level of security support as for eNB is provided in the new specifications for NE.</w:t>
      </w:r>
    </w:p>
    <w:p w14:paraId="07590733" w14:textId="0778D363" w:rsidR="00BA294D" w:rsidRPr="000D2E94" w:rsidRDefault="00BA294D" w:rsidP="00BA294D">
      <w:pPr>
        <w:rPr>
          <w:lang w:eastAsia="en-GB"/>
        </w:rPr>
      </w:pPr>
      <w:r w:rsidRPr="000D2E94">
        <w:rPr>
          <w:lang w:eastAsia="en-GB"/>
        </w:rPr>
        <w:t>This work item also removed PnC clauses for 5G from TS 28.313 and referred them to the new specifications TS 28.314 and TS 28.315.</w:t>
      </w:r>
    </w:p>
    <w:p w14:paraId="7D75E300" w14:textId="77777777" w:rsidR="00BA294D" w:rsidRPr="000D2E94" w:rsidRDefault="00BA294D" w:rsidP="00BA294D">
      <w:pPr>
        <w:rPr>
          <w:b/>
        </w:rPr>
      </w:pPr>
      <w:r w:rsidRPr="000D2E94">
        <w:rPr>
          <w:b/>
        </w:rPr>
        <w:t>References</w:t>
      </w:r>
    </w:p>
    <w:p w14:paraId="08AC325D" w14:textId="4C4F065C" w:rsidR="00BA294D" w:rsidRPr="000D2E94" w:rsidRDefault="002E570A" w:rsidP="00BA294D">
      <w:pPr>
        <w:rPr>
          <w:lang w:eastAsia="en-GB"/>
        </w:rPr>
      </w:pPr>
      <w:r w:rsidRPr="000D2E94">
        <w:rPr>
          <w:lang w:eastAsia="en-GB"/>
        </w:rPr>
        <w:t xml:space="preserve">Related CRs: set </w:t>
      </w:r>
      <w:r w:rsidR="008221BB">
        <w:rPr>
          <w:lang w:eastAsia="en-GB"/>
        </w:rPr>
        <w:t>"</w:t>
      </w:r>
      <w:r w:rsidRPr="000D2E94">
        <w:rPr>
          <w:lang w:eastAsia="en-GB"/>
        </w:rPr>
        <w:t xml:space="preserve">TSG </w:t>
      </w:r>
      <w:r w:rsidR="00BA294D"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57" w:history="1">
        <w:r w:rsidR="00BA294D" w:rsidRPr="000D2E94">
          <w:rPr>
            <w:rStyle w:val="Hyperlink"/>
            <w:lang w:eastAsia="en-GB"/>
          </w:rPr>
          <w:t>https://portal.3gpp.org/ChangeRequests.aspx?q=1&amp;workitem=910029</w:t>
        </w:r>
      </w:hyperlink>
    </w:p>
    <w:p w14:paraId="7D8DB214" w14:textId="79F0457B" w:rsidR="00BA294D" w:rsidRPr="000D2E94" w:rsidRDefault="00BA294D" w:rsidP="00BA294D">
      <w:pPr>
        <w:pStyle w:val="EW"/>
      </w:pPr>
      <w:r w:rsidRPr="000D2E94">
        <w:t>[1]</w:t>
      </w:r>
      <w:r w:rsidRPr="000D2E94">
        <w:tab/>
        <w:t xml:space="preserve">TS 28.314: </w:t>
      </w:r>
      <w:r w:rsidR="008221BB">
        <w:t>"</w:t>
      </w:r>
      <w:r w:rsidRPr="000D2E94">
        <w:t>Management and orchestration; Plug and Connect; Concepts and Requirements</w:t>
      </w:r>
      <w:r w:rsidR="008221BB">
        <w:t>"</w:t>
      </w:r>
      <w:r w:rsidRPr="000D2E94">
        <w:t>.</w:t>
      </w:r>
    </w:p>
    <w:p w14:paraId="3FF5A14D" w14:textId="375E4C56" w:rsidR="00BA294D" w:rsidRPr="000D2E94" w:rsidRDefault="00BA294D" w:rsidP="00BA294D">
      <w:pPr>
        <w:pStyle w:val="EW"/>
      </w:pPr>
      <w:r w:rsidRPr="000D2E94">
        <w:t>[2]</w:t>
      </w:r>
      <w:r w:rsidRPr="000D2E94">
        <w:tab/>
        <w:t xml:space="preserve">TS 28.315: </w:t>
      </w:r>
      <w:r w:rsidR="008221BB">
        <w:t>"</w:t>
      </w:r>
      <w:r w:rsidRPr="000D2E94">
        <w:t>Management and orchestration; Plug and Connect; Procedure flows</w:t>
      </w:r>
      <w:r w:rsidR="008221BB">
        <w:t>"</w:t>
      </w:r>
      <w:r w:rsidRPr="000D2E94">
        <w:t>.</w:t>
      </w:r>
    </w:p>
    <w:p w14:paraId="4D39E083" w14:textId="3E4BCE56" w:rsidR="00BA294D" w:rsidRPr="000D2E94" w:rsidRDefault="00BA294D" w:rsidP="00BA294D">
      <w:pPr>
        <w:pStyle w:val="EW"/>
      </w:pPr>
      <w:r w:rsidRPr="000D2E94">
        <w:t>[3]</w:t>
      </w:r>
      <w:r w:rsidRPr="000D2E94">
        <w:tab/>
        <w:t xml:space="preserve">TS 28.316: </w:t>
      </w:r>
      <w:r w:rsidR="008221BB">
        <w:t>"</w:t>
      </w:r>
      <w:r w:rsidRPr="000D2E94">
        <w:t>Management and orchestration; Plug and Connect; Data formats</w:t>
      </w:r>
      <w:r w:rsidR="008221BB">
        <w:t>"</w:t>
      </w:r>
      <w:r w:rsidRPr="000D2E94">
        <w:t>.</w:t>
      </w:r>
    </w:p>
    <w:p w14:paraId="4066DDC0" w14:textId="16DE5527" w:rsidR="00BA294D" w:rsidRPr="000D2E94" w:rsidRDefault="00BA294D" w:rsidP="00BA294D">
      <w:pPr>
        <w:pStyle w:val="EW"/>
      </w:pPr>
      <w:r w:rsidRPr="000D2E94">
        <w:t>[4]</w:t>
      </w:r>
      <w:r w:rsidRPr="000D2E94">
        <w:tab/>
        <w:t xml:space="preserve">TS 28.313: </w:t>
      </w:r>
      <w:r w:rsidR="008221BB">
        <w:t>"</w:t>
      </w:r>
      <w:r w:rsidRPr="000D2E94">
        <w:t>Management and orchestration; Self-Organizing Networks (SON) for 5G network</w:t>
      </w:r>
      <w:r w:rsidR="008221BB">
        <w:t>"</w:t>
      </w:r>
      <w:r w:rsidRPr="000D2E94">
        <w:t>.</w:t>
      </w:r>
    </w:p>
    <w:p w14:paraId="616E49D1" w14:textId="02A65D5F" w:rsidR="00671EEF" w:rsidRPr="000D2E94" w:rsidRDefault="00A81DC2" w:rsidP="00671EEF">
      <w:pPr>
        <w:pStyle w:val="Heading2"/>
        <w:rPr>
          <w:lang w:eastAsia="en-GB"/>
        </w:rPr>
      </w:pPr>
      <w:bookmarkStart w:id="188" w:name="_Toc111040091"/>
      <w:r w:rsidRPr="000D2E94">
        <w:rPr>
          <w:lang w:eastAsia="en-GB"/>
        </w:rPr>
        <w:t>2</w:t>
      </w:r>
      <w:r w:rsidR="00B74C06" w:rsidRPr="000D2E94">
        <w:rPr>
          <w:lang w:eastAsia="en-GB"/>
        </w:rPr>
        <w:t>4</w:t>
      </w:r>
      <w:r w:rsidRPr="000D2E94">
        <w:rPr>
          <w:lang w:eastAsia="en-GB"/>
        </w:rPr>
        <w:t>.</w:t>
      </w:r>
      <w:r w:rsidR="00B06377" w:rsidRPr="000D2E94">
        <w:rPr>
          <w:lang w:eastAsia="en-GB"/>
        </w:rPr>
        <w:t>5</w:t>
      </w:r>
      <w:r w:rsidR="00671EEF" w:rsidRPr="000D2E94">
        <w:rPr>
          <w:lang w:eastAsia="en-GB"/>
        </w:rPr>
        <w:tab/>
        <w:t>Management of MDT enhancement in 5G</w:t>
      </w:r>
      <w:bookmarkEnd w:id="188"/>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AA5D71" w:rsidRPr="000D2E94" w14:paraId="0936A811" w14:textId="77777777" w:rsidTr="00492320">
        <w:trPr>
          <w:trHeight w:val="57"/>
        </w:trPr>
        <w:tc>
          <w:tcPr>
            <w:tcW w:w="846" w:type="dxa"/>
            <w:shd w:val="clear" w:color="auto" w:fill="auto"/>
            <w:tcMar>
              <w:left w:w="28" w:type="dxa"/>
              <w:right w:w="28" w:type="dxa"/>
            </w:tcMar>
            <w:hideMark/>
          </w:tcPr>
          <w:p w14:paraId="11AF1AB6"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870025</w:t>
            </w:r>
          </w:p>
        </w:tc>
        <w:tc>
          <w:tcPr>
            <w:tcW w:w="3406" w:type="dxa"/>
            <w:shd w:val="clear" w:color="auto" w:fill="auto"/>
            <w:tcMar>
              <w:left w:w="28" w:type="dxa"/>
              <w:right w:w="28" w:type="dxa"/>
            </w:tcMar>
            <w:hideMark/>
          </w:tcPr>
          <w:p w14:paraId="05A069B9" w14:textId="77777777" w:rsidR="00AA5D71" w:rsidRPr="000D2E94" w:rsidRDefault="00AA5D71"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Management of MDT enhancement in 5G </w:t>
            </w:r>
          </w:p>
        </w:tc>
        <w:tc>
          <w:tcPr>
            <w:tcW w:w="1365" w:type="dxa"/>
            <w:shd w:val="clear" w:color="auto" w:fill="auto"/>
            <w:noWrap/>
            <w:tcMar>
              <w:left w:w="28" w:type="dxa"/>
              <w:right w:w="28" w:type="dxa"/>
            </w:tcMar>
            <w:hideMark/>
          </w:tcPr>
          <w:p w14:paraId="76049B1F"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e_5GMDT</w:t>
            </w:r>
          </w:p>
        </w:tc>
        <w:tc>
          <w:tcPr>
            <w:tcW w:w="510" w:type="dxa"/>
            <w:shd w:val="clear" w:color="auto" w:fill="auto"/>
            <w:tcMar>
              <w:left w:w="28" w:type="dxa"/>
              <w:right w:w="28" w:type="dxa"/>
            </w:tcMar>
            <w:hideMark/>
          </w:tcPr>
          <w:p w14:paraId="29BFE7F4"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2324080"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SP-200191</w:t>
            </w:r>
          </w:p>
        </w:tc>
        <w:tc>
          <w:tcPr>
            <w:tcW w:w="2126" w:type="dxa"/>
            <w:shd w:val="clear" w:color="auto" w:fill="auto"/>
            <w:tcMar>
              <w:left w:w="28" w:type="dxa"/>
              <w:right w:w="28" w:type="dxa"/>
            </w:tcMar>
            <w:hideMark/>
          </w:tcPr>
          <w:p w14:paraId="1CE14592" w14:textId="77777777" w:rsidR="00AA5D71" w:rsidRPr="000D2E94" w:rsidRDefault="00AA5D71"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Ayani, Zhulia, Ericsson </w:t>
            </w:r>
          </w:p>
        </w:tc>
      </w:tr>
    </w:tbl>
    <w:p w14:paraId="149933DA" w14:textId="0F9F920F" w:rsidR="00AA5D71" w:rsidRPr="000D2E94" w:rsidRDefault="00AA5D71" w:rsidP="00AA5D71">
      <w:pPr>
        <w:rPr>
          <w:lang w:eastAsia="en-GB"/>
        </w:rPr>
      </w:pPr>
      <w:r w:rsidRPr="000D2E94">
        <w:rPr>
          <w:lang w:eastAsia="en-GB"/>
        </w:rPr>
        <w:t>Summary based on the input provided by Ericsson in SP-210311.</w:t>
      </w:r>
    </w:p>
    <w:p w14:paraId="7BEED23E" w14:textId="0322240B" w:rsidR="00AA5D71" w:rsidRPr="000D2E94" w:rsidRDefault="00AA5D71" w:rsidP="00AA5D71">
      <w:pPr>
        <w:rPr>
          <w:lang w:eastAsia="en-GB"/>
        </w:rPr>
      </w:pPr>
      <w:r w:rsidRPr="000D2E94">
        <w:rPr>
          <w:lang w:eastAsia="en-GB"/>
        </w:rPr>
        <w:lastRenderedPageBreak/>
        <w:t xml:space="preserve">This WI is an enhancement of the Rel-16 WI </w:t>
      </w:r>
      <w:r w:rsidR="008221BB">
        <w:rPr>
          <w:lang w:eastAsia="en-GB"/>
        </w:rPr>
        <w:t>"</w:t>
      </w:r>
      <w:r w:rsidRPr="000D2E94">
        <w:rPr>
          <w:lang w:eastAsia="en-GB"/>
        </w:rPr>
        <w:t>5GMDT</w:t>
      </w:r>
      <w:r w:rsidR="008221BB">
        <w:rPr>
          <w:lang w:eastAsia="en-GB"/>
        </w:rPr>
        <w:t>"</w:t>
      </w:r>
      <w:r w:rsidRPr="000D2E94">
        <w:rPr>
          <w:lang w:eastAsia="en-GB"/>
        </w:rPr>
        <w:t xml:space="preserve">. During release 17, the MDT measurement configuration and reporting enhancement in NR has been defined to be aligned with RAN2/RAN3/CT4. </w:t>
      </w:r>
    </w:p>
    <w:p w14:paraId="30886868" w14:textId="77777777" w:rsidR="00AA5D71" w:rsidRPr="000D2E94" w:rsidRDefault="00AA5D71" w:rsidP="00AA5D71">
      <w:pPr>
        <w:rPr>
          <w:lang w:eastAsia="en-GB"/>
        </w:rPr>
      </w:pPr>
      <w:r w:rsidRPr="000D2E94">
        <w:rPr>
          <w:lang w:eastAsia="en-GB"/>
        </w:rPr>
        <w:t>The MDT (minimization of driving test) feature in NR has been defined in RAN2and RAN3. The e_5GMDT is part of the MDT feature from management point of view. This e-5GMDT work item has added the following features and addressed the following issues in release 17:</w:t>
      </w:r>
    </w:p>
    <w:p w14:paraId="7C1A24CF" w14:textId="77777777" w:rsidR="00AA5D71" w:rsidRPr="000D2E94" w:rsidRDefault="00AA5D71" w:rsidP="00AA5D71">
      <w:pPr>
        <w:rPr>
          <w:lang w:eastAsia="en-GB"/>
        </w:rPr>
      </w:pPr>
      <w:r w:rsidRPr="000D2E94">
        <w:rPr>
          <w:lang w:eastAsia="en-GB"/>
        </w:rPr>
        <w:t>-</w:t>
      </w:r>
      <w:r w:rsidRPr="000D2E94">
        <w:rPr>
          <w:lang w:eastAsia="en-GB"/>
        </w:rPr>
        <w:tab/>
        <w:t>MDT measurement configuration and reporting in a RAN split architecture in NR</w:t>
      </w:r>
    </w:p>
    <w:p w14:paraId="120320E6" w14:textId="77777777" w:rsidR="00AA5D71" w:rsidRPr="000D2E94" w:rsidRDefault="00AA5D71" w:rsidP="00AA5D71">
      <w:pPr>
        <w:rPr>
          <w:lang w:eastAsia="en-GB"/>
        </w:rPr>
      </w:pPr>
      <w:r w:rsidRPr="000D2E94">
        <w:rPr>
          <w:lang w:eastAsia="en-GB"/>
        </w:rPr>
        <w:t>-</w:t>
      </w:r>
      <w:r w:rsidRPr="000D2E94">
        <w:rPr>
          <w:lang w:eastAsia="en-GB"/>
        </w:rPr>
        <w:tab/>
        <w:t xml:space="preserve">The MR-DC including EN-DC related configuration and measurement impacts from the management point of view. </w:t>
      </w:r>
    </w:p>
    <w:p w14:paraId="1D11C93C" w14:textId="77777777" w:rsidR="00AA5D71" w:rsidRPr="000D2E94" w:rsidRDefault="00AA5D71" w:rsidP="00AA5D71">
      <w:pPr>
        <w:rPr>
          <w:lang w:eastAsia="en-GB"/>
        </w:rPr>
      </w:pPr>
      <w:r w:rsidRPr="000D2E94">
        <w:rPr>
          <w:lang w:eastAsia="en-GB"/>
        </w:rPr>
        <w:t>-</w:t>
      </w:r>
      <w:r w:rsidRPr="000D2E94">
        <w:rPr>
          <w:lang w:eastAsia="en-GB"/>
        </w:rPr>
        <w:tab/>
        <w:t>Measurement and configuration enhancement for logged and immediate MDT.</w:t>
      </w:r>
    </w:p>
    <w:p w14:paraId="180FF0C8" w14:textId="615D2DBC" w:rsidR="00AA5D71" w:rsidRPr="000D2E94" w:rsidRDefault="00AA5D71" w:rsidP="00AA5D71">
      <w:pPr>
        <w:rPr>
          <w:lang w:eastAsia="en-GB"/>
        </w:rPr>
      </w:pPr>
      <w:r w:rsidRPr="000D2E94">
        <w:rPr>
          <w:lang w:eastAsia="en-GB"/>
        </w:rPr>
        <w:t>-</w:t>
      </w:r>
      <w:r w:rsidRPr="000D2E94">
        <w:rPr>
          <w:lang w:eastAsia="en-GB"/>
        </w:rPr>
        <w:tab/>
        <w:t>Enhancement of reporting to be aligned with internode communication specified in RAN2 and RAN3</w:t>
      </w:r>
    </w:p>
    <w:p w14:paraId="3694EDE4" w14:textId="77777777" w:rsidR="00AA5D71" w:rsidRPr="000D2E94" w:rsidRDefault="00AA5D71" w:rsidP="00AA5D71">
      <w:pPr>
        <w:rPr>
          <w:b/>
        </w:rPr>
      </w:pPr>
      <w:r w:rsidRPr="000D2E94">
        <w:rPr>
          <w:b/>
        </w:rPr>
        <w:t>References</w:t>
      </w:r>
    </w:p>
    <w:p w14:paraId="15C885A9" w14:textId="5E02282E" w:rsidR="00AA5D71" w:rsidRPr="000D2E94" w:rsidRDefault="002E570A" w:rsidP="00AA5D71">
      <w:pPr>
        <w:rPr>
          <w:lang w:eastAsia="en-GB"/>
        </w:rPr>
      </w:pPr>
      <w:r w:rsidRPr="000D2E94">
        <w:rPr>
          <w:lang w:eastAsia="en-GB"/>
        </w:rPr>
        <w:t xml:space="preserve">Related CRs: set </w:t>
      </w:r>
      <w:r w:rsidR="008221BB">
        <w:rPr>
          <w:lang w:eastAsia="en-GB"/>
        </w:rPr>
        <w:t>"</w:t>
      </w:r>
      <w:r w:rsidRPr="000D2E94">
        <w:rPr>
          <w:lang w:eastAsia="en-GB"/>
        </w:rPr>
        <w:t xml:space="preserve">TSG </w:t>
      </w:r>
      <w:r w:rsidR="00AA5D71" w:rsidRPr="000D2E94">
        <w:rPr>
          <w:lang w:eastAsia="en-GB"/>
        </w:rPr>
        <w:t>Status = Approved</w:t>
      </w:r>
      <w:r w:rsidR="008221BB">
        <w:rPr>
          <w:lang w:eastAsia="en-GB"/>
        </w:rPr>
        <w:t>"</w:t>
      </w:r>
      <w:r w:rsidR="00AA5D71" w:rsidRPr="000D2E94">
        <w:rPr>
          <w:lang w:eastAsia="en-GB"/>
        </w:rPr>
        <w:t xml:space="preserve"> in : </w:t>
      </w:r>
    </w:p>
    <w:p w14:paraId="48BC5852" w14:textId="7B6CF064" w:rsidR="00AA5D71" w:rsidRPr="000D2E94" w:rsidRDefault="00E90E97" w:rsidP="00AA5D71">
      <w:pPr>
        <w:rPr>
          <w:lang w:eastAsia="en-GB"/>
        </w:rPr>
      </w:pPr>
      <w:hyperlink r:id="rId158" w:history="1">
        <w:r w:rsidR="00AA5D71" w:rsidRPr="000D2E94">
          <w:rPr>
            <w:rStyle w:val="Hyperlink"/>
            <w:lang w:eastAsia="en-GB"/>
          </w:rPr>
          <w:t>https://portal.3gpp.org/ChangeRequests.aspx?q=1&amp;workitem=870025</w:t>
        </w:r>
      </w:hyperlink>
    </w:p>
    <w:p w14:paraId="5B180C3F" w14:textId="2166743A" w:rsidR="00AA5D71" w:rsidRPr="000D2E94" w:rsidRDefault="00AA5D71" w:rsidP="00AA5D71">
      <w:pPr>
        <w:pStyle w:val="EW"/>
      </w:pPr>
      <w:r w:rsidRPr="000D2E94">
        <w:t>[1]</w:t>
      </w:r>
      <w:r w:rsidRPr="000D2E94">
        <w:tab/>
        <w:t xml:space="preserve">TS 32.421: </w:t>
      </w:r>
      <w:r w:rsidR="008221BB">
        <w:t>"</w:t>
      </w:r>
      <w:r w:rsidR="00B97BAF" w:rsidRPr="000D2E94">
        <w:t xml:space="preserve">Telecom management; </w:t>
      </w:r>
      <w:r w:rsidRPr="000D2E94">
        <w:t>Subscriber and equipment trace; Trace concepts and requirements</w:t>
      </w:r>
      <w:r w:rsidR="008221BB">
        <w:t>"</w:t>
      </w:r>
      <w:r w:rsidRPr="000D2E94">
        <w:t>.</w:t>
      </w:r>
    </w:p>
    <w:p w14:paraId="449AB0EB" w14:textId="3B44209F" w:rsidR="00AA5D71" w:rsidRPr="000D2E94" w:rsidRDefault="00AA5D71" w:rsidP="00AA5D71">
      <w:pPr>
        <w:pStyle w:val="EW"/>
      </w:pPr>
      <w:r w:rsidRPr="000D2E94">
        <w:t>[2]</w:t>
      </w:r>
      <w:r w:rsidRPr="000D2E94">
        <w:tab/>
        <w:t xml:space="preserve">TS 32.422: </w:t>
      </w:r>
      <w:r w:rsidR="008221BB">
        <w:t>"</w:t>
      </w:r>
      <w:r w:rsidR="00B97BAF" w:rsidRPr="000D2E94">
        <w:t xml:space="preserve">Telecom management; </w:t>
      </w:r>
      <w:r w:rsidRPr="000D2E94">
        <w:t>Subscriber and equipment trace; Trace control and configuration management</w:t>
      </w:r>
      <w:r w:rsidR="008221BB">
        <w:t>"</w:t>
      </w:r>
      <w:r w:rsidRPr="000D2E94">
        <w:t>.</w:t>
      </w:r>
    </w:p>
    <w:p w14:paraId="7D81EDA7" w14:textId="09E6BE94" w:rsidR="00AA5D71" w:rsidRPr="000D2E94" w:rsidRDefault="00AA5D71" w:rsidP="00AA5D71">
      <w:pPr>
        <w:pStyle w:val="EW"/>
      </w:pPr>
      <w:r w:rsidRPr="000D2E94">
        <w:t>[3]</w:t>
      </w:r>
      <w:r w:rsidRPr="000D2E94">
        <w:tab/>
        <w:t xml:space="preserve">TS 32.423: </w:t>
      </w:r>
      <w:r w:rsidR="008221BB">
        <w:t>"</w:t>
      </w:r>
      <w:r w:rsidR="00B97BAF" w:rsidRPr="000D2E94">
        <w:t xml:space="preserve">Telecom management; </w:t>
      </w:r>
      <w:r w:rsidRPr="000D2E94">
        <w:t>Subscriber and equipment trace: Trace data definition and management</w:t>
      </w:r>
      <w:r w:rsidR="008221BB">
        <w:t>"</w:t>
      </w:r>
      <w:r w:rsidRPr="000D2E94">
        <w:t>.</w:t>
      </w:r>
    </w:p>
    <w:p w14:paraId="7C87080A" w14:textId="1C3E133E" w:rsidR="00AA5D71" w:rsidRPr="000D2E94" w:rsidRDefault="00AA5D71" w:rsidP="00AA5D71">
      <w:pPr>
        <w:pStyle w:val="EW"/>
      </w:pPr>
      <w:r w:rsidRPr="000D2E94">
        <w:t>[4]</w:t>
      </w:r>
      <w:r w:rsidRPr="000D2E94">
        <w:tab/>
        <w:t xml:space="preserve">TS 28.622: </w:t>
      </w:r>
      <w:r w:rsidR="008221BB">
        <w:t>"</w:t>
      </w:r>
      <w:r w:rsidRPr="000D2E94">
        <w:t>Generic Network Resource Model (NRM) Integration Reference Point (IRP); Information Service (IS)</w:t>
      </w:r>
      <w:r w:rsidR="008221BB">
        <w:t>"</w:t>
      </w:r>
      <w:r w:rsidRPr="000D2E94">
        <w:t>.</w:t>
      </w:r>
    </w:p>
    <w:p w14:paraId="38EF38FC" w14:textId="084FAFC6" w:rsidR="00AA5D71" w:rsidRPr="000D2E94" w:rsidRDefault="00AA5D71" w:rsidP="00AA5D71">
      <w:pPr>
        <w:pStyle w:val="EW"/>
      </w:pPr>
      <w:r w:rsidRPr="000D2E94">
        <w:t>[5]</w:t>
      </w:r>
      <w:r w:rsidRPr="000D2E94">
        <w:tab/>
        <w:t xml:space="preserve">TS 28.623: </w:t>
      </w:r>
      <w:r w:rsidR="008221BB">
        <w:t>"</w:t>
      </w:r>
      <w:r w:rsidRPr="000D2E94">
        <w:t>Generic Network Resource Model (NRM) Integration Reference Point (IRP);</w:t>
      </w:r>
      <w:r w:rsidR="00364657" w:rsidRPr="000D2E94">
        <w:t xml:space="preserve">    </w:t>
      </w:r>
      <w:r w:rsidRPr="000D2E94">
        <w:t>Solution Set (SS) definitions</w:t>
      </w:r>
      <w:r w:rsidR="008221BB">
        <w:t>"</w:t>
      </w:r>
      <w:r w:rsidRPr="000D2E94">
        <w:t>.</w:t>
      </w:r>
    </w:p>
    <w:p w14:paraId="76CE4143" w14:textId="22DC76A0" w:rsidR="00671EEF" w:rsidRPr="000D2E94" w:rsidRDefault="00A81DC2" w:rsidP="00671EEF">
      <w:pPr>
        <w:pStyle w:val="Heading2"/>
        <w:rPr>
          <w:lang w:eastAsia="en-GB"/>
        </w:rPr>
      </w:pPr>
      <w:bookmarkStart w:id="189" w:name="_Toc111040092"/>
      <w:r w:rsidRPr="000D2E94">
        <w:rPr>
          <w:lang w:eastAsia="en-GB"/>
        </w:rPr>
        <w:t>2</w:t>
      </w:r>
      <w:r w:rsidR="00B74C06" w:rsidRPr="000D2E94">
        <w:rPr>
          <w:lang w:eastAsia="en-GB"/>
        </w:rPr>
        <w:t>4</w:t>
      </w:r>
      <w:r w:rsidRPr="000D2E94">
        <w:rPr>
          <w:lang w:eastAsia="en-GB"/>
        </w:rPr>
        <w:t>.</w:t>
      </w:r>
      <w:r w:rsidR="00B74C06" w:rsidRPr="000D2E94">
        <w:rPr>
          <w:lang w:eastAsia="en-GB"/>
        </w:rPr>
        <w:t>6</w:t>
      </w:r>
      <w:r w:rsidR="00671EEF" w:rsidRPr="000D2E94">
        <w:rPr>
          <w:lang w:eastAsia="en-GB"/>
        </w:rPr>
        <w:tab/>
        <w:t>Management Aspects of 5G Network Sharing</w:t>
      </w:r>
      <w:bookmarkEnd w:id="189"/>
      <w:r w:rsidR="00671EEF" w:rsidRPr="000D2E94">
        <w:rPr>
          <w:lang w:eastAsia="en-GB"/>
        </w:rP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1F63B7" w:rsidRPr="000D2E94" w14:paraId="75C02C2C" w14:textId="77777777" w:rsidTr="00492320">
        <w:trPr>
          <w:trHeight w:val="57"/>
        </w:trPr>
        <w:tc>
          <w:tcPr>
            <w:tcW w:w="846" w:type="dxa"/>
            <w:shd w:val="clear" w:color="auto" w:fill="auto"/>
            <w:tcMar>
              <w:left w:w="28" w:type="dxa"/>
              <w:right w:w="28" w:type="dxa"/>
            </w:tcMar>
            <w:hideMark/>
          </w:tcPr>
          <w:p w14:paraId="19D9CB0C"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900021</w:t>
            </w:r>
          </w:p>
        </w:tc>
        <w:tc>
          <w:tcPr>
            <w:tcW w:w="3406" w:type="dxa"/>
            <w:shd w:val="clear" w:color="auto" w:fill="auto"/>
            <w:tcMar>
              <w:left w:w="28" w:type="dxa"/>
              <w:right w:w="28" w:type="dxa"/>
            </w:tcMar>
            <w:hideMark/>
          </w:tcPr>
          <w:p w14:paraId="534F3ACA" w14:textId="77777777" w:rsidR="001F63B7" w:rsidRPr="000D2E94" w:rsidRDefault="001F63B7"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Management Aspects of 5G Network Sharing </w:t>
            </w:r>
          </w:p>
        </w:tc>
        <w:tc>
          <w:tcPr>
            <w:tcW w:w="1365" w:type="dxa"/>
            <w:shd w:val="clear" w:color="auto" w:fill="auto"/>
            <w:noWrap/>
            <w:tcMar>
              <w:left w:w="28" w:type="dxa"/>
              <w:right w:w="28" w:type="dxa"/>
            </w:tcMar>
            <w:hideMark/>
          </w:tcPr>
          <w:p w14:paraId="218F3066"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MANS</w:t>
            </w:r>
          </w:p>
        </w:tc>
        <w:tc>
          <w:tcPr>
            <w:tcW w:w="510" w:type="dxa"/>
            <w:shd w:val="clear" w:color="auto" w:fill="auto"/>
            <w:tcMar>
              <w:left w:w="28" w:type="dxa"/>
              <w:right w:w="28" w:type="dxa"/>
            </w:tcMar>
            <w:hideMark/>
          </w:tcPr>
          <w:p w14:paraId="0D408ACE"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019BAD6"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SP-201080</w:t>
            </w:r>
          </w:p>
        </w:tc>
        <w:tc>
          <w:tcPr>
            <w:tcW w:w="2126" w:type="dxa"/>
            <w:shd w:val="clear" w:color="auto" w:fill="auto"/>
            <w:tcMar>
              <w:left w:w="28" w:type="dxa"/>
              <w:right w:w="28" w:type="dxa"/>
            </w:tcMar>
            <w:hideMark/>
          </w:tcPr>
          <w:p w14:paraId="7621477B"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Mingrui Sun, China Unicom </w:t>
            </w:r>
          </w:p>
        </w:tc>
      </w:tr>
      <w:tr w:rsidR="001F63B7" w:rsidRPr="000D2E94" w14:paraId="57663AA4" w14:textId="77777777" w:rsidTr="00492320">
        <w:trPr>
          <w:trHeight w:val="57"/>
        </w:trPr>
        <w:tc>
          <w:tcPr>
            <w:tcW w:w="846" w:type="dxa"/>
            <w:shd w:val="clear" w:color="auto" w:fill="auto"/>
            <w:tcMar>
              <w:left w:w="28" w:type="dxa"/>
              <w:right w:w="28" w:type="dxa"/>
            </w:tcMar>
            <w:hideMark/>
          </w:tcPr>
          <w:p w14:paraId="686B9097"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920018</w:t>
            </w:r>
          </w:p>
        </w:tc>
        <w:tc>
          <w:tcPr>
            <w:tcW w:w="3406" w:type="dxa"/>
            <w:shd w:val="clear" w:color="auto" w:fill="auto"/>
            <w:tcMar>
              <w:left w:w="28" w:type="dxa"/>
              <w:right w:w="28" w:type="dxa"/>
            </w:tcMar>
            <w:hideMark/>
          </w:tcPr>
          <w:p w14:paraId="0196CD65" w14:textId="77777777" w:rsidR="001F63B7" w:rsidRPr="000D2E94" w:rsidRDefault="001F63B7"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Study on Management Aspects of 5G Network Sharing </w:t>
            </w:r>
          </w:p>
        </w:tc>
        <w:tc>
          <w:tcPr>
            <w:tcW w:w="1365" w:type="dxa"/>
            <w:shd w:val="clear" w:color="auto" w:fill="auto"/>
            <w:noWrap/>
            <w:tcMar>
              <w:left w:w="28" w:type="dxa"/>
              <w:right w:w="28" w:type="dxa"/>
            </w:tcMar>
            <w:hideMark/>
          </w:tcPr>
          <w:p w14:paraId="11525BAF"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FS_MANS</w:t>
            </w:r>
          </w:p>
        </w:tc>
        <w:tc>
          <w:tcPr>
            <w:tcW w:w="510" w:type="dxa"/>
            <w:shd w:val="clear" w:color="auto" w:fill="auto"/>
            <w:tcMar>
              <w:left w:w="28" w:type="dxa"/>
              <w:right w:w="28" w:type="dxa"/>
            </w:tcMar>
            <w:hideMark/>
          </w:tcPr>
          <w:p w14:paraId="1F9400B3"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BEB93E2" w14:textId="77777777" w:rsidR="001F63B7" w:rsidRPr="000D2E94" w:rsidRDefault="001F63B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SP-210387</w:t>
            </w:r>
          </w:p>
        </w:tc>
        <w:tc>
          <w:tcPr>
            <w:tcW w:w="2126" w:type="dxa"/>
            <w:shd w:val="clear" w:color="auto" w:fill="auto"/>
            <w:tcMar>
              <w:left w:w="28" w:type="dxa"/>
              <w:right w:w="28" w:type="dxa"/>
            </w:tcMar>
            <w:hideMark/>
          </w:tcPr>
          <w:p w14:paraId="6794ED73" w14:textId="77777777" w:rsidR="001F63B7" w:rsidRPr="000D2E94" w:rsidRDefault="001F63B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Mingrui Sun, China Unicom </w:t>
            </w:r>
          </w:p>
        </w:tc>
      </w:tr>
    </w:tbl>
    <w:p w14:paraId="266E585C" w14:textId="77777777" w:rsidR="001F63B7" w:rsidRPr="000D2E94" w:rsidRDefault="001F63B7" w:rsidP="001F63B7">
      <w:pPr>
        <w:rPr>
          <w:lang w:eastAsia="en-GB"/>
        </w:rPr>
      </w:pPr>
      <w:r w:rsidRPr="000D2E94">
        <w:rPr>
          <w:lang w:eastAsia="en-GB"/>
        </w:rPr>
        <w:t>This WID mainly focuses on enhancement of management aspects 5G MOCN network sharing, including clarification of use cases, requirements and enhancement of NR NRM. It evaluates and specifies corresponding management features to support 5G network sharing scenarios in release 17. The SID is to make recommendations and potential enhancement for NR NRM to support MOCN network sharing scenarios</w:t>
      </w:r>
    </w:p>
    <w:p w14:paraId="5E12D0E5" w14:textId="77777777" w:rsidR="001F63B7" w:rsidRPr="000D2E94" w:rsidRDefault="001F63B7" w:rsidP="001F63B7">
      <w:pPr>
        <w:rPr>
          <w:lang w:eastAsia="en-GB"/>
        </w:rPr>
      </w:pPr>
      <w:r w:rsidRPr="000D2E94">
        <w:rPr>
          <w:lang w:eastAsia="en-GB"/>
        </w:rPr>
        <w:t>This WID, management aspects of network sharing, is primarily to specify the concept, requirements and use cases for 5G MOCN network sharing scenarios on management aspects.</w:t>
      </w:r>
    </w:p>
    <w:p w14:paraId="12E4D3FC" w14:textId="77777777" w:rsidR="001F63B7" w:rsidRPr="000D2E94" w:rsidRDefault="001F63B7" w:rsidP="001F63B7">
      <w:pPr>
        <w:rPr>
          <w:lang w:eastAsia="en-GB"/>
        </w:rPr>
      </w:pPr>
      <w:r w:rsidRPr="000D2E94">
        <w:rPr>
          <w:lang w:eastAsia="en-GB"/>
        </w:rPr>
        <w:t>This WID specifies which information or parameters in configuration management with different authorities need to be configured per operator, such as adding PLMN granularity for number of active UEs measurements and adding PLMN granularity for Radio resource utilization measurements. What’s more, one of the important objectives is to enhance NR NRM to fulfil the requirements of 5G MOCN network sharing scenarios (including all NG-RAN deployment scenarios). Detailed scenarios have been captured in SID of FS_MANS including potential requirements and solutions. Evaluate existing trace/PM/FM solutions to ensure that the 5G MOCN network sharing is supported.</w:t>
      </w:r>
    </w:p>
    <w:p w14:paraId="2E100BBF" w14:textId="55DA05FF" w:rsidR="001F63B7" w:rsidRPr="000D2E94" w:rsidRDefault="001F63B7" w:rsidP="001F63B7">
      <w:pPr>
        <w:rPr>
          <w:lang w:eastAsia="en-GB"/>
        </w:rPr>
      </w:pPr>
      <w:r w:rsidRPr="000D2E94">
        <w:rPr>
          <w:lang w:eastAsia="en-GB"/>
        </w:rPr>
        <w:t xml:space="preserve">Based on MANS, normative work is specified in TS 32.130, TS 28.552, TS 28.554 and TS 28.541. </w:t>
      </w:r>
      <w:r w:rsidRPr="000D2E94">
        <w:rPr>
          <w:lang w:eastAsia="en-GB"/>
        </w:rPr>
        <w:tab/>
      </w:r>
    </w:p>
    <w:p w14:paraId="15787DE5" w14:textId="77777777" w:rsidR="001F63B7" w:rsidRPr="000D2E94" w:rsidRDefault="001F63B7" w:rsidP="001F63B7">
      <w:pPr>
        <w:rPr>
          <w:b/>
        </w:rPr>
      </w:pPr>
      <w:r w:rsidRPr="000D2E94">
        <w:rPr>
          <w:b/>
        </w:rPr>
        <w:t>References</w:t>
      </w:r>
    </w:p>
    <w:p w14:paraId="07DE5FDF" w14:textId="64667A1A" w:rsidR="001F63B7" w:rsidRPr="000D2E94" w:rsidRDefault="001F63B7" w:rsidP="001F63B7">
      <w:pPr>
        <w:pStyle w:val="EW"/>
      </w:pPr>
      <w:r w:rsidRPr="000D2E94">
        <w:t>[1]</w:t>
      </w:r>
      <w:r w:rsidRPr="000D2E94">
        <w:tab/>
        <w:t xml:space="preserve">TS 32.130: </w:t>
      </w:r>
      <w:r w:rsidR="008221BB">
        <w:t>"</w:t>
      </w:r>
      <w:r w:rsidR="00B97BAF" w:rsidRPr="000D2E94">
        <w:t xml:space="preserve">Telecom management; </w:t>
      </w:r>
      <w:r w:rsidRPr="000D2E94">
        <w:t>Network sharing; Concepts and requirements</w:t>
      </w:r>
      <w:r w:rsidR="008221BB">
        <w:t>"</w:t>
      </w:r>
    </w:p>
    <w:p w14:paraId="79109B31" w14:textId="2908FCF1" w:rsidR="001F63B7" w:rsidRPr="000D2E94" w:rsidRDefault="001F63B7" w:rsidP="001F63B7">
      <w:pPr>
        <w:pStyle w:val="EW"/>
      </w:pPr>
      <w:r w:rsidRPr="000D2E94">
        <w:t>[2]</w:t>
      </w:r>
      <w:r w:rsidRPr="000D2E94">
        <w:tab/>
        <w:t xml:space="preserve">TS 28.541: </w:t>
      </w:r>
      <w:r w:rsidR="008221BB">
        <w:t>"</w:t>
      </w:r>
      <w:r w:rsidRPr="000D2E94">
        <w:t>Management and orchestration; 5G Network Resource Model (NRM); Stage 2 and stage 3</w:t>
      </w:r>
      <w:r w:rsidR="008221BB">
        <w:t>"</w:t>
      </w:r>
    </w:p>
    <w:p w14:paraId="0D1E94F3" w14:textId="39B66BB0" w:rsidR="001F63B7" w:rsidRPr="000D2E94" w:rsidRDefault="001F63B7" w:rsidP="001F63B7">
      <w:pPr>
        <w:pStyle w:val="EW"/>
      </w:pPr>
      <w:r w:rsidRPr="000D2E94">
        <w:t>[3]</w:t>
      </w:r>
      <w:r w:rsidRPr="000D2E94">
        <w:tab/>
        <w:t xml:space="preserve">TS 28.552: </w:t>
      </w:r>
      <w:r w:rsidR="008221BB">
        <w:t>"</w:t>
      </w:r>
      <w:r w:rsidRPr="000D2E94">
        <w:t>Management and orchestration; 5G performance measurements</w:t>
      </w:r>
      <w:r w:rsidR="008221BB">
        <w:t>"</w:t>
      </w:r>
    </w:p>
    <w:p w14:paraId="5EEC4A58" w14:textId="3CD10624" w:rsidR="001F63B7" w:rsidRPr="000D2E94" w:rsidRDefault="001F63B7" w:rsidP="001F63B7">
      <w:pPr>
        <w:pStyle w:val="EW"/>
      </w:pPr>
      <w:r w:rsidRPr="000D2E94">
        <w:t>[4]</w:t>
      </w:r>
      <w:r w:rsidRPr="000D2E94">
        <w:tab/>
        <w:t xml:space="preserve">TS 28.554: </w:t>
      </w:r>
      <w:r w:rsidR="008221BB">
        <w:t>"</w:t>
      </w:r>
      <w:r w:rsidRPr="000D2E94">
        <w:t>Management and orchestration; 5G end to end Key Performance Indicators (KPI)</w:t>
      </w:r>
      <w:r w:rsidR="008221BB">
        <w:t>"</w:t>
      </w:r>
    </w:p>
    <w:p w14:paraId="0ACD93E9" w14:textId="51B551E1" w:rsidR="00671EEF" w:rsidRPr="000D2E94" w:rsidRDefault="00A81DC2" w:rsidP="00671EEF">
      <w:pPr>
        <w:pStyle w:val="Heading2"/>
        <w:rPr>
          <w:lang w:eastAsia="en-GB"/>
        </w:rPr>
      </w:pPr>
      <w:bookmarkStart w:id="190" w:name="_Toc111040093"/>
      <w:r w:rsidRPr="000D2E94">
        <w:rPr>
          <w:lang w:eastAsia="en-GB"/>
        </w:rPr>
        <w:t>2</w:t>
      </w:r>
      <w:r w:rsidR="00B74C06" w:rsidRPr="000D2E94">
        <w:rPr>
          <w:lang w:eastAsia="en-GB"/>
        </w:rPr>
        <w:t>4</w:t>
      </w:r>
      <w:r w:rsidRPr="000D2E94">
        <w:rPr>
          <w:lang w:eastAsia="en-GB"/>
        </w:rPr>
        <w:t>.</w:t>
      </w:r>
      <w:r w:rsidR="00B74C06" w:rsidRPr="000D2E94">
        <w:rPr>
          <w:lang w:eastAsia="en-GB"/>
        </w:rPr>
        <w:t>7</w:t>
      </w:r>
      <w:r w:rsidR="00671EEF" w:rsidRPr="000D2E94">
        <w:rPr>
          <w:lang w:eastAsia="en-GB"/>
        </w:rPr>
        <w:tab/>
        <w:t>Discovery of management services in 5G</w:t>
      </w:r>
      <w:bookmarkEnd w:id="190"/>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473938" w:rsidRPr="000D2E94" w14:paraId="432A9297" w14:textId="77777777" w:rsidTr="00492320">
        <w:trPr>
          <w:trHeight w:val="57"/>
        </w:trPr>
        <w:tc>
          <w:tcPr>
            <w:tcW w:w="846" w:type="dxa"/>
            <w:shd w:val="clear" w:color="auto" w:fill="auto"/>
            <w:tcMar>
              <w:left w:w="28" w:type="dxa"/>
              <w:right w:w="28" w:type="dxa"/>
            </w:tcMar>
            <w:hideMark/>
          </w:tcPr>
          <w:p w14:paraId="5DCC10F3" w14:textId="77777777" w:rsidR="00473938" w:rsidRPr="000D2E94" w:rsidRDefault="0047393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820035</w:t>
            </w:r>
          </w:p>
        </w:tc>
        <w:tc>
          <w:tcPr>
            <w:tcW w:w="3406" w:type="dxa"/>
            <w:shd w:val="clear" w:color="auto" w:fill="auto"/>
            <w:tcMar>
              <w:left w:w="28" w:type="dxa"/>
              <w:right w:w="28" w:type="dxa"/>
            </w:tcMar>
            <w:hideMark/>
          </w:tcPr>
          <w:p w14:paraId="78B31A08" w14:textId="77777777" w:rsidR="00473938" w:rsidRPr="000D2E94" w:rsidRDefault="00473938"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Discovery of management services in 5G </w:t>
            </w:r>
          </w:p>
        </w:tc>
        <w:tc>
          <w:tcPr>
            <w:tcW w:w="1365" w:type="dxa"/>
            <w:shd w:val="clear" w:color="auto" w:fill="auto"/>
            <w:noWrap/>
            <w:tcMar>
              <w:left w:w="28" w:type="dxa"/>
              <w:right w:w="28" w:type="dxa"/>
            </w:tcMar>
            <w:hideMark/>
          </w:tcPr>
          <w:p w14:paraId="09FAAA5B" w14:textId="77777777" w:rsidR="00473938" w:rsidRPr="000D2E94" w:rsidRDefault="0047393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5GDMS</w:t>
            </w:r>
          </w:p>
        </w:tc>
        <w:tc>
          <w:tcPr>
            <w:tcW w:w="510" w:type="dxa"/>
            <w:shd w:val="clear" w:color="auto" w:fill="auto"/>
            <w:tcMar>
              <w:left w:w="28" w:type="dxa"/>
              <w:right w:w="28" w:type="dxa"/>
            </w:tcMar>
            <w:hideMark/>
          </w:tcPr>
          <w:p w14:paraId="70662BDD" w14:textId="77777777" w:rsidR="00473938" w:rsidRPr="000D2E94" w:rsidRDefault="0047393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AADB014" w14:textId="77777777" w:rsidR="00473938" w:rsidRPr="000D2E94" w:rsidRDefault="0047393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SP-200770</w:t>
            </w:r>
          </w:p>
        </w:tc>
        <w:tc>
          <w:tcPr>
            <w:tcW w:w="2126" w:type="dxa"/>
            <w:shd w:val="clear" w:color="auto" w:fill="auto"/>
            <w:tcMar>
              <w:left w:w="28" w:type="dxa"/>
              <w:right w:w="28" w:type="dxa"/>
            </w:tcMar>
            <w:hideMark/>
          </w:tcPr>
          <w:p w14:paraId="1448AD3C" w14:textId="77777777" w:rsidR="00473938" w:rsidRPr="000D2E94" w:rsidRDefault="0047393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Brendan Hassett, Huawei Technologies Sweden AB </w:t>
            </w:r>
          </w:p>
        </w:tc>
      </w:tr>
    </w:tbl>
    <w:p w14:paraId="3C9076AA" w14:textId="5088192F" w:rsidR="00473938" w:rsidRPr="000D2E94" w:rsidRDefault="00473938" w:rsidP="00543B1A">
      <w:pPr>
        <w:rPr>
          <w:lang w:eastAsia="en-GB"/>
        </w:rPr>
      </w:pPr>
      <w:r w:rsidRPr="000D2E94">
        <w:rPr>
          <w:lang w:eastAsia="en-GB"/>
        </w:rPr>
        <w:lastRenderedPageBreak/>
        <w:t>Summary based on the input provided by Huawei in SP-220566.</w:t>
      </w:r>
    </w:p>
    <w:p w14:paraId="416F1CE1" w14:textId="77777777" w:rsidR="00473938" w:rsidRPr="000D2E94" w:rsidRDefault="00473938" w:rsidP="00473938">
      <w:pPr>
        <w:rPr>
          <w:lang w:eastAsia="en-GB"/>
        </w:rPr>
      </w:pPr>
      <w:r w:rsidRPr="000D2E94">
        <w:rPr>
          <w:lang w:eastAsia="en-GB"/>
        </w:rPr>
        <w:t>5G network and network slicing management supports a service-based management architecture where deployed management service instances are exposed by management service producers. This WI adds the capability for management service consumers to discover the exposed management services in the 3GPP management system.</w:t>
      </w:r>
    </w:p>
    <w:p w14:paraId="0A052C15" w14:textId="700B63FA" w:rsidR="00473938" w:rsidRPr="000D2E94" w:rsidRDefault="00473938" w:rsidP="00473938">
      <w:pPr>
        <w:rPr>
          <w:lang w:eastAsia="en-GB"/>
        </w:rPr>
      </w:pPr>
      <w:r w:rsidRPr="000D2E94">
        <w:rPr>
          <w:lang w:eastAsia="en-GB"/>
        </w:rPr>
        <w:t>The high-level requirement is described in TS 28.530 [1]. The management service producer profile is described in TS 23.533 [2]. Use cases and requirements are described in TS 28.537 [3]. The Network Resource Model in TS 28.622 [4] is extended to add new data to support discovery of management services. OpenAPI and YANG solution sets in TS 28.623 [5] are extended to comply with the extended Network Resource Model.</w:t>
      </w:r>
    </w:p>
    <w:p w14:paraId="318F9A6D" w14:textId="77777777" w:rsidR="00473938" w:rsidRPr="000D2E94" w:rsidRDefault="00473938" w:rsidP="00473938">
      <w:pPr>
        <w:rPr>
          <w:b/>
        </w:rPr>
      </w:pPr>
      <w:r w:rsidRPr="000D2E94">
        <w:rPr>
          <w:b/>
        </w:rPr>
        <w:t>References</w:t>
      </w:r>
    </w:p>
    <w:p w14:paraId="1580EA88" w14:textId="33D62F58" w:rsidR="00473938" w:rsidRPr="000D2E94" w:rsidRDefault="00473938" w:rsidP="00473938">
      <w:pPr>
        <w:pStyle w:val="EW"/>
      </w:pPr>
      <w:r w:rsidRPr="000D2E94">
        <w:t>[1]</w:t>
      </w:r>
      <w:r w:rsidRPr="000D2E94">
        <w:tab/>
        <w:t xml:space="preserve">TR 28.530: </w:t>
      </w:r>
      <w:r w:rsidR="008221BB">
        <w:t>"</w:t>
      </w:r>
      <w:r w:rsidRPr="000D2E94">
        <w:t>Management and orchestration; Concepts, use cases and requirements</w:t>
      </w:r>
      <w:r w:rsidR="008221BB">
        <w:t>"</w:t>
      </w:r>
    </w:p>
    <w:p w14:paraId="0DB22340" w14:textId="1F3CC875" w:rsidR="00473938" w:rsidRPr="000D2E94" w:rsidRDefault="00473938" w:rsidP="00473938">
      <w:pPr>
        <w:pStyle w:val="EW"/>
      </w:pPr>
      <w:r w:rsidRPr="000D2E94">
        <w:t>[2]</w:t>
      </w:r>
      <w:r w:rsidRPr="000D2E94">
        <w:tab/>
        <w:t xml:space="preserve">TR 28.533: </w:t>
      </w:r>
      <w:r w:rsidR="008221BB">
        <w:t>"</w:t>
      </w:r>
      <w:r w:rsidRPr="000D2E94">
        <w:t>Management and orchestration; Architecture framework</w:t>
      </w:r>
      <w:r w:rsidR="008221BB">
        <w:t>"</w:t>
      </w:r>
    </w:p>
    <w:p w14:paraId="05FEF870" w14:textId="5EED6AA2" w:rsidR="00473938" w:rsidRPr="000D2E94" w:rsidRDefault="00473938" w:rsidP="00473938">
      <w:pPr>
        <w:pStyle w:val="EW"/>
      </w:pPr>
      <w:r w:rsidRPr="000D2E94">
        <w:t>[3]</w:t>
      </w:r>
      <w:r w:rsidRPr="000D2E94">
        <w:tab/>
        <w:t xml:space="preserve">TR 28.537: </w:t>
      </w:r>
      <w:r w:rsidR="008221BB">
        <w:t>"</w:t>
      </w:r>
      <w:r w:rsidRPr="000D2E94">
        <w:t>Management and orchestration; Management capabilities</w:t>
      </w:r>
      <w:r w:rsidR="008221BB">
        <w:t>"</w:t>
      </w:r>
    </w:p>
    <w:p w14:paraId="218D9E48" w14:textId="319EC499" w:rsidR="00473938" w:rsidRPr="000D2E94" w:rsidRDefault="00473938" w:rsidP="00473938">
      <w:pPr>
        <w:pStyle w:val="EW"/>
      </w:pPr>
      <w:r w:rsidRPr="000D2E94">
        <w:t>[4]</w:t>
      </w:r>
      <w:r w:rsidRPr="000D2E94">
        <w:tab/>
        <w:t xml:space="preserve">TR 28.622: </w:t>
      </w:r>
      <w:r w:rsidR="008221BB">
        <w:t>"</w:t>
      </w:r>
      <w:r w:rsidRPr="000D2E94">
        <w:t>Generic Network Resource Model (NRM) Integration Reference Point (IRP); Information Service (IS)</w:t>
      </w:r>
      <w:r w:rsidR="008221BB">
        <w:t>"</w:t>
      </w:r>
    </w:p>
    <w:p w14:paraId="50FDEF78" w14:textId="668C713E" w:rsidR="00473938" w:rsidRPr="000D2E94" w:rsidRDefault="00473938" w:rsidP="00473938">
      <w:pPr>
        <w:pStyle w:val="EW"/>
      </w:pPr>
      <w:r w:rsidRPr="000D2E94">
        <w:t>[5]</w:t>
      </w:r>
      <w:r w:rsidRPr="000D2E94">
        <w:tab/>
        <w:t xml:space="preserve">TR 28.623: </w:t>
      </w:r>
      <w:r w:rsidR="008221BB">
        <w:t>"</w:t>
      </w:r>
      <w:r w:rsidRPr="000D2E94">
        <w:t>Generic Network Resource Model (NRM) Integration Reference Point (IRP); Solution Set (SS) definitions</w:t>
      </w:r>
      <w:r w:rsidR="008221BB">
        <w:t>"</w:t>
      </w:r>
    </w:p>
    <w:p w14:paraId="38D8BB17" w14:textId="48C248A6" w:rsidR="00473938" w:rsidRPr="000D2E94" w:rsidRDefault="00473938" w:rsidP="00473938">
      <w:pPr>
        <w:pStyle w:val="EW"/>
      </w:pPr>
      <w:r w:rsidRPr="000D2E94">
        <w:t>[6]</w:t>
      </w:r>
      <w:r w:rsidRPr="000D2E94">
        <w:tab/>
        <w:t xml:space="preserve">SP-190753 S5-195931: </w:t>
      </w:r>
      <w:r w:rsidR="008221BB">
        <w:t>"</w:t>
      </w:r>
      <w:r w:rsidRPr="000D2E94">
        <w:t>Rel-16 CR TS 28.530 Add use case MnS query and related requirement</w:t>
      </w:r>
      <w:r w:rsidR="008221BB">
        <w:t>"</w:t>
      </w:r>
    </w:p>
    <w:p w14:paraId="6D8E3BCB" w14:textId="1C1AEF81" w:rsidR="00473938" w:rsidRPr="000D2E94" w:rsidRDefault="00473938" w:rsidP="00473938">
      <w:pPr>
        <w:pStyle w:val="EW"/>
      </w:pPr>
      <w:r w:rsidRPr="000D2E94">
        <w:t>[7]</w:t>
      </w:r>
      <w:r w:rsidRPr="000D2E94">
        <w:tab/>
        <w:t xml:space="preserve">SP-191152 S5-197606: </w:t>
      </w:r>
      <w:r w:rsidR="008221BB">
        <w:t>"</w:t>
      </w:r>
      <w:r w:rsidRPr="000D2E94">
        <w:t>Rel-16 CR 32.533 Introduce a MnS profile</w:t>
      </w:r>
      <w:r w:rsidR="008221BB">
        <w:t>"</w:t>
      </w:r>
    </w:p>
    <w:p w14:paraId="0498BDCE" w14:textId="5D9A7934" w:rsidR="00473938" w:rsidRPr="000D2E94" w:rsidRDefault="00473938" w:rsidP="00473938">
      <w:pPr>
        <w:pStyle w:val="EW"/>
      </w:pPr>
      <w:r w:rsidRPr="000D2E94">
        <w:t>[8]</w:t>
      </w:r>
      <w:r w:rsidRPr="000D2E94">
        <w:tab/>
        <w:t xml:space="preserve">SP-210152 S5-211367: </w:t>
      </w:r>
      <w:r w:rsidR="008221BB">
        <w:t>"</w:t>
      </w:r>
      <w:r w:rsidRPr="000D2E94">
        <w:t>Rel-17 CR 28.537 Add DMS use cases and requirements</w:t>
      </w:r>
      <w:r w:rsidR="008221BB">
        <w:t>"</w:t>
      </w:r>
    </w:p>
    <w:p w14:paraId="72B64067" w14:textId="49AC7D47" w:rsidR="00473938" w:rsidRPr="000D2E94" w:rsidRDefault="00473938" w:rsidP="00473938">
      <w:pPr>
        <w:pStyle w:val="EW"/>
      </w:pPr>
      <w:r w:rsidRPr="000D2E94">
        <w:t>[9]</w:t>
      </w:r>
      <w:r w:rsidRPr="000D2E94">
        <w:tab/>
        <w:t xml:space="preserve">SP-210864 S5-214594: </w:t>
      </w:r>
      <w:r w:rsidR="008221BB">
        <w:t>"</w:t>
      </w:r>
      <w:r w:rsidRPr="000D2E94">
        <w:t>Remove unnecessary stage 2 details for discovery of management services</w:t>
      </w:r>
      <w:r w:rsidR="008221BB">
        <w:t>"</w:t>
      </w:r>
    </w:p>
    <w:p w14:paraId="54D1B4F0" w14:textId="78BFEC0F" w:rsidR="00473938" w:rsidRPr="000D2E94" w:rsidRDefault="00473938" w:rsidP="00473938">
      <w:pPr>
        <w:pStyle w:val="EW"/>
      </w:pPr>
      <w:r w:rsidRPr="000D2E94">
        <w:t>[10]</w:t>
      </w:r>
      <w:r w:rsidRPr="000D2E94">
        <w:tab/>
        <w:t xml:space="preserve">SP-210864 S5-214610: </w:t>
      </w:r>
      <w:r w:rsidR="008221BB">
        <w:t>"</w:t>
      </w:r>
      <w:r w:rsidRPr="000D2E94">
        <w:t>Rel-17 CR 28.537 Add support for discovery of management services</w:t>
      </w:r>
      <w:r w:rsidR="008221BB">
        <w:t>"</w:t>
      </w:r>
    </w:p>
    <w:p w14:paraId="0C174F68" w14:textId="7EDED292" w:rsidR="00473938" w:rsidRPr="000D2E94" w:rsidRDefault="00473938" w:rsidP="00473938">
      <w:pPr>
        <w:pStyle w:val="EW"/>
      </w:pPr>
      <w:r w:rsidRPr="000D2E94">
        <w:t>[11]</w:t>
      </w:r>
      <w:r w:rsidRPr="000D2E94">
        <w:tab/>
        <w:t xml:space="preserve">SP-211467 S5-215531: </w:t>
      </w:r>
      <w:r w:rsidR="008221BB">
        <w:t>"</w:t>
      </w:r>
      <w:r w:rsidRPr="000D2E94">
        <w:t>Rel-17 CR 28.533 Remove MnS Discovery use case and requirement</w:t>
      </w:r>
      <w:r w:rsidR="008221BB">
        <w:t>"</w:t>
      </w:r>
    </w:p>
    <w:p w14:paraId="754DF1B0" w14:textId="4C38420E" w:rsidR="00473938" w:rsidRPr="000D2E94" w:rsidRDefault="00473938" w:rsidP="00473938">
      <w:pPr>
        <w:pStyle w:val="EW"/>
      </w:pPr>
      <w:r w:rsidRPr="000D2E94">
        <w:t>[12]</w:t>
      </w:r>
      <w:r w:rsidRPr="000D2E94">
        <w:tab/>
        <w:t xml:space="preserve">SP-211467 S5-215532: </w:t>
      </w:r>
      <w:r w:rsidR="008221BB">
        <w:t>"</w:t>
      </w:r>
      <w:r w:rsidRPr="000D2E94">
        <w:t>Rel-17 CR 28.622 Add support for MnS Discovery</w:t>
      </w:r>
      <w:r w:rsidR="008221BB">
        <w:t>"</w:t>
      </w:r>
    </w:p>
    <w:p w14:paraId="4A3DF3E2" w14:textId="64BD62FE" w:rsidR="00473938" w:rsidRPr="000D2E94" w:rsidRDefault="00473938" w:rsidP="00473938">
      <w:pPr>
        <w:pStyle w:val="EW"/>
      </w:pPr>
      <w:r w:rsidRPr="000D2E94">
        <w:t>[13]</w:t>
      </w:r>
      <w:r w:rsidRPr="000D2E94">
        <w:tab/>
        <w:t xml:space="preserve">SP-211467 S5-215533: </w:t>
      </w:r>
      <w:r w:rsidR="008221BB">
        <w:t>"</w:t>
      </w:r>
      <w:r w:rsidRPr="000D2E94">
        <w:t>Rel-17 CR 28.623 Add support for MnS Discovery</w:t>
      </w:r>
      <w:r w:rsidR="008221BB">
        <w:t>"</w:t>
      </w:r>
    </w:p>
    <w:p w14:paraId="45C2042F" w14:textId="077E5563" w:rsidR="00473938" w:rsidRPr="000D2E94" w:rsidRDefault="00473938" w:rsidP="00473938">
      <w:pPr>
        <w:pStyle w:val="EW"/>
      </w:pPr>
      <w:r w:rsidRPr="000D2E94">
        <w:t>[14]</w:t>
      </w:r>
      <w:r w:rsidRPr="000D2E94">
        <w:tab/>
        <w:t xml:space="preserve">SP-211467 S5-215560: </w:t>
      </w:r>
      <w:r w:rsidR="008221BB">
        <w:t>"</w:t>
      </w:r>
      <w:r w:rsidRPr="000D2E94">
        <w:t>Rel-17 CR TS28.537 clarifications into existing use cases</w:t>
      </w:r>
      <w:r w:rsidR="008221BB">
        <w:t>"</w:t>
      </w:r>
    </w:p>
    <w:p w14:paraId="3F276C2C" w14:textId="194E98A4" w:rsidR="00473938" w:rsidRPr="000D2E94" w:rsidRDefault="00473938" w:rsidP="00473938">
      <w:pPr>
        <w:pStyle w:val="EW"/>
      </w:pPr>
      <w:r w:rsidRPr="000D2E94">
        <w:t>[15]</w:t>
      </w:r>
      <w:r w:rsidRPr="000D2E94">
        <w:tab/>
        <w:t xml:space="preserve">SP-211467 S5-216299: </w:t>
      </w:r>
      <w:r w:rsidR="008221BB">
        <w:t>"</w:t>
      </w:r>
      <w:r w:rsidRPr="000D2E94">
        <w:t>Clarifications into existing requirements</w:t>
      </w:r>
      <w:r w:rsidR="008221BB">
        <w:t>"</w:t>
      </w:r>
    </w:p>
    <w:p w14:paraId="666D9971" w14:textId="155FB82B" w:rsidR="00473938" w:rsidRPr="000D2E94" w:rsidRDefault="00473938" w:rsidP="00473938">
      <w:pPr>
        <w:pStyle w:val="EW"/>
      </w:pPr>
      <w:r w:rsidRPr="000D2E94">
        <w:t>[16]</w:t>
      </w:r>
      <w:r w:rsidRPr="000D2E94">
        <w:tab/>
        <w:t xml:space="preserve">SP-220163 S5-221597: </w:t>
      </w:r>
      <w:r w:rsidR="008221BB">
        <w:t>"</w:t>
      </w:r>
      <w:r w:rsidRPr="000D2E94">
        <w:t>Rel-17 CR 28.622 Add support for discovery of managed entities</w:t>
      </w:r>
      <w:r w:rsidR="008221BB">
        <w:t>"</w:t>
      </w:r>
    </w:p>
    <w:p w14:paraId="15A46C81" w14:textId="426DE8ED" w:rsidR="00473938" w:rsidRPr="000D2E94" w:rsidRDefault="00473938" w:rsidP="00473938">
      <w:pPr>
        <w:pStyle w:val="EW"/>
      </w:pPr>
      <w:r w:rsidRPr="000D2E94">
        <w:t>[17]</w:t>
      </w:r>
      <w:r w:rsidRPr="000D2E94">
        <w:tab/>
        <w:t xml:space="preserve">SP-220163 S5-221598: </w:t>
      </w:r>
      <w:r w:rsidR="008221BB">
        <w:t>"</w:t>
      </w:r>
      <w:r w:rsidRPr="000D2E94">
        <w:t>Rel-17 CR 28.623 Add support for discovery of managed entities</w:t>
      </w:r>
      <w:r w:rsidR="008221BB">
        <w:t>"</w:t>
      </w:r>
    </w:p>
    <w:p w14:paraId="688908BF" w14:textId="27075419" w:rsidR="00671EEF" w:rsidRPr="000D2E94" w:rsidRDefault="00A81DC2" w:rsidP="00671EEF">
      <w:pPr>
        <w:pStyle w:val="Heading2"/>
        <w:rPr>
          <w:lang w:eastAsia="en-GB"/>
        </w:rPr>
      </w:pPr>
      <w:bookmarkStart w:id="191" w:name="_Toc111040094"/>
      <w:r w:rsidRPr="000D2E94">
        <w:rPr>
          <w:lang w:eastAsia="en-GB"/>
        </w:rPr>
        <w:t>2</w:t>
      </w:r>
      <w:r w:rsidR="00B74C06" w:rsidRPr="000D2E94">
        <w:rPr>
          <w:lang w:eastAsia="en-GB"/>
        </w:rPr>
        <w:t>4</w:t>
      </w:r>
      <w:r w:rsidRPr="000D2E94">
        <w:rPr>
          <w:lang w:eastAsia="en-GB"/>
        </w:rPr>
        <w:t>.</w:t>
      </w:r>
      <w:r w:rsidR="00B74C06" w:rsidRPr="000D2E94">
        <w:rPr>
          <w:lang w:eastAsia="en-GB"/>
        </w:rPr>
        <w:t>8</w:t>
      </w:r>
      <w:r w:rsidR="00671EEF" w:rsidRPr="000D2E94">
        <w:rPr>
          <w:lang w:eastAsia="en-GB"/>
        </w:rPr>
        <w:tab/>
        <w:t>Management of the enhanced tenant concept</w:t>
      </w:r>
      <w:bookmarkEnd w:id="191"/>
      <w:r w:rsidR="00671EEF" w:rsidRPr="000D2E94">
        <w:rPr>
          <w:lang w:eastAsia="en-GB"/>
        </w:rPr>
        <w:tab/>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028FB" w:rsidRPr="000D2E94" w14:paraId="2BDA21D8" w14:textId="77777777" w:rsidTr="00492320">
        <w:trPr>
          <w:trHeight w:val="57"/>
        </w:trPr>
        <w:tc>
          <w:tcPr>
            <w:tcW w:w="846" w:type="dxa"/>
            <w:shd w:val="clear" w:color="auto" w:fill="auto"/>
            <w:tcMar>
              <w:left w:w="28" w:type="dxa"/>
              <w:right w:w="28" w:type="dxa"/>
            </w:tcMar>
            <w:hideMark/>
          </w:tcPr>
          <w:p w14:paraId="0FA16DA3"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880026</w:t>
            </w:r>
          </w:p>
        </w:tc>
        <w:tc>
          <w:tcPr>
            <w:tcW w:w="3406" w:type="dxa"/>
            <w:shd w:val="clear" w:color="auto" w:fill="auto"/>
            <w:tcMar>
              <w:left w:w="28" w:type="dxa"/>
              <w:right w:w="28" w:type="dxa"/>
            </w:tcMar>
            <w:hideMark/>
          </w:tcPr>
          <w:p w14:paraId="3EF7CA1A" w14:textId="77777777" w:rsidR="00B028FB" w:rsidRPr="000D2E94" w:rsidRDefault="00B028FB"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Management of the enhanced tenant concept </w:t>
            </w:r>
          </w:p>
        </w:tc>
        <w:tc>
          <w:tcPr>
            <w:tcW w:w="1365" w:type="dxa"/>
            <w:shd w:val="clear" w:color="auto" w:fill="auto"/>
            <w:noWrap/>
            <w:tcMar>
              <w:left w:w="28" w:type="dxa"/>
              <w:right w:w="28" w:type="dxa"/>
            </w:tcMar>
            <w:hideMark/>
          </w:tcPr>
          <w:p w14:paraId="431110A7"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eMEMTANE</w:t>
            </w:r>
          </w:p>
        </w:tc>
        <w:tc>
          <w:tcPr>
            <w:tcW w:w="510" w:type="dxa"/>
            <w:shd w:val="clear" w:color="auto" w:fill="auto"/>
            <w:tcMar>
              <w:left w:w="28" w:type="dxa"/>
              <w:right w:w="28" w:type="dxa"/>
            </w:tcMar>
            <w:hideMark/>
          </w:tcPr>
          <w:p w14:paraId="00B89BE8"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541C077"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SP-200463</w:t>
            </w:r>
          </w:p>
        </w:tc>
        <w:tc>
          <w:tcPr>
            <w:tcW w:w="2126" w:type="dxa"/>
            <w:shd w:val="clear" w:color="auto" w:fill="auto"/>
            <w:tcMar>
              <w:left w:w="28" w:type="dxa"/>
              <w:right w:w="28" w:type="dxa"/>
            </w:tcMar>
            <w:hideMark/>
          </w:tcPr>
          <w:p w14:paraId="06815D04"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Zhu, Lei, Huawei </w:t>
            </w:r>
          </w:p>
        </w:tc>
      </w:tr>
    </w:tbl>
    <w:p w14:paraId="6389A743" w14:textId="798ED5E2" w:rsidR="00B028FB" w:rsidRPr="000D2E94" w:rsidRDefault="00B028FB" w:rsidP="00543B1A">
      <w:pPr>
        <w:rPr>
          <w:lang w:eastAsia="en-GB"/>
        </w:rPr>
      </w:pPr>
      <w:r w:rsidRPr="000D2E94">
        <w:rPr>
          <w:lang w:eastAsia="en-GB"/>
        </w:rPr>
        <w:t>Summary based on the input provided by Huawei in SP-220567.</w:t>
      </w:r>
    </w:p>
    <w:p w14:paraId="479C95F0" w14:textId="77777777" w:rsidR="00B028FB" w:rsidRPr="000D2E94" w:rsidRDefault="00B028FB" w:rsidP="00B028FB">
      <w:pPr>
        <w:rPr>
          <w:lang w:eastAsia="en-GB"/>
        </w:rPr>
      </w:pPr>
      <w:r w:rsidRPr="000D2E94">
        <w:rPr>
          <w:lang w:eastAsia="en-GB"/>
        </w:rPr>
        <w:t>Management of the enhanced tenant concept provides conceptual description on tenant as MnS consumer in 3GPP management system. The management system is required to provide management capability for reporting performance monitoring and alarm notifications for the tenant based on management and orchestration for network slicing.</w:t>
      </w:r>
    </w:p>
    <w:p w14:paraId="7833219B" w14:textId="6253ECA0" w:rsidR="00B028FB" w:rsidRPr="000D2E94" w:rsidRDefault="00B028FB" w:rsidP="00B028FB">
      <w:pPr>
        <w:rPr>
          <w:lang w:eastAsia="en-GB"/>
        </w:rPr>
      </w:pPr>
      <w:r w:rsidRPr="000D2E94">
        <w:rPr>
          <w:lang w:eastAsia="en-GB"/>
        </w:rPr>
        <w:t>The management and orchestration for network slicing supports performance measurement per S-NSSAI (see TS 28.552) and alarm notification with slice identifier(s). The clarification is provided in this work item, to provide the conceptual description in 28.533 and TS 28.532 on how those management information are provided by 3GPP management system to vertical MnS consumers. So the clarifications to use MnS for performance monitoring and alarm notifications are provided in TS 28.533, TS 28.532 and TS 28.552.</w:t>
      </w:r>
    </w:p>
    <w:p w14:paraId="5C9D2993" w14:textId="77777777" w:rsidR="00B028FB" w:rsidRPr="000D2E94" w:rsidRDefault="00B028FB" w:rsidP="00B028FB">
      <w:pPr>
        <w:rPr>
          <w:lang w:eastAsia="en-GB"/>
        </w:rPr>
      </w:pPr>
      <w:r w:rsidRPr="000D2E94">
        <w:rPr>
          <w:lang w:eastAsia="en-GB"/>
        </w:rPr>
        <w:t>Management of the enhanced tenant concept provides some discussion and not pursued change requests in network slice NRM on tenant information IOC and use in slice NRM in TS 28.541. Those changes are related to the provisioning service exposed to tenant MnS consumers, which are also in the scope of ongoing R18 study item on management capability exposure in SA5.</w:t>
      </w:r>
    </w:p>
    <w:p w14:paraId="6D1D6A63" w14:textId="77777777" w:rsidR="00B028FB" w:rsidRPr="000D2E94" w:rsidRDefault="00B028FB" w:rsidP="00B028FB">
      <w:pPr>
        <w:rPr>
          <w:b/>
        </w:rPr>
      </w:pPr>
      <w:r w:rsidRPr="000D2E94">
        <w:rPr>
          <w:b/>
        </w:rPr>
        <w:t>References</w:t>
      </w:r>
    </w:p>
    <w:p w14:paraId="6B85474B" w14:textId="11BF4E53" w:rsidR="00B028FB" w:rsidRPr="000D2E94" w:rsidRDefault="002E570A" w:rsidP="002E570A">
      <w:pPr>
        <w:spacing w:after="0"/>
        <w:rPr>
          <w:lang w:eastAsia="en-GB"/>
        </w:rPr>
      </w:pPr>
      <w:r w:rsidRPr="000D2E94">
        <w:rPr>
          <w:lang w:eastAsia="en-GB"/>
        </w:rPr>
        <w:t xml:space="preserve">Related CRs: set </w:t>
      </w:r>
      <w:r w:rsidR="008221BB">
        <w:rPr>
          <w:lang w:eastAsia="en-GB"/>
        </w:rPr>
        <w:t>"</w:t>
      </w:r>
      <w:r w:rsidRPr="000D2E94">
        <w:rPr>
          <w:lang w:eastAsia="en-GB"/>
        </w:rPr>
        <w:t xml:space="preserve">TSG </w:t>
      </w:r>
      <w:r w:rsidR="00B028FB" w:rsidRPr="000D2E94">
        <w:rPr>
          <w:lang w:eastAsia="en-GB"/>
        </w:rPr>
        <w:t>Status = Approved</w:t>
      </w:r>
      <w:r w:rsidR="008221BB">
        <w:rPr>
          <w:lang w:eastAsia="en-GB"/>
        </w:rPr>
        <w:t>"</w:t>
      </w:r>
      <w:r w:rsidR="00B028FB" w:rsidRPr="000D2E94">
        <w:rPr>
          <w:lang w:eastAsia="en-GB"/>
        </w:rPr>
        <w:t xml:space="preserve"> in: </w:t>
      </w:r>
      <w:hyperlink r:id="rId159" w:history="1">
        <w:r w:rsidR="00B028FB" w:rsidRPr="000D2E94">
          <w:rPr>
            <w:rStyle w:val="Hyperlink"/>
            <w:lang w:eastAsia="en-GB"/>
          </w:rPr>
          <w:t>https://portal.3gpp.org/ChangeRequests.aspx?q=1&amp;workitem=880026</w:t>
        </w:r>
      </w:hyperlink>
    </w:p>
    <w:p w14:paraId="1DD051B5" w14:textId="39EB5DEB" w:rsidR="00671EEF" w:rsidRPr="000D2E94" w:rsidRDefault="00A81DC2" w:rsidP="00671EEF">
      <w:pPr>
        <w:pStyle w:val="Heading2"/>
        <w:rPr>
          <w:lang w:eastAsia="en-GB"/>
        </w:rPr>
      </w:pPr>
      <w:bookmarkStart w:id="192" w:name="_Toc111040095"/>
      <w:r w:rsidRPr="000D2E94">
        <w:rPr>
          <w:lang w:eastAsia="en-GB"/>
        </w:rPr>
        <w:t>2</w:t>
      </w:r>
      <w:r w:rsidR="00B74C06" w:rsidRPr="000D2E94">
        <w:rPr>
          <w:lang w:eastAsia="en-GB"/>
        </w:rPr>
        <w:t>4</w:t>
      </w:r>
      <w:r w:rsidRPr="000D2E94">
        <w:rPr>
          <w:lang w:eastAsia="en-GB"/>
        </w:rPr>
        <w:t>.</w:t>
      </w:r>
      <w:r w:rsidR="00B74C06" w:rsidRPr="000D2E94">
        <w:rPr>
          <w:lang w:eastAsia="en-GB"/>
        </w:rPr>
        <w:t>9</w:t>
      </w:r>
      <w:r w:rsidR="00671EEF" w:rsidRPr="000D2E94">
        <w:rPr>
          <w:lang w:eastAsia="en-GB"/>
        </w:rPr>
        <w:tab/>
        <w:t>Intent driven management service for mobile network</w:t>
      </w:r>
      <w:bookmarkEnd w:id="192"/>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028FB" w:rsidRPr="000D2E94" w14:paraId="6BBD3473" w14:textId="77777777" w:rsidTr="00492320">
        <w:trPr>
          <w:trHeight w:val="57"/>
        </w:trPr>
        <w:tc>
          <w:tcPr>
            <w:tcW w:w="846" w:type="dxa"/>
            <w:shd w:val="clear" w:color="auto" w:fill="auto"/>
            <w:tcMar>
              <w:left w:w="28" w:type="dxa"/>
              <w:right w:w="28" w:type="dxa"/>
            </w:tcMar>
            <w:hideMark/>
          </w:tcPr>
          <w:p w14:paraId="7F213B57"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810027</w:t>
            </w:r>
          </w:p>
        </w:tc>
        <w:tc>
          <w:tcPr>
            <w:tcW w:w="3406" w:type="dxa"/>
            <w:shd w:val="clear" w:color="auto" w:fill="auto"/>
            <w:tcMar>
              <w:left w:w="28" w:type="dxa"/>
              <w:right w:w="28" w:type="dxa"/>
            </w:tcMar>
            <w:hideMark/>
          </w:tcPr>
          <w:p w14:paraId="38EE6208" w14:textId="77777777" w:rsidR="00B028FB" w:rsidRPr="000D2E94" w:rsidRDefault="00B028FB"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Intent driven management service for mobile network</w:t>
            </w:r>
          </w:p>
        </w:tc>
        <w:tc>
          <w:tcPr>
            <w:tcW w:w="1365" w:type="dxa"/>
            <w:shd w:val="clear" w:color="auto" w:fill="auto"/>
            <w:noWrap/>
            <w:tcMar>
              <w:left w:w="28" w:type="dxa"/>
              <w:right w:w="28" w:type="dxa"/>
            </w:tcMar>
            <w:hideMark/>
          </w:tcPr>
          <w:p w14:paraId="2C339643"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IDMS_MN</w:t>
            </w:r>
          </w:p>
        </w:tc>
        <w:tc>
          <w:tcPr>
            <w:tcW w:w="510" w:type="dxa"/>
            <w:shd w:val="clear" w:color="auto" w:fill="auto"/>
            <w:tcMar>
              <w:left w:w="28" w:type="dxa"/>
              <w:right w:w="28" w:type="dxa"/>
            </w:tcMar>
            <w:hideMark/>
          </w:tcPr>
          <w:p w14:paraId="52185B82"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B7B7BE5"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SP-180899</w:t>
            </w:r>
          </w:p>
        </w:tc>
        <w:tc>
          <w:tcPr>
            <w:tcW w:w="2126" w:type="dxa"/>
            <w:shd w:val="clear" w:color="auto" w:fill="auto"/>
            <w:tcMar>
              <w:left w:w="28" w:type="dxa"/>
              <w:right w:w="28" w:type="dxa"/>
            </w:tcMar>
            <w:hideMark/>
          </w:tcPr>
          <w:p w14:paraId="1B4CC8B9" w14:textId="77777777" w:rsidR="00B028FB" w:rsidRPr="000D2E94" w:rsidRDefault="00B028FB"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Zou Lan, Huawei </w:t>
            </w:r>
          </w:p>
        </w:tc>
      </w:tr>
    </w:tbl>
    <w:p w14:paraId="26A20B43" w14:textId="0ECC0B15" w:rsidR="00B028FB" w:rsidRPr="000D2E94" w:rsidRDefault="00B028FB" w:rsidP="00B028FB">
      <w:pPr>
        <w:rPr>
          <w:lang w:eastAsia="en-GB"/>
        </w:rPr>
      </w:pPr>
      <w:r w:rsidRPr="000D2E94">
        <w:rPr>
          <w:lang w:eastAsia="en-GB"/>
        </w:rPr>
        <w:t>Summary based on the input provided by Huawei in SP-220568.</w:t>
      </w:r>
    </w:p>
    <w:p w14:paraId="12574ED8" w14:textId="77777777" w:rsidR="00B028FB" w:rsidRPr="000D2E94" w:rsidRDefault="00B028FB" w:rsidP="00B028FB">
      <w:pPr>
        <w:rPr>
          <w:lang w:eastAsia="en-GB"/>
        </w:rPr>
      </w:pPr>
      <w:r w:rsidRPr="000D2E94">
        <w:rPr>
          <w:lang w:eastAsia="en-GB"/>
        </w:rPr>
        <w:lastRenderedPageBreak/>
        <w:t>An intent driven system will be able to learn the behaviour of networks and services and allows a customer to provide the desired state as intent (an intent specifies the expectations including requirements, goals and constraints for a specific service or network management workflow), without detailed knowledge of how to get to the desired state. Thus, the intent driven management is introduced to reduce the complexity of management without getting into the intricate detail of the underlying network resources. This WI specifies the concept, use cases, requirements and solutions for the intent driven management for service or network management.</w:t>
      </w:r>
    </w:p>
    <w:p w14:paraId="3BC4D7B8" w14:textId="77777777" w:rsidR="00B028FB" w:rsidRPr="000D2E94" w:rsidRDefault="00B028FB" w:rsidP="00B028FB">
      <w:pPr>
        <w:rPr>
          <w:lang w:eastAsia="en-GB"/>
        </w:rPr>
      </w:pPr>
      <w:r w:rsidRPr="000D2E94">
        <w:rPr>
          <w:lang w:eastAsia="en-GB"/>
        </w:rPr>
        <w:t>Following content is specified in TS 28.312 [1].</w:t>
      </w:r>
    </w:p>
    <w:p w14:paraId="09948956" w14:textId="77777777" w:rsidR="00B028FB" w:rsidRPr="000D2E94" w:rsidRDefault="00B028FB" w:rsidP="00B028FB">
      <w:pPr>
        <w:rPr>
          <w:lang w:eastAsia="en-GB"/>
        </w:rPr>
      </w:pPr>
      <w:r w:rsidRPr="000D2E94">
        <w:rPr>
          <w:lang w:eastAsia="en-GB"/>
        </w:rPr>
        <w:t>1.</w:t>
      </w:r>
      <w:r w:rsidRPr="000D2E94">
        <w:rPr>
          <w:lang w:eastAsia="en-GB"/>
        </w:rPr>
        <w:tab/>
        <w:t>The concept for intent and intent driven management service (Intent-driven MnS) in the context of Service based management architecture (SBMA).</w:t>
      </w:r>
    </w:p>
    <w:p w14:paraId="22655367" w14:textId="2F92844E" w:rsidR="00B028FB" w:rsidRPr="000D2E94" w:rsidRDefault="00B028FB" w:rsidP="00B028FB">
      <w:pPr>
        <w:pStyle w:val="TH"/>
        <w:rPr>
          <w:lang w:eastAsia="en-GB"/>
        </w:rPr>
      </w:pPr>
      <w:r w:rsidRPr="000D2E94">
        <w:rPr>
          <w:lang w:eastAsia="en-GB"/>
        </w:rPr>
        <w:t xml:space="preserve"> </w:t>
      </w:r>
      <w:r w:rsidRPr="000D2E94">
        <w:rPr>
          <w:noProof/>
          <w:lang w:eastAsia="zh-CN"/>
        </w:rPr>
        <w:drawing>
          <wp:inline distT="0" distB="0" distL="0" distR="0" wp14:anchorId="247C01B3" wp14:editId="2AF90DC8">
            <wp:extent cx="1525905" cy="100330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525905" cy="1003300"/>
                    </a:xfrm>
                    <a:prstGeom prst="rect">
                      <a:avLst/>
                    </a:prstGeom>
                    <a:noFill/>
                    <a:ln>
                      <a:noFill/>
                    </a:ln>
                  </pic:spPr>
                </pic:pic>
              </a:graphicData>
            </a:graphic>
          </wp:inline>
        </w:drawing>
      </w:r>
    </w:p>
    <w:p w14:paraId="243D61DF" w14:textId="77777777" w:rsidR="00B028FB" w:rsidRPr="000D2E94" w:rsidRDefault="00B028FB" w:rsidP="00B028FB">
      <w:pPr>
        <w:pStyle w:val="TF"/>
        <w:rPr>
          <w:lang w:eastAsia="en-GB"/>
        </w:rPr>
      </w:pPr>
      <w:r w:rsidRPr="000D2E94">
        <w:rPr>
          <w:lang w:eastAsia="en-GB"/>
        </w:rPr>
        <w:t>Figure 1 intent-driven MnS</w:t>
      </w:r>
    </w:p>
    <w:p w14:paraId="61E07E7A" w14:textId="77777777" w:rsidR="00B028FB" w:rsidRPr="000D2E94" w:rsidRDefault="00B028FB" w:rsidP="00B028FB">
      <w:pPr>
        <w:rPr>
          <w:lang w:eastAsia="en-GB"/>
        </w:rPr>
      </w:pPr>
      <w:r w:rsidRPr="000D2E94">
        <w:rPr>
          <w:lang w:eastAsia="en-GB"/>
        </w:rPr>
        <w:t>2.</w:t>
      </w:r>
      <w:r w:rsidRPr="000D2E94">
        <w:rPr>
          <w:lang w:eastAsia="en-GB"/>
        </w:rPr>
        <w:tab/>
        <w:t xml:space="preserve">Typical use cases and corresponding requirements for intent driven management, including </w:t>
      </w:r>
    </w:p>
    <w:p w14:paraId="7C60FFAF" w14:textId="77777777" w:rsidR="00B028FB" w:rsidRPr="000D2E94" w:rsidRDefault="00B028FB" w:rsidP="00B06377">
      <w:pPr>
        <w:spacing w:after="0"/>
        <w:rPr>
          <w:lang w:eastAsia="en-GB"/>
        </w:rPr>
      </w:pPr>
      <w:r w:rsidRPr="000D2E94">
        <w:rPr>
          <w:lang w:eastAsia="en-GB"/>
        </w:rPr>
        <w:t>- Intent containing an expectation for delivering radio network;</w:t>
      </w:r>
    </w:p>
    <w:p w14:paraId="303DD5F6" w14:textId="77777777" w:rsidR="00B028FB" w:rsidRPr="000D2E94" w:rsidRDefault="00B028FB" w:rsidP="00B06377">
      <w:pPr>
        <w:spacing w:after="0"/>
        <w:rPr>
          <w:lang w:eastAsia="en-GB"/>
        </w:rPr>
      </w:pPr>
      <w:r w:rsidRPr="000D2E94">
        <w:rPr>
          <w:lang w:eastAsia="en-GB"/>
        </w:rPr>
        <w:t xml:space="preserve">- Intent containing an expectation for delivering a radio service; </w:t>
      </w:r>
    </w:p>
    <w:p w14:paraId="4F45FBBC" w14:textId="77777777" w:rsidR="00B028FB" w:rsidRPr="000D2E94" w:rsidRDefault="00B028FB" w:rsidP="00B06377">
      <w:pPr>
        <w:spacing w:after="0"/>
        <w:rPr>
          <w:lang w:eastAsia="en-GB"/>
        </w:rPr>
      </w:pPr>
      <w:r w:rsidRPr="000D2E94">
        <w:rPr>
          <w:lang w:eastAsia="en-GB"/>
        </w:rPr>
        <w:t xml:space="preserve">- Intent containing an expectation for delivering a service; </w:t>
      </w:r>
    </w:p>
    <w:p w14:paraId="4AD72C12" w14:textId="77777777" w:rsidR="00B028FB" w:rsidRPr="000D2E94" w:rsidRDefault="00B028FB" w:rsidP="00B06377">
      <w:pPr>
        <w:spacing w:after="0"/>
        <w:rPr>
          <w:lang w:eastAsia="en-GB"/>
        </w:rPr>
      </w:pPr>
      <w:r w:rsidRPr="000D2E94">
        <w:rPr>
          <w:lang w:eastAsia="en-GB"/>
        </w:rPr>
        <w:t>- Intent containing an expectation on coverage performance to be assured;</w:t>
      </w:r>
    </w:p>
    <w:p w14:paraId="3BC28109" w14:textId="77777777" w:rsidR="00B028FB" w:rsidRPr="000D2E94" w:rsidRDefault="00B028FB" w:rsidP="00B028FB">
      <w:pPr>
        <w:rPr>
          <w:lang w:eastAsia="en-GB"/>
        </w:rPr>
      </w:pPr>
      <w:r w:rsidRPr="000D2E94">
        <w:rPr>
          <w:lang w:eastAsia="en-GB"/>
        </w:rPr>
        <w:t>- Intent containing an expectation on RAN UE throughput performance to be assured;</w:t>
      </w:r>
    </w:p>
    <w:p w14:paraId="2FDD0F96" w14:textId="77777777" w:rsidR="00B028FB" w:rsidRPr="000D2E94" w:rsidRDefault="00B028FB" w:rsidP="00B028FB">
      <w:pPr>
        <w:rPr>
          <w:lang w:eastAsia="en-GB"/>
        </w:rPr>
      </w:pPr>
      <w:r w:rsidRPr="000D2E94">
        <w:rPr>
          <w:lang w:eastAsia="en-GB"/>
        </w:rPr>
        <w:t>3.</w:t>
      </w:r>
      <w:r w:rsidRPr="000D2E94">
        <w:rPr>
          <w:lang w:eastAsia="en-GB"/>
        </w:rPr>
        <w:tab/>
        <w:t xml:space="preserve">Intent driven management service definition, including </w:t>
      </w:r>
    </w:p>
    <w:p w14:paraId="4EABB4C0" w14:textId="77777777" w:rsidR="00B028FB" w:rsidRPr="000D2E94" w:rsidRDefault="00B028FB" w:rsidP="00B06377">
      <w:pPr>
        <w:spacing w:after="0"/>
        <w:rPr>
          <w:lang w:eastAsia="en-GB"/>
        </w:rPr>
      </w:pPr>
      <w:r w:rsidRPr="000D2E94">
        <w:rPr>
          <w:lang w:eastAsia="en-GB"/>
        </w:rPr>
        <w:t xml:space="preserve">- Management operation for Intent. The operations and notifications of generic provisioning MnS will be used for intent lifecycle management. </w:t>
      </w:r>
    </w:p>
    <w:p w14:paraId="2C41F9A0" w14:textId="77777777" w:rsidR="00B028FB" w:rsidRPr="000D2E94" w:rsidRDefault="00B028FB" w:rsidP="00B028FB">
      <w:pPr>
        <w:rPr>
          <w:lang w:eastAsia="en-GB"/>
        </w:rPr>
      </w:pPr>
      <w:r w:rsidRPr="000D2E94">
        <w:rPr>
          <w:lang w:eastAsia="en-GB"/>
        </w:rPr>
        <w:t>- Information model definition for intent, including the following generic Information model definition and two scenario specific IntentExpectation definition: Radio Network Expectation and Service Support Expectation.</w:t>
      </w:r>
    </w:p>
    <w:p w14:paraId="7A123AB9" w14:textId="53D0623C" w:rsidR="00B028FB" w:rsidRPr="000D2E94" w:rsidRDefault="00B028FB" w:rsidP="00B028FB">
      <w:pPr>
        <w:pStyle w:val="TH"/>
        <w:rPr>
          <w:lang w:eastAsia="en-GB"/>
        </w:rPr>
      </w:pPr>
      <w:r w:rsidRPr="000D2E94">
        <w:rPr>
          <w:lang w:eastAsia="en-GB"/>
        </w:rPr>
        <w:t xml:space="preserve"> </w:t>
      </w:r>
      <w:r w:rsidRPr="000D2E94">
        <w:rPr>
          <w:noProof/>
          <w:lang w:eastAsia="zh-CN"/>
        </w:rPr>
        <w:drawing>
          <wp:inline distT="0" distB="0" distL="0" distR="0" wp14:anchorId="50898F31" wp14:editId="46555CA8">
            <wp:extent cx="1911985" cy="168656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911985" cy="1686560"/>
                    </a:xfrm>
                    <a:prstGeom prst="rect">
                      <a:avLst/>
                    </a:prstGeom>
                    <a:noFill/>
                    <a:ln>
                      <a:noFill/>
                    </a:ln>
                  </pic:spPr>
                </pic:pic>
              </a:graphicData>
            </a:graphic>
          </wp:inline>
        </w:drawing>
      </w:r>
    </w:p>
    <w:p w14:paraId="2863D5FA" w14:textId="12634273" w:rsidR="00B028FB" w:rsidRPr="000D2E94" w:rsidRDefault="00B028FB" w:rsidP="00B028FB">
      <w:pPr>
        <w:pStyle w:val="TF"/>
        <w:rPr>
          <w:lang w:eastAsia="en-GB"/>
        </w:rPr>
      </w:pPr>
      <w:r w:rsidRPr="000D2E94">
        <w:rPr>
          <w:lang w:eastAsia="en-GB"/>
        </w:rPr>
        <w:t>Figure 2: Generic Information model definition</w:t>
      </w:r>
    </w:p>
    <w:p w14:paraId="467B19E6" w14:textId="01A39FF7" w:rsidR="00B028FB" w:rsidRPr="000D2E94" w:rsidRDefault="00B028FB" w:rsidP="00B028FB">
      <w:pPr>
        <w:rPr>
          <w:lang w:eastAsia="en-GB"/>
        </w:rPr>
      </w:pPr>
      <w:r w:rsidRPr="000D2E94">
        <w:rPr>
          <w:lang w:eastAsia="en-GB"/>
        </w:rPr>
        <w:t>4.</w:t>
      </w:r>
      <w:r w:rsidRPr="000D2E94">
        <w:rPr>
          <w:lang w:eastAsia="en-GB"/>
        </w:rPr>
        <w:tab/>
        <w:t>OpenAPI solution set for Intent driven management service.</w:t>
      </w:r>
    </w:p>
    <w:p w14:paraId="3A8D7AE7" w14:textId="77777777" w:rsidR="00B028FB" w:rsidRPr="000D2E94" w:rsidRDefault="00B028FB" w:rsidP="00B028FB">
      <w:pPr>
        <w:rPr>
          <w:b/>
        </w:rPr>
      </w:pPr>
      <w:r w:rsidRPr="000D2E94">
        <w:rPr>
          <w:b/>
        </w:rPr>
        <w:t>References</w:t>
      </w:r>
    </w:p>
    <w:p w14:paraId="60DB3D72" w14:textId="15A1E332" w:rsidR="00B028FB" w:rsidRPr="000D2E94" w:rsidRDefault="00B028FB" w:rsidP="00B028FB">
      <w:pPr>
        <w:pStyle w:val="EW"/>
      </w:pPr>
      <w:r w:rsidRPr="000D2E94">
        <w:t>[1]</w:t>
      </w:r>
      <w:r w:rsidRPr="000D2E94">
        <w:tab/>
        <w:t xml:space="preserve">TR 28.812: </w:t>
      </w:r>
      <w:r w:rsidR="008221BB">
        <w:t>"</w:t>
      </w:r>
      <w:r w:rsidRPr="000D2E94">
        <w:t>Study on scenarios for Intent driven management services for mobile networks</w:t>
      </w:r>
      <w:r w:rsidR="008221BB">
        <w:t>"</w:t>
      </w:r>
    </w:p>
    <w:p w14:paraId="44D1ED89" w14:textId="2815227E" w:rsidR="00B028FB" w:rsidRPr="000D2E94" w:rsidRDefault="00B028FB" w:rsidP="00B028FB">
      <w:pPr>
        <w:pStyle w:val="EW"/>
      </w:pPr>
      <w:r w:rsidRPr="000D2E94">
        <w:t>[2]</w:t>
      </w:r>
      <w:r w:rsidRPr="000D2E94">
        <w:tab/>
        <w:t xml:space="preserve">TS 28.312: </w:t>
      </w:r>
      <w:r w:rsidR="008221BB">
        <w:t>"</w:t>
      </w:r>
      <w:r w:rsidRPr="000D2E94">
        <w:t>Intent driven management services for mobile networks</w:t>
      </w:r>
      <w:r w:rsidR="008221BB">
        <w:t>"</w:t>
      </w:r>
    </w:p>
    <w:p w14:paraId="61D752CA" w14:textId="755AA3D5" w:rsidR="00671EEF" w:rsidRPr="000D2E94" w:rsidRDefault="00A81DC2" w:rsidP="00671EEF">
      <w:pPr>
        <w:pStyle w:val="Heading2"/>
        <w:rPr>
          <w:lang w:eastAsia="en-GB"/>
        </w:rPr>
      </w:pPr>
      <w:bookmarkStart w:id="193" w:name="_Toc111040096"/>
      <w:r w:rsidRPr="000D2E94">
        <w:rPr>
          <w:lang w:eastAsia="en-GB"/>
        </w:rPr>
        <w:t>2</w:t>
      </w:r>
      <w:r w:rsidR="00B74C06" w:rsidRPr="000D2E94">
        <w:rPr>
          <w:lang w:eastAsia="en-GB"/>
        </w:rPr>
        <w:t>4</w:t>
      </w:r>
      <w:r w:rsidRPr="000D2E94">
        <w:rPr>
          <w:lang w:eastAsia="en-GB"/>
        </w:rPr>
        <w:t>.1</w:t>
      </w:r>
      <w:r w:rsidR="00B74C06" w:rsidRPr="000D2E94">
        <w:rPr>
          <w:lang w:eastAsia="en-GB"/>
        </w:rPr>
        <w:t>0</w:t>
      </w:r>
      <w:r w:rsidR="00671EEF" w:rsidRPr="000D2E94">
        <w:rPr>
          <w:lang w:eastAsia="en-GB"/>
        </w:rPr>
        <w:tab/>
        <w:t>Improved support for NSA in the service-based management architecture</w:t>
      </w:r>
      <w:bookmarkEnd w:id="193"/>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E079C" w:rsidRPr="000D2E94" w14:paraId="7AE6CF66" w14:textId="77777777" w:rsidTr="00492320">
        <w:trPr>
          <w:trHeight w:val="57"/>
        </w:trPr>
        <w:tc>
          <w:tcPr>
            <w:tcW w:w="846" w:type="dxa"/>
            <w:shd w:val="clear" w:color="auto" w:fill="auto"/>
            <w:tcMar>
              <w:left w:w="28" w:type="dxa"/>
              <w:right w:w="28" w:type="dxa"/>
            </w:tcMar>
            <w:hideMark/>
          </w:tcPr>
          <w:p w14:paraId="33D27FCA"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930032</w:t>
            </w:r>
          </w:p>
        </w:tc>
        <w:tc>
          <w:tcPr>
            <w:tcW w:w="3406" w:type="dxa"/>
            <w:shd w:val="clear" w:color="auto" w:fill="auto"/>
            <w:tcMar>
              <w:left w:w="28" w:type="dxa"/>
              <w:right w:w="28" w:type="dxa"/>
            </w:tcMar>
            <w:hideMark/>
          </w:tcPr>
          <w:p w14:paraId="2D7D25C0" w14:textId="77777777" w:rsidR="008E079C" w:rsidRPr="000D2E94" w:rsidRDefault="008E079C"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Improved support for NSA in the service-based management architecture </w:t>
            </w:r>
          </w:p>
        </w:tc>
        <w:tc>
          <w:tcPr>
            <w:tcW w:w="1365" w:type="dxa"/>
            <w:shd w:val="clear" w:color="auto" w:fill="auto"/>
            <w:noWrap/>
            <w:tcMar>
              <w:left w:w="28" w:type="dxa"/>
              <w:right w:w="28" w:type="dxa"/>
            </w:tcMar>
            <w:hideMark/>
          </w:tcPr>
          <w:p w14:paraId="351E0786"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NSA_SBMA</w:t>
            </w:r>
          </w:p>
        </w:tc>
        <w:tc>
          <w:tcPr>
            <w:tcW w:w="510" w:type="dxa"/>
            <w:shd w:val="clear" w:color="auto" w:fill="auto"/>
            <w:tcMar>
              <w:left w:w="28" w:type="dxa"/>
              <w:right w:w="28" w:type="dxa"/>
            </w:tcMar>
            <w:hideMark/>
          </w:tcPr>
          <w:p w14:paraId="5C13722D"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S5</w:t>
            </w:r>
          </w:p>
        </w:tc>
        <w:tc>
          <w:tcPr>
            <w:tcW w:w="964" w:type="dxa"/>
            <w:shd w:val="clear" w:color="auto" w:fill="auto"/>
            <w:tcMar>
              <w:left w:w="28" w:type="dxa"/>
              <w:right w:w="28" w:type="dxa"/>
            </w:tcMar>
            <w:hideMark/>
          </w:tcPr>
          <w:p w14:paraId="711001A9"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SP-211121</w:t>
            </w:r>
          </w:p>
        </w:tc>
        <w:tc>
          <w:tcPr>
            <w:tcW w:w="2126" w:type="dxa"/>
            <w:shd w:val="clear" w:color="auto" w:fill="auto"/>
            <w:tcMar>
              <w:left w:w="28" w:type="dxa"/>
              <w:right w:w="28" w:type="dxa"/>
            </w:tcMar>
            <w:hideMark/>
          </w:tcPr>
          <w:p w14:paraId="0E1C9E05" w14:textId="77777777" w:rsidR="008E079C" w:rsidRPr="000D2E94" w:rsidRDefault="008E079C"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Lan Zou, Huawei </w:t>
            </w:r>
          </w:p>
        </w:tc>
      </w:tr>
      <w:tr w:rsidR="008E079C" w:rsidRPr="000D2E94" w14:paraId="26048BD2" w14:textId="77777777" w:rsidTr="00492320">
        <w:trPr>
          <w:trHeight w:val="57"/>
        </w:trPr>
        <w:tc>
          <w:tcPr>
            <w:tcW w:w="846" w:type="dxa"/>
            <w:shd w:val="clear" w:color="auto" w:fill="auto"/>
            <w:tcMar>
              <w:left w:w="28" w:type="dxa"/>
              <w:right w:w="28" w:type="dxa"/>
            </w:tcMar>
            <w:hideMark/>
          </w:tcPr>
          <w:p w14:paraId="03AF74FE"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910031</w:t>
            </w:r>
          </w:p>
        </w:tc>
        <w:tc>
          <w:tcPr>
            <w:tcW w:w="3406" w:type="dxa"/>
            <w:shd w:val="clear" w:color="auto" w:fill="auto"/>
            <w:tcMar>
              <w:left w:w="28" w:type="dxa"/>
              <w:right w:w="28" w:type="dxa"/>
            </w:tcMar>
            <w:hideMark/>
          </w:tcPr>
          <w:p w14:paraId="7D27EE57" w14:textId="489BC369" w:rsidR="008E079C" w:rsidRPr="000D2E94" w:rsidRDefault="00364657"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8E079C" w:rsidRPr="000D2E94">
              <w:rPr>
                <w:rFonts w:ascii="Arial" w:hAnsi="Arial" w:cs="Arial"/>
                <w:color w:val="000000"/>
                <w:sz w:val="14"/>
                <w:szCs w:val="14"/>
                <w:lang w:eastAsia="en-GB"/>
              </w:rPr>
              <w:t xml:space="preserve">Study on Enhancement of service-based management architecture </w:t>
            </w:r>
          </w:p>
        </w:tc>
        <w:tc>
          <w:tcPr>
            <w:tcW w:w="1365" w:type="dxa"/>
            <w:shd w:val="clear" w:color="auto" w:fill="auto"/>
            <w:noWrap/>
            <w:tcMar>
              <w:left w:w="28" w:type="dxa"/>
              <w:right w:w="28" w:type="dxa"/>
            </w:tcMar>
            <w:hideMark/>
          </w:tcPr>
          <w:p w14:paraId="7FEF770A"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FS_eSBMA</w:t>
            </w:r>
          </w:p>
        </w:tc>
        <w:tc>
          <w:tcPr>
            <w:tcW w:w="510" w:type="dxa"/>
            <w:shd w:val="clear" w:color="auto" w:fill="auto"/>
            <w:tcMar>
              <w:left w:w="28" w:type="dxa"/>
              <w:right w:w="28" w:type="dxa"/>
            </w:tcMar>
            <w:hideMark/>
          </w:tcPr>
          <w:p w14:paraId="20B6A927"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A841403"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SP-210136</w:t>
            </w:r>
          </w:p>
        </w:tc>
        <w:tc>
          <w:tcPr>
            <w:tcW w:w="2126" w:type="dxa"/>
            <w:shd w:val="clear" w:color="auto" w:fill="auto"/>
            <w:tcMar>
              <w:left w:w="28" w:type="dxa"/>
              <w:right w:w="28" w:type="dxa"/>
            </w:tcMar>
            <w:hideMark/>
          </w:tcPr>
          <w:p w14:paraId="58007E92"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 Zou, Huawei </w:t>
            </w:r>
          </w:p>
        </w:tc>
      </w:tr>
      <w:tr w:rsidR="008E079C" w:rsidRPr="000D2E94" w14:paraId="2B1D6E0B" w14:textId="77777777" w:rsidTr="00492320">
        <w:trPr>
          <w:trHeight w:val="57"/>
        </w:trPr>
        <w:tc>
          <w:tcPr>
            <w:tcW w:w="846" w:type="dxa"/>
            <w:shd w:val="clear" w:color="auto" w:fill="auto"/>
            <w:tcMar>
              <w:left w:w="28" w:type="dxa"/>
              <w:right w:w="28" w:type="dxa"/>
            </w:tcMar>
            <w:hideMark/>
          </w:tcPr>
          <w:p w14:paraId="1774B688"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930009</w:t>
            </w:r>
          </w:p>
        </w:tc>
        <w:tc>
          <w:tcPr>
            <w:tcW w:w="3406" w:type="dxa"/>
            <w:shd w:val="clear" w:color="auto" w:fill="auto"/>
            <w:tcMar>
              <w:left w:w="28" w:type="dxa"/>
              <w:right w:w="28" w:type="dxa"/>
            </w:tcMar>
            <w:hideMark/>
          </w:tcPr>
          <w:p w14:paraId="738B3E91" w14:textId="336B54E6" w:rsidR="008E079C" w:rsidRPr="000D2E94" w:rsidRDefault="00364657" w:rsidP="00492320">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8E079C" w:rsidRPr="000D2E94">
              <w:rPr>
                <w:rFonts w:ascii="Arial" w:hAnsi="Arial" w:cs="Arial"/>
                <w:b/>
                <w:bCs/>
                <w:color w:val="000000"/>
                <w:sz w:val="14"/>
                <w:szCs w:val="14"/>
                <w:lang w:eastAsia="en-GB"/>
              </w:rPr>
              <w:t xml:space="preserve">Improved support for NSA in the service-based management architecture </w:t>
            </w:r>
          </w:p>
        </w:tc>
        <w:tc>
          <w:tcPr>
            <w:tcW w:w="1365" w:type="dxa"/>
            <w:shd w:val="clear" w:color="auto" w:fill="auto"/>
            <w:noWrap/>
            <w:tcMar>
              <w:left w:w="28" w:type="dxa"/>
              <w:right w:w="28" w:type="dxa"/>
            </w:tcMar>
            <w:hideMark/>
          </w:tcPr>
          <w:p w14:paraId="3FEC4599"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NSA_SBMA</w:t>
            </w:r>
          </w:p>
        </w:tc>
        <w:tc>
          <w:tcPr>
            <w:tcW w:w="510" w:type="dxa"/>
            <w:shd w:val="clear" w:color="auto" w:fill="auto"/>
            <w:tcMar>
              <w:left w:w="28" w:type="dxa"/>
              <w:right w:w="28" w:type="dxa"/>
            </w:tcMar>
            <w:hideMark/>
          </w:tcPr>
          <w:p w14:paraId="6636E169"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62726963"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SP-210858</w:t>
            </w:r>
          </w:p>
        </w:tc>
        <w:tc>
          <w:tcPr>
            <w:tcW w:w="2126" w:type="dxa"/>
            <w:shd w:val="clear" w:color="auto" w:fill="auto"/>
            <w:tcMar>
              <w:left w:w="28" w:type="dxa"/>
              <w:right w:w="28" w:type="dxa"/>
            </w:tcMar>
            <w:hideMark/>
          </w:tcPr>
          <w:p w14:paraId="5A41D88D" w14:textId="77777777" w:rsidR="008E079C" w:rsidRPr="000D2E94" w:rsidRDefault="008E079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Lan Zou, Huawei </w:t>
            </w:r>
          </w:p>
        </w:tc>
      </w:tr>
    </w:tbl>
    <w:p w14:paraId="097AD119" w14:textId="1C649CC1" w:rsidR="008E079C" w:rsidRPr="000D2E94" w:rsidRDefault="008E079C" w:rsidP="00543B1A">
      <w:pPr>
        <w:rPr>
          <w:lang w:eastAsia="en-GB"/>
        </w:rPr>
      </w:pPr>
      <w:r w:rsidRPr="000D2E94">
        <w:rPr>
          <w:lang w:eastAsia="en-GB"/>
        </w:rPr>
        <w:t>Summary based on the input provided by Huawei in SP-220569.</w:t>
      </w:r>
    </w:p>
    <w:p w14:paraId="60191511" w14:textId="77777777" w:rsidR="008E079C" w:rsidRPr="000D2E94" w:rsidRDefault="008E079C" w:rsidP="008E079C">
      <w:pPr>
        <w:rPr>
          <w:lang w:eastAsia="en-GB"/>
        </w:rPr>
      </w:pPr>
      <w:r w:rsidRPr="000D2E94">
        <w:rPr>
          <w:lang w:eastAsia="en-GB"/>
        </w:rPr>
        <w:t xml:space="preserve">SA5 service based management architecture supporting management of 5G SA and NSA scenarios have two options for the management of both legacy nodes and 5G nodes. </w:t>
      </w:r>
    </w:p>
    <w:p w14:paraId="3D4A24FD" w14:textId="77777777" w:rsidR="008E079C" w:rsidRPr="000D2E94" w:rsidRDefault="008E079C" w:rsidP="008E079C">
      <w:pPr>
        <w:rPr>
          <w:lang w:eastAsia="en-GB"/>
        </w:rPr>
      </w:pPr>
      <w:r w:rsidRPr="000D2E94">
        <w:rPr>
          <w:lang w:eastAsia="en-GB"/>
        </w:rPr>
        <w:t>Description</w:t>
      </w:r>
    </w:p>
    <w:p w14:paraId="6079C265" w14:textId="77777777" w:rsidR="008E079C" w:rsidRPr="000D2E94" w:rsidRDefault="008E079C" w:rsidP="008E079C">
      <w:pPr>
        <w:rPr>
          <w:lang w:eastAsia="en-GB"/>
        </w:rPr>
      </w:pPr>
      <w:r w:rsidRPr="000D2E94">
        <w:rPr>
          <w:lang w:eastAsia="en-GB"/>
        </w:rPr>
        <w:t>Following content is specified in TS 28.530 [1].</w:t>
      </w:r>
    </w:p>
    <w:p w14:paraId="3A237748" w14:textId="77777777" w:rsidR="008E079C" w:rsidRPr="000D2E94" w:rsidRDefault="008E079C" w:rsidP="008E079C">
      <w:pPr>
        <w:rPr>
          <w:lang w:eastAsia="en-GB"/>
        </w:rPr>
      </w:pPr>
      <w:r w:rsidRPr="000D2E94">
        <w:rPr>
          <w:lang w:eastAsia="en-GB"/>
        </w:rPr>
        <w:t>The management of 5G SA and NSA could be classified to the following two management options with using interface IRP, NRM IRP and MnS.</w:t>
      </w:r>
    </w:p>
    <w:p w14:paraId="7DA3CFC8" w14:textId="77777777" w:rsidR="008E079C" w:rsidRPr="000D2E94" w:rsidRDefault="008E079C" w:rsidP="008E079C">
      <w:pPr>
        <w:rPr>
          <w:lang w:eastAsia="en-GB"/>
        </w:rPr>
      </w:pPr>
    </w:p>
    <w:p w14:paraId="10672891" w14:textId="77777777" w:rsidR="008E079C" w:rsidRPr="000D2E94" w:rsidRDefault="008E079C" w:rsidP="008E079C">
      <w:pPr>
        <w:rPr>
          <w:lang w:eastAsia="en-GB"/>
        </w:rPr>
      </w:pPr>
      <w:r w:rsidRPr="000D2E94">
        <w:rPr>
          <w:lang w:eastAsia="en-GB"/>
        </w:rPr>
        <w:t>Option#A (interface IRP and NRM IRP are used for management of legacy nodes)</w:t>
      </w:r>
    </w:p>
    <w:p w14:paraId="608BEE5B" w14:textId="01B387D1" w:rsidR="008E079C" w:rsidRPr="000D2E94" w:rsidRDefault="008E079C" w:rsidP="008E079C">
      <w:pPr>
        <w:pStyle w:val="TH"/>
        <w:rPr>
          <w:lang w:eastAsia="en-GB"/>
        </w:rPr>
      </w:pPr>
      <w:r w:rsidRPr="000D2E94">
        <w:rPr>
          <w:lang w:eastAsia="en-GB"/>
        </w:rPr>
        <w:t xml:space="preserve"> </w:t>
      </w:r>
      <w:r w:rsidRPr="000D2E94">
        <w:rPr>
          <w:noProof/>
          <w:lang w:eastAsia="zh-CN"/>
        </w:rPr>
        <w:drawing>
          <wp:inline distT="0" distB="0" distL="0" distR="0" wp14:anchorId="5C959B90" wp14:editId="44761940">
            <wp:extent cx="2905125" cy="13144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905125" cy="1314450"/>
                    </a:xfrm>
                    <a:prstGeom prst="rect">
                      <a:avLst/>
                    </a:prstGeom>
                    <a:noFill/>
                    <a:ln>
                      <a:noFill/>
                    </a:ln>
                  </pic:spPr>
                </pic:pic>
              </a:graphicData>
            </a:graphic>
          </wp:inline>
        </w:drawing>
      </w:r>
    </w:p>
    <w:p w14:paraId="73441549" w14:textId="77777777" w:rsidR="008E079C" w:rsidRPr="000D2E94" w:rsidRDefault="008E079C" w:rsidP="008E079C">
      <w:pPr>
        <w:rPr>
          <w:lang w:eastAsia="en-GB"/>
        </w:rPr>
      </w:pPr>
    </w:p>
    <w:p w14:paraId="15F197DE" w14:textId="77777777" w:rsidR="008E079C" w:rsidRPr="000D2E94" w:rsidRDefault="008E079C" w:rsidP="008E079C">
      <w:pPr>
        <w:rPr>
          <w:lang w:eastAsia="en-GB"/>
        </w:rPr>
      </w:pPr>
      <w:r w:rsidRPr="000D2E94">
        <w:rPr>
          <w:lang w:eastAsia="en-GB"/>
        </w:rPr>
        <w:t>Option#B (MnS is used for management of legacy nodes)</w:t>
      </w:r>
    </w:p>
    <w:p w14:paraId="705BED59" w14:textId="04F729A6" w:rsidR="008E079C" w:rsidRPr="000D2E94" w:rsidRDefault="008E079C" w:rsidP="008E079C">
      <w:pPr>
        <w:pStyle w:val="TH"/>
        <w:rPr>
          <w:lang w:eastAsia="en-GB"/>
        </w:rPr>
      </w:pPr>
      <w:r w:rsidRPr="000D2E94">
        <w:rPr>
          <w:lang w:eastAsia="en-GB"/>
        </w:rPr>
        <w:t xml:space="preserve"> </w:t>
      </w:r>
      <w:r w:rsidRPr="000D2E94">
        <w:rPr>
          <w:noProof/>
          <w:lang w:eastAsia="zh-CN"/>
        </w:rPr>
        <w:drawing>
          <wp:inline distT="0" distB="0" distL="0" distR="0" wp14:anchorId="04B88290" wp14:editId="1374DAB6">
            <wp:extent cx="2834640" cy="12801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834640" cy="1280160"/>
                    </a:xfrm>
                    <a:prstGeom prst="rect">
                      <a:avLst/>
                    </a:prstGeom>
                    <a:noFill/>
                    <a:ln>
                      <a:noFill/>
                    </a:ln>
                  </pic:spPr>
                </pic:pic>
              </a:graphicData>
            </a:graphic>
          </wp:inline>
        </w:drawing>
      </w:r>
    </w:p>
    <w:p w14:paraId="11AD5709" w14:textId="77777777" w:rsidR="008E079C" w:rsidRPr="000D2E94" w:rsidRDefault="008E079C" w:rsidP="008E079C">
      <w:pPr>
        <w:rPr>
          <w:lang w:eastAsia="en-GB"/>
        </w:rPr>
      </w:pPr>
    </w:p>
    <w:p w14:paraId="1384D411" w14:textId="77777777" w:rsidR="008E079C" w:rsidRPr="000D2E94" w:rsidRDefault="008E079C" w:rsidP="008E079C">
      <w:pPr>
        <w:rPr>
          <w:b/>
        </w:rPr>
      </w:pPr>
      <w:r w:rsidRPr="000D2E94">
        <w:rPr>
          <w:b/>
        </w:rPr>
        <w:t>References</w:t>
      </w:r>
    </w:p>
    <w:p w14:paraId="5ADE4F69" w14:textId="34D4A236" w:rsidR="008E079C" w:rsidRPr="000D2E94" w:rsidRDefault="008E079C" w:rsidP="008E079C">
      <w:pPr>
        <w:pStyle w:val="EW"/>
      </w:pPr>
      <w:r w:rsidRPr="000D2E94">
        <w:t>[1]</w:t>
      </w:r>
      <w:r w:rsidRPr="000D2E94">
        <w:tab/>
        <w:t xml:space="preserve">TS 28.530: </w:t>
      </w:r>
      <w:r w:rsidR="008221BB">
        <w:t>"</w:t>
      </w:r>
      <w:r w:rsidRPr="000D2E94">
        <w:t xml:space="preserve"> Management and orchestration; Concepts, use cases and requirements</w:t>
      </w:r>
      <w:r w:rsidR="008221BB">
        <w:t>"</w:t>
      </w:r>
    </w:p>
    <w:p w14:paraId="39CCBE70" w14:textId="085EE88B" w:rsidR="00671EEF" w:rsidRPr="000D2E94" w:rsidRDefault="00A81DC2" w:rsidP="00671EEF">
      <w:pPr>
        <w:pStyle w:val="Heading2"/>
        <w:rPr>
          <w:lang w:eastAsia="en-GB"/>
        </w:rPr>
      </w:pPr>
      <w:bookmarkStart w:id="194" w:name="_Toc111040097"/>
      <w:r w:rsidRPr="000D2E94">
        <w:rPr>
          <w:lang w:eastAsia="en-GB"/>
        </w:rPr>
        <w:t>2</w:t>
      </w:r>
      <w:r w:rsidR="00B74C06" w:rsidRPr="000D2E94">
        <w:rPr>
          <w:lang w:eastAsia="en-GB"/>
        </w:rPr>
        <w:t>4</w:t>
      </w:r>
      <w:r w:rsidRPr="000D2E94">
        <w:rPr>
          <w:lang w:eastAsia="en-GB"/>
        </w:rPr>
        <w:t>.1</w:t>
      </w:r>
      <w:r w:rsidR="00B74C06" w:rsidRPr="000D2E94">
        <w:rPr>
          <w:lang w:eastAsia="en-GB"/>
        </w:rPr>
        <w:t>1</w:t>
      </w:r>
      <w:r w:rsidR="00671EEF" w:rsidRPr="000D2E94">
        <w:rPr>
          <w:lang w:eastAsia="en-GB"/>
        </w:rPr>
        <w:tab/>
        <w:t xml:space="preserve">Additional </w:t>
      </w:r>
      <w:r w:rsidR="00EF6A61" w:rsidRPr="000D2E94">
        <w:rPr>
          <w:lang w:eastAsia="en-GB"/>
        </w:rPr>
        <w:t xml:space="preserve">Network Resource Model </w:t>
      </w:r>
      <w:r w:rsidR="00671EEF" w:rsidRPr="000D2E94">
        <w:rPr>
          <w:lang w:eastAsia="en-GB"/>
        </w:rPr>
        <w:t>features</w:t>
      </w:r>
      <w:bookmarkEnd w:id="194"/>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856DE9" w:rsidRPr="000D2E94" w14:paraId="743507E9" w14:textId="77777777" w:rsidTr="00492320">
        <w:trPr>
          <w:trHeight w:val="57"/>
        </w:trPr>
        <w:tc>
          <w:tcPr>
            <w:tcW w:w="846" w:type="dxa"/>
            <w:shd w:val="clear" w:color="auto" w:fill="auto"/>
            <w:tcMar>
              <w:left w:w="28" w:type="dxa"/>
              <w:right w:w="28" w:type="dxa"/>
            </w:tcMar>
            <w:hideMark/>
          </w:tcPr>
          <w:p w14:paraId="71C6AA22"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870026</w:t>
            </w:r>
          </w:p>
        </w:tc>
        <w:tc>
          <w:tcPr>
            <w:tcW w:w="3406" w:type="dxa"/>
            <w:shd w:val="clear" w:color="auto" w:fill="auto"/>
            <w:tcMar>
              <w:left w:w="28" w:type="dxa"/>
              <w:right w:w="28" w:type="dxa"/>
            </w:tcMar>
            <w:hideMark/>
          </w:tcPr>
          <w:p w14:paraId="6D79BC21" w14:textId="13008C93" w:rsidR="00856DE9" w:rsidRPr="000D2E94" w:rsidRDefault="00856DE9"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Additional </w:t>
            </w:r>
            <w:r w:rsidR="00EF6A61" w:rsidRPr="000D2E94">
              <w:rPr>
                <w:rFonts w:ascii="Arial" w:hAnsi="Arial" w:cs="Arial"/>
                <w:b/>
                <w:bCs/>
                <w:color w:val="0000FF"/>
                <w:sz w:val="14"/>
                <w:szCs w:val="14"/>
                <w:lang w:eastAsia="en-GB"/>
              </w:rPr>
              <w:t>Network Resource Model (</w:t>
            </w:r>
            <w:r w:rsidRPr="000D2E94">
              <w:rPr>
                <w:rFonts w:ascii="Arial" w:hAnsi="Arial" w:cs="Arial"/>
                <w:b/>
                <w:bCs/>
                <w:color w:val="0000FF"/>
                <w:sz w:val="14"/>
                <w:szCs w:val="14"/>
                <w:lang w:eastAsia="en-GB"/>
              </w:rPr>
              <w:t>NRM</w:t>
            </w:r>
            <w:r w:rsidR="00EF6A61" w:rsidRPr="000D2E94">
              <w:rPr>
                <w:rFonts w:ascii="Arial" w:hAnsi="Arial" w:cs="Arial"/>
                <w:b/>
                <w:bCs/>
                <w:color w:val="0000FF"/>
                <w:sz w:val="14"/>
                <w:szCs w:val="14"/>
                <w:lang w:eastAsia="en-GB"/>
              </w:rPr>
              <w:t>)</w:t>
            </w:r>
            <w:r w:rsidRPr="000D2E94">
              <w:rPr>
                <w:rFonts w:ascii="Arial" w:hAnsi="Arial" w:cs="Arial"/>
                <w:b/>
                <w:bCs/>
                <w:color w:val="0000FF"/>
                <w:sz w:val="14"/>
                <w:szCs w:val="14"/>
                <w:lang w:eastAsia="en-GB"/>
              </w:rPr>
              <w:t xml:space="preserve"> features </w:t>
            </w:r>
          </w:p>
        </w:tc>
        <w:tc>
          <w:tcPr>
            <w:tcW w:w="1365" w:type="dxa"/>
            <w:shd w:val="clear" w:color="auto" w:fill="auto"/>
            <w:noWrap/>
            <w:tcMar>
              <w:left w:w="28" w:type="dxa"/>
              <w:right w:w="28" w:type="dxa"/>
            </w:tcMar>
            <w:hideMark/>
          </w:tcPr>
          <w:p w14:paraId="72333FD6"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adNRM</w:t>
            </w:r>
          </w:p>
        </w:tc>
        <w:tc>
          <w:tcPr>
            <w:tcW w:w="510" w:type="dxa"/>
            <w:shd w:val="clear" w:color="auto" w:fill="auto"/>
            <w:tcMar>
              <w:left w:w="28" w:type="dxa"/>
              <w:right w:w="28" w:type="dxa"/>
            </w:tcMar>
            <w:hideMark/>
          </w:tcPr>
          <w:p w14:paraId="3324ECB4"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2A9987E3"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SP-200192</w:t>
            </w:r>
          </w:p>
        </w:tc>
        <w:tc>
          <w:tcPr>
            <w:tcW w:w="2126" w:type="dxa"/>
            <w:shd w:val="clear" w:color="auto" w:fill="auto"/>
            <w:tcMar>
              <w:left w:w="28" w:type="dxa"/>
              <w:right w:w="28" w:type="dxa"/>
            </w:tcMar>
            <w:hideMark/>
          </w:tcPr>
          <w:p w14:paraId="5EFEE8C7" w14:textId="77777777" w:rsidR="00856DE9" w:rsidRPr="000D2E94" w:rsidRDefault="00856DE9"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Jing Ping, Nokia </w:t>
            </w:r>
          </w:p>
        </w:tc>
      </w:tr>
    </w:tbl>
    <w:p w14:paraId="36F5E65D" w14:textId="5FEB7715" w:rsidR="00856DE9" w:rsidRPr="000D2E94" w:rsidRDefault="00856DE9" w:rsidP="00856DE9">
      <w:pPr>
        <w:rPr>
          <w:lang w:eastAsia="en-GB"/>
        </w:rPr>
      </w:pPr>
      <w:r w:rsidRPr="000D2E94">
        <w:rPr>
          <w:lang w:eastAsia="en-GB"/>
        </w:rPr>
        <w:t>Summary based on the input provided by Nokia, Nokia Shanghai Bell in SP-220578.</w:t>
      </w:r>
    </w:p>
    <w:p w14:paraId="2E4BA7A1" w14:textId="1738AFD2" w:rsidR="00856DE9" w:rsidRPr="000D2E94" w:rsidRDefault="00856DE9" w:rsidP="00856DE9">
      <w:pPr>
        <w:rPr>
          <w:lang w:eastAsia="en-GB"/>
        </w:rPr>
      </w:pPr>
      <w:r w:rsidRPr="000D2E94">
        <w:rPr>
          <w:lang w:eastAsia="en-GB"/>
        </w:rPr>
        <w:t>This WID extends the 5G Network Resource Model to support several new features of 5G Core (5GC) and NG Radio Access Network (NG-RAN), together with enhancements of the stage 3 Solution Set (SS):</w:t>
      </w:r>
    </w:p>
    <w:p w14:paraId="276AA5C7" w14:textId="77777777" w:rsidR="00856DE9" w:rsidRPr="000D2E94" w:rsidRDefault="00856DE9" w:rsidP="00856DE9">
      <w:pPr>
        <w:rPr>
          <w:lang w:eastAsia="en-GB"/>
        </w:rPr>
      </w:pPr>
      <w:r w:rsidRPr="000D2E94">
        <w:rPr>
          <w:lang w:eastAsia="en-GB"/>
        </w:rPr>
        <w:t>- Support of NG RAN and 5GC features. The 5G NRM is extended to support new or existing features or functionalities of NG RAN and 5GC, e.g. 5G Core SMF, 5G Core managed NFs Profile, the UDM function, Edge Application Server Discovery Function (EASDF) , local NEF selection, Network Slice Admission Control Function (NSACF) in 5GC (including adding Max number of PDU sessions and serving area information), networkSliceSubnetType for NetworkSliceSubnet, configuration of AMF, DDNMF, N33, N5, N70 and N71 interfaces, NRM definition enhancement for the NWDAF, and transport related information model to support end to end network slice management, refer to TS 28.541[1]. Requirement for NR NRM to suport the RAN sharing scenario is added in TS 28.540[2].</w:t>
      </w:r>
    </w:p>
    <w:p w14:paraId="41669869" w14:textId="2C865DA9" w:rsidR="00856DE9" w:rsidRPr="000D2E94" w:rsidRDefault="00856DE9" w:rsidP="00856DE9">
      <w:pPr>
        <w:rPr>
          <w:lang w:eastAsia="en-GB"/>
        </w:rPr>
      </w:pPr>
      <w:r w:rsidRPr="000D2E94">
        <w:rPr>
          <w:lang w:eastAsia="en-GB"/>
        </w:rPr>
        <w:lastRenderedPageBreak/>
        <w:t xml:space="preserve">- To support monitoring the progress of the file download in a downloading job, a </w:t>
      </w:r>
      <w:r w:rsidR="008221BB">
        <w:rPr>
          <w:lang w:eastAsia="en-GB"/>
        </w:rPr>
        <w:t>"</w:t>
      </w:r>
      <w:r w:rsidRPr="000D2E94">
        <w:rPr>
          <w:lang w:eastAsia="en-GB"/>
        </w:rPr>
        <w:t>ProgressMonitor</w:t>
      </w:r>
      <w:r w:rsidR="008221BB">
        <w:rPr>
          <w:lang w:eastAsia="en-GB"/>
        </w:rPr>
        <w:t>"</w:t>
      </w:r>
      <w:r w:rsidRPr="000D2E94">
        <w:rPr>
          <w:lang w:eastAsia="en-GB"/>
        </w:rPr>
        <w:t xml:space="preserve"> DatatType is added, refer to TS 28.622[3] and TS 28.623 [4]. </w:t>
      </w:r>
    </w:p>
    <w:p w14:paraId="17F1DB2C" w14:textId="77777777" w:rsidR="00856DE9" w:rsidRPr="000D2E94" w:rsidRDefault="00856DE9" w:rsidP="00856DE9">
      <w:pPr>
        <w:rPr>
          <w:lang w:eastAsia="en-GB"/>
        </w:rPr>
      </w:pPr>
      <w:r w:rsidRPr="000D2E94">
        <w:rPr>
          <w:lang w:eastAsia="en-GB"/>
        </w:rPr>
        <w:t>- YANG solution set is enhanced to support containment mapping, add code begin/end markers and increase prefix length in TS 32.160 [5].</w:t>
      </w:r>
    </w:p>
    <w:p w14:paraId="3471F775" w14:textId="77777777" w:rsidR="00856DE9" w:rsidRPr="000D2E94" w:rsidRDefault="00856DE9" w:rsidP="00856DE9">
      <w:pPr>
        <w:rPr>
          <w:lang w:eastAsia="en-GB"/>
        </w:rPr>
      </w:pPr>
      <w:r w:rsidRPr="000D2E94">
        <w:rPr>
          <w:lang w:eastAsia="en-GB"/>
        </w:rPr>
        <w:t>- Stage 3 codes, including YAML and YANG solution sets, are uploaded to 3GPP Forge for validation and then published. Please refer the below link for the SA5 Forge repository: https://forge.3gpp.org/rep/sa5/MnS</w:t>
      </w:r>
    </w:p>
    <w:p w14:paraId="0103CDCB" w14:textId="1FEB5C0A" w:rsidR="00856DE9" w:rsidRPr="000D2E94" w:rsidRDefault="00856DE9" w:rsidP="00856DE9">
      <w:pPr>
        <w:rPr>
          <w:b/>
        </w:rPr>
      </w:pPr>
      <w:r w:rsidRPr="000D2E94">
        <w:rPr>
          <w:b/>
        </w:rPr>
        <w:t>References</w:t>
      </w:r>
    </w:p>
    <w:p w14:paraId="2336B777" w14:textId="4DA6F2D8" w:rsidR="00470BCA" w:rsidRPr="000D2E94" w:rsidRDefault="002E570A" w:rsidP="00856DE9">
      <w:pPr>
        <w:rPr>
          <w:bCs/>
        </w:rPr>
      </w:pPr>
      <w:r w:rsidRPr="000D2E94">
        <w:rPr>
          <w:lang w:eastAsia="en-GB"/>
        </w:rPr>
        <w:t xml:space="preserve">Related CRs: set </w:t>
      </w:r>
      <w:r w:rsidR="008221BB">
        <w:rPr>
          <w:lang w:eastAsia="en-GB"/>
        </w:rPr>
        <w:t>"</w:t>
      </w:r>
      <w:r w:rsidRPr="000D2E94">
        <w:rPr>
          <w:lang w:eastAsia="en-GB"/>
        </w:rPr>
        <w:t xml:space="preserve">TSG </w:t>
      </w:r>
      <w:r w:rsidR="00470BCA" w:rsidRPr="000D2E94">
        <w:rPr>
          <w:lang w:eastAsia="en-GB"/>
        </w:rPr>
        <w:t xml:space="preserve">Status = </w:t>
      </w:r>
      <w:r w:rsidRPr="000D2E94">
        <w:rPr>
          <w:lang w:eastAsia="en-GB"/>
        </w:rPr>
        <w:t>Approved</w:t>
      </w:r>
      <w:r w:rsidR="008221BB">
        <w:rPr>
          <w:lang w:eastAsia="en-GB"/>
        </w:rPr>
        <w:t>"</w:t>
      </w:r>
      <w:r w:rsidRPr="000D2E94">
        <w:rPr>
          <w:lang w:eastAsia="en-GB"/>
        </w:rPr>
        <w:t xml:space="preserve"> in: </w:t>
      </w:r>
      <w:hyperlink r:id="rId164" w:history="1">
        <w:r w:rsidR="00470BCA" w:rsidRPr="000D2E94">
          <w:rPr>
            <w:rStyle w:val="Hyperlink"/>
            <w:bCs/>
          </w:rPr>
          <w:t>https://portal.3gpp.org/ChangeRequests.aspx?q=1&amp;workitem=870026</w:t>
        </w:r>
      </w:hyperlink>
    </w:p>
    <w:p w14:paraId="62B1EE60" w14:textId="375ECFE2" w:rsidR="00856DE9" w:rsidRPr="000D2E94" w:rsidRDefault="00856DE9" w:rsidP="00856DE9">
      <w:pPr>
        <w:pStyle w:val="EW"/>
      </w:pPr>
      <w:r w:rsidRPr="000D2E94">
        <w:t>[1]</w:t>
      </w:r>
      <w:r w:rsidRPr="000D2E94">
        <w:tab/>
        <w:t xml:space="preserve">TS 28.541: </w:t>
      </w:r>
      <w:r w:rsidR="008221BB">
        <w:t>"</w:t>
      </w:r>
      <w:r w:rsidRPr="000D2E94">
        <w:t>Management and orchestration; 5G Network Resource Model (NRM); Stage 2 and stage 3</w:t>
      </w:r>
      <w:r w:rsidR="008221BB">
        <w:t>"</w:t>
      </w:r>
    </w:p>
    <w:p w14:paraId="5F12B6D5" w14:textId="110753CE" w:rsidR="00856DE9" w:rsidRPr="000D2E94" w:rsidRDefault="00856DE9" w:rsidP="00856DE9">
      <w:pPr>
        <w:pStyle w:val="EW"/>
      </w:pPr>
      <w:r w:rsidRPr="000D2E94">
        <w:t>[2]</w:t>
      </w:r>
      <w:r w:rsidRPr="000D2E94">
        <w:tab/>
        <w:t xml:space="preserve">TS 28.540: </w:t>
      </w:r>
      <w:r w:rsidR="008221BB">
        <w:t>"</w:t>
      </w:r>
      <w:r w:rsidRPr="000D2E94">
        <w:t>Management and orchestration of 5G networks; Network Resource Model (NRM); Stage 1.</w:t>
      </w:r>
      <w:r w:rsidR="008221BB">
        <w:t>"</w:t>
      </w:r>
    </w:p>
    <w:p w14:paraId="6BFD0109" w14:textId="4D84D7B6" w:rsidR="00856DE9" w:rsidRPr="000D2E94" w:rsidRDefault="00856DE9" w:rsidP="00856DE9">
      <w:pPr>
        <w:pStyle w:val="EW"/>
      </w:pPr>
      <w:r w:rsidRPr="000D2E94">
        <w:t>[3]</w:t>
      </w:r>
      <w:r w:rsidRPr="000D2E94">
        <w:tab/>
        <w:t xml:space="preserve">TS 28.622: </w:t>
      </w:r>
      <w:r w:rsidR="008221BB">
        <w:t>"</w:t>
      </w:r>
      <w:r w:rsidRPr="000D2E94">
        <w:t>Telecommunication management; Generic Network Resource Model (NRM) Integration Reference Point (IRP); Information Service (IS)</w:t>
      </w:r>
      <w:r w:rsidR="008221BB">
        <w:t>"</w:t>
      </w:r>
      <w:r w:rsidRPr="000D2E94">
        <w:t>.</w:t>
      </w:r>
    </w:p>
    <w:p w14:paraId="641DB98B" w14:textId="0EBD78D7" w:rsidR="00856DE9" w:rsidRPr="000D2E94" w:rsidRDefault="00856DE9" w:rsidP="00856DE9">
      <w:pPr>
        <w:pStyle w:val="EW"/>
      </w:pPr>
      <w:r w:rsidRPr="000D2E94">
        <w:t>[4]</w:t>
      </w:r>
      <w:r w:rsidRPr="000D2E94">
        <w:tab/>
        <w:t xml:space="preserve">TS 28.623: </w:t>
      </w:r>
      <w:r w:rsidR="008221BB">
        <w:t>"</w:t>
      </w:r>
      <w:r w:rsidRPr="000D2E94">
        <w:t>Telecommunication management; Generic Network Resource Model (NRM) Integration Reference Point (IRP); Solution Set (SS) definitions</w:t>
      </w:r>
      <w:r w:rsidR="008221BB">
        <w:t>"</w:t>
      </w:r>
      <w:r w:rsidRPr="000D2E94">
        <w:t>.</w:t>
      </w:r>
    </w:p>
    <w:p w14:paraId="6363EC53" w14:textId="7D8326F2" w:rsidR="00856DE9" w:rsidRPr="000D2E94" w:rsidRDefault="00856DE9" w:rsidP="00856DE9">
      <w:pPr>
        <w:pStyle w:val="EW"/>
      </w:pPr>
      <w:r w:rsidRPr="000D2E94">
        <w:t>[5]</w:t>
      </w:r>
      <w:r w:rsidRPr="000D2E94">
        <w:tab/>
        <w:t xml:space="preserve">TS 32.160: </w:t>
      </w:r>
      <w:r w:rsidR="008221BB">
        <w:t>"</w:t>
      </w:r>
      <w:r w:rsidRPr="000D2E94">
        <w:t>Management and orchestration; Management Service Template</w:t>
      </w:r>
      <w:r w:rsidR="008221BB">
        <w:t>"</w:t>
      </w:r>
      <w:r w:rsidRPr="000D2E94">
        <w:t>.</w:t>
      </w:r>
    </w:p>
    <w:p w14:paraId="4EBE0FC8" w14:textId="502FF12D" w:rsidR="008E079C" w:rsidRPr="000D2E94" w:rsidRDefault="008E079C" w:rsidP="00543B1A">
      <w:pPr>
        <w:rPr>
          <w:lang w:eastAsia="en-GB"/>
        </w:rPr>
      </w:pPr>
    </w:p>
    <w:p w14:paraId="5CE5C062" w14:textId="3FAC9700" w:rsidR="00671EEF" w:rsidRPr="000D2E94" w:rsidRDefault="00A81DC2" w:rsidP="00671EEF">
      <w:pPr>
        <w:pStyle w:val="Heading2"/>
        <w:rPr>
          <w:lang w:eastAsia="en-GB"/>
        </w:rPr>
      </w:pPr>
      <w:bookmarkStart w:id="195" w:name="_Toc111040098"/>
      <w:r w:rsidRPr="000D2E94">
        <w:rPr>
          <w:lang w:eastAsia="en-GB"/>
        </w:rPr>
        <w:t>2</w:t>
      </w:r>
      <w:r w:rsidR="00B74C06" w:rsidRPr="000D2E94">
        <w:rPr>
          <w:lang w:eastAsia="en-GB"/>
        </w:rPr>
        <w:t>4</w:t>
      </w:r>
      <w:r w:rsidRPr="000D2E94">
        <w:rPr>
          <w:lang w:eastAsia="en-GB"/>
        </w:rPr>
        <w:t>.1</w:t>
      </w:r>
      <w:r w:rsidR="00B74C06" w:rsidRPr="000D2E94">
        <w:rPr>
          <w:lang w:eastAsia="en-GB"/>
        </w:rPr>
        <w:t>2</w:t>
      </w:r>
      <w:r w:rsidR="00671EEF" w:rsidRPr="000D2E94">
        <w:rPr>
          <w:lang w:eastAsia="en-GB"/>
        </w:rPr>
        <w:tab/>
      </w:r>
      <w:r w:rsidR="00EF6A61" w:rsidRPr="000D2E94">
        <w:rPr>
          <w:lang w:eastAsia="en-GB"/>
        </w:rPr>
        <w:tab/>
        <w:t>Charging for Local breakout roaming of data connectivity</w:t>
      </w:r>
      <w:bookmarkEnd w:id="195"/>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98698C" w:rsidRPr="000D2E94" w14:paraId="1E73D6F5" w14:textId="77777777" w:rsidTr="00492320">
        <w:trPr>
          <w:trHeight w:val="57"/>
        </w:trPr>
        <w:tc>
          <w:tcPr>
            <w:tcW w:w="846" w:type="dxa"/>
            <w:shd w:val="clear" w:color="auto" w:fill="auto"/>
            <w:tcMar>
              <w:left w:w="28" w:type="dxa"/>
              <w:right w:w="28" w:type="dxa"/>
            </w:tcMar>
            <w:hideMark/>
          </w:tcPr>
          <w:p w14:paraId="4EE42A79" w14:textId="34172383"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950037</w:t>
            </w:r>
          </w:p>
        </w:tc>
        <w:tc>
          <w:tcPr>
            <w:tcW w:w="3406" w:type="dxa"/>
            <w:shd w:val="clear" w:color="auto" w:fill="auto"/>
            <w:tcMar>
              <w:left w:w="28" w:type="dxa"/>
              <w:right w:w="28" w:type="dxa"/>
            </w:tcMar>
            <w:hideMark/>
          </w:tcPr>
          <w:p w14:paraId="223E5673" w14:textId="585195EF" w:rsidR="0098698C" w:rsidRPr="000D2E94" w:rsidRDefault="0098698C"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5G Charging for Local breakout roaming of data connectivity</w:t>
            </w:r>
          </w:p>
        </w:tc>
        <w:tc>
          <w:tcPr>
            <w:tcW w:w="1365" w:type="dxa"/>
            <w:shd w:val="clear" w:color="auto" w:fill="auto"/>
            <w:noWrap/>
            <w:tcMar>
              <w:left w:w="28" w:type="dxa"/>
              <w:right w:w="28" w:type="dxa"/>
            </w:tcMar>
            <w:hideMark/>
          </w:tcPr>
          <w:p w14:paraId="4C87423C" w14:textId="651AF266"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CHROAM</w:t>
            </w:r>
          </w:p>
        </w:tc>
        <w:tc>
          <w:tcPr>
            <w:tcW w:w="510" w:type="dxa"/>
            <w:shd w:val="clear" w:color="auto" w:fill="auto"/>
            <w:tcMar>
              <w:left w:w="28" w:type="dxa"/>
              <w:right w:w="28" w:type="dxa"/>
            </w:tcMar>
            <w:hideMark/>
          </w:tcPr>
          <w:p w14:paraId="7C04C412" w14:textId="77777777"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DE2E34B" w14:textId="4A45C8C7"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SP-220156</w:t>
            </w:r>
          </w:p>
        </w:tc>
        <w:tc>
          <w:tcPr>
            <w:tcW w:w="2126" w:type="dxa"/>
            <w:shd w:val="clear" w:color="auto" w:fill="auto"/>
            <w:tcMar>
              <w:left w:w="28" w:type="dxa"/>
              <w:right w:w="28" w:type="dxa"/>
            </w:tcMar>
            <w:hideMark/>
          </w:tcPr>
          <w:p w14:paraId="64369EB8" w14:textId="4B2DB53A" w:rsidR="0098698C" w:rsidRPr="000D2E94" w:rsidRDefault="0098698C"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Ericsson</w:t>
            </w:r>
          </w:p>
        </w:tc>
      </w:tr>
    </w:tbl>
    <w:p w14:paraId="1C4633D0" w14:textId="77777777" w:rsidR="0098698C" w:rsidRPr="000D2E94" w:rsidRDefault="0098698C" w:rsidP="0098698C">
      <w:r w:rsidRPr="000D2E94">
        <w:rPr>
          <w:lang w:eastAsia="en-GB"/>
        </w:rPr>
        <w:t>Summary based on the input provided by Ericsson in SP-220585.</w:t>
      </w:r>
      <w:r w:rsidRPr="000D2E94">
        <w:t xml:space="preserve"> </w:t>
      </w:r>
    </w:p>
    <w:p w14:paraId="72A589A4" w14:textId="447BE4BC" w:rsidR="0098698C" w:rsidRPr="000D2E94" w:rsidRDefault="0098698C" w:rsidP="0098698C">
      <w:pPr>
        <w:rPr>
          <w:lang w:eastAsia="en-GB"/>
        </w:rPr>
      </w:pPr>
      <w:r w:rsidRPr="000D2E94">
        <w:rPr>
          <w:lang w:eastAsia="en-GB"/>
        </w:rPr>
        <w:t>This Work Item enables charging for roaming local breakout scenario. It also supports some scenarios involving non-roaming MVNO (with its own CHF).</w:t>
      </w:r>
    </w:p>
    <w:p w14:paraId="1C27B430" w14:textId="77777777" w:rsidR="0098698C" w:rsidRPr="000D2E94" w:rsidRDefault="0098698C" w:rsidP="0098698C">
      <w:pPr>
        <w:spacing w:after="0"/>
        <w:rPr>
          <w:lang w:eastAsia="en-GB"/>
        </w:rPr>
      </w:pPr>
      <w:r w:rsidRPr="000D2E94">
        <w:rPr>
          <w:lang w:eastAsia="en-GB"/>
        </w:rPr>
        <w:t>To support charging for roaming local breakout the following has been introduced from the SMF in the visited MNO:</w:t>
      </w:r>
    </w:p>
    <w:p w14:paraId="3A384684" w14:textId="77777777" w:rsidR="0098698C" w:rsidRPr="000D2E94" w:rsidRDefault="0098698C" w:rsidP="0098698C">
      <w:pPr>
        <w:spacing w:after="0"/>
        <w:rPr>
          <w:lang w:eastAsia="en-GB"/>
        </w:rPr>
      </w:pPr>
      <w:r w:rsidRPr="000D2E94">
        <w:rPr>
          <w:lang w:eastAsia="en-GB"/>
        </w:rPr>
        <w:t>-</w:t>
      </w:r>
      <w:r w:rsidRPr="000D2E94">
        <w:rPr>
          <w:lang w:eastAsia="en-GB"/>
        </w:rPr>
        <w:tab/>
        <w:t xml:space="preserve">Collection of charging information for the purpose of wholesale charging towards the home MNO </w:t>
      </w:r>
    </w:p>
    <w:p w14:paraId="1BF60ED2" w14:textId="77777777" w:rsidR="0098698C" w:rsidRPr="000D2E94" w:rsidRDefault="0098698C" w:rsidP="0098698C">
      <w:pPr>
        <w:rPr>
          <w:lang w:eastAsia="en-GB"/>
        </w:rPr>
      </w:pPr>
      <w:r w:rsidRPr="000D2E94">
        <w:rPr>
          <w:lang w:eastAsia="en-GB"/>
        </w:rPr>
        <w:t>-</w:t>
      </w:r>
      <w:r w:rsidRPr="000D2E94">
        <w:rPr>
          <w:lang w:eastAsia="en-GB"/>
        </w:rPr>
        <w:tab/>
        <w:t>Collection of charging information and conveying it to the home MNO network for the purpose of retail charging</w:t>
      </w:r>
    </w:p>
    <w:p w14:paraId="49A35219" w14:textId="124E3791" w:rsidR="0098698C" w:rsidRPr="000D2E94" w:rsidRDefault="0098698C" w:rsidP="0098698C">
      <w:pPr>
        <w:pStyle w:val="TH"/>
        <w:rPr>
          <w:lang w:eastAsia="en-GB"/>
        </w:rPr>
      </w:pPr>
      <w:r w:rsidRPr="000D2E94">
        <w:rPr>
          <w:lang w:eastAsia="en-GB"/>
        </w:rPr>
        <w:t xml:space="preserve"> </w:t>
      </w:r>
      <w:r w:rsidRPr="000D2E94">
        <w:rPr>
          <w:lang w:bidi="ar-IQ"/>
        </w:rPr>
        <w:object w:dxaOrig="6435" w:dyaOrig="4186" w14:anchorId="27CD8403">
          <v:shape id="_x0000_i1045" type="#_x0000_t75" style="width:321.75pt;height:209.25pt" o:ole="">
            <v:imagedata r:id="rId165" o:title=""/>
          </v:shape>
          <o:OLEObject Type="Embed" ProgID="Visio.Drawing.11" ShapeID="_x0000_i1045" DrawAspect="Content" ObjectID="_1721810401" r:id="rId166"/>
        </w:object>
      </w:r>
    </w:p>
    <w:p w14:paraId="199171AF" w14:textId="77777777" w:rsidR="0098698C" w:rsidRPr="000D2E94" w:rsidRDefault="0098698C" w:rsidP="0098698C">
      <w:pPr>
        <w:pStyle w:val="TF"/>
        <w:rPr>
          <w:lang w:eastAsia="en-GB"/>
        </w:rPr>
      </w:pPr>
      <w:r w:rsidRPr="000D2E94">
        <w:rPr>
          <w:lang w:eastAsia="en-GB"/>
        </w:rPr>
        <w:t xml:space="preserve">Figure 1: 5G data connectivity converged charging architecture in Local breakout scenario reference point representation </w:t>
      </w:r>
    </w:p>
    <w:p w14:paraId="7BC30FED" w14:textId="77777777" w:rsidR="0098698C" w:rsidRPr="000D2E94" w:rsidRDefault="0098698C" w:rsidP="0098698C">
      <w:pPr>
        <w:rPr>
          <w:lang w:eastAsia="en-GB"/>
        </w:rPr>
      </w:pPr>
      <w:r w:rsidRPr="000D2E94">
        <w:rPr>
          <w:lang w:eastAsia="en-GB"/>
        </w:rPr>
        <w:t xml:space="preserve">The N40 reference point is defined for the interactions between V-SMF and V-CHF, the N47 reference point is defined for the interactions between V-SMF and H-CHF, specified in TS 32.255 [2]. Wherever the V-SMF will use only N40, or both N40 and N47, depends on agreement and SMF configuration. Both reference points use the </w:t>
      </w:r>
      <w:r w:rsidRPr="000D2E94">
        <w:rPr>
          <w:lang w:eastAsia="en-GB"/>
        </w:rPr>
        <w:lastRenderedPageBreak/>
        <w:t>NchfConvergedCharging service, specified in TS 32.290 [3] and TS 32.291 [4], however online charging is only possible on the N47 when both N40 and N47 is used for the same chargeable data connectivity session.</w:t>
      </w:r>
    </w:p>
    <w:p w14:paraId="1B24F24A" w14:textId="77777777" w:rsidR="0098698C" w:rsidRPr="000D2E94" w:rsidRDefault="0098698C" w:rsidP="0098698C">
      <w:pPr>
        <w:rPr>
          <w:b/>
        </w:rPr>
      </w:pPr>
      <w:r w:rsidRPr="000D2E94">
        <w:rPr>
          <w:b/>
        </w:rPr>
        <w:t>References</w:t>
      </w:r>
    </w:p>
    <w:p w14:paraId="73052879" w14:textId="18C574E9" w:rsidR="0098698C" w:rsidRPr="000D2E94" w:rsidRDefault="0098698C" w:rsidP="0098698C">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67" w:history="1">
        <w:r w:rsidRPr="000D2E94">
          <w:rPr>
            <w:rStyle w:val="Hyperlink"/>
            <w:lang w:eastAsia="en-GB"/>
          </w:rPr>
          <w:t>https://portal.3gpp.org/ChangeRequests.aspx?q=1&amp;workitem=950037</w:t>
        </w:r>
      </w:hyperlink>
    </w:p>
    <w:p w14:paraId="62B5DF5A" w14:textId="27B77888" w:rsidR="0098698C" w:rsidRPr="000D2E94" w:rsidRDefault="0098698C" w:rsidP="0098698C">
      <w:pPr>
        <w:pStyle w:val="EW"/>
      </w:pPr>
      <w:r w:rsidRPr="000D2E94">
        <w:t>[1]</w:t>
      </w:r>
      <w:r w:rsidRPr="000D2E94">
        <w:tab/>
        <w:t xml:space="preserve">TS 32.240: </w:t>
      </w:r>
      <w:r w:rsidR="008221BB">
        <w:t>"</w:t>
      </w:r>
      <w:r w:rsidRPr="000D2E94">
        <w:t>Telecommunication management; Charging management; Charging architecture and principles</w:t>
      </w:r>
      <w:r w:rsidR="008221BB">
        <w:t>"</w:t>
      </w:r>
    </w:p>
    <w:p w14:paraId="764676E7" w14:textId="197AC11B" w:rsidR="0098698C" w:rsidRPr="000D2E94" w:rsidRDefault="0098698C" w:rsidP="0098698C">
      <w:pPr>
        <w:pStyle w:val="EW"/>
      </w:pPr>
      <w:r w:rsidRPr="000D2E94">
        <w:t>[2]</w:t>
      </w:r>
      <w:r w:rsidRPr="000D2E94">
        <w:tab/>
        <w:t xml:space="preserve">TS 32.255: </w:t>
      </w:r>
      <w:r w:rsidR="008221BB">
        <w:t>"</w:t>
      </w:r>
      <w:r w:rsidRPr="000D2E94">
        <w:t>Telecommunication management; Charging management; 5G data connectivity domain charging; Stage 2</w:t>
      </w:r>
      <w:r w:rsidR="008221BB">
        <w:t>"</w:t>
      </w:r>
    </w:p>
    <w:p w14:paraId="084C7BC0" w14:textId="6A1959F2" w:rsidR="0098698C" w:rsidRPr="000D2E94" w:rsidRDefault="0098698C" w:rsidP="0098698C">
      <w:pPr>
        <w:pStyle w:val="EW"/>
      </w:pPr>
      <w:r w:rsidRPr="000D2E94">
        <w:t>[3]</w:t>
      </w:r>
      <w:r w:rsidRPr="000D2E94">
        <w:tab/>
        <w:t xml:space="preserve">TS 32.290: </w:t>
      </w:r>
      <w:r w:rsidR="008221BB">
        <w:t>"</w:t>
      </w:r>
      <w:r w:rsidRPr="000D2E94">
        <w:t>Telecommunication management; Charging management; 5G system; Services, operations and procedures of charging using Service Based Interface (SBI)</w:t>
      </w:r>
      <w:r w:rsidR="008221BB">
        <w:t>"</w:t>
      </w:r>
    </w:p>
    <w:p w14:paraId="793423BA" w14:textId="2B947F03" w:rsidR="0098698C" w:rsidRPr="000D2E94" w:rsidRDefault="0098698C" w:rsidP="0098698C">
      <w:pPr>
        <w:pStyle w:val="EW"/>
      </w:pPr>
      <w:r w:rsidRPr="000D2E94">
        <w:t>[4]</w:t>
      </w:r>
      <w:r w:rsidRPr="000D2E94">
        <w:tab/>
        <w:t xml:space="preserve">TS 32.291: </w:t>
      </w:r>
      <w:r w:rsidR="008221BB">
        <w:t>"</w:t>
      </w:r>
      <w:r w:rsidRPr="000D2E94">
        <w:t>Telecommunication management; Charging management; 5G system, charging service; Stage 3</w:t>
      </w:r>
      <w:r w:rsidR="008221BB">
        <w:t>"</w:t>
      </w:r>
    </w:p>
    <w:p w14:paraId="4F8FA20E" w14:textId="1178FCF1" w:rsidR="00671EEF" w:rsidRPr="000D2E94" w:rsidRDefault="00E75970" w:rsidP="00671EEF">
      <w:pPr>
        <w:pStyle w:val="Heading2"/>
        <w:rPr>
          <w:lang w:eastAsia="en-GB"/>
        </w:rPr>
      </w:pPr>
      <w:bookmarkStart w:id="196" w:name="_Toc111040099"/>
      <w:r w:rsidRPr="000D2E94">
        <w:rPr>
          <w:lang w:eastAsia="en-GB"/>
        </w:rPr>
        <w:t>2</w:t>
      </w:r>
      <w:r w:rsidR="00B74C06" w:rsidRPr="000D2E94">
        <w:rPr>
          <w:lang w:eastAsia="en-GB"/>
        </w:rPr>
        <w:t>4</w:t>
      </w:r>
      <w:r w:rsidR="00671EEF" w:rsidRPr="000D2E94">
        <w:rPr>
          <w:lang w:eastAsia="en-GB"/>
        </w:rPr>
        <w:t>.1</w:t>
      </w:r>
      <w:r w:rsidR="00B74C06" w:rsidRPr="000D2E94">
        <w:rPr>
          <w:lang w:eastAsia="en-GB"/>
        </w:rPr>
        <w:t>3</w:t>
      </w:r>
      <w:r w:rsidR="00671EEF" w:rsidRPr="000D2E94">
        <w:rPr>
          <w:lang w:eastAsia="en-GB"/>
        </w:rPr>
        <w:tab/>
      </w:r>
      <w:r w:rsidR="00EF6A61" w:rsidRPr="000D2E94">
        <w:rPr>
          <w:lang w:eastAsia="en-GB"/>
        </w:rPr>
        <w:t>File Management</w:t>
      </w:r>
      <w:bookmarkEnd w:id="196"/>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B30D98" w:rsidRPr="000D2E94" w14:paraId="48B9274D" w14:textId="77777777" w:rsidTr="00492320">
        <w:trPr>
          <w:trHeight w:val="57"/>
        </w:trPr>
        <w:tc>
          <w:tcPr>
            <w:tcW w:w="846" w:type="dxa"/>
            <w:shd w:val="clear" w:color="auto" w:fill="auto"/>
            <w:tcMar>
              <w:left w:w="28" w:type="dxa"/>
              <w:right w:w="28" w:type="dxa"/>
            </w:tcMar>
            <w:hideMark/>
          </w:tcPr>
          <w:p w14:paraId="2D835522"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910030</w:t>
            </w:r>
          </w:p>
        </w:tc>
        <w:tc>
          <w:tcPr>
            <w:tcW w:w="3406" w:type="dxa"/>
            <w:shd w:val="clear" w:color="auto" w:fill="auto"/>
            <w:tcMar>
              <w:left w:w="28" w:type="dxa"/>
              <w:right w:w="28" w:type="dxa"/>
            </w:tcMar>
            <w:hideMark/>
          </w:tcPr>
          <w:p w14:paraId="2265C5A1" w14:textId="77777777" w:rsidR="00B30D98" w:rsidRPr="000D2E94" w:rsidRDefault="00B30D98" w:rsidP="00492320">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File Management </w:t>
            </w:r>
          </w:p>
        </w:tc>
        <w:tc>
          <w:tcPr>
            <w:tcW w:w="1365" w:type="dxa"/>
            <w:shd w:val="clear" w:color="auto" w:fill="auto"/>
            <w:noWrap/>
            <w:tcMar>
              <w:left w:w="28" w:type="dxa"/>
              <w:right w:w="28" w:type="dxa"/>
            </w:tcMar>
            <w:hideMark/>
          </w:tcPr>
          <w:p w14:paraId="355B87E2"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FIMA</w:t>
            </w:r>
          </w:p>
        </w:tc>
        <w:tc>
          <w:tcPr>
            <w:tcW w:w="510" w:type="dxa"/>
            <w:shd w:val="clear" w:color="auto" w:fill="auto"/>
            <w:tcMar>
              <w:left w:w="28" w:type="dxa"/>
              <w:right w:w="28" w:type="dxa"/>
            </w:tcMar>
            <w:hideMark/>
          </w:tcPr>
          <w:p w14:paraId="1378AD24"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796EEDC"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SP-210135</w:t>
            </w:r>
          </w:p>
        </w:tc>
        <w:tc>
          <w:tcPr>
            <w:tcW w:w="2126" w:type="dxa"/>
            <w:shd w:val="clear" w:color="auto" w:fill="auto"/>
            <w:tcMar>
              <w:left w:w="28" w:type="dxa"/>
              <w:right w:w="28" w:type="dxa"/>
            </w:tcMar>
            <w:hideMark/>
          </w:tcPr>
          <w:p w14:paraId="14562AEB" w14:textId="77777777" w:rsidR="00B30D98" w:rsidRPr="000D2E94" w:rsidRDefault="00B30D98" w:rsidP="00492320">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Pollakowski, Olaf, Nokia </w:t>
            </w:r>
          </w:p>
        </w:tc>
      </w:tr>
    </w:tbl>
    <w:p w14:paraId="5776FCFA" w14:textId="155841C2" w:rsidR="00B30D98" w:rsidRPr="000D2E94" w:rsidRDefault="00B30D98" w:rsidP="00543B1A">
      <w:pPr>
        <w:rPr>
          <w:lang w:eastAsia="en-GB"/>
        </w:rPr>
      </w:pPr>
      <w:r w:rsidRPr="000D2E94">
        <w:rPr>
          <w:lang w:eastAsia="en-GB"/>
        </w:rPr>
        <w:t>Summary based on the input provided by Nokia in SP-220631.</w:t>
      </w:r>
    </w:p>
    <w:p w14:paraId="4138EBA8" w14:textId="77777777" w:rsidR="00B30D98" w:rsidRPr="000D2E94" w:rsidRDefault="00B30D98" w:rsidP="00B30D98">
      <w:pPr>
        <w:rPr>
          <w:lang w:eastAsia="en-GB"/>
        </w:rPr>
      </w:pPr>
      <w:r w:rsidRPr="000D2E94">
        <w:rPr>
          <w:lang w:eastAsia="en-GB"/>
        </w:rPr>
        <w:t>In network management files are used for storing and transferring different kinds of data (performance measurements, trace data, etc.). Files are transferred between Network Functions and Management Functions or between Management Functions, depending on the use case. Two different types of file transfer are addressed:</w:t>
      </w:r>
    </w:p>
    <w:p w14:paraId="3FB5541D" w14:textId="77777777" w:rsidR="00B30D98" w:rsidRPr="000D2E94" w:rsidRDefault="00B30D98" w:rsidP="00B30D98">
      <w:pPr>
        <w:rPr>
          <w:lang w:eastAsia="en-GB"/>
        </w:rPr>
      </w:pPr>
      <w:r w:rsidRPr="000D2E94">
        <w:rPr>
          <w:lang w:eastAsia="en-GB"/>
        </w:rPr>
        <w:t>•</w:t>
      </w:r>
      <w:r w:rsidRPr="000D2E94">
        <w:rPr>
          <w:lang w:eastAsia="en-GB"/>
        </w:rPr>
        <w:tab/>
        <w:t>File retrieval from a MnS producer by a MnS consumer</w:t>
      </w:r>
    </w:p>
    <w:p w14:paraId="2A68AC56" w14:textId="77777777" w:rsidR="00B30D98" w:rsidRPr="000D2E94" w:rsidRDefault="00B30D98" w:rsidP="00B30D98">
      <w:pPr>
        <w:rPr>
          <w:lang w:eastAsia="en-GB"/>
        </w:rPr>
      </w:pPr>
      <w:r w:rsidRPr="000D2E94">
        <w:rPr>
          <w:lang w:eastAsia="en-GB"/>
        </w:rPr>
        <w:t>•</w:t>
      </w:r>
      <w:r w:rsidRPr="000D2E94">
        <w:rPr>
          <w:lang w:eastAsia="en-GB"/>
        </w:rPr>
        <w:tab/>
        <w:t>File download from a MnS consumer to a MnS producer</w:t>
      </w:r>
    </w:p>
    <w:p w14:paraId="0CA823E1" w14:textId="77777777" w:rsidR="00B30D98" w:rsidRPr="000D2E94" w:rsidRDefault="00B30D98" w:rsidP="00B30D98">
      <w:pPr>
        <w:rPr>
          <w:lang w:eastAsia="en-GB"/>
        </w:rPr>
      </w:pPr>
      <w:r w:rsidRPr="000D2E94">
        <w:rPr>
          <w:lang w:eastAsia="en-GB"/>
        </w:rPr>
        <w:t>Fully standardized and interoperable solutions are provided. The solutions follow a model driven approach, where only Network Resource Model (NRM) fragments are standardized and the existing Create, Read, Update and Delete (CRUD) operations are used.</w:t>
      </w:r>
    </w:p>
    <w:p w14:paraId="297530E7" w14:textId="25FA21FD" w:rsidR="00B30D98" w:rsidRPr="000D2E94" w:rsidRDefault="00B30D98" w:rsidP="00B30D98">
      <w:pPr>
        <w:rPr>
          <w:lang w:eastAsia="en-GB"/>
        </w:rPr>
      </w:pPr>
      <w:r w:rsidRPr="000D2E94">
        <w:rPr>
          <w:lang w:eastAsia="en-GB"/>
        </w:rPr>
        <w:t xml:space="preserve">Stage 1 requirements and use cases are specified in </w:t>
      </w:r>
      <w:r w:rsidR="00550323" w:rsidRPr="000D2E94">
        <w:rPr>
          <w:lang w:eastAsia="en-GB"/>
        </w:rPr>
        <w:t xml:space="preserve">TS </w:t>
      </w:r>
      <w:r w:rsidRPr="000D2E94">
        <w:rPr>
          <w:lang w:eastAsia="en-GB"/>
        </w:rPr>
        <w:t>28.537 [1].</w:t>
      </w:r>
    </w:p>
    <w:p w14:paraId="0FE1D04F" w14:textId="1B9BCD7C" w:rsidR="00B30D98" w:rsidRPr="000D2E94" w:rsidRDefault="00B30D98" w:rsidP="00B30D98">
      <w:pPr>
        <w:rPr>
          <w:lang w:eastAsia="en-GB"/>
        </w:rPr>
      </w:pPr>
      <w:r w:rsidRPr="000D2E94">
        <w:rPr>
          <w:lang w:eastAsia="en-GB"/>
        </w:rPr>
        <w:t xml:space="preserve">Stage 2 definitions of the NRM fragments are specified in </w:t>
      </w:r>
      <w:r w:rsidR="00550323" w:rsidRPr="000D2E94">
        <w:rPr>
          <w:lang w:eastAsia="en-GB"/>
        </w:rPr>
        <w:t xml:space="preserve">TS </w:t>
      </w:r>
      <w:r w:rsidRPr="000D2E94">
        <w:rPr>
          <w:lang w:eastAsia="en-GB"/>
        </w:rPr>
        <w:t>28.622 [2].</w:t>
      </w:r>
    </w:p>
    <w:p w14:paraId="650117A0" w14:textId="403A0A98" w:rsidR="00B30D98" w:rsidRPr="000D2E94" w:rsidRDefault="00B30D98" w:rsidP="00B30D98">
      <w:pPr>
        <w:rPr>
          <w:lang w:eastAsia="en-GB"/>
        </w:rPr>
      </w:pPr>
      <w:r w:rsidRPr="000D2E94">
        <w:rPr>
          <w:lang w:eastAsia="en-GB"/>
        </w:rPr>
        <w:t xml:space="preserve">Stage 3 definitions of the NRM fragments are specified in </w:t>
      </w:r>
      <w:r w:rsidR="00550323" w:rsidRPr="000D2E94">
        <w:rPr>
          <w:lang w:eastAsia="en-GB"/>
        </w:rPr>
        <w:t xml:space="preserve">TS </w:t>
      </w:r>
      <w:r w:rsidRPr="000D2E94">
        <w:rPr>
          <w:lang w:eastAsia="en-GB"/>
        </w:rPr>
        <w:t>28.623 [3].</w:t>
      </w:r>
    </w:p>
    <w:p w14:paraId="6A9A3FA8" w14:textId="312177A4" w:rsidR="00B30D98" w:rsidRPr="000D2E94" w:rsidRDefault="00B30D98" w:rsidP="00B30D98">
      <w:pPr>
        <w:rPr>
          <w:lang w:eastAsia="en-GB"/>
        </w:rPr>
      </w:pPr>
      <w:r w:rsidRPr="000D2E94">
        <w:rPr>
          <w:lang w:eastAsia="en-GB"/>
        </w:rPr>
        <w:t xml:space="preserve">For File retrieval the File retrieval NRM fragment is defined. Files are represented by </w:t>
      </w:r>
      <w:r w:rsidR="008221BB">
        <w:rPr>
          <w:lang w:eastAsia="en-GB"/>
        </w:rPr>
        <w:t>"</w:t>
      </w:r>
      <w:r w:rsidRPr="000D2E94">
        <w:rPr>
          <w:lang w:eastAsia="en-GB"/>
        </w:rPr>
        <w:t>File</w:t>
      </w:r>
      <w:r w:rsidR="008221BB">
        <w:rPr>
          <w:lang w:eastAsia="en-GB"/>
        </w:rPr>
        <w:t>"</w:t>
      </w:r>
      <w:r w:rsidRPr="000D2E94">
        <w:rPr>
          <w:lang w:eastAsia="en-GB"/>
        </w:rPr>
        <w:t xml:space="preserve"> objects that are contained in </w:t>
      </w:r>
      <w:r w:rsidR="008221BB">
        <w:rPr>
          <w:lang w:eastAsia="en-GB"/>
        </w:rPr>
        <w:t>"</w:t>
      </w:r>
      <w:r w:rsidRPr="000D2E94">
        <w:rPr>
          <w:lang w:eastAsia="en-GB"/>
        </w:rPr>
        <w:t>Files</w:t>
      </w:r>
      <w:r w:rsidR="008221BB">
        <w:rPr>
          <w:lang w:eastAsia="en-GB"/>
        </w:rPr>
        <w:t>"</w:t>
      </w:r>
      <w:r w:rsidRPr="000D2E94">
        <w:rPr>
          <w:lang w:eastAsia="en-GB"/>
        </w:rPr>
        <w:t xml:space="preserve"> collections. MnS consumers can retrieve the files using a normal Read operation. Notifications are emitted upon creation of new </w:t>
      </w:r>
      <w:r w:rsidR="008221BB">
        <w:rPr>
          <w:lang w:eastAsia="en-GB"/>
        </w:rPr>
        <w:t>"</w:t>
      </w:r>
      <w:r w:rsidRPr="000D2E94">
        <w:rPr>
          <w:lang w:eastAsia="en-GB"/>
        </w:rPr>
        <w:t>File</w:t>
      </w:r>
      <w:r w:rsidR="008221BB">
        <w:rPr>
          <w:lang w:eastAsia="en-GB"/>
        </w:rPr>
        <w:t>"</w:t>
      </w:r>
      <w:r w:rsidRPr="000D2E94">
        <w:rPr>
          <w:lang w:eastAsia="en-GB"/>
        </w:rPr>
        <w:t xml:space="preserve"> objects to inform subscribed MnS consumers about the availability of new files for retrieval.</w:t>
      </w:r>
    </w:p>
    <w:p w14:paraId="3A890DC3" w14:textId="21BA754D" w:rsidR="00B30D98" w:rsidRPr="000D2E94" w:rsidRDefault="00B30D98" w:rsidP="00B30D98">
      <w:pPr>
        <w:rPr>
          <w:lang w:eastAsia="en-GB"/>
        </w:rPr>
      </w:pPr>
      <w:r w:rsidRPr="000D2E94">
        <w:rPr>
          <w:lang w:eastAsia="en-GB"/>
        </w:rPr>
        <w:t xml:space="preserve">For File download the File download NRM fragment is defined. It contains the definition of the </w:t>
      </w:r>
      <w:r w:rsidR="008221BB">
        <w:rPr>
          <w:lang w:eastAsia="en-GB"/>
        </w:rPr>
        <w:t>"</w:t>
      </w:r>
      <w:r w:rsidRPr="000D2E94">
        <w:rPr>
          <w:lang w:eastAsia="en-GB"/>
        </w:rPr>
        <w:t>FileDownloadJob</w:t>
      </w:r>
      <w:r w:rsidR="008221BB">
        <w:rPr>
          <w:lang w:eastAsia="en-GB"/>
        </w:rPr>
        <w:t>"</w:t>
      </w:r>
      <w:r w:rsidRPr="000D2E94">
        <w:rPr>
          <w:lang w:eastAsia="en-GB"/>
        </w:rPr>
        <w:t xml:space="preserve">. The MnS consumer creates these objects on the MnS producer to request the MnS producer to download a file from the MnS consumer or some file server. The download job features a </w:t>
      </w:r>
      <w:r w:rsidR="008221BB">
        <w:rPr>
          <w:lang w:eastAsia="en-GB"/>
        </w:rPr>
        <w:t>"</w:t>
      </w:r>
      <w:r w:rsidRPr="000D2E94">
        <w:rPr>
          <w:lang w:eastAsia="en-GB"/>
        </w:rPr>
        <w:t>ProgressMonitor</w:t>
      </w:r>
      <w:r w:rsidR="008221BB">
        <w:rPr>
          <w:lang w:eastAsia="en-GB"/>
        </w:rPr>
        <w:t>"</w:t>
      </w:r>
      <w:r w:rsidRPr="000D2E94">
        <w:rPr>
          <w:lang w:eastAsia="en-GB"/>
        </w:rPr>
        <w:t xml:space="preserve"> allowing to monitor the progress of the file download. After completion of the file download the job object is deleted.</w:t>
      </w:r>
    </w:p>
    <w:p w14:paraId="30DEE2C4" w14:textId="77777777" w:rsidR="00B30D98" w:rsidRPr="000D2E94" w:rsidRDefault="00B30D98" w:rsidP="00B30D98">
      <w:pPr>
        <w:rPr>
          <w:b/>
        </w:rPr>
      </w:pPr>
      <w:r w:rsidRPr="000D2E94">
        <w:rPr>
          <w:b/>
        </w:rPr>
        <w:t>References</w:t>
      </w:r>
    </w:p>
    <w:p w14:paraId="0CD87FD0" w14:textId="7AE23213" w:rsidR="00B30D98" w:rsidRPr="000D2E94" w:rsidRDefault="00B30D98" w:rsidP="00B30D98">
      <w:pPr>
        <w:rPr>
          <w:lang w:eastAsia="en-GB"/>
        </w:rPr>
      </w:pPr>
      <w:r w:rsidRPr="000D2E94">
        <w:rPr>
          <w:lang w:eastAsia="en-GB"/>
        </w:rPr>
        <w:t xml:space="preserve">Related CRs: set </w:t>
      </w:r>
      <w:r w:rsidR="008221BB">
        <w:rPr>
          <w:lang w:eastAsia="en-GB"/>
        </w:rPr>
        <w:t>"</w:t>
      </w:r>
      <w:r w:rsidRPr="000D2E94">
        <w:rPr>
          <w:lang w:eastAsia="en-GB"/>
        </w:rPr>
        <w:t>TSG Status = Approved</w:t>
      </w:r>
      <w:r w:rsidR="008221BB">
        <w:rPr>
          <w:lang w:eastAsia="en-GB"/>
        </w:rPr>
        <w:t>"</w:t>
      </w:r>
      <w:r w:rsidRPr="000D2E94">
        <w:rPr>
          <w:lang w:eastAsia="en-GB"/>
        </w:rPr>
        <w:t xml:space="preserve"> in: </w:t>
      </w:r>
      <w:hyperlink r:id="rId168" w:history="1">
        <w:r w:rsidRPr="000D2E94">
          <w:rPr>
            <w:rStyle w:val="Hyperlink"/>
            <w:lang w:eastAsia="en-GB"/>
          </w:rPr>
          <w:t>https://portal.3gpp.org/ChangeRequests.aspx?q=1&amp;workitem=910030</w:t>
        </w:r>
      </w:hyperlink>
    </w:p>
    <w:p w14:paraId="25C56CA4" w14:textId="3EBCAC62" w:rsidR="00B30D98" w:rsidRPr="000D2E94" w:rsidRDefault="00B30D98" w:rsidP="00B30D98">
      <w:pPr>
        <w:pStyle w:val="EW"/>
      </w:pPr>
      <w:r w:rsidRPr="000D2E94">
        <w:t>[1]</w:t>
      </w:r>
      <w:r w:rsidRPr="000D2E94">
        <w:tab/>
        <w:t xml:space="preserve">TS 28.537: </w:t>
      </w:r>
      <w:r w:rsidR="008221BB">
        <w:t>"</w:t>
      </w:r>
      <w:r w:rsidRPr="000D2E94">
        <w:t>Management and orchestration; Management capabilities</w:t>
      </w:r>
      <w:r w:rsidR="008221BB">
        <w:t>"</w:t>
      </w:r>
      <w:r w:rsidRPr="000D2E94">
        <w:t>.</w:t>
      </w:r>
    </w:p>
    <w:p w14:paraId="21E59916" w14:textId="3BFE8101" w:rsidR="00B30D98" w:rsidRPr="000D2E94" w:rsidRDefault="00B30D98" w:rsidP="00B30D98">
      <w:pPr>
        <w:pStyle w:val="EW"/>
      </w:pPr>
      <w:r w:rsidRPr="000D2E94">
        <w:t>[2]</w:t>
      </w:r>
      <w:r w:rsidRPr="000D2E94">
        <w:tab/>
        <w:t xml:space="preserve">TS 28.622: </w:t>
      </w:r>
      <w:r w:rsidR="008221BB">
        <w:t>"</w:t>
      </w:r>
      <w:r w:rsidRPr="000D2E94">
        <w:t xml:space="preserve"> Generic Network Resource Model (NRM) Integration Reference Point (IRP); Information Service (IS)</w:t>
      </w:r>
      <w:r w:rsidR="008221BB">
        <w:t>"</w:t>
      </w:r>
      <w:r w:rsidRPr="000D2E94">
        <w:t>.</w:t>
      </w:r>
    </w:p>
    <w:p w14:paraId="002E9BBD" w14:textId="7EE59BC5" w:rsidR="00B30D98" w:rsidRPr="000D2E94" w:rsidRDefault="00B30D98" w:rsidP="00B30D98">
      <w:pPr>
        <w:pStyle w:val="EW"/>
      </w:pPr>
      <w:r w:rsidRPr="000D2E94">
        <w:t>[3]</w:t>
      </w:r>
      <w:r w:rsidRPr="000D2E94">
        <w:tab/>
        <w:t xml:space="preserve">TS 28.623: </w:t>
      </w:r>
      <w:r w:rsidR="008221BB">
        <w:t>"</w:t>
      </w:r>
      <w:r w:rsidRPr="000D2E94">
        <w:t xml:space="preserve"> Generic Network Resource Model (NRM) Integration Reference Point (IRP); Solution Set (SS) definitions</w:t>
      </w:r>
      <w:r w:rsidR="008221BB">
        <w:t>"</w:t>
      </w:r>
      <w:r w:rsidRPr="000D2E94">
        <w:t>.</w:t>
      </w:r>
    </w:p>
    <w:p w14:paraId="0676D242" w14:textId="6D1A6FDA" w:rsidR="00671EEF" w:rsidRPr="000D2E94" w:rsidRDefault="00E75970" w:rsidP="00671EEF">
      <w:pPr>
        <w:pStyle w:val="Heading2"/>
        <w:rPr>
          <w:lang w:eastAsia="en-GB"/>
        </w:rPr>
      </w:pPr>
      <w:bookmarkStart w:id="197" w:name="_Toc111040100"/>
      <w:r w:rsidRPr="000D2E94">
        <w:rPr>
          <w:lang w:eastAsia="en-GB"/>
        </w:rPr>
        <w:t>2</w:t>
      </w:r>
      <w:r w:rsidR="00B74C06" w:rsidRPr="000D2E94">
        <w:rPr>
          <w:lang w:eastAsia="en-GB"/>
        </w:rPr>
        <w:t>4</w:t>
      </w:r>
      <w:r w:rsidR="00671EEF" w:rsidRPr="000D2E94">
        <w:rPr>
          <w:lang w:eastAsia="en-GB"/>
        </w:rPr>
        <w:t>.1</w:t>
      </w:r>
      <w:r w:rsidR="00B74C06" w:rsidRPr="000D2E94">
        <w:rPr>
          <w:lang w:eastAsia="en-GB"/>
        </w:rPr>
        <w:t>4</w:t>
      </w:r>
      <w:r w:rsidR="00671EEF" w:rsidRPr="000D2E94">
        <w:rPr>
          <w:lang w:eastAsia="en-GB"/>
        </w:rPr>
        <w:tab/>
      </w:r>
      <w:r w:rsidR="00EF6A61" w:rsidRPr="000D2E94">
        <w:rPr>
          <w:lang w:eastAsia="en-GB"/>
        </w:rPr>
        <w:t>Other charging and management aspects</w:t>
      </w:r>
      <w:bookmarkEnd w:id="197"/>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F6A61" w:rsidRPr="000D2E94" w14:paraId="1C46C5E1" w14:textId="77777777" w:rsidTr="00583212">
        <w:trPr>
          <w:trHeight w:val="57"/>
        </w:trPr>
        <w:tc>
          <w:tcPr>
            <w:tcW w:w="846" w:type="dxa"/>
            <w:shd w:val="clear" w:color="auto" w:fill="auto"/>
            <w:hideMark/>
          </w:tcPr>
          <w:p w14:paraId="3211720A"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900022</w:t>
            </w:r>
          </w:p>
        </w:tc>
        <w:tc>
          <w:tcPr>
            <w:tcW w:w="3406" w:type="dxa"/>
            <w:shd w:val="clear" w:color="auto" w:fill="auto"/>
            <w:hideMark/>
          </w:tcPr>
          <w:p w14:paraId="6250ADF7" w14:textId="77777777" w:rsidR="00EF6A61" w:rsidRPr="000D2E94" w:rsidRDefault="00EF6A61" w:rsidP="00583212">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Study on Charging Aspect of 5G LAN-type Services </w:t>
            </w:r>
          </w:p>
        </w:tc>
        <w:tc>
          <w:tcPr>
            <w:tcW w:w="1365" w:type="dxa"/>
            <w:shd w:val="clear" w:color="auto" w:fill="auto"/>
            <w:noWrap/>
            <w:tcMar>
              <w:left w:w="57" w:type="dxa"/>
              <w:right w:w="57" w:type="dxa"/>
            </w:tcMar>
            <w:hideMark/>
          </w:tcPr>
          <w:p w14:paraId="4C2ECFBF"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FS_5GLAN_CH</w:t>
            </w:r>
          </w:p>
        </w:tc>
        <w:tc>
          <w:tcPr>
            <w:tcW w:w="510" w:type="dxa"/>
            <w:shd w:val="clear" w:color="auto" w:fill="auto"/>
            <w:hideMark/>
          </w:tcPr>
          <w:p w14:paraId="3AE4A542"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hideMark/>
          </w:tcPr>
          <w:p w14:paraId="70A4AAC4"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SP-201081</w:t>
            </w:r>
          </w:p>
        </w:tc>
        <w:tc>
          <w:tcPr>
            <w:tcW w:w="2126" w:type="dxa"/>
            <w:shd w:val="clear" w:color="auto" w:fill="auto"/>
            <w:hideMark/>
          </w:tcPr>
          <w:p w14:paraId="78382094" w14:textId="77777777" w:rsidR="00EF6A61" w:rsidRPr="000D2E94" w:rsidRDefault="00EF6A61" w:rsidP="00583212">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CHEN SHAN, Huawei </w:t>
            </w:r>
          </w:p>
        </w:tc>
      </w:tr>
    </w:tbl>
    <w:p w14:paraId="622202CE" w14:textId="77777777" w:rsidR="00EF6A61" w:rsidRPr="000D2E94" w:rsidRDefault="00EF6A61" w:rsidP="00EF6A61">
      <w:pPr>
        <w:rPr>
          <w:lang w:eastAsia="en-GB"/>
        </w:rPr>
      </w:pPr>
      <w:r w:rsidRPr="000D2E94">
        <w:rPr>
          <w:lang w:eastAsia="en-GB"/>
        </w:rPr>
        <w:t>Summary based on the input provided by Huawei in SP-220572.</w:t>
      </w:r>
    </w:p>
    <w:p w14:paraId="4DD29045" w14:textId="77777777" w:rsidR="00EF6A61" w:rsidRPr="000D2E94" w:rsidRDefault="00EF6A61" w:rsidP="00EF6A61">
      <w:pPr>
        <w:rPr>
          <w:lang w:eastAsia="en-GB"/>
        </w:rPr>
      </w:pPr>
      <w:r w:rsidRPr="000D2E94">
        <w:rPr>
          <w:lang w:eastAsia="en-GB"/>
        </w:rPr>
        <w:lastRenderedPageBreak/>
        <w:t>As per the 5G LAN-type service requirements specified in TS 22.261 and the 5G LAN-type Services specified in the TS 23.501 and TS 23.502, the 5G Virtual Network (VN) group consists of a set of UEs using private communication for 5G LAN-type services. The WID 5GLAN_CH specifies the charging principle, charging requirements, service operations and charging information for 5G VN group service charging, including:</w:t>
      </w:r>
    </w:p>
    <w:p w14:paraId="21F59570" w14:textId="77777777" w:rsidR="00EF6A61" w:rsidRPr="000D2E94" w:rsidRDefault="00EF6A61" w:rsidP="00EF6A61">
      <w:pPr>
        <w:rPr>
          <w:lang w:eastAsia="en-GB"/>
        </w:rPr>
      </w:pPr>
      <w:r w:rsidRPr="000D2E94">
        <w:rPr>
          <w:lang w:eastAsia="en-GB"/>
        </w:rPr>
        <w:t>-</w:t>
      </w:r>
      <w:r w:rsidRPr="000D2E94">
        <w:rPr>
          <w:lang w:eastAsia="en-GB"/>
        </w:rPr>
        <w:tab/>
        <w:t xml:space="preserve">5G VN group management charging: NEF and CEF support the group management (e.g. creation, modification and deletion) charging in TS 32.254. </w:t>
      </w:r>
    </w:p>
    <w:p w14:paraId="6572B284" w14:textId="77777777" w:rsidR="00EF6A61" w:rsidRPr="000D2E94" w:rsidRDefault="00EF6A61" w:rsidP="00EF6A61">
      <w:pPr>
        <w:rPr>
          <w:lang w:eastAsia="en-GB"/>
        </w:rPr>
      </w:pPr>
      <w:r w:rsidRPr="000D2E94">
        <w:rPr>
          <w:lang w:eastAsia="en-GB"/>
        </w:rPr>
        <w:t>-</w:t>
      </w:r>
      <w:r w:rsidRPr="000D2E94">
        <w:rPr>
          <w:lang w:eastAsia="en-GB"/>
        </w:rPr>
        <w:tab/>
        <w:t>5G VN group communication charging: SMF supports the charging information collection and reporting per PDU session in TS 32.255.</w:t>
      </w:r>
    </w:p>
    <w:p w14:paraId="7C376112" w14:textId="77777777" w:rsidR="00EF6A61" w:rsidRPr="000D2E94" w:rsidRDefault="00EF6A61" w:rsidP="00EF6A61">
      <w:pPr>
        <w:rPr>
          <w:lang w:eastAsia="en-GB"/>
        </w:rPr>
      </w:pPr>
      <w:r w:rsidRPr="000D2E94">
        <w:rPr>
          <w:lang w:eastAsia="en-GB"/>
        </w:rPr>
        <w:t>The corresponding Open API and ASN.1 for 5G LAN VN group service charging are specified in the TS 32.291 and TS 32.298.</w:t>
      </w:r>
    </w:p>
    <w:p w14:paraId="7393D7B0" w14:textId="77777777" w:rsidR="00EF6A61" w:rsidRPr="000D2E94" w:rsidRDefault="00EF6A61" w:rsidP="00EF6A61">
      <w:pPr>
        <w:rPr>
          <w:b/>
        </w:rPr>
      </w:pPr>
      <w:r w:rsidRPr="000D2E94">
        <w:rPr>
          <w:b/>
        </w:rPr>
        <w:t>References</w:t>
      </w:r>
      <w:r w:rsidRPr="000D2E94">
        <w:t xml:space="preserve"> </w:t>
      </w:r>
    </w:p>
    <w:p w14:paraId="09C6675D" w14:textId="74DB5753" w:rsidR="00EF6A61" w:rsidRPr="000D2E94" w:rsidRDefault="00EF6A61" w:rsidP="00EF6A61">
      <w:pPr>
        <w:pStyle w:val="EW"/>
      </w:pPr>
      <w:r w:rsidRPr="000D2E94">
        <w:t>[1]</w:t>
      </w:r>
      <w:r w:rsidRPr="000D2E94">
        <w:tab/>
        <w:t xml:space="preserve">TS32.255: </w:t>
      </w:r>
      <w:r w:rsidR="008221BB">
        <w:t>"</w:t>
      </w:r>
      <w:r w:rsidRPr="000D2E94">
        <w:t>Charging management; 5G Data connectivity domain charging; stage 2</w:t>
      </w:r>
      <w:r w:rsidR="008221BB">
        <w:t>"</w:t>
      </w:r>
      <w:r w:rsidRPr="000D2E94">
        <w:t>.</w:t>
      </w:r>
    </w:p>
    <w:p w14:paraId="1B7807F8" w14:textId="2568341A" w:rsidR="00EF6A61" w:rsidRPr="000D2E94" w:rsidRDefault="00EF6A61" w:rsidP="00EF6A61">
      <w:pPr>
        <w:pStyle w:val="EW"/>
      </w:pPr>
      <w:r w:rsidRPr="000D2E94">
        <w:t>[2]</w:t>
      </w:r>
      <w:r w:rsidRPr="000D2E94">
        <w:tab/>
        <w:t xml:space="preserve">TS 32.240: </w:t>
      </w:r>
      <w:r w:rsidR="008221BB">
        <w:t>"</w:t>
      </w:r>
      <w:r w:rsidRPr="000D2E94">
        <w:t>Charging management; Charging architecture and principles</w:t>
      </w:r>
      <w:r w:rsidR="008221BB">
        <w:t>"</w:t>
      </w:r>
      <w:r w:rsidRPr="000D2E94">
        <w:t>.</w:t>
      </w:r>
    </w:p>
    <w:p w14:paraId="66D67CDF" w14:textId="49B638E0" w:rsidR="00EF6A61" w:rsidRPr="000D2E94" w:rsidRDefault="00EF6A61" w:rsidP="00EF6A61">
      <w:pPr>
        <w:pStyle w:val="EW"/>
      </w:pPr>
      <w:r w:rsidRPr="000D2E94">
        <w:t>[3]</w:t>
      </w:r>
      <w:r w:rsidRPr="000D2E94">
        <w:tab/>
        <w:t xml:space="preserve">TS 32.254: </w:t>
      </w:r>
      <w:r w:rsidR="008221BB">
        <w:t>"</w:t>
      </w:r>
      <w:r w:rsidRPr="000D2E94">
        <w:t>Charging management; Exposure function Northbound Application Program Interfaces (APIs) charging</w:t>
      </w:r>
      <w:r w:rsidR="008221BB">
        <w:t>"</w:t>
      </w:r>
      <w:r w:rsidRPr="000D2E94">
        <w:t>.</w:t>
      </w:r>
    </w:p>
    <w:p w14:paraId="4D8177AA" w14:textId="78E4D27E" w:rsidR="00EF6A61" w:rsidRPr="000D2E94" w:rsidRDefault="00EF6A61" w:rsidP="00EF6A61">
      <w:pPr>
        <w:pStyle w:val="EW"/>
      </w:pPr>
      <w:r w:rsidRPr="000D2E94">
        <w:t>[4]</w:t>
      </w:r>
      <w:r w:rsidRPr="000D2E94">
        <w:tab/>
        <w:t xml:space="preserve">TS 32.291: </w:t>
      </w:r>
      <w:r w:rsidR="008221BB">
        <w:t>"</w:t>
      </w:r>
      <w:r w:rsidRPr="000D2E94">
        <w:t>Charging management; 5G system; Charging service, stage 3</w:t>
      </w:r>
      <w:r w:rsidR="008221BB">
        <w:t>"</w:t>
      </w:r>
      <w:r w:rsidRPr="000D2E94">
        <w:t>.</w:t>
      </w:r>
    </w:p>
    <w:p w14:paraId="7AD889E0" w14:textId="50E29C1E" w:rsidR="00EF6A61" w:rsidRPr="000D2E94" w:rsidRDefault="00EF6A61" w:rsidP="00EF6A61">
      <w:pPr>
        <w:pStyle w:val="EW"/>
      </w:pPr>
      <w:r w:rsidRPr="000D2E94">
        <w:t>[5]</w:t>
      </w:r>
      <w:r w:rsidRPr="000D2E94">
        <w:tab/>
        <w:t xml:space="preserve">TS 32.298: </w:t>
      </w:r>
      <w:r w:rsidR="008221BB">
        <w:t>"</w:t>
      </w:r>
      <w:r w:rsidRPr="000D2E94">
        <w:t>Charging management; Charging Data Record (CDR) parameter description</w:t>
      </w:r>
      <w:r w:rsidR="008221BB">
        <w:t>"</w:t>
      </w:r>
      <w:r w:rsidRPr="000D2E94">
        <w:t>.</w:t>
      </w:r>
    </w:p>
    <w:p w14:paraId="4527003B" w14:textId="77777777" w:rsidR="00EF6A61" w:rsidRPr="000D2E94" w:rsidRDefault="00EF6A61" w:rsidP="00EF6A61">
      <w:pPr>
        <w:rPr>
          <w:lang w:eastAsia="en-GB"/>
        </w:rPr>
      </w:pP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DC313F" w:rsidRPr="000D2E94" w14:paraId="249D9A52" w14:textId="77777777" w:rsidTr="00A93A4D">
        <w:trPr>
          <w:trHeight w:val="57"/>
        </w:trPr>
        <w:tc>
          <w:tcPr>
            <w:tcW w:w="846" w:type="dxa"/>
            <w:shd w:val="clear" w:color="auto" w:fill="auto"/>
            <w:tcMar>
              <w:left w:w="28" w:type="dxa"/>
              <w:right w:w="28" w:type="dxa"/>
            </w:tcMar>
            <w:hideMark/>
          </w:tcPr>
          <w:p w14:paraId="398CD20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870024</w:t>
            </w:r>
          </w:p>
        </w:tc>
        <w:tc>
          <w:tcPr>
            <w:tcW w:w="3406" w:type="dxa"/>
            <w:shd w:val="clear" w:color="auto" w:fill="auto"/>
            <w:tcMar>
              <w:left w:w="28" w:type="dxa"/>
              <w:right w:w="28" w:type="dxa"/>
            </w:tcMar>
            <w:hideMark/>
          </w:tcPr>
          <w:p w14:paraId="6A62CD81"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 on Management Aspects of 5G Service-Level Agreement </w:t>
            </w:r>
          </w:p>
        </w:tc>
        <w:tc>
          <w:tcPr>
            <w:tcW w:w="1365" w:type="dxa"/>
            <w:shd w:val="clear" w:color="auto" w:fill="auto"/>
            <w:noWrap/>
            <w:tcMar>
              <w:left w:w="28" w:type="dxa"/>
              <w:right w:w="28" w:type="dxa"/>
            </w:tcMar>
            <w:hideMark/>
          </w:tcPr>
          <w:p w14:paraId="6B72C213"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EMA5SLA</w:t>
            </w:r>
          </w:p>
        </w:tc>
        <w:tc>
          <w:tcPr>
            <w:tcW w:w="510" w:type="dxa"/>
            <w:shd w:val="clear" w:color="auto" w:fill="auto"/>
            <w:tcMar>
              <w:left w:w="28" w:type="dxa"/>
              <w:right w:w="28" w:type="dxa"/>
            </w:tcMar>
            <w:hideMark/>
          </w:tcPr>
          <w:p w14:paraId="2C8C488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1CC7B6DE"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SP-210860</w:t>
            </w:r>
          </w:p>
        </w:tc>
        <w:tc>
          <w:tcPr>
            <w:tcW w:w="2126" w:type="dxa"/>
            <w:shd w:val="clear" w:color="auto" w:fill="auto"/>
            <w:tcMar>
              <w:left w:w="28" w:type="dxa"/>
              <w:right w:w="28" w:type="dxa"/>
            </w:tcMar>
            <w:hideMark/>
          </w:tcPr>
          <w:p w14:paraId="34BF293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SHI, Xiaonan, CMCC </w:t>
            </w:r>
          </w:p>
        </w:tc>
      </w:tr>
      <w:tr w:rsidR="00DC313F" w:rsidRPr="000D2E94" w14:paraId="137DFCE3" w14:textId="77777777" w:rsidTr="00A93A4D">
        <w:trPr>
          <w:trHeight w:val="57"/>
        </w:trPr>
        <w:tc>
          <w:tcPr>
            <w:tcW w:w="846" w:type="dxa"/>
            <w:shd w:val="clear" w:color="auto" w:fill="auto"/>
            <w:tcMar>
              <w:left w:w="28" w:type="dxa"/>
              <w:right w:w="28" w:type="dxa"/>
            </w:tcMar>
            <w:hideMark/>
          </w:tcPr>
          <w:p w14:paraId="16CD2EC7"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840028</w:t>
            </w:r>
          </w:p>
        </w:tc>
        <w:tc>
          <w:tcPr>
            <w:tcW w:w="3406" w:type="dxa"/>
            <w:shd w:val="clear" w:color="auto" w:fill="auto"/>
            <w:tcMar>
              <w:left w:w="28" w:type="dxa"/>
              <w:right w:w="28" w:type="dxa"/>
            </w:tcMar>
            <w:hideMark/>
          </w:tcPr>
          <w:p w14:paraId="58884EB9"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IMS Charging in 5G System Architecture </w:t>
            </w:r>
          </w:p>
        </w:tc>
        <w:tc>
          <w:tcPr>
            <w:tcW w:w="1365" w:type="dxa"/>
            <w:shd w:val="clear" w:color="auto" w:fill="auto"/>
            <w:noWrap/>
            <w:tcMar>
              <w:left w:w="28" w:type="dxa"/>
              <w:right w:w="28" w:type="dxa"/>
            </w:tcMar>
            <w:hideMark/>
          </w:tcPr>
          <w:p w14:paraId="00410586"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5GSIMSCH</w:t>
            </w:r>
          </w:p>
        </w:tc>
        <w:tc>
          <w:tcPr>
            <w:tcW w:w="510" w:type="dxa"/>
            <w:shd w:val="clear" w:color="auto" w:fill="auto"/>
            <w:tcMar>
              <w:left w:w="28" w:type="dxa"/>
              <w:right w:w="28" w:type="dxa"/>
            </w:tcMar>
            <w:hideMark/>
          </w:tcPr>
          <w:p w14:paraId="597D91E3"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15291C0"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SP-190367</w:t>
            </w:r>
          </w:p>
        </w:tc>
        <w:tc>
          <w:tcPr>
            <w:tcW w:w="2126" w:type="dxa"/>
            <w:shd w:val="clear" w:color="auto" w:fill="auto"/>
            <w:tcMar>
              <w:left w:w="28" w:type="dxa"/>
              <w:right w:w="28" w:type="dxa"/>
            </w:tcMar>
            <w:hideMark/>
          </w:tcPr>
          <w:p w14:paraId="17AE4446"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Jahangir, Zeeshan, T-Mobile USA </w:t>
            </w:r>
          </w:p>
        </w:tc>
      </w:tr>
      <w:tr w:rsidR="00DC313F" w:rsidRPr="000D2E94" w14:paraId="57A72F3E" w14:textId="77777777" w:rsidTr="00A93A4D">
        <w:trPr>
          <w:trHeight w:val="57"/>
        </w:trPr>
        <w:tc>
          <w:tcPr>
            <w:tcW w:w="846" w:type="dxa"/>
            <w:shd w:val="clear" w:color="auto" w:fill="auto"/>
            <w:tcMar>
              <w:left w:w="28" w:type="dxa"/>
              <w:right w:w="28" w:type="dxa"/>
            </w:tcMar>
            <w:hideMark/>
          </w:tcPr>
          <w:p w14:paraId="3D553C70"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860024</w:t>
            </w:r>
          </w:p>
        </w:tc>
        <w:tc>
          <w:tcPr>
            <w:tcW w:w="3406" w:type="dxa"/>
            <w:shd w:val="clear" w:color="auto" w:fill="auto"/>
            <w:tcMar>
              <w:left w:w="28" w:type="dxa"/>
              <w:right w:w="28" w:type="dxa"/>
            </w:tcMar>
            <w:hideMark/>
          </w:tcPr>
          <w:p w14:paraId="09FC64B7"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Network policy managementfor 5G mobile networks </w:t>
            </w:r>
          </w:p>
        </w:tc>
        <w:tc>
          <w:tcPr>
            <w:tcW w:w="1365" w:type="dxa"/>
            <w:shd w:val="clear" w:color="auto" w:fill="auto"/>
            <w:noWrap/>
            <w:tcMar>
              <w:left w:w="28" w:type="dxa"/>
              <w:right w:w="28" w:type="dxa"/>
            </w:tcMar>
            <w:hideMark/>
          </w:tcPr>
          <w:p w14:paraId="32B073A8"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NPM</w:t>
            </w:r>
          </w:p>
        </w:tc>
        <w:tc>
          <w:tcPr>
            <w:tcW w:w="510" w:type="dxa"/>
            <w:shd w:val="clear" w:color="auto" w:fill="auto"/>
            <w:tcMar>
              <w:left w:w="28" w:type="dxa"/>
              <w:right w:w="28" w:type="dxa"/>
            </w:tcMar>
            <w:hideMark/>
          </w:tcPr>
          <w:p w14:paraId="3651D032"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BACD1AC"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SP-191211</w:t>
            </w:r>
          </w:p>
        </w:tc>
        <w:tc>
          <w:tcPr>
            <w:tcW w:w="2126" w:type="dxa"/>
            <w:shd w:val="clear" w:color="auto" w:fill="auto"/>
            <w:tcMar>
              <w:left w:w="28" w:type="dxa"/>
              <w:right w:w="28" w:type="dxa"/>
            </w:tcMar>
            <w:hideMark/>
          </w:tcPr>
          <w:p w14:paraId="2FF4A693"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China Mobile Shasha Guo </w:t>
            </w:r>
          </w:p>
        </w:tc>
      </w:tr>
      <w:tr w:rsidR="00DC313F" w:rsidRPr="000D2E94" w14:paraId="11B5E945" w14:textId="77777777" w:rsidTr="00A93A4D">
        <w:trPr>
          <w:trHeight w:val="57"/>
        </w:trPr>
        <w:tc>
          <w:tcPr>
            <w:tcW w:w="846" w:type="dxa"/>
            <w:shd w:val="clear" w:color="auto" w:fill="auto"/>
            <w:tcMar>
              <w:left w:w="28" w:type="dxa"/>
              <w:right w:w="28" w:type="dxa"/>
            </w:tcMar>
            <w:hideMark/>
          </w:tcPr>
          <w:p w14:paraId="2D80A1B3"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850028</w:t>
            </w:r>
          </w:p>
        </w:tc>
        <w:tc>
          <w:tcPr>
            <w:tcW w:w="3406" w:type="dxa"/>
            <w:shd w:val="clear" w:color="auto" w:fill="auto"/>
            <w:tcMar>
              <w:left w:w="28" w:type="dxa"/>
              <w:right w:w="28" w:type="dxa"/>
            </w:tcMar>
            <w:hideMark/>
          </w:tcPr>
          <w:p w14:paraId="3AC80D3F" w14:textId="4684D8EE" w:rsidR="00DC313F" w:rsidRPr="000D2E94" w:rsidRDefault="00364657" w:rsidP="00A93A4D">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w:t>
            </w:r>
            <w:r w:rsidR="00DC313F" w:rsidRPr="000D2E94">
              <w:rPr>
                <w:rFonts w:ascii="Arial" w:hAnsi="Arial" w:cs="Arial"/>
                <w:color w:val="0000FF"/>
                <w:sz w:val="14"/>
                <w:szCs w:val="14"/>
                <w:lang w:eastAsia="en-GB"/>
              </w:rPr>
              <w:t xml:space="preserve">Study on enhancement of Management Data Analytics Service </w:t>
            </w:r>
          </w:p>
        </w:tc>
        <w:tc>
          <w:tcPr>
            <w:tcW w:w="1365" w:type="dxa"/>
            <w:shd w:val="clear" w:color="auto" w:fill="auto"/>
            <w:noWrap/>
            <w:tcMar>
              <w:left w:w="28" w:type="dxa"/>
              <w:right w:w="28" w:type="dxa"/>
            </w:tcMar>
            <w:hideMark/>
          </w:tcPr>
          <w:p w14:paraId="27B0ECB9"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FS_eMDAS</w:t>
            </w:r>
          </w:p>
        </w:tc>
        <w:tc>
          <w:tcPr>
            <w:tcW w:w="510" w:type="dxa"/>
            <w:shd w:val="clear" w:color="auto" w:fill="auto"/>
            <w:tcMar>
              <w:left w:w="28" w:type="dxa"/>
              <w:right w:w="28" w:type="dxa"/>
            </w:tcMar>
            <w:hideMark/>
          </w:tcPr>
          <w:p w14:paraId="49764FF2"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5AE5CF7A"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SP-190930</w:t>
            </w:r>
          </w:p>
        </w:tc>
        <w:tc>
          <w:tcPr>
            <w:tcW w:w="2126" w:type="dxa"/>
            <w:shd w:val="clear" w:color="auto" w:fill="auto"/>
            <w:tcMar>
              <w:left w:w="28" w:type="dxa"/>
              <w:right w:w="28" w:type="dxa"/>
            </w:tcMar>
            <w:hideMark/>
          </w:tcPr>
          <w:p w14:paraId="3D556FFC"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Yao, Yizhi, Intel </w:t>
            </w:r>
          </w:p>
        </w:tc>
      </w:tr>
      <w:tr w:rsidR="00DC313F" w:rsidRPr="000D2E94" w14:paraId="28069709" w14:textId="77777777" w:rsidTr="00A93A4D">
        <w:trPr>
          <w:trHeight w:val="57"/>
        </w:trPr>
        <w:tc>
          <w:tcPr>
            <w:tcW w:w="846" w:type="dxa"/>
            <w:shd w:val="clear" w:color="auto" w:fill="auto"/>
            <w:tcMar>
              <w:left w:w="28" w:type="dxa"/>
              <w:right w:w="28" w:type="dxa"/>
            </w:tcMar>
            <w:hideMark/>
          </w:tcPr>
          <w:p w14:paraId="0AC2C3ED"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910027</w:t>
            </w:r>
          </w:p>
        </w:tc>
        <w:tc>
          <w:tcPr>
            <w:tcW w:w="3406" w:type="dxa"/>
            <w:shd w:val="clear" w:color="auto" w:fill="auto"/>
            <w:tcMar>
              <w:left w:w="28" w:type="dxa"/>
              <w:right w:w="28" w:type="dxa"/>
            </w:tcMar>
            <w:hideMark/>
          </w:tcPr>
          <w:p w14:paraId="6CE315FD" w14:textId="466126D0" w:rsidR="00DC313F" w:rsidRPr="000D2E94" w:rsidRDefault="00364657" w:rsidP="00A93A4D">
            <w:pPr>
              <w:overflowPunct/>
              <w:autoSpaceDE/>
              <w:autoSpaceDN/>
              <w:adjustRightInd/>
              <w:spacing w:after="0"/>
              <w:textAlignment w:val="auto"/>
              <w:rPr>
                <w:rFonts w:ascii="Arial" w:hAnsi="Arial" w:cs="Arial"/>
                <w:color w:val="0000FF"/>
                <w:sz w:val="14"/>
                <w:szCs w:val="14"/>
                <w:lang w:eastAsia="en-GB"/>
              </w:rPr>
            </w:pPr>
            <w:r w:rsidRPr="000D2E94">
              <w:rPr>
                <w:rFonts w:ascii="Arial" w:hAnsi="Arial" w:cs="Arial"/>
                <w:color w:val="0000FF"/>
                <w:sz w:val="14"/>
                <w:szCs w:val="14"/>
                <w:lang w:eastAsia="en-GB"/>
              </w:rPr>
              <w:t xml:space="preserve">   </w:t>
            </w:r>
            <w:r w:rsidR="00DC313F" w:rsidRPr="000D2E94">
              <w:rPr>
                <w:rFonts w:ascii="Arial" w:hAnsi="Arial" w:cs="Arial"/>
                <w:color w:val="0000FF"/>
                <w:sz w:val="14"/>
                <w:szCs w:val="14"/>
                <w:lang w:eastAsia="en-GB"/>
              </w:rPr>
              <w:t xml:space="preserve">Enhancements of Management Data Analytics Service </w:t>
            </w:r>
          </w:p>
        </w:tc>
        <w:tc>
          <w:tcPr>
            <w:tcW w:w="1365" w:type="dxa"/>
            <w:shd w:val="clear" w:color="auto" w:fill="auto"/>
            <w:noWrap/>
            <w:tcMar>
              <w:left w:w="28" w:type="dxa"/>
              <w:right w:w="28" w:type="dxa"/>
            </w:tcMar>
            <w:hideMark/>
          </w:tcPr>
          <w:p w14:paraId="5ECF8245"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eMDAS</w:t>
            </w:r>
          </w:p>
        </w:tc>
        <w:tc>
          <w:tcPr>
            <w:tcW w:w="510" w:type="dxa"/>
            <w:shd w:val="clear" w:color="auto" w:fill="auto"/>
            <w:tcMar>
              <w:left w:w="28" w:type="dxa"/>
              <w:right w:w="28" w:type="dxa"/>
            </w:tcMar>
            <w:hideMark/>
          </w:tcPr>
          <w:p w14:paraId="59C5788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07AE406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SP-210132</w:t>
            </w:r>
          </w:p>
        </w:tc>
        <w:tc>
          <w:tcPr>
            <w:tcW w:w="2126" w:type="dxa"/>
            <w:shd w:val="clear" w:color="auto" w:fill="auto"/>
            <w:tcMar>
              <w:left w:w="28" w:type="dxa"/>
              <w:right w:w="28" w:type="dxa"/>
            </w:tcMar>
            <w:hideMark/>
          </w:tcPr>
          <w:p w14:paraId="42EA0D22"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Yao, Yizhi, Intel </w:t>
            </w:r>
          </w:p>
        </w:tc>
      </w:tr>
      <w:tr w:rsidR="00DC313F" w:rsidRPr="000D2E94" w14:paraId="2476E400" w14:textId="77777777" w:rsidTr="00A93A4D">
        <w:trPr>
          <w:trHeight w:val="57"/>
        </w:trPr>
        <w:tc>
          <w:tcPr>
            <w:tcW w:w="846" w:type="dxa"/>
            <w:shd w:val="clear" w:color="auto" w:fill="auto"/>
            <w:tcMar>
              <w:left w:w="28" w:type="dxa"/>
              <w:right w:w="28" w:type="dxa"/>
            </w:tcMar>
            <w:hideMark/>
          </w:tcPr>
          <w:p w14:paraId="13EF72D7"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880028</w:t>
            </w:r>
          </w:p>
        </w:tc>
        <w:tc>
          <w:tcPr>
            <w:tcW w:w="3406" w:type="dxa"/>
            <w:shd w:val="clear" w:color="auto" w:fill="auto"/>
            <w:tcMar>
              <w:left w:w="28" w:type="dxa"/>
              <w:right w:w="28" w:type="dxa"/>
            </w:tcMar>
            <w:hideMark/>
          </w:tcPr>
          <w:p w14:paraId="64156CE2"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Management data collection control and discovery </w:t>
            </w:r>
          </w:p>
        </w:tc>
        <w:tc>
          <w:tcPr>
            <w:tcW w:w="1365" w:type="dxa"/>
            <w:shd w:val="clear" w:color="auto" w:fill="auto"/>
            <w:noWrap/>
            <w:tcMar>
              <w:left w:w="28" w:type="dxa"/>
              <w:right w:w="28" w:type="dxa"/>
            </w:tcMar>
            <w:hideMark/>
          </w:tcPr>
          <w:p w14:paraId="24FEFE95"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MADCOL</w:t>
            </w:r>
          </w:p>
        </w:tc>
        <w:tc>
          <w:tcPr>
            <w:tcW w:w="510" w:type="dxa"/>
            <w:shd w:val="clear" w:color="auto" w:fill="auto"/>
            <w:tcMar>
              <w:left w:w="28" w:type="dxa"/>
              <w:right w:w="28" w:type="dxa"/>
            </w:tcMar>
            <w:hideMark/>
          </w:tcPr>
          <w:p w14:paraId="657963D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7CF8BE91"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SP-200465</w:t>
            </w:r>
          </w:p>
        </w:tc>
        <w:tc>
          <w:tcPr>
            <w:tcW w:w="2126" w:type="dxa"/>
            <w:shd w:val="clear" w:color="auto" w:fill="auto"/>
            <w:tcMar>
              <w:left w:w="28" w:type="dxa"/>
              <w:right w:w="28" w:type="dxa"/>
            </w:tcMar>
            <w:hideMark/>
          </w:tcPr>
          <w:p w14:paraId="6DB3C419"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Pollakowski, Olaf, Nokia </w:t>
            </w:r>
          </w:p>
        </w:tc>
      </w:tr>
      <w:tr w:rsidR="00DC313F" w:rsidRPr="000D2E94" w14:paraId="33AC456C" w14:textId="77777777" w:rsidTr="00A93A4D">
        <w:trPr>
          <w:trHeight w:val="57"/>
        </w:trPr>
        <w:tc>
          <w:tcPr>
            <w:tcW w:w="846" w:type="dxa"/>
            <w:shd w:val="clear" w:color="auto" w:fill="auto"/>
            <w:tcMar>
              <w:left w:w="28" w:type="dxa"/>
              <w:right w:w="28" w:type="dxa"/>
            </w:tcMar>
            <w:hideMark/>
          </w:tcPr>
          <w:p w14:paraId="3CE208A9"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880025</w:t>
            </w:r>
          </w:p>
        </w:tc>
        <w:tc>
          <w:tcPr>
            <w:tcW w:w="3406" w:type="dxa"/>
            <w:shd w:val="clear" w:color="auto" w:fill="auto"/>
            <w:tcMar>
              <w:left w:w="28" w:type="dxa"/>
              <w:right w:w="28" w:type="dxa"/>
            </w:tcMar>
            <w:hideMark/>
          </w:tcPr>
          <w:p w14:paraId="4672FD1B"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Enhancements of 5G performance measurements and KPIs </w:t>
            </w:r>
          </w:p>
        </w:tc>
        <w:tc>
          <w:tcPr>
            <w:tcW w:w="1365" w:type="dxa"/>
            <w:shd w:val="clear" w:color="auto" w:fill="auto"/>
            <w:noWrap/>
            <w:tcMar>
              <w:left w:w="28" w:type="dxa"/>
              <w:right w:w="28" w:type="dxa"/>
            </w:tcMar>
            <w:hideMark/>
          </w:tcPr>
          <w:p w14:paraId="4464DA1D"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ePM_KPI_5G</w:t>
            </w:r>
          </w:p>
        </w:tc>
        <w:tc>
          <w:tcPr>
            <w:tcW w:w="510" w:type="dxa"/>
            <w:shd w:val="clear" w:color="auto" w:fill="auto"/>
            <w:tcMar>
              <w:left w:w="28" w:type="dxa"/>
              <w:right w:w="28" w:type="dxa"/>
            </w:tcMar>
            <w:hideMark/>
          </w:tcPr>
          <w:p w14:paraId="6C105430"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497AA47B"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SP-200462</w:t>
            </w:r>
          </w:p>
        </w:tc>
        <w:tc>
          <w:tcPr>
            <w:tcW w:w="2126" w:type="dxa"/>
            <w:shd w:val="clear" w:color="auto" w:fill="auto"/>
            <w:tcMar>
              <w:left w:w="28" w:type="dxa"/>
              <w:right w:w="28" w:type="dxa"/>
            </w:tcMar>
            <w:hideMark/>
          </w:tcPr>
          <w:p w14:paraId="0104E405"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Yizhi Yao, Intel </w:t>
            </w:r>
          </w:p>
        </w:tc>
      </w:tr>
      <w:tr w:rsidR="00DC313F" w:rsidRPr="000D2E94" w14:paraId="59D7B228" w14:textId="77777777" w:rsidTr="00A93A4D">
        <w:trPr>
          <w:trHeight w:val="57"/>
        </w:trPr>
        <w:tc>
          <w:tcPr>
            <w:tcW w:w="846" w:type="dxa"/>
            <w:shd w:val="clear" w:color="auto" w:fill="auto"/>
            <w:tcMar>
              <w:left w:w="28" w:type="dxa"/>
              <w:right w:w="28" w:type="dxa"/>
            </w:tcMar>
            <w:hideMark/>
          </w:tcPr>
          <w:p w14:paraId="1309F66B"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930033</w:t>
            </w:r>
          </w:p>
        </w:tc>
        <w:tc>
          <w:tcPr>
            <w:tcW w:w="3406" w:type="dxa"/>
            <w:shd w:val="clear" w:color="auto" w:fill="auto"/>
            <w:tcMar>
              <w:left w:w="28" w:type="dxa"/>
              <w:right w:w="28" w:type="dxa"/>
            </w:tcMar>
            <w:hideMark/>
          </w:tcPr>
          <w:p w14:paraId="003F1D59" w14:textId="77777777" w:rsidR="00DC313F" w:rsidRPr="000D2E94" w:rsidRDefault="00DC313F"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Access control for management service </w:t>
            </w:r>
          </w:p>
        </w:tc>
        <w:tc>
          <w:tcPr>
            <w:tcW w:w="1365" w:type="dxa"/>
            <w:shd w:val="clear" w:color="auto" w:fill="auto"/>
            <w:noWrap/>
            <w:tcMar>
              <w:left w:w="28" w:type="dxa"/>
              <w:right w:w="28" w:type="dxa"/>
            </w:tcMar>
            <w:hideMark/>
          </w:tcPr>
          <w:p w14:paraId="105594D6"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MSAC</w:t>
            </w:r>
          </w:p>
        </w:tc>
        <w:tc>
          <w:tcPr>
            <w:tcW w:w="510" w:type="dxa"/>
            <w:shd w:val="clear" w:color="auto" w:fill="auto"/>
            <w:tcMar>
              <w:left w:w="28" w:type="dxa"/>
              <w:right w:w="28" w:type="dxa"/>
            </w:tcMar>
            <w:hideMark/>
          </w:tcPr>
          <w:p w14:paraId="3E3B7D62"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S5</w:t>
            </w:r>
          </w:p>
        </w:tc>
        <w:tc>
          <w:tcPr>
            <w:tcW w:w="964" w:type="dxa"/>
            <w:shd w:val="clear" w:color="auto" w:fill="auto"/>
            <w:tcMar>
              <w:left w:w="28" w:type="dxa"/>
              <w:right w:w="28" w:type="dxa"/>
            </w:tcMar>
            <w:hideMark/>
          </w:tcPr>
          <w:p w14:paraId="0B45DDD2"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SP-210859</w:t>
            </w:r>
          </w:p>
        </w:tc>
        <w:tc>
          <w:tcPr>
            <w:tcW w:w="2126" w:type="dxa"/>
            <w:shd w:val="clear" w:color="auto" w:fill="auto"/>
            <w:tcMar>
              <w:left w:w="28" w:type="dxa"/>
              <w:right w:w="28" w:type="dxa"/>
            </w:tcMar>
            <w:hideMark/>
          </w:tcPr>
          <w:p w14:paraId="125B7657" w14:textId="77777777" w:rsidR="00DC313F" w:rsidRPr="000D2E94" w:rsidRDefault="00DC313F"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Jing Ping, Nokia </w:t>
            </w:r>
          </w:p>
        </w:tc>
      </w:tr>
      <w:tr w:rsidR="00DC313F" w:rsidRPr="000D2E94" w14:paraId="77D76D71" w14:textId="77777777" w:rsidTr="00A93A4D">
        <w:trPr>
          <w:trHeight w:val="57"/>
        </w:trPr>
        <w:tc>
          <w:tcPr>
            <w:tcW w:w="846" w:type="dxa"/>
            <w:shd w:val="clear" w:color="auto" w:fill="auto"/>
            <w:tcMar>
              <w:left w:w="28" w:type="dxa"/>
              <w:right w:w="28" w:type="dxa"/>
            </w:tcMar>
            <w:hideMark/>
          </w:tcPr>
          <w:p w14:paraId="42DA9E78"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890016</w:t>
            </w:r>
          </w:p>
        </w:tc>
        <w:tc>
          <w:tcPr>
            <w:tcW w:w="3406" w:type="dxa"/>
            <w:shd w:val="clear" w:color="auto" w:fill="auto"/>
            <w:tcMar>
              <w:left w:w="28" w:type="dxa"/>
              <w:right w:w="28" w:type="dxa"/>
            </w:tcMar>
            <w:hideMark/>
          </w:tcPr>
          <w:p w14:paraId="57FE37AF" w14:textId="577AB01B" w:rsidR="00DC313F" w:rsidRPr="000D2E94" w:rsidRDefault="00364657"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   </w:t>
            </w:r>
            <w:r w:rsidR="00DC313F" w:rsidRPr="000D2E94">
              <w:rPr>
                <w:rFonts w:ascii="Arial" w:hAnsi="Arial" w:cs="Arial"/>
                <w:color w:val="000000"/>
                <w:sz w:val="14"/>
                <w:szCs w:val="14"/>
                <w:lang w:eastAsia="en-GB"/>
              </w:rPr>
              <w:t xml:space="preserve">Study on access control for management service </w:t>
            </w:r>
          </w:p>
        </w:tc>
        <w:tc>
          <w:tcPr>
            <w:tcW w:w="1365" w:type="dxa"/>
            <w:shd w:val="clear" w:color="auto" w:fill="auto"/>
            <w:noWrap/>
            <w:tcMar>
              <w:left w:w="28" w:type="dxa"/>
              <w:right w:w="28" w:type="dxa"/>
            </w:tcMar>
            <w:hideMark/>
          </w:tcPr>
          <w:p w14:paraId="4EAB2976"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FS_MNSAC</w:t>
            </w:r>
          </w:p>
        </w:tc>
        <w:tc>
          <w:tcPr>
            <w:tcW w:w="510" w:type="dxa"/>
            <w:shd w:val="clear" w:color="auto" w:fill="auto"/>
            <w:tcMar>
              <w:left w:w="28" w:type="dxa"/>
              <w:right w:w="28" w:type="dxa"/>
            </w:tcMar>
            <w:hideMark/>
          </w:tcPr>
          <w:p w14:paraId="17627B7F"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82872A1"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SP-200853</w:t>
            </w:r>
          </w:p>
        </w:tc>
        <w:tc>
          <w:tcPr>
            <w:tcW w:w="2126" w:type="dxa"/>
            <w:shd w:val="clear" w:color="auto" w:fill="auto"/>
            <w:tcMar>
              <w:left w:w="28" w:type="dxa"/>
              <w:right w:w="28" w:type="dxa"/>
            </w:tcMar>
            <w:hideMark/>
          </w:tcPr>
          <w:p w14:paraId="02C26CE0"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Jing Ping, Nokia </w:t>
            </w:r>
          </w:p>
        </w:tc>
      </w:tr>
      <w:tr w:rsidR="00DC313F" w:rsidRPr="000D2E94" w14:paraId="68274E7B" w14:textId="77777777" w:rsidTr="00A93A4D">
        <w:trPr>
          <w:trHeight w:val="57"/>
        </w:trPr>
        <w:tc>
          <w:tcPr>
            <w:tcW w:w="846" w:type="dxa"/>
            <w:shd w:val="clear" w:color="auto" w:fill="auto"/>
            <w:tcMar>
              <w:left w:w="28" w:type="dxa"/>
              <w:right w:w="28" w:type="dxa"/>
            </w:tcMar>
            <w:hideMark/>
          </w:tcPr>
          <w:p w14:paraId="1E8E7E5E"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930010</w:t>
            </w:r>
          </w:p>
        </w:tc>
        <w:tc>
          <w:tcPr>
            <w:tcW w:w="3406" w:type="dxa"/>
            <w:shd w:val="clear" w:color="auto" w:fill="auto"/>
            <w:tcMar>
              <w:left w:w="28" w:type="dxa"/>
              <w:right w:w="28" w:type="dxa"/>
            </w:tcMar>
            <w:hideMark/>
          </w:tcPr>
          <w:p w14:paraId="5B929F5C" w14:textId="0945680B" w:rsidR="00DC313F"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DC313F" w:rsidRPr="000D2E94">
              <w:rPr>
                <w:rFonts w:ascii="Arial" w:hAnsi="Arial" w:cs="Arial"/>
                <w:b/>
                <w:bCs/>
                <w:color w:val="000000"/>
                <w:sz w:val="14"/>
                <w:szCs w:val="14"/>
                <w:lang w:eastAsia="en-GB"/>
              </w:rPr>
              <w:t xml:space="preserve">Access control for management service </w:t>
            </w:r>
          </w:p>
        </w:tc>
        <w:tc>
          <w:tcPr>
            <w:tcW w:w="1365" w:type="dxa"/>
            <w:shd w:val="clear" w:color="auto" w:fill="auto"/>
            <w:noWrap/>
            <w:tcMar>
              <w:left w:w="28" w:type="dxa"/>
              <w:right w:w="28" w:type="dxa"/>
            </w:tcMar>
            <w:hideMark/>
          </w:tcPr>
          <w:p w14:paraId="22F863A4"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MSAC</w:t>
            </w:r>
          </w:p>
        </w:tc>
        <w:tc>
          <w:tcPr>
            <w:tcW w:w="510" w:type="dxa"/>
            <w:shd w:val="clear" w:color="auto" w:fill="auto"/>
            <w:tcMar>
              <w:left w:w="28" w:type="dxa"/>
              <w:right w:w="28" w:type="dxa"/>
            </w:tcMar>
            <w:hideMark/>
          </w:tcPr>
          <w:p w14:paraId="2E134E8A"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S5</w:t>
            </w:r>
          </w:p>
        </w:tc>
        <w:tc>
          <w:tcPr>
            <w:tcW w:w="964" w:type="dxa"/>
            <w:shd w:val="clear" w:color="auto" w:fill="auto"/>
            <w:tcMar>
              <w:left w:w="28" w:type="dxa"/>
              <w:right w:w="28" w:type="dxa"/>
            </w:tcMar>
            <w:hideMark/>
          </w:tcPr>
          <w:p w14:paraId="35B8D44F"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SP-210859</w:t>
            </w:r>
          </w:p>
        </w:tc>
        <w:tc>
          <w:tcPr>
            <w:tcW w:w="2126" w:type="dxa"/>
            <w:shd w:val="clear" w:color="auto" w:fill="auto"/>
            <w:tcMar>
              <w:left w:w="28" w:type="dxa"/>
              <w:right w:w="28" w:type="dxa"/>
            </w:tcMar>
            <w:hideMark/>
          </w:tcPr>
          <w:p w14:paraId="0EB59BD1" w14:textId="77777777" w:rsidR="00DC313F" w:rsidRPr="000D2E94" w:rsidRDefault="00DC313F"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Jing Ping, Nokia </w:t>
            </w:r>
          </w:p>
        </w:tc>
      </w:tr>
    </w:tbl>
    <w:p w14:paraId="684E0442" w14:textId="77777777" w:rsidR="00DC313F" w:rsidRPr="000D2E94" w:rsidRDefault="00DC313F" w:rsidP="00543B1A">
      <w:pPr>
        <w:rPr>
          <w:lang w:eastAsia="en-GB"/>
        </w:rPr>
      </w:pPr>
    </w:p>
    <w:p w14:paraId="4D8548D2" w14:textId="4411C497" w:rsidR="00EA0559" w:rsidRPr="000D2E94" w:rsidRDefault="00EA0559" w:rsidP="00EA0559">
      <w:pPr>
        <w:pStyle w:val="Heading1"/>
        <w:rPr>
          <w:lang w:eastAsia="en-GB"/>
        </w:rPr>
      </w:pPr>
      <w:bookmarkStart w:id="198" w:name="_Toc111040101"/>
      <w:r w:rsidRPr="000D2E94">
        <w:rPr>
          <w:lang w:eastAsia="en-GB"/>
        </w:rPr>
        <w:t>2</w:t>
      </w:r>
      <w:r w:rsidR="00B74C06" w:rsidRPr="000D2E94">
        <w:rPr>
          <w:lang w:eastAsia="en-GB"/>
        </w:rPr>
        <w:t>5</w:t>
      </w:r>
      <w:r w:rsidRPr="000D2E94">
        <w:rPr>
          <w:lang w:eastAsia="en-GB"/>
        </w:rPr>
        <w:tab/>
        <w:t>Features without summary</w:t>
      </w:r>
      <w:bookmarkEnd w:id="198"/>
    </w:p>
    <w:p w14:paraId="537A9367" w14:textId="2E5FD79B" w:rsidR="00EA0559" w:rsidRPr="000D2E94" w:rsidRDefault="00EA0559" w:rsidP="003C1C5C">
      <w:pPr>
        <w:rPr>
          <w:lang w:eastAsia="en-GB"/>
        </w:rPr>
      </w:pPr>
      <w:r w:rsidRPr="000D2E94">
        <w:rPr>
          <w:lang w:eastAsia="en-GB"/>
        </w:rPr>
        <w:t>The Features listed below are not summarised in this document because their output is not significant enough. It can e.g. be some minor protocol enhancements.</w:t>
      </w:r>
    </w:p>
    <w:p w14:paraId="5701F2F1" w14:textId="3C42F48E" w:rsidR="00EA0559" w:rsidRPr="000D2E94" w:rsidRDefault="00EA0559" w:rsidP="003C1C5C">
      <w:pPr>
        <w:rPr>
          <w:lang w:eastAsia="en-GB"/>
        </w:rPr>
      </w:pPr>
      <w:r w:rsidRPr="000D2E94">
        <w:rPr>
          <w:lang w:eastAsia="en-GB"/>
        </w:rPr>
        <w:t xml:space="preserve">The corresponding CR(s), if any, can be found by replacing [UID] by the actual UID in the link below, selecting </w:t>
      </w:r>
      <w:r w:rsidR="008221BB">
        <w:rPr>
          <w:lang w:eastAsia="en-GB"/>
        </w:rPr>
        <w:t>"</w:t>
      </w:r>
      <w:r w:rsidRPr="000D2E94">
        <w:rPr>
          <w:lang w:eastAsia="en-GB"/>
        </w:rPr>
        <w:t>TSG Status = Approved</w:t>
      </w:r>
      <w:r w:rsidR="008221BB">
        <w:rPr>
          <w:lang w:eastAsia="en-GB"/>
        </w:rPr>
        <w:t>"</w:t>
      </w:r>
      <w:r w:rsidRPr="000D2E94">
        <w:rPr>
          <w:lang w:eastAsia="en-GB"/>
        </w:rPr>
        <w:t xml:space="preserve"> in the page: </w:t>
      </w:r>
    </w:p>
    <w:p w14:paraId="61B60260" w14:textId="6C3C0E6A" w:rsidR="00EA0559" w:rsidRPr="000D2E94" w:rsidRDefault="00EA0559" w:rsidP="003C1C5C">
      <w:pPr>
        <w:rPr>
          <w:lang w:eastAsia="en-GB"/>
        </w:rPr>
      </w:pPr>
      <w:r w:rsidRPr="000D2E94">
        <w:rPr>
          <w:lang w:eastAsia="en-GB"/>
        </w:rPr>
        <w:t>https://portal.3gpp.org/ChangeRequests.aspx?q=1&amp;workitem=[UID]</w:t>
      </w:r>
    </w:p>
    <w:p w14:paraId="234C8699" w14:textId="379450EC" w:rsidR="00EA0559" w:rsidRPr="000D2E94" w:rsidRDefault="00EA0559" w:rsidP="003C1C5C">
      <w:pPr>
        <w:rPr>
          <w:lang w:eastAsia="en-GB"/>
        </w:rPr>
      </w:pPr>
      <w:r w:rsidRPr="000D2E94">
        <w:rPr>
          <w:lang w:eastAsia="en-GB"/>
        </w:rPr>
        <w:t>The UID is the left-most number in the table below.</w:t>
      </w:r>
    </w:p>
    <w:tbl>
      <w:tblPr>
        <w:tblW w:w="9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406"/>
        <w:gridCol w:w="1365"/>
        <w:gridCol w:w="510"/>
        <w:gridCol w:w="964"/>
        <w:gridCol w:w="2126"/>
      </w:tblGrid>
      <w:tr w:rsidR="00EA0559" w:rsidRPr="000D2E94" w14:paraId="0B052031" w14:textId="77777777" w:rsidTr="00A93A4D">
        <w:trPr>
          <w:trHeight w:val="57"/>
        </w:trPr>
        <w:tc>
          <w:tcPr>
            <w:tcW w:w="846" w:type="dxa"/>
            <w:shd w:val="clear" w:color="auto" w:fill="auto"/>
            <w:hideMark/>
          </w:tcPr>
          <w:p w14:paraId="72C0A142"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880020</w:t>
            </w:r>
          </w:p>
        </w:tc>
        <w:tc>
          <w:tcPr>
            <w:tcW w:w="3406" w:type="dxa"/>
            <w:shd w:val="clear" w:color="auto" w:fill="auto"/>
            <w:hideMark/>
          </w:tcPr>
          <w:p w14:paraId="62F767B2"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Protocol enhancements for Mission Critical Services </w:t>
            </w:r>
          </w:p>
        </w:tc>
        <w:tc>
          <w:tcPr>
            <w:tcW w:w="1365" w:type="dxa"/>
            <w:shd w:val="clear" w:color="auto" w:fill="auto"/>
            <w:noWrap/>
            <w:tcMar>
              <w:left w:w="57" w:type="dxa"/>
              <w:right w:w="57" w:type="dxa"/>
            </w:tcMar>
            <w:hideMark/>
          </w:tcPr>
          <w:p w14:paraId="48520848"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MCProtoc17</w:t>
            </w:r>
          </w:p>
        </w:tc>
        <w:tc>
          <w:tcPr>
            <w:tcW w:w="510" w:type="dxa"/>
            <w:shd w:val="clear" w:color="auto" w:fill="auto"/>
            <w:hideMark/>
          </w:tcPr>
          <w:p w14:paraId="0E148C39"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hideMark/>
          </w:tcPr>
          <w:p w14:paraId="455426E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CP-202193</w:t>
            </w:r>
          </w:p>
        </w:tc>
        <w:tc>
          <w:tcPr>
            <w:tcW w:w="2126" w:type="dxa"/>
            <w:shd w:val="clear" w:color="auto" w:fill="auto"/>
            <w:hideMark/>
          </w:tcPr>
          <w:p w14:paraId="4865F8C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AXELL, Jörgen </w:t>
            </w:r>
          </w:p>
        </w:tc>
      </w:tr>
      <w:tr w:rsidR="00EA0559" w:rsidRPr="000D2E94" w14:paraId="13A938E4" w14:textId="77777777" w:rsidTr="00A93A4D">
        <w:trPr>
          <w:trHeight w:val="57"/>
        </w:trPr>
        <w:tc>
          <w:tcPr>
            <w:tcW w:w="846" w:type="dxa"/>
            <w:shd w:val="clear" w:color="auto" w:fill="auto"/>
            <w:tcMar>
              <w:left w:w="28" w:type="dxa"/>
              <w:right w:w="28" w:type="dxa"/>
            </w:tcMar>
            <w:hideMark/>
          </w:tcPr>
          <w:p w14:paraId="39DFEAD2"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880019</w:t>
            </w:r>
          </w:p>
        </w:tc>
        <w:tc>
          <w:tcPr>
            <w:tcW w:w="3406" w:type="dxa"/>
            <w:shd w:val="clear" w:color="auto" w:fill="auto"/>
            <w:tcMar>
              <w:left w:w="28" w:type="dxa"/>
              <w:right w:w="28" w:type="dxa"/>
            </w:tcMar>
            <w:hideMark/>
          </w:tcPr>
          <w:p w14:paraId="5E405D0B"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Stage-3 5GS NAS protocol development 17 </w:t>
            </w:r>
          </w:p>
        </w:tc>
        <w:tc>
          <w:tcPr>
            <w:tcW w:w="1365" w:type="dxa"/>
            <w:shd w:val="clear" w:color="auto" w:fill="auto"/>
            <w:noWrap/>
            <w:tcMar>
              <w:left w:w="28" w:type="dxa"/>
              <w:right w:w="28" w:type="dxa"/>
            </w:tcMar>
            <w:hideMark/>
          </w:tcPr>
          <w:p w14:paraId="663E5845"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5GProtoc17</w:t>
            </w:r>
          </w:p>
        </w:tc>
        <w:tc>
          <w:tcPr>
            <w:tcW w:w="510" w:type="dxa"/>
            <w:shd w:val="clear" w:color="auto" w:fill="auto"/>
            <w:tcMar>
              <w:left w:w="28" w:type="dxa"/>
              <w:right w:w="28" w:type="dxa"/>
            </w:tcMar>
            <w:hideMark/>
          </w:tcPr>
          <w:p w14:paraId="00CD30C7"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C1</w:t>
            </w:r>
          </w:p>
        </w:tc>
        <w:tc>
          <w:tcPr>
            <w:tcW w:w="964" w:type="dxa"/>
            <w:shd w:val="clear" w:color="auto" w:fill="auto"/>
            <w:tcMar>
              <w:left w:w="28" w:type="dxa"/>
              <w:right w:w="28" w:type="dxa"/>
            </w:tcMar>
            <w:hideMark/>
          </w:tcPr>
          <w:p w14:paraId="5AD4F05F"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CP-201163</w:t>
            </w:r>
          </w:p>
        </w:tc>
        <w:tc>
          <w:tcPr>
            <w:tcW w:w="2126" w:type="dxa"/>
            <w:shd w:val="clear" w:color="auto" w:fill="auto"/>
            <w:tcMar>
              <w:left w:w="28" w:type="dxa"/>
              <w:right w:w="28" w:type="dxa"/>
            </w:tcMar>
            <w:hideMark/>
          </w:tcPr>
          <w:p w14:paraId="3616618D"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Sedlacek, Ivo, Ericsson </w:t>
            </w:r>
          </w:p>
        </w:tc>
      </w:tr>
      <w:tr w:rsidR="00EA0559" w:rsidRPr="000D2E94" w14:paraId="00CB24E0" w14:textId="77777777" w:rsidTr="00A93A4D">
        <w:trPr>
          <w:trHeight w:val="57"/>
        </w:trPr>
        <w:tc>
          <w:tcPr>
            <w:tcW w:w="846" w:type="dxa"/>
            <w:shd w:val="clear" w:color="auto" w:fill="auto"/>
            <w:tcMar>
              <w:left w:w="28" w:type="dxa"/>
              <w:right w:w="28" w:type="dxa"/>
            </w:tcMar>
            <w:hideMark/>
          </w:tcPr>
          <w:p w14:paraId="5DF82E0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880044</w:t>
            </w:r>
          </w:p>
        </w:tc>
        <w:tc>
          <w:tcPr>
            <w:tcW w:w="3406" w:type="dxa"/>
            <w:shd w:val="clear" w:color="auto" w:fill="auto"/>
            <w:tcMar>
              <w:left w:w="28" w:type="dxa"/>
              <w:right w:w="28" w:type="dxa"/>
            </w:tcMar>
            <w:hideMark/>
          </w:tcPr>
          <w:p w14:paraId="150BEE3D" w14:textId="2FAF1B29"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 xml:space="preserve">Stage-3 5GS NAS protocol development 17 general aspects </w:t>
            </w:r>
          </w:p>
        </w:tc>
        <w:tc>
          <w:tcPr>
            <w:tcW w:w="1365" w:type="dxa"/>
            <w:shd w:val="clear" w:color="auto" w:fill="auto"/>
            <w:noWrap/>
            <w:tcMar>
              <w:left w:w="28" w:type="dxa"/>
              <w:right w:w="28" w:type="dxa"/>
            </w:tcMar>
            <w:hideMark/>
          </w:tcPr>
          <w:p w14:paraId="05BF4626"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5GProtoc17</w:t>
            </w:r>
          </w:p>
        </w:tc>
        <w:tc>
          <w:tcPr>
            <w:tcW w:w="510" w:type="dxa"/>
            <w:shd w:val="clear" w:color="auto" w:fill="auto"/>
            <w:tcMar>
              <w:left w:w="28" w:type="dxa"/>
              <w:right w:w="28" w:type="dxa"/>
            </w:tcMar>
            <w:hideMark/>
          </w:tcPr>
          <w:p w14:paraId="15F2C4D2"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D757BCA"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CP-201163</w:t>
            </w:r>
          </w:p>
        </w:tc>
        <w:tc>
          <w:tcPr>
            <w:tcW w:w="2126" w:type="dxa"/>
            <w:shd w:val="clear" w:color="auto" w:fill="auto"/>
            <w:tcMar>
              <w:left w:w="28" w:type="dxa"/>
              <w:right w:w="28" w:type="dxa"/>
            </w:tcMar>
            <w:hideMark/>
          </w:tcPr>
          <w:p w14:paraId="3F1AC382"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EA0559" w:rsidRPr="000D2E94" w14:paraId="4D2B0001" w14:textId="77777777" w:rsidTr="00A93A4D">
        <w:trPr>
          <w:trHeight w:val="57"/>
        </w:trPr>
        <w:tc>
          <w:tcPr>
            <w:tcW w:w="846" w:type="dxa"/>
            <w:shd w:val="clear" w:color="auto" w:fill="auto"/>
            <w:tcMar>
              <w:left w:w="28" w:type="dxa"/>
              <w:right w:w="28" w:type="dxa"/>
            </w:tcMar>
            <w:hideMark/>
          </w:tcPr>
          <w:p w14:paraId="0C526644"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880045</w:t>
            </w:r>
          </w:p>
        </w:tc>
        <w:tc>
          <w:tcPr>
            <w:tcW w:w="3406" w:type="dxa"/>
            <w:shd w:val="clear" w:color="auto" w:fill="auto"/>
            <w:tcMar>
              <w:left w:w="28" w:type="dxa"/>
              <w:right w:w="28" w:type="dxa"/>
            </w:tcMar>
            <w:hideMark/>
          </w:tcPr>
          <w:p w14:paraId="5029FDB8" w14:textId="20146CA0"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Stage-3 5GS NAS protocol development 17 non-IETF aspects</w:t>
            </w:r>
          </w:p>
        </w:tc>
        <w:tc>
          <w:tcPr>
            <w:tcW w:w="1365" w:type="dxa"/>
            <w:shd w:val="clear" w:color="auto" w:fill="auto"/>
            <w:noWrap/>
            <w:tcMar>
              <w:left w:w="28" w:type="dxa"/>
              <w:right w:w="28" w:type="dxa"/>
            </w:tcMar>
            <w:hideMark/>
          </w:tcPr>
          <w:p w14:paraId="75F757F7"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5GProtoc17-non3GPP</w:t>
            </w:r>
          </w:p>
        </w:tc>
        <w:tc>
          <w:tcPr>
            <w:tcW w:w="510" w:type="dxa"/>
            <w:shd w:val="clear" w:color="auto" w:fill="auto"/>
            <w:tcMar>
              <w:left w:w="28" w:type="dxa"/>
              <w:right w:w="28" w:type="dxa"/>
            </w:tcMar>
            <w:hideMark/>
          </w:tcPr>
          <w:p w14:paraId="2CF69844"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0B3C3429"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CP-201163</w:t>
            </w:r>
          </w:p>
        </w:tc>
        <w:tc>
          <w:tcPr>
            <w:tcW w:w="2126" w:type="dxa"/>
            <w:shd w:val="clear" w:color="auto" w:fill="auto"/>
            <w:tcMar>
              <w:left w:w="28" w:type="dxa"/>
              <w:right w:w="28" w:type="dxa"/>
            </w:tcMar>
            <w:hideMark/>
          </w:tcPr>
          <w:p w14:paraId="1FA9B900"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Sedlacek, Ivo, Ericsson </w:t>
            </w:r>
          </w:p>
        </w:tc>
      </w:tr>
      <w:tr w:rsidR="00EA0559" w:rsidRPr="000D2E94" w14:paraId="446CFF45" w14:textId="77777777" w:rsidTr="00A93A4D">
        <w:trPr>
          <w:trHeight w:val="57"/>
        </w:trPr>
        <w:tc>
          <w:tcPr>
            <w:tcW w:w="846" w:type="dxa"/>
            <w:shd w:val="clear" w:color="auto" w:fill="auto"/>
            <w:tcMar>
              <w:left w:w="28" w:type="dxa"/>
              <w:right w:w="28" w:type="dxa"/>
            </w:tcMar>
            <w:hideMark/>
          </w:tcPr>
          <w:p w14:paraId="05ABF963"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880021</w:t>
            </w:r>
          </w:p>
        </w:tc>
        <w:tc>
          <w:tcPr>
            <w:tcW w:w="3406" w:type="dxa"/>
            <w:shd w:val="clear" w:color="auto" w:fill="auto"/>
            <w:tcMar>
              <w:left w:w="28" w:type="dxa"/>
              <w:right w:w="28" w:type="dxa"/>
            </w:tcMar>
            <w:hideMark/>
          </w:tcPr>
          <w:p w14:paraId="318B0855"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Stage-3 SAE Protocol Development </w:t>
            </w:r>
          </w:p>
        </w:tc>
        <w:tc>
          <w:tcPr>
            <w:tcW w:w="1365" w:type="dxa"/>
            <w:shd w:val="clear" w:color="auto" w:fill="auto"/>
            <w:noWrap/>
            <w:tcMar>
              <w:left w:w="28" w:type="dxa"/>
              <w:right w:w="28" w:type="dxa"/>
            </w:tcMar>
            <w:hideMark/>
          </w:tcPr>
          <w:p w14:paraId="3DCB75A7"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SAES17</w:t>
            </w:r>
          </w:p>
        </w:tc>
        <w:tc>
          <w:tcPr>
            <w:tcW w:w="510" w:type="dxa"/>
            <w:shd w:val="clear" w:color="auto" w:fill="auto"/>
            <w:tcMar>
              <w:left w:w="28" w:type="dxa"/>
              <w:right w:w="28" w:type="dxa"/>
            </w:tcMar>
            <w:hideMark/>
          </w:tcPr>
          <w:p w14:paraId="416D5A2A"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C1</w:t>
            </w:r>
          </w:p>
        </w:tc>
        <w:tc>
          <w:tcPr>
            <w:tcW w:w="964" w:type="dxa"/>
            <w:shd w:val="clear" w:color="auto" w:fill="auto"/>
            <w:tcMar>
              <w:left w:w="28" w:type="dxa"/>
              <w:right w:w="28" w:type="dxa"/>
            </w:tcMar>
            <w:hideMark/>
          </w:tcPr>
          <w:p w14:paraId="1B28D693"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CP-201165</w:t>
            </w:r>
          </w:p>
        </w:tc>
        <w:tc>
          <w:tcPr>
            <w:tcW w:w="2126" w:type="dxa"/>
            <w:shd w:val="clear" w:color="auto" w:fill="auto"/>
            <w:tcMar>
              <w:left w:w="28" w:type="dxa"/>
              <w:right w:w="28" w:type="dxa"/>
            </w:tcMar>
            <w:hideMark/>
          </w:tcPr>
          <w:p w14:paraId="08BC8CAA"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Aghili, Behrouz, InterDigital Communications </w:t>
            </w:r>
          </w:p>
        </w:tc>
      </w:tr>
      <w:tr w:rsidR="00EA0559" w:rsidRPr="000D2E94" w14:paraId="57969C8E" w14:textId="77777777" w:rsidTr="00A93A4D">
        <w:trPr>
          <w:trHeight w:val="57"/>
        </w:trPr>
        <w:tc>
          <w:tcPr>
            <w:tcW w:w="846" w:type="dxa"/>
            <w:shd w:val="clear" w:color="auto" w:fill="auto"/>
            <w:tcMar>
              <w:left w:w="28" w:type="dxa"/>
              <w:right w:w="28" w:type="dxa"/>
            </w:tcMar>
            <w:hideMark/>
          </w:tcPr>
          <w:p w14:paraId="2489C5A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880046</w:t>
            </w:r>
          </w:p>
        </w:tc>
        <w:tc>
          <w:tcPr>
            <w:tcW w:w="3406" w:type="dxa"/>
            <w:shd w:val="clear" w:color="auto" w:fill="auto"/>
            <w:tcMar>
              <w:left w:w="28" w:type="dxa"/>
              <w:right w:w="28" w:type="dxa"/>
            </w:tcMar>
            <w:hideMark/>
          </w:tcPr>
          <w:p w14:paraId="54711586" w14:textId="4333F03C"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Stage-3 SAE Protocol Development general aspects</w:t>
            </w:r>
          </w:p>
        </w:tc>
        <w:tc>
          <w:tcPr>
            <w:tcW w:w="1365" w:type="dxa"/>
            <w:shd w:val="clear" w:color="auto" w:fill="auto"/>
            <w:noWrap/>
            <w:tcMar>
              <w:left w:w="28" w:type="dxa"/>
              <w:right w:w="28" w:type="dxa"/>
            </w:tcMar>
            <w:hideMark/>
          </w:tcPr>
          <w:p w14:paraId="11539EC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SAES17</w:t>
            </w:r>
          </w:p>
        </w:tc>
        <w:tc>
          <w:tcPr>
            <w:tcW w:w="510" w:type="dxa"/>
            <w:shd w:val="clear" w:color="auto" w:fill="auto"/>
            <w:tcMar>
              <w:left w:w="28" w:type="dxa"/>
              <w:right w:w="28" w:type="dxa"/>
            </w:tcMar>
            <w:hideMark/>
          </w:tcPr>
          <w:p w14:paraId="5000189B"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2EBCCEF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1C5DDA91"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Aghili, Behrouz, InterDigital Communications </w:t>
            </w:r>
          </w:p>
        </w:tc>
      </w:tr>
      <w:tr w:rsidR="00EA0559" w:rsidRPr="000D2E94" w14:paraId="328D5730" w14:textId="77777777" w:rsidTr="00A93A4D">
        <w:trPr>
          <w:trHeight w:val="57"/>
        </w:trPr>
        <w:tc>
          <w:tcPr>
            <w:tcW w:w="846" w:type="dxa"/>
            <w:shd w:val="clear" w:color="auto" w:fill="auto"/>
            <w:tcMar>
              <w:left w:w="28" w:type="dxa"/>
              <w:right w:w="28" w:type="dxa"/>
            </w:tcMar>
            <w:hideMark/>
          </w:tcPr>
          <w:p w14:paraId="4800D00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880047</w:t>
            </w:r>
          </w:p>
        </w:tc>
        <w:tc>
          <w:tcPr>
            <w:tcW w:w="3406" w:type="dxa"/>
            <w:shd w:val="clear" w:color="auto" w:fill="auto"/>
            <w:tcMar>
              <w:left w:w="28" w:type="dxa"/>
              <w:right w:w="28" w:type="dxa"/>
            </w:tcMar>
            <w:hideMark/>
          </w:tcPr>
          <w:p w14:paraId="623A3BBE" w14:textId="5C6304F9"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Stage-3 SAE Protocol Development CSFB aspects</w:t>
            </w:r>
          </w:p>
        </w:tc>
        <w:tc>
          <w:tcPr>
            <w:tcW w:w="1365" w:type="dxa"/>
            <w:shd w:val="clear" w:color="auto" w:fill="auto"/>
            <w:noWrap/>
            <w:tcMar>
              <w:left w:w="28" w:type="dxa"/>
              <w:right w:w="28" w:type="dxa"/>
            </w:tcMar>
            <w:hideMark/>
          </w:tcPr>
          <w:p w14:paraId="6F12CAA0"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SAES17-CSFB</w:t>
            </w:r>
          </w:p>
        </w:tc>
        <w:tc>
          <w:tcPr>
            <w:tcW w:w="510" w:type="dxa"/>
            <w:shd w:val="clear" w:color="auto" w:fill="auto"/>
            <w:tcMar>
              <w:left w:w="28" w:type="dxa"/>
              <w:right w:w="28" w:type="dxa"/>
            </w:tcMar>
            <w:hideMark/>
          </w:tcPr>
          <w:p w14:paraId="3EF45DD4"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FC051AD"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500A348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Aghili, Behrouz, InterDigital Communications </w:t>
            </w:r>
          </w:p>
        </w:tc>
      </w:tr>
      <w:tr w:rsidR="00EA0559" w:rsidRPr="000D2E94" w14:paraId="3AE07D42" w14:textId="77777777" w:rsidTr="00A93A4D">
        <w:trPr>
          <w:trHeight w:val="57"/>
        </w:trPr>
        <w:tc>
          <w:tcPr>
            <w:tcW w:w="846" w:type="dxa"/>
            <w:shd w:val="clear" w:color="auto" w:fill="auto"/>
            <w:tcMar>
              <w:left w:w="28" w:type="dxa"/>
              <w:right w:w="28" w:type="dxa"/>
            </w:tcMar>
            <w:hideMark/>
          </w:tcPr>
          <w:p w14:paraId="73569EDB"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880048</w:t>
            </w:r>
          </w:p>
        </w:tc>
        <w:tc>
          <w:tcPr>
            <w:tcW w:w="3406" w:type="dxa"/>
            <w:shd w:val="clear" w:color="auto" w:fill="auto"/>
            <w:tcMar>
              <w:left w:w="28" w:type="dxa"/>
              <w:right w:w="28" w:type="dxa"/>
            </w:tcMar>
            <w:hideMark/>
          </w:tcPr>
          <w:p w14:paraId="5D193044" w14:textId="0DB5A17E"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Stage-3 SAE Protocol Development non 3GPP aspects</w:t>
            </w:r>
          </w:p>
        </w:tc>
        <w:tc>
          <w:tcPr>
            <w:tcW w:w="1365" w:type="dxa"/>
            <w:shd w:val="clear" w:color="auto" w:fill="auto"/>
            <w:noWrap/>
            <w:tcMar>
              <w:left w:w="28" w:type="dxa"/>
              <w:right w:w="28" w:type="dxa"/>
            </w:tcMar>
            <w:hideMark/>
          </w:tcPr>
          <w:p w14:paraId="2A5D9285"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SAES17-non3GPP</w:t>
            </w:r>
          </w:p>
        </w:tc>
        <w:tc>
          <w:tcPr>
            <w:tcW w:w="510" w:type="dxa"/>
            <w:shd w:val="clear" w:color="auto" w:fill="auto"/>
            <w:tcMar>
              <w:left w:w="28" w:type="dxa"/>
              <w:right w:w="28" w:type="dxa"/>
            </w:tcMar>
            <w:hideMark/>
          </w:tcPr>
          <w:p w14:paraId="62CACEC8"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196BC007"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CP-201165</w:t>
            </w:r>
          </w:p>
        </w:tc>
        <w:tc>
          <w:tcPr>
            <w:tcW w:w="2126" w:type="dxa"/>
            <w:shd w:val="clear" w:color="auto" w:fill="auto"/>
            <w:tcMar>
              <w:left w:w="28" w:type="dxa"/>
              <w:right w:w="28" w:type="dxa"/>
            </w:tcMar>
            <w:hideMark/>
          </w:tcPr>
          <w:p w14:paraId="55B2793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Aghili, Behrouz, InterDigital Communications </w:t>
            </w:r>
          </w:p>
        </w:tc>
      </w:tr>
      <w:tr w:rsidR="00EA0559" w:rsidRPr="000D2E94" w14:paraId="6308CFF7" w14:textId="77777777" w:rsidTr="00A93A4D">
        <w:trPr>
          <w:trHeight w:val="57"/>
        </w:trPr>
        <w:tc>
          <w:tcPr>
            <w:tcW w:w="846" w:type="dxa"/>
            <w:shd w:val="clear" w:color="auto" w:fill="auto"/>
            <w:tcMar>
              <w:left w:w="28" w:type="dxa"/>
              <w:right w:w="28" w:type="dxa"/>
            </w:tcMar>
            <w:hideMark/>
          </w:tcPr>
          <w:p w14:paraId="51321DC0"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911034</w:t>
            </w:r>
          </w:p>
        </w:tc>
        <w:tc>
          <w:tcPr>
            <w:tcW w:w="3406" w:type="dxa"/>
            <w:shd w:val="clear" w:color="auto" w:fill="auto"/>
            <w:tcMar>
              <w:left w:w="28" w:type="dxa"/>
              <w:right w:w="28" w:type="dxa"/>
            </w:tcMar>
            <w:hideMark/>
          </w:tcPr>
          <w:p w14:paraId="0AAC2140"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IMS Stage-3 IETF Protocol Alignment </w:t>
            </w:r>
          </w:p>
        </w:tc>
        <w:tc>
          <w:tcPr>
            <w:tcW w:w="1365" w:type="dxa"/>
            <w:shd w:val="clear" w:color="auto" w:fill="auto"/>
            <w:noWrap/>
            <w:tcMar>
              <w:left w:w="28" w:type="dxa"/>
              <w:right w:w="28" w:type="dxa"/>
            </w:tcMar>
            <w:hideMark/>
          </w:tcPr>
          <w:p w14:paraId="08844734"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IMSProtoc17</w:t>
            </w:r>
          </w:p>
        </w:tc>
        <w:tc>
          <w:tcPr>
            <w:tcW w:w="510" w:type="dxa"/>
            <w:shd w:val="clear" w:color="auto" w:fill="auto"/>
            <w:tcMar>
              <w:left w:w="28" w:type="dxa"/>
              <w:right w:w="28" w:type="dxa"/>
            </w:tcMar>
            <w:hideMark/>
          </w:tcPr>
          <w:p w14:paraId="55AC5D25"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ct</w:t>
            </w:r>
          </w:p>
        </w:tc>
        <w:tc>
          <w:tcPr>
            <w:tcW w:w="964" w:type="dxa"/>
            <w:shd w:val="clear" w:color="auto" w:fill="auto"/>
            <w:tcMar>
              <w:left w:w="28" w:type="dxa"/>
              <w:right w:w="28" w:type="dxa"/>
            </w:tcMar>
            <w:hideMark/>
          </w:tcPr>
          <w:p w14:paraId="507E4AAD"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CP-201167</w:t>
            </w:r>
          </w:p>
        </w:tc>
        <w:tc>
          <w:tcPr>
            <w:tcW w:w="2126" w:type="dxa"/>
            <w:shd w:val="clear" w:color="auto" w:fill="auto"/>
            <w:tcMar>
              <w:left w:w="28" w:type="dxa"/>
              <w:right w:w="28" w:type="dxa"/>
            </w:tcMar>
            <w:hideMark/>
          </w:tcPr>
          <w:p w14:paraId="1803C0D1"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Gkatzikis, Lazaros(Nokia) </w:t>
            </w:r>
          </w:p>
        </w:tc>
      </w:tr>
      <w:tr w:rsidR="00EA0559" w:rsidRPr="000D2E94" w14:paraId="38B56603" w14:textId="77777777" w:rsidTr="00A93A4D">
        <w:trPr>
          <w:trHeight w:val="57"/>
        </w:trPr>
        <w:tc>
          <w:tcPr>
            <w:tcW w:w="846" w:type="dxa"/>
            <w:shd w:val="clear" w:color="auto" w:fill="auto"/>
            <w:tcMar>
              <w:left w:w="28" w:type="dxa"/>
              <w:right w:w="28" w:type="dxa"/>
            </w:tcMar>
            <w:hideMark/>
          </w:tcPr>
          <w:p w14:paraId="641F1FDA"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lastRenderedPageBreak/>
              <w:t>880023</w:t>
            </w:r>
          </w:p>
        </w:tc>
        <w:tc>
          <w:tcPr>
            <w:tcW w:w="3406" w:type="dxa"/>
            <w:shd w:val="clear" w:color="auto" w:fill="auto"/>
            <w:tcMar>
              <w:left w:w="28" w:type="dxa"/>
              <w:right w:w="28" w:type="dxa"/>
            </w:tcMar>
            <w:hideMark/>
          </w:tcPr>
          <w:p w14:paraId="1915E855" w14:textId="20FAA95B"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 xml:space="preserve">CT1 aspects of IMS Stage-3 IETF Protocol Alignment </w:t>
            </w:r>
          </w:p>
        </w:tc>
        <w:tc>
          <w:tcPr>
            <w:tcW w:w="1365" w:type="dxa"/>
            <w:shd w:val="clear" w:color="auto" w:fill="auto"/>
            <w:noWrap/>
            <w:tcMar>
              <w:left w:w="28" w:type="dxa"/>
              <w:right w:w="28" w:type="dxa"/>
            </w:tcMar>
            <w:hideMark/>
          </w:tcPr>
          <w:p w14:paraId="787EBB3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IMSProtoc17</w:t>
            </w:r>
          </w:p>
        </w:tc>
        <w:tc>
          <w:tcPr>
            <w:tcW w:w="510" w:type="dxa"/>
            <w:shd w:val="clear" w:color="auto" w:fill="auto"/>
            <w:tcMar>
              <w:left w:w="28" w:type="dxa"/>
              <w:right w:w="28" w:type="dxa"/>
            </w:tcMar>
            <w:hideMark/>
          </w:tcPr>
          <w:p w14:paraId="30E087D1"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C1</w:t>
            </w:r>
          </w:p>
        </w:tc>
        <w:tc>
          <w:tcPr>
            <w:tcW w:w="964" w:type="dxa"/>
            <w:shd w:val="clear" w:color="auto" w:fill="auto"/>
            <w:tcMar>
              <w:left w:w="28" w:type="dxa"/>
              <w:right w:w="28" w:type="dxa"/>
            </w:tcMar>
            <w:hideMark/>
          </w:tcPr>
          <w:p w14:paraId="30C7332B"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CP-201167</w:t>
            </w:r>
          </w:p>
        </w:tc>
        <w:tc>
          <w:tcPr>
            <w:tcW w:w="2126" w:type="dxa"/>
            <w:shd w:val="clear" w:color="auto" w:fill="auto"/>
            <w:tcMar>
              <w:left w:w="28" w:type="dxa"/>
              <w:right w:w="28" w:type="dxa"/>
            </w:tcMar>
            <w:hideMark/>
          </w:tcPr>
          <w:p w14:paraId="6502D515"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Gkatzikis, Lazaros(Nokia) </w:t>
            </w:r>
          </w:p>
        </w:tc>
      </w:tr>
      <w:tr w:rsidR="00EA0559" w:rsidRPr="000D2E94" w14:paraId="26B6BBF7" w14:textId="77777777" w:rsidTr="00A93A4D">
        <w:trPr>
          <w:trHeight w:val="57"/>
        </w:trPr>
        <w:tc>
          <w:tcPr>
            <w:tcW w:w="846" w:type="dxa"/>
            <w:shd w:val="clear" w:color="auto" w:fill="auto"/>
            <w:tcMar>
              <w:left w:w="28" w:type="dxa"/>
              <w:right w:w="28" w:type="dxa"/>
            </w:tcMar>
            <w:hideMark/>
          </w:tcPr>
          <w:p w14:paraId="221763B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911035</w:t>
            </w:r>
          </w:p>
        </w:tc>
        <w:tc>
          <w:tcPr>
            <w:tcW w:w="3406" w:type="dxa"/>
            <w:shd w:val="clear" w:color="auto" w:fill="auto"/>
            <w:tcMar>
              <w:left w:w="28" w:type="dxa"/>
              <w:right w:w="28" w:type="dxa"/>
            </w:tcMar>
            <w:hideMark/>
          </w:tcPr>
          <w:p w14:paraId="76587F00" w14:textId="6743C5DA"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 xml:space="preserve">CT3 aspects of IMS Stage-3 IETF Protocol Alignment </w:t>
            </w:r>
          </w:p>
        </w:tc>
        <w:tc>
          <w:tcPr>
            <w:tcW w:w="1365" w:type="dxa"/>
            <w:shd w:val="clear" w:color="auto" w:fill="auto"/>
            <w:noWrap/>
            <w:tcMar>
              <w:left w:w="28" w:type="dxa"/>
              <w:right w:w="28" w:type="dxa"/>
            </w:tcMar>
            <w:hideMark/>
          </w:tcPr>
          <w:p w14:paraId="3C0D0CF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IMSProtoc17</w:t>
            </w:r>
          </w:p>
        </w:tc>
        <w:tc>
          <w:tcPr>
            <w:tcW w:w="510" w:type="dxa"/>
            <w:shd w:val="clear" w:color="auto" w:fill="auto"/>
            <w:tcMar>
              <w:left w:w="28" w:type="dxa"/>
              <w:right w:w="28" w:type="dxa"/>
            </w:tcMar>
            <w:hideMark/>
          </w:tcPr>
          <w:p w14:paraId="5BB69A1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07437AE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CP-201167</w:t>
            </w:r>
          </w:p>
        </w:tc>
        <w:tc>
          <w:tcPr>
            <w:tcW w:w="2126" w:type="dxa"/>
            <w:shd w:val="clear" w:color="auto" w:fill="auto"/>
            <w:tcMar>
              <w:left w:w="28" w:type="dxa"/>
              <w:right w:w="28" w:type="dxa"/>
            </w:tcMar>
            <w:hideMark/>
          </w:tcPr>
          <w:p w14:paraId="42CF532D"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Gkatzikis, Lazaros(Nokia) </w:t>
            </w:r>
          </w:p>
        </w:tc>
      </w:tr>
      <w:tr w:rsidR="00EA0559" w:rsidRPr="000D2E94" w14:paraId="184BA0A7" w14:textId="77777777" w:rsidTr="00A93A4D">
        <w:trPr>
          <w:trHeight w:val="57"/>
        </w:trPr>
        <w:tc>
          <w:tcPr>
            <w:tcW w:w="846" w:type="dxa"/>
            <w:shd w:val="clear" w:color="auto" w:fill="auto"/>
            <w:tcMar>
              <w:left w:w="28" w:type="dxa"/>
              <w:right w:w="28" w:type="dxa"/>
            </w:tcMar>
            <w:hideMark/>
          </w:tcPr>
          <w:p w14:paraId="4B55CBAC"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880013</w:t>
            </w:r>
          </w:p>
        </w:tc>
        <w:tc>
          <w:tcPr>
            <w:tcW w:w="3406" w:type="dxa"/>
            <w:shd w:val="clear" w:color="auto" w:fill="auto"/>
            <w:tcMar>
              <w:left w:w="28" w:type="dxa"/>
              <w:right w:w="28" w:type="dxa"/>
            </w:tcMar>
            <w:hideMark/>
          </w:tcPr>
          <w:p w14:paraId="35735044" w14:textId="77777777" w:rsidR="00EA0559" w:rsidRPr="000D2E94" w:rsidRDefault="00EA0559" w:rsidP="00A93A4D">
            <w:pPr>
              <w:overflowPunct/>
              <w:autoSpaceDE/>
              <w:autoSpaceDN/>
              <w:adjustRightInd/>
              <w:spacing w:after="0"/>
              <w:textAlignment w:val="auto"/>
              <w:rPr>
                <w:rFonts w:ascii="Arial" w:hAnsi="Arial" w:cs="Arial"/>
                <w:b/>
                <w:bCs/>
                <w:color w:val="0000FF"/>
                <w:sz w:val="14"/>
                <w:szCs w:val="14"/>
                <w:lang w:eastAsia="en-GB"/>
              </w:rPr>
            </w:pPr>
            <w:r w:rsidRPr="000D2E94">
              <w:rPr>
                <w:rFonts w:ascii="Arial" w:hAnsi="Arial" w:cs="Arial"/>
                <w:b/>
                <w:bCs/>
                <w:color w:val="0000FF"/>
                <w:sz w:val="14"/>
                <w:szCs w:val="14"/>
                <w:lang w:eastAsia="en-GB"/>
              </w:rPr>
              <w:t xml:space="preserve">Service Based Interface Protocol Improvements Release 17 </w:t>
            </w:r>
          </w:p>
        </w:tc>
        <w:tc>
          <w:tcPr>
            <w:tcW w:w="1365" w:type="dxa"/>
            <w:shd w:val="clear" w:color="auto" w:fill="auto"/>
            <w:noWrap/>
            <w:tcMar>
              <w:left w:w="28" w:type="dxa"/>
              <w:right w:w="28" w:type="dxa"/>
            </w:tcMar>
            <w:hideMark/>
          </w:tcPr>
          <w:p w14:paraId="23DAFED2"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SBIProtoc17</w:t>
            </w:r>
          </w:p>
        </w:tc>
        <w:tc>
          <w:tcPr>
            <w:tcW w:w="510" w:type="dxa"/>
            <w:shd w:val="clear" w:color="auto" w:fill="auto"/>
            <w:tcMar>
              <w:left w:w="28" w:type="dxa"/>
              <w:right w:w="28" w:type="dxa"/>
            </w:tcMar>
            <w:hideMark/>
          </w:tcPr>
          <w:p w14:paraId="236E8805"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p>
        </w:tc>
        <w:tc>
          <w:tcPr>
            <w:tcW w:w="964" w:type="dxa"/>
            <w:shd w:val="clear" w:color="auto" w:fill="auto"/>
            <w:tcMar>
              <w:left w:w="28" w:type="dxa"/>
              <w:right w:w="28" w:type="dxa"/>
            </w:tcMar>
            <w:hideMark/>
          </w:tcPr>
          <w:p w14:paraId="6264F777"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56766D4A" w14:textId="77777777" w:rsidR="00EA0559" w:rsidRPr="000D2E94" w:rsidRDefault="00EA0559"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Song Yue, China Mobile </w:t>
            </w:r>
          </w:p>
        </w:tc>
      </w:tr>
      <w:tr w:rsidR="00EA0559" w:rsidRPr="000D2E94" w14:paraId="4C25ACF1" w14:textId="77777777" w:rsidTr="00A93A4D">
        <w:trPr>
          <w:trHeight w:val="57"/>
        </w:trPr>
        <w:tc>
          <w:tcPr>
            <w:tcW w:w="846" w:type="dxa"/>
            <w:shd w:val="clear" w:color="auto" w:fill="auto"/>
            <w:tcMar>
              <w:left w:w="28" w:type="dxa"/>
              <w:right w:w="28" w:type="dxa"/>
            </w:tcMar>
            <w:hideMark/>
          </w:tcPr>
          <w:p w14:paraId="285EE84F"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880053</w:t>
            </w:r>
          </w:p>
        </w:tc>
        <w:tc>
          <w:tcPr>
            <w:tcW w:w="3406" w:type="dxa"/>
            <w:shd w:val="clear" w:color="auto" w:fill="auto"/>
            <w:tcMar>
              <w:left w:w="28" w:type="dxa"/>
              <w:right w:w="28" w:type="dxa"/>
            </w:tcMar>
            <w:hideMark/>
          </w:tcPr>
          <w:p w14:paraId="5C02D6AB" w14:textId="58D03154"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CT3 aspects of SBIProtoc17</w:t>
            </w:r>
          </w:p>
        </w:tc>
        <w:tc>
          <w:tcPr>
            <w:tcW w:w="1365" w:type="dxa"/>
            <w:shd w:val="clear" w:color="auto" w:fill="auto"/>
            <w:noWrap/>
            <w:tcMar>
              <w:left w:w="28" w:type="dxa"/>
              <w:right w:w="28" w:type="dxa"/>
            </w:tcMar>
            <w:hideMark/>
          </w:tcPr>
          <w:p w14:paraId="73F25242"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SBIProtoc17</w:t>
            </w:r>
          </w:p>
        </w:tc>
        <w:tc>
          <w:tcPr>
            <w:tcW w:w="510" w:type="dxa"/>
            <w:shd w:val="clear" w:color="auto" w:fill="auto"/>
            <w:tcMar>
              <w:left w:w="28" w:type="dxa"/>
              <w:right w:w="28" w:type="dxa"/>
            </w:tcMar>
            <w:hideMark/>
          </w:tcPr>
          <w:p w14:paraId="324A9CA6"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C3</w:t>
            </w:r>
          </w:p>
        </w:tc>
        <w:tc>
          <w:tcPr>
            <w:tcW w:w="964" w:type="dxa"/>
            <w:shd w:val="clear" w:color="auto" w:fill="auto"/>
            <w:tcMar>
              <w:left w:w="28" w:type="dxa"/>
              <w:right w:w="28" w:type="dxa"/>
            </w:tcMar>
            <w:hideMark/>
          </w:tcPr>
          <w:p w14:paraId="73684AB8"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03075A73"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Song Yue, China Mobile </w:t>
            </w:r>
          </w:p>
        </w:tc>
      </w:tr>
      <w:tr w:rsidR="00EA0559" w:rsidRPr="000D2E94" w14:paraId="4F791305" w14:textId="77777777" w:rsidTr="00A93A4D">
        <w:trPr>
          <w:trHeight w:val="57"/>
        </w:trPr>
        <w:tc>
          <w:tcPr>
            <w:tcW w:w="846" w:type="dxa"/>
            <w:shd w:val="clear" w:color="auto" w:fill="auto"/>
            <w:tcMar>
              <w:left w:w="28" w:type="dxa"/>
              <w:right w:w="28" w:type="dxa"/>
            </w:tcMar>
            <w:hideMark/>
          </w:tcPr>
          <w:p w14:paraId="5C68781C"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880054</w:t>
            </w:r>
          </w:p>
        </w:tc>
        <w:tc>
          <w:tcPr>
            <w:tcW w:w="3406" w:type="dxa"/>
            <w:shd w:val="clear" w:color="auto" w:fill="auto"/>
            <w:tcMar>
              <w:left w:w="28" w:type="dxa"/>
              <w:right w:w="28" w:type="dxa"/>
            </w:tcMar>
            <w:hideMark/>
          </w:tcPr>
          <w:p w14:paraId="2ED4C3DB" w14:textId="3D3068F7" w:rsidR="00EA0559" w:rsidRPr="000D2E94" w:rsidRDefault="00364657" w:rsidP="00A93A4D">
            <w:pPr>
              <w:overflowPunct/>
              <w:autoSpaceDE/>
              <w:autoSpaceDN/>
              <w:adjustRightInd/>
              <w:spacing w:after="0"/>
              <w:textAlignment w:val="auto"/>
              <w:rPr>
                <w:rFonts w:ascii="Arial" w:hAnsi="Arial" w:cs="Arial"/>
                <w:b/>
                <w:bCs/>
                <w:color w:val="000000"/>
                <w:sz w:val="14"/>
                <w:szCs w:val="14"/>
                <w:lang w:eastAsia="en-GB"/>
              </w:rPr>
            </w:pPr>
            <w:r w:rsidRPr="000D2E94">
              <w:rPr>
                <w:rFonts w:ascii="Arial" w:hAnsi="Arial" w:cs="Arial"/>
                <w:b/>
                <w:bCs/>
                <w:color w:val="000000"/>
                <w:sz w:val="14"/>
                <w:szCs w:val="14"/>
                <w:lang w:eastAsia="en-GB"/>
              </w:rPr>
              <w:t xml:space="preserve">   </w:t>
            </w:r>
            <w:r w:rsidR="00EA0559" w:rsidRPr="000D2E94">
              <w:rPr>
                <w:rFonts w:ascii="Arial" w:hAnsi="Arial" w:cs="Arial"/>
                <w:b/>
                <w:bCs/>
                <w:color w:val="000000"/>
                <w:sz w:val="14"/>
                <w:szCs w:val="14"/>
                <w:lang w:eastAsia="en-GB"/>
              </w:rPr>
              <w:t>CT4 aspects of SBIProtoc17</w:t>
            </w:r>
          </w:p>
        </w:tc>
        <w:tc>
          <w:tcPr>
            <w:tcW w:w="1365" w:type="dxa"/>
            <w:shd w:val="clear" w:color="auto" w:fill="auto"/>
            <w:noWrap/>
            <w:tcMar>
              <w:left w:w="28" w:type="dxa"/>
              <w:right w:w="28" w:type="dxa"/>
            </w:tcMar>
            <w:hideMark/>
          </w:tcPr>
          <w:p w14:paraId="336A81CD"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SBIProtoc17</w:t>
            </w:r>
          </w:p>
        </w:tc>
        <w:tc>
          <w:tcPr>
            <w:tcW w:w="510" w:type="dxa"/>
            <w:shd w:val="clear" w:color="auto" w:fill="auto"/>
            <w:tcMar>
              <w:left w:w="28" w:type="dxa"/>
              <w:right w:w="28" w:type="dxa"/>
            </w:tcMar>
            <w:hideMark/>
          </w:tcPr>
          <w:p w14:paraId="180255C4"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C4</w:t>
            </w:r>
          </w:p>
        </w:tc>
        <w:tc>
          <w:tcPr>
            <w:tcW w:w="964" w:type="dxa"/>
            <w:shd w:val="clear" w:color="auto" w:fill="auto"/>
            <w:tcMar>
              <w:left w:w="28" w:type="dxa"/>
              <w:right w:w="28" w:type="dxa"/>
            </w:tcMar>
            <w:hideMark/>
          </w:tcPr>
          <w:p w14:paraId="2CA0EDD6"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CP-211088</w:t>
            </w:r>
          </w:p>
        </w:tc>
        <w:tc>
          <w:tcPr>
            <w:tcW w:w="2126" w:type="dxa"/>
            <w:shd w:val="clear" w:color="auto" w:fill="auto"/>
            <w:tcMar>
              <w:left w:w="28" w:type="dxa"/>
              <w:right w:w="28" w:type="dxa"/>
            </w:tcMar>
            <w:hideMark/>
          </w:tcPr>
          <w:p w14:paraId="34D0F5F9" w14:textId="77777777" w:rsidR="00EA0559" w:rsidRPr="000D2E94" w:rsidRDefault="00EA0559" w:rsidP="00A93A4D">
            <w:pPr>
              <w:overflowPunct/>
              <w:autoSpaceDE/>
              <w:autoSpaceDN/>
              <w:adjustRightInd/>
              <w:spacing w:after="0"/>
              <w:textAlignment w:val="auto"/>
              <w:rPr>
                <w:rFonts w:ascii="Arial" w:hAnsi="Arial" w:cs="Arial"/>
                <w:color w:val="000000"/>
                <w:sz w:val="14"/>
                <w:szCs w:val="14"/>
                <w:lang w:eastAsia="en-GB"/>
              </w:rPr>
            </w:pPr>
            <w:r w:rsidRPr="000D2E94">
              <w:rPr>
                <w:rFonts w:ascii="Arial" w:hAnsi="Arial" w:cs="Arial"/>
                <w:color w:val="000000"/>
                <w:sz w:val="14"/>
                <w:szCs w:val="14"/>
                <w:lang w:eastAsia="en-GB"/>
              </w:rPr>
              <w:t xml:space="preserve">Song Yue, China Mobile </w:t>
            </w:r>
          </w:p>
        </w:tc>
      </w:tr>
    </w:tbl>
    <w:p w14:paraId="43F718A3" w14:textId="77777777" w:rsidR="00EA0559" w:rsidRPr="000D2E94" w:rsidRDefault="00EA0559" w:rsidP="003C1C5C">
      <w:pPr>
        <w:rPr>
          <w:lang w:eastAsia="en-GB"/>
        </w:rPr>
      </w:pPr>
    </w:p>
    <w:p w14:paraId="18426901" w14:textId="55F817D3" w:rsidR="00282CF6" w:rsidRPr="000D2E94" w:rsidRDefault="00986CD7" w:rsidP="00AA1E78">
      <w:pPr>
        <w:pStyle w:val="Heading9"/>
        <w:sectPr w:rsidR="00282CF6" w:rsidRPr="000D2E94" w:rsidSect="00C472C5">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pPr>
      <w:r w:rsidRPr="000D2E94">
        <w:rPr>
          <w:lang w:eastAsia="en-GB"/>
        </w:rPr>
        <w:br w:type="page"/>
      </w:r>
      <w:bookmarkStart w:id="199" w:name="historyclause"/>
    </w:p>
    <w:p w14:paraId="46C2FC37" w14:textId="68823423" w:rsidR="00E8629F" w:rsidRPr="000D2E94" w:rsidRDefault="00E8629F">
      <w:pPr>
        <w:pStyle w:val="Heading9"/>
      </w:pPr>
      <w:bookmarkStart w:id="200" w:name="_Toc111040102"/>
      <w:r w:rsidRPr="000D2E94">
        <w:lastRenderedPageBreak/>
        <w:t xml:space="preserve">Annex </w:t>
      </w:r>
      <w:r w:rsidR="003E773F" w:rsidRPr="000D2E94">
        <w:t>A</w:t>
      </w:r>
      <w:r w:rsidRPr="000D2E94">
        <w:t>:</w:t>
      </w:r>
      <w:r w:rsidRPr="000D2E94">
        <w:br/>
        <w:t>Change history</w:t>
      </w:r>
      <w:bookmarkEnd w:id="2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D2E94" w14:paraId="1CDBE483" w14:textId="77777777" w:rsidTr="00B3235D">
        <w:trPr>
          <w:cantSplit/>
        </w:trPr>
        <w:tc>
          <w:tcPr>
            <w:tcW w:w="9639" w:type="dxa"/>
            <w:gridSpan w:val="8"/>
            <w:tcBorders>
              <w:bottom w:val="nil"/>
            </w:tcBorders>
            <w:shd w:val="solid" w:color="FFFFFF" w:fill="auto"/>
          </w:tcPr>
          <w:p w14:paraId="4152B44E" w14:textId="77777777" w:rsidR="00E8629F" w:rsidRPr="000D2E94" w:rsidRDefault="00E8629F">
            <w:pPr>
              <w:pStyle w:val="TAL"/>
              <w:jc w:val="center"/>
              <w:rPr>
                <w:b/>
                <w:sz w:val="16"/>
              </w:rPr>
            </w:pPr>
            <w:bookmarkStart w:id="201" w:name="OLE_LINK20"/>
            <w:bookmarkStart w:id="202" w:name="OLE_LINK21"/>
            <w:bookmarkStart w:id="203" w:name="OLE_LINK22"/>
            <w:r w:rsidRPr="000D2E94">
              <w:rPr>
                <w:b/>
              </w:rPr>
              <w:lastRenderedPageBreak/>
              <w:t>Change history</w:t>
            </w:r>
          </w:p>
        </w:tc>
      </w:tr>
      <w:tr w:rsidR="006B0D02" w:rsidRPr="000D2E94" w14:paraId="15A7D1FE" w14:textId="77777777" w:rsidTr="00B3235D">
        <w:tc>
          <w:tcPr>
            <w:tcW w:w="800" w:type="dxa"/>
            <w:shd w:val="pct10" w:color="auto" w:fill="FFFFFF"/>
          </w:tcPr>
          <w:p w14:paraId="3ADA36B4" w14:textId="77777777" w:rsidR="006B0D02" w:rsidRPr="000D2E94" w:rsidRDefault="006B0D02">
            <w:pPr>
              <w:pStyle w:val="TAL"/>
              <w:rPr>
                <w:b/>
                <w:sz w:val="16"/>
              </w:rPr>
            </w:pPr>
            <w:r w:rsidRPr="000D2E94">
              <w:rPr>
                <w:b/>
                <w:sz w:val="16"/>
              </w:rPr>
              <w:t>Date</w:t>
            </w:r>
          </w:p>
        </w:tc>
        <w:tc>
          <w:tcPr>
            <w:tcW w:w="800" w:type="dxa"/>
            <w:shd w:val="pct10" w:color="auto" w:fill="FFFFFF"/>
          </w:tcPr>
          <w:p w14:paraId="60716B4F" w14:textId="77777777" w:rsidR="006B0D02" w:rsidRPr="000D2E94" w:rsidRDefault="006856E5">
            <w:pPr>
              <w:pStyle w:val="TAL"/>
              <w:rPr>
                <w:b/>
                <w:sz w:val="16"/>
              </w:rPr>
            </w:pPr>
            <w:r w:rsidRPr="000D2E94">
              <w:rPr>
                <w:b/>
                <w:sz w:val="16"/>
              </w:rPr>
              <w:t>Meeting</w:t>
            </w:r>
          </w:p>
        </w:tc>
        <w:tc>
          <w:tcPr>
            <w:tcW w:w="1094" w:type="dxa"/>
            <w:shd w:val="pct10" w:color="auto" w:fill="FFFFFF"/>
          </w:tcPr>
          <w:p w14:paraId="7A2EA052" w14:textId="77777777" w:rsidR="006B0D02" w:rsidRPr="000D2E94" w:rsidRDefault="006B0D02" w:rsidP="006856E5">
            <w:pPr>
              <w:pStyle w:val="TAL"/>
              <w:rPr>
                <w:b/>
                <w:sz w:val="16"/>
              </w:rPr>
            </w:pPr>
            <w:r w:rsidRPr="000D2E94">
              <w:rPr>
                <w:b/>
                <w:sz w:val="16"/>
              </w:rPr>
              <w:t>TDoc</w:t>
            </w:r>
          </w:p>
        </w:tc>
        <w:tc>
          <w:tcPr>
            <w:tcW w:w="425" w:type="dxa"/>
            <w:shd w:val="pct10" w:color="auto" w:fill="FFFFFF"/>
          </w:tcPr>
          <w:p w14:paraId="69C955D5" w14:textId="77777777" w:rsidR="006B0D02" w:rsidRPr="000D2E94" w:rsidRDefault="006B0D02">
            <w:pPr>
              <w:pStyle w:val="TAL"/>
              <w:rPr>
                <w:b/>
                <w:sz w:val="16"/>
              </w:rPr>
            </w:pPr>
            <w:r w:rsidRPr="000D2E94">
              <w:rPr>
                <w:b/>
                <w:sz w:val="16"/>
              </w:rPr>
              <w:t>CR</w:t>
            </w:r>
          </w:p>
        </w:tc>
        <w:tc>
          <w:tcPr>
            <w:tcW w:w="425" w:type="dxa"/>
            <w:shd w:val="pct10" w:color="auto" w:fill="FFFFFF"/>
          </w:tcPr>
          <w:p w14:paraId="6BEEC9E2" w14:textId="77777777" w:rsidR="006B0D02" w:rsidRPr="000D2E94" w:rsidRDefault="006B0D02">
            <w:pPr>
              <w:pStyle w:val="TAL"/>
              <w:rPr>
                <w:b/>
                <w:sz w:val="16"/>
              </w:rPr>
            </w:pPr>
            <w:r w:rsidRPr="000D2E94">
              <w:rPr>
                <w:b/>
                <w:sz w:val="16"/>
              </w:rPr>
              <w:t>Rev</w:t>
            </w:r>
          </w:p>
        </w:tc>
        <w:tc>
          <w:tcPr>
            <w:tcW w:w="425" w:type="dxa"/>
            <w:shd w:val="pct10" w:color="auto" w:fill="FFFFFF"/>
          </w:tcPr>
          <w:p w14:paraId="42C3C675" w14:textId="77777777" w:rsidR="006B0D02" w:rsidRPr="000D2E94" w:rsidRDefault="006B0D02">
            <w:pPr>
              <w:pStyle w:val="TAL"/>
              <w:rPr>
                <w:b/>
                <w:sz w:val="16"/>
              </w:rPr>
            </w:pPr>
            <w:r w:rsidRPr="000D2E94">
              <w:rPr>
                <w:b/>
                <w:sz w:val="16"/>
              </w:rPr>
              <w:t>Cat</w:t>
            </w:r>
          </w:p>
        </w:tc>
        <w:tc>
          <w:tcPr>
            <w:tcW w:w="4962" w:type="dxa"/>
            <w:shd w:val="pct10" w:color="auto" w:fill="FFFFFF"/>
          </w:tcPr>
          <w:p w14:paraId="6BA14AF2" w14:textId="77777777" w:rsidR="006B0D02" w:rsidRPr="000D2E94" w:rsidRDefault="006B0D02">
            <w:pPr>
              <w:pStyle w:val="TAL"/>
              <w:rPr>
                <w:b/>
                <w:sz w:val="16"/>
              </w:rPr>
            </w:pPr>
            <w:r w:rsidRPr="000D2E94">
              <w:rPr>
                <w:b/>
                <w:sz w:val="16"/>
              </w:rPr>
              <w:t>Subject/Comment</w:t>
            </w:r>
          </w:p>
        </w:tc>
        <w:tc>
          <w:tcPr>
            <w:tcW w:w="708" w:type="dxa"/>
            <w:shd w:val="pct10" w:color="auto" w:fill="FFFFFF"/>
          </w:tcPr>
          <w:p w14:paraId="25C51AF4" w14:textId="77777777" w:rsidR="006B0D02" w:rsidRPr="000D2E94" w:rsidRDefault="006B0D02">
            <w:pPr>
              <w:pStyle w:val="TAL"/>
              <w:rPr>
                <w:b/>
                <w:sz w:val="16"/>
              </w:rPr>
            </w:pPr>
            <w:r w:rsidRPr="000D2E94">
              <w:rPr>
                <w:b/>
                <w:sz w:val="16"/>
              </w:rPr>
              <w:t>New vers</w:t>
            </w:r>
            <w:r w:rsidR="006856E5" w:rsidRPr="000D2E94">
              <w:rPr>
                <w:b/>
                <w:sz w:val="16"/>
              </w:rPr>
              <w:t>ion</w:t>
            </w:r>
          </w:p>
        </w:tc>
      </w:tr>
      <w:bookmarkEnd w:id="199"/>
      <w:tr w:rsidR="00122A25" w:rsidRPr="000D2E94"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42043C5" w:rsidR="00122A25" w:rsidRPr="000D2E94" w:rsidRDefault="00122A25" w:rsidP="008D5B5D">
            <w:pPr>
              <w:pStyle w:val="TAC"/>
              <w:rPr>
                <w:sz w:val="16"/>
                <w:szCs w:val="16"/>
              </w:rPr>
            </w:pPr>
            <w:r w:rsidRPr="000D2E94">
              <w:rPr>
                <w:sz w:val="16"/>
                <w:szCs w:val="16"/>
              </w:rPr>
              <w:t>20</w:t>
            </w:r>
            <w:r w:rsidR="00E908EA" w:rsidRPr="000D2E94">
              <w:rPr>
                <w:sz w:val="16"/>
                <w:szCs w:val="16"/>
              </w:rPr>
              <w:t>21</w:t>
            </w:r>
            <w:r w:rsidRPr="000D2E94">
              <w:rPr>
                <w:sz w:val="16"/>
                <w:szCs w:val="16"/>
              </w:rPr>
              <w:t>-</w:t>
            </w:r>
            <w:r w:rsidR="00E908EA" w:rsidRPr="000D2E94">
              <w:rPr>
                <w:sz w:val="16"/>
                <w:szCs w:val="16"/>
              </w:rPr>
              <w:t>1</w:t>
            </w:r>
            <w:r w:rsidR="00CF23CD" w:rsidRPr="000D2E94">
              <w:rPr>
                <w:sz w:val="16"/>
                <w:szCs w:val="16"/>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5B354C6A" w:rsidR="00122A25" w:rsidRPr="000D2E94" w:rsidRDefault="00B3235D" w:rsidP="008D5B5D">
            <w:pPr>
              <w:pStyle w:val="TAC"/>
              <w:rPr>
                <w:sz w:val="16"/>
                <w:szCs w:val="16"/>
              </w:rPr>
            </w:pPr>
            <w:r w:rsidRPr="000D2E94">
              <w:rPr>
                <w:sz w:val="16"/>
                <w:szCs w:val="16"/>
              </w:rPr>
              <w:t>TSG#</w:t>
            </w:r>
            <w:r w:rsidR="00E908EA" w:rsidRPr="000D2E94">
              <w:rPr>
                <w:sz w:val="16"/>
                <w:szCs w:val="16"/>
              </w:rPr>
              <w:t>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D2E94"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D2E94"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D2E94"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D2E94"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D2E94" w:rsidRDefault="00FD153D" w:rsidP="00B3235D">
            <w:pPr>
              <w:pStyle w:val="TAL"/>
              <w:rPr>
                <w:sz w:val="16"/>
                <w:szCs w:val="16"/>
              </w:rPr>
            </w:pPr>
            <w:r w:rsidRPr="000D2E94">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0D2E94" w:rsidRDefault="00FD153D" w:rsidP="008D5B5D">
            <w:pPr>
              <w:pStyle w:val="TAC"/>
              <w:rPr>
                <w:sz w:val="16"/>
                <w:szCs w:val="16"/>
              </w:rPr>
            </w:pPr>
            <w:r w:rsidRPr="000D2E94">
              <w:rPr>
                <w:sz w:val="16"/>
                <w:szCs w:val="16"/>
              </w:rPr>
              <w:t>0.</w:t>
            </w:r>
            <w:r w:rsidR="00CF23CD" w:rsidRPr="000D2E94">
              <w:rPr>
                <w:sz w:val="16"/>
                <w:szCs w:val="16"/>
              </w:rPr>
              <w:t>1</w:t>
            </w:r>
            <w:r w:rsidRPr="000D2E94">
              <w:rPr>
                <w:sz w:val="16"/>
                <w:szCs w:val="16"/>
              </w:rPr>
              <w:t>.0</w:t>
            </w:r>
          </w:p>
        </w:tc>
      </w:tr>
      <w:tr w:rsidR="006E20B1" w:rsidRPr="000D2E94" w14:paraId="70C540FA"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D33C67D" w14:textId="6D7EFE21" w:rsidR="006E20B1" w:rsidRPr="000D2E94" w:rsidRDefault="006E20B1" w:rsidP="008D5B5D">
            <w:pPr>
              <w:pStyle w:val="TAC"/>
              <w:rPr>
                <w:sz w:val="16"/>
                <w:szCs w:val="16"/>
              </w:rPr>
            </w:pPr>
            <w:r w:rsidRPr="000D2E94">
              <w:rPr>
                <w:sz w:val="16"/>
                <w:szCs w:val="16"/>
              </w:rPr>
              <w:t>2022-01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753D" w14:textId="1207BA72" w:rsidR="006E20B1" w:rsidRPr="000D2E94" w:rsidRDefault="006E20B1" w:rsidP="008D5B5D">
            <w:pPr>
              <w:pStyle w:val="TAC"/>
              <w:rPr>
                <w:sz w:val="16"/>
                <w:szCs w:val="16"/>
              </w:rPr>
            </w:pPr>
            <w:r w:rsidRPr="000D2E94">
              <w:rPr>
                <w:sz w:val="16"/>
                <w:szCs w:val="16"/>
              </w:rPr>
              <w:t>-</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8781B" w14:textId="77777777" w:rsidR="006E20B1" w:rsidRPr="000D2E94" w:rsidRDefault="006E20B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8092" w14:textId="77777777" w:rsidR="006E20B1" w:rsidRPr="000D2E94" w:rsidRDefault="006E20B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535EF" w14:textId="77777777" w:rsidR="006E20B1" w:rsidRPr="000D2E94" w:rsidRDefault="006E20B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E3F1" w14:textId="77777777" w:rsidR="006E20B1" w:rsidRPr="000D2E94" w:rsidRDefault="006E20B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F97BF" w14:textId="701FD0B5" w:rsidR="006E20B1" w:rsidRPr="000D2E94" w:rsidRDefault="006E20B1" w:rsidP="00B3235D">
            <w:pPr>
              <w:pStyle w:val="TAL"/>
              <w:rPr>
                <w:sz w:val="16"/>
                <w:szCs w:val="16"/>
              </w:rPr>
            </w:pPr>
            <w:r w:rsidRPr="000D2E94">
              <w:rPr>
                <w:sz w:val="16"/>
                <w:szCs w:val="16"/>
              </w:rPr>
              <w:t>Clean-up of skeletton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D7CAF" w14:textId="6802B5BA" w:rsidR="006E20B1" w:rsidRPr="000D2E94" w:rsidRDefault="006E20B1" w:rsidP="008D5B5D">
            <w:pPr>
              <w:pStyle w:val="TAC"/>
              <w:rPr>
                <w:sz w:val="16"/>
                <w:szCs w:val="16"/>
              </w:rPr>
            </w:pPr>
            <w:r w:rsidRPr="000D2E94">
              <w:rPr>
                <w:sz w:val="16"/>
                <w:szCs w:val="16"/>
              </w:rPr>
              <w:t>0.2.0</w:t>
            </w:r>
          </w:p>
        </w:tc>
      </w:tr>
      <w:tr w:rsidR="006E20B1" w:rsidRPr="000D2E94" w14:paraId="1169B74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485955C" w14:textId="5B44344B" w:rsidR="006E20B1" w:rsidRPr="000D2E94" w:rsidRDefault="006E20B1" w:rsidP="008D5B5D">
            <w:pPr>
              <w:pStyle w:val="TAC"/>
              <w:rPr>
                <w:sz w:val="16"/>
                <w:szCs w:val="16"/>
              </w:rPr>
            </w:pPr>
            <w:r w:rsidRPr="000D2E94">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FDA23" w14:textId="19850C43" w:rsidR="006E20B1" w:rsidRPr="000D2E94" w:rsidRDefault="006E20B1" w:rsidP="008D5B5D">
            <w:pPr>
              <w:pStyle w:val="TAC"/>
              <w:rPr>
                <w:sz w:val="16"/>
                <w:szCs w:val="16"/>
              </w:rPr>
            </w:pPr>
            <w:r w:rsidRPr="000D2E94">
              <w:rPr>
                <w:sz w:val="16"/>
                <w:szCs w:val="16"/>
              </w:rPr>
              <w:t>TSG#95e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206A40" w14:textId="77777777" w:rsidR="006E20B1" w:rsidRPr="000D2E94" w:rsidRDefault="006E20B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8E4B4" w14:textId="77777777" w:rsidR="006E20B1" w:rsidRPr="000D2E94" w:rsidRDefault="006E20B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AA3DC" w14:textId="77777777" w:rsidR="006E20B1" w:rsidRPr="000D2E94" w:rsidRDefault="006E20B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F9ED" w14:textId="77777777" w:rsidR="006E20B1" w:rsidRPr="000D2E94" w:rsidRDefault="006E20B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6443" w14:textId="0BCA5AE3" w:rsidR="006E20B1" w:rsidRPr="000D2E94" w:rsidRDefault="00011CE2" w:rsidP="00B3235D">
            <w:pPr>
              <w:pStyle w:val="TAL"/>
              <w:rPr>
                <w:sz w:val="16"/>
                <w:szCs w:val="16"/>
              </w:rPr>
            </w:pPr>
            <w:r w:rsidRPr="000D2E94">
              <w:rPr>
                <w:sz w:val="16"/>
                <w:szCs w:val="16"/>
              </w:rPr>
              <w:t>Incorporation of:</w:t>
            </w:r>
          </w:p>
          <w:p w14:paraId="4AFBDDCA" w14:textId="77777777" w:rsidR="006E20B1" w:rsidRPr="000D2E94" w:rsidRDefault="006E20B1" w:rsidP="006E20B1">
            <w:pPr>
              <w:pStyle w:val="TAL"/>
              <w:rPr>
                <w:sz w:val="16"/>
                <w:szCs w:val="16"/>
              </w:rPr>
            </w:pPr>
            <w:r w:rsidRPr="000D2E94">
              <w:rPr>
                <w:sz w:val="16"/>
                <w:szCs w:val="16"/>
              </w:rPr>
              <w:t>SP-220019</w:t>
            </w:r>
            <w:r w:rsidRPr="000D2E94">
              <w:rPr>
                <w:sz w:val="16"/>
                <w:szCs w:val="16"/>
              </w:rPr>
              <w:tab/>
              <w:t>WI Summary for Mission critical security enhancements phase 2 (MCXSec2)</w:t>
            </w:r>
            <w:r w:rsidRPr="000D2E94">
              <w:rPr>
                <w:sz w:val="16"/>
                <w:szCs w:val="16"/>
              </w:rPr>
              <w:tab/>
              <w:t>Motorola Solutions Danmark A/S</w:t>
            </w:r>
          </w:p>
          <w:p w14:paraId="3B78714A" w14:textId="77777777" w:rsidR="006E20B1" w:rsidRPr="000D2E94" w:rsidRDefault="006E20B1" w:rsidP="006E20B1">
            <w:pPr>
              <w:pStyle w:val="TAL"/>
              <w:rPr>
                <w:sz w:val="16"/>
                <w:szCs w:val="16"/>
              </w:rPr>
            </w:pPr>
            <w:r w:rsidRPr="000D2E94">
              <w:rPr>
                <w:sz w:val="16"/>
                <w:szCs w:val="16"/>
              </w:rPr>
              <w:t>SP-220020</w:t>
            </w:r>
            <w:r w:rsidRPr="000D2E94">
              <w:rPr>
                <w:sz w:val="16"/>
                <w:szCs w:val="16"/>
              </w:rPr>
              <w:tab/>
              <w:t>Summary for Edge Computing Management</w:t>
            </w:r>
            <w:r w:rsidRPr="000D2E94">
              <w:rPr>
                <w:sz w:val="16"/>
                <w:szCs w:val="16"/>
              </w:rPr>
              <w:tab/>
              <w:t>Samsung R&amp;D Institute UK</w:t>
            </w:r>
          </w:p>
          <w:p w14:paraId="169EF4BC" w14:textId="77777777" w:rsidR="006E20B1" w:rsidRPr="000D2E94" w:rsidRDefault="006E20B1" w:rsidP="006E20B1">
            <w:pPr>
              <w:pStyle w:val="TAL"/>
              <w:rPr>
                <w:sz w:val="16"/>
                <w:szCs w:val="16"/>
              </w:rPr>
            </w:pPr>
            <w:r w:rsidRPr="000D2E94">
              <w:rPr>
                <w:sz w:val="16"/>
                <w:szCs w:val="16"/>
              </w:rPr>
              <w:t>SP-220075</w:t>
            </w:r>
            <w:r w:rsidRPr="000D2E94">
              <w:rPr>
                <w:sz w:val="16"/>
                <w:szCs w:val="16"/>
              </w:rPr>
              <w:tab/>
              <w:t>Summary for Network Slice charging based on 5G Data Connectivity</w:t>
            </w:r>
            <w:r w:rsidRPr="000D2E94">
              <w:rPr>
                <w:sz w:val="16"/>
                <w:szCs w:val="16"/>
              </w:rPr>
              <w:tab/>
              <w:t>MATRIXX Software</w:t>
            </w:r>
          </w:p>
          <w:p w14:paraId="6B1F8365" w14:textId="77777777" w:rsidR="006E20B1" w:rsidRPr="000D2E94" w:rsidRDefault="006E20B1" w:rsidP="006E20B1">
            <w:pPr>
              <w:pStyle w:val="TAL"/>
              <w:rPr>
                <w:sz w:val="16"/>
                <w:szCs w:val="16"/>
              </w:rPr>
            </w:pPr>
            <w:r w:rsidRPr="000D2E94">
              <w:rPr>
                <w:sz w:val="16"/>
                <w:szCs w:val="16"/>
              </w:rPr>
              <w:t>SP-220089</w:t>
            </w:r>
            <w:r w:rsidRPr="000D2E94">
              <w:rPr>
                <w:sz w:val="16"/>
                <w:szCs w:val="16"/>
              </w:rPr>
              <w:tab/>
              <w:t>EMCData3 WI Summary</w:t>
            </w:r>
            <w:r w:rsidRPr="000D2E94">
              <w:rPr>
                <w:sz w:val="16"/>
                <w:szCs w:val="16"/>
              </w:rPr>
              <w:tab/>
              <w:t>AT&amp;T GNS Belgium SPRL</w:t>
            </w:r>
          </w:p>
          <w:p w14:paraId="3300B540" w14:textId="77777777" w:rsidR="006E20B1" w:rsidRPr="000D2E94" w:rsidRDefault="006E20B1" w:rsidP="006E20B1">
            <w:pPr>
              <w:pStyle w:val="TAL"/>
              <w:rPr>
                <w:sz w:val="16"/>
                <w:szCs w:val="16"/>
              </w:rPr>
            </w:pPr>
            <w:r w:rsidRPr="000D2E94">
              <w:rPr>
                <w:sz w:val="16"/>
                <w:szCs w:val="16"/>
              </w:rPr>
              <w:t>SP-220260</w:t>
            </w:r>
            <w:r w:rsidRPr="000D2E94">
              <w:rPr>
                <w:sz w:val="16"/>
                <w:szCs w:val="16"/>
              </w:rPr>
              <w:tab/>
              <w:t>Summary for Enhancement for the 5G Control Plane Steering of Roaming for UE in CONNECTED mode (eCPSOR_CON)</w:t>
            </w:r>
            <w:r w:rsidRPr="000D2E94">
              <w:rPr>
                <w:sz w:val="16"/>
                <w:szCs w:val="16"/>
              </w:rPr>
              <w:tab/>
              <w:t>NTT DOCOMO INC.</w:t>
            </w:r>
          </w:p>
          <w:p w14:paraId="3D361FF5" w14:textId="77777777" w:rsidR="006E20B1" w:rsidRPr="000D2E94" w:rsidRDefault="006E20B1" w:rsidP="006E20B1">
            <w:pPr>
              <w:pStyle w:val="TAL"/>
              <w:rPr>
                <w:sz w:val="16"/>
                <w:szCs w:val="16"/>
              </w:rPr>
            </w:pPr>
            <w:r w:rsidRPr="000D2E94">
              <w:rPr>
                <w:sz w:val="16"/>
                <w:szCs w:val="16"/>
              </w:rPr>
              <w:t>SP-220261</w:t>
            </w:r>
            <w:r w:rsidRPr="000D2E94">
              <w:rPr>
                <w:sz w:val="16"/>
                <w:szCs w:val="16"/>
              </w:rPr>
              <w:tab/>
              <w:t>WI Summary for TEI17_SPSFAS</w:t>
            </w:r>
            <w:r w:rsidRPr="000D2E94">
              <w:rPr>
                <w:sz w:val="16"/>
                <w:szCs w:val="16"/>
              </w:rPr>
              <w:tab/>
              <w:t>China Telecommunications</w:t>
            </w:r>
          </w:p>
          <w:p w14:paraId="6074CD53" w14:textId="77777777" w:rsidR="006E20B1" w:rsidRPr="000D2E94" w:rsidRDefault="006E20B1" w:rsidP="006E20B1">
            <w:pPr>
              <w:pStyle w:val="TAL"/>
              <w:rPr>
                <w:sz w:val="16"/>
                <w:szCs w:val="16"/>
              </w:rPr>
            </w:pPr>
            <w:r w:rsidRPr="000D2E94">
              <w:rPr>
                <w:sz w:val="16"/>
                <w:szCs w:val="16"/>
              </w:rPr>
              <w:t>SP-220275</w:t>
            </w:r>
            <w:r w:rsidRPr="000D2E94">
              <w:rPr>
                <w:sz w:val="16"/>
                <w:szCs w:val="16"/>
              </w:rPr>
              <w:tab/>
              <w:t>Summary for WI Support of Immersive Teleconferencing and Telepresence for Remote Terminals (ITT4RT)</w:t>
            </w:r>
            <w:r w:rsidRPr="000D2E94">
              <w:rPr>
                <w:sz w:val="16"/>
                <w:szCs w:val="16"/>
              </w:rPr>
              <w:tab/>
              <w:t>Nokia Corporation (Rapporteur)</w:t>
            </w:r>
          </w:p>
          <w:p w14:paraId="7BF5C263" w14:textId="77777777" w:rsidR="006E20B1" w:rsidRPr="000D2E94" w:rsidRDefault="006E20B1" w:rsidP="006E20B1">
            <w:pPr>
              <w:pStyle w:val="TAL"/>
              <w:rPr>
                <w:sz w:val="16"/>
                <w:szCs w:val="16"/>
              </w:rPr>
            </w:pPr>
            <w:r w:rsidRPr="000D2E94">
              <w:rPr>
                <w:sz w:val="16"/>
                <w:szCs w:val="16"/>
              </w:rPr>
              <w:t>SP-220277</w:t>
            </w:r>
            <w:r w:rsidRPr="000D2E94">
              <w:rPr>
                <w:sz w:val="16"/>
                <w:szCs w:val="16"/>
              </w:rPr>
              <w:tab/>
              <w:t>Summary for eV2XARC_Ph2</w:t>
            </w:r>
            <w:r w:rsidRPr="000D2E94">
              <w:rPr>
                <w:sz w:val="16"/>
                <w:szCs w:val="16"/>
              </w:rPr>
              <w:tab/>
              <w:t>LG Electronics</w:t>
            </w:r>
          </w:p>
          <w:p w14:paraId="1E2F5CFB" w14:textId="77777777" w:rsidR="006E20B1" w:rsidRPr="000D2E94" w:rsidRDefault="006E20B1" w:rsidP="006E20B1">
            <w:pPr>
              <w:pStyle w:val="TAL"/>
              <w:rPr>
                <w:sz w:val="16"/>
                <w:szCs w:val="16"/>
              </w:rPr>
            </w:pPr>
            <w:r w:rsidRPr="000D2E94">
              <w:rPr>
                <w:sz w:val="16"/>
                <w:szCs w:val="16"/>
              </w:rPr>
              <w:t>SP-220285</w:t>
            </w:r>
            <w:r w:rsidRPr="000D2E94">
              <w:rPr>
                <w:sz w:val="16"/>
                <w:szCs w:val="16"/>
              </w:rPr>
              <w:tab/>
              <w:t>Summary for 5GMARCH</w:t>
            </w:r>
            <w:r w:rsidRPr="000D2E94">
              <w:rPr>
                <w:sz w:val="16"/>
                <w:szCs w:val="16"/>
              </w:rPr>
              <w:tab/>
              <w:t>China Mobile Com. Corporation</w:t>
            </w:r>
          </w:p>
          <w:p w14:paraId="5AF73C82" w14:textId="77777777" w:rsidR="006E20B1" w:rsidRPr="000D2E94" w:rsidRDefault="006E20B1" w:rsidP="006E20B1">
            <w:pPr>
              <w:pStyle w:val="TAL"/>
              <w:rPr>
                <w:sz w:val="16"/>
                <w:szCs w:val="16"/>
              </w:rPr>
            </w:pPr>
            <w:r w:rsidRPr="000D2E94">
              <w:rPr>
                <w:sz w:val="16"/>
                <w:szCs w:val="16"/>
              </w:rPr>
              <w:t>SP-220289</w:t>
            </w:r>
            <w:r w:rsidRPr="000D2E94">
              <w:rPr>
                <w:sz w:val="16"/>
                <w:szCs w:val="16"/>
              </w:rPr>
              <w:tab/>
              <w:t>Summary for Authentication and key management for applications based on 3GPP credential in 5G</w:t>
            </w:r>
            <w:r w:rsidRPr="000D2E94">
              <w:rPr>
                <w:sz w:val="16"/>
                <w:szCs w:val="16"/>
              </w:rPr>
              <w:tab/>
              <w:t>China Mobile</w:t>
            </w:r>
          </w:p>
          <w:p w14:paraId="4714D336" w14:textId="77777777" w:rsidR="00816096" w:rsidRPr="000D2E94" w:rsidRDefault="00816096" w:rsidP="00816096">
            <w:pPr>
              <w:pStyle w:val="TAL"/>
              <w:rPr>
                <w:sz w:val="16"/>
                <w:szCs w:val="16"/>
              </w:rPr>
            </w:pPr>
            <w:r w:rsidRPr="000D2E94">
              <w:rPr>
                <w:sz w:val="16"/>
                <w:szCs w:val="16"/>
              </w:rPr>
              <w:t>CP-220021</w:t>
            </w:r>
            <w:r w:rsidRPr="000D2E94">
              <w:rPr>
                <w:sz w:val="16"/>
                <w:szCs w:val="16"/>
              </w:rPr>
              <w:tab/>
              <w:t>Template for Feature Summary for inclusion in TR 21.917 (Rel-17 Description)</w:t>
            </w:r>
            <w:r w:rsidRPr="000D2E94">
              <w:rPr>
                <w:sz w:val="16"/>
                <w:szCs w:val="16"/>
              </w:rPr>
              <w:tab/>
              <w:t>MCC/Alain</w:t>
            </w:r>
          </w:p>
          <w:p w14:paraId="04F7A400" w14:textId="77777777" w:rsidR="00816096" w:rsidRPr="000D2E94" w:rsidRDefault="00816096" w:rsidP="00816096">
            <w:pPr>
              <w:pStyle w:val="TAL"/>
              <w:rPr>
                <w:sz w:val="16"/>
                <w:szCs w:val="16"/>
              </w:rPr>
            </w:pPr>
            <w:r w:rsidRPr="000D2E94">
              <w:rPr>
                <w:sz w:val="16"/>
                <w:szCs w:val="16"/>
              </w:rPr>
              <w:t>CP-220110</w:t>
            </w:r>
            <w:r w:rsidRPr="000D2E94">
              <w:rPr>
                <w:sz w:val="16"/>
                <w:szCs w:val="16"/>
              </w:rPr>
              <w:tab/>
              <w:t>Summary for Stage 3 aspects of eMCCI</w:t>
            </w:r>
            <w:r w:rsidRPr="000D2E94">
              <w:rPr>
                <w:sz w:val="16"/>
                <w:szCs w:val="16"/>
              </w:rPr>
              <w:tab/>
              <w:t>FirstNet</w:t>
            </w:r>
          </w:p>
          <w:p w14:paraId="2B5B3E43" w14:textId="77777777" w:rsidR="00816096" w:rsidRPr="000D2E94" w:rsidRDefault="00816096" w:rsidP="00816096">
            <w:pPr>
              <w:pStyle w:val="TAL"/>
              <w:rPr>
                <w:sz w:val="16"/>
                <w:szCs w:val="16"/>
              </w:rPr>
            </w:pPr>
            <w:r w:rsidRPr="000D2E94">
              <w:rPr>
                <w:sz w:val="16"/>
                <w:szCs w:val="16"/>
              </w:rPr>
              <w:t>CP-220111</w:t>
            </w:r>
            <w:r w:rsidRPr="000D2E94">
              <w:rPr>
                <w:sz w:val="16"/>
                <w:szCs w:val="16"/>
              </w:rPr>
              <w:tab/>
              <w:t>Summary for Stage 3 aspects of enh3MCPTT</w:t>
            </w:r>
            <w:r w:rsidRPr="000D2E94">
              <w:rPr>
                <w:sz w:val="16"/>
                <w:szCs w:val="16"/>
              </w:rPr>
              <w:tab/>
              <w:t>FirstNet</w:t>
            </w:r>
          </w:p>
          <w:p w14:paraId="667054E6" w14:textId="77777777" w:rsidR="00816096" w:rsidRPr="000D2E94" w:rsidRDefault="00816096" w:rsidP="00816096">
            <w:pPr>
              <w:pStyle w:val="TAL"/>
              <w:rPr>
                <w:sz w:val="16"/>
                <w:szCs w:val="16"/>
              </w:rPr>
            </w:pPr>
            <w:r w:rsidRPr="000D2E94">
              <w:rPr>
                <w:sz w:val="16"/>
                <w:szCs w:val="16"/>
              </w:rPr>
              <w:t>CP-220149</w:t>
            </w:r>
            <w:r w:rsidRPr="000D2E94">
              <w:rPr>
                <w:sz w:val="16"/>
                <w:szCs w:val="16"/>
              </w:rPr>
              <w:tab/>
              <w:t>Summary for Restoration of PDN Connections in PGW-C/SMF Set</w:t>
            </w:r>
            <w:r w:rsidRPr="000D2E94">
              <w:rPr>
                <w:sz w:val="16"/>
                <w:szCs w:val="16"/>
              </w:rPr>
              <w:tab/>
              <w:t>Nokia, Nokia Shanghai Bell</w:t>
            </w:r>
          </w:p>
          <w:p w14:paraId="7E75DD1C" w14:textId="77777777" w:rsidR="00816096" w:rsidRPr="000D2E94" w:rsidRDefault="00816096" w:rsidP="00816096">
            <w:pPr>
              <w:pStyle w:val="TAL"/>
              <w:rPr>
                <w:sz w:val="16"/>
                <w:szCs w:val="16"/>
              </w:rPr>
            </w:pPr>
            <w:r w:rsidRPr="000D2E94">
              <w:rPr>
                <w:sz w:val="16"/>
                <w:szCs w:val="16"/>
              </w:rPr>
              <w:t>CP-220150</w:t>
            </w:r>
            <w:r w:rsidRPr="000D2E94">
              <w:rPr>
                <w:sz w:val="16"/>
                <w:szCs w:val="16"/>
              </w:rPr>
              <w:tab/>
              <w:t>Summary for Non-Seamless WLAN offload authentication in 5GS</w:t>
            </w:r>
            <w:r w:rsidRPr="000D2E94">
              <w:rPr>
                <w:sz w:val="16"/>
                <w:szCs w:val="16"/>
              </w:rPr>
              <w:tab/>
              <w:t>Nokia, Nokia Shanghai Bell</w:t>
            </w:r>
          </w:p>
          <w:p w14:paraId="0AB0680C" w14:textId="77777777" w:rsidR="00816096" w:rsidRPr="000D2E94" w:rsidRDefault="00816096" w:rsidP="00816096">
            <w:pPr>
              <w:pStyle w:val="TAL"/>
              <w:rPr>
                <w:sz w:val="16"/>
                <w:szCs w:val="16"/>
              </w:rPr>
            </w:pPr>
            <w:r w:rsidRPr="000D2E94">
              <w:rPr>
                <w:sz w:val="16"/>
                <w:szCs w:val="16"/>
              </w:rPr>
              <w:t>CP-220152</w:t>
            </w:r>
            <w:r w:rsidRPr="000D2E94">
              <w:rPr>
                <w:sz w:val="16"/>
                <w:szCs w:val="16"/>
              </w:rPr>
              <w:tab/>
              <w:t>Summary for Enhancement of Inter-PLMN Roaming</w:t>
            </w:r>
            <w:r w:rsidRPr="000D2E94">
              <w:rPr>
                <w:sz w:val="16"/>
                <w:szCs w:val="16"/>
              </w:rPr>
              <w:tab/>
              <w:t>Huawei</w:t>
            </w:r>
          </w:p>
          <w:p w14:paraId="2C9444FD" w14:textId="77777777" w:rsidR="00816096" w:rsidRPr="000D2E94" w:rsidRDefault="00816096" w:rsidP="00816096">
            <w:pPr>
              <w:pStyle w:val="TAL"/>
              <w:rPr>
                <w:sz w:val="16"/>
                <w:szCs w:val="16"/>
              </w:rPr>
            </w:pPr>
            <w:r w:rsidRPr="000D2E94">
              <w:rPr>
                <w:sz w:val="16"/>
                <w:szCs w:val="16"/>
              </w:rPr>
              <w:t>CP-220211</w:t>
            </w:r>
            <w:r w:rsidRPr="000D2E94">
              <w:rPr>
                <w:sz w:val="16"/>
                <w:szCs w:val="16"/>
              </w:rPr>
              <w:tab/>
              <w:t>Summary for Start of Pause of Charging via User Plane</w:t>
            </w:r>
            <w:r w:rsidRPr="000D2E94">
              <w:rPr>
                <w:sz w:val="16"/>
                <w:szCs w:val="16"/>
              </w:rPr>
              <w:tab/>
              <w:t>Ericsson</w:t>
            </w:r>
          </w:p>
          <w:p w14:paraId="4F277354" w14:textId="77777777" w:rsidR="00816096" w:rsidRPr="000D2E94" w:rsidRDefault="00816096" w:rsidP="00816096">
            <w:pPr>
              <w:pStyle w:val="TAL"/>
              <w:rPr>
                <w:sz w:val="16"/>
                <w:szCs w:val="16"/>
              </w:rPr>
            </w:pPr>
            <w:r w:rsidRPr="000D2E94">
              <w:rPr>
                <w:sz w:val="16"/>
                <w:szCs w:val="16"/>
              </w:rPr>
              <w:t>CP-220212</w:t>
            </w:r>
            <w:r w:rsidRPr="000D2E94">
              <w:rPr>
                <w:sz w:val="16"/>
                <w:szCs w:val="16"/>
              </w:rPr>
              <w:tab/>
              <w:t>Summary for Enhancement on the GTP-U entity restart</w:t>
            </w:r>
            <w:r w:rsidRPr="000D2E94">
              <w:rPr>
                <w:sz w:val="16"/>
                <w:szCs w:val="16"/>
              </w:rPr>
              <w:tab/>
              <w:t>Ericsson</w:t>
            </w:r>
          </w:p>
          <w:p w14:paraId="37803A0E" w14:textId="77777777" w:rsidR="00816096" w:rsidRPr="000D2E94" w:rsidRDefault="00816096" w:rsidP="00816096">
            <w:pPr>
              <w:pStyle w:val="TAL"/>
              <w:rPr>
                <w:sz w:val="16"/>
                <w:szCs w:val="16"/>
              </w:rPr>
            </w:pPr>
            <w:r w:rsidRPr="000D2E94">
              <w:rPr>
                <w:sz w:val="16"/>
                <w:szCs w:val="16"/>
              </w:rPr>
              <w:t>CP-220321</w:t>
            </w:r>
            <w:r w:rsidRPr="000D2E94">
              <w:rPr>
                <w:sz w:val="16"/>
                <w:szCs w:val="16"/>
              </w:rPr>
              <w:tab/>
              <w:t>Summary for PFD management enhancement</w:t>
            </w:r>
            <w:r w:rsidRPr="000D2E94">
              <w:rPr>
                <w:sz w:val="16"/>
                <w:szCs w:val="16"/>
              </w:rPr>
              <w:tab/>
              <w:t>Huawei</w:t>
            </w:r>
          </w:p>
          <w:p w14:paraId="4D3FEB13" w14:textId="77777777" w:rsidR="00816096" w:rsidRPr="000D2E94" w:rsidRDefault="00816096" w:rsidP="00816096">
            <w:pPr>
              <w:pStyle w:val="TAL"/>
              <w:rPr>
                <w:sz w:val="16"/>
                <w:szCs w:val="16"/>
              </w:rPr>
            </w:pPr>
            <w:r w:rsidRPr="000D2E94">
              <w:rPr>
                <w:sz w:val="16"/>
                <w:szCs w:val="16"/>
              </w:rPr>
              <w:t>CP-220322</w:t>
            </w:r>
            <w:r w:rsidRPr="000D2E94">
              <w:rPr>
                <w:sz w:val="16"/>
                <w:szCs w:val="16"/>
              </w:rPr>
              <w:tab/>
              <w:t>Summary for enhancement of 5G PCC related services in Rel-17</w:t>
            </w:r>
            <w:r w:rsidRPr="000D2E94">
              <w:rPr>
                <w:sz w:val="16"/>
                <w:szCs w:val="16"/>
              </w:rPr>
              <w:tab/>
              <w:t>Huawei</w:t>
            </w:r>
          </w:p>
          <w:p w14:paraId="282A1664" w14:textId="77777777" w:rsidR="00816096" w:rsidRPr="000D2E94" w:rsidRDefault="00816096" w:rsidP="00816096">
            <w:pPr>
              <w:pStyle w:val="TAL"/>
              <w:rPr>
                <w:sz w:val="16"/>
                <w:szCs w:val="16"/>
              </w:rPr>
            </w:pPr>
            <w:r w:rsidRPr="000D2E94">
              <w:rPr>
                <w:sz w:val="16"/>
                <w:szCs w:val="16"/>
              </w:rPr>
              <w:t>CP-220343</w:t>
            </w:r>
            <w:r w:rsidRPr="000D2E94">
              <w:rPr>
                <w:sz w:val="16"/>
                <w:szCs w:val="16"/>
              </w:rPr>
              <w:tab/>
              <w:t>Summary for Restoration of Profiles related to UDR</w:t>
            </w:r>
            <w:r w:rsidRPr="000D2E94">
              <w:rPr>
                <w:sz w:val="16"/>
                <w:szCs w:val="16"/>
              </w:rPr>
              <w:tab/>
              <w:t>NTT DOCOMO INC.</w:t>
            </w:r>
          </w:p>
          <w:p w14:paraId="71A9AFAD" w14:textId="77777777" w:rsidR="00816096" w:rsidRPr="000D2E94" w:rsidRDefault="00816096" w:rsidP="00816096">
            <w:pPr>
              <w:pStyle w:val="TAL"/>
              <w:rPr>
                <w:sz w:val="16"/>
                <w:szCs w:val="16"/>
              </w:rPr>
            </w:pPr>
            <w:r w:rsidRPr="000D2E94">
              <w:rPr>
                <w:sz w:val="16"/>
                <w:szCs w:val="16"/>
              </w:rPr>
              <w:t>CP-220347</w:t>
            </w:r>
            <w:r w:rsidRPr="000D2E94">
              <w:rPr>
                <w:sz w:val="16"/>
                <w:szCs w:val="16"/>
              </w:rPr>
              <w:tab/>
              <w:t>Summary for Rel-17 Enhancements of 3GPP Northbound Interfaces and Application Layer APIs</w:t>
            </w:r>
            <w:r w:rsidRPr="000D2E94">
              <w:rPr>
                <w:sz w:val="16"/>
                <w:szCs w:val="16"/>
              </w:rPr>
              <w:tab/>
              <w:t>Huawei</w:t>
            </w:r>
          </w:p>
          <w:p w14:paraId="5DCCCC1E" w14:textId="175F06B7" w:rsidR="00C033E8" w:rsidRPr="000D2E94" w:rsidRDefault="00816096" w:rsidP="00C033E8">
            <w:pPr>
              <w:pStyle w:val="TAL"/>
              <w:rPr>
                <w:sz w:val="16"/>
                <w:szCs w:val="16"/>
              </w:rPr>
            </w:pPr>
            <w:r w:rsidRPr="000D2E94">
              <w:rPr>
                <w:sz w:val="16"/>
                <w:szCs w:val="16"/>
              </w:rPr>
              <w:t>CP-220368</w:t>
            </w:r>
            <w:r w:rsidRPr="000D2E94">
              <w:rPr>
                <w:sz w:val="16"/>
                <w:szCs w:val="16"/>
              </w:rPr>
              <w:tab/>
              <w:t>Summary for PAP/CHAP protocols usage in 5GS</w:t>
            </w:r>
            <w:r w:rsidRPr="000D2E94">
              <w:rPr>
                <w:sz w:val="16"/>
                <w:szCs w:val="16"/>
              </w:rPr>
              <w:tab/>
              <w:t>China Telecomunication Corp.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F7EA2" w14:textId="48DE2D27" w:rsidR="006E20B1" w:rsidRPr="000D2E94" w:rsidRDefault="001208BA" w:rsidP="008D5B5D">
            <w:pPr>
              <w:pStyle w:val="TAC"/>
              <w:rPr>
                <w:sz w:val="16"/>
                <w:szCs w:val="16"/>
              </w:rPr>
            </w:pPr>
            <w:r w:rsidRPr="000D2E94">
              <w:rPr>
                <w:sz w:val="16"/>
                <w:szCs w:val="16"/>
              </w:rPr>
              <w:t>0.3.0</w:t>
            </w:r>
          </w:p>
        </w:tc>
      </w:tr>
      <w:tr w:rsidR="003974D1" w:rsidRPr="000D2E94" w14:paraId="2E5487A5"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588530A2" w14:textId="1E60328A" w:rsidR="003974D1" w:rsidRPr="000D2E94" w:rsidRDefault="004929F8" w:rsidP="008D5B5D">
            <w:pPr>
              <w:pStyle w:val="TAC"/>
              <w:rPr>
                <w:sz w:val="16"/>
                <w:szCs w:val="16"/>
              </w:rPr>
            </w:pPr>
            <w:r w:rsidRPr="000D2E94">
              <w:rPr>
                <w:sz w:val="16"/>
                <w:szCs w:val="16"/>
              </w:rPr>
              <w:lastRenderedPageBreak/>
              <w:t>2022-04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79E08" w14:textId="77777777" w:rsidR="003974D1" w:rsidRPr="000D2E94" w:rsidRDefault="003974D1"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650F4" w14:textId="77777777" w:rsidR="003974D1" w:rsidRPr="000D2E94" w:rsidRDefault="003974D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C7562" w14:textId="77777777" w:rsidR="003974D1" w:rsidRPr="000D2E94" w:rsidRDefault="003974D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01B26" w14:textId="77777777" w:rsidR="003974D1" w:rsidRPr="000D2E94" w:rsidRDefault="003974D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6609" w14:textId="77777777" w:rsidR="003974D1" w:rsidRPr="000D2E94" w:rsidRDefault="003974D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3FC2B" w14:textId="77777777" w:rsidR="003974D1" w:rsidRPr="000D2E94" w:rsidRDefault="00C033E8" w:rsidP="00B3235D">
            <w:pPr>
              <w:pStyle w:val="TAL"/>
              <w:rPr>
                <w:sz w:val="16"/>
                <w:szCs w:val="16"/>
              </w:rPr>
            </w:pPr>
            <w:r w:rsidRPr="000D2E94">
              <w:rPr>
                <w:sz w:val="16"/>
                <w:szCs w:val="16"/>
              </w:rPr>
              <w:t>Incorporation of:</w:t>
            </w:r>
          </w:p>
          <w:p w14:paraId="74686D95" w14:textId="77777777" w:rsidR="008D59F7" w:rsidRPr="000D2E94" w:rsidRDefault="008D59F7" w:rsidP="008D59F7">
            <w:pPr>
              <w:pStyle w:val="TAL"/>
              <w:rPr>
                <w:sz w:val="16"/>
                <w:szCs w:val="16"/>
              </w:rPr>
            </w:pPr>
            <w:r w:rsidRPr="000D2E94">
              <w:rPr>
                <w:sz w:val="16"/>
                <w:szCs w:val="16"/>
              </w:rPr>
              <w:t>RP-220142</w:t>
            </w:r>
            <w:r w:rsidRPr="000D2E94">
              <w:rPr>
                <w:sz w:val="16"/>
                <w:szCs w:val="16"/>
              </w:rPr>
              <w:tab/>
              <w:t>WI summary for WI NR Uplink Data Compression (UDC)</w:t>
            </w:r>
            <w:r w:rsidRPr="000D2E94">
              <w:rPr>
                <w:sz w:val="16"/>
                <w:szCs w:val="16"/>
              </w:rPr>
              <w:tab/>
              <w:t>CATT</w:t>
            </w:r>
          </w:p>
          <w:p w14:paraId="6540F379" w14:textId="77777777" w:rsidR="008D59F7" w:rsidRPr="000D2E94" w:rsidRDefault="008D59F7" w:rsidP="008D59F7">
            <w:pPr>
              <w:pStyle w:val="TAL"/>
              <w:rPr>
                <w:sz w:val="16"/>
                <w:szCs w:val="16"/>
              </w:rPr>
            </w:pPr>
            <w:r w:rsidRPr="000D2E94">
              <w:rPr>
                <w:sz w:val="16"/>
                <w:szCs w:val="16"/>
              </w:rPr>
              <w:t>RP-220154</w:t>
            </w:r>
            <w:r w:rsidRPr="000D2E94">
              <w:rPr>
                <w:sz w:val="16"/>
                <w:szCs w:val="16"/>
              </w:rPr>
              <w:tab/>
              <w:t>WI summary for WI NR small data transmissions in INACTIVE state (Rel-17)</w:t>
            </w:r>
            <w:r w:rsidRPr="000D2E94">
              <w:rPr>
                <w:sz w:val="16"/>
                <w:szCs w:val="16"/>
              </w:rPr>
              <w:tab/>
              <w:t>ZTE Corporation (rapporteur)</w:t>
            </w:r>
          </w:p>
          <w:p w14:paraId="07C95D06" w14:textId="77777777" w:rsidR="008D59F7" w:rsidRPr="000D2E94" w:rsidRDefault="008D59F7" w:rsidP="008D59F7">
            <w:pPr>
              <w:pStyle w:val="TAL"/>
              <w:rPr>
                <w:sz w:val="16"/>
                <w:szCs w:val="16"/>
              </w:rPr>
            </w:pPr>
            <w:r w:rsidRPr="000D2E94">
              <w:rPr>
                <w:sz w:val="16"/>
                <w:szCs w:val="16"/>
              </w:rPr>
              <w:t>RP-220165</w:t>
            </w:r>
            <w:r w:rsidRPr="000D2E94">
              <w:rPr>
                <w:sz w:val="16"/>
                <w:szCs w:val="16"/>
              </w:rPr>
              <w:tab/>
              <w:t>Summary for SI Study on band combination handling in RAN4</w:t>
            </w:r>
            <w:r w:rsidRPr="000D2E94">
              <w:rPr>
                <w:sz w:val="16"/>
                <w:szCs w:val="16"/>
              </w:rPr>
              <w:tab/>
              <w:t>ZTE Corporation</w:t>
            </w:r>
          </w:p>
          <w:p w14:paraId="53027084" w14:textId="77777777" w:rsidR="008D59F7" w:rsidRPr="000D2E94" w:rsidRDefault="008D59F7" w:rsidP="008D59F7">
            <w:pPr>
              <w:pStyle w:val="TAL"/>
              <w:rPr>
                <w:sz w:val="16"/>
                <w:szCs w:val="16"/>
              </w:rPr>
            </w:pPr>
            <w:r w:rsidRPr="000D2E94">
              <w:rPr>
                <w:sz w:val="16"/>
                <w:szCs w:val="16"/>
              </w:rPr>
              <w:t>RP-220191</w:t>
            </w:r>
            <w:r w:rsidRPr="000D2E94">
              <w:rPr>
                <w:sz w:val="16"/>
                <w:szCs w:val="16"/>
              </w:rPr>
              <w:tab/>
              <w:t>WI summary for WI Introduction of DL 1024QAM for NR FR1; rapporteur: Ericsson, Nokia</w:t>
            </w:r>
            <w:r w:rsidRPr="000D2E94">
              <w:rPr>
                <w:sz w:val="16"/>
                <w:szCs w:val="16"/>
              </w:rPr>
              <w:tab/>
              <w:t>Ericsson</w:t>
            </w:r>
          </w:p>
          <w:p w14:paraId="1FA360C8" w14:textId="77777777" w:rsidR="008D59F7" w:rsidRPr="000D2E94" w:rsidRDefault="008D59F7" w:rsidP="008D59F7">
            <w:pPr>
              <w:pStyle w:val="TAL"/>
              <w:rPr>
                <w:sz w:val="16"/>
                <w:szCs w:val="16"/>
              </w:rPr>
            </w:pPr>
            <w:r w:rsidRPr="000D2E94">
              <w:rPr>
                <w:sz w:val="16"/>
                <w:szCs w:val="16"/>
              </w:rPr>
              <w:t>RP-220211</w:t>
            </w:r>
            <w:r w:rsidRPr="000D2E94">
              <w:rPr>
                <w:sz w:val="16"/>
                <w:szCs w:val="16"/>
              </w:rPr>
              <w:tab/>
              <w:t>WI summary for WI NR Sidelink Relay</w:t>
            </w:r>
            <w:r w:rsidRPr="000D2E94">
              <w:rPr>
                <w:sz w:val="16"/>
                <w:szCs w:val="16"/>
              </w:rPr>
              <w:tab/>
              <w:t>OPPO</w:t>
            </w:r>
          </w:p>
          <w:p w14:paraId="59C4908D" w14:textId="77777777" w:rsidR="008D59F7" w:rsidRPr="000D2E94" w:rsidRDefault="008D59F7" w:rsidP="008D59F7">
            <w:pPr>
              <w:pStyle w:val="TAL"/>
              <w:rPr>
                <w:sz w:val="16"/>
                <w:szCs w:val="16"/>
              </w:rPr>
            </w:pPr>
            <w:r w:rsidRPr="000D2E94">
              <w:rPr>
                <w:sz w:val="16"/>
                <w:szCs w:val="16"/>
              </w:rPr>
              <w:t>RP-220316</w:t>
            </w:r>
            <w:r w:rsidRPr="000D2E94">
              <w:rPr>
                <w:sz w:val="16"/>
                <w:szCs w:val="16"/>
              </w:rPr>
              <w:tab/>
              <w:t>WI summary for NR support for high speed train scenario in frequency range 2 (FR2)</w:t>
            </w:r>
            <w:r w:rsidRPr="000D2E94">
              <w:rPr>
                <w:sz w:val="16"/>
                <w:szCs w:val="16"/>
              </w:rPr>
              <w:tab/>
              <w:t>Samsung</w:t>
            </w:r>
          </w:p>
          <w:p w14:paraId="64EA5E64" w14:textId="77777777" w:rsidR="008D59F7" w:rsidRPr="000D2E94" w:rsidRDefault="008D59F7" w:rsidP="008D59F7">
            <w:pPr>
              <w:pStyle w:val="TAL"/>
              <w:rPr>
                <w:sz w:val="16"/>
                <w:szCs w:val="16"/>
              </w:rPr>
            </w:pPr>
            <w:r w:rsidRPr="000D2E94">
              <w:rPr>
                <w:sz w:val="16"/>
                <w:szCs w:val="16"/>
              </w:rPr>
              <w:t>RP-220408</w:t>
            </w:r>
            <w:r w:rsidRPr="000D2E94">
              <w:rPr>
                <w:sz w:val="16"/>
                <w:szCs w:val="16"/>
              </w:rPr>
              <w:tab/>
              <w:t>WI summary for WI NR Multicast and Broadcast Services</w:t>
            </w:r>
            <w:r w:rsidRPr="000D2E94">
              <w:rPr>
                <w:sz w:val="16"/>
                <w:szCs w:val="16"/>
              </w:rPr>
              <w:tab/>
              <w:t>Huawei, HiSilicon</w:t>
            </w:r>
          </w:p>
          <w:p w14:paraId="0E34151F" w14:textId="77777777" w:rsidR="008D59F7" w:rsidRPr="000D2E94" w:rsidRDefault="008D59F7" w:rsidP="008D59F7">
            <w:pPr>
              <w:pStyle w:val="TAL"/>
              <w:rPr>
                <w:sz w:val="16"/>
                <w:szCs w:val="16"/>
              </w:rPr>
            </w:pPr>
            <w:r w:rsidRPr="000D2E94">
              <w:rPr>
                <w:sz w:val="16"/>
                <w:szCs w:val="16"/>
              </w:rPr>
              <w:t>RP-220410</w:t>
            </w:r>
            <w:r w:rsidRPr="000D2E94">
              <w:rPr>
                <w:sz w:val="16"/>
                <w:szCs w:val="16"/>
              </w:rPr>
              <w:tab/>
              <w:t>WI summary for WI Multi-Radio Dual-Connectivity enhancements</w:t>
            </w:r>
            <w:r w:rsidRPr="000D2E94">
              <w:rPr>
                <w:sz w:val="16"/>
                <w:szCs w:val="16"/>
              </w:rPr>
              <w:tab/>
              <w:t>Huawei, HiSilicon</w:t>
            </w:r>
          </w:p>
          <w:p w14:paraId="7F1B0439" w14:textId="77777777" w:rsidR="008D59F7" w:rsidRPr="000D2E94" w:rsidRDefault="008D59F7" w:rsidP="008D59F7">
            <w:pPr>
              <w:pStyle w:val="TAL"/>
              <w:rPr>
                <w:sz w:val="16"/>
                <w:szCs w:val="16"/>
              </w:rPr>
            </w:pPr>
            <w:r w:rsidRPr="000D2E94">
              <w:rPr>
                <w:sz w:val="16"/>
                <w:szCs w:val="16"/>
              </w:rPr>
              <w:t>RP-220445</w:t>
            </w:r>
            <w:r w:rsidRPr="000D2E94">
              <w:rPr>
                <w:sz w:val="16"/>
                <w:szCs w:val="16"/>
              </w:rPr>
              <w:tab/>
              <w:t>WI summary for WI New bands and bandwidth allocation for 5G terrestrial broadcast (part 1)</w:t>
            </w:r>
            <w:r w:rsidRPr="000D2E94">
              <w:rPr>
                <w:sz w:val="16"/>
                <w:szCs w:val="16"/>
              </w:rPr>
              <w:tab/>
              <w:t>EBU, Qualcomm Incorporated (Rapporteur)</w:t>
            </w:r>
          </w:p>
          <w:p w14:paraId="4A7E073A" w14:textId="77777777" w:rsidR="008D59F7" w:rsidRPr="000D2E94" w:rsidRDefault="008D59F7" w:rsidP="008D59F7">
            <w:pPr>
              <w:pStyle w:val="TAL"/>
              <w:rPr>
                <w:sz w:val="16"/>
                <w:szCs w:val="16"/>
              </w:rPr>
            </w:pPr>
            <w:r w:rsidRPr="000D2E94">
              <w:rPr>
                <w:sz w:val="16"/>
                <w:szCs w:val="16"/>
              </w:rPr>
              <w:t>RP-220464</w:t>
            </w:r>
            <w:r w:rsidRPr="000D2E94">
              <w:rPr>
                <w:sz w:val="16"/>
                <w:szCs w:val="16"/>
              </w:rPr>
              <w:tab/>
              <w:t>WI summary for Rel17 WI on NR Dynamic spectrum sharing (DSS)</w:t>
            </w:r>
            <w:r w:rsidRPr="000D2E94">
              <w:rPr>
                <w:sz w:val="16"/>
                <w:szCs w:val="16"/>
              </w:rPr>
              <w:tab/>
              <w:t>Ericsson</w:t>
            </w:r>
          </w:p>
          <w:p w14:paraId="5FE8141C" w14:textId="77777777" w:rsidR="008D59F7" w:rsidRPr="000D2E94" w:rsidRDefault="008D59F7" w:rsidP="008D59F7">
            <w:pPr>
              <w:pStyle w:val="TAL"/>
              <w:rPr>
                <w:sz w:val="16"/>
                <w:szCs w:val="16"/>
              </w:rPr>
            </w:pPr>
            <w:r w:rsidRPr="000D2E94">
              <w:rPr>
                <w:sz w:val="16"/>
                <w:szCs w:val="16"/>
              </w:rPr>
              <w:t>RP-220521</w:t>
            </w:r>
            <w:r w:rsidRPr="000D2E94">
              <w:rPr>
                <w:sz w:val="16"/>
                <w:szCs w:val="16"/>
              </w:rPr>
              <w:tab/>
              <w:t>WI summary for WI NR sidelink enhancement</w:t>
            </w:r>
            <w:r w:rsidRPr="000D2E94">
              <w:rPr>
                <w:sz w:val="16"/>
                <w:szCs w:val="16"/>
              </w:rPr>
              <w:tab/>
              <w:t>LG Electronics</w:t>
            </w:r>
          </w:p>
          <w:p w14:paraId="6558606B" w14:textId="29EAAE3E" w:rsidR="008D59F7" w:rsidRPr="000D2E94" w:rsidRDefault="008D59F7" w:rsidP="008D59F7">
            <w:pPr>
              <w:pStyle w:val="TAL"/>
              <w:rPr>
                <w:sz w:val="16"/>
                <w:szCs w:val="16"/>
              </w:rPr>
            </w:pPr>
            <w:r w:rsidRPr="000D2E94">
              <w:rPr>
                <w:sz w:val="16"/>
                <w:szCs w:val="16"/>
              </w:rPr>
              <w:t>RP-220530</w:t>
            </w:r>
            <w:r w:rsidRPr="000D2E94">
              <w:rPr>
                <w:sz w:val="16"/>
                <w:szCs w:val="16"/>
              </w:rPr>
              <w:tab/>
              <w:t>WI summary for WI Additional</w:t>
            </w:r>
            <w:r w:rsidR="00364657" w:rsidRPr="000D2E94">
              <w:rPr>
                <w:sz w:val="16"/>
                <w:szCs w:val="16"/>
              </w:rPr>
              <w:t xml:space="preserve"> </w:t>
            </w:r>
            <w:r w:rsidRPr="000D2E94">
              <w:rPr>
                <w:sz w:val="16"/>
                <w:szCs w:val="16"/>
              </w:rPr>
              <w:t>enhancements for NB-IoT and LTE-MTC</w:t>
            </w:r>
            <w:r w:rsidRPr="000D2E94">
              <w:rPr>
                <w:sz w:val="16"/>
                <w:szCs w:val="16"/>
              </w:rPr>
              <w:tab/>
              <w:t>Huawei, HiSilicon</w:t>
            </w:r>
          </w:p>
          <w:p w14:paraId="0A77D871" w14:textId="77777777" w:rsidR="008D59F7" w:rsidRPr="000D2E94" w:rsidRDefault="008D59F7" w:rsidP="008D59F7">
            <w:pPr>
              <w:pStyle w:val="TAL"/>
              <w:rPr>
                <w:sz w:val="16"/>
                <w:szCs w:val="16"/>
              </w:rPr>
            </w:pPr>
            <w:r w:rsidRPr="000D2E94">
              <w:rPr>
                <w:sz w:val="16"/>
                <w:szCs w:val="16"/>
              </w:rPr>
              <w:t>RP-220544</w:t>
            </w:r>
            <w:r w:rsidRPr="000D2E94">
              <w:rPr>
                <w:sz w:val="16"/>
                <w:szCs w:val="16"/>
              </w:rPr>
              <w:tab/>
              <w:t>WI summary for WI NR Repeaters</w:t>
            </w:r>
            <w:r w:rsidRPr="000D2E94">
              <w:rPr>
                <w:sz w:val="16"/>
                <w:szCs w:val="16"/>
              </w:rPr>
              <w:tab/>
              <w:t>Qualcomm Incorporated</w:t>
            </w:r>
          </w:p>
          <w:p w14:paraId="32B72C49" w14:textId="77777777" w:rsidR="008D59F7" w:rsidRPr="000D2E94" w:rsidRDefault="008D59F7" w:rsidP="008D59F7">
            <w:pPr>
              <w:pStyle w:val="TAL"/>
              <w:rPr>
                <w:sz w:val="16"/>
                <w:szCs w:val="16"/>
              </w:rPr>
            </w:pPr>
            <w:r w:rsidRPr="000D2E94">
              <w:rPr>
                <w:sz w:val="16"/>
                <w:szCs w:val="16"/>
              </w:rPr>
              <w:t>RP-220556</w:t>
            </w:r>
            <w:r w:rsidRPr="000D2E94">
              <w:rPr>
                <w:sz w:val="16"/>
                <w:szCs w:val="16"/>
              </w:rPr>
              <w:tab/>
              <w:t>WI summary for WI NR QoE management and optimizations for diverse services</w:t>
            </w:r>
            <w:r w:rsidRPr="000D2E94">
              <w:rPr>
                <w:sz w:val="16"/>
                <w:szCs w:val="16"/>
              </w:rPr>
              <w:tab/>
              <w:t>China Unicom</w:t>
            </w:r>
          </w:p>
          <w:p w14:paraId="382AC011" w14:textId="77777777" w:rsidR="008D59F7" w:rsidRPr="000D2E94" w:rsidRDefault="008D59F7" w:rsidP="008D59F7">
            <w:pPr>
              <w:pStyle w:val="TAL"/>
              <w:rPr>
                <w:sz w:val="16"/>
                <w:szCs w:val="16"/>
              </w:rPr>
            </w:pPr>
            <w:r w:rsidRPr="000D2E94">
              <w:rPr>
                <w:sz w:val="16"/>
                <w:szCs w:val="16"/>
              </w:rPr>
              <w:t>RP-220560</w:t>
            </w:r>
            <w:r w:rsidRPr="000D2E94">
              <w:rPr>
                <w:sz w:val="16"/>
                <w:szCs w:val="16"/>
              </w:rPr>
              <w:tab/>
              <w:t>WI summary for WI Enhanced eNB(s) architecture evolution for E-UTRAN and NG-RAN</w:t>
            </w:r>
            <w:r w:rsidRPr="000D2E94">
              <w:rPr>
                <w:sz w:val="16"/>
                <w:szCs w:val="16"/>
              </w:rPr>
              <w:tab/>
              <w:t>China Unicom</w:t>
            </w:r>
          </w:p>
          <w:p w14:paraId="5B1713F5" w14:textId="77777777" w:rsidR="008D59F7" w:rsidRPr="000D2E94" w:rsidRDefault="008D59F7" w:rsidP="008D59F7">
            <w:pPr>
              <w:pStyle w:val="TAL"/>
              <w:rPr>
                <w:sz w:val="16"/>
                <w:szCs w:val="16"/>
              </w:rPr>
            </w:pPr>
            <w:r w:rsidRPr="000D2E94">
              <w:rPr>
                <w:sz w:val="16"/>
                <w:szCs w:val="16"/>
              </w:rPr>
              <w:t>RP-220562</w:t>
            </w:r>
            <w:r w:rsidRPr="000D2E94">
              <w:rPr>
                <w:sz w:val="16"/>
                <w:szCs w:val="16"/>
              </w:rPr>
              <w:tab/>
              <w:t>WI summary for WI Enhancement of Private Network Support for NG-RAN</w:t>
            </w:r>
            <w:r w:rsidRPr="000D2E94">
              <w:rPr>
                <w:sz w:val="16"/>
                <w:szCs w:val="16"/>
              </w:rPr>
              <w:tab/>
              <w:t>China Telecom</w:t>
            </w:r>
          </w:p>
          <w:p w14:paraId="1F65784B" w14:textId="77777777" w:rsidR="008D59F7" w:rsidRPr="000D2E94" w:rsidRDefault="008D59F7" w:rsidP="008D59F7">
            <w:pPr>
              <w:pStyle w:val="TAL"/>
              <w:rPr>
                <w:sz w:val="16"/>
                <w:szCs w:val="16"/>
              </w:rPr>
            </w:pPr>
            <w:r w:rsidRPr="000D2E94">
              <w:rPr>
                <w:sz w:val="16"/>
                <w:szCs w:val="16"/>
              </w:rPr>
              <w:t>RP-220564</w:t>
            </w:r>
            <w:r w:rsidRPr="000D2E94">
              <w:rPr>
                <w:sz w:val="16"/>
                <w:szCs w:val="16"/>
              </w:rPr>
              <w:tab/>
              <w:t>WI summary for WI NR coverage enhancements</w:t>
            </w:r>
            <w:r w:rsidRPr="000D2E94">
              <w:rPr>
                <w:sz w:val="16"/>
                <w:szCs w:val="16"/>
              </w:rPr>
              <w:tab/>
              <w:t>China Telecom</w:t>
            </w:r>
          </w:p>
          <w:p w14:paraId="12C4AA5E" w14:textId="77777777" w:rsidR="008D59F7" w:rsidRPr="000D2E94" w:rsidRDefault="008D59F7" w:rsidP="008D59F7">
            <w:pPr>
              <w:pStyle w:val="TAL"/>
              <w:rPr>
                <w:sz w:val="16"/>
                <w:szCs w:val="16"/>
              </w:rPr>
            </w:pPr>
            <w:r w:rsidRPr="000D2E94">
              <w:rPr>
                <w:sz w:val="16"/>
                <w:szCs w:val="16"/>
              </w:rPr>
              <w:t>RP-220604</w:t>
            </w:r>
            <w:r w:rsidRPr="000D2E94">
              <w:rPr>
                <w:sz w:val="16"/>
                <w:szCs w:val="16"/>
              </w:rPr>
              <w:tab/>
              <w:t>WI summary for WI Core part: Support for Multi-SIM devices for LTE/NR</w:t>
            </w:r>
            <w:r w:rsidRPr="000D2E94">
              <w:rPr>
                <w:sz w:val="16"/>
                <w:szCs w:val="16"/>
              </w:rPr>
              <w:tab/>
              <w:t>vivo (WI Rapporteur)</w:t>
            </w:r>
          </w:p>
          <w:p w14:paraId="1DC898D0" w14:textId="77777777" w:rsidR="008D59F7" w:rsidRPr="000D2E94" w:rsidRDefault="008D59F7" w:rsidP="008D59F7">
            <w:pPr>
              <w:pStyle w:val="TAL"/>
              <w:rPr>
                <w:sz w:val="16"/>
                <w:szCs w:val="16"/>
              </w:rPr>
            </w:pPr>
            <w:r w:rsidRPr="000D2E94">
              <w:rPr>
                <w:sz w:val="16"/>
                <w:szCs w:val="16"/>
              </w:rPr>
              <w:t>RP-220606</w:t>
            </w:r>
            <w:r w:rsidRPr="000D2E94">
              <w:rPr>
                <w:sz w:val="16"/>
                <w:szCs w:val="16"/>
              </w:rPr>
              <w:tab/>
              <w:t>WI summary for WI: Introduction of UE TRP (Total Radiated Power) and TRS (Total Radiated Sensitivity) requirements and test methodologies for FR1 (NR SA and EN-DC)</w:t>
            </w:r>
            <w:r w:rsidRPr="000D2E94">
              <w:rPr>
                <w:sz w:val="16"/>
                <w:szCs w:val="16"/>
              </w:rPr>
              <w:tab/>
              <w:t>vivo (WI Rapporteur)</w:t>
            </w:r>
          </w:p>
          <w:p w14:paraId="339B3409" w14:textId="77777777" w:rsidR="008D59F7" w:rsidRPr="000D2E94" w:rsidRDefault="008D59F7" w:rsidP="008D59F7">
            <w:pPr>
              <w:pStyle w:val="TAL"/>
              <w:rPr>
                <w:sz w:val="16"/>
                <w:szCs w:val="16"/>
              </w:rPr>
            </w:pPr>
            <w:r w:rsidRPr="000D2E94">
              <w:rPr>
                <w:sz w:val="16"/>
                <w:szCs w:val="16"/>
              </w:rPr>
              <w:t>RP-220631</w:t>
            </w:r>
            <w:r w:rsidRPr="000D2E94">
              <w:rPr>
                <w:sz w:val="16"/>
                <w:szCs w:val="16"/>
              </w:rPr>
              <w:tab/>
              <w:t>WI summary for WI: Enhanced NR support for high speed train scenario for frequency range 1 (FR1)</w:t>
            </w:r>
            <w:r w:rsidRPr="000D2E94">
              <w:rPr>
                <w:sz w:val="16"/>
                <w:szCs w:val="16"/>
              </w:rPr>
              <w:tab/>
              <w:t>CMCC</w:t>
            </w:r>
          </w:p>
          <w:p w14:paraId="64281A41" w14:textId="77777777" w:rsidR="008D59F7" w:rsidRPr="000D2E94" w:rsidRDefault="008D59F7" w:rsidP="008D59F7">
            <w:pPr>
              <w:pStyle w:val="TAL"/>
              <w:rPr>
                <w:sz w:val="16"/>
                <w:szCs w:val="16"/>
              </w:rPr>
            </w:pPr>
            <w:r w:rsidRPr="000D2E94">
              <w:rPr>
                <w:sz w:val="16"/>
                <w:szCs w:val="16"/>
              </w:rPr>
              <w:t>RP-220682</w:t>
            </w:r>
            <w:r w:rsidRPr="000D2E94">
              <w:rPr>
                <w:sz w:val="16"/>
                <w:szCs w:val="16"/>
              </w:rPr>
              <w:tab/>
              <w:t>WI summary for WI: RF requirements enhancement for NR frequency range 1 (FR1)</w:t>
            </w:r>
            <w:r w:rsidRPr="000D2E94">
              <w:rPr>
                <w:sz w:val="16"/>
                <w:szCs w:val="16"/>
              </w:rPr>
              <w:tab/>
              <w:t>Huawei, HiSilicon</w:t>
            </w:r>
          </w:p>
          <w:p w14:paraId="71841969" w14:textId="77777777" w:rsidR="008D59F7" w:rsidRPr="000D2E94" w:rsidRDefault="008D59F7" w:rsidP="008D59F7">
            <w:pPr>
              <w:pStyle w:val="TAL"/>
              <w:rPr>
                <w:sz w:val="16"/>
                <w:szCs w:val="16"/>
              </w:rPr>
            </w:pPr>
            <w:r w:rsidRPr="000D2E94">
              <w:rPr>
                <w:sz w:val="16"/>
                <w:szCs w:val="16"/>
              </w:rPr>
              <w:t>RP-220752</w:t>
            </w:r>
            <w:r w:rsidRPr="000D2E94">
              <w:rPr>
                <w:sz w:val="16"/>
                <w:szCs w:val="16"/>
              </w:rPr>
              <w:tab/>
              <w:t>WI summary for WI NR and MR-DC measurement gap enhancements</w:t>
            </w:r>
            <w:r w:rsidRPr="000D2E94">
              <w:rPr>
                <w:sz w:val="16"/>
                <w:szCs w:val="16"/>
              </w:rPr>
              <w:tab/>
              <w:t>Rapporteur (MediaTek Inc., Intel)</w:t>
            </w:r>
          </w:p>
          <w:p w14:paraId="73CFBD43" w14:textId="77777777" w:rsidR="008D59F7" w:rsidRPr="000D2E94" w:rsidRDefault="008D59F7" w:rsidP="008D59F7">
            <w:pPr>
              <w:pStyle w:val="TAL"/>
              <w:rPr>
                <w:sz w:val="16"/>
                <w:szCs w:val="16"/>
              </w:rPr>
            </w:pPr>
            <w:r w:rsidRPr="000D2E94">
              <w:rPr>
                <w:sz w:val="16"/>
                <w:szCs w:val="16"/>
              </w:rPr>
              <w:t>RP-220802</w:t>
            </w:r>
            <w:r w:rsidRPr="000D2E94">
              <w:rPr>
                <w:sz w:val="16"/>
                <w:szCs w:val="16"/>
              </w:rPr>
              <w:tab/>
              <w:t>WI summary for WI Core part: Further enhancements on MIMO for NR</w:t>
            </w:r>
            <w:r w:rsidRPr="000D2E94">
              <w:rPr>
                <w:sz w:val="16"/>
                <w:szCs w:val="16"/>
              </w:rPr>
              <w:tab/>
              <w:t>Samsung</w:t>
            </w:r>
          </w:p>
          <w:p w14:paraId="039CB7BE" w14:textId="77777777" w:rsidR="008D59F7" w:rsidRPr="000D2E94" w:rsidRDefault="008D59F7" w:rsidP="008D59F7">
            <w:pPr>
              <w:pStyle w:val="TAL"/>
              <w:rPr>
                <w:sz w:val="16"/>
                <w:szCs w:val="16"/>
              </w:rPr>
            </w:pPr>
            <w:r w:rsidRPr="000D2E94">
              <w:rPr>
                <w:sz w:val="16"/>
                <w:szCs w:val="16"/>
              </w:rPr>
              <w:t>RP-220822</w:t>
            </w:r>
            <w:r w:rsidRPr="000D2E94">
              <w:rPr>
                <w:sz w:val="16"/>
                <w:szCs w:val="16"/>
              </w:rPr>
              <w:tab/>
              <w:t>WI summary for WI Enhancement of data collection for SON (Self-Organising Networks)/MDT (Minimization of Drive Tests) in NR standalone and MR-DC (Multi-Radio Dual Connectivity)</w:t>
            </w:r>
            <w:r w:rsidRPr="000D2E94">
              <w:rPr>
                <w:sz w:val="16"/>
                <w:szCs w:val="16"/>
              </w:rPr>
              <w:tab/>
              <w:t>CMCC</w:t>
            </w:r>
          </w:p>
          <w:p w14:paraId="2E41A601" w14:textId="77777777" w:rsidR="008D59F7" w:rsidRPr="000D2E94" w:rsidRDefault="008D59F7" w:rsidP="008D59F7">
            <w:pPr>
              <w:pStyle w:val="TAL"/>
              <w:rPr>
                <w:sz w:val="16"/>
                <w:szCs w:val="16"/>
              </w:rPr>
            </w:pPr>
            <w:r w:rsidRPr="000D2E94">
              <w:rPr>
                <w:sz w:val="16"/>
                <w:szCs w:val="16"/>
              </w:rPr>
              <w:t>RP-220919</w:t>
            </w:r>
            <w:r w:rsidRPr="000D2E94">
              <w:rPr>
                <w:sz w:val="16"/>
                <w:szCs w:val="16"/>
              </w:rPr>
              <w:tab/>
              <w:t>WI summary for WI Core part: NR positioning enhancements</w:t>
            </w:r>
            <w:r w:rsidRPr="000D2E94">
              <w:rPr>
                <w:sz w:val="16"/>
                <w:szCs w:val="16"/>
              </w:rPr>
              <w:tab/>
              <w:t>Intel</w:t>
            </w:r>
          </w:p>
          <w:p w14:paraId="0F2D29F6" w14:textId="278A2DC3" w:rsidR="00C033E8" w:rsidRPr="000D2E94" w:rsidRDefault="008D59F7" w:rsidP="008D59F7">
            <w:pPr>
              <w:pStyle w:val="TAL"/>
              <w:rPr>
                <w:sz w:val="16"/>
                <w:szCs w:val="16"/>
              </w:rPr>
            </w:pPr>
            <w:r w:rsidRPr="000D2E94">
              <w:rPr>
                <w:sz w:val="16"/>
                <w:szCs w:val="16"/>
              </w:rPr>
              <w:t>RP-220923</w:t>
            </w:r>
            <w:r w:rsidRPr="000D2E94">
              <w:rPr>
                <w:sz w:val="16"/>
                <w:szCs w:val="16"/>
              </w:rPr>
              <w:tab/>
              <w:t>WI summary for WI UE RF requirements for Transparent Tx Diversity (TxD) for NR</w:t>
            </w:r>
            <w:r w:rsidRPr="000D2E94">
              <w:rPr>
                <w:sz w:val="16"/>
                <w:szCs w:val="16"/>
              </w:rPr>
              <w:tab/>
              <w:t>Qualcomm Incorporated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F68CE" w14:textId="2A30B4A8" w:rsidR="003974D1" w:rsidRPr="000D2E94" w:rsidRDefault="003974D1" w:rsidP="008D5B5D">
            <w:pPr>
              <w:pStyle w:val="TAC"/>
              <w:rPr>
                <w:sz w:val="16"/>
                <w:szCs w:val="16"/>
              </w:rPr>
            </w:pPr>
            <w:r w:rsidRPr="000D2E94">
              <w:rPr>
                <w:sz w:val="16"/>
                <w:szCs w:val="16"/>
              </w:rPr>
              <w:t>0.4.0</w:t>
            </w:r>
          </w:p>
        </w:tc>
      </w:tr>
      <w:tr w:rsidR="0065334B" w:rsidRPr="000D2E94" w14:paraId="447C9851"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C9" w14:textId="3F2F3090" w:rsidR="0065334B" w:rsidRPr="000D2E94" w:rsidRDefault="004929F8" w:rsidP="008D5B5D">
            <w:pPr>
              <w:pStyle w:val="TAC"/>
              <w:rPr>
                <w:sz w:val="16"/>
                <w:szCs w:val="16"/>
              </w:rPr>
            </w:pPr>
            <w:r w:rsidRPr="000D2E94">
              <w:rPr>
                <w:sz w:val="16"/>
                <w:szCs w:val="16"/>
              </w:rPr>
              <w:t>2022-04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AD183" w14:textId="77777777" w:rsidR="0065334B" w:rsidRPr="000D2E94" w:rsidRDefault="0065334B"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38A0" w14:textId="77777777" w:rsidR="0065334B" w:rsidRPr="000D2E94" w:rsidRDefault="0065334B"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D2824" w14:textId="77777777" w:rsidR="0065334B" w:rsidRPr="000D2E94" w:rsidRDefault="0065334B"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9DB00" w14:textId="77777777" w:rsidR="0065334B" w:rsidRPr="000D2E94" w:rsidRDefault="0065334B"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5461" w14:textId="77777777" w:rsidR="0065334B" w:rsidRPr="000D2E94" w:rsidRDefault="0065334B"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CD25B" w14:textId="77777777" w:rsidR="00D16376" w:rsidRPr="000D2E94" w:rsidRDefault="0065334B" w:rsidP="00B3235D">
            <w:pPr>
              <w:pStyle w:val="TAL"/>
              <w:rPr>
                <w:sz w:val="16"/>
                <w:szCs w:val="16"/>
              </w:rPr>
            </w:pPr>
            <w:r w:rsidRPr="000D2E94">
              <w:rPr>
                <w:sz w:val="16"/>
                <w:szCs w:val="16"/>
              </w:rPr>
              <w:t>Inclusion of:</w:t>
            </w:r>
            <w:r w:rsidR="00D16376" w:rsidRPr="000D2E94">
              <w:rPr>
                <w:sz w:val="16"/>
                <w:szCs w:val="16"/>
              </w:rPr>
              <w:t xml:space="preserve"> </w:t>
            </w:r>
          </w:p>
          <w:p w14:paraId="1F79A4B7" w14:textId="407A535C" w:rsidR="0065334B" w:rsidRPr="000D2E94" w:rsidRDefault="00D16376" w:rsidP="00B3235D">
            <w:pPr>
              <w:pStyle w:val="TAL"/>
              <w:rPr>
                <w:sz w:val="16"/>
                <w:szCs w:val="16"/>
              </w:rPr>
            </w:pPr>
            <w:r w:rsidRPr="000D2E94">
              <w:rPr>
                <w:sz w:val="16"/>
                <w:szCs w:val="16"/>
              </w:rPr>
              <w:t>880012</w:t>
            </w:r>
            <w:r w:rsidRPr="000D2E94">
              <w:rPr>
                <w:sz w:val="16"/>
                <w:szCs w:val="16"/>
              </w:rPr>
              <w:tab/>
              <w:t xml:space="preserve">Extension for headset interface tests of UE </w:t>
            </w:r>
          </w:p>
          <w:p w14:paraId="441D7EA4" w14:textId="623B2450" w:rsidR="0065334B" w:rsidRPr="000D2E94" w:rsidRDefault="0065334B" w:rsidP="00B3235D">
            <w:pPr>
              <w:pStyle w:val="TAL"/>
              <w:rPr>
                <w:sz w:val="16"/>
                <w:szCs w:val="16"/>
              </w:rPr>
            </w:pPr>
            <w:r w:rsidRPr="000D2E94">
              <w:rPr>
                <w:sz w:val="16"/>
                <w:szCs w:val="16"/>
              </w:rPr>
              <w:t>Update of the table of expected summaries</w:t>
            </w:r>
          </w:p>
          <w:p w14:paraId="4A491515" w14:textId="17EC442D" w:rsidR="0065334B" w:rsidRPr="000D2E94" w:rsidRDefault="0065334B" w:rsidP="00B3235D">
            <w:pPr>
              <w:pStyle w:val="TAL"/>
              <w:rPr>
                <w:sz w:val="16"/>
                <w:szCs w:val="16"/>
              </w:rPr>
            </w:pPr>
            <w:r w:rsidRPr="000D2E94">
              <w:rPr>
                <w:sz w:val="16"/>
                <w:szCs w:val="16"/>
              </w:rPr>
              <w:t>Update of the template</w:t>
            </w:r>
            <w:r w:rsidR="004929F8" w:rsidRPr="000D2E94">
              <w:rPr>
                <w:sz w:val="16"/>
                <w:szCs w:val="16"/>
              </w:rPr>
              <w:t xml:space="preserve"> for contributing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AAC9B" w14:textId="59BE32AF" w:rsidR="0065334B" w:rsidRPr="000D2E94" w:rsidRDefault="0065334B" w:rsidP="008D5B5D">
            <w:pPr>
              <w:pStyle w:val="TAC"/>
              <w:rPr>
                <w:sz w:val="16"/>
                <w:szCs w:val="16"/>
              </w:rPr>
            </w:pPr>
            <w:r w:rsidRPr="000D2E94">
              <w:rPr>
                <w:sz w:val="16"/>
                <w:szCs w:val="16"/>
              </w:rPr>
              <w:t>0.5.0</w:t>
            </w:r>
          </w:p>
        </w:tc>
      </w:tr>
      <w:tr w:rsidR="00762F18" w:rsidRPr="000D2E94" w14:paraId="4853FFF8"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7CDC15B" w14:textId="23D84D62" w:rsidR="00762F18" w:rsidRPr="000D2E94" w:rsidRDefault="00762F18" w:rsidP="008D5B5D">
            <w:pPr>
              <w:pStyle w:val="TAC"/>
              <w:rPr>
                <w:sz w:val="16"/>
                <w:szCs w:val="16"/>
              </w:rPr>
            </w:pPr>
            <w:r w:rsidRPr="000D2E94">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FACC8" w14:textId="77777777" w:rsidR="00762F18" w:rsidRPr="000D2E94" w:rsidRDefault="00762F18"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43DA3" w14:textId="77777777" w:rsidR="00762F18" w:rsidRPr="000D2E94" w:rsidRDefault="00762F18"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D6CE9" w14:textId="77777777" w:rsidR="00762F18" w:rsidRPr="000D2E94" w:rsidRDefault="00762F18"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7E031" w14:textId="77777777" w:rsidR="00762F18" w:rsidRPr="000D2E94" w:rsidRDefault="00762F18"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07E75" w14:textId="77777777" w:rsidR="00762F18" w:rsidRPr="000D2E94" w:rsidRDefault="00762F18"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0360" w14:textId="77777777" w:rsidR="00762F18" w:rsidRPr="000D2E94" w:rsidRDefault="00762F18" w:rsidP="00B3235D">
            <w:pPr>
              <w:pStyle w:val="TAL"/>
              <w:rPr>
                <w:sz w:val="16"/>
                <w:szCs w:val="16"/>
              </w:rPr>
            </w:pPr>
            <w:r w:rsidRPr="000D2E94">
              <w:rPr>
                <w:sz w:val="16"/>
                <w:szCs w:val="16"/>
              </w:rPr>
              <w:t>Inclusion of:</w:t>
            </w:r>
          </w:p>
          <w:p w14:paraId="7A9E18B1" w14:textId="6EA6D821" w:rsidR="00762F18" w:rsidRPr="000D2E94" w:rsidRDefault="00762F18" w:rsidP="00B3235D">
            <w:pPr>
              <w:pStyle w:val="TAL"/>
              <w:rPr>
                <w:sz w:val="16"/>
                <w:szCs w:val="16"/>
              </w:rPr>
            </w:pPr>
            <w:r w:rsidRPr="000D2E94">
              <w:rPr>
                <w:sz w:val="16"/>
                <w:szCs w:val="16"/>
              </w:rPr>
              <w:t xml:space="preserve">SP-220300 Qualcomm Summary for Work Item on </w:t>
            </w:r>
            <w:r w:rsidR="008221BB">
              <w:rPr>
                <w:sz w:val="16"/>
                <w:szCs w:val="16"/>
              </w:rPr>
              <w:t>"</w:t>
            </w:r>
            <w:r w:rsidRPr="000D2E94">
              <w:rPr>
                <w:sz w:val="16"/>
                <w:szCs w:val="16"/>
              </w:rPr>
              <w:t>8K Television over 5G (8K_TV_5G)</w:t>
            </w:r>
            <w:r w:rsidR="008221BB">
              <w:rPr>
                <w:sz w:val="16"/>
                <w:szCs w:val="16"/>
              </w:rPr>
              <w:t>"</w:t>
            </w:r>
          </w:p>
          <w:p w14:paraId="56FD8A82" w14:textId="7E166E87" w:rsidR="003007CF" w:rsidRPr="000D2E94" w:rsidRDefault="003007CF" w:rsidP="00B3235D">
            <w:pPr>
              <w:pStyle w:val="TAL"/>
              <w:rPr>
                <w:sz w:val="16"/>
                <w:szCs w:val="16"/>
              </w:rPr>
            </w:pPr>
            <w:r w:rsidRPr="000D2E94">
              <w:rPr>
                <w:sz w:val="16"/>
                <w:szCs w:val="16"/>
              </w:rPr>
              <w:t>SP-210890</w:t>
            </w:r>
            <w:r w:rsidR="00364657" w:rsidRPr="000D2E94">
              <w:rPr>
                <w:sz w:val="16"/>
                <w:szCs w:val="16"/>
              </w:rPr>
              <w:t xml:space="preserve"> </w:t>
            </w:r>
            <w:r w:rsidRPr="000D2E94">
              <w:rPr>
                <w:sz w:val="16"/>
                <w:szCs w:val="16"/>
              </w:rPr>
              <w:t>ZTE</w:t>
            </w:r>
            <w:r w:rsidR="00364657" w:rsidRPr="000D2E94">
              <w:rPr>
                <w:sz w:val="16"/>
                <w:szCs w:val="16"/>
              </w:rPr>
              <w:t xml:space="preserve">   </w:t>
            </w:r>
            <w:r w:rsidRPr="000D2E94">
              <w:rPr>
                <w:sz w:val="16"/>
                <w:szCs w:val="16"/>
              </w:rPr>
              <w:t xml:space="preserve">Summary for Work Item on </w:t>
            </w:r>
            <w:r w:rsidR="008221BB">
              <w:rPr>
                <w:sz w:val="16"/>
                <w:szCs w:val="16"/>
              </w:rPr>
              <w:t>"</w:t>
            </w:r>
            <w:r w:rsidRPr="000D2E94">
              <w:rPr>
                <w:sz w:val="16"/>
                <w:szCs w:val="16"/>
              </w:rPr>
              <w:t>Enhancement of Network Slicing Phase 2</w:t>
            </w:r>
            <w:r w:rsidR="008221BB">
              <w:rPr>
                <w:sz w:val="16"/>
                <w:szCs w:val="16"/>
              </w:rPr>
              <w:t>"</w:t>
            </w:r>
            <w:r w:rsidRPr="000D2E94">
              <w:rPr>
                <w:sz w:val="16"/>
                <w:szCs w:val="16"/>
              </w:rPr>
              <w:t xml:space="preserve"> eNS_Ph2 (UID: 900011)</w:t>
            </w:r>
          </w:p>
          <w:p w14:paraId="1E4E214C" w14:textId="697AA358" w:rsidR="00EE1705" w:rsidRPr="000D2E94" w:rsidRDefault="00EE1705" w:rsidP="00B3235D">
            <w:pPr>
              <w:pStyle w:val="TAL"/>
              <w:rPr>
                <w:sz w:val="16"/>
                <w:szCs w:val="16"/>
              </w:rPr>
            </w:pPr>
            <w:r w:rsidRPr="000D2E94">
              <w:rPr>
                <w:sz w:val="16"/>
                <w:szCs w:val="16"/>
              </w:rPr>
              <w:t>SP-220321</w:t>
            </w:r>
            <w:r w:rsidR="00364657" w:rsidRPr="000D2E94">
              <w:rPr>
                <w:sz w:val="16"/>
                <w:szCs w:val="16"/>
              </w:rPr>
              <w:t xml:space="preserve"> </w:t>
            </w:r>
            <w:r w:rsidRPr="000D2E94">
              <w:rPr>
                <w:sz w:val="16"/>
                <w:szCs w:val="16"/>
              </w:rPr>
              <w:t>Ericsson</w:t>
            </w:r>
            <w:r w:rsidR="00364657" w:rsidRPr="000D2E94">
              <w:rPr>
                <w:sz w:val="16"/>
                <w:szCs w:val="16"/>
              </w:rPr>
              <w:t xml:space="preserve"> </w:t>
            </w:r>
            <w:r w:rsidRPr="000D2E94">
              <w:rPr>
                <w:sz w:val="16"/>
                <w:szCs w:val="16"/>
              </w:rPr>
              <w:t>Summary for Integration of the Generic Bootstrapping Architecture (GBA) into 5GC (GBA_5G)</w:t>
            </w:r>
          </w:p>
          <w:p w14:paraId="6C80335B" w14:textId="4F6913E1" w:rsidR="00C00C0B" w:rsidRPr="000D2E94" w:rsidRDefault="00F66736" w:rsidP="002B1DFB">
            <w:pPr>
              <w:pStyle w:val="TAL"/>
              <w:rPr>
                <w:sz w:val="16"/>
                <w:szCs w:val="16"/>
              </w:rPr>
            </w:pPr>
            <w:r w:rsidRPr="000D2E94">
              <w:rPr>
                <w:sz w:val="16"/>
                <w:szCs w:val="16"/>
              </w:rPr>
              <w:t>UIC</w:t>
            </w:r>
            <w:r w:rsidR="00364657" w:rsidRPr="000D2E94">
              <w:rPr>
                <w:sz w:val="16"/>
                <w:szCs w:val="16"/>
              </w:rPr>
              <w:t xml:space="preserve"> </w:t>
            </w:r>
            <w:r w:rsidRPr="000D2E94">
              <w:rPr>
                <w:sz w:val="16"/>
                <w:szCs w:val="16"/>
              </w:rPr>
              <w:t>Summary for MCOver5GS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16A2" w14:textId="0D9CDAF9" w:rsidR="00762F18" w:rsidRPr="000D2E94" w:rsidRDefault="00762F18" w:rsidP="008D5B5D">
            <w:pPr>
              <w:pStyle w:val="TAC"/>
              <w:rPr>
                <w:sz w:val="16"/>
                <w:szCs w:val="16"/>
              </w:rPr>
            </w:pPr>
            <w:r w:rsidRPr="000D2E94">
              <w:rPr>
                <w:sz w:val="16"/>
                <w:szCs w:val="16"/>
              </w:rPr>
              <w:t>0.6.0</w:t>
            </w:r>
          </w:p>
        </w:tc>
      </w:tr>
      <w:tr w:rsidR="002B1DFB" w:rsidRPr="000D2E94" w14:paraId="10A41A7C"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3434F83" w14:textId="664BD7E8" w:rsidR="002B1DFB" w:rsidRPr="000D2E94" w:rsidRDefault="00397284" w:rsidP="008D5B5D">
            <w:pPr>
              <w:pStyle w:val="TAC"/>
              <w:rPr>
                <w:sz w:val="16"/>
                <w:szCs w:val="16"/>
              </w:rPr>
            </w:pPr>
            <w:r>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E3207" w14:textId="77777777" w:rsidR="002B1DFB" w:rsidRPr="000D2E94" w:rsidRDefault="002B1DFB"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1FD6D" w14:textId="77777777" w:rsidR="002B1DFB" w:rsidRPr="000D2E94" w:rsidRDefault="002B1DFB"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411FF" w14:textId="77777777" w:rsidR="002B1DFB" w:rsidRPr="000D2E94" w:rsidRDefault="002B1DFB"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31D7C" w14:textId="77777777" w:rsidR="002B1DFB" w:rsidRPr="000D2E94" w:rsidRDefault="002B1DFB"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EDA36" w14:textId="77777777" w:rsidR="002B1DFB" w:rsidRPr="000D2E94" w:rsidRDefault="002B1DFB"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7EC1C" w14:textId="77777777" w:rsidR="002B1DFB" w:rsidRPr="000D2E94" w:rsidRDefault="002B1DFB" w:rsidP="00B3235D">
            <w:pPr>
              <w:pStyle w:val="TAL"/>
              <w:rPr>
                <w:b/>
                <w:bCs/>
                <w:i/>
                <w:iCs/>
                <w:sz w:val="16"/>
                <w:szCs w:val="16"/>
              </w:rPr>
            </w:pPr>
            <w:r w:rsidRPr="000D2E94">
              <w:rPr>
                <w:b/>
                <w:bCs/>
                <w:i/>
                <w:iCs/>
                <w:sz w:val="16"/>
                <w:szCs w:val="16"/>
              </w:rPr>
              <w:t>Summaries incorporated:</w:t>
            </w:r>
          </w:p>
          <w:p w14:paraId="56312592" w14:textId="77777777" w:rsidR="002B1DFB" w:rsidRPr="000D2E94" w:rsidRDefault="002B1DFB" w:rsidP="002B1DFB">
            <w:pPr>
              <w:pStyle w:val="TAL"/>
              <w:rPr>
                <w:sz w:val="16"/>
                <w:szCs w:val="16"/>
              </w:rPr>
            </w:pPr>
            <w:r w:rsidRPr="000D2E94">
              <w:rPr>
                <w:sz w:val="16"/>
                <w:szCs w:val="16"/>
              </w:rPr>
              <w:t>SP-220300</w:t>
            </w:r>
            <w:r w:rsidRPr="000D2E94">
              <w:rPr>
                <w:sz w:val="16"/>
                <w:szCs w:val="16"/>
              </w:rPr>
              <w:tab/>
              <w:t>Summary for Work Item on '8K Television over 5G (8K_TV_5G)'</w:t>
            </w:r>
            <w:r w:rsidRPr="000D2E94">
              <w:rPr>
                <w:sz w:val="16"/>
                <w:szCs w:val="16"/>
              </w:rPr>
              <w:tab/>
              <w:t>Qualcomm</w:t>
            </w:r>
            <w:r w:rsidRPr="000D2E94">
              <w:rPr>
                <w:sz w:val="16"/>
                <w:szCs w:val="16"/>
              </w:rPr>
              <w:tab/>
              <w:t>Haris Zisimopoulos</w:t>
            </w:r>
          </w:p>
          <w:p w14:paraId="367B41D5" w14:textId="77777777" w:rsidR="002B1DFB" w:rsidRPr="000D2E94" w:rsidRDefault="002B1DFB" w:rsidP="002B1DFB">
            <w:pPr>
              <w:pStyle w:val="TAL"/>
              <w:rPr>
                <w:sz w:val="16"/>
                <w:szCs w:val="16"/>
              </w:rPr>
            </w:pPr>
            <w:r w:rsidRPr="000D2E94">
              <w:rPr>
                <w:sz w:val="16"/>
                <w:szCs w:val="16"/>
              </w:rPr>
              <w:t>SP-220308</w:t>
            </w:r>
            <w:r w:rsidRPr="000D2E94">
              <w:rPr>
                <w:sz w:val="16"/>
                <w:szCs w:val="16"/>
              </w:rPr>
              <w:tab/>
              <w:t>Summary for Enhanced Closed loop SLS Assurance</w:t>
            </w:r>
            <w:r w:rsidRPr="000D2E94">
              <w:rPr>
                <w:sz w:val="16"/>
                <w:szCs w:val="16"/>
              </w:rPr>
              <w:tab/>
              <w:t>Ericsson LM</w:t>
            </w:r>
            <w:r w:rsidRPr="000D2E94">
              <w:rPr>
                <w:sz w:val="16"/>
                <w:szCs w:val="16"/>
              </w:rPr>
              <w:tab/>
              <w:t>Thomas Tovinger</w:t>
            </w:r>
          </w:p>
          <w:p w14:paraId="31996285" w14:textId="77777777" w:rsidR="002B1DFB" w:rsidRPr="000D2E94" w:rsidRDefault="002B1DFB" w:rsidP="002B1DFB">
            <w:pPr>
              <w:pStyle w:val="TAL"/>
              <w:rPr>
                <w:sz w:val="16"/>
                <w:szCs w:val="16"/>
              </w:rPr>
            </w:pPr>
            <w:r w:rsidRPr="000D2E94">
              <w:rPr>
                <w:sz w:val="16"/>
                <w:szCs w:val="16"/>
              </w:rPr>
              <w:t>SP-220309</w:t>
            </w:r>
            <w:r w:rsidRPr="000D2E94">
              <w:rPr>
                <w:sz w:val="16"/>
                <w:szCs w:val="16"/>
              </w:rPr>
              <w:tab/>
              <w:t>Summary for Enhancement of QoE Measurement Collection</w:t>
            </w:r>
            <w:r w:rsidRPr="000D2E94">
              <w:rPr>
                <w:sz w:val="16"/>
                <w:szCs w:val="16"/>
              </w:rPr>
              <w:tab/>
              <w:t>Ericsson LM</w:t>
            </w:r>
            <w:r w:rsidRPr="000D2E94">
              <w:rPr>
                <w:sz w:val="16"/>
                <w:szCs w:val="16"/>
              </w:rPr>
              <w:tab/>
              <w:t>Thomas Tovinger</w:t>
            </w:r>
          </w:p>
          <w:p w14:paraId="64654F7F" w14:textId="77777777" w:rsidR="002B1DFB" w:rsidRPr="000D2E94" w:rsidRDefault="002B1DFB" w:rsidP="002B1DFB">
            <w:pPr>
              <w:pStyle w:val="TAL"/>
              <w:rPr>
                <w:sz w:val="16"/>
                <w:szCs w:val="16"/>
              </w:rPr>
            </w:pPr>
            <w:r w:rsidRPr="000D2E94">
              <w:rPr>
                <w:sz w:val="16"/>
                <w:szCs w:val="16"/>
              </w:rPr>
              <w:t>SP-220310</w:t>
            </w:r>
            <w:r w:rsidRPr="000D2E94">
              <w:rPr>
                <w:sz w:val="16"/>
                <w:szCs w:val="16"/>
              </w:rPr>
              <w:tab/>
              <w:t>Summary for Plug and connect support for management of Network</w:t>
            </w:r>
            <w:r w:rsidRPr="000D2E94">
              <w:rPr>
                <w:sz w:val="16"/>
                <w:szCs w:val="16"/>
              </w:rPr>
              <w:tab/>
              <w:t>Ericsson LM</w:t>
            </w:r>
            <w:r w:rsidRPr="000D2E94">
              <w:rPr>
                <w:sz w:val="16"/>
                <w:szCs w:val="16"/>
              </w:rPr>
              <w:tab/>
              <w:t>Thomas Tovinger</w:t>
            </w:r>
          </w:p>
          <w:p w14:paraId="1DA7AA68" w14:textId="77777777" w:rsidR="002B1DFB" w:rsidRPr="000D2E94" w:rsidRDefault="002B1DFB" w:rsidP="002B1DFB">
            <w:pPr>
              <w:pStyle w:val="TAL"/>
              <w:rPr>
                <w:sz w:val="16"/>
                <w:szCs w:val="16"/>
              </w:rPr>
            </w:pPr>
            <w:r w:rsidRPr="000D2E94">
              <w:rPr>
                <w:sz w:val="16"/>
                <w:szCs w:val="16"/>
              </w:rPr>
              <w:t>SP-220311</w:t>
            </w:r>
            <w:r w:rsidRPr="000D2E94">
              <w:rPr>
                <w:sz w:val="16"/>
                <w:szCs w:val="16"/>
              </w:rPr>
              <w:tab/>
              <w:t>Summary for Management of MDT enhancement in 5G</w:t>
            </w:r>
            <w:r w:rsidRPr="000D2E94">
              <w:rPr>
                <w:sz w:val="16"/>
                <w:szCs w:val="16"/>
              </w:rPr>
              <w:tab/>
              <w:t>Ericsson LM</w:t>
            </w:r>
            <w:r w:rsidRPr="000D2E94">
              <w:rPr>
                <w:sz w:val="16"/>
                <w:szCs w:val="16"/>
              </w:rPr>
              <w:tab/>
              <w:t>Thomas Tovinger</w:t>
            </w:r>
          </w:p>
          <w:p w14:paraId="44412781" w14:textId="77777777" w:rsidR="002B1DFB" w:rsidRPr="000D2E94" w:rsidRDefault="002B1DFB" w:rsidP="002B1DFB">
            <w:pPr>
              <w:pStyle w:val="TAL"/>
              <w:rPr>
                <w:sz w:val="16"/>
                <w:szCs w:val="16"/>
              </w:rPr>
            </w:pPr>
            <w:r w:rsidRPr="000D2E94">
              <w:rPr>
                <w:sz w:val="16"/>
                <w:szCs w:val="16"/>
              </w:rPr>
              <w:t>SP-220320</w:t>
            </w:r>
            <w:r w:rsidRPr="000D2E94">
              <w:rPr>
                <w:sz w:val="16"/>
                <w:szCs w:val="16"/>
              </w:rPr>
              <w:tab/>
              <w:t>Summary for MC services support in the Isolated Operation for Public Safety (IOPS) mode of operation (MCIOPS)</w:t>
            </w:r>
            <w:r w:rsidRPr="000D2E94">
              <w:rPr>
                <w:sz w:val="16"/>
                <w:szCs w:val="16"/>
              </w:rPr>
              <w:tab/>
              <w:t>Ericsson</w:t>
            </w:r>
            <w:r w:rsidRPr="000D2E94">
              <w:rPr>
                <w:sz w:val="16"/>
                <w:szCs w:val="16"/>
              </w:rPr>
              <w:tab/>
              <w:t>Krister Sällberg</w:t>
            </w:r>
          </w:p>
          <w:p w14:paraId="129563E5" w14:textId="77777777" w:rsidR="002B1DFB" w:rsidRPr="000D2E94" w:rsidRDefault="002B1DFB" w:rsidP="002B1DFB">
            <w:pPr>
              <w:pStyle w:val="TAL"/>
              <w:rPr>
                <w:sz w:val="16"/>
                <w:szCs w:val="16"/>
              </w:rPr>
            </w:pPr>
            <w:r w:rsidRPr="000D2E94">
              <w:rPr>
                <w:sz w:val="16"/>
                <w:szCs w:val="16"/>
              </w:rPr>
              <w:t>SP-220321</w:t>
            </w:r>
            <w:r w:rsidRPr="000D2E94">
              <w:rPr>
                <w:sz w:val="16"/>
                <w:szCs w:val="16"/>
              </w:rPr>
              <w:tab/>
              <w:t>Summary for Integration of the Generic Bootstrapping Architecture (GBA) into 5GC (GBA_5G)</w:t>
            </w:r>
            <w:r w:rsidRPr="000D2E94">
              <w:rPr>
                <w:sz w:val="16"/>
                <w:szCs w:val="16"/>
              </w:rPr>
              <w:tab/>
              <w:t>Ericsson</w:t>
            </w:r>
            <w:r w:rsidRPr="000D2E94">
              <w:rPr>
                <w:sz w:val="16"/>
                <w:szCs w:val="16"/>
              </w:rPr>
              <w:tab/>
              <w:t>Krister Sällberg</w:t>
            </w:r>
          </w:p>
          <w:p w14:paraId="08260E7A" w14:textId="77777777" w:rsidR="002B1DFB" w:rsidRPr="000D2E94" w:rsidRDefault="002B1DFB" w:rsidP="002B1DFB">
            <w:pPr>
              <w:pStyle w:val="TAL"/>
              <w:rPr>
                <w:sz w:val="16"/>
                <w:szCs w:val="16"/>
              </w:rPr>
            </w:pPr>
            <w:r w:rsidRPr="000D2E94">
              <w:rPr>
                <w:sz w:val="16"/>
                <w:szCs w:val="16"/>
              </w:rPr>
              <w:t>SP-220326</w:t>
            </w:r>
            <w:r w:rsidRPr="000D2E94">
              <w:rPr>
                <w:sz w:val="16"/>
                <w:szCs w:val="16"/>
              </w:rPr>
              <w:tab/>
              <w:t>WI summary for SA WG5 EE5GPLUS</w:t>
            </w:r>
            <w:r w:rsidRPr="000D2E94">
              <w:rPr>
                <w:sz w:val="16"/>
                <w:szCs w:val="16"/>
              </w:rPr>
              <w:tab/>
              <w:t>SA WG5 EE5GPLUS Rapporteur</w:t>
            </w:r>
            <w:r w:rsidRPr="000D2E94">
              <w:rPr>
                <w:sz w:val="16"/>
                <w:szCs w:val="16"/>
              </w:rPr>
              <w:tab/>
              <w:t>Jean Michel Cornily</w:t>
            </w:r>
          </w:p>
          <w:p w14:paraId="37062055" w14:textId="77777777" w:rsidR="002B1DFB" w:rsidRPr="000D2E94" w:rsidRDefault="002B1DFB" w:rsidP="002B1DFB">
            <w:pPr>
              <w:pStyle w:val="TAL"/>
              <w:rPr>
                <w:sz w:val="16"/>
                <w:szCs w:val="16"/>
              </w:rPr>
            </w:pPr>
            <w:r w:rsidRPr="000D2E94">
              <w:rPr>
                <w:sz w:val="16"/>
                <w:szCs w:val="16"/>
              </w:rPr>
              <w:t>SP-220357</w:t>
            </w:r>
            <w:r w:rsidRPr="000D2E94">
              <w:rPr>
                <w:sz w:val="16"/>
                <w:szCs w:val="16"/>
              </w:rPr>
              <w:tab/>
              <w:t>Summary for eV2XARC_Ph2</w:t>
            </w:r>
            <w:r w:rsidRPr="000D2E94">
              <w:rPr>
                <w:sz w:val="16"/>
                <w:szCs w:val="16"/>
              </w:rPr>
              <w:tab/>
              <w:t>LG Electronics</w:t>
            </w:r>
            <w:r w:rsidRPr="000D2E94">
              <w:rPr>
                <w:sz w:val="16"/>
                <w:szCs w:val="16"/>
              </w:rPr>
              <w:tab/>
              <w:t>Laeyoung Kim</w:t>
            </w:r>
          </w:p>
          <w:p w14:paraId="011337B2" w14:textId="77777777" w:rsidR="002B1DFB" w:rsidRPr="000D2E94" w:rsidRDefault="002B1DFB" w:rsidP="002B1DFB">
            <w:pPr>
              <w:pStyle w:val="TAL"/>
              <w:rPr>
                <w:sz w:val="16"/>
                <w:szCs w:val="16"/>
              </w:rPr>
            </w:pPr>
            <w:r w:rsidRPr="000D2E94">
              <w:rPr>
                <w:sz w:val="16"/>
                <w:szCs w:val="16"/>
              </w:rPr>
              <w:t>WI summaries available at TSG#96 but not yet included in this version:</w:t>
            </w:r>
          </w:p>
          <w:p w14:paraId="594C60D5" w14:textId="77777777" w:rsidR="002B1DFB" w:rsidRPr="000D2E94" w:rsidRDefault="002B1DFB" w:rsidP="002B1DFB">
            <w:pPr>
              <w:pStyle w:val="TAL"/>
              <w:rPr>
                <w:sz w:val="16"/>
                <w:szCs w:val="16"/>
              </w:rPr>
            </w:pPr>
            <w:r w:rsidRPr="000D2E94">
              <w:rPr>
                <w:sz w:val="16"/>
                <w:szCs w:val="16"/>
              </w:rPr>
              <w:t>RP-221163</w:t>
            </w:r>
            <w:r w:rsidRPr="000D2E94">
              <w:rPr>
                <w:sz w:val="16"/>
                <w:szCs w:val="16"/>
              </w:rPr>
              <w:tab/>
              <w:t>Summary of WI on support of reduced capability (RedCap) NR devices</w:t>
            </w:r>
          </w:p>
          <w:p w14:paraId="622BBBEC" w14:textId="77777777" w:rsidR="002B1DFB" w:rsidRPr="000D2E94" w:rsidRDefault="002B1DFB" w:rsidP="002B1DFB">
            <w:pPr>
              <w:pStyle w:val="TAL"/>
              <w:rPr>
                <w:sz w:val="16"/>
                <w:szCs w:val="16"/>
              </w:rPr>
            </w:pPr>
            <w:r w:rsidRPr="000D2E94">
              <w:rPr>
                <w:sz w:val="16"/>
                <w:szCs w:val="16"/>
              </w:rPr>
              <w:t>RP-221178</w:t>
            </w:r>
            <w:r w:rsidRPr="000D2E94">
              <w:rPr>
                <w:sz w:val="16"/>
                <w:szCs w:val="16"/>
              </w:rPr>
              <w:tab/>
              <w:t>WI summary for Enhancements to IAB for NR</w:t>
            </w:r>
          </w:p>
          <w:p w14:paraId="42D52B4B" w14:textId="77777777" w:rsidR="002B1DFB" w:rsidRPr="000D2E94" w:rsidRDefault="002B1DFB" w:rsidP="002B1DFB">
            <w:pPr>
              <w:pStyle w:val="TAL"/>
              <w:rPr>
                <w:sz w:val="16"/>
                <w:szCs w:val="16"/>
              </w:rPr>
            </w:pPr>
            <w:r w:rsidRPr="000D2E94">
              <w:rPr>
                <w:sz w:val="16"/>
                <w:szCs w:val="16"/>
              </w:rPr>
              <w:t>RP-221197</w:t>
            </w:r>
            <w:r w:rsidRPr="000D2E94">
              <w:rPr>
                <w:sz w:val="16"/>
                <w:szCs w:val="16"/>
              </w:rPr>
              <w:tab/>
              <w:t>Summary for REL-17 WI Enhanced IoT and URLLC support for NR</w:t>
            </w:r>
          </w:p>
          <w:p w14:paraId="06EABEEE" w14:textId="77777777" w:rsidR="002B1DFB" w:rsidRPr="000D2E94" w:rsidRDefault="002B1DFB" w:rsidP="002B1DFB">
            <w:pPr>
              <w:pStyle w:val="TAL"/>
              <w:rPr>
                <w:sz w:val="16"/>
                <w:szCs w:val="16"/>
              </w:rPr>
            </w:pPr>
            <w:r w:rsidRPr="000D2E94">
              <w:rPr>
                <w:sz w:val="16"/>
                <w:szCs w:val="16"/>
              </w:rPr>
              <w:t>RP-221201</w:t>
            </w:r>
            <w:r w:rsidRPr="000D2E94">
              <w:rPr>
                <w:sz w:val="16"/>
                <w:szCs w:val="16"/>
              </w:rPr>
              <w:tab/>
              <w:t>Feature Summary to High-power UE operation for fixed-wireless/vehicle-mounted use cases in LTE bands and NR bands</w:t>
            </w:r>
          </w:p>
          <w:p w14:paraId="76AB6C67" w14:textId="77777777" w:rsidR="002B1DFB" w:rsidRPr="000D2E94" w:rsidRDefault="002B1DFB" w:rsidP="002B1DFB">
            <w:pPr>
              <w:pStyle w:val="TAL"/>
              <w:rPr>
                <w:sz w:val="16"/>
                <w:szCs w:val="16"/>
              </w:rPr>
            </w:pPr>
            <w:r w:rsidRPr="000D2E94">
              <w:rPr>
                <w:sz w:val="16"/>
                <w:szCs w:val="16"/>
              </w:rPr>
              <w:t>RP-221206</w:t>
            </w:r>
            <w:r w:rsidRPr="000D2E94">
              <w:rPr>
                <w:sz w:val="16"/>
                <w:szCs w:val="16"/>
              </w:rPr>
              <w:tab/>
              <w:t>Feature summary to Further enhancements of NR RF requirements for frequency range 2 (FR2)</w:t>
            </w:r>
          </w:p>
          <w:p w14:paraId="296A913F" w14:textId="77777777" w:rsidR="002B1DFB" w:rsidRPr="000D2E94" w:rsidRDefault="002B1DFB" w:rsidP="002B1DFB">
            <w:pPr>
              <w:pStyle w:val="TAL"/>
              <w:rPr>
                <w:sz w:val="16"/>
                <w:szCs w:val="16"/>
              </w:rPr>
            </w:pPr>
            <w:r w:rsidRPr="000D2E94">
              <w:rPr>
                <w:sz w:val="16"/>
                <w:szCs w:val="16"/>
              </w:rPr>
              <w:t>RP-221286</w:t>
            </w:r>
            <w:r w:rsidRPr="000D2E94">
              <w:rPr>
                <w:sz w:val="16"/>
                <w:szCs w:val="16"/>
              </w:rPr>
              <w:tab/>
              <w:t>WI summary for WI: Further enhancement on NR demodulation performance</w:t>
            </w:r>
          </w:p>
          <w:p w14:paraId="7852F207" w14:textId="001480AE" w:rsidR="002B1DFB" w:rsidRPr="000D2E94" w:rsidRDefault="002B1DFB" w:rsidP="002B1DFB">
            <w:pPr>
              <w:pStyle w:val="TAL"/>
              <w:rPr>
                <w:sz w:val="16"/>
                <w:szCs w:val="16"/>
              </w:rPr>
            </w:pPr>
            <w:r w:rsidRPr="000D2E94">
              <w:rPr>
                <w:sz w:val="16"/>
                <w:szCs w:val="16"/>
              </w:rPr>
              <w:t>RP-221340</w:t>
            </w:r>
            <w:r w:rsidRPr="000D2E94">
              <w:rPr>
                <w:sz w:val="16"/>
                <w:szCs w:val="16"/>
              </w:rPr>
              <w:tab/>
              <w:t>Summary for Building Block Work Item:</w:t>
            </w:r>
            <w:r w:rsidR="00364657" w:rsidRPr="000D2E94">
              <w:rPr>
                <w:sz w:val="16"/>
                <w:szCs w:val="16"/>
              </w:rPr>
              <w:t xml:space="preserve"> </w:t>
            </w:r>
            <w:r w:rsidRPr="000D2E94">
              <w:rPr>
                <w:sz w:val="16"/>
                <w:szCs w:val="16"/>
              </w:rPr>
              <w:t>User Plane Integrity Protection support for EPC connected architectures</w:t>
            </w:r>
          </w:p>
          <w:p w14:paraId="211BF613" w14:textId="77777777" w:rsidR="002B1DFB" w:rsidRPr="000D2E94" w:rsidRDefault="002B1DFB" w:rsidP="002B1DFB">
            <w:pPr>
              <w:pStyle w:val="TAL"/>
              <w:rPr>
                <w:sz w:val="16"/>
                <w:szCs w:val="16"/>
              </w:rPr>
            </w:pPr>
            <w:r w:rsidRPr="000D2E94">
              <w:rPr>
                <w:sz w:val="16"/>
                <w:szCs w:val="16"/>
              </w:rPr>
              <w:t>RP-221376</w:t>
            </w:r>
            <w:r w:rsidRPr="000D2E94">
              <w:rPr>
                <w:sz w:val="16"/>
                <w:szCs w:val="16"/>
              </w:rPr>
              <w:tab/>
              <w:t>Summary for WI enhancement of RAN slicing for NR</w:t>
            </w:r>
          </w:p>
          <w:p w14:paraId="48BBF05F" w14:textId="77777777" w:rsidR="002B1DFB" w:rsidRPr="000D2E94" w:rsidRDefault="002B1DFB" w:rsidP="002B1DFB">
            <w:pPr>
              <w:pStyle w:val="TAL"/>
              <w:rPr>
                <w:sz w:val="16"/>
                <w:szCs w:val="16"/>
              </w:rPr>
            </w:pPr>
            <w:r w:rsidRPr="000D2E94">
              <w:rPr>
                <w:sz w:val="16"/>
                <w:szCs w:val="16"/>
              </w:rPr>
              <w:t>RP-221384</w:t>
            </w:r>
            <w:r w:rsidRPr="000D2E94">
              <w:rPr>
                <w:sz w:val="16"/>
                <w:szCs w:val="16"/>
              </w:rPr>
              <w:tab/>
              <w:t>Summary for WI: Multiple Input Multiple Output (MIMO) Over-the-Air (OTA) requirements for NR UEs</w:t>
            </w:r>
          </w:p>
          <w:p w14:paraId="6D015290" w14:textId="77777777" w:rsidR="002B1DFB" w:rsidRPr="000D2E94" w:rsidRDefault="002B1DFB" w:rsidP="002B1DFB">
            <w:pPr>
              <w:pStyle w:val="TAL"/>
              <w:rPr>
                <w:sz w:val="16"/>
                <w:szCs w:val="16"/>
              </w:rPr>
            </w:pPr>
            <w:r w:rsidRPr="000D2E94">
              <w:rPr>
                <w:sz w:val="16"/>
                <w:szCs w:val="16"/>
              </w:rPr>
              <w:t>RP-221505</w:t>
            </w:r>
            <w:r w:rsidRPr="000D2E94">
              <w:rPr>
                <w:sz w:val="16"/>
                <w:szCs w:val="16"/>
              </w:rPr>
              <w:tab/>
              <w:t>WI summary for Introduction of 6GHz NR licensed bands</w:t>
            </w:r>
          </w:p>
          <w:p w14:paraId="66C94749" w14:textId="77777777" w:rsidR="002B1DFB" w:rsidRPr="000D2E94" w:rsidRDefault="002B1DFB" w:rsidP="002B1DFB">
            <w:pPr>
              <w:pStyle w:val="TAL"/>
              <w:rPr>
                <w:sz w:val="16"/>
                <w:szCs w:val="16"/>
              </w:rPr>
            </w:pPr>
            <w:r w:rsidRPr="000D2E94">
              <w:rPr>
                <w:sz w:val="16"/>
                <w:szCs w:val="16"/>
              </w:rPr>
              <w:t>RP-221544</w:t>
            </w:r>
            <w:r w:rsidRPr="000D2E94">
              <w:rPr>
                <w:sz w:val="16"/>
                <w:szCs w:val="16"/>
              </w:rPr>
              <w:tab/>
              <w:t>WI Summary: UE Power Saving Enhancements for NR [Rel-17]</w:t>
            </w:r>
          </w:p>
          <w:p w14:paraId="52C0A7CA" w14:textId="77777777" w:rsidR="002B1DFB" w:rsidRPr="000D2E94" w:rsidRDefault="002B1DFB" w:rsidP="002B1DFB">
            <w:pPr>
              <w:pStyle w:val="TAL"/>
              <w:rPr>
                <w:sz w:val="16"/>
                <w:szCs w:val="16"/>
              </w:rPr>
            </w:pPr>
            <w:r w:rsidRPr="000D2E94">
              <w:rPr>
                <w:sz w:val="16"/>
                <w:szCs w:val="16"/>
              </w:rPr>
              <w:t>RP-221547</w:t>
            </w:r>
            <w:r w:rsidRPr="000D2E94">
              <w:rPr>
                <w:sz w:val="16"/>
                <w:szCs w:val="16"/>
              </w:rPr>
              <w:tab/>
              <w:t>WI Summary: NB-IoT/eMTC support for Non-Terrestrial Networks (NTN) [Rel-17]</w:t>
            </w:r>
          </w:p>
          <w:p w14:paraId="43F1DC48" w14:textId="77777777" w:rsidR="002B1DFB" w:rsidRPr="000D2E94" w:rsidRDefault="002B1DFB" w:rsidP="002B1DFB">
            <w:pPr>
              <w:pStyle w:val="TAL"/>
              <w:rPr>
                <w:sz w:val="16"/>
                <w:szCs w:val="16"/>
              </w:rPr>
            </w:pPr>
            <w:r w:rsidRPr="000D2E94">
              <w:rPr>
                <w:sz w:val="16"/>
                <w:szCs w:val="16"/>
              </w:rPr>
              <w:t>RP-221589</w:t>
            </w:r>
            <w:r w:rsidRPr="000D2E94">
              <w:rPr>
                <w:sz w:val="16"/>
                <w:szCs w:val="16"/>
              </w:rPr>
              <w:tab/>
              <w:t>Summary for WI Increasing UE power high limit for CA and DC</w:t>
            </w:r>
          </w:p>
          <w:p w14:paraId="309C7F36" w14:textId="77777777" w:rsidR="002B1DFB" w:rsidRPr="000D2E94" w:rsidRDefault="002B1DFB" w:rsidP="002B1DFB">
            <w:pPr>
              <w:pStyle w:val="TAL"/>
              <w:rPr>
                <w:sz w:val="16"/>
                <w:szCs w:val="16"/>
              </w:rPr>
            </w:pPr>
            <w:r w:rsidRPr="000D2E94">
              <w:rPr>
                <w:sz w:val="16"/>
                <w:szCs w:val="16"/>
              </w:rPr>
              <w:t>RP-221698</w:t>
            </w:r>
            <w:r w:rsidRPr="000D2E94">
              <w:rPr>
                <w:sz w:val="16"/>
                <w:szCs w:val="16"/>
              </w:rPr>
              <w:tab/>
              <w:t>WI summary of R17 further RRM enhancement for NR and MR-DC</w:t>
            </w:r>
          </w:p>
          <w:p w14:paraId="7EC91846" w14:textId="77777777" w:rsidR="002B1DFB" w:rsidRPr="000D2E94" w:rsidRDefault="002B1DFB" w:rsidP="002B1DFB">
            <w:pPr>
              <w:pStyle w:val="TAL"/>
              <w:rPr>
                <w:sz w:val="16"/>
                <w:szCs w:val="16"/>
              </w:rPr>
            </w:pPr>
            <w:r w:rsidRPr="000D2E94">
              <w:rPr>
                <w:sz w:val="16"/>
                <w:szCs w:val="16"/>
              </w:rPr>
              <w:t>CP-221272</w:t>
            </w:r>
            <w:r w:rsidRPr="000D2E94">
              <w:rPr>
                <w:sz w:val="16"/>
                <w:szCs w:val="16"/>
              </w:rPr>
              <w:tab/>
              <w:t>WI Summary: NB-IoT/eMTC Non-Terrestrial Networks in EPS</w:t>
            </w:r>
          </w:p>
          <w:p w14:paraId="03B53796" w14:textId="77777777" w:rsidR="002B1DFB" w:rsidRPr="000D2E94" w:rsidRDefault="002B1DFB" w:rsidP="002B1DFB">
            <w:pPr>
              <w:pStyle w:val="TAL"/>
              <w:rPr>
                <w:sz w:val="16"/>
                <w:szCs w:val="16"/>
              </w:rPr>
            </w:pPr>
            <w:r w:rsidRPr="000D2E94">
              <w:rPr>
                <w:sz w:val="16"/>
                <w:szCs w:val="16"/>
              </w:rPr>
              <w:t>SP-220425</w:t>
            </w:r>
            <w:r w:rsidRPr="000D2E94">
              <w:rPr>
                <w:sz w:val="16"/>
                <w:szCs w:val="16"/>
              </w:rPr>
              <w:tab/>
              <w:t>Summary for IIoT</w:t>
            </w:r>
          </w:p>
          <w:p w14:paraId="5A22163C" w14:textId="77777777" w:rsidR="002B1DFB" w:rsidRPr="000D2E94" w:rsidRDefault="002B1DFB" w:rsidP="002B1DFB">
            <w:pPr>
              <w:pStyle w:val="TAL"/>
              <w:rPr>
                <w:sz w:val="16"/>
                <w:szCs w:val="16"/>
              </w:rPr>
            </w:pPr>
            <w:r w:rsidRPr="000D2E94">
              <w:rPr>
                <w:sz w:val="16"/>
                <w:szCs w:val="16"/>
              </w:rPr>
              <w:t>SP-220426</w:t>
            </w:r>
            <w:r w:rsidRPr="000D2E94">
              <w:rPr>
                <w:sz w:val="16"/>
                <w:szCs w:val="16"/>
              </w:rPr>
              <w:tab/>
              <w:t>Summary for Non-Seamless WLAN offload authentication in 5GS</w:t>
            </w:r>
          </w:p>
          <w:p w14:paraId="68BBE418" w14:textId="77777777" w:rsidR="002B1DFB" w:rsidRPr="000D2E94" w:rsidRDefault="002B1DFB" w:rsidP="002B1DFB">
            <w:pPr>
              <w:pStyle w:val="TAL"/>
              <w:rPr>
                <w:sz w:val="16"/>
                <w:szCs w:val="16"/>
              </w:rPr>
            </w:pPr>
            <w:r w:rsidRPr="000D2E94">
              <w:rPr>
                <w:sz w:val="16"/>
                <w:szCs w:val="16"/>
              </w:rPr>
              <w:t>SP-220448</w:t>
            </w:r>
            <w:r w:rsidRPr="000D2E94">
              <w:rPr>
                <w:sz w:val="16"/>
                <w:szCs w:val="16"/>
              </w:rPr>
              <w:tab/>
              <w:t>Summary for 5G_ProSe</w:t>
            </w:r>
          </w:p>
          <w:p w14:paraId="0B2A66EE" w14:textId="77777777" w:rsidR="002B1DFB" w:rsidRPr="000D2E94" w:rsidRDefault="002B1DFB" w:rsidP="002B1DFB">
            <w:pPr>
              <w:pStyle w:val="TAL"/>
              <w:rPr>
                <w:sz w:val="16"/>
                <w:szCs w:val="16"/>
              </w:rPr>
            </w:pPr>
            <w:r w:rsidRPr="000D2E94">
              <w:rPr>
                <w:sz w:val="16"/>
                <w:szCs w:val="16"/>
              </w:rPr>
              <w:t>SP-220450</w:t>
            </w:r>
            <w:r w:rsidRPr="000D2E94">
              <w:rPr>
                <w:sz w:val="16"/>
                <w:szCs w:val="16"/>
              </w:rPr>
              <w:tab/>
              <w:t>Summary for Management Aspects of 5G Network Sharing</w:t>
            </w:r>
          </w:p>
          <w:p w14:paraId="74BB75C0" w14:textId="77777777" w:rsidR="002B1DFB" w:rsidRPr="000D2E94" w:rsidRDefault="002B1DFB" w:rsidP="002B1DFB">
            <w:pPr>
              <w:pStyle w:val="TAL"/>
              <w:rPr>
                <w:sz w:val="16"/>
                <w:szCs w:val="16"/>
              </w:rPr>
            </w:pPr>
            <w:r w:rsidRPr="000D2E94">
              <w:rPr>
                <w:sz w:val="16"/>
                <w:szCs w:val="16"/>
              </w:rPr>
              <w:t>SP-220455</w:t>
            </w:r>
            <w:r w:rsidRPr="000D2E94">
              <w:rPr>
                <w:sz w:val="16"/>
                <w:szCs w:val="16"/>
              </w:rPr>
              <w:tab/>
              <w:t>WI Summary: NB-IoT/eMTC Non-Terrestrial Networks in EPS</w:t>
            </w:r>
          </w:p>
          <w:p w14:paraId="56A136EB" w14:textId="77777777" w:rsidR="002B1DFB" w:rsidRPr="000D2E94" w:rsidRDefault="002B1DFB" w:rsidP="002B1DFB">
            <w:pPr>
              <w:pStyle w:val="TAL"/>
              <w:rPr>
                <w:sz w:val="16"/>
                <w:szCs w:val="16"/>
              </w:rPr>
            </w:pPr>
            <w:r w:rsidRPr="000D2E94">
              <w:rPr>
                <w:sz w:val="16"/>
                <w:szCs w:val="16"/>
              </w:rPr>
              <w:t>SP-220458</w:t>
            </w:r>
            <w:r w:rsidRPr="000D2E94">
              <w:rPr>
                <w:sz w:val="16"/>
                <w:szCs w:val="16"/>
              </w:rPr>
              <w:tab/>
              <w:t>Summary for eCAV (enhancements for cyber-physical control applications in vertical domains)</w:t>
            </w:r>
          </w:p>
          <w:p w14:paraId="01C4AC11" w14:textId="77777777" w:rsidR="002B1DFB" w:rsidRPr="000D2E94" w:rsidRDefault="002B1DFB" w:rsidP="002B1DFB">
            <w:pPr>
              <w:pStyle w:val="TAL"/>
              <w:rPr>
                <w:sz w:val="16"/>
                <w:szCs w:val="16"/>
              </w:rPr>
            </w:pPr>
            <w:r w:rsidRPr="000D2E94">
              <w:rPr>
                <w:sz w:val="16"/>
                <w:szCs w:val="16"/>
              </w:rPr>
              <w:t>SP-220484</w:t>
            </w:r>
            <w:r w:rsidRPr="000D2E94">
              <w:rPr>
                <w:sz w:val="16"/>
                <w:szCs w:val="16"/>
              </w:rPr>
              <w:tab/>
              <w:t>Summary for MINT</w:t>
            </w:r>
          </w:p>
          <w:p w14:paraId="7109C1B8" w14:textId="77777777" w:rsidR="002B1DFB" w:rsidRPr="000D2E94" w:rsidRDefault="002B1DFB" w:rsidP="002B1DFB">
            <w:pPr>
              <w:pStyle w:val="TAL"/>
              <w:rPr>
                <w:sz w:val="16"/>
                <w:szCs w:val="16"/>
              </w:rPr>
            </w:pPr>
            <w:r w:rsidRPr="000D2E94">
              <w:rPr>
                <w:sz w:val="16"/>
                <w:szCs w:val="16"/>
              </w:rPr>
              <w:t>SP-220485</w:t>
            </w:r>
            <w:r w:rsidRPr="000D2E94">
              <w:rPr>
                <w:sz w:val="16"/>
                <w:szCs w:val="16"/>
              </w:rPr>
              <w:tab/>
              <w:t>Summary for eMONASTERY2</w:t>
            </w:r>
          </w:p>
          <w:p w14:paraId="1E599CDE" w14:textId="77777777" w:rsidR="002B1DFB" w:rsidRPr="000D2E94" w:rsidRDefault="002B1DFB" w:rsidP="002B1DFB">
            <w:pPr>
              <w:pStyle w:val="TAL"/>
              <w:rPr>
                <w:sz w:val="16"/>
                <w:szCs w:val="16"/>
              </w:rPr>
            </w:pPr>
            <w:r w:rsidRPr="000D2E94">
              <w:rPr>
                <w:sz w:val="16"/>
                <w:szCs w:val="16"/>
              </w:rPr>
              <w:t>SP-220566</w:t>
            </w:r>
            <w:r w:rsidRPr="000D2E94">
              <w:rPr>
                <w:sz w:val="16"/>
                <w:szCs w:val="16"/>
              </w:rPr>
              <w:tab/>
              <w:t>SA WG5 Rel-17 WID Summary for discovery of management services in 5G</w:t>
            </w:r>
          </w:p>
          <w:p w14:paraId="6EE3C624" w14:textId="77777777" w:rsidR="002B1DFB" w:rsidRPr="000D2E94" w:rsidRDefault="002B1DFB" w:rsidP="002B1DFB">
            <w:pPr>
              <w:pStyle w:val="TAL"/>
              <w:rPr>
                <w:sz w:val="16"/>
                <w:szCs w:val="16"/>
              </w:rPr>
            </w:pPr>
            <w:r w:rsidRPr="000D2E94">
              <w:rPr>
                <w:sz w:val="16"/>
                <w:szCs w:val="16"/>
              </w:rPr>
              <w:t>SP-220567</w:t>
            </w:r>
            <w:r w:rsidRPr="000D2E94">
              <w:rPr>
                <w:sz w:val="16"/>
                <w:szCs w:val="16"/>
              </w:rPr>
              <w:tab/>
              <w:t>SA WG5 Rel-17 WID Summary for Management of the enhanced tenant concept</w:t>
            </w:r>
          </w:p>
          <w:p w14:paraId="33353696" w14:textId="77777777" w:rsidR="002B1DFB" w:rsidRPr="000D2E94" w:rsidRDefault="002B1DFB" w:rsidP="002B1DFB">
            <w:pPr>
              <w:pStyle w:val="TAL"/>
              <w:rPr>
                <w:sz w:val="16"/>
                <w:szCs w:val="16"/>
              </w:rPr>
            </w:pPr>
            <w:r w:rsidRPr="000D2E94">
              <w:rPr>
                <w:sz w:val="16"/>
                <w:szCs w:val="16"/>
              </w:rPr>
              <w:t>SP-220568</w:t>
            </w:r>
            <w:r w:rsidRPr="000D2E94">
              <w:rPr>
                <w:sz w:val="16"/>
                <w:szCs w:val="16"/>
              </w:rPr>
              <w:tab/>
              <w:t>SA WG5 Rel-17 WID Summary for intent driven management service for mobile network</w:t>
            </w:r>
          </w:p>
          <w:p w14:paraId="1B7BD45D" w14:textId="77777777" w:rsidR="002B1DFB" w:rsidRPr="000D2E94" w:rsidRDefault="002B1DFB" w:rsidP="002B1DFB">
            <w:pPr>
              <w:pStyle w:val="TAL"/>
              <w:rPr>
                <w:sz w:val="16"/>
                <w:szCs w:val="16"/>
              </w:rPr>
            </w:pPr>
            <w:r w:rsidRPr="000D2E94">
              <w:rPr>
                <w:sz w:val="16"/>
                <w:szCs w:val="16"/>
              </w:rPr>
              <w:t>SP-220569</w:t>
            </w:r>
            <w:r w:rsidRPr="000D2E94">
              <w:rPr>
                <w:sz w:val="16"/>
                <w:szCs w:val="16"/>
              </w:rPr>
              <w:tab/>
              <w:t>SA WG5 Rel-17 WID Summary for improved support for NSA in the service based management architecture</w:t>
            </w:r>
          </w:p>
          <w:p w14:paraId="788EAC47" w14:textId="77777777" w:rsidR="002B1DFB" w:rsidRPr="000D2E94" w:rsidRDefault="002B1DFB" w:rsidP="002B1DFB">
            <w:pPr>
              <w:pStyle w:val="TAL"/>
              <w:rPr>
                <w:sz w:val="16"/>
                <w:szCs w:val="16"/>
              </w:rPr>
            </w:pPr>
            <w:r w:rsidRPr="000D2E94">
              <w:rPr>
                <w:sz w:val="16"/>
                <w:szCs w:val="16"/>
              </w:rPr>
              <w:t>SP-220570</w:t>
            </w:r>
            <w:r w:rsidRPr="000D2E94">
              <w:rPr>
                <w:sz w:val="16"/>
                <w:szCs w:val="16"/>
              </w:rPr>
              <w:tab/>
              <w:t>SA WG5 Rel-17 WID Summary for management of non-public networks</w:t>
            </w:r>
          </w:p>
          <w:p w14:paraId="14741E5A" w14:textId="77777777" w:rsidR="002B1DFB" w:rsidRPr="000D2E94" w:rsidRDefault="002B1DFB" w:rsidP="002B1DFB">
            <w:pPr>
              <w:pStyle w:val="TAL"/>
              <w:rPr>
                <w:sz w:val="16"/>
                <w:szCs w:val="16"/>
              </w:rPr>
            </w:pPr>
            <w:r w:rsidRPr="000D2E94">
              <w:rPr>
                <w:sz w:val="16"/>
                <w:szCs w:val="16"/>
              </w:rPr>
              <w:t>SP-220571</w:t>
            </w:r>
            <w:r w:rsidRPr="000D2E94">
              <w:rPr>
                <w:sz w:val="16"/>
                <w:szCs w:val="16"/>
              </w:rPr>
              <w:tab/>
              <w:t>SA WG5 Rel-17 WID Summary for Charging Enhancement for URLLC</w:t>
            </w:r>
          </w:p>
          <w:p w14:paraId="45BD0E3B" w14:textId="77777777" w:rsidR="002B1DFB" w:rsidRPr="000D2E94" w:rsidRDefault="002B1DFB" w:rsidP="002B1DFB">
            <w:pPr>
              <w:pStyle w:val="TAL"/>
              <w:rPr>
                <w:sz w:val="16"/>
                <w:szCs w:val="16"/>
              </w:rPr>
            </w:pPr>
            <w:r w:rsidRPr="000D2E94">
              <w:rPr>
                <w:sz w:val="16"/>
                <w:szCs w:val="16"/>
              </w:rPr>
              <w:t>SP-220572</w:t>
            </w:r>
            <w:r w:rsidRPr="000D2E94">
              <w:rPr>
                <w:sz w:val="16"/>
                <w:szCs w:val="16"/>
              </w:rPr>
              <w:tab/>
              <w:t>SA WG5 Rel-17 WID Summary for 5G LAN Charging</w:t>
            </w:r>
          </w:p>
          <w:p w14:paraId="00D7B55E" w14:textId="77777777" w:rsidR="002B1DFB" w:rsidRPr="000D2E94" w:rsidRDefault="002B1DFB" w:rsidP="002B1DFB">
            <w:pPr>
              <w:pStyle w:val="TAL"/>
              <w:rPr>
                <w:sz w:val="16"/>
                <w:szCs w:val="16"/>
              </w:rPr>
            </w:pPr>
            <w:r w:rsidRPr="000D2E94">
              <w:rPr>
                <w:sz w:val="16"/>
                <w:szCs w:val="16"/>
              </w:rPr>
              <w:t>SP-220573</w:t>
            </w:r>
            <w:r w:rsidRPr="000D2E94">
              <w:rPr>
                <w:sz w:val="16"/>
                <w:szCs w:val="16"/>
              </w:rPr>
              <w:tab/>
              <w:t>SA WG5 Rel-17 WID Summary for Charging enhancements for 5GS CIoT</w:t>
            </w:r>
          </w:p>
          <w:p w14:paraId="6E559902" w14:textId="77777777" w:rsidR="002B1DFB" w:rsidRPr="000D2E94" w:rsidRDefault="002B1DFB" w:rsidP="002B1DFB">
            <w:pPr>
              <w:pStyle w:val="TAL"/>
              <w:rPr>
                <w:sz w:val="16"/>
                <w:szCs w:val="16"/>
              </w:rPr>
            </w:pPr>
            <w:r w:rsidRPr="000D2E94">
              <w:rPr>
                <w:sz w:val="16"/>
                <w:szCs w:val="16"/>
              </w:rPr>
              <w:t>SP-220574</w:t>
            </w:r>
            <w:r w:rsidRPr="000D2E94">
              <w:rPr>
                <w:sz w:val="16"/>
                <w:szCs w:val="16"/>
              </w:rPr>
              <w:tab/>
              <w:t>Summary for System support for Multi-USIM devices</w:t>
            </w:r>
          </w:p>
          <w:p w14:paraId="64DBD4F7" w14:textId="77777777" w:rsidR="002B1DFB" w:rsidRPr="000D2E94" w:rsidRDefault="002B1DFB" w:rsidP="002B1DFB">
            <w:pPr>
              <w:pStyle w:val="TAL"/>
              <w:rPr>
                <w:sz w:val="16"/>
                <w:szCs w:val="16"/>
              </w:rPr>
            </w:pPr>
            <w:r w:rsidRPr="000D2E94">
              <w:rPr>
                <w:sz w:val="16"/>
                <w:szCs w:val="16"/>
              </w:rPr>
              <w:lastRenderedPageBreak/>
              <w:t>SP-220577</w:t>
            </w:r>
            <w:r w:rsidRPr="000D2E94">
              <w:rPr>
                <w:sz w:val="16"/>
                <w:szCs w:val="16"/>
              </w:rPr>
              <w:tab/>
              <w:t>WI summary of eEdge_5GC</w:t>
            </w:r>
          </w:p>
          <w:p w14:paraId="6085FB0B" w14:textId="77777777" w:rsidR="002B1DFB" w:rsidRPr="000D2E94" w:rsidRDefault="002B1DFB" w:rsidP="002B1DFB">
            <w:pPr>
              <w:pStyle w:val="TAL"/>
              <w:rPr>
                <w:sz w:val="16"/>
                <w:szCs w:val="16"/>
              </w:rPr>
            </w:pPr>
            <w:r w:rsidRPr="000D2E94">
              <w:rPr>
                <w:sz w:val="16"/>
                <w:szCs w:val="16"/>
              </w:rPr>
              <w:t>SP-220578</w:t>
            </w:r>
            <w:r w:rsidRPr="000D2E94">
              <w:rPr>
                <w:sz w:val="16"/>
                <w:szCs w:val="16"/>
              </w:rPr>
              <w:tab/>
              <w:t>SA WG5 Rel-17 WID Summary for Additional NRM features</w:t>
            </w:r>
          </w:p>
          <w:p w14:paraId="0EFCC3BE" w14:textId="77777777" w:rsidR="002B1DFB" w:rsidRPr="000D2E94" w:rsidRDefault="002B1DFB" w:rsidP="002B1DFB">
            <w:pPr>
              <w:pStyle w:val="TAL"/>
              <w:rPr>
                <w:sz w:val="16"/>
                <w:szCs w:val="16"/>
              </w:rPr>
            </w:pPr>
            <w:r w:rsidRPr="000D2E94">
              <w:rPr>
                <w:sz w:val="16"/>
                <w:szCs w:val="16"/>
              </w:rPr>
              <w:t>SP-220580</w:t>
            </w:r>
            <w:r w:rsidRPr="000D2E94">
              <w:rPr>
                <w:sz w:val="16"/>
                <w:szCs w:val="16"/>
              </w:rPr>
              <w:tab/>
              <w:t>Rel-17 WI Summary for Autonomous network levels</w:t>
            </w:r>
          </w:p>
          <w:p w14:paraId="11EE1556" w14:textId="77777777" w:rsidR="002B1DFB" w:rsidRPr="000D2E94" w:rsidRDefault="002B1DFB" w:rsidP="002B1DFB">
            <w:pPr>
              <w:pStyle w:val="TAL"/>
              <w:rPr>
                <w:sz w:val="16"/>
                <w:szCs w:val="16"/>
              </w:rPr>
            </w:pPr>
            <w:r w:rsidRPr="000D2E94">
              <w:rPr>
                <w:sz w:val="16"/>
                <w:szCs w:val="16"/>
              </w:rPr>
              <w:t>SP-220584</w:t>
            </w:r>
            <w:r w:rsidRPr="000D2E94">
              <w:rPr>
                <w:sz w:val="16"/>
                <w:szCs w:val="16"/>
              </w:rPr>
              <w:tab/>
              <w:t>Summary for Enhanced support of Non-Public Networks</w:t>
            </w:r>
          </w:p>
          <w:p w14:paraId="75B53864" w14:textId="77777777" w:rsidR="002B1DFB" w:rsidRPr="000D2E94" w:rsidRDefault="002B1DFB" w:rsidP="002B1DFB">
            <w:pPr>
              <w:pStyle w:val="TAL"/>
              <w:rPr>
                <w:sz w:val="16"/>
                <w:szCs w:val="16"/>
              </w:rPr>
            </w:pPr>
            <w:r w:rsidRPr="000D2E94">
              <w:rPr>
                <w:sz w:val="16"/>
                <w:szCs w:val="16"/>
              </w:rPr>
              <w:t>SP-220585</w:t>
            </w:r>
            <w:r w:rsidRPr="000D2E94">
              <w:rPr>
                <w:sz w:val="16"/>
                <w:szCs w:val="16"/>
              </w:rPr>
              <w:tab/>
              <w:t>Summary for 5G Charging for Local breakout roaming of data connectivity</w:t>
            </w:r>
          </w:p>
          <w:p w14:paraId="44413E5A" w14:textId="77777777" w:rsidR="002B1DFB" w:rsidRPr="000D2E94" w:rsidRDefault="002B1DFB" w:rsidP="002B1DFB">
            <w:pPr>
              <w:pStyle w:val="TAL"/>
              <w:rPr>
                <w:sz w:val="16"/>
                <w:szCs w:val="16"/>
              </w:rPr>
            </w:pPr>
            <w:r w:rsidRPr="000D2E94">
              <w:rPr>
                <w:sz w:val="16"/>
                <w:szCs w:val="16"/>
              </w:rPr>
              <w:t>SP-220586</w:t>
            </w:r>
            <w:r w:rsidRPr="000D2E94">
              <w:rPr>
                <w:sz w:val="16"/>
                <w:szCs w:val="16"/>
              </w:rPr>
              <w:tab/>
              <w:t>Summary for Enhancement of Handover Optimization</w:t>
            </w:r>
          </w:p>
          <w:p w14:paraId="1601DD70" w14:textId="77777777" w:rsidR="002B1DFB" w:rsidRPr="000D2E94" w:rsidRDefault="002B1DFB" w:rsidP="002B1DFB">
            <w:pPr>
              <w:pStyle w:val="TAL"/>
              <w:rPr>
                <w:sz w:val="16"/>
                <w:szCs w:val="16"/>
              </w:rPr>
            </w:pPr>
            <w:r w:rsidRPr="000D2E94">
              <w:rPr>
                <w:sz w:val="16"/>
                <w:szCs w:val="16"/>
              </w:rPr>
              <w:t>SP-220587</w:t>
            </w:r>
            <w:r w:rsidRPr="000D2E94">
              <w:rPr>
                <w:sz w:val="16"/>
                <w:szCs w:val="16"/>
              </w:rPr>
              <w:tab/>
              <w:t>WI summary of 5MBS</w:t>
            </w:r>
          </w:p>
          <w:p w14:paraId="6098C3E3" w14:textId="77777777" w:rsidR="002B1DFB" w:rsidRPr="000D2E94" w:rsidRDefault="002B1DFB" w:rsidP="002B1DFB">
            <w:pPr>
              <w:pStyle w:val="TAL"/>
              <w:rPr>
                <w:sz w:val="16"/>
                <w:szCs w:val="16"/>
              </w:rPr>
            </w:pPr>
            <w:r w:rsidRPr="000D2E94">
              <w:rPr>
                <w:sz w:val="16"/>
                <w:szCs w:val="16"/>
              </w:rPr>
              <w:t>SP-220588</w:t>
            </w:r>
            <w:r w:rsidRPr="000D2E94">
              <w:rPr>
                <w:sz w:val="16"/>
                <w:szCs w:val="16"/>
              </w:rPr>
              <w:tab/>
              <w:t>Summary for IP address pool information from UDM</w:t>
            </w:r>
          </w:p>
          <w:p w14:paraId="5F9FD020" w14:textId="77777777" w:rsidR="002B1DFB" w:rsidRPr="000D2E94" w:rsidRDefault="002B1DFB" w:rsidP="002B1DFB">
            <w:pPr>
              <w:pStyle w:val="TAL"/>
              <w:rPr>
                <w:sz w:val="16"/>
                <w:szCs w:val="16"/>
              </w:rPr>
            </w:pPr>
            <w:r w:rsidRPr="000D2E94">
              <w:rPr>
                <w:sz w:val="16"/>
                <w:szCs w:val="16"/>
              </w:rPr>
              <w:t>SP-220589</w:t>
            </w:r>
            <w:r w:rsidRPr="000D2E94">
              <w:rPr>
                <w:sz w:val="16"/>
                <w:szCs w:val="16"/>
              </w:rPr>
              <w:tab/>
              <w:t>Summary of Dynamic management of group-based event monitoring (TEI17_GEM)</w:t>
            </w:r>
          </w:p>
          <w:p w14:paraId="110054B6" w14:textId="77777777" w:rsidR="002B1DFB" w:rsidRPr="000D2E94" w:rsidRDefault="002B1DFB" w:rsidP="002B1DFB">
            <w:pPr>
              <w:pStyle w:val="TAL"/>
              <w:rPr>
                <w:sz w:val="16"/>
                <w:szCs w:val="16"/>
              </w:rPr>
            </w:pPr>
            <w:r w:rsidRPr="000D2E94">
              <w:rPr>
                <w:sz w:val="16"/>
                <w:szCs w:val="16"/>
              </w:rPr>
              <w:t>SP-220590</w:t>
            </w:r>
            <w:r w:rsidRPr="000D2E94">
              <w:rPr>
                <w:sz w:val="16"/>
                <w:szCs w:val="16"/>
              </w:rPr>
              <w:tab/>
              <w:t>Summary for Dynamically Changing AM Policies in the 5GC</w:t>
            </w:r>
          </w:p>
          <w:p w14:paraId="54BE91F9" w14:textId="77777777" w:rsidR="002B1DFB" w:rsidRPr="000D2E94" w:rsidRDefault="002B1DFB" w:rsidP="002B1DFB">
            <w:pPr>
              <w:pStyle w:val="TAL"/>
              <w:rPr>
                <w:sz w:val="16"/>
                <w:szCs w:val="16"/>
              </w:rPr>
            </w:pPr>
            <w:r w:rsidRPr="000D2E94">
              <w:rPr>
                <w:sz w:val="16"/>
                <w:szCs w:val="16"/>
              </w:rPr>
              <w:t>SP-220591</w:t>
            </w:r>
            <w:r w:rsidRPr="000D2E94">
              <w:rPr>
                <w:sz w:val="16"/>
                <w:szCs w:val="16"/>
              </w:rPr>
              <w:tab/>
              <w:t>Summary for Access Traffic Steering, Switching and Splitting support in the 5G system architecture; Phase 2</w:t>
            </w:r>
          </w:p>
          <w:p w14:paraId="2DF2DEB7" w14:textId="77777777" w:rsidR="002B1DFB" w:rsidRPr="000D2E94" w:rsidRDefault="002B1DFB" w:rsidP="002B1DFB">
            <w:pPr>
              <w:pStyle w:val="TAL"/>
              <w:rPr>
                <w:sz w:val="16"/>
                <w:szCs w:val="16"/>
              </w:rPr>
            </w:pPr>
            <w:r w:rsidRPr="000D2E94">
              <w:rPr>
                <w:sz w:val="16"/>
                <w:szCs w:val="16"/>
              </w:rPr>
              <w:t>SP-220619</w:t>
            </w:r>
            <w:r w:rsidRPr="000D2E94">
              <w:rPr>
                <w:sz w:val="16"/>
                <w:szCs w:val="16"/>
              </w:rPr>
              <w:tab/>
              <w:t>Summary for Remote Identification of Uncrewed Aerial Systems</w:t>
            </w:r>
          </w:p>
          <w:p w14:paraId="5956E37A" w14:textId="77777777" w:rsidR="002B1DFB" w:rsidRPr="000D2E94" w:rsidRDefault="002B1DFB" w:rsidP="002B1DFB">
            <w:pPr>
              <w:pStyle w:val="TAL"/>
              <w:rPr>
                <w:sz w:val="16"/>
                <w:szCs w:val="16"/>
              </w:rPr>
            </w:pPr>
            <w:r w:rsidRPr="000D2E94">
              <w:rPr>
                <w:sz w:val="16"/>
                <w:szCs w:val="16"/>
              </w:rPr>
              <w:t>SP-220620</w:t>
            </w:r>
            <w:r w:rsidRPr="000D2E94">
              <w:rPr>
                <w:sz w:val="16"/>
                <w:szCs w:val="16"/>
              </w:rPr>
              <w:tab/>
              <w:t>Summary for AKMA TLS protocol profiles</w:t>
            </w:r>
          </w:p>
          <w:p w14:paraId="7561A6B8" w14:textId="77777777" w:rsidR="002B1DFB" w:rsidRPr="000D2E94" w:rsidRDefault="002B1DFB" w:rsidP="002B1DFB">
            <w:pPr>
              <w:pStyle w:val="TAL"/>
              <w:rPr>
                <w:sz w:val="16"/>
                <w:szCs w:val="16"/>
              </w:rPr>
            </w:pPr>
            <w:r w:rsidRPr="000D2E94">
              <w:rPr>
                <w:sz w:val="16"/>
                <w:szCs w:val="16"/>
              </w:rPr>
              <w:t>SP-220622</w:t>
            </w:r>
            <w:r w:rsidRPr="000D2E94">
              <w:rPr>
                <w:sz w:val="16"/>
                <w:szCs w:val="16"/>
              </w:rPr>
              <w:tab/>
              <w:t>Work Item Summary for Rel-17 EDGEAPP</w:t>
            </w:r>
          </w:p>
          <w:p w14:paraId="3E45D429" w14:textId="77777777" w:rsidR="002B1DFB" w:rsidRPr="000D2E94" w:rsidRDefault="002B1DFB" w:rsidP="002B1DFB">
            <w:pPr>
              <w:pStyle w:val="TAL"/>
              <w:rPr>
                <w:sz w:val="16"/>
                <w:szCs w:val="16"/>
              </w:rPr>
            </w:pPr>
            <w:r w:rsidRPr="000D2E94">
              <w:rPr>
                <w:sz w:val="16"/>
                <w:szCs w:val="16"/>
              </w:rPr>
              <w:t>SP-220623</w:t>
            </w:r>
            <w:r w:rsidRPr="000D2E94">
              <w:rPr>
                <w:sz w:val="16"/>
                <w:szCs w:val="16"/>
              </w:rPr>
              <w:tab/>
              <w:t>Work Item Summary for Rel-17 eSEAL</w:t>
            </w:r>
          </w:p>
          <w:p w14:paraId="17E8F15A" w14:textId="77777777" w:rsidR="002B1DFB" w:rsidRPr="000D2E94" w:rsidRDefault="002B1DFB" w:rsidP="002B1DFB">
            <w:pPr>
              <w:pStyle w:val="TAL"/>
              <w:rPr>
                <w:sz w:val="16"/>
                <w:szCs w:val="16"/>
              </w:rPr>
            </w:pPr>
            <w:r w:rsidRPr="000D2E94">
              <w:rPr>
                <w:sz w:val="16"/>
                <w:szCs w:val="16"/>
              </w:rPr>
              <w:t>SP-220626</w:t>
            </w:r>
            <w:r w:rsidRPr="000D2E94">
              <w:rPr>
                <w:sz w:val="16"/>
                <w:szCs w:val="16"/>
              </w:rPr>
              <w:tab/>
              <w:t>Summary for WI Handsets Featuring Non-Traditional Earpieces (HaNTE)</w:t>
            </w:r>
          </w:p>
          <w:p w14:paraId="5E7FD5F9" w14:textId="77777777" w:rsidR="002B1DFB" w:rsidRPr="000D2E94" w:rsidRDefault="002B1DFB" w:rsidP="002B1DFB">
            <w:pPr>
              <w:pStyle w:val="TAL"/>
              <w:rPr>
                <w:sz w:val="16"/>
                <w:szCs w:val="16"/>
              </w:rPr>
            </w:pPr>
            <w:r w:rsidRPr="000D2E94">
              <w:rPr>
                <w:sz w:val="16"/>
                <w:szCs w:val="16"/>
              </w:rPr>
              <w:t>SP-220628</w:t>
            </w:r>
            <w:r w:rsidRPr="000D2E94">
              <w:rPr>
                <w:sz w:val="16"/>
                <w:szCs w:val="16"/>
              </w:rPr>
              <w:tab/>
              <w:t>SA WG5 Rel-17 WID Summary for 5G ProSe Charging</w:t>
            </w:r>
          </w:p>
          <w:p w14:paraId="694087D9" w14:textId="77777777" w:rsidR="002B1DFB" w:rsidRPr="000D2E94" w:rsidRDefault="002B1DFB" w:rsidP="002B1DFB">
            <w:pPr>
              <w:pStyle w:val="TAL"/>
              <w:rPr>
                <w:sz w:val="16"/>
                <w:szCs w:val="16"/>
              </w:rPr>
            </w:pPr>
            <w:r w:rsidRPr="000D2E94">
              <w:rPr>
                <w:sz w:val="16"/>
                <w:szCs w:val="16"/>
              </w:rPr>
              <w:t>SP-220629</w:t>
            </w:r>
            <w:r w:rsidRPr="000D2E94">
              <w:rPr>
                <w:sz w:val="16"/>
                <w:szCs w:val="16"/>
              </w:rPr>
              <w:tab/>
              <w:t>Summary for eNA_Ph2</w:t>
            </w:r>
          </w:p>
          <w:p w14:paraId="6BA87A3A" w14:textId="77777777" w:rsidR="002B1DFB" w:rsidRPr="000D2E94" w:rsidRDefault="002B1DFB" w:rsidP="002B1DFB">
            <w:pPr>
              <w:pStyle w:val="TAL"/>
              <w:rPr>
                <w:sz w:val="16"/>
                <w:szCs w:val="16"/>
              </w:rPr>
            </w:pPr>
            <w:r w:rsidRPr="000D2E94">
              <w:rPr>
                <w:sz w:val="16"/>
                <w:szCs w:val="16"/>
              </w:rPr>
              <w:t>SP-220630</w:t>
            </w:r>
            <w:r w:rsidRPr="000D2E94">
              <w:rPr>
                <w:sz w:val="16"/>
                <w:szCs w:val="16"/>
              </w:rPr>
              <w:tab/>
              <w:t>WI_summary_Charging aspects of ARCH_NR_REDCAP</w:t>
            </w:r>
          </w:p>
          <w:p w14:paraId="39660093" w14:textId="77777777" w:rsidR="002B1DFB" w:rsidRPr="000D2E94" w:rsidRDefault="002B1DFB" w:rsidP="002B1DFB">
            <w:pPr>
              <w:pStyle w:val="TAL"/>
              <w:rPr>
                <w:sz w:val="16"/>
                <w:szCs w:val="16"/>
              </w:rPr>
            </w:pPr>
            <w:r w:rsidRPr="000D2E94">
              <w:rPr>
                <w:sz w:val="16"/>
                <w:szCs w:val="16"/>
              </w:rPr>
              <w:t>SP-220631</w:t>
            </w:r>
            <w:r w:rsidRPr="000D2E94">
              <w:rPr>
                <w:sz w:val="16"/>
                <w:szCs w:val="16"/>
              </w:rPr>
              <w:tab/>
              <w:t>Summary for File management</w:t>
            </w:r>
          </w:p>
          <w:p w14:paraId="1930EAD6" w14:textId="77777777" w:rsidR="002B1DFB" w:rsidRPr="000D2E94" w:rsidRDefault="002B1DFB" w:rsidP="002B1DFB">
            <w:pPr>
              <w:pStyle w:val="TAL"/>
              <w:rPr>
                <w:sz w:val="16"/>
                <w:szCs w:val="16"/>
              </w:rPr>
            </w:pPr>
            <w:r w:rsidRPr="000D2E94">
              <w:rPr>
                <w:sz w:val="16"/>
                <w:szCs w:val="16"/>
              </w:rPr>
              <w:t>SP-220635</w:t>
            </w:r>
            <w:r w:rsidRPr="000D2E94">
              <w:rPr>
                <w:sz w:val="16"/>
                <w:szCs w:val="16"/>
              </w:rPr>
              <w:tab/>
              <w:t>Summary for WI EVEX 5GMS Event Exposure</w:t>
            </w:r>
          </w:p>
          <w:p w14:paraId="04ADC8A5" w14:textId="77777777" w:rsidR="002B1DFB" w:rsidRPr="000D2E94" w:rsidRDefault="002B1DFB" w:rsidP="002B1DFB">
            <w:pPr>
              <w:pStyle w:val="TAL"/>
              <w:rPr>
                <w:sz w:val="16"/>
                <w:szCs w:val="16"/>
              </w:rPr>
            </w:pPr>
            <w:r w:rsidRPr="000D2E94">
              <w:rPr>
                <w:sz w:val="16"/>
                <w:szCs w:val="16"/>
              </w:rPr>
              <w:t>SP-220636</w:t>
            </w:r>
            <w:r w:rsidRPr="000D2E94">
              <w:rPr>
                <w:sz w:val="16"/>
                <w:szCs w:val="16"/>
              </w:rPr>
              <w:tab/>
              <w:t>Summary for Work Item on 5G Multicast-Broadcast Protocols</w:t>
            </w:r>
          </w:p>
          <w:p w14:paraId="1E4B776E" w14:textId="77777777" w:rsidR="002B1DFB" w:rsidRPr="000D2E94" w:rsidRDefault="002B1DFB" w:rsidP="002B1DFB">
            <w:pPr>
              <w:pStyle w:val="TAL"/>
              <w:rPr>
                <w:sz w:val="16"/>
                <w:szCs w:val="16"/>
              </w:rPr>
            </w:pPr>
            <w:r w:rsidRPr="000D2E94">
              <w:rPr>
                <w:sz w:val="16"/>
                <w:szCs w:val="16"/>
              </w:rPr>
              <w:t>SP-220651</w:t>
            </w:r>
            <w:r w:rsidRPr="000D2E94">
              <w:rPr>
                <w:sz w:val="16"/>
                <w:szCs w:val="16"/>
              </w:rPr>
              <w:tab/>
              <w:t>Summary for Application layer support for Uncrewed Aerial System (UAS)</w:t>
            </w:r>
          </w:p>
          <w:p w14:paraId="50317B12" w14:textId="77777777" w:rsidR="002B1DFB" w:rsidRPr="000D2E94" w:rsidRDefault="002B1DFB" w:rsidP="002B1DFB">
            <w:pPr>
              <w:pStyle w:val="TAL"/>
              <w:rPr>
                <w:sz w:val="16"/>
                <w:szCs w:val="16"/>
              </w:rPr>
            </w:pPr>
            <w:r w:rsidRPr="000D2E94">
              <w:rPr>
                <w:sz w:val="16"/>
                <w:szCs w:val="16"/>
              </w:rPr>
              <w:t>SP-220652</w:t>
            </w:r>
            <w:r w:rsidRPr="000D2E94">
              <w:rPr>
                <w:sz w:val="16"/>
                <w:szCs w:val="16"/>
              </w:rPr>
              <w:tab/>
              <w:t>WI Summary - CMED</w:t>
            </w:r>
          </w:p>
          <w:p w14:paraId="154B3FA7" w14:textId="77777777" w:rsidR="002B1DFB" w:rsidRPr="000D2E94" w:rsidRDefault="002B1DFB" w:rsidP="002B1DFB">
            <w:pPr>
              <w:pStyle w:val="TAL"/>
              <w:rPr>
                <w:sz w:val="16"/>
                <w:szCs w:val="16"/>
              </w:rPr>
            </w:pPr>
            <w:r w:rsidRPr="000D2E94">
              <w:rPr>
                <w:sz w:val="16"/>
                <w:szCs w:val="16"/>
              </w:rPr>
              <w:t>SP-220653</w:t>
            </w:r>
            <w:r w:rsidRPr="000D2E94">
              <w:rPr>
                <w:sz w:val="16"/>
                <w:szCs w:val="16"/>
              </w:rPr>
              <w:tab/>
              <w:t>Summary for Enhanced application layer support for V2X services</w:t>
            </w:r>
          </w:p>
          <w:p w14:paraId="02D5A28B" w14:textId="77777777" w:rsidR="002B1DFB" w:rsidRPr="000D2E94" w:rsidRDefault="002B1DFB" w:rsidP="002B1DFB">
            <w:pPr>
              <w:pStyle w:val="TAL"/>
              <w:rPr>
                <w:sz w:val="16"/>
                <w:szCs w:val="16"/>
              </w:rPr>
            </w:pPr>
            <w:r w:rsidRPr="000D2E94">
              <w:rPr>
                <w:sz w:val="16"/>
                <w:szCs w:val="16"/>
              </w:rPr>
              <w:t>SP-220655</w:t>
            </w:r>
            <w:r w:rsidRPr="000D2E94">
              <w:rPr>
                <w:sz w:val="16"/>
                <w:szCs w:val="16"/>
              </w:rPr>
              <w:tab/>
              <w:t>Summary of enh3MCPTT feature in Release 17</w:t>
            </w:r>
          </w:p>
          <w:p w14:paraId="15E67E50" w14:textId="77777777" w:rsidR="002B1DFB" w:rsidRPr="000D2E94" w:rsidRDefault="002B1DFB" w:rsidP="002B1DFB">
            <w:pPr>
              <w:pStyle w:val="TAL"/>
              <w:rPr>
                <w:sz w:val="16"/>
                <w:szCs w:val="16"/>
              </w:rPr>
            </w:pPr>
            <w:r w:rsidRPr="000D2E94">
              <w:rPr>
                <w:sz w:val="16"/>
                <w:szCs w:val="16"/>
              </w:rPr>
              <w:t>SP-220656</w:t>
            </w:r>
            <w:r w:rsidRPr="000D2E94">
              <w:rPr>
                <w:sz w:val="16"/>
                <w:szCs w:val="16"/>
              </w:rPr>
              <w:tab/>
              <w:t>Summary of MCSMI_CT feature in Release 17</w:t>
            </w:r>
          </w:p>
          <w:p w14:paraId="1DED00C9" w14:textId="4A03F281" w:rsidR="005832EF" w:rsidRPr="000D2E94" w:rsidRDefault="005832EF" w:rsidP="005832EF">
            <w:pPr>
              <w:pStyle w:val="TAL"/>
              <w:rPr>
                <w:b/>
                <w:bCs/>
                <w:i/>
                <w:iCs/>
                <w:sz w:val="16"/>
                <w:szCs w:val="16"/>
              </w:rPr>
            </w:pPr>
            <w:r w:rsidRPr="000D2E94">
              <w:rPr>
                <w:b/>
                <w:bCs/>
                <w:i/>
                <w:iCs/>
                <w:sz w:val="16"/>
                <w:szCs w:val="16"/>
              </w:rPr>
              <w:t>Summaries not incorporated (these are Studies):</w:t>
            </w:r>
          </w:p>
          <w:p w14:paraId="1FB434FC" w14:textId="77777777" w:rsidR="005832EF" w:rsidRPr="000D2E94" w:rsidRDefault="005832EF" w:rsidP="005832EF">
            <w:pPr>
              <w:pStyle w:val="TAL"/>
              <w:rPr>
                <w:sz w:val="16"/>
                <w:szCs w:val="16"/>
              </w:rPr>
            </w:pPr>
            <w:r w:rsidRPr="000D2E94">
              <w:rPr>
                <w:sz w:val="16"/>
                <w:szCs w:val="16"/>
              </w:rPr>
              <w:t>SP-220646</w:t>
            </w:r>
            <w:r w:rsidRPr="000D2E94">
              <w:rPr>
                <w:sz w:val="16"/>
                <w:szCs w:val="16"/>
              </w:rPr>
              <w:tab/>
              <w:t>Summary of Study on Multicast Architecture Enhancement for 5G Media Streaming FS_5GMS_Multicast</w:t>
            </w:r>
          </w:p>
          <w:p w14:paraId="5F615F4B" w14:textId="77777777" w:rsidR="005832EF" w:rsidRPr="000D2E94" w:rsidRDefault="005832EF" w:rsidP="005832EF">
            <w:pPr>
              <w:pStyle w:val="TAL"/>
              <w:rPr>
                <w:sz w:val="16"/>
                <w:szCs w:val="16"/>
              </w:rPr>
            </w:pPr>
            <w:r w:rsidRPr="000D2E94">
              <w:rPr>
                <w:sz w:val="16"/>
                <w:szCs w:val="16"/>
              </w:rPr>
              <w:t>SP-220650</w:t>
            </w:r>
            <w:r w:rsidRPr="000D2E94">
              <w:rPr>
                <w:sz w:val="16"/>
                <w:szCs w:val="16"/>
              </w:rPr>
              <w:tab/>
              <w:t>Summary for FS_NPN4AVProd Study on Media Production over 5G NPN</w:t>
            </w:r>
          </w:p>
          <w:p w14:paraId="4346EC67" w14:textId="541F263E" w:rsidR="005832EF" w:rsidRPr="000D2E94" w:rsidRDefault="005832EF" w:rsidP="005832EF">
            <w:pPr>
              <w:pStyle w:val="TAL"/>
              <w:rPr>
                <w:b/>
                <w:bCs/>
                <w:i/>
                <w:iCs/>
                <w:sz w:val="16"/>
                <w:szCs w:val="16"/>
              </w:rPr>
            </w:pPr>
            <w:r w:rsidRPr="000D2E94">
              <w:rPr>
                <w:b/>
                <w:bCs/>
                <w:i/>
                <w:iCs/>
                <w:sz w:val="16"/>
                <w:szCs w:val="16"/>
              </w:rPr>
              <w:t>Summaries incorporated but might have to be deleted (Study):</w:t>
            </w:r>
          </w:p>
          <w:p w14:paraId="07C6445A" w14:textId="1A648B1F" w:rsidR="005832EF" w:rsidRPr="000D2E94" w:rsidRDefault="005832EF" w:rsidP="002B1DFB">
            <w:pPr>
              <w:pStyle w:val="TAL"/>
              <w:rPr>
                <w:sz w:val="16"/>
                <w:szCs w:val="16"/>
              </w:rPr>
            </w:pPr>
            <w:r w:rsidRPr="000D2E94">
              <w:rPr>
                <w:sz w:val="16"/>
                <w:szCs w:val="16"/>
              </w:rPr>
              <w:t>SP-220637</w:t>
            </w:r>
            <w:r w:rsidRPr="000D2E94">
              <w:rPr>
                <w:sz w:val="16"/>
                <w:szCs w:val="16"/>
              </w:rPr>
              <w:tab/>
              <w:t>Summary for Feasibility Study on 5G Video Codec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8F88D" w14:textId="5980DAA8" w:rsidR="002B1DFB" w:rsidRPr="000D2E94" w:rsidRDefault="002B1DFB" w:rsidP="008D5B5D">
            <w:pPr>
              <w:pStyle w:val="TAC"/>
              <w:rPr>
                <w:sz w:val="16"/>
                <w:szCs w:val="16"/>
              </w:rPr>
            </w:pPr>
            <w:r w:rsidRPr="000D2E94">
              <w:rPr>
                <w:sz w:val="16"/>
                <w:szCs w:val="16"/>
              </w:rPr>
              <w:lastRenderedPageBreak/>
              <w:t>0.7.0</w:t>
            </w:r>
          </w:p>
        </w:tc>
      </w:tr>
      <w:tr w:rsidR="00C10E2C" w:rsidRPr="000D2E94" w14:paraId="7A3FAC9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1D4F59D" w14:textId="1DB0F928" w:rsidR="00C10E2C" w:rsidRPr="000D2E94" w:rsidRDefault="00C10E2C" w:rsidP="008D5B5D">
            <w:pPr>
              <w:pStyle w:val="TAC"/>
              <w:rPr>
                <w:sz w:val="16"/>
                <w:szCs w:val="16"/>
              </w:rPr>
            </w:pPr>
            <w:r>
              <w:rPr>
                <w:sz w:val="16"/>
                <w:szCs w:val="16"/>
              </w:rPr>
              <w:t>2022-08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F7BCD" w14:textId="77777777" w:rsidR="00C10E2C" w:rsidRPr="000D2E94" w:rsidRDefault="00C10E2C"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D334D" w14:textId="77777777" w:rsidR="00C10E2C" w:rsidRPr="000D2E94" w:rsidRDefault="00C10E2C"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5E3EA" w14:textId="77777777" w:rsidR="00C10E2C" w:rsidRPr="000D2E94" w:rsidRDefault="00C10E2C"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58B22" w14:textId="77777777" w:rsidR="00C10E2C" w:rsidRPr="000D2E94" w:rsidRDefault="00C10E2C"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76C65" w14:textId="77777777" w:rsidR="00C10E2C" w:rsidRPr="000D2E94" w:rsidRDefault="00C10E2C"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3042A" w14:textId="77777777" w:rsidR="00C10E2C" w:rsidRDefault="00C10E2C" w:rsidP="00B3235D">
            <w:pPr>
              <w:pStyle w:val="TAL"/>
              <w:rPr>
                <w:sz w:val="16"/>
                <w:szCs w:val="16"/>
              </w:rPr>
            </w:pPr>
            <w:r w:rsidRPr="00C10E2C">
              <w:rPr>
                <w:sz w:val="16"/>
                <w:szCs w:val="16"/>
              </w:rPr>
              <w:t>Deep Editor (MCC) review of the document</w:t>
            </w:r>
            <w:r w:rsidR="00982F24">
              <w:rPr>
                <w:sz w:val="16"/>
                <w:szCs w:val="16"/>
              </w:rPr>
              <w:t>:</w:t>
            </w:r>
            <w:r w:rsidRPr="00C10E2C">
              <w:rPr>
                <w:sz w:val="16"/>
                <w:szCs w:val="16"/>
              </w:rPr>
              <w:t xml:space="preserve"> corrections, </w:t>
            </w:r>
            <w:r w:rsidR="00382E58">
              <w:rPr>
                <w:sz w:val="16"/>
                <w:szCs w:val="16"/>
              </w:rPr>
              <w:t xml:space="preserve">content alignments, </w:t>
            </w:r>
            <w:r w:rsidRPr="00C10E2C">
              <w:rPr>
                <w:sz w:val="16"/>
                <w:szCs w:val="16"/>
              </w:rPr>
              <w:t>re-arrangements of sections, etc.</w:t>
            </w:r>
          </w:p>
          <w:p w14:paraId="70935BFD" w14:textId="77777777" w:rsidR="00E90E97" w:rsidRDefault="00E90E97" w:rsidP="00B3235D">
            <w:pPr>
              <w:pStyle w:val="TAL"/>
              <w:rPr>
                <w:sz w:val="16"/>
                <w:szCs w:val="16"/>
              </w:rPr>
            </w:pPr>
            <w:r>
              <w:rPr>
                <w:sz w:val="16"/>
                <w:szCs w:val="16"/>
              </w:rPr>
              <w:t>Main missing summaries are:</w:t>
            </w:r>
          </w:p>
          <w:p w14:paraId="3DA0A3A1" w14:textId="77777777" w:rsidR="00E90E97" w:rsidRPr="00E90E97" w:rsidRDefault="00E90E97" w:rsidP="00E90E97">
            <w:pPr>
              <w:pStyle w:val="TAL"/>
              <w:rPr>
                <w:sz w:val="16"/>
                <w:szCs w:val="16"/>
              </w:rPr>
            </w:pPr>
            <w:r w:rsidRPr="00E90E97">
              <w:rPr>
                <w:sz w:val="16"/>
                <w:szCs w:val="16"/>
              </w:rPr>
              <w:t>890034</w:t>
            </w:r>
            <w:r w:rsidRPr="00E90E97">
              <w:rPr>
                <w:sz w:val="16"/>
                <w:szCs w:val="16"/>
              </w:rPr>
              <w:tab/>
              <w:t>Integration of satellite components in the 5G architecture (Summary has to cover Stages 1 to 3, RAN’s NR NTN)</w:t>
            </w:r>
            <w:r w:rsidRPr="00E90E97">
              <w:rPr>
                <w:sz w:val="16"/>
                <w:szCs w:val="16"/>
              </w:rPr>
              <w:tab/>
              <w:t>5GSAT_ARCH</w:t>
            </w:r>
          </w:p>
          <w:p w14:paraId="56B219A6" w14:textId="77777777" w:rsidR="00E90E97" w:rsidRPr="00E90E97" w:rsidRDefault="00E90E97" w:rsidP="00E90E97">
            <w:pPr>
              <w:pStyle w:val="TAL"/>
              <w:rPr>
                <w:sz w:val="16"/>
                <w:szCs w:val="16"/>
              </w:rPr>
            </w:pPr>
            <w:r w:rsidRPr="00E90E97">
              <w:rPr>
                <w:sz w:val="16"/>
                <w:szCs w:val="16"/>
              </w:rPr>
              <w:t>910052</w:t>
            </w:r>
            <w:r w:rsidRPr="00E90E97">
              <w:rPr>
                <w:sz w:val="16"/>
                <w:szCs w:val="16"/>
              </w:rPr>
              <w:tab/>
              <w:t xml:space="preserve">Enhancement to the 5GC LoCation Services-Phase 2 </w:t>
            </w:r>
            <w:r w:rsidRPr="00E90E97">
              <w:rPr>
                <w:sz w:val="16"/>
                <w:szCs w:val="16"/>
              </w:rPr>
              <w:tab/>
              <w:t>5G_eLCS_ph2</w:t>
            </w:r>
          </w:p>
          <w:p w14:paraId="098EDE0F" w14:textId="77777777" w:rsidR="00E90E97" w:rsidRPr="00E90E97" w:rsidRDefault="00E90E97" w:rsidP="00E90E97">
            <w:pPr>
              <w:pStyle w:val="TAL"/>
              <w:rPr>
                <w:sz w:val="16"/>
                <w:szCs w:val="16"/>
              </w:rPr>
            </w:pPr>
            <w:r w:rsidRPr="00E90E97">
              <w:rPr>
                <w:sz w:val="16"/>
                <w:szCs w:val="16"/>
              </w:rPr>
              <w:t>850046</w:t>
            </w:r>
            <w:r w:rsidRPr="00E90E97">
              <w:rPr>
                <w:sz w:val="16"/>
                <w:szCs w:val="16"/>
              </w:rPr>
              <w:tab/>
              <w:t xml:space="preserve">Asset Tracking for 5G  </w:t>
            </w:r>
            <w:r w:rsidRPr="00E90E97">
              <w:rPr>
                <w:sz w:val="16"/>
                <w:szCs w:val="16"/>
              </w:rPr>
              <w:tab/>
              <w:t>ATRAC</w:t>
            </w:r>
          </w:p>
          <w:p w14:paraId="48E99661" w14:textId="77777777" w:rsidR="00E90E97" w:rsidRPr="00E90E97" w:rsidRDefault="00E90E97" w:rsidP="00E90E97">
            <w:pPr>
              <w:pStyle w:val="TAL"/>
              <w:rPr>
                <w:sz w:val="16"/>
                <w:szCs w:val="16"/>
              </w:rPr>
            </w:pPr>
            <w:r w:rsidRPr="00E90E97">
              <w:rPr>
                <w:sz w:val="16"/>
                <w:szCs w:val="16"/>
              </w:rPr>
              <w:t>840045</w:t>
            </w:r>
            <w:r w:rsidRPr="00E90E97">
              <w:rPr>
                <w:sz w:val="16"/>
                <w:szCs w:val="16"/>
              </w:rPr>
              <w:tab/>
              <w:t>Audio-Visual Service Production  (why only Stage 1?)</w:t>
            </w:r>
            <w:r w:rsidRPr="00E90E97">
              <w:rPr>
                <w:sz w:val="16"/>
                <w:szCs w:val="16"/>
              </w:rPr>
              <w:tab/>
              <w:t>AVPROD</w:t>
            </w:r>
          </w:p>
          <w:p w14:paraId="443AD22B" w14:textId="77777777" w:rsidR="00E90E97" w:rsidRPr="00E90E97" w:rsidRDefault="00E90E97" w:rsidP="00E90E97">
            <w:pPr>
              <w:pStyle w:val="TAL"/>
              <w:rPr>
                <w:sz w:val="16"/>
                <w:szCs w:val="16"/>
              </w:rPr>
            </w:pPr>
            <w:r w:rsidRPr="00E90E97">
              <w:rPr>
                <w:sz w:val="16"/>
                <w:szCs w:val="16"/>
              </w:rPr>
              <w:t>920023</w:t>
            </w:r>
            <w:r w:rsidRPr="00E90E97">
              <w:rPr>
                <w:sz w:val="16"/>
                <w:szCs w:val="16"/>
              </w:rPr>
              <w:tab/>
              <w:t xml:space="preserve">   Security Aspects of Enhancements for 5G Multicast-Broadcast Services </w:t>
            </w:r>
            <w:r w:rsidRPr="00E90E97">
              <w:rPr>
                <w:sz w:val="16"/>
                <w:szCs w:val="16"/>
              </w:rPr>
              <w:tab/>
              <w:t>5MBS</w:t>
            </w:r>
          </w:p>
          <w:p w14:paraId="1F9D87AD" w14:textId="77777777" w:rsidR="00E90E97" w:rsidRPr="00E90E97" w:rsidRDefault="00E90E97" w:rsidP="00E90E97">
            <w:pPr>
              <w:pStyle w:val="TAL"/>
              <w:rPr>
                <w:sz w:val="16"/>
                <w:szCs w:val="16"/>
              </w:rPr>
            </w:pPr>
            <w:r w:rsidRPr="00E90E97">
              <w:rPr>
                <w:sz w:val="16"/>
                <w:szCs w:val="16"/>
              </w:rPr>
              <w:t>840046</w:t>
            </w:r>
            <w:r w:rsidRPr="00E90E97">
              <w:rPr>
                <w:sz w:val="16"/>
                <w:szCs w:val="16"/>
              </w:rPr>
              <w:tab/>
              <w:t xml:space="preserve">Multimedia Priority Service (MPS) Phase 2 </w:t>
            </w:r>
            <w:r w:rsidRPr="00E90E97">
              <w:rPr>
                <w:sz w:val="16"/>
                <w:szCs w:val="16"/>
              </w:rPr>
              <w:tab/>
              <w:t>MPS2</w:t>
            </w:r>
          </w:p>
          <w:p w14:paraId="796AB955" w14:textId="77777777" w:rsidR="00E90E97" w:rsidRPr="00E90E97" w:rsidRDefault="00E90E97" w:rsidP="00E90E97">
            <w:pPr>
              <w:pStyle w:val="TAL"/>
              <w:rPr>
                <w:sz w:val="16"/>
                <w:szCs w:val="16"/>
              </w:rPr>
            </w:pPr>
            <w:r w:rsidRPr="00E90E97">
              <w:rPr>
                <w:sz w:val="16"/>
                <w:szCs w:val="16"/>
              </w:rPr>
              <w:t>860049</w:t>
            </w:r>
            <w:r w:rsidRPr="00E90E97">
              <w:rPr>
                <w:sz w:val="16"/>
                <w:szCs w:val="16"/>
              </w:rPr>
              <w:tab/>
              <w:t>Further Multi-RAT Dual-Connectivity enhancements</w:t>
            </w:r>
            <w:r w:rsidRPr="00E90E97">
              <w:rPr>
                <w:sz w:val="16"/>
                <w:szCs w:val="16"/>
              </w:rPr>
              <w:tab/>
              <w:t>LTE_NR_DC_enh2</w:t>
            </w:r>
          </w:p>
          <w:p w14:paraId="0E54E8A5" w14:textId="77777777" w:rsidR="00E90E97" w:rsidRPr="00E90E97" w:rsidRDefault="00E90E97" w:rsidP="00E90E97">
            <w:pPr>
              <w:pStyle w:val="TAL"/>
              <w:rPr>
                <w:sz w:val="16"/>
                <w:szCs w:val="16"/>
              </w:rPr>
            </w:pPr>
            <w:r w:rsidRPr="00E90E97">
              <w:rPr>
                <w:sz w:val="16"/>
                <w:szCs w:val="16"/>
              </w:rPr>
              <w:t>840048</w:t>
            </w:r>
            <w:r w:rsidRPr="00E90E97">
              <w:rPr>
                <w:sz w:val="16"/>
                <w:szCs w:val="16"/>
              </w:rPr>
              <w:tab/>
              <w:t xml:space="preserve">Enhanced Relays for Energy eFficiency and Extensive Coverage </w:t>
            </w:r>
            <w:r w:rsidRPr="00E90E97">
              <w:rPr>
                <w:sz w:val="16"/>
                <w:szCs w:val="16"/>
              </w:rPr>
              <w:tab/>
              <w:t>REFEC</w:t>
            </w:r>
          </w:p>
          <w:p w14:paraId="25863EC0" w14:textId="6A6DB1AB" w:rsidR="00E90E97" w:rsidRPr="00C10E2C" w:rsidRDefault="00E90E97" w:rsidP="00E90E97">
            <w:pPr>
              <w:pStyle w:val="TAL"/>
              <w:rPr>
                <w:sz w:val="16"/>
                <w:szCs w:val="16"/>
              </w:rPr>
            </w:pPr>
            <w:r w:rsidRPr="00E90E97">
              <w:rPr>
                <w:sz w:val="16"/>
                <w:szCs w:val="16"/>
              </w:rPr>
              <w:t>870020</w:t>
            </w:r>
            <w:r w:rsidRPr="00E90E97">
              <w:rPr>
                <w:sz w:val="16"/>
                <w:szCs w:val="16"/>
              </w:rPr>
              <w:tab/>
              <w:t>Security Assurance Specification for 5G (eSCAS_5G)</w:t>
            </w:r>
            <w:r w:rsidRPr="00E90E97">
              <w:rPr>
                <w:sz w:val="16"/>
                <w:szCs w:val="16"/>
              </w:rPr>
              <w:tab/>
              <w:t>eSCAS_5G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2058" w14:textId="3498EEF9" w:rsidR="00C10E2C" w:rsidRPr="000D2E94" w:rsidRDefault="00C10E2C" w:rsidP="008D5B5D">
            <w:pPr>
              <w:pStyle w:val="TAC"/>
              <w:rPr>
                <w:sz w:val="16"/>
                <w:szCs w:val="16"/>
              </w:rPr>
            </w:pPr>
            <w:r>
              <w:rPr>
                <w:sz w:val="16"/>
                <w:szCs w:val="16"/>
              </w:rPr>
              <w:t>0.8.0</w:t>
            </w:r>
          </w:p>
        </w:tc>
      </w:tr>
      <w:bookmarkEnd w:id="201"/>
      <w:bookmarkEnd w:id="202"/>
      <w:bookmarkEnd w:id="203"/>
    </w:tbl>
    <w:p w14:paraId="24935C0D" w14:textId="75681DEC" w:rsidR="00E8629F" w:rsidRPr="000D2E94" w:rsidRDefault="00E8629F" w:rsidP="004929F8"/>
    <w:sectPr w:rsidR="00E8629F" w:rsidRPr="000D2E94" w:rsidSect="00C472C5">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D5E49" w14:textId="77777777" w:rsidR="00447B2E" w:rsidRDefault="00447B2E">
      <w:r>
        <w:separator/>
      </w:r>
    </w:p>
  </w:endnote>
  <w:endnote w:type="continuationSeparator" w:id="0">
    <w:p w14:paraId="36013A15" w14:textId="77777777" w:rsidR="00447B2E" w:rsidRDefault="00447B2E">
      <w:r>
        <w:continuationSeparator/>
      </w:r>
    </w:p>
  </w:endnote>
  <w:endnote w:type="continuationNotice" w:id="1">
    <w:p w14:paraId="60696A1D" w14:textId="77777777" w:rsidR="00447B2E" w:rsidRDefault="00447B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99DB9" w14:textId="77777777" w:rsidR="00447B2E" w:rsidRDefault="00447B2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DA0460" w14:textId="77777777" w:rsidR="00447B2E" w:rsidRDefault="00447B2E">
      <w:r>
        <w:separator/>
      </w:r>
    </w:p>
  </w:footnote>
  <w:footnote w:type="continuationSeparator" w:id="0">
    <w:p w14:paraId="003EEEE0" w14:textId="77777777" w:rsidR="00447B2E" w:rsidRDefault="00447B2E">
      <w:r>
        <w:continuationSeparator/>
      </w:r>
    </w:p>
  </w:footnote>
  <w:footnote w:type="continuationNotice" w:id="1">
    <w:p w14:paraId="132763E1" w14:textId="77777777" w:rsidR="00447B2E" w:rsidRDefault="00447B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1701B" w14:textId="1911EDE3"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E90E97">
      <w:t>3GPP TR 21.917 V0.8.0 (2022-08)</w:t>
    </w:r>
    <w:r>
      <w:fldChar w:fldCharType="end"/>
    </w:r>
  </w:p>
  <w:p w14:paraId="16E6847E"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2C16F46B" w:rsidR="00447B2E" w:rsidRDefault="00447B2E">
    <w:pPr>
      <w:pStyle w:val="Header"/>
      <w:framePr w:wrap="auto" w:vAnchor="text" w:hAnchor="margin" w:y="1"/>
      <w:widowControl/>
    </w:pPr>
    <w:r>
      <w:fldChar w:fldCharType="begin"/>
    </w:r>
    <w:r>
      <w:instrText xml:space="preserve"> STYLEREF ZGSM </w:instrText>
    </w:r>
    <w:r>
      <w:fldChar w:fldCharType="separate"/>
    </w:r>
    <w:r w:rsidR="00E90E97">
      <w:t>Release 17</w:t>
    </w:r>
    <w:r>
      <w:fldChar w:fldCharType="end"/>
    </w:r>
  </w:p>
  <w:p w14:paraId="4D38E13F" w14:textId="77777777" w:rsidR="00447B2E" w:rsidRDefault="00447B2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CA216" w14:textId="15392052"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E90E97">
      <w:t>3GPP TR 21.917 V0.8.0 (2022-08)</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604CBEB3" w:rsidR="00447B2E" w:rsidRDefault="00447B2E">
    <w:pPr>
      <w:pStyle w:val="Header"/>
      <w:framePr w:wrap="auto" w:vAnchor="text" w:hAnchor="margin" w:y="1"/>
      <w:widowControl/>
    </w:pPr>
    <w:r>
      <w:fldChar w:fldCharType="begin"/>
    </w:r>
    <w:r>
      <w:instrText xml:space="preserve"> STYLEREF ZGSM </w:instrText>
    </w:r>
    <w:r>
      <w:fldChar w:fldCharType="separate"/>
    </w:r>
    <w:r w:rsidR="00E90E97">
      <w:t>Release 17</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E33A4"/>
    <w:multiLevelType w:val="hybridMultilevel"/>
    <w:tmpl w:val="479242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C263BA1"/>
    <w:multiLevelType w:val="hybridMultilevel"/>
    <w:tmpl w:val="7986ABE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32D5DF3"/>
    <w:multiLevelType w:val="hybridMultilevel"/>
    <w:tmpl w:val="DA68465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198E04ED"/>
    <w:multiLevelType w:val="hybridMultilevel"/>
    <w:tmpl w:val="FCCA762C"/>
    <w:lvl w:ilvl="0" w:tplc="6E32FAD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1D4B6F34"/>
    <w:multiLevelType w:val="hybridMultilevel"/>
    <w:tmpl w:val="CABE89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43D7ED8"/>
    <w:multiLevelType w:val="hybridMultilevel"/>
    <w:tmpl w:val="F6407C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A745FC"/>
    <w:multiLevelType w:val="hybridMultilevel"/>
    <w:tmpl w:val="1A2674E6"/>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4415A60"/>
    <w:multiLevelType w:val="hybridMultilevel"/>
    <w:tmpl w:val="DA0A4C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6C90B20"/>
    <w:multiLevelType w:val="hybridMultilevel"/>
    <w:tmpl w:val="13B461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0FD5958"/>
    <w:multiLevelType w:val="hybridMultilevel"/>
    <w:tmpl w:val="AAFE6F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2D94E30"/>
    <w:multiLevelType w:val="hybridMultilevel"/>
    <w:tmpl w:val="88129F5C"/>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37D58F8"/>
    <w:multiLevelType w:val="hybridMultilevel"/>
    <w:tmpl w:val="CFA444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7E55B7B"/>
    <w:multiLevelType w:val="hybridMultilevel"/>
    <w:tmpl w:val="8D06A1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BBA54DD"/>
    <w:multiLevelType w:val="hybridMultilevel"/>
    <w:tmpl w:val="8BD6FB1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 w15:restartNumberingAfterBreak="0">
    <w:nsid w:val="553B7B30"/>
    <w:multiLevelType w:val="hybridMultilevel"/>
    <w:tmpl w:val="5F86176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1AD77CA"/>
    <w:multiLevelType w:val="hybridMultilevel"/>
    <w:tmpl w:val="AA3A0920"/>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D2D38CA"/>
    <w:multiLevelType w:val="hybridMultilevel"/>
    <w:tmpl w:val="9CAE5A5C"/>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B44EB7"/>
    <w:multiLevelType w:val="hybridMultilevel"/>
    <w:tmpl w:val="835CF0E8"/>
    <w:lvl w:ilvl="0" w:tplc="FDE00FA2">
      <w:start w:val="2"/>
      <w:numFmt w:val="bullet"/>
      <w:lvlText w:val="-"/>
      <w:lvlJc w:val="left"/>
      <w:pPr>
        <w:ind w:left="630" w:hanging="360"/>
      </w:pPr>
      <w:rPr>
        <w:rFonts w:ascii="Times New Roman" w:eastAsia="Times New Roman" w:hAnsi="Times New Roman" w:cs="Times New Roman" w:hint="default"/>
      </w:rPr>
    </w:lvl>
    <w:lvl w:ilvl="1" w:tplc="04090003" w:tentative="1">
      <w:start w:val="1"/>
      <w:numFmt w:val="bullet"/>
      <w:lvlText w:val=""/>
      <w:lvlJc w:val="left"/>
      <w:pPr>
        <w:ind w:left="1110" w:hanging="420"/>
      </w:pPr>
      <w:rPr>
        <w:rFonts w:ascii="Wingdings" w:hAnsi="Wingdings" w:hint="default"/>
      </w:rPr>
    </w:lvl>
    <w:lvl w:ilvl="2" w:tplc="04090005" w:tentative="1">
      <w:start w:val="1"/>
      <w:numFmt w:val="bullet"/>
      <w:lvlText w:val=""/>
      <w:lvlJc w:val="left"/>
      <w:pPr>
        <w:ind w:left="1530" w:hanging="420"/>
      </w:pPr>
      <w:rPr>
        <w:rFonts w:ascii="Wingdings" w:hAnsi="Wingdings" w:hint="default"/>
      </w:rPr>
    </w:lvl>
    <w:lvl w:ilvl="3" w:tplc="04090001" w:tentative="1">
      <w:start w:val="1"/>
      <w:numFmt w:val="bullet"/>
      <w:lvlText w:val=""/>
      <w:lvlJc w:val="left"/>
      <w:pPr>
        <w:ind w:left="1950" w:hanging="420"/>
      </w:pPr>
      <w:rPr>
        <w:rFonts w:ascii="Wingdings" w:hAnsi="Wingdings" w:hint="default"/>
      </w:rPr>
    </w:lvl>
    <w:lvl w:ilvl="4" w:tplc="04090003" w:tentative="1">
      <w:start w:val="1"/>
      <w:numFmt w:val="bullet"/>
      <w:lvlText w:val=""/>
      <w:lvlJc w:val="left"/>
      <w:pPr>
        <w:ind w:left="2370" w:hanging="420"/>
      </w:pPr>
      <w:rPr>
        <w:rFonts w:ascii="Wingdings" w:hAnsi="Wingdings" w:hint="default"/>
      </w:rPr>
    </w:lvl>
    <w:lvl w:ilvl="5" w:tplc="04090005" w:tentative="1">
      <w:start w:val="1"/>
      <w:numFmt w:val="bullet"/>
      <w:lvlText w:val=""/>
      <w:lvlJc w:val="left"/>
      <w:pPr>
        <w:ind w:left="2790" w:hanging="420"/>
      </w:pPr>
      <w:rPr>
        <w:rFonts w:ascii="Wingdings" w:hAnsi="Wingdings" w:hint="default"/>
      </w:rPr>
    </w:lvl>
    <w:lvl w:ilvl="6" w:tplc="04090001" w:tentative="1">
      <w:start w:val="1"/>
      <w:numFmt w:val="bullet"/>
      <w:lvlText w:val=""/>
      <w:lvlJc w:val="left"/>
      <w:pPr>
        <w:ind w:left="3210" w:hanging="420"/>
      </w:pPr>
      <w:rPr>
        <w:rFonts w:ascii="Wingdings" w:hAnsi="Wingdings" w:hint="default"/>
      </w:rPr>
    </w:lvl>
    <w:lvl w:ilvl="7" w:tplc="04090003" w:tentative="1">
      <w:start w:val="1"/>
      <w:numFmt w:val="bullet"/>
      <w:lvlText w:val=""/>
      <w:lvlJc w:val="left"/>
      <w:pPr>
        <w:ind w:left="3630" w:hanging="420"/>
      </w:pPr>
      <w:rPr>
        <w:rFonts w:ascii="Wingdings" w:hAnsi="Wingdings" w:hint="default"/>
      </w:rPr>
    </w:lvl>
    <w:lvl w:ilvl="8" w:tplc="04090005" w:tentative="1">
      <w:start w:val="1"/>
      <w:numFmt w:val="bullet"/>
      <w:lvlText w:val=""/>
      <w:lvlJc w:val="left"/>
      <w:pPr>
        <w:ind w:left="4050" w:hanging="420"/>
      </w:pPr>
      <w:rPr>
        <w:rFonts w:ascii="Wingdings" w:hAnsi="Wingdings" w:hint="default"/>
      </w:rPr>
    </w:lvl>
  </w:abstractNum>
  <w:abstractNum w:abstractNumId="22" w15:restartNumberingAfterBreak="0">
    <w:nsid w:val="74052807"/>
    <w:multiLevelType w:val="hybridMultilevel"/>
    <w:tmpl w:val="7DC223B0"/>
    <w:lvl w:ilvl="0" w:tplc="FDE00FA2">
      <w:start w:val="2"/>
      <w:numFmt w:val="bullet"/>
      <w:lvlText w:val="-"/>
      <w:lvlJc w:val="left"/>
      <w:pPr>
        <w:ind w:left="63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45416922">
    <w:abstractNumId w:val="4"/>
  </w:num>
  <w:num w:numId="2" w16cid:durableId="739905741">
    <w:abstractNumId w:val="7"/>
  </w:num>
  <w:num w:numId="3" w16cid:durableId="893733927">
    <w:abstractNumId w:val="11"/>
  </w:num>
  <w:num w:numId="4" w16cid:durableId="1018702754">
    <w:abstractNumId w:val="17"/>
  </w:num>
  <w:num w:numId="5" w16cid:durableId="1851868137">
    <w:abstractNumId w:val="23"/>
  </w:num>
  <w:num w:numId="6" w16cid:durableId="1087074932">
    <w:abstractNumId w:val="2"/>
  </w:num>
  <w:num w:numId="7" w16cid:durableId="610892717">
    <w:abstractNumId w:val="21"/>
  </w:num>
  <w:num w:numId="8" w16cid:durableId="371148600">
    <w:abstractNumId w:val="0"/>
  </w:num>
  <w:num w:numId="9" w16cid:durableId="35740250">
    <w:abstractNumId w:val="18"/>
  </w:num>
  <w:num w:numId="10" w16cid:durableId="2141265218">
    <w:abstractNumId w:val="1"/>
  </w:num>
  <w:num w:numId="11" w16cid:durableId="686636463">
    <w:abstractNumId w:val="6"/>
  </w:num>
  <w:num w:numId="12" w16cid:durableId="572933335">
    <w:abstractNumId w:val="5"/>
  </w:num>
  <w:num w:numId="13" w16cid:durableId="1302073783">
    <w:abstractNumId w:val="15"/>
  </w:num>
  <w:num w:numId="14" w16cid:durableId="65568255">
    <w:abstractNumId w:val="9"/>
  </w:num>
  <w:num w:numId="15" w16cid:durableId="495724734">
    <w:abstractNumId w:val="14"/>
  </w:num>
  <w:num w:numId="16" w16cid:durableId="1417702058">
    <w:abstractNumId w:val="10"/>
  </w:num>
  <w:num w:numId="17" w16cid:durableId="1748845854">
    <w:abstractNumId w:val="19"/>
  </w:num>
  <w:num w:numId="18" w16cid:durableId="2084712545">
    <w:abstractNumId w:val="8"/>
  </w:num>
  <w:num w:numId="19" w16cid:durableId="1958414415">
    <w:abstractNumId w:val="20"/>
  </w:num>
  <w:num w:numId="20" w16cid:durableId="425813730">
    <w:abstractNumId w:val="16"/>
  </w:num>
  <w:num w:numId="21" w16cid:durableId="580404920">
    <w:abstractNumId w:val="12"/>
  </w:num>
  <w:num w:numId="22" w16cid:durableId="1236091190">
    <w:abstractNumId w:val="22"/>
  </w:num>
  <w:num w:numId="23" w16cid:durableId="1229263307">
    <w:abstractNumId w:val="13"/>
  </w:num>
  <w:num w:numId="24" w16cid:durableId="1471098333">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532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49E1"/>
    <w:rsid w:val="00004C91"/>
    <w:rsid w:val="00007D9C"/>
    <w:rsid w:val="00011CE2"/>
    <w:rsid w:val="00015771"/>
    <w:rsid w:val="00016820"/>
    <w:rsid w:val="00016AF0"/>
    <w:rsid w:val="000211BE"/>
    <w:rsid w:val="00021625"/>
    <w:rsid w:val="0002191D"/>
    <w:rsid w:val="000237B3"/>
    <w:rsid w:val="000266A0"/>
    <w:rsid w:val="000301E5"/>
    <w:rsid w:val="00030A09"/>
    <w:rsid w:val="00031C1D"/>
    <w:rsid w:val="000326F4"/>
    <w:rsid w:val="0003307D"/>
    <w:rsid w:val="00033319"/>
    <w:rsid w:val="00033C96"/>
    <w:rsid w:val="00034856"/>
    <w:rsid w:val="00034B41"/>
    <w:rsid w:val="00035326"/>
    <w:rsid w:val="00035800"/>
    <w:rsid w:val="00040DBB"/>
    <w:rsid w:val="00042DFF"/>
    <w:rsid w:val="0004649D"/>
    <w:rsid w:val="00050DC2"/>
    <w:rsid w:val="00050F14"/>
    <w:rsid w:val="00054B95"/>
    <w:rsid w:val="000557C9"/>
    <w:rsid w:val="0005583C"/>
    <w:rsid w:val="00057816"/>
    <w:rsid w:val="000641D4"/>
    <w:rsid w:val="00064BA9"/>
    <w:rsid w:val="00065559"/>
    <w:rsid w:val="000655F9"/>
    <w:rsid w:val="00065C20"/>
    <w:rsid w:val="0006779E"/>
    <w:rsid w:val="0007197E"/>
    <w:rsid w:val="00073EB9"/>
    <w:rsid w:val="00076E65"/>
    <w:rsid w:val="00076FCE"/>
    <w:rsid w:val="00080304"/>
    <w:rsid w:val="00080610"/>
    <w:rsid w:val="00080DF7"/>
    <w:rsid w:val="00081A6D"/>
    <w:rsid w:val="00081F5F"/>
    <w:rsid w:val="00086C7B"/>
    <w:rsid w:val="00086E11"/>
    <w:rsid w:val="0009140B"/>
    <w:rsid w:val="00092CA5"/>
    <w:rsid w:val="000935F0"/>
    <w:rsid w:val="00093E7E"/>
    <w:rsid w:val="000962F3"/>
    <w:rsid w:val="000969E3"/>
    <w:rsid w:val="00097AE3"/>
    <w:rsid w:val="00097E2C"/>
    <w:rsid w:val="000A027F"/>
    <w:rsid w:val="000A0C87"/>
    <w:rsid w:val="000A0D91"/>
    <w:rsid w:val="000A1AB2"/>
    <w:rsid w:val="000A34FE"/>
    <w:rsid w:val="000A361E"/>
    <w:rsid w:val="000A555D"/>
    <w:rsid w:val="000A632B"/>
    <w:rsid w:val="000B11EC"/>
    <w:rsid w:val="000B1CBA"/>
    <w:rsid w:val="000B3240"/>
    <w:rsid w:val="000B35B3"/>
    <w:rsid w:val="000B3A5A"/>
    <w:rsid w:val="000B53BB"/>
    <w:rsid w:val="000B55D3"/>
    <w:rsid w:val="000B6ADC"/>
    <w:rsid w:val="000C1D17"/>
    <w:rsid w:val="000C4E3E"/>
    <w:rsid w:val="000C6037"/>
    <w:rsid w:val="000C618A"/>
    <w:rsid w:val="000C74EB"/>
    <w:rsid w:val="000C7B50"/>
    <w:rsid w:val="000D1E55"/>
    <w:rsid w:val="000D2E94"/>
    <w:rsid w:val="000D4493"/>
    <w:rsid w:val="000D5C97"/>
    <w:rsid w:val="000D6CFC"/>
    <w:rsid w:val="000E0993"/>
    <w:rsid w:val="000E3084"/>
    <w:rsid w:val="000E4B57"/>
    <w:rsid w:val="000E4C92"/>
    <w:rsid w:val="000E76F4"/>
    <w:rsid w:val="000F5B68"/>
    <w:rsid w:val="000F692E"/>
    <w:rsid w:val="000F78A7"/>
    <w:rsid w:val="00100E24"/>
    <w:rsid w:val="00101C7A"/>
    <w:rsid w:val="00102303"/>
    <w:rsid w:val="00102B9A"/>
    <w:rsid w:val="00104ACD"/>
    <w:rsid w:val="0010512E"/>
    <w:rsid w:val="001076C8"/>
    <w:rsid w:val="00107F26"/>
    <w:rsid w:val="00116AC0"/>
    <w:rsid w:val="001208BA"/>
    <w:rsid w:val="0012099F"/>
    <w:rsid w:val="00122A25"/>
    <w:rsid w:val="00124984"/>
    <w:rsid w:val="00125036"/>
    <w:rsid w:val="00126CF4"/>
    <w:rsid w:val="00132A43"/>
    <w:rsid w:val="001334DF"/>
    <w:rsid w:val="001370CC"/>
    <w:rsid w:val="00143845"/>
    <w:rsid w:val="001440D4"/>
    <w:rsid w:val="00145DE6"/>
    <w:rsid w:val="00146C66"/>
    <w:rsid w:val="001504D8"/>
    <w:rsid w:val="001504F4"/>
    <w:rsid w:val="00153528"/>
    <w:rsid w:val="00153EA3"/>
    <w:rsid w:val="001575C6"/>
    <w:rsid w:val="0015797D"/>
    <w:rsid w:val="00161D05"/>
    <w:rsid w:val="00162A88"/>
    <w:rsid w:val="00164C5D"/>
    <w:rsid w:val="00165D70"/>
    <w:rsid w:val="00166230"/>
    <w:rsid w:val="00166897"/>
    <w:rsid w:val="00166C4D"/>
    <w:rsid w:val="001670C6"/>
    <w:rsid w:val="0016713D"/>
    <w:rsid w:val="00167A36"/>
    <w:rsid w:val="00171192"/>
    <w:rsid w:val="001712B5"/>
    <w:rsid w:val="00174B9C"/>
    <w:rsid w:val="00177959"/>
    <w:rsid w:val="001822B4"/>
    <w:rsid w:val="0019225B"/>
    <w:rsid w:val="00195D29"/>
    <w:rsid w:val="00196336"/>
    <w:rsid w:val="001A08AA"/>
    <w:rsid w:val="001A1B6C"/>
    <w:rsid w:val="001A3120"/>
    <w:rsid w:val="001B1B1C"/>
    <w:rsid w:val="001B6ADC"/>
    <w:rsid w:val="001C1A91"/>
    <w:rsid w:val="001C3622"/>
    <w:rsid w:val="001C3A35"/>
    <w:rsid w:val="001C5B2E"/>
    <w:rsid w:val="001D15D8"/>
    <w:rsid w:val="001D235B"/>
    <w:rsid w:val="001D6013"/>
    <w:rsid w:val="001D76F5"/>
    <w:rsid w:val="001E07E7"/>
    <w:rsid w:val="001E1A8F"/>
    <w:rsid w:val="001E3787"/>
    <w:rsid w:val="001E63CD"/>
    <w:rsid w:val="001E78AF"/>
    <w:rsid w:val="001F1EC1"/>
    <w:rsid w:val="001F331F"/>
    <w:rsid w:val="001F5879"/>
    <w:rsid w:val="001F63B7"/>
    <w:rsid w:val="001F744B"/>
    <w:rsid w:val="0020195F"/>
    <w:rsid w:val="00201DFA"/>
    <w:rsid w:val="00201F59"/>
    <w:rsid w:val="0020248B"/>
    <w:rsid w:val="00206109"/>
    <w:rsid w:val="00206DA8"/>
    <w:rsid w:val="00210F1E"/>
    <w:rsid w:val="002110FD"/>
    <w:rsid w:val="00212373"/>
    <w:rsid w:val="0021336A"/>
    <w:rsid w:val="002138EA"/>
    <w:rsid w:val="00214B0C"/>
    <w:rsid w:val="00214FBD"/>
    <w:rsid w:val="002154B6"/>
    <w:rsid w:val="00215A42"/>
    <w:rsid w:val="00215A65"/>
    <w:rsid w:val="00216C30"/>
    <w:rsid w:val="0021788C"/>
    <w:rsid w:val="00222198"/>
    <w:rsid w:val="00222897"/>
    <w:rsid w:val="00225692"/>
    <w:rsid w:val="0022569A"/>
    <w:rsid w:val="002323A9"/>
    <w:rsid w:val="00232E2A"/>
    <w:rsid w:val="00233A98"/>
    <w:rsid w:val="00235394"/>
    <w:rsid w:val="002354D1"/>
    <w:rsid w:val="00235A4D"/>
    <w:rsid w:val="00235DDA"/>
    <w:rsid w:val="00237105"/>
    <w:rsid w:val="00240056"/>
    <w:rsid w:val="00240627"/>
    <w:rsid w:val="002420CA"/>
    <w:rsid w:val="002450E1"/>
    <w:rsid w:val="00245AD2"/>
    <w:rsid w:val="00247E66"/>
    <w:rsid w:val="0025029E"/>
    <w:rsid w:val="00251332"/>
    <w:rsid w:val="00253F51"/>
    <w:rsid w:val="002548FE"/>
    <w:rsid w:val="00255421"/>
    <w:rsid w:val="002556D6"/>
    <w:rsid w:val="00256539"/>
    <w:rsid w:val="002576C3"/>
    <w:rsid w:val="002577C6"/>
    <w:rsid w:val="002579A9"/>
    <w:rsid w:val="00261032"/>
    <w:rsid w:val="0026179F"/>
    <w:rsid w:val="00262F5D"/>
    <w:rsid w:val="002635E0"/>
    <w:rsid w:val="002646C2"/>
    <w:rsid w:val="002703C1"/>
    <w:rsid w:val="0027046F"/>
    <w:rsid w:val="0027217E"/>
    <w:rsid w:val="002737D9"/>
    <w:rsid w:val="00274E1A"/>
    <w:rsid w:val="00277D4A"/>
    <w:rsid w:val="00280698"/>
    <w:rsid w:val="002812A5"/>
    <w:rsid w:val="00281CBF"/>
    <w:rsid w:val="00282213"/>
    <w:rsid w:val="0028280E"/>
    <w:rsid w:val="00282CF6"/>
    <w:rsid w:val="00286057"/>
    <w:rsid w:val="00286838"/>
    <w:rsid w:val="00291A7D"/>
    <w:rsid w:val="00297D9A"/>
    <w:rsid w:val="002A02AD"/>
    <w:rsid w:val="002A067E"/>
    <w:rsid w:val="002A08AD"/>
    <w:rsid w:val="002A33FB"/>
    <w:rsid w:val="002A37CF"/>
    <w:rsid w:val="002A456D"/>
    <w:rsid w:val="002A6A85"/>
    <w:rsid w:val="002A7026"/>
    <w:rsid w:val="002A7116"/>
    <w:rsid w:val="002A7B8F"/>
    <w:rsid w:val="002B1DFB"/>
    <w:rsid w:val="002B4CDB"/>
    <w:rsid w:val="002B55AF"/>
    <w:rsid w:val="002B6196"/>
    <w:rsid w:val="002B6944"/>
    <w:rsid w:val="002B7702"/>
    <w:rsid w:val="002B7C3B"/>
    <w:rsid w:val="002C0139"/>
    <w:rsid w:val="002C1EBB"/>
    <w:rsid w:val="002C35E4"/>
    <w:rsid w:val="002C4E9F"/>
    <w:rsid w:val="002C5879"/>
    <w:rsid w:val="002C6F6C"/>
    <w:rsid w:val="002C6FB3"/>
    <w:rsid w:val="002D0826"/>
    <w:rsid w:val="002D2889"/>
    <w:rsid w:val="002D2C88"/>
    <w:rsid w:val="002D4EF6"/>
    <w:rsid w:val="002D7118"/>
    <w:rsid w:val="002D763E"/>
    <w:rsid w:val="002E17F8"/>
    <w:rsid w:val="002E23D8"/>
    <w:rsid w:val="002E3F06"/>
    <w:rsid w:val="002E570A"/>
    <w:rsid w:val="002E6A18"/>
    <w:rsid w:val="002E7A5C"/>
    <w:rsid w:val="002E7DED"/>
    <w:rsid w:val="002F1177"/>
    <w:rsid w:val="002F2D87"/>
    <w:rsid w:val="002F4093"/>
    <w:rsid w:val="002F4D9E"/>
    <w:rsid w:val="002F4DE7"/>
    <w:rsid w:val="002F58FF"/>
    <w:rsid w:val="002F5B70"/>
    <w:rsid w:val="002F70C2"/>
    <w:rsid w:val="003007CF"/>
    <w:rsid w:val="00300AAF"/>
    <w:rsid w:val="00302265"/>
    <w:rsid w:val="003042DC"/>
    <w:rsid w:val="00304779"/>
    <w:rsid w:val="00305B43"/>
    <w:rsid w:val="00306132"/>
    <w:rsid w:val="003073F1"/>
    <w:rsid w:val="00307CED"/>
    <w:rsid w:val="00310A6A"/>
    <w:rsid w:val="00312376"/>
    <w:rsid w:val="00315811"/>
    <w:rsid w:val="00324DC6"/>
    <w:rsid w:val="003250F5"/>
    <w:rsid w:val="00327704"/>
    <w:rsid w:val="00327E13"/>
    <w:rsid w:val="003312DF"/>
    <w:rsid w:val="00331A60"/>
    <w:rsid w:val="00333981"/>
    <w:rsid w:val="00340241"/>
    <w:rsid w:val="00341B93"/>
    <w:rsid w:val="0034297E"/>
    <w:rsid w:val="00342CA5"/>
    <w:rsid w:val="00346931"/>
    <w:rsid w:val="003518D2"/>
    <w:rsid w:val="00354A62"/>
    <w:rsid w:val="00354FF9"/>
    <w:rsid w:val="00355429"/>
    <w:rsid w:val="003575DF"/>
    <w:rsid w:val="00357C7B"/>
    <w:rsid w:val="00363034"/>
    <w:rsid w:val="00364657"/>
    <w:rsid w:val="00366B10"/>
    <w:rsid w:val="00367724"/>
    <w:rsid w:val="003679B7"/>
    <w:rsid w:val="003704A7"/>
    <w:rsid w:val="00372103"/>
    <w:rsid w:val="0037226C"/>
    <w:rsid w:val="00372E05"/>
    <w:rsid w:val="00375426"/>
    <w:rsid w:val="00375AF1"/>
    <w:rsid w:val="00376835"/>
    <w:rsid w:val="00377CCC"/>
    <w:rsid w:val="00381472"/>
    <w:rsid w:val="00381551"/>
    <w:rsid w:val="00382E58"/>
    <w:rsid w:val="0038531B"/>
    <w:rsid w:val="00385B7F"/>
    <w:rsid w:val="00385BEC"/>
    <w:rsid w:val="00397284"/>
    <w:rsid w:val="003974D1"/>
    <w:rsid w:val="003A1E6D"/>
    <w:rsid w:val="003A22C2"/>
    <w:rsid w:val="003A249E"/>
    <w:rsid w:val="003A4DD7"/>
    <w:rsid w:val="003A5347"/>
    <w:rsid w:val="003A5A91"/>
    <w:rsid w:val="003A6FCE"/>
    <w:rsid w:val="003A701C"/>
    <w:rsid w:val="003B2E65"/>
    <w:rsid w:val="003B5A93"/>
    <w:rsid w:val="003B64C6"/>
    <w:rsid w:val="003B6873"/>
    <w:rsid w:val="003B697B"/>
    <w:rsid w:val="003C1C5C"/>
    <w:rsid w:val="003C22BB"/>
    <w:rsid w:val="003C2FE4"/>
    <w:rsid w:val="003C61C7"/>
    <w:rsid w:val="003D09C7"/>
    <w:rsid w:val="003D294F"/>
    <w:rsid w:val="003D4BDD"/>
    <w:rsid w:val="003D5FC6"/>
    <w:rsid w:val="003E0CFD"/>
    <w:rsid w:val="003E1A6C"/>
    <w:rsid w:val="003E23F8"/>
    <w:rsid w:val="003E2A27"/>
    <w:rsid w:val="003E3E1C"/>
    <w:rsid w:val="003E3E7A"/>
    <w:rsid w:val="003E4A34"/>
    <w:rsid w:val="003E5236"/>
    <w:rsid w:val="003E6BCA"/>
    <w:rsid w:val="003E773F"/>
    <w:rsid w:val="003F04F4"/>
    <w:rsid w:val="003F0E51"/>
    <w:rsid w:val="003F497C"/>
    <w:rsid w:val="003F61C9"/>
    <w:rsid w:val="003F6E42"/>
    <w:rsid w:val="003F7A60"/>
    <w:rsid w:val="004014CC"/>
    <w:rsid w:val="0040255C"/>
    <w:rsid w:val="00402F77"/>
    <w:rsid w:val="00403141"/>
    <w:rsid w:val="004039A6"/>
    <w:rsid w:val="004059E6"/>
    <w:rsid w:val="00405B0B"/>
    <w:rsid w:val="00406D36"/>
    <w:rsid w:val="00406F29"/>
    <w:rsid w:val="00407B11"/>
    <w:rsid w:val="00407F45"/>
    <w:rsid w:val="004122AD"/>
    <w:rsid w:val="004124D6"/>
    <w:rsid w:val="00413FDE"/>
    <w:rsid w:val="00414400"/>
    <w:rsid w:val="004158A7"/>
    <w:rsid w:val="00415BEB"/>
    <w:rsid w:val="00416FA4"/>
    <w:rsid w:val="004171F4"/>
    <w:rsid w:val="004176F7"/>
    <w:rsid w:val="00417C4E"/>
    <w:rsid w:val="00420EF3"/>
    <w:rsid w:val="00421E8F"/>
    <w:rsid w:val="00425503"/>
    <w:rsid w:val="0042631F"/>
    <w:rsid w:val="0043372F"/>
    <w:rsid w:val="00433C8A"/>
    <w:rsid w:val="00434C62"/>
    <w:rsid w:val="00434FF3"/>
    <w:rsid w:val="0043630A"/>
    <w:rsid w:val="00441209"/>
    <w:rsid w:val="00444225"/>
    <w:rsid w:val="004462EB"/>
    <w:rsid w:val="00446B81"/>
    <w:rsid w:val="00447827"/>
    <w:rsid w:val="00447B2E"/>
    <w:rsid w:val="00450ECB"/>
    <w:rsid w:val="00453706"/>
    <w:rsid w:val="00454217"/>
    <w:rsid w:val="004559ED"/>
    <w:rsid w:val="00455D65"/>
    <w:rsid w:val="004563F5"/>
    <w:rsid w:val="00457545"/>
    <w:rsid w:val="00461829"/>
    <w:rsid w:val="0046205B"/>
    <w:rsid w:val="0046406C"/>
    <w:rsid w:val="0046722F"/>
    <w:rsid w:val="0046735E"/>
    <w:rsid w:val="00470BCA"/>
    <w:rsid w:val="004713D3"/>
    <w:rsid w:val="00473938"/>
    <w:rsid w:val="004747E0"/>
    <w:rsid w:val="00475913"/>
    <w:rsid w:val="0048632C"/>
    <w:rsid w:val="00490100"/>
    <w:rsid w:val="004929F8"/>
    <w:rsid w:val="004955AC"/>
    <w:rsid w:val="004972BD"/>
    <w:rsid w:val="0049734B"/>
    <w:rsid w:val="00497F79"/>
    <w:rsid w:val="004A01D2"/>
    <w:rsid w:val="004A04E6"/>
    <w:rsid w:val="004A17C7"/>
    <w:rsid w:val="004A2865"/>
    <w:rsid w:val="004A2F58"/>
    <w:rsid w:val="004A4BA1"/>
    <w:rsid w:val="004A4D67"/>
    <w:rsid w:val="004A592F"/>
    <w:rsid w:val="004A6D4D"/>
    <w:rsid w:val="004B5A19"/>
    <w:rsid w:val="004B5BF0"/>
    <w:rsid w:val="004B5EF0"/>
    <w:rsid w:val="004B62F6"/>
    <w:rsid w:val="004C68E6"/>
    <w:rsid w:val="004D0FBF"/>
    <w:rsid w:val="004D1716"/>
    <w:rsid w:val="004D2150"/>
    <w:rsid w:val="004D2C92"/>
    <w:rsid w:val="004D3335"/>
    <w:rsid w:val="004D674A"/>
    <w:rsid w:val="004D6BC2"/>
    <w:rsid w:val="004D74F7"/>
    <w:rsid w:val="004E5034"/>
    <w:rsid w:val="004E6F2B"/>
    <w:rsid w:val="004F0858"/>
    <w:rsid w:val="004F1E11"/>
    <w:rsid w:val="004F5AC4"/>
    <w:rsid w:val="004F6272"/>
    <w:rsid w:val="004F6E0D"/>
    <w:rsid w:val="004F7A3D"/>
    <w:rsid w:val="005002AD"/>
    <w:rsid w:val="00500646"/>
    <w:rsid w:val="00501B4C"/>
    <w:rsid w:val="00501CF5"/>
    <w:rsid w:val="005050FC"/>
    <w:rsid w:val="00505AD0"/>
    <w:rsid w:val="00505BFA"/>
    <w:rsid w:val="00505F53"/>
    <w:rsid w:val="0051469B"/>
    <w:rsid w:val="0051787F"/>
    <w:rsid w:val="00517A6F"/>
    <w:rsid w:val="00520117"/>
    <w:rsid w:val="00522571"/>
    <w:rsid w:val="005225B7"/>
    <w:rsid w:val="00522DEB"/>
    <w:rsid w:val="00526308"/>
    <w:rsid w:val="005269CC"/>
    <w:rsid w:val="0053024B"/>
    <w:rsid w:val="00530322"/>
    <w:rsid w:val="005311F2"/>
    <w:rsid w:val="00532037"/>
    <w:rsid w:val="0053669A"/>
    <w:rsid w:val="005370C2"/>
    <w:rsid w:val="005374A8"/>
    <w:rsid w:val="005401CB"/>
    <w:rsid w:val="00541459"/>
    <w:rsid w:val="00541992"/>
    <w:rsid w:val="00542EFC"/>
    <w:rsid w:val="00543A6D"/>
    <w:rsid w:val="00543B1A"/>
    <w:rsid w:val="00544183"/>
    <w:rsid w:val="0054429B"/>
    <w:rsid w:val="005444F0"/>
    <w:rsid w:val="00544F60"/>
    <w:rsid w:val="00545DAD"/>
    <w:rsid w:val="00550323"/>
    <w:rsid w:val="005542D8"/>
    <w:rsid w:val="00560584"/>
    <w:rsid w:val="00560C1A"/>
    <w:rsid w:val="005630BC"/>
    <w:rsid w:val="00564982"/>
    <w:rsid w:val="00565055"/>
    <w:rsid w:val="00565142"/>
    <w:rsid w:val="00566D97"/>
    <w:rsid w:val="005675F6"/>
    <w:rsid w:val="00571626"/>
    <w:rsid w:val="005721EE"/>
    <w:rsid w:val="00572CEA"/>
    <w:rsid w:val="005735EB"/>
    <w:rsid w:val="0057776B"/>
    <w:rsid w:val="00577E2B"/>
    <w:rsid w:val="00580780"/>
    <w:rsid w:val="00580DC1"/>
    <w:rsid w:val="00581147"/>
    <w:rsid w:val="00581E40"/>
    <w:rsid w:val="00582CE8"/>
    <w:rsid w:val="005832EF"/>
    <w:rsid w:val="00583A23"/>
    <w:rsid w:val="0058609A"/>
    <w:rsid w:val="00586CB5"/>
    <w:rsid w:val="0059012C"/>
    <w:rsid w:val="00591941"/>
    <w:rsid w:val="005929B8"/>
    <w:rsid w:val="0059562F"/>
    <w:rsid w:val="005A0CAE"/>
    <w:rsid w:val="005A0D13"/>
    <w:rsid w:val="005A0D37"/>
    <w:rsid w:val="005A1737"/>
    <w:rsid w:val="005A2A7F"/>
    <w:rsid w:val="005A4048"/>
    <w:rsid w:val="005A4258"/>
    <w:rsid w:val="005A4DA9"/>
    <w:rsid w:val="005A7126"/>
    <w:rsid w:val="005A78EA"/>
    <w:rsid w:val="005B1158"/>
    <w:rsid w:val="005B1795"/>
    <w:rsid w:val="005C2420"/>
    <w:rsid w:val="005C2566"/>
    <w:rsid w:val="005C4BF6"/>
    <w:rsid w:val="005C4CFC"/>
    <w:rsid w:val="005C4D33"/>
    <w:rsid w:val="005C6EB4"/>
    <w:rsid w:val="005D046B"/>
    <w:rsid w:val="005D07E1"/>
    <w:rsid w:val="005D0E1B"/>
    <w:rsid w:val="005D2274"/>
    <w:rsid w:val="005D3297"/>
    <w:rsid w:val="005D3973"/>
    <w:rsid w:val="005D4B06"/>
    <w:rsid w:val="005D4B90"/>
    <w:rsid w:val="005E0764"/>
    <w:rsid w:val="005E2693"/>
    <w:rsid w:val="005E755C"/>
    <w:rsid w:val="005F08E2"/>
    <w:rsid w:val="005F3BB0"/>
    <w:rsid w:val="005F5426"/>
    <w:rsid w:val="005F57EB"/>
    <w:rsid w:val="00603DC1"/>
    <w:rsid w:val="00604573"/>
    <w:rsid w:val="00606108"/>
    <w:rsid w:val="00611E70"/>
    <w:rsid w:val="00612093"/>
    <w:rsid w:val="006125C1"/>
    <w:rsid w:val="00620676"/>
    <w:rsid w:val="00621CC0"/>
    <w:rsid w:val="00624A80"/>
    <w:rsid w:val="00627EED"/>
    <w:rsid w:val="006301FC"/>
    <w:rsid w:val="00630709"/>
    <w:rsid w:val="00635EE2"/>
    <w:rsid w:val="006361E5"/>
    <w:rsid w:val="00643500"/>
    <w:rsid w:val="006435F2"/>
    <w:rsid w:val="0064439F"/>
    <w:rsid w:val="006457D7"/>
    <w:rsid w:val="00645857"/>
    <w:rsid w:val="00646066"/>
    <w:rsid w:val="006461EC"/>
    <w:rsid w:val="00650365"/>
    <w:rsid w:val="00651E62"/>
    <w:rsid w:val="00651FDE"/>
    <w:rsid w:val="0065334B"/>
    <w:rsid w:val="00653AF0"/>
    <w:rsid w:val="0066031A"/>
    <w:rsid w:val="00660866"/>
    <w:rsid w:val="00661770"/>
    <w:rsid w:val="00662BBE"/>
    <w:rsid w:val="006635CB"/>
    <w:rsid w:val="0066416B"/>
    <w:rsid w:val="00671EEF"/>
    <w:rsid w:val="006731EA"/>
    <w:rsid w:val="00675774"/>
    <w:rsid w:val="0068039F"/>
    <w:rsid w:val="006807D9"/>
    <w:rsid w:val="00680B50"/>
    <w:rsid w:val="006811A5"/>
    <w:rsid w:val="00682FED"/>
    <w:rsid w:val="0068347A"/>
    <w:rsid w:val="006856E5"/>
    <w:rsid w:val="0068613B"/>
    <w:rsid w:val="00691F26"/>
    <w:rsid w:val="00693C4D"/>
    <w:rsid w:val="00693E65"/>
    <w:rsid w:val="00695642"/>
    <w:rsid w:val="00695C24"/>
    <w:rsid w:val="006A0C5C"/>
    <w:rsid w:val="006A1A4E"/>
    <w:rsid w:val="006B0D02"/>
    <w:rsid w:val="006B14C3"/>
    <w:rsid w:val="006B2333"/>
    <w:rsid w:val="006B2F93"/>
    <w:rsid w:val="006C040D"/>
    <w:rsid w:val="006C40D8"/>
    <w:rsid w:val="006C6678"/>
    <w:rsid w:val="006C7E68"/>
    <w:rsid w:val="006D05FF"/>
    <w:rsid w:val="006D2F02"/>
    <w:rsid w:val="006D546D"/>
    <w:rsid w:val="006D64C5"/>
    <w:rsid w:val="006D6CE0"/>
    <w:rsid w:val="006D7602"/>
    <w:rsid w:val="006E03CF"/>
    <w:rsid w:val="006E09CC"/>
    <w:rsid w:val="006E1494"/>
    <w:rsid w:val="006E20B1"/>
    <w:rsid w:val="006E3209"/>
    <w:rsid w:val="006E3DCD"/>
    <w:rsid w:val="006E78A7"/>
    <w:rsid w:val="006E7FEF"/>
    <w:rsid w:val="006F27AE"/>
    <w:rsid w:val="006F3936"/>
    <w:rsid w:val="006F3B49"/>
    <w:rsid w:val="006F5767"/>
    <w:rsid w:val="006F579A"/>
    <w:rsid w:val="006F6CF2"/>
    <w:rsid w:val="006F7056"/>
    <w:rsid w:val="007009A8"/>
    <w:rsid w:val="00704310"/>
    <w:rsid w:val="00705618"/>
    <w:rsid w:val="007063CF"/>
    <w:rsid w:val="0070646B"/>
    <w:rsid w:val="007066FA"/>
    <w:rsid w:val="00707435"/>
    <w:rsid w:val="00707941"/>
    <w:rsid w:val="0071006A"/>
    <w:rsid w:val="00716EFF"/>
    <w:rsid w:val="0072364A"/>
    <w:rsid w:val="00724394"/>
    <w:rsid w:val="00726C8F"/>
    <w:rsid w:val="00732A48"/>
    <w:rsid w:val="00734C14"/>
    <w:rsid w:val="0073741D"/>
    <w:rsid w:val="00742DDB"/>
    <w:rsid w:val="00743F45"/>
    <w:rsid w:val="00746F5C"/>
    <w:rsid w:val="00747F76"/>
    <w:rsid w:val="0075021F"/>
    <w:rsid w:val="0075130D"/>
    <w:rsid w:val="007513C1"/>
    <w:rsid w:val="00752189"/>
    <w:rsid w:val="00755311"/>
    <w:rsid w:val="007558F3"/>
    <w:rsid w:val="00757A88"/>
    <w:rsid w:val="00760F18"/>
    <w:rsid w:val="00761FAB"/>
    <w:rsid w:val="00762462"/>
    <w:rsid w:val="00762F18"/>
    <w:rsid w:val="00763282"/>
    <w:rsid w:val="00765201"/>
    <w:rsid w:val="007656B3"/>
    <w:rsid w:val="00765987"/>
    <w:rsid w:val="00765C14"/>
    <w:rsid w:val="00770163"/>
    <w:rsid w:val="00771FB6"/>
    <w:rsid w:val="0077406F"/>
    <w:rsid w:val="00774BC1"/>
    <w:rsid w:val="0077554E"/>
    <w:rsid w:val="007810F8"/>
    <w:rsid w:val="00781C39"/>
    <w:rsid w:val="00781DFA"/>
    <w:rsid w:val="007834BE"/>
    <w:rsid w:val="00784FEC"/>
    <w:rsid w:val="007852FE"/>
    <w:rsid w:val="0079253E"/>
    <w:rsid w:val="0079317B"/>
    <w:rsid w:val="00793D28"/>
    <w:rsid w:val="007967C2"/>
    <w:rsid w:val="007A4FDA"/>
    <w:rsid w:val="007A54DD"/>
    <w:rsid w:val="007A750A"/>
    <w:rsid w:val="007A7635"/>
    <w:rsid w:val="007B092A"/>
    <w:rsid w:val="007B25EC"/>
    <w:rsid w:val="007B2937"/>
    <w:rsid w:val="007B2FEC"/>
    <w:rsid w:val="007B4722"/>
    <w:rsid w:val="007B4E85"/>
    <w:rsid w:val="007B7DAD"/>
    <w:rsid w:val="007C276A"/>
    <w:rsid w:val="007C4F59"/>
    <w:rsid w:val="007C51E5"/>
    <w:rsid w:val="007C5963"/>
    <w:rsid w:val="007C6778"/>
    <w:rsid w:val="007C7BC4"/>
    <w:rsid w:val="007D0C00"/>
    <w:rsid w:val="007D4D55"/>
    <w:rsid w:val="007D53DF"/>
    <w:rsid w:val="007D6048"/>
    <w:rsid w:val="007D7E0D"/>
    <w:rsid w:val="007E4E07"/>
    <w:rsid w:val="007E59AC"/>
    <w:rsid w:val="007E6EB0"/>
    <w:rsid w:val="007F0BFE"/>
    <w:rsid w:val="007F0E1E"/>
    <w:rsid w:val="007F33ED"/>
    <w:rsid w:val="007F62EA"/>
    <w:rsid w:val="007F6E7B"/>
    <w:rsid w:val="007F7E7F"/>
    <w:rsid w:val="0080146D"/>
    <w:rsid w:val="0080746B"/>
    <w:rsid w:val="00807485"/>
    <w:rsid w:val="0081182E"/>
    <w:rsid w:val="00812571"/>
    <w:rsid w:val="00812F3D"/>
    <w:rsid w:val="00816096"/>
    <w:rsid w:val="00816B7D"/>
    <w:rsid w:val="0081799F"/>
    <w:rsid w:val="00821D86"/>
    <w:rsid w:val="008221BB"/>
    <w:rsid w:val="00822209"/>
    <w:rsid w:val="00822255"/>
    <w:rsid w:val="00823126"/>
    <w:rsid w:val="00826203"/>
    <w:rsid w:val="00833281"/>
    <w:rsid w:val="00836C44"/>
    <w:rsid w:val="00836E38"/>
    <w:rsid w:val="008453F3"/>
    <w:rsid w:val="00846B4B"/>
    <w:rsid w:val="00847DAC"/>
    <w:rsid w:val="0085033C"/>
    <w:rsid w:val="00852312"/>
    <w:rsid w:val="00853147"/>
    <w:rsid w:val="00853CA5"/>
    <w:rsid w:val="00854D11"/>
    <w:rsid w:val="008553EE"/>
    <w:rsid w:val="008561DF"/>
    <w:rsid w:val="00856DE9"/>
    <w:rsid w:val="008574C6"/>
    <w:rsid w:val="008579BC"/>
    <w:rsid w:val="00860849"/>
    <w:rsid w:val="00862C41"/>
    <w:rsid w:val="00863ABD"/>
    <w:rsid w:val="0086725A"/>
    <w:rsid w:val="008674A9"/>
    <w:rsid w:val="00872378"/>
    <w:rsid w:val="00872717"/>
    <w:rsid w:val="0087360B"/>
    <w:rsid w:val="00876FC1"/>
    <w:rsid w:val="008772E9"/>
    <w:rsid w:val="00882B0D"/>
    <w:rsid w:val="008840D5"/>
    <w:rsid w:val="0088429F"/>
    <w:rsid w:val="00892043"/>
    <w:rsid w:val="00893454"/>
    <w:rsid w:val="00894618"/>
    <w:rsid w:val="00895148"/>
    <w:rsid w:val="008958D3"/>
    <w:rsid w:val="008A4A19"/>
    <w:rsid w:val="008A615E"/>
    <w:rsid w:val="008B00F4"/>
    <w:rsid w:val="008B5880"/>
    <w:rsid w:val="008B5B1E"/>
    <w:rsid w:val="008B62AA"/>
    <w:rsid w:val="008B6770"/>
    <w:rsid w:val="008B7AA7"/>
    <w:rsid w:val="008C0CB9"/>
    <w:rsid w:val="008C1373"/>
    <w:rsid w:val="008C1B06"/>
    <w:rsid w:val="008C2A9E"/>
    <w:rsid w:val="008C4125"/>
    <w:rsid w:val="008C462F"/>
    <w:rsid w:val="008C51DA"/>
    <w:rsid w:val="008C523F"/>
    <w:rsid w:val="008C60E9"/>
    <w:rsid w:val="008C616A"/>
    <w:rsid w:val="008C6917"/>
    <w:rsid w:val="008C7580"/>
    <w:rsid w:val="008D1474"/>
    <w:rsid w:val="008D1EFB"/>
    <w:rsid w:val="008D26B4"/>
    <w:rsid w:val="008D5449"/>
    <w:rsid w:val="008D59F7"/>
    <w:rsid w:val="008D5B5D"/>
    <w:rsid w:val="008D6370"/>
    <w:rsid w:val="008D6862"/>
    <w:rsid w:val="008D7175"/>
    <w:rsid w:val="008D7700"/>
    <w:rsid w:val="008D78D9"/>
    <w:rsid w:val="008E079C"/>
    <w:rsid w:val="008E33A2"/>
    <w:rsid w:val="008E3ACC"/>
    <w:rsid w:val="008E6D9C"/>
    <w:rsid w:val="008E715A"/>
    <w:rsid w:val="008E768C"/>
    <w:rsid w:val="008E7D33"/>
    <w:rsid w:val="008F17A2"/>
    <w:rsid w:val="008F38E6"/>
    <w:rsid w:val="008F5726"/>
    <w:rsid w:val="008F574B"/>
    <w:rsid w:val="008F7247"/>
    <w:rsid w:val="008F7CAF"/>
    <w:rsid w:val="008F7D93"/>
    <w:rsid w:val="00901464"/>
    <w:rsid w:val="0090241A"/>
    <w:rsid w:val="009038C6"/>
    <w:rsid w:val="00903A8F"/>
    <w:rsid w:val="00904CD3"/>
    <w:rsid w:val="00905EE2"/>
    <w:rsid w:val="00910D6B"/>
    <w:rsid w:val="00914231"/>
    <w:rsid w:val="00914339"/>
    <w:rsid w:val="009159C3"/>
    <w:rsid w:val="00915ACE"/>
    <w:rsid w:val="00921095"/>
    <w:rsid w:val="00923C2B"/>
    <w:rsid w:val="00925670"/>
    <w:rsid w:val="0092684D"/>
    <w:rsid w:val="00926E4D"/>
    <w:rsid w:val="00930FC8"/>
    <w:rsid w:val="00931702"/>
    <w:rsid w:val="00933541"/>
    <w:rsid w:val="009338AF"/>
    <w:rsid w:val="00933AA3"/>
    <w:rsid w:val="00936BDC"/>
    <w:rsid w:val="009377E9"/>
    <w:rsid w:val="009410D0"/>
    <w:rsid w:val="009411C8"/>
    <w:rsid w:val="00942279"/>
    <w:rsid w:val="00945D6A"/>
    <w:rsid w:val="00945EAE"/>
    <w:rsid w:val="0095079C"/>
    <w:rsid w:val="00951239"/>
    <w:rsid w:val="00954C84"/>
    <w:rsid w:val="0096308C"/>
    <w:rsid w:val="0096313D"/>
    <w:rsid w:val="00963565"/>
    <w:rsid w:val="00966F69"/>
    <w:rsid w:val="00970278"/>
    <w:rsid w:val="009711A5"/>
    <w:rsid w:val="009728A4"/>
    <w:rsid w:val="00973363"/>
    <w:rsid w:val="009739CE"/>
    <w:rsid w:val="00973BD1"/>
    <w:rsid w:val="00975B8A"/>
    <w:rsid w:val="00982F24"/>
    <w:rsid w:val="00983910"/>
    <w:rsid w:val="00986174"/>
    <w:rsid w:val="0098698C"/>
    <w:rsid w:val="00986CD7"/>
    <w:rsid w:val="00990A52"/>
    <w:rsid w:val="00991B62"/>
    <w:rsid w:val="00993CC6"/>
    <w:rsid w:val="00993F1C"/>
    <w:rsid w:val="00995045"/>
    <w:rsid w:val="0099571A"/>
    <w:rsid w:val="009959C4"/>
    <w:rsid w:val="00996F0D"/>
    <w:rsid w:val="00997074"/>
    <w:rsid w:val="009A0B1D"/>
    <w:rsid w:val="009A0CEC"/>
    <w:rsid w:val="009A1186"/>
    <w:rsid w:val="009A2D0D"/>
    <w:rsid w:val="009A6B59"/>
    <w:rsid w:val="009B0F71"/>
    <w:rsid w:val="009B3B42"/>
    <w:rsid w:val="009B4B87"/>
    <w:rsid w:val="009B5546"/>
    <w:rsid w:val="009B6698"/>
    <w:rsid w:val="009B6D6F"/>
    <w:rsid w:val="009B7978"/>
    <w:rsid w:val="009C0727"/>
    <w:rsid w:val="009C1E88"/>
    <w:rsid w:val="009C28E7"/>
    <w:rsid w:val="009C3965"/>
    <w:rsid w:val="009C583D"/>
    <w:rsid w:val="009C5A7E"/>
    <w:rsid w:val="009D09C0"/>
    <w:rsid w:val="009D2604"/>
    <w:rsid w:val="009D52FD"/>
    <w:rsid w:val="009D7629"/>
    <w:rsid w:val="009D7DD2"/>
    <w:rsid w:val="009E0713"/>
    <w:rsid w:val="009E12FB"/>
    <w:rsid w:val="009E21C3"/>
    <w:rsid w:val="009E2561"/>
    <w:rsid w:val="009E2D06"/>
    <w:rsid w:val="009E4071"/>
    <w:rsid w:val="009E6BE1"/>
    <w:rsid w:val="009E709C"/>
    <w:rsid w:val="009E7519"/>
    <w:rsid w:val="009E7D4E"/>
    <w:rsid w:val="009F0109"/>
    <w:rsid w:val="009F1B73"/>
    <w:rsid w:val="009F205A"/>
    <w:rsid w:val="009F236C"/>
    <w:rsid w:val="009F5485"/>
    <w:rsid w:val="009F6B23"/>
    <w:rsid w:val="009F73A5"/>
    <w:rsid w:val="009F7FA0"/>
    <w:rsid w:val="00A02024"/>
    <w:rsid w:val="00A02508"/>
    <w:rsid w:val="00A05303"/>
    <w:rsid w:val="00A06C09"/>
    <w:rsid w:val="00A0754C"/>
    <w:rsid w:val="00A102BC"/>
    <w:rsid w:val="00A12199"/>
    <w:rsid w:val="00A12642"/>
    <w:rsid w:val="00A14DDF"/>
    <w:rsid w:val="00A1530D"/>
    <w:rsid w:val="00A17573"/>
    <w:rsid w:val="00A20EFF"/>
    <w:rsid w:val="00A22496"/>
    <w:rsid w:val="00A22869"/>
    <w:rsid w:val="00A231FF"/>
    <w:rsid w:val="00A2411D"/>
    <w:rsid w:val="00A24665"/>
    <w:rsid w:val="00A26202"/>
    <w:rsid w:val="00A2729A"/>
    <w:rsid w:val="00A3052A"/>
    <w:rsid w:val="00A32B67"/>
    <w:rsid w:val="00A33273"/>
    <w:rsid w:val="00A35494"/>
    <w:rsid w:val="00A3760C"/>
    <w:rsid w:val="00A40C28"/>
    <w:rsid w:val="00A458A2"/>
    <w:rsid w:val="00A463D5"/>
    <w:rsid w:val="00A50AA4"/>
    <w:rsid w:val="00A539D8"/>
    <w:rsid w:val="00A53B89"/>
    <w:rsid w:val="00A54204"/>
    <w:rsid w:val="00A578FB"/>
    <w:rsid w:val="00A57E9A"/>
    <w:rsid w:val="00A602F0"/>
    <w:rsid w:val="00A6254C"/>
    <w:rsid w:val="00A65439"/>
    <w:rsid w:val="00A662E8"/>
    <w:rsid w:val="00A67513"/>
    <w:rsid w:val="00A70190"/>
    <w:rsid w:val="00A723E2"/>
    <w:rsid w:val="00A72864"/>
    <w:rsid w:val="00A731BF"/>
    <w:rsid w:val="00A73284"/>
    <w:rsid w:val="00A73DC5"/>
    <w:rsid w:val="00A75A55"/>
    <w:rsid w:val="00A77055"/>
    <w:rsid w:val="00A80694"/>
    <w:rsid w:val="00A81B15"/>
    <w:rsid w:val="00A81DC2"/>
    <w:rsid w:val="00A8238A"/>
    <w:rsid w:val="00A85DBC"/>
    <w:rsid w:val="00A92F6D"/>
    <w:rsid w:val="00A941E9"/>
    <w:rsid w:val="00A974EC"/>
    <w:rsid w:val="00AA078C"/>
    <w:rsid w:val="00AA1E78"/>
    <w:rsid w:val="00AA2CED"/>
    <w:rsid w:val="00AA3054"/>
    <w:rsid w:val="00AA3371"/>
    <w:rsid w:val="00AA43CB"/>
    <w:rsid w:val="00AA57BA"/>
    <w:rsid w:val="00AA5D71"/>
    <w:rsid w:val="00AA7F04"/>
    <w:rsid w:val="00AB1525"/>
    <w:rsid w:val="00AB1AC7"/>
    <w:rsid w:val="00AB25A3"/>
    <w:rsid w:val="00AB3F85"/>
    <w:rsid w:val="00AB7494"/>
    <w:rsid w:val="00AC07AD"/>
    <w:rsid w:val="00AC3936"/>
    <w:rsid w:val="00AC7DE4"/>
    <w:rsid w:val="00AC7FF9"/>
    <w:rsid w:val="00AD0B41"/>
    <w:rsid w:val="00AD4349"/>
    <w:rsid w:val="00AD4837"/>
    <w:rsid w:val="00AD5658"/>
    <w:rsid w:val="00AD5FFF"/>
    <w:rsid w:val="00AE0C09"/>
    <w:rsid w:val="00AE19B0"/>
    <w:rsid w:val="00AE3143"/>
    <w:rsid w:val="00AE3931"/>
    <w:rsid w:val="00AE3DC0"/>
    <w:rsid w:val="00AE4ECB"/>
    <w:rsid w:val="00AE616E"/>
    <w:rsid w:val="00AE6251"/>
    <w:rsid w:val="00AE6747"/>
    <w:rsid w:val="00AE7E33"/>
    <w:rsid w:val="00AF04B8"/>
    <w:rsid w:val="00AF48F6"/>
    <w:rsid w:val="00AF66A1"/>
    <w:rsid w:val="00AF75B6"/>
    <w:rsid w:val="00B01267"/>
    <w:rsid w:val="00B028FB"/>
    <w:rsid w:val="00B03E25"/>
    <w:rsid w:val="00B041BC"/>
    <w:rsid w:val="00B04ECA"/>
    <w:rsid w:val="00B06377"/>
    <w:rsid w:val="00B14F12"/>
    <w:rsid w:val="00B16E65"/>
    <w:rsid w:val="00B21246"/>
    <w:rsid w:val="00B21A84"/>
    <w:rsid w:val="00B2479C"/>
    <w:rsid w:val="00B24BDB"/>
    <w:rsid w:val="00B261B0"/>
    <w:rsid w:val="00B30D98"/>
    <w:rsid w:val="00B3235D"/>
    <w:rsid w:val="00B33F0A"/>
    <w:rsid w:val="00B34085"/>
    <w:rsid w:val="00B35A44"/>
    <w:rsid w:val="00B41F8E"/>
    <w:rsid w:val="00B4288E"/>
    <w:rsid w:val="00B45381"/>
    <w:rsid w:val="00B50BEC"/>
    <w:rsid w:val="00B50E05"/>
    <w:rsid w:val="00B51B52"/>
    <w:rsid w:val="00B51EC3"/>
    <w:rsid w:val="00B52F37"/>
    <w:rsid w:val="00B53531"/>
    <w:rsid w:val="00B54319"/>
    <w:rsid w:val="00B54696"/>
    <w:rsid w:val="00B56409"/>
    <w:rsid w:val="00B57BE1"/>
    <w:rsid w:val="00B60101"/>
    <w:rsid w:val="00B63B85"/>
    <w:rsid w:val="00B640FE"/>
    <w:rsid w:val="00B672EF"/>
    <w:rsid w:val="00B73D60"/>
    <w:rsid w:val="00B74BCA"/>
    <w:rsid w:val="00B74C06"/>
    <w:rsid w:val="00B76C30"/>
    <w:rsid w:val="00B77FE7"/>
    <w:rsid w:val="00B81D81"/>
    <w:rsid w:val="00B822FD"/>
    <w:rsid w:val="00B82D21"/>
    <w:rsid w:val="00B82FA3"/>
    <w:rsid w:val="00B8334A"/>
    <w:rsid w:val="00B84052"/>
    <w:rsid w:val="00B8405E"/>
    <w:rsid w:val="00B8446C"/>
    <w:rsid w:val="00B85A8A"/>
    <w:rsid w:val="00B86665"/>
    <w:rsid w:val="00B8684E"/>
    <w:rsid w:val="00B924CC"/>
    <w:rsid w:val="00B92687"/>
    <w:rsid w:val="00B93641"/>
    <w:rsid w:val="00B94293"/>
    <w:rsid w:val="00B951C9"/>
    <w:rsid w:val="00B96654"/>
    <w:rsid w:val="00B97BAF"/>
    <w:rsid w:val="00BA037F"/>
    <w:rsid w:val="00BA114A"/>
    <w:rsid w:val="00BA294D"/>
    <w:rsid w:val="00BA29F8"/>
    <w:rsid w:val="00BA3FE5"/>
    <w:rsid w:val="00BA426E"/>
    <w:rsid w:val="00BA6AE1"/>
    <w:rsid w:val="00BA70B0"/>
    <w:rsid w:val="00BB18DA"/>
    <w:rsid w:val="00BB2D1E"/>
    <w:rsid w:val="00BB3247"/>
    <w:rsid w:val="00BB6526"/>
    <w:rsid w:val="00BB691D"/>
    <w:rsid w:val="00BB7AFB"/>
    <w:rsid w:val="00BC0FFA"/>
    <w:rsid w:val="00BC219D"/>
    <w:rsid w:val="00BC648F"/>
    <w:rsid w:val="00BC6874"/>
    <w:rsid w:val="00BD0452"/>
    <w:rsid w:val="00BD06D2"/>
    <w:rsid w:val="00BD0E9B"/>
    <w:rsid w:val="00BD101C"/>
    <w:rsid w:val="00BD1EF1"/>
    <w:rsid w:val="00BD34E6"/>
    <w:rsid w:val="00BD52A7"/>
    <w:rsid w:val="00BD6D10"/>
    <w:rsid w:val="00BE055F"/>
    <w:rsid w:val="00BE2214"/>
    <w:rsid w:val="00BE47A7"/>
    <w:rsid w:val="00BE4C87"/>
    <w:rsid w:val="00BF048A"/>
    <w:rsid w:val="00BF0724"/>
    <w:rsid w:val="00BF0849"/>
    <w:rsid w:val="00BF5AC2"/>
    <w:rsid w:val="00BF6492"/>
    <w:rsid w:val="00BF694B"/>
    <w:rsid w:val="00BF6A22"/>
    <w:rsid w:val="00BF7163"/>
    <w:rsid w:val="00C00A8F"/>
    <w:rsid w:val="00C00C0B"/>
    <w:rsid w:val="00C00F14"/>
    <w:rsid w:val="00C033E8"/>
    <w:rsid w:val="00C033EA"/>
    <w:rsid w:val="00C03635"/>
    <w:rsid w:val="00C03AFF"/>
    <w:rsid w:val="00C04489"/>
    <w:rsid w:val="00C0645E"/>
    <w:rsid w:val="00C07870"/>
    <w:rsid w:val="00C107CF"/>
    <w:rsid w:val="00C10BBF"/>
    <w:rsid w:val="00C10E2C"/>
    <w:rsid w:val="00C12322"/>
    <w:rsid w:val="00C13435"/>
    <w:rsid w:val="00C13E58"/>
    <w:rsid w:val="00C159B5"/>
    <w:rsid w:val="00C16CF7"/>
    <w:rsid w:val="00C17276"/>
    <w:rsid w:val="00C237A6"/>
    <w:rsid w:val="00C27C54"/>
    <w:rsid w:val="00C301F3"/>
    <w:rsid w:val="00C36147"/>
    <w:rsid w:val="00C36EBB"/>
    <w:rsid w:val="00C41289"/>
    <w:rsid w:val="00C42BF7"/>
    <w:rsid w:val="00C438F1"/>
    <w:rsid w:val="00C459AC"/>
    <w:rsid w:val="00C4645C"/>
    <w:rsid w:val="00C472C5"/>
    <w:rsid w:val="00C4743B"/>
    <w:rsid w:val="00C500FD"/>
    <w:rsid w:val="00C51B91"/>
    <w:rsid w:val="00C51CF1"/>
    <w:rsid w:val="00C52CCD"/>
    <w:rsid w:val="00C551C3"/>
    <w:rsid w:val="00C5651D"/>
    <w:rsid w:val="00C602EB"/>
    <w:rsid w:val="00C615E9"/>
    <w:rsid w:val="00C61C31"/>
    <w:rsid w:val="00C61D15"/>
    <w:rsid w:val="00C6538B"/>
    <w:rsid w:val="00C7055A"/>
    <w:rsid w:val="00C7134C"/>
    <w:rsid w:val="00C73503"/>
    <w:rsid w:val="00C7548C"/>
    <w:rsid w:val="00C768BD"/>
    <w:rsid w:val="00C81361"/>
    <w:rsid w:val="00C83521"/>
    <w:rsid w:val="00C83B82"/>
    <w:rsid w:val="00C84846"/>
    <w:rsid w:val="00C84FD2"/>
    <w:rsid w:val="00C85954"/>
    <w:rsid w:val="00C85DA9"/>
    <w:rsid w:val="00C86B54"/>
    <w:rsid w:val="00C9415D"/>
    <w:rsid w:val="00C94F0A"/>
    <w:rsid w:val="00C976F3"/>
    <w:rsid w:val="00C97F5D"/>
    <w:rsid w:val="00C97FAD"/>
    <w:rsid w:val="00C97FC0"/>
    <w:rsid w:val="00CA2959"/>
    <w:rsid w:val="00CA33C7"/>
    <w:rsid w:val="00CA547B"/>
    <w:rsid w:val="00CA7634"/>
    <w:rsid w:val="00CB025E"/>
    <w:rsid w:val="00CB0EEB"/>
    <w:rsid w:val="00CB30E5"/>
    <w:rsid w:val="00CB34BB"/>
    <w:rsid w:val="00CB514F"/>
    <w:rsid w:val="00CB5422"/>
    <w:rsid w:val="00CB5E1B"/>
    <w:rsid w:val="00CB763B"/>
    <w:rsid w:val="00CC017B"/>
    <w:rsid w:val="00CC0C22"/>
    <w:rsid w:val="00CC2570"/>
    <w:rsid w:val="00CC6B3B"/>
    <w:rsid w:val="00CC7C3B"/>
    <w:rsid w:val="00CD0DA1"/>
    <w:rsid w:val="00CD1E4B"/>
    <w:rsid w:val="00CD567B"/>
    <w:rsid w:val="00CD6F72"/>
    <w:rsid w:val="00CE1C64"/>
    <w:rsid w:val="00CE260B"/>
    <w:rsid w:val="00CE3489"/>
    <w:rsid w:val="00CE3A74"/>
    <w:rsid w:val="00CE3FE8"/>
    <w:rsid w:val="00CE4288"/>
    <w:rsid w:val="00CF2166"/>
    <w:rsid w:val="00CF23CD"/>
    <w:rsid w:val="00CF495F"/>
    <w:rsid w:val="00CF7800"/>
    <w:rsid w:val="00CF798C"/>
    <w:rsid w:val="00D007A5"/>
    <w:rsid w:val="00D0093D"/>
    <w:rsid w:val="00D00B09"/>
    <w:rsid w:val="00D03060"/>
    <w:rsid w:val="00D0522D"/>
    <w:rsid w:val="00D05351"/>
    <w:rsid w:val="00D06B1F"/>
    <w:rsid w:val="00D06D06"/>
    <w:rsid w:val="00D076DD"/>
    <w:rsid w:val="00D1003C"/>
    <w:rsid w:val="00D10168"/>
    <w:rsid w:val="00D1047B"/>
    <w:rsid w:val="00D109F7"/>
    <w:rsid w:val="00D11B9B"/>
    <w:rsid w:val="00D13091"/>
    <w:rsid w:val="00D139E9"/>
    <w:rsid w:val="00D15B68"/>
    <w:rsid w:val="00D16376"/>
    <w:rsid w:val="00D1759B"/>
    <w:rsid w:val="00D23172"/>
    <w:rsid w:val="00D243E3"/>
    <w:rsid w:val="00D269C3"/>
    <w:rsid w:val="00D3571E"/>
    <w:rsid w:val="00D35890"/>
    <w:rsid w:val="00D35EDA"/>
    <w:rsid w:val="00D432F0"/>
    <w:rsid w:val="00D4519A"/>
    <w:rsid w:val="00D466EE"/>
    <w:rsid w:val="00D507F3"/>
    <w:rsid w:val="00D50A8E"/>
    <w:rsid w:val="00D5123C"/>
    <w:rsid w:val="00D520E4"/>
    <w:rsid w:val="00D52995"/>
    <w:rsid w:val="00D54577"/>
    <w:rsid w:val="00D55773"/>
    <w:rsid w:val="00D57DFA"/>
    <w:rsid w:val="00D639E8"/>
    <w:rsid w:val="00D65DCB"/>
    <w:rsid w:val="00D676E9"/>
    <w:rsid w:val="00D71751"/>
    <w:rsid w:val="00D7329A"/>
    <w:rsid w:val="00D770B6"/>
    <w:rsid w:val="00D77DF0"/>
    <w:rsid w:val="00D8127D"/>
    <w:rsid w:val="00D8143B"/>
    <w:rsid w:val="00D9131C"/>
    <w:rsid w:val="00D91459"/>
    <w:rsid w:val="00D92642"/>
    <w:rsid w:val="00D92A8D"/>
    <w:rsid w:val="00D945A3"/>
    <w:rsid w:val="00D9490B"/>
    <w:rsid w:val="00D94C76"/>
    <w:rsid w:val="00D95A41"/>
    <w:rsid w:val="00D95EB2"/>
    <w:rsid w:val="00D964F6"/>
    <w:rsid w:val="00DA0642"/>
    <w:rsid w:val="00DA0EB8"/>
    <w:rsid w:val="00DA21DB"/>
    <w:rsid w:val="00DA3B5C"/>
    <w:rsid w:val="00DA5407"/>
    <w:rsid w:val="00DA57FA"/>
    <w:rsid w:val="00DA62A3"/>
    <w:rsid w:val="00DA7669"/>
    <w:rsid w:val="00DA7F95"/>
    <w:rsid w:val="00DB1113"/>
    <w:rsid w:val="00DB56CB"/>
    <w:rsid w:val="00DB5838"/>
    <w:rsid w:val="00DB6E2A"/>
    <w:rsid w:val="00DC313F"/>
    <w:rsid w:val="00DC428D"/>
    <w:rsid w:val="00DD0C2C"/>
    <w:rsid w:val="00DD0E10"/>
    <w:rsid w:val="00DD2251"/>
    <w:rsid w:val="00DD4C34"/>
    <w:rsid w:val="00DD5704"/>
    <w:rsid w:val="00DE0CDF"/>
    <w:rsid w:val="00DE31E2"/>
    <w:rsid w:val="00DE3D9E"/>
    <w:rsid w:val="00DE42E0"/>
    <w:rsid w:val="00DE4DE6"/>
    <w:rsid w:val="00DE6D9A"/>
    <w:rsid w:val="00DE78D4"/>
    <w:rsid w:val="00DF02A2"/>
    <w:rsid w:val="00DF081C"/>
    <w:rsid w:val="00DF197D"/>
    <w:rsid w:val="00DF1A55"/>
    <w:rsid w:val="00DF1B8A"/>
    <w:rsid w:val="00DF2750"/>
    <w:rsid w:val="00DF3625"/>
    <w:rsid w:val="00DF3D95"/>
    <w:rsid w:val="00DF520C"/>
    <w:rsid w:val="00DF5B9D"/>
    <w:rsid w:val="00DF7732"/>
    <w:rsid w:val="00E00CFC"/>
    <w:rsid w:val="00E01C56"/>
    <w:rsid w:val="00E02755"/>
    <w:rsid w:val="00E04AD3"/>
    <w:rsid w:val="00E06D03"/>
    <w:rsid w:val="00E072C3"/>
    <w:rsid w:val="00E078EE"/>
    <w:rsid w:val="00E07F17"/>
    <w:rsid w:val="00E11A4E"/>
    <w:rsid w:val="00E123AC"/>
    <w:rsid w:val="00E1416A"/>
    <w:rsid w:val="00E1418B"/>
    <w:rsid w:val="00E15492"/>
    <w:rsid w:val="00E17DA5"/>
    <w:rsid w:val="00E2054C"/>
    <w:rsid w:val="00E23AF0"/>
    <w:rsid w:val="00E23D57"/>
    <w:rsid w:val="00E23D6B"/>
    <w:rsid w:val="00E23F94"/>
    <w:rsid w:val="00E24F23"/>
    <w:rsid w:val="00E26CBD"/>
    <w:rsid w:val="00E2775D"/>
    <w:rsid w:val="00E301A7"/>
    <w:rsid w:val="00E31E42"/>
    <w:rsid w:val="00E3502C"/>
    <w:rsid w:val="00E40E30"/>
    <w:rsid w:val="00E42AF4"/>
    <w:rsid w:val="00E435E1"/>
    <w:rsid w:val="00E459CF"/>
    <w:rsid w:val="00E518E8"/>
    <w:rsid w:val="00E551B3"/>
    <w:rsid w:val="00E55ABC"/>
    <w:rsid w:val="00E56068"/>
    <w:rsid w:val="00E579D8"/>
    <w:rsid w:val="00E57B45"/>
    <w:rsid w:val="00E57B74"/>
    <w:rsid w:val="00E64364"/>
    <w:rsid w:val="00E644FB"/>
    <w:rsid w:val="00E64A29"/>
    <w:rsid w:val="00E66504"/>
    <w:rsid w:val="00E71383"/>
    <w:rsid w:val="00E718B9"/>
    <w:rsid w:val="00E74494"/>
    <w:rsid w:val="00E745B8"/>
    <w:rsid w:val="00E75970"/>
    <w:rsid w:val="00E81F45"/>
    <w:rsid w:val="00E848CD"/>
    <w:rsid w:val="00E8629F"/>
    <w:rsid w:val="00E908EA"/>
    <w:rsid w:val="00E90E97"/>
    <w:rsid w:val="00E91393"/>
    <w:rsid w:val="00E950BE"/>
    <w:rsid w:val="00E959C5"/>
    <w:rsid w:val="00E95C9E"/>
    <w:rsid w:val="00EA0559"/>
    <w:rsid w:val="00EA3C24"/>
    <w:rsid w:val="00EA458C"/>
    <w:rsid w:val="00EA4C9D"/>
    <w:rsid w:val="00EA5919"/>
    <w:rsid w:val="00EA64C9"/>
    <w:rsid w:val="00EB2C09"/>
    <w:rsid w:val="00EB4A83"/>
    <w:rsid w:val="00EC20E9"/>
    <w:rsid w:val="00EC3D14"/>
    <w:rsid w:val="00EC3D4B"/>
    <w:rsid w:val="00EC5711"/>
    <w:rsid w:val="00ED02B5"/>
    <w:rsid w:val="00ED0A3E"/>
    <w:rsid w:val="00ED0F5B"/>
    <w:rsid w:val="00ED1787"/>
    <w:rsid w:val="00ED1BF7"/>
    <w:rsid w:val="00ED7303"/>
    <w:rsid w:val="00ED742A"/>
    <w:rsid w:val="00EE1705"/>
    <w:rsid w:val="00EE1E34"/>
    <w:rsid w:val="00EE2CCE"/>
    <w:rsid w:val="00EE5C80"/>
    <w:rsid w:val="00EE738C"/>
    <w:rsid w:val="00EE7AFF"/>
    <w:rsid w:val="00EE7E33"/>
    <w:rsid w:val="00EF0CD1"/>
    <w:rsid w:val="00EF4804"/>
    <w:rsid w:val="00EF5DF0"/>
    <w:rsid w:val="00EF6A61"/>
    <w:rsid w:val="00EF75AA"/>
    <w:rsid w:val="00F010EF"/>
    <w:rsid w:val="00F02212"/>
    <w:rsid w:val="00F03301"/>
    <w:rsid w:val="00F035F3"/>
    <w:rsid w:val="00F072D8"/>
    <w:rsid w:val="00F150F1"/>
    <w:rsid w:val="00F177E3"/>
    <w:rsid w:val="00F17E40"/>
    <w:rsid w:val="00F22790"/>
    <w:rsid w:val="00F233CB"/>
    <w:rsid w:val="00F23A1C"/>
    <w:rsid w:val="00F24E12"/>
    <w:rsid w:val="00F251A3"/>
    <w:rsid w:val="00F26279"/>
    <w:rsid w:val="00F27139"/>
    <w:rsid w:val="00F30984"/>
    <w:rsid w:val="00F30F0C"/>
    <w:rsid w:val="00F336F2"/>
    <w:rsid w:val="00F3391A"/>
    <w:rsid w:val="00F342C8"/>
    <w:rsid w:val="00F37A33"/>
    <w:rsid w:val="00F409E4"/>
    <w:rsid w:val="00F40A82"/>
    <w:rsid w:val="00F41B78"/>
    <w:rsid w:val="00F44857"/>
    <w:rsid w:val="00F44999"/>
    <w:rsid w:val="00F4740B"/>
    <w:rsid w:val="00F47DF3"/>
    <w:rsid w:val="00F5353A"/>
    <w:rsid w:val="00F562B0"/>
    <w:rsid w:val="00F5691E"/>
    <w:rsid w:val="00F6005A"/>
    <w:rsid w:val="00F60119"/>
    <w:rsid w:val="00F618EA"/>
    <w:rsid w:val="00F626C1"/>
    <w:rsid w:val="00F65B1C"/>
    <w:rsid w:val="00F66736"/>
    <w:rsid w:val="00F67D7D"/>
    <w:rsid w:val="00F70757"/>
    <w:rsid w:val="00F708CF"/>
    <w:rsid w:val="00F755AA"/>
    <w:rsid w:val="00F75647"/>
    <w:rsid w:val="00F759A9"/>
    <w:rsid w:val="00F76DC2"/>
    <w:rsid w:val="00F777CB"/>
    <w:rsid w:val="00F779BE"/>
    <w:rsid w:val="00F84794"/>
    <w:rsid w:val="00F91C49"/>
    <w:rsid w:val="00F94349"/>
    <w:rsid w:val="00FA046F"/>
    <w:rsid w:val="00FA0E12"/>
    <w:rsid w:val="00FA15CE"/>
    <w:rsid w:val="00FA33CA"/>
    <w:rsid w:val="00FA4760"/>
    <w:rsid w:val="00FA5284"/>
    <w:rsid w:val="00FA6322"/>
    <w:rsid w:val="00FA79CE"/>
    <w:rsid w:val="00FB0A40"/>
    <w:rsid w:val="00FB10C4"/>
    <w:rsid w:val="00FB2928"/>
    <w:rsid w:val="00FB2B75"/>
    <w:rsid w:val="00FC051F"/>
    <w:rsid w:val="00FC5A90"/>
    <w:rsid w:val="00FD153D"/>
    <w:rsid w:val="00FD20C7"/>
    <w:rsid w:val="00FD3E5C"/>
    <w:rsid w:val="00FD4C2F"/>
    <w:rsid w:val="00FD6591"/>
    <w:rsid w:val="00FE1A6C"/>
    <w:rsid w:val="00FE3DC5"/>
    <w:rsid w:val="00FE4CF6"/>
    <w:rsid w:val="00FE5080"/>
    <w:rsid w:val="00FE64F1"/>
    <w:rsid w:val="00FE7993"/>
    <w:rsid w:val="00FF214E"/>
    <w:rsid w:val="00FF2848"/>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59B5"/>
    <w:pPr>
      <w:overflowPunct w:val="0"/>
      <w:autoSpaceDE w:val="0"/>
      <w:autoSpaceDN w:val="0"/>
      <w:adjustRightInd w:val="0"/>
      <w:spacing w:after="180"/>
      <w:textAlignment w:val="baseline"/>
    </w:pPr>
    <w:rPr>
      <w:lang w:eastAsia="en-US"/>
    </w:rPr>
  </w:style>
  <w:style w:type="paragraph" w:styleId="Heading1">
    <w:name w:val="heading 1"/>
    <w:next w:val="Normal"/>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qFormat/>
    <w:rsid w:val="008E7D33"/>
    <w:pPr>
      <w:spacing w:before="120"/>
      <w:outlineLvl w:val="2"/>
    </w:pPr>
    <w:rPr>
      <w:sz w:val="28"/>
    </w:rPr>
  </w:style>
  <w:style w:type="paragraph" w:styleId="Heading4">
    <w:name w:val="heading 4"/>
    <w:basedOn w:val="Heading3"/>
    <w:next w:val="Normal"/>
    <w:qFormat/>
    <w:rsid w:val="008E7D33"/>
    <w:pPr>
      <w:ind w:left="1418" w:hanging="1418"/>
      <w:outlineLvl w:val="3"/>
    </w:pPr>
    <w:rPr>
      <w:sz w:val="24"/>
    </w:rPr>
  </w:style>
  <w:style w:type="paragraph" w:styleId="Heading5">
    <w:name w:val="heading 5"/>
    <w:basedOn w:val="Heading4"/>
    <w:next w:val="Normal"/>
    <w:qFormat/>
    <w:rsid w:val="008E7D33"/>
    <w:pPr>
      <w:ind w:left="1701" w:hanging="1701"/>
      <w:outlineLvl w:val="4"/>
    </w:pPr>
    <w:rPr>
      <w:sz w:val="22"/>
    </w:rPr>
  </w:style>
  <w:style w:type="paragraph" w:styleId="Heading6">
    <w:name w:val="heading 6"/>
    <w:basedOn w:val="H6"/>
    <w:next w:val="Normal"/>
    <w:qFormat/>
    <w:rsid w:val="008E7D33"/>
    <w:pPr>
      <w:outlineLvl w:val="5"/>
    </w:pPr>
  </w:style>
  <w:style w:type="paragraph" w:styleId="Heading7">
    <w:name w:val="heading 7"/>
    <w:basedOn w:val="H6"/>
    <w:next w:val="Normal"/>
    <w:qFormat/>
    <w:rsid w:val="008E7D33"/>
    <w:pPr>
      <w:outlineLvl w:val="6"/>
    </w:pPr>
  </w:style>
  <w:style w:type="paragraph" w:styleId="Heading8">
    <w:name w:val="heading 8"/>
    <w:basedOn w:val="Heading1"/>
    <w:next w:val="Normal"/>
    <w:qFormat/>
    <w:rsid w:val="008E7D33"/>
    <w:pPr>
      <w:ind w:left="0" w:firstLine="0"/>
      <w:outlineLvl w:val="7"/>
    </w:pPr>
  </w:style>
  <w:style w:type="paragraph" w:styleId="Heading9">
    <w:name w:val="heading 9"/>
    <w:basedOn w:val="Heading8"/>
    <w:next w:val="Normal"/>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rsid w:val="008E7D33"/>
    <w:rPr>
      <w:b/>
    </w:rPr>
  </w:style>
  <w:style w:type="paragraph" w:customStyle="1" w:styleId="TAC">
    <w:name w:val="TAC"/>
    <w:basedOn w:val="TAL"/>
    <w:link w:val="TACChar"/>
    <w:rsid w:val="008E7D33"/>
    <w:pPr>
      <w:jc w:val="center"/>
    </w:pPr>
  </w:style>
  <w:style w:type="character" w:customStyle="1" w:styleId="TACChar">
    <w:name w:val="TAC Char"/>
    <w:link w:val="TAC"/>
    <w:rsid w:val="000962F3"/>
    <w:rPr>
      <w:rFonts w:ascii="Arial" w:hAnsi="Arial"/>
      <w:sz w:val="18"/>
      <w:lang w:eastAsia="en-US"/>
    </w:rPr>
  </w:style>
  <w:style w:type="character" w:customStyle="1" w:styleId="TAHCar">
    <w:name w:val="TAH Car"/>
    <w:link w:val="TAH"/>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qFormat/>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table" w:styleId="TableGrid">
    <w:name w:val="Table Grid"/>
    <w:basedOn w:val="TableNormal"/>
    <w:rsid w:val="0081799F"/>
    <w:rPr>
      <w:rFonts w:eastAsia="MS Mincho"/>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65334B"/>
    <w:pPr>
      <w:overflowPunct/>
      <w:autoSpaceDE/>
      <w:autoSpaceDN/>
      <w:adjustRightInd/>
      <w:spacing w:before="100" w:beforeAutospacing="1" w:after="100" w:afterAutospacing="1"/>
      <w:textAlignment w:val="auto"/>
    </w:pPr>
    <w:rPr>
      <w:sz w:val="24"/>
      <w:szCs w:val="24"/>
      <w:lang w:eastAsia="en-GB"/>
    </w:rPr>
  </w:style>
  <w:style w:type="paragraph" w:customStyle="1" w:styleId="font5">
    <w:name w:val="font5"/>
    <w:basedOn w:val="Normal"/>
    <w:rsid w:val="0065334B"/>
    <w:pPr>
      <w:overflowPunct/>
      <w:autoSpaceDE/>
      <w:autoSpaceDN/>
      <w:adjustRightInd/>
      <w:spacing w:before="100" w:beforeAutospacing="1" w:after="100" w:afterAutospacing="1"/>
      <w:textAlignment w:val="auto"/>
    </w:pPr>
    <w:rPr>
      <w:rFonts w:ascii="Arial" w:hAnsi="Arial" w:cs="Arial"/>
      <w:color w:val="000000"/>
      <w:sz w:val="12"/>
      <w:szCs w:val="12"/>
      <w:lang w:eastAsia="en-GB"/>
    </w:rPr>
  </w:style>
  <w:style w:type="paragraph" w:customStyle="1" w:styleId="font6">
    <w:name w:val="font6"/>
    <w:basedOn w:val="Normal"/>
    <w:rsid w:val="0065334B"/>
    <w:pPr>
      <w:overflowPunct/>
      <w:autoSpaceDE/>
      <w:autoSpaceDN/>
      <w:adjustRightInd/>
      <w:spacing w:before="100" w:beforeAutospacing="1" w:after="100" w:afterAutospacing="1"/>
      <w:textAlignment w:val="auto"/>
    </w:pPr>
    <w:rPr>
      <w:rFonts w:ascii="Arial" w:hAnsi="Arial" w:cs="Arial"/>
      <w:color w:val="000000"/>
      <w:sz w:val="2"/>
      <w:szCs w:val="2"/>
      <w:lang w:eastAsia="en-GB"/>
    </w:rPr>
  </w:style>
  <w:style w:type="paragraph" w:customStyle="1" w:styleId="font7">
    <w:name w:val="font7"/>
    <w:basedOn w:val="Normal"/>
    <w:rsid w:val="0065334B"/>
    <w:pPr>
      <w:overflowPunct/>
      <w:autoSpaceDE/>
      <w:autoSpaceDN/>
      <w:adjustRightInd/>
      <w:spacing w:before="100" w:beforeAutospacing="1" w:after="100" w:afterAutospacing="1"/>
      <w:textAlignment w:val="auto"/>
    </w:pPr>
    <w:rPr>
      <w:rFonts w:ascii="Arial" w:hAnsi="Arial" w:cs="Arial"/>
      <w:b/>
      <w:bCs/>
      <w:color w:val="000000"/>
      <w:sz w:val="12"/>
      <w:szCs w:val="12"/>
      <w:lang w:eastAsia="en-GB"/>
    </w:rPr>
  </w:style>
  <w:style w:type="paragraph" w:customStyle="1" w:styleId="font8">
    <w:name w:val="font8"/>
    <w:basedOn w:val="Normal"/>
    <w:rsid w:val="0065334B"/>
    <w:pPr>
      <w:overflowPunct/>
      <w:autoSpaceDE/>
      <w:autoSpaceDN/>
      <w:adjustRightInd/>
      <w:spacing w:before="100" w:beforeAutospacing="1" w:after="100" w:afterAutospacing="1"/>
      <w:textAlignment w:val="auto"/>
    </w:pPr>
    <w:rPr>
      <w:rFonts w:ascii="Arial" w:hAnsi="Arial" w:cs="Arial"/>
      <w:b/>
      <w:bCs/>
      <w:color w:val="000000"/>
      <w:sz w:val="2"/>
      <w:szCs w:val="2"/>
      <w:lang w:eastAsia="en-GB"/>
    </w:rPr>
  </w:style>
  <w:style w:type="paragraph" w:customStyle="1" w:styleId="xl65">
    <w:name w:val="xl6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lang w:eastAsia="en-GB"/>
    </w:rPr>
  </w:style>
  <w:style w:type="paragraph" w:customStyle="1" w:styleId="xl66">
    <w:name w:val="xl66"/>
    <w:basedOn w:val="Normal"/>
    <w:rsid w:val="0065334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363636"/>
      <w:sz w:val="12"/>
      <w:szCs w:val="12"/>
      <w:lang w:eastAsia="en-GB"/>
    </w:rPr>
  </w:style>
  <w:style w:type="paragraph" w:customStyle="1" w:styleId="xl67">
    <w:name w:val="xl67"/>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363636"/>
      <w:sz w:val="12"/>
      <w:szCs w:val="12"/>
      <w:lang w:eastAsia="en-GB"/>
    </w:rPr>
  </w:style>
  <w:style w:type="paragraph" w:customStyle="1" w:styleId="xl68">
    <w:name w:val="xl68"/>
    <w:basedOn w:val="Normal"/>
    <w:rsid w:val="0065334B"/>
    <w:pPr>
      <w:overflowPunct/>
      <w:autoSpaceDE/>
      <w:autoSpaceDN/>
      <w:adjustRightInd/>
      <w:spacing w:before="100" w:beforeAutospacing="1" w:after="100" w:afterAutospacing="1"/>
      <w:textAlignment w:val="top"/>
    </w:pPr>
    <w:rPr>
      <w:sz w:val="24"/>
      <w:szCs w:val="24"/>
      <w:lang w:eastAsia="en-GB"/>
    </w:rPr>
  </w:style>
  <w:style w:type="paragraph" w:customStyle="1" w:styleId="xl69">
    <w:name w:val="xl69"/>
    <w:basedOn w:val="Normal"/>
    <w:rsid w:val="0065334B"/>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0">
    <w:name w:val="xl7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Narrow" w:hAnsi="Arial Narrow"/>
      <w:color w:val="000000"/>
      <w:sz w:val="12"/>
      <w:szCs w:val="12"/>
      <w:lang w:eastAsia="en-GB"/>
    </w:rPr>
  </w:style>
  <w:style w:type="paragraph" w:customStyle="1" w:styleId="xl71">
    <w:name w:val="xl7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sz w:val="12"/>
      <w:szCs w:val="12"/>
      <w:lang w:eastAsia="en-GB"/>
    </w:rPr>
  </w:style>
  <w:style w:type="paragraph" w:customStyle="1" w:styleId="xl72">
    <w:name w:val="xl7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3">
    <w:name w:val="xl73"/>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paragraph" w:customStyle="1" w:styleId="xl74">
    <w:name w:val="xl74"/>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75">
    <w:name w:val="xl7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sz w:val="12"/>
      <w:szCs w:val="12"/>
      <w:lang w:eastAsia="en-GB"/>
    </w:rPr>
  </w:style>
  <w:style w:type="paragraph" w:customStyle="1" w:styleId="xl76">
    <w:name w:val="xl7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77">
    <w:name w:val="xl7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Narrow" w:hAnsi="Arial Narrow"/>
      <w:b/>
      <w:bCs/>
      <w:color w:val="000000"/>
      <w:sz w:val="12"/>
      <w:szCs w:val="12"/>
      <w:lang w:eastAsia="en-GB"/>
    </w:rPr>
  </w:style>
  <w:style w:type="paragraph" w:customStyle="1" w:styleId="xl78">
    <w:name w:val="xl7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lang w:eastAsia="en-GB"/>
    </w:rPr>
  </w:style>
  <w:style w:type="paragraph" w:customStyle="1" w:styleId="xl79">
    <w:name w:val="xl79"/>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FF"/>
      <w:lang w:eastAsia="en-GB"/>
    </w:rPr>
  </w:style>
  <w:style w:type="paragraph" w:customStyle="1" w:styleId="xl80">
    <w:name w:val="xl8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lang w:eastAsia="en-GB"/>
    </w:rPr>
  </w:style>
  <w:style w:type="paragraph" w:customStyle="1" w:styleId="xl81">
    <w:name w:val="xl8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FF0000"/>
      <w:lang w:eastAsia="en-GB"/>
    </w:rPr>
  </w:style>
  <w:style w:type="paragraph" w:customStyle="1" w:styleId="xl82">
    <w:name w:val="xl8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3">
    <w:name w:val="xl83"/>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4">
    <w:name w:val="xl84"/>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FF"/>
      <w:sz w:val="16"/>
      <w:szCs w:val="16"/>
      <w:lang w:eastAsia="en-GB"/>
    </w:rPr>
  </w:style>
  <w:style w:type="paragraph" w:customStyle="1" w:styleId="xl85">
    <w:name w:val="xl8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FF"/>
      <w:sz w:val="16"/>
      <w:szCs w:val="16"/>
      <w:lang w:eastAsia="en-GB"/>
    </w:rPr>
  </w:style>
  <w:style w:type="paragraph" w:customStyle="1" w:styleId="xl86">
    <w:name w:val="xl8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FF0000"/>
      <w:sz w:val="16"/>
      <w:szCs w:val="16"/>
      <w:lang w:eastAsia="en-GB"/>
    </w:rPr>
  </w:style>
  <w:style w:type="paragraph" w:customStyle="1" w:styleId="xl87">
    <w:name w:val="xl8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color w:val="000000"/>
      <w:sz w:val="14"/>
      <w:szCs w:val="14"/>
      <w:lang w:eastAsia="en-GB"/>
    </w:rPr>
  </w:style>
  <w:style w:type="paragraph" w:customStyle="1" w:styleId="xl88">
    <w:name w:val="xl8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rFonts w:ascii="Arial" w:hAnsi="Arial" w:cs="Arial"/>
      <w:b/>
      <w:bCs/>
      <w:color w:val="000000"/>
      <w:sz w:val="14"/>
      <w:szCs w:val="14"/>
      <w:lang w:eastAsia="en-GB"/>
    </w:rPr>
  </w:style>
  <w:style w:type="paragraph" w:customStyle="1" w:styleId="xl89">
    <w:name w:val="xl89"/>
    <w:basedOn w:val="Normal"/>
    <w:rsid w:val="0065334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90">
    <w:name w:val="xl90"/>
    <w:basedOn w:val="Normal"/>
    <w:rsid w:val="0065334B"/>
    <w:pPr>
      <w:overflowPunct/>
      <w:autoSpaceDE/>
      <w:autoSpaceDN/>
      <w:adjustRightInd/>
      <w:spacing w:before="100" w:beforeAutospacing="1" w:after="100" w:afterAutospacing="1"/>
      <w:textAlignment w:val="top"/>
    </w:pPr>
    <w:rPr>
      <w:sz w:val="14"/>
      <w:szCs w:val="14"/>
      <w:lang w:eastAsia="en-GB"/>
    </w:rPr>
  </w:style>
  <w:style w:type="paragraph" w:customStyle="1" w:styleId="xl91">
    <w:name w:val="xl91"/>
    <w:basedOn w:val="Normal"/>
    <w:rsid w:val="0065334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2">
    <w:name w:val="xl92"/>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color w:val="363636"/>
      <w:sz w:val="14"/>
      <w:szCs w:val="14"/>
      <w:lang w:eastAsia="en-GB"/>
    </w:rPr>
  </w:style>
  <w:style w:type="paragraph" w:customStyle="1" w:styleId="xl93">
    <w:name w:val="xl93"/>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color w:val="363636"/>
      <w:sz w:val="14"/>
      <w:szCs w:val="14"/>
      <w:lang w:eastAsia="en-GB"/>
    </w:rPr>
  </w:style>
  <w:style w:type="paragraph" w:customStyle="1" w:styleId="xl94">
    <w:name w:val="xl94"/>
    <w:basedOn w:val="Normal"/>
    <w:rsid w:val="0065334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5">
    <w:name w:val="xl95"/>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96">
    <w:name w:val="xl96"/>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97">
    <w:name w:val="xl97"/>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98">
    <w:name w:val="xl98"/>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99">
    <w:name w:val="xl99"/>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00">
    <w:name w:val="xl100"/>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color w:val="0000FF"/>
      <w:sz w:val="14"/>
      <w:szCs w:val="14"/>
      <w:lang w:eastAsia="en-GB"/>
    </w:rPr>
  </w:style>
  <w:style w:type="paragraph" w:customStyle="1" w:styleId="xl101">
    <w:name w:val="xl101"/>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b/>
      <w:bCs/>
      <w:color w:val="0000FF"/>
      <w:sz w:val="14"/>
      <w:szCs w:val="14"/>
      <w:lang w:eastAsia="en-GB"/>
    </w:rPr>
  </w:style>
  <w:style w:type="paragraph" w:customStyle="1" w:styleId="xl102">
    <w:name w:val="xl102"/>
    <w:basedOn w:val="Normal"/>
    <w:rsid w:val="0065334B"/>
    <w:pPr>
      <w:pBdr>
        <w:bottom w:val="single" w:sz="8" w:space="0" w:color="auto"/>
        <w:right w:val="single" w:sz="8" w:space="0" w:color="auto"/>
      </w:pBdr>
      <w:overflowPunct/>
      <w:autoSpaceDE/>
      <w:autoSpaceDN/>
      <w:adjustRightInd/>
      <w:spacing w:before="100" w:beforeAutospacing="1" w:after="100" w:afterAutospacing="1"/>
      <w:textAlignment w:val="top"/>
    </w:pPr>
    <w:rPr>
      <w:sz w:val="14"/>
      <w:szCs w:val="14"/>
      <w:lang w:eastAsia="en-GB"/>
    </w:rPr>
  </w:style>
  <w:style w:type="paragraph" w:customStyle="1" w:styleId="xl103">
    <w:name w:val="xl103"/>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2"/>
      <w:szCs w:val="12"/>
      <w:lang w:eastAsia="en-GB"/>
    </w:rPr>
  </w:style>
  <w:style w:type="paragraph" w:customStyle="1" w:styleId="xl104">
    <w:name w:val="xl104"/>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FF"/>
      <w:lang w:eastAsia="en-GB"/>
    </w:rPr>
  </w:style>
  <w:style w:type="paragraph" w:customStyle="1" w:styleId="xl105">
    <w:name w:val="xl105"/>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106">
    <w:name w:val="xl106"/>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07">
    <w:name w:val="xl107"/>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000000"/>
      <w:sz w:val="14"/>
      <w:szCs w:val="14"/>
      <w:lang w:eastAsia="en-GB"/>
    </w:rPr>
  </w:style>
  <w:style w:type="paragraph" w:customStyle="1" w:styleId="xl108">
    <w:name w:val="xl108"/>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109">
    <w:name w:val="xl109"/>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110">
    <w:name w:val="xl110"/>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00"/>
      <w:sz w:val="14"/>
      <w:szCs w:val="14"/>
      <w:lang w:eastAsia="en-GB"/>
    </w:rPr>
  </w:style>
  <w:style w:type="paragraph" w:customStyle="1" w:styleId="xl111">
    <w:name w:val="xl111"/>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00"/>
      <w:sz w:val="14"/>
      <w:szCs w:val="14"/>
      <w:lang w:eastAsia="en-GB"/>
    </w:rPr>
  </w:style>
  <w:style w:type="paragraph" w:customStyle="1" w:styleId="xl112">
    <w:name w:val="xl112"/>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4"/>
      <w:szCs w:val="14"/>
      <w:lang w:eastAsia="en-GB"/>
    </w:rPr>
  </w:style>
  <w:style w:type="paragraph" w:customStyle="1" w:styleId="xl113">
    <w:name w:val="xl113"/>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FF"/>
      <w:sz w:val="16"/>
      <w:szCs w:val="16"/>
      <w:lang w:eastAsia="en-GB"/>
    </w:rPr>
  </w:style>
  <w:style w:type="paragraph" w:customStyle="1" w:styleId="xl114">
    <w:name w:val="xl114"/>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color w:val="0000FF"/>
      <w:sz w:val="14"/>
      <w:szCs w:val="14"/>
      <w:lang w:eastAsia="en-GB"/>
    </w:rPr>
  </w:style>
  <w:style w:type="paragraph" w:customStyle="1" w:styleId="xl115">
    <w:name w:val="xl115"/>
    <w:basedOn w:val="Normal"/>
    <w:rsid w:val="0065334B"/>
    <w:pPr>
      <w:pBdr>
        <w:bottom w:val="single" w:sz="8" w:space="0" w:color="auto"/>
        <w:right w:val="single" w:sz="8" w:space="0" w:color="auto"/>
      </w:pBdr>
      <w:shd w:val="clear" w:color="000000" w:fill="FFFF00"/>
      <w:overflowPunct/>
      <w:autoSpaceDE/>
      <w:autoSpaceDN/>
      <w:adjustRightInd/>
      <w:spacing w:before="100" w:beforeAutospacing="1" w:after="100" w:afterAutospacing="1"/>
      <w:textAlignment w:val="top"/>
    </w:pPr>
    <w:rPr>
      <w:rFonts w:ascii="Arial" w:hAnsi="Arial" w:cs="Arial"/>
      <w:color w:val="000000"/>
      <w:sz w:val="12"/>
      <w:szCs w:val="12"/>
      <w:lang w:eastAsia="en-GB"/>
    </w:rPr>
  </w:style>
  <w:style w:type="character" w:customStyle="1" w:styleId="EditorsNoteChar">
    <w:name w:val="Editor's Note Char"/>
    <w:aliases w:val="EN Char"/>
    <w:link w:val="EditorsNote"/>
    <w:locked/>
    <w:rsid w:val="004929F8"/>
    <w:rPr>
      <w:color w:val="FF0000"/>
      <w:lang w:eastAsia="en-US"/>
    </w:rPr>
  </w:style>
  <w:style w:type="character" w:customStyle="1" w:styleId="EQChar">
    <w:name w:val="EQ Char"/>
    <w:link w:val="EQ"/>
    <w:qFormat/>
    <w:rsid w:val="001504F4"/>
    <w:rPr>
      <w:noProof/>
      <w:lang w:eastAsia="en-US"/>
    </w:rPr>
  </w:style>
  <w:style w:type="character" w:customStyle="1" w:styleId="TALChar">
    <w:name w:val="TAL Char"/>
    <w:rsid w:val="005A4258"/>
    <w:rPr>
      <w:rFonts w:ascii="Arial" w:eastAsia="Times New Roman"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49905182">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197620907">
      <w:bodyDiv w:val="1"/>
      <w:marLeft w:val="0"/>
      <w:marRight w:val="0"/>
      <w:marTop w:val="0"/>
      <w:marBottom w:val="0"/>
      <w:divBdr>
        <w:top w:val="none" w:sz="0" w:space="0" w:color="auto"/>
        <w:left w:val="none" w:sz="0" w:space="0" w:color="auto"/>
        <w:bottom w:val="none" w:sz="0" w:space="0" w:color="auto"/>
        <w:right w:val="none" w:sz="0" w:space="0" w:color="auto"/>
      </w:divBdr>
    </w:div>
    <w:div w:id="371422882">
      <w:bodyDiv w:val="1"/>
      <w:marLeft w:val="0"/>
      <w:marRight w:val="0"/>
      <w:marTop w:val="0"/>
      <w:marBottom w:val="0"/>
      <w:divBdr>
        <w:top w:val="none" w:sz="0" w:space="0" w:color="auto"/>
        <w:left w:val="none" w:sz="0" w:space="0" w:color="auto"/>
        <w:bottom w:val="none" w:sz="0" w:space="0" w:color="auto"/>
        <w:right w:val="none" w:sz="0" w:space="0" w:color="auto"/>
      </w:divBdr>
    </w:div>
    <w:div w:id="397019458">
      <w:bodyDiv w:val="1"/>
      <w:marLeft w:val="0"/>
      <w:marRight w:val="0"/>
      <w:marTop w:val="0"/>
      <w:marBottom w:val="0"/>
      <w:divBdr>
        <w:top w:val="none" w:sz="0" w:space="0" w:color="auto"/>
        <w:left w:val="none" w:sz="0" w:space="0" w:color="auto"/>
        <w:bottom w:val="none" w:sz="0" w:space="0" w:color="auto"/>
        <w:right w:val="none" w:sz="0" w:space="0" w:color="auto"/>
      </w:divBdr>
    </w:div>
    <w:div w:id="485320993">
      <w:bodyDiv w:val="1"/>
      <w:marLeft w:val="0"/>
      <w:marRight w:val="0"/>
      <w:marTop w:val="0"/>
      <w:marBottom w:val="0"/>
      <w:divBdr>
        <w:top w:val="none" w:sz="0" w:space="0" w:color="auto"/>
        <w:left w:val="none" w:sz="0" w:space="0" w:color="auto"/>
        <w:bottom w:val="none" w:sz="0" w:space="0" w:color="auto"/>
        <w:right w:val="none" w:sz="0" w:space="0" w:color="auto"/>
      </w:divBdr>
    </w:div>
    <w:div w:id="651836575">
      <w:bodyDiv w:val="1"/>
      <w:marLeft w:val="0"/>
      <w:marRight w:val="0"/>
      <w:marTop w:val="0"/>
      <w:marBottom w:val="0"/>
      <w:divBdr>
        <w:top w:val="none" w:sz="0" w:space="0" w:color="auto"/>
        <w:left w:val="none" w:sz="0" w:space="0" w:color="auto"/>
        <w:bottom w:val="none" w:sz="0" w:space="0" w:color="auto"/>
        <w:right w:val="none" w:sz="0" w:space="0" w:color="auto"/>
      </w:divBdr>
    </w:div>
    <w:div w:id="875776043">
      <w:bodyDiv w:val="1"/>
      <w:marLeft w:val="0"/>
      <w:marRight w:val="0"/>
      <w:marTop w:val="0"/>
      <w:marBottom w:val="0"/>
      <w:divBdr>
        <w:top w:val="none" w:sz="0" w:space="0" w:color="auto"/>
        <w:left w:val="none" w:sz="0" w:space="0" w:color="auto"/>
        <w:bottom w:val="none" w:sz="0" w:space="0" w:color="auto"/>
        <w:right w:val="none" w:sz="0" w:space="0" w:color="auto"/>
      </w:divBdr>
    </w:div>
    <w:div w:id="921573387">
      <w:bodyDiv w:val="1"/>
      <w:marLeft w:val="0"/>
      <w:marRight w:val="0"/>
      <w:marTop w:val="0"/>
      <w:marBottom w:val="0"/>
      <w:divBdr>
        <w:top w:val="none" w:sz="0" w:space="0" w:color="auto"/>
        <w:left w:val="none" w:sz="0" w:space="0" w:color="auto"/>
        <w:bottom w:val="none" w:sz="0" w:space="0" w:color="auto"/>
        <w:right w:val="none" w:sz="0" w:space="0" w:color="auto"/>
      </w:divBdr>
    </w:div>
    <w:div w:id="1243611793">
      <w:bodyDiv w:val="1"/>
      <w:marLeft w:val="0"/>
      <w:marRight w:val="0"/>
      <w:marTop w:val="0"/>
      <w:marBottom w:val="0"/>
      <w:divBdr>
        <w:top w:val="none" w:sz="0" w:space="0" w:color="auto"/>
        <w:left w:val="none" w:sz="0" w:space="0" w:color="auto"/>
        <w:bottom w:val="none" w:sz="0" w:space="0" w:color="auto"/>
        <w:right w:val="none" w:sz="0" w:space="0" w:color="auto"/>
      </w:divBdr>
    </w:div>
    <w:div w:id="1510027555">
      <w:bodyDiv w:val="1"/>
      <w:marLeft w:val="0"/>
      <w:marRight w:val="0"/>
      <w:marTop w:val="0"/>
      <w:marBottom w:val="0"/>
      <w:divBdr>
        <w:top w:val="none" w:sz="0" w:space="0" w:color="auto"/>
        <w:left w:val="none" w:sz="0" w:space="0" w:color="auto"/>
        <w:bottom w:val="none" w:sz="0" w:space="0" w:color="auto"/>
        <w:right w:val="none" w:sz="0" w:space="0" w:color="auto"/>
      </w:divBdr>
    </w:div>
    <w:div w:id="1562786425">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05905785">
      <w:bodyDiv w:val="1"/>
      <w:marLeft w:val="0"/>
      <w:marRight w:val="0"/>
      <w:marTop w:val="0"/>
      <w:marBottom w:val="0"/>
      <w:divBdr>
        <w:top w:val="none" w:sz="0" w:space="0" w:color="auto"/>
        <w:left w:val="none" w:sz="0" w:space="0" w:color="auto"/>
        <w:bottom w:val="none" w:sz="0" w:space="0" w:color="auto"/>
        <w:right w:val="none" w:sz="0" w:space="0" w:color="auto"/>
      </w:divBdr>
    </w:div>
    <w:div w:id="1835681393">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1938705690">
      <w:bodyDiv w:val="1"/>
      <w:marLeft w:val="0"/>
      <w:marRight w:val="0"/>
      <w:marTop w:val="0"/>
      <w:marBottom w:val="0"/>
      <w:divBdr>
        <w:top w:val="none" w:sz="0" w:space="0" w:color="auto"/>
        <w:left w:val="none" w:sz="0" w:space="0" w:color="auto"/>
        <w:bottom w:val="none" w:sz="0" w:space="0" w:color="auto"/>
        <w:right w:val="none" w:sz="0" w:space="0" w:color="auto"/>
      </w:divBdr>
    </w:div>
    <w:div w:id="198727077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16709863">
      <w:bodyDiv w:val="1"/>
      <w:marLeft w:val="0"/>
      <w:marRight w:val="0"/>
      <w:marTop w:val="0"/>
      <w:marBottom w:val="0"/>
      <w:divBdr>
        <w:top w:val="none" w:sz="0" w:space="0" w:color="auto"/>
        <w:left w:val="none" w:sz="0" w:space="0" w:color="auto"/>
        <w:bottom w:val="none" w:sz="0" w:space="0" w:color="auto"/>
        <w:right w:val="none" w:sz="0" w:space="0" w:color="auto"/>
      </w:divBdr>
    </w:div>
    <w:div w:id="2118863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portal.3gpp.org/ChangeRequests.aspx?q=1&amp;workitem=890058,890158,890258" TargetMode="External"/><Relationship Id="rId117" Type="http://schemas.openxmlformats.org/officeDocument/2006/relationships/hyperlink" Target="https://portal.3gpp.org/ChangeRequests.aspx?q=1&amp;workitem=911008,911108" TargetMode="External"/><Relationship Id="rId21" Type="http://schemas.openxmlformats.org/officeDocument/2006/relationships/image" Target="media/image6.emf"/><Relationship Id="rId42" Type="http://schemas.openxmlformats.org/officeDocument/2006/relationships/hyperlink" Target="https://portal.3gpp.org/ChangeRequests.aspx?q=1&amp;workitem=840047,810016,840033" TargetMode="External"/><Relationship Id="rId47" Type="http://schemas.openxmlformats.org/officeDocument/2006/relationships/image" Target="media/image11.png"/><Relationship Id="rId63" Type="http://schemas.openxmlformats.org/officeDocument/2006/relationships/hyperlink" Target="https://portal.3gpp.org/ChangeRequests.aspx?q=1&amp;workitem=940044" TargetMode="External"/><Relationship Id="rId68" Type="http://schemas.openxmlformats.org/officeDocument/2006/relationships/hyperlink" Target="https://portal.3gpp.org/ChangeRequests.aspx?q=1&amp;workitem=860042,860142,860242" TargetMode="External"/><Relationship Id="rId84" Type="http://schemas.openxmlformats.org/officeDocument/2006/relationships/hyperlink" Target="https://portal.3gpp.org/ChangeRequests.aspx?q=1&amp;workitem=910048,900016,910005,910049,910050,910051,920026,880002,930034,880030,930011,870029" TargetMode="External"/><Relationship Id="rId89" Type="http://schemas.openxmlformats.org/officeDocument/2006/relationships/hyperlink" Target="https://portal.3gpp.org/ChangeRequests.aspx?q=1&amp;workitem=920019" TargetMode="External"/><Relationship Id="rId112" Type="http://schemas.openxmlformats.org/officeDocument/2006/relationships/image" Target="media/image28.png"/><Relationship Id="rId133" Type="http://schemas.openxmlformats.org/officeDocument/2006/relationships/image" Target="media/image33.emf"/><Relationship Id="rId138" Type="http://schemas.openxmlformats.org/officeDocument/2006/relationships/hyperlink" Target="https://portal.3gpp.org/ChangeRequests.aspx?q=1&amp;workitem=890030,850021,890008,890031,890032,890033" TargetMode="External"/><Relationship Id="rId154" Type="http://schemas.openxmlformats.org/officeDocument/2006/relationships/hyperlink" Target="https://portal.3gpp.org/ChangeRequests.aspx?q=1&amp;workitem=910081,870005,910009,910082,910083" TargetMode="External"/><Relationship Id="rId159" Type="http://schemas.openxmlformats.org/officeDocument/2006/relationships/hyperlink" Target="https://portal.3gpp.org/ChangeRequests.aspx?q=1&amp;workitem=880026" TargetMode="External"/><Relationship Id="rId170" Type="http://schemas.openxmlformats.org/officeDocument/2006/relationships/footer" Target="footer1.xml"/><Relationship Id="rId16" Type="http://schemas.openxmlformats.org/officeDocument/2006/relationships/hyperlink" Target="https://portal.3gpp.org/ChangeRequests.aspx?q=1&amp;workitem=920049,900024,920006,920050" TargetMode="External"/><Relationship Id="rId107" Type="http://schemas.openxmlformats.org/officeDocument/2006/relationships/hyperlink" Target="https://portal.3gpp.org/ChangeRequests.aspx?q=1&amp;workitem=900070,900170,930250" TargetMode="External"/><Relationship Id="rId11" Type="http://schemas.openxmlformats.org/officeDocument/2006/relationships/oleObject" Target="embeddings/oleObject1.bin"/><Relationship Id="rId32" Type="http://schemas.openxmlformats.org/officeDocument/2006/relationships/hyperlink" Target="https://portal.3gpp.org/ChangeRequests.aspx?q=1&amp;workitem=890011" TargetMode="External"/><Relationship Id="rId37" Type="http://schemas.openxmlformats.org/officeDocument/2006/relationships/image" Target="media/image7.png"/><Relationship Id="rId53" Type="http://schemas.openxmlformats.org/officeDocument/2006/relationships/image" Target="media/image14.emf"/><Relationship Id="rId58" Type="http://schemas.openxmlformats.org/officeDocument/2006/relationships/image" Target="media/image16.emf"/><Relationship Id="rId74" Type="http://schemas.openxmlformats.org/officeDocument/2006/relationships/package" Target="embeddings/Microsoft_Visio_Drawing3.vsdx"/><Relationship Id="rId79" Type="http://schemas.openxmlformats.org/officeDocument/2006/relationships/image" Target="media/image23.emf"/><Relationship Id="rId102" Type="http://schemas.openxmlformats.org/officeDocument/2006/relationships/hyperlink" Target="https://portal.3gpp.org/ChangeRequests.aspx?q=1&amp;workitem=860047,860147,860247" TargetMode="External"/><Relationship Id="rId123" Type="http://schemas.openxmlformats.org/officeDocument/2006/relationships/hyperlink" Target="https://portal.3gpp.org/ChangeRequests.aspx?q=1&amp;workitem=860049,860149,860249" TargetMode="External"/><Relationship Id="rId128" Type="http://schemas.openxmlformats.org/officeDocument/2006/relationships/hyperlink" Target="https://portal.3gpp.org/ChangeRequests.aspx?q=1&amp;workitem=920011" TargetMode="External"/><Relationship Id="rId144" Type="http://schemas.openxmlformats.org/officeDocument/2006/relationships/hyperlink" Target="https://portal.3gpp.org/ChangeRequests.aspx?q=1&amp;workitem=910044,880016,910003,910045,910046" TargetMode="External"/><Relationship Id="rId149" Type="http://schemas.openxmlformats.org/officeDocument/2006/relationships/hyperlink" Target="https://portal.3gpp.org/ChangeRequests.aspx?q=1&amp;workitem=910007" TargetMode="External"/><Relationship Id="rId5" Type="http://schemas.openxmlformats.org/officeDocument/2006/relationships/webSettings" Target="webSettings.xml"/><Relationship Id="rId90" Type="http://schemas.openxmlformats.org/officeDocument/2006/relationships/hyperlink" Target="https://portal.3gpp.org/ChangeRequests.aspx?q=1&amp;workitem=920019" TargetMode="External"/><Relationship Id="rId95" Type="http://schemas.openxmlformats.org/officeDocument/2006/relationships/image" Target="media/image27.emf"/><Relationship Id="rId160" Type="http://schemas.openxmlformats.org/officeDocument/2006/relationships/image" Target="media/image35.png"/><Relationship Id="rId165" Type="http://schemas.openxmlformats.org/officeDocument/2006/relationships/image" Target="media/image39.emf"/><Relationship Id="rId22" Type="http://schemas.openxmlformats.org/officeDocument/2006/relationships/oleObject" Target="embeddings/oleObject2.bin"/><Relationship Id="rId27" Type="http://schemas.openxmlformats.org/officeDocument/2006/relationships/hyperlink" Target="https://portal.3gpp.org/ChangeRequests.aspx?q=1&amp;workitem=890060,890160,890260" TargetMode="External"/><Relationship Id="rId43" Type="http://schemas.openxmlformats.org/officeDocument/2006/relationships/image" Target="media/image9.emf"/><Relationship Id="rId48" Type="http://schemas.openxmlformats.org/officeDocument/2006/relationships/hyperlink" Target="https://portal.3gpp.org/ChangeRequests.aspx?q=1&amp;workitem=860048,860148" TargetMode="External"/><Relationship Id="rId64" Type="http://schemas.openxmlformats.org/officeDocument/2006/relationships/image" Target="media/image17.emf"/><Relationship Id="rId69" Type="http://schemas.openxmlformats.org/officeDocument/2006/relationships/image" Target="media/image18.emf"/><Relationship Id="rId113" Type="http://schemas.openxmlformats.org/officeDocument/2006/relationships/hyperlink" Target="https://portal.3gpp.org/ChangeRequests.aspx?q=1&amp;workitem=890061,890161,890261" TargetMode="External"/><Relationship Id="rId118" Type="http://schemas.openxmlformats.org/officeDocument/2006/relationships/image" Target="media/image29.emf"/><Relationship Id="rId134" Type="http://schemas.openxmlformats.org/officeDocument/2006/relationships/image" Target="media/image34.emf"/><Relationship Id="rId139" Type="http://schemas.openxmlformats.org/officeDocument/2006/relationships/hyperlink" Target="https://portal.3gpp.org/ChangeRequests.aspx?q=1&amp;workitem=950043,920027,950010" TargetMode="External"/><Relationship Id="rId80" Type="http://schemas.openxmlformats.org/officeDocument/2006/relationships/package" Target="embeddings/Microsoft_Visio_Drawing6.vsdx"/><Relationship Id="rId85" Type="http://schemas.openxmlformats.org/officeDocument/2006/relationships/image" Target="media/image24.emf"/><Relationship Id="rId150" Type="http://schemas.openxmlformats.org/officeDocument/2006/relationships/hyperlink" Target="https://portal.3gpp.org/ChangeRequests.aspx?q=1&amp;workitem=870029" TargetMode="External"/><Relationship Id="rId155" Type="http://schemas.openxmlformats.org/officeDocument/2006/relationships/hyperlink" Target="https://portal.3gpp.org/ChangeRequests.aspx?q=1&amp;workitem=870030" TargetMode="External"/><Relationship Id="rId171" Type="http://schemas.openxmlformats.org/officeDocument/2006/relationships/header" Target="header2.xml"/><Relationship Id="rId12" Type="http://schemas.openxmlformats.org/officeDocument/2006/relationships/image" Target="media/image4.emf"/><Relationship Id="rId17" Type="http://schemas.openxmlformats.org/officeDocument/2006/relationships/image" Target="media/image5.emf"/><Relationship Id="rId33" Type="http://schemas.openxmlformats.org/officeDocument/2006/relationships/hyperlink" Target="https://portal.3gpp.org/ChangeRequests.aspx?q=1&amp;workitem=920051,890027,920007" TargetMode="External"/><Relationship Id="rId38" Type="http://schemas.openxmlformats.org/officeDocument/2006/relationships/hyperlink" Target="https://portal.3gpp.org/ChangeRequests.aspx?q=1&amp;workitem=820026,920045,900025,920004,920046" TargetMode="External"/><Relationship Id="rId59" Type="http://schemas.openxmlformats.org/officeDocument/2006/relationships/oleObject" Target="embeddings/oleObject5.bin"/><Relationship Id="rId103" Type="http://schemas.openxmlformats.org/officeDocument/2006/relationships/hyperlink" Target="https://portal.3gpp.org/ChangeRequests.aspx?q=1&amp;workitem=840048,810018,840034" TargetMode="External"/><Relationship Id="rId108" Type="http://schemas.openxmlformats.org/officeDocument/2006/relationships/hyperlink" Target="https://portal.3gpp.org/ChangeRequests.aspx?q=1&amp;workitem=890056,890156,890256" TargetMode="External"/><Relationship Id="rId124" Type="http://schemas.openxmlformats.org/officeDocument/2006/relationships/image" Target="media/image31.emf"/><Relationship Id="rId129" Type="http://schemas.openxmlformats.org/officeDocument/2006/relationships/image" Target="media/image32.png"/><Relationship Id="rId54" Type="http://schemas.openxmlformats.org/officeDocument/2006/relationships/hyperlink" Target="https://portal.3gpp.org/ChangeRequests.aspx?q=1&amp;workitem=860044,860144,860244" TargetMode="External"/><Relationship Id="rId70" Type="http://schemas.openxmlformats.org/officeDocument/2006/relationships/package" Target="embeddings/Microsoft_Visio_Drawing2.vsdx"/><Relationship Id="rId75" Type="http://schemas.openxmlformats.org/officeDocument/2006/relationships/image" Target="media/image21.emf"/><Relationship Id="rId91" Type="http://schemas.openxmlformats.org/officeDocument/2006/relationships/hyperlink" Target="https://portal.3gpp.org/ChangeRequests.aspx?q=1&amp;workitem=900033,840084,900012,910013,910056,910057,910058" TargetMode="External"/><Relationship Id="rId96" Type="http://schemas.openxmlformats.org/officeDocument/2006/relationships/oleObject" Target="embeddings/Microsoft_Visio_2003-2010_Drawing2.vsd"/><Relationship Id="rId140" Type="http://schemas.openxmlformats.org/officeDocument/2006/relationships/hyperlink" Target="https://portal.3gpp.org/ChangeRequests.aspx?q=1&amp;workitem=910025" TargetMode="External"/><Relationship Id="rId145" Type="http://schemas.openxmlformats.org/officeDocument/2006/relationships/hyperlink" Target="https://portal.3gpp.org/ChangeRequests.aspx?q=1&amp;workitem=900037" TargetMode="External"/><Relationship Id="rId161" Type="http://schemas.openxmlformats.org/officeDocument/2006/relationships/image" Target="media/image36.png"/><Relationship Id="rId166" Type="http://schemas.openxmlformats.org/officeDocument/2006/relationships/oleObject" Target="embeddings/Microsoft_Visio_2003-2010_Drawing4.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portal.3gpp.org/ChangeRequests.aspx?q=1&amp;workitem=920049,900024,920006,920050" TargetMode="External"/><Relationship Id="rId23" Type="http://schemas.openxmlformats.org/officeDocument/2006/relationships/hyperlink" Target="https://portal.3gpp.org/ChangeRequests.aspx?q=1&amp;workitem=840024,910065,900015,910016,910066,910067,910068,920025,880008,870023" TargetMode="External"/><Relationship Id="rId28" Type="http://schemas.openxmlformats.org/officeDocument/2006/relationships/hyperlink" Target="https://portal.3gpp.org/ChangeRequests.aspx?q=1&amp;workitem=911016,911116,911216" TargetMode="External"/><Relationship Id="rId36" Type="http://schemas.openxmlformats.org/officeDocument/2006/relationships/hyperlink" Target="https://portal.3gpp.org/ChangeRequests.aspx?q=1&amp;workitem=840083,810019,840039,880007,820011" TargetMode="External"/><Relationship Id="rId49" Type="http://schemas.openxmlformats.org/officeDocument/2006/relationships/hyperlink" Target="https://portal.3gpp.org/ChangeRequests.aspx?q=1&amp;workitem=940008" TargetMode="External"/><Relationship Id="rId57" Type="http://schemas.openxmlformats.org/officeDocument/2006/relationships/oleObject" Target="embeddings/oleObject4.bin"/><Relationship Id="rId106" Type="http://schemas.openxmlformats.org/officeDocument/2006/relationships/hyperlink" Target="https://portal.3gpp.org/ChangeRequests.aspx?q=1&amp;workitem=900061,860036,900161,900261" TargetMode="External"/><Relationship Id="rId114" Type="http://schemas.openxmlformats.org/officeDocument/2006/relationships/hyperlink" Target="https://portal.3gpp.org/ChangeRequests.aspx?q=1&amp;workitem=920070,920170,920270" TargetMode="External"/><Relationship Id="rId119" Type="http://schemas.openxmlformats.org/officeDocument/2006/relationships/package" Target="embeddings/Microsoft_Visio_Drawing8.vsdx"/><Relationship Id="rId127" Type="http://schemas.openxmlformats.org/officeDocument/2006/relationships/hyperlink" Target="https://portal.3gpp.org/ChangeRequests.aspx?q=1&amp;workitem=820003" TargetMode="External"/><Relationship Id="rId10" Type="http://schemas.openxmlformats.org/officeDocument/2006/relationships/image" Target="media/image3.emf"/><Relationship Id="rId31" Type="http://schemas.openxmlformats.org/officeDocument/2006/relationships/hyperlink" Target="https://portal.3gpp.org/ChangeRequests.aspx?q=1&amp;workitem=890039,860007,890038" TargetMode="External"/><Relationship Id="rId44" Type="http://schemas.openxmlformats.org/officeDocument/2006/relationships/oleObject" Target="embeddings/oleObject3.bin"/><Relationship Id="rId52" Type="http://schemas.openxmlformats.org/officeDocument/2006/relationships/hyperlink" Target="https://portal.3gpp.org/ChangeRequests.aspx?q=1&amp;workitem=860051,860151,860251" TargetMode="External"/><Relationship Id="rId60" Type="http://schemas.openxmlformats.org/officeDocument/2006/relationships/hyperlink" Target="https://portal.3gpp.org/ChangeRequests.aspx?q=1&amp;workitem=850012,880010,920024,910059,900008,910014,910060,910061,910062" TargetMode="External"/><Relationship Id="rId65" Type="http://schemas.openxmlformats.org/officeDocument/2006/relationships/oleObject" Target="embeddings/Microsoft_Visio_2003-2010_Drawing.vsd"/><Relationship Id="rId73" Type="http://schemas.openxmlformats.org/officeDocument/2006/relationships/image" Target="media/image20.emf"/><Relationship Id="rId78" Type="http://schemas.openxmlformats.org/officeDocument/2006/relationships/package" Target="embeddings/Microsoft_Visio_Drawing5.vsdx"/><Relationship Id="rId81" Type="http://schemas.openxmlformats.org/officeDocument/2006/relationships/hyperlink" Target="https://portal.3gpp.org/ChangeRequests.aspx?q=1&amp;workitem=860038,911005,911105,911205" TargetMode="External"/><Relationship Id="rId86" Type="http://schemas.openxmlformats.org/officeDocument/2006/relationships/package" Target="embeddings/Microsoft_Visio_Drawing7.vsdx"/><Relationship Id="rId94" Type="http://schemas.openxmlformats.org/officeDocument/2006/relationships/hyperlink" Target="https://portal.3gpp.org/ChangeRequests.aspx?q=1&amp;workitem=850032,880027" TargetMode="External"/><Relationship Id="rId99" Type="http://schemas.openxmlformats.org/officeDocument/2006/relationships/hyperlink" Target="https://portal.3gpp.org/ChangeRequests.aspx?q=1&amp;workitem=920012" TargetMode="External"/><Relationship Id="rId101" Type="http://schemas.openxmlformats.org/officeDocument/2006/relationships/hyperlink" Target="https://portal.3gpp.org/ChangeRequests.aspx?q=1&amp;workitem=860063,860163" TargetMode="External"/><Relationship Id="rId122" Type="http://schemas.openxmlformats.org/officeDocument/2006/relationships/hyperlink" Target="https://portal.3gpp.org/ChangeRequests.aspx?q=1&amp;workitem=860052,860152" TargetMode="External"/><Relationship Id="rId130" Type="http://schemas.openxmlformats.org/officeDocument/2006/relationships/hyperlink" Target="https://portal.3gpp.org/ChangeRequests.aspx?q=1&amp;workitem=860063,860163" TargetMode="External"/><Relationship Id="rId135" Type="http://schemas.openxmlformats.org/officeDocument/2006/relationships/package" Target="embeddings/Microsoft_Visio_Drawing10.vsdx"/><Relationship Id="rId143" Type="http://schemas.openxmlformats.org/officeDocument/2006/relationships/hyperlink" Target="https://portal.3gpp.org/ChangeRequests.aspx?q=1&amp;workitem=880049,850039,880022,900036,920061" TargetMode="External"/><Relationship Id="rId148" Type="http://schemas.openxmlformats.org/officeDocument/2006/relationships/hyperlink" Target="https://portal.3gpp.org/ChangeRequests.aspx?q=1&amp;workitem=890070,890071,890072" TargetMode="External"/><Relationship Id="rId151" Type="http://schemas.openxmlformats.org/officeDocument/2006/relationships/hyperlink" Target="https://portal.3gpp.org/ChangeRequests.aspx?q=1&amp;workitem=940002" TargetMode="External"/><Relationship Id="rId156" Type="http://schemas.openxmlformats.org/officeDocument/2006/relationships/hyperlink" Target="https://portal.3gpp.org/ChangeRequests.aspx?q=1&amp;workitem=870027" TargetMode="External"/><Relationship Id="rId164" Type="http://schemas.openxmlformats.org/officeDocument/2006/relationships/hyperlink" Target="https://portal.3gpp.org/ChangeRequests.aspx?q=1&amp;workitem=870026" TargetMode="External"/><Relationship Id="rId16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footer" Target="footer2.xml"/><Relationship Id="rId13" Type="http://schemas.openxmlformats.org/officeDocument/2006/relationships/package" Target="embeddings/Microsoft_Visio_Drawing.vsdx"/><Relationship Id="rId18" Type="http://schemas.openxmlformats.org/officeDocument/2006/relationships/hyperlink" Target="https://portal.3gpp.org/ChangeRequests.aspx?q=1&amp;workitem=840045,800014,840031,910001" TargetMode="External"/><Relationship Id="rId39" Type="http://schemas.openxmlformats.org/officeDocument/2006/relationships/image" Target="media/image8.emf"/><Relationship Id="rId109" Type="http://schemas.openxmlformats.org/officeDocument/2006/relationships/hyperlink" Target="https://portal.3gpp.org/ChangeRequests.aspx?q=1&amp;workitem=860043,860143" TargetMode="External"/><Relationship Id="rId34" Type="http://schemas.openxmlformats.org/officeDocument/2006/relationships/hyperlink" Target="https://portal.3gpp.org/ChangeRequests.aspx?q=1&amp;workitem=890003" TargetMode="External"/><Relationship Id="rId50" Type="http://schemas.openxmlformats.org/officeDocument/2006/relationships/image" Target="media/image12.emf"/><Relationship Id="rId55" Type="http://schemas.openxmlformats.org/officeDocument/2006/relationships/hyperlink" Target="https://portal.3gpp.org/ChangeRequests.aspx?q=1&amp;workitem=860145" TargetMode="External"/><Relationship Id="rId76" Type="http://schemas.openxmlformats.org/officeDocument/2006/relationships/package" Target="embeddings/Microsoft_Visio_Drawing4.vsdx"/><Relationship Id="rId97" Type="http://schemas.openxmlformats.org/officeDocument/2006/relationships/hyperlink" Target="https://portal.3gpp.org/ChangeRequests.aspx?q=1&amp;workitem=870028,900031,840022,890015,900010,910012,910088,910089,930007" TargetMode="External"/><Relationship Id="rId104" Type="http://schemas.openxmlformats.org/officeDocument/2006/relationships/hyperlink" Target="https://portal.3gpp.org/ChangeRequests.aspx?q=1&amp;workitem=860040,860140,860240" TargetMode="External"/><Relationship Id="rId120" Type="http://schemas.openxmlformats.org/officeDocument/2006/relationships/image" Target="media/image30.emf"/><Relationship Id="rId125" Type="http://schemas.openxmlformats.org/officeDocument/2006/relationships/oleObject" Target="embeddings/Microsoft_Visio_2003-2010_Drawing3.vsd"/><Relationship Id="rId141" Type="http://schemas.openxmlformats.org/officeDocument/2006/relationships/hyperlink" Target="https://portal.3gpp.org/ChangeRequests.aspx?q=1&amp;workitem=950040,910091,940011,950041,950002,950042" TargetMode="External"/><Relationship Id="rId146" Type="http://schemas.openxmlformats.org/officeDocument/2006/relationships/hyperlink" Target="https://portal.3gpp.org/ChangeRequests.aspx?q=1&amp;workitem=940003" TargetMode="External"/><Relationship Id="rId167" Type="http://schemas.openxmlformats.org/officeDocument/2006/relationships/hyperlink" Target="https://portal.3gpp.org/ChangeRequests.aspx?q=1&amp;workitem=950037" TargetMode="External"/><Relationship Id="rId7" Type="http://schemas.openxmlformats.org/officeDocument/2006/relationships/endnotes" Target="endnotes.xml"/><Relationship Id="rId71" Type="http://schemas.openxmlformats.org/officeDocument/2006/relationships/image" Target="media/image19.emf"/><Relationship Id="rId92" Type="http://schemas.openxmlformats.org/officeDocument/2006/relationships/image" Target="media/image26.jpeg"/><Relationship Id="rId162" Type="http://schemas.openxmlformats.org/officeDocument/2006/relationships/image" Target="media/image37.png"/><Relationship Id="rId2" Type="http://schemas.openxmlformats.org/officeDocument/2006/relationships/numbering" Target="numbering.xml"/><Relationship Id="rId29" Type="http://schemas.openxmlformats.org/officeDocument/2006/relationships/hyperlink" Target="https://portal.3gpp.org/ChangeRequests.aspx?q=1&amp;workitem=911017,911117,911217" TargetMode="External"/><Relationship Id="rId24" Type="http://schemas.openxmlformats.org/officeDocument/2006/relationships/hyperlink" Target="https://portal.3gpp.org/ChangeRequests.aspx?q=1&amp;workitem=890049,890149" TargetMode="External"/><Relationship Id="rId40" Type="http://schemas.openxmlformats.org/officeDocument/2006/relationships/package" Target="embeddings/Microsoft_Visio_Drawing1.vsdx"/><Relationship Id="rId45" Type="http://schemas.openxmlformats.org/officeDocument/2006/relationships/hyperlink" Target="https://portal.3gpp.org/ChangeRequests.aspx?q=1&amp;workitem=900038,830030,900009,920043,920044,910002" TargetMode="External"/><Relationship Id="rId66" Type="http://schemas.openxmlformats.org/officeDocument/2006/relationships/hyperlink" Target="https://portal.3gpp.org/ChangeRequests.aspx?q=1&amp;workitem=930030,840036,890010,930005,930040,890026,930004,930041,930042" TargetMode="External"/><Relationship Id="rId87" Type="http://schemas.openxmlformats.org/officeDocument/2006/relationships/hyperlink" Target="https://portal.3gpp.org/ChangeRequests.aspx?q=1&amp;workitem=880042,830008,860006,900006,900034,900035,830032" TargetMode="External"/><Relationship Id="rId110" Type="http://schemas.openxmlformats.org/officeDocument/2006/relationships/hyperlink" Target="https://portal.3gpp.org/ChangeRequests.aspx?q=1&amp;workitem=890062,890162,890262" TargetMode="External"/><Relationship Id="rId115" Type="http://schemas.openxmlformats.org/officeDocument/2006/relationships/hyperlink" Target="https://portal.3gpp.org/ChangeRequests.aspx?q=1&amp;workitem=890057,890157,890257" TargetMode="External"/><Relationship Id="rId131" Type="http://schemas.openxmlformats.org/officeDocument/2006/relationships/hyperlink" Target="https://portal.3gpp.org/ChangeRequests.aspx?q=1&amp;workitem=860012" TargetMode="External"/><Relationship Id="rId136" Type="http://schemas.openxmlformats.org/officeDocument/2006/relationships/hyperlink" Target="https://portal.3gpp.org/ChangeRequests.aspx?q=1&amp;workitem=920008" TargetMode="External"/><Relationship Id="rId157" Type="http://schemas.openxmlformats.org/officeDocument/2006/relationships/hyperlink" Target="https://portal.3gpp.org/ChangeRequests.aspx?q=1&amp;workitem=910029" TargetMode="External"/><Relationship Id="rId61" Type="http://schemas.openxmlformats.org/officeDocument/2006/relationships/hyperlink" Target="https://1.ieee802.org/" TargetMode="External"/><Relationship Id="rId82" Type="http://schemas.openxmlformats.org/officeDocument/2006/relationships/hyperlink" Target="https://portal.3gpp.org/ChangeRequests.aspx?q=1&amp;workitem=910037,850013,910021,920005,920047,920048" TargetMode="External"/><Relationship Id="rId152" Type="http://schemas.openxmlformats.org/officeDocument/2006/relationships/hyperlink" Target="https://portal.3gpp.org/ChangeRequests.aspx?q=1&amp;workitem=870006" TargetMode="External"/><Relationship Id="rId173" Type="http://schemas.openxmlformats.org/officeDocument/2006/relationships/fontTable" Target="fontTable.xml"/><Relationship Id="rId19" Type="http://schemas.openxmlformats.org/officeDocument/2006/relationships/hyperlink" Target="https://portal.3gpp.org/ChangeRequests.aspx?q=1&amp;workitem=920058,920013,920053,920054" TargetMode="External"/><Relationship Id="rId14" Type="http://schemas.openxmlformats.org/officeDocument/2006/relationships/hyperlink" Target="https://portal.3gpp.org/ChangeRequests.aspx?q=1&amp;workitem=920069,920169,930019,830025,860033" TargetMode="External"/><Relationship Id="rId30" Type="http://schemas.openxmlformats.org/officeDocument/2006/relationships/hyperlink" Target="https://portal.3gpp.org/ChangeRequests.aspx?q=1&amp;workitem=870034,870016,900039" TargetMode="External"/><Relationship Id="rId35" Type="http://schemas.openxmlformats.org/officeDocument/2006/relationships/hyperlink" Target="https://portal.3gpp.org/ChangeRequests.aspx?q=1&amp;workitem=820040" TargetMode="External"/><Relationship Id="rId56" Type="http://schemas.openxmlformats.org/officeDocument/2006/relationships/image" Target="media/image15.emf"/><Relationship Id="rId77" Type="http://schemas.openxmlformats.org/officeDocument/2006/relationships/image" Target="media/image22.emf"/><Relationship Id="rId100" Type="http://schemas.openxmlformats.org/officeDocument/2006/relationships/hyperlink" Target="https://portal.3gpp.org/ChangeRequests.aspx?q=1&amp;workitem=840049,830019,840040,820012,900013,910015,910063,910064,900017" TargetMode="External"/><Relationship Id="rId105" Type="http://schemas.openxmlformats.org/officeDocument/2006/relationships/hyperlink" Target="https://portal.3gpp.org/ChangeRequests.aspx?q=1&amp;workitem=860050,860150,860250,830021" TargetMode="External"/><Relationship Id="rId126" Type="http://schemas.openxmlformats.org/officeDocument/2006/relationships/hyperlink" Target="https://portal.3gpp.org/ChangeRequests.aspx?q=1&amp;workitem=911020,911120" TargetMode="External"/><Relationship Id="rId147" Type="http://schemas.openxmlformats.org/officeDocument/2006/relationships/hyperlink" Target="https://portal.3gpp.org/ChangeRequests.aspx?q=1&amp;workitem=880032" TargetMode="External"/><Relationship Id="rId168" Type="http://schemas.openxmlformats.org/officeDocument/2006/relationships/hyperlink" Target="https://portal.3gpp.org/ChangeRequests.aspx?q=1&amp;workitem=910030" TargetMode="External"/><Relationship Id="rId8" Type="http://schemas.openxmlformats.org/officeDocument/2006/relationships/image" Target="media/image1.jpeg"/><Relationship Id="rId51" Type="http://schemas.openxmlformats.org/officeDocument/2006/relationships/image" Target="media/image13.emf"/><Relationship Id="rId72" Type="http://schemas.openxmlformats.org/officeDocument/2006/relationships/oleObject" Target="embeddings/Microsoft_Visio_2003-2010_Drawing1.vsd"/><Relationship Id="rId93" Type="http://schemas.openxmlformats.org/officeDocument/2006/relationships/hyperlink" Target="https://portal.3gpp.org/ChangeRequests.aspx?q=1&amp;workitem=860053,860153" TargetMode="External"/><Relationship Id="rId98" Type="http://schemas.openxmlformats.org/officeDocument/2006/relationships/hyperlink" Target="https://portal.3gpp.org/ChangeRequests.aspx?q=1&amp;workitem=850045,830018,850036,920062,900004,930003,930049,930045,930048" TargetMode="External"/><Relationship Id="rId121" Type="http://schemas.openxmlformats.org/officeDocument/2006/relationships/package" Target="embeddings/Microsoft_Visio_Drawing9.vsdx"/><Relationship Id="rId142" Type="http://schemas.openxmlformats.org/officeDocument/2006/relationships/hyperlink" Target="https://portal.3gpp.org/ChangeRequests.aspx?q=1&amp;workitem=910090,850023,910004" TargetMode="External"/><Relationship Id="rId163" Type="http://schemas.openxmlformats.org/officeDocument/2006/relationships/image" Target="media/image38.png"/><Relationship Id="rId3" Type="http://schemas.openxmlformats.org/officeDocument/2006/relationships/styles" Target="styles.xml"/><Relationship Id="rId25" Type="http://schemas.openxmlformats.org/officeDocument/2006/relationships/hyperlink" Target="https://portal.3gpp.org/ChangeRequests.aspx?q=1&amp;workitem=840042,890035,840037,890063,840043" TargetMode="External"/><Relationship Id="rId46" Type="http://schemas.openxmlformats.org/officeDocument/2006/relationships/image" Target="media/image10.png"/><Relationship Id="rId67" Type="http://schemas.openxmlformats.org/officeDocument/2006/relationships/hyperlink" Target="https://portal.3gpp.org/ChangeRequests.aspx?q=1&amp;workitem=900030,830033,900007,910018,910072,910073,910074,920081,890018,880005,930008" TargetMode="External"/><Relationship Id="rId116" Type="http://schemas.openxmlformats.org/officeDocument/2006/relationships/hyperlink" Target="https://portal.3gpp.org/ChangeRequests.aspx?q=1&amp;workitem=911006,911106" TargetMode="External"/><Relationship Id="rId137" Type="http://schemas.openxmlformats.org/officeDocument/2006/relationships/hyperlink" Target="https://portal.3gpp.org/ChangeRequests.aspx?q=1&amp;workitem=900002" TargetMode="External"/><Relationship Id="rId158" Type="http://schemas.openxmlformats.org/officeDocument/2006/relationships/hyperlink" Target="https://portal.3gpp.org/ChangeRequests.aspx?q=1&amp;workitem=870025" TargetMode="External"/><Relationship Id="rId20" Type="http://schemas.openxmlformats.org/officeDocument/2006/relationships/hyperlink" Target="https://portal.3gpp.org/ChangeRequests.aspx?q=1&amp;workitem=900060,860034,900160,900260" TargetMode="External"/><Relationship Id="rId41" Type="http://schemas.openxmlformats.org/officeDocument/2006/relationships/hyperlink" Target="https://portal.3gpp.org/ChangeRequests.aspx?q=1&amp;workitem=810049,810013,900014,910017,910069,910070,910071,920028" TargetMode="External"/><Relationship Id="rId62" Type="http://schemas.openxmlformats.org/officeDocument/2006/relationships/hyperlink" Target="https://portal.3gpp.org/ChangeRequests.aspx?q=1&amp;workitem=890020" TargetMode="External"/><Relationship Id="rId83" Type="http://schemas.openxmlformats.org/officeDocument/2006/relationships/hyperlink" Target="https://portal.3gpp.org/ChangeRequests.aspx?q=1&amp;workitem=840035,910075,890036,910019,910076,910077" TargetMode="External"/><Relationship Id="rId88" Type="http://schemas.openxmlformats.org/officeDocument/2006/relationships/image" Target="media/image25.png"/><Relationship Id="rId111" Type="http://schemas.openxmlformats.org/officeDocument/2006/relationships/hyperlink" Target="https://portal.3gpp.org/ChangeRequests.aspx?q=1&amp;workitem=890059,890159,890259" TargetMode="External"/><Relationship Id="rId132" Type="http://schemas.openxmlformats.org/officeDocument/2006/relationships/hyperlink" Target="https://portal.3gpp.org/ChangeRequests.aspx?q=1&amp;workitem=880012" TargetMode="External"/><Relationship Id="rId153" Type="http://schemas.openxmlformats.org/officeDocument/2006/relationships/hyperlink" Target="https://portal.3gpp.org/ChangeRequests.aspx?q=1&amp;workitem=910084,870007,910010,910085,910086" TargetMode="External"/><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147</Pages>
  <Words>79303</Words>
  <Characters>452028</Characters>
  <Application>Microsoft Office Word</Application>
  <DocSecurity>0</DocSecurity>
  <Lines>3766</Lines>
  <Paragraphs>1060</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530271</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Alain Sultan</cp:lastModifiedBy>
  <cp:revision>2</cp:revision>
  <cp:lastPrinted>2022-08-09T14:03:00Z</cp:lastPrinted>
  <dcterms:created xsi:type="dcterms:W3CDTF">2022-08-12T09:53:00Z</dcterms:created>
  <dcterms:modified xsi:type="dcterms:W3CDTF">2022-08-12T09:53:00Z</dcterms:modified>
</cp:coreProperties>
</file>