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D977B4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F854A7">
              <w:t>18.2.0</w:t>
            </w:r>
            <w:bookmarkEnd w:id="3"/>
            <w:r w:rsidRPr="000E2111">
              <w:t xml:space="preserve"> </w:t>
            </w:r>
            <w:r w:rsidRPr="000E2111">
              <w:rPr>
                <w:sz w:val="32"/>
              </w:rPr>
              <w:t>(</w:t>
            </w:r>
            <w:bookmarkStart w:id="4" w:name="issueDate"/>
            <w:r w:rsidR="00F854A7">
              <w:rPr>
                <w:sz w:val="32"/>
              </w:rPr>
              <w:t>2025-0</w:t>
            </w:r>
            <w:bookmarkEnd w:id="4"/>
            <w:r w:rsidR="007F32A0">
              <w:rPr>
                <w:sz w:val="32"/>
              </w:rPr>
              <w:t>7</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D14DB" w:rsidRDefault="004F0988" w:rsidP="00133525">
            <w:pPr>
              <w:pStyle w:val="ZT"/>
              <w:framePr w:wrap="auto" w:hAnchor="text" w:yAlign="inline"/>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D14DB" w:rsidRDefault="00F3798B" w:rsidP="00133525">
            <w:pPr>
              <w:pStyle w:val="ZT"/>
              <w:framePr w:wrap="auto" w:hAnchor="text" w:yAlign="inline"/>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295620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5pt" o:ole="">
                  <v:imagedata r:id="rId11" o:title=""/>
                </v:shape>
                <o:OLEObject Type="Embed" ProgID="Word.Picture.8" ShapeID="_x0000_i1026" DrawAspect="Content" ObjectID="_181295620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CA565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258F05"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bookmarkEnd w:id="14"/>
            <w:r w:rsidR="00EE4BA0">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5A2516CD" w14:textId="195FCD45" w:rsidR="000667D5" w:rsidRDefault="00923B3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instrText>
      </w:r>
      <w:r>
        <w:fldChar w:fldCharType="separate"/>
      </w:r>
      <w:r w:rsidR="000667D5">
        <w:rPr>
          <w:noProof/>
        </w:rPr>
        <w:t>Foreword</w:t>
      </w:r>
      <w:r w:rsidR="000667D5">
        <w:rPr>
          <w:noProof/>
        </w:rPr>
        <w:tab/>
      </w:r>
      <w:r w:rsidR="000667D5">
        <w:rPr>
          <w:noProof/>
        </w:rPr>
        <w:fldChar w:fldCharType="begin" w:fldLock="1"/>
      </w:r>
      <w:r w:rsidR="000667D5">
        <w:rPr>
          <w:noProof/>
        </w:rPr>
        <w:instrText xml:space="preserve"> PAGEREF _Toc202342484 \h </w:instrText>
      </w:r>
      <w:r w:rsidR="000667D5">
        <w:rPr>
          <w:noProof/>
        </w:rPr>
      </w:r>
      <w:r w:rsidR="000667D5">
        <w:rPr>
          <w:noProof/>
        </w:rPr>
        <w:fldChar w:fldCharType="separate"/>
      </w:r>
      <w:r w:rsidR="000667D5">
        <w:rPr>
          <w:noProof/>
        </w:rPr>
        <w:t>5</w:t>
      </w:r>
      <w:r w:rsidR="000667D5">
        <w:rPr>
          <w:noProof/>
        </w:rPr>
        <w:fldChar w:fldCharType="end"/>
      </w:r>
    </w:p>
    <w:p w14:paraId="5BE889DE" w14:textId="7AC857E2"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_Toc202342485 \h </w:instrText>
      </w:r>
      <w:r>
        <w:rPr>
          <w:noProof/>
        </w:rPr>
      </w:r>
      <w:r>
        <w:rPr>
          <w:noProof/>
        </w:rPr>
        <w:fldChar w:fldCharType="separate"/>
      </w:r>
      <w:r>
        <w:rPr>
          <w:noProof/>
        </w:rPr>
        <w:t>6</w:t>
      </w:r>
      <w:r>
        <w:rPr>
          <w:noProof/>
        </w:rPr>
        <w:fldChar w:fldCharType="end"/>
      </w:r>
    </w:p>
    <w:p w14:paraId="02FDE9DC" w14:textId="52032F8C"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_Toc202342486 \h </w:instrText>
      </w:r>
      <w:r>
        <w:rPr>
          <w:noProof/>
        </w:rPr>
      </w:r>
      <w:r>
        <w:rPr>
          <w:noProof/>
        </w:rPr>
        <w:fldChar w:fldCharType="separate"/>
      </w:r>
      <w:r>
        <w:rPr>
          <w:noProof/>
        </w:rPr>
        <w:t>7</w:t>
      </w:r>
      <w:r>
        <w:rPr>
          <w:noProof/>
        </w:rPr>
        <w:fldChar w:fldCharType="end"/>
      </w:r>
    </w:p>
    <w:p w14:paraId="62015916" w14:textId="53DF1009"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_Toc202342487 \h </w:instrText>
      </w:r>
      <w:r>
        <w:rPr>
          <w:noProof/>
        </w:rPr>
      </w:r>
      <w:r>
        <w:rPr>
          <w:noProof/>
        </w:rPr>
        <w:fldChar w:fldCharType="separate"/>
      </w:r>
      <w:r>
        <w:rPr>
          <w:noProof/>
        </w:rPr>
        <w:t>7</w:t>
      </w:r>
      <w:r>
        <w:rPr>
          <w:noProof/>
        </w:rPr>
        <w:fldChar w:fldCharType="end"/>
      </w:r>
    </w:p>
    <w:p w14:paraId="68C39BBA" w14:textId="150F44A9"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_Toc202342488 \h </w:instrText>
      </w:r>
      <w:r>
        <w:rPr>
          <w:noProof/>
        </w:rPr>
      </w:r>
      <w:r>
        <w:rPr>
          <w:noProof/>
        </w:rPr>
        <w:fldChar w:fldCharType="separate"/>
      </w:r>
      <w:r>
        <w:rPr>
          <w:noProof/>
        </w:rPr>
        <w:t>8</w:t>
      </w:r>
      <w:r>
        <w:rPr>
          <w:noProof/>
        </w:rPr>
        <w:fldChar w:fldCharType="end"/>
      </w:r>
    </w:p>
    <w:p w14:paraId="333A0D48" w14:textId="494E2EE7"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_Toc202342489 \h </w:instrText>
      </w:r>
      <w:r>
        <w:rPr>
          <w:noProof/>
        </w:rPr>
      </w:r>
      <w:r>
        <w:rPr>
          <w:noProof/>
        </w:rPr>
        <w:fldChar w:fldCharType="separate"/>
      </w:r>
      <w:r>
        <w:rPr>
          <w:noProof/>
        </w:rPr>
        <w:t>8</w:t>
      </w:r>
      <w:r>
        <w:rPr>
          <w:noProof/>
        </w:rPr>
        <w:fldChar w:fldCharType="end"/>
      </w:r>
    </w:p>
    <w:p w14:paraId="551C4D69" w14:textId="066E8E67"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_Toc202342490 \h </w:instrText>
      </w:r>
      <w:r>
        <w:rPr>
          <w:noProof/>
        </w:rPr>
      </w:r>
      <w:r>
        <w:rPr>
          <w:noProof/>
        </w:rPr>
        <w:fldChar w:fldCharType="separate"/>
      </w:r>
      <w:r>
        <w:rPr>
          <w:noProof/>
        </w:rPr>
        <w:t>9</w:t>
      </w:r>
      <w:r>
        <w:rPr>
          <w:noProof/>
        </w:rPr>
        <w:fldChar w:fldCharType="end"/>
      </w:r>
    </w:p>
    <w:p w14:paraId="39D28F36" w14:textId="04CCE8CC"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_Toc202342491 \h </w:instrText>
      </w:r>
      <w:r>
        <w:rPr>
          <w:noProof/>
        </w:rPr>
      </w:r>
      <w:r>
        <w:rPr>
          <w:noProof/>
        </w:rPr>
        <w:fldChar w:fldCharType="separate"/>
      </w:r>
      <w:r>
        <w:rPr>
          <w:noProof/>
        </w:rPr>
        <w:t>9</w:t>
      </w:r>
      <w:r>
        <w:rPr>
          <w:noProof/>
        </w:rPr>
        <w:fldChar w:fldCharType="end"/>
      </w:r>
    </w:p>
    <w:p w14:paraId="5DCCCAD4" w14:textId="4702DD87"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RTP Functionalities</w:t>
      </w:r>
      <w:r>
        <w:rPr>
          <w:noProof/>
        </w:rPr>
        <w:tab/>
      </w:r>
      <w:r>
        <w:rPr>
          <w:noProof/>
        </w:rPr>
        <w:fldChar w:fldCharType="begin" w:fldLock="1"/>
      </w:r>
      <w:r>
        <w:rPr>
          <w:noProof/>
        </w:rPr>
        <w:instrText xml:space="preserve"> PAGEREF _Toc202342492 \h </w:instrText>
      </w:r>
      <w:r>
        <w:rPr>
          <w:noProof/>
        </w:rPr>
      </w:r>
      <w:r>
        <w:rPr>
          <w:noProof/>
        </w:rPr>
        <w:fldChar w:fldCharType="separate"/>
      </w:r>
      <w:r>
        <w:rPr>
          <w:noProof/>
        </w:rPr>
        <w:t>9</w:t>
      </w:r>
      <w:r>
        <w:rPr>
          <w:noProof/>
        </w:rPr>
        <w:fldChar w:fldCharType="end"/>
      </w:r>
    </w:p>
    <w:p w14:paraId="148E1A68" w14:textId="570DD5E5"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_Toc202342493 \h </w:instrText>
      </w:r>
      <w:r>
        <w:rPr>
          <w:noProof/>
        </w:rPr>
      </w:r>
      <w:r>
        <w:rPr>
          <w:noProof/>
        </w:rPr>
        <w:fldChar w:fldCharType="separate"/>
      </w:r>
      <w:r>
        <w:rPr>
          <w:noProof/>
        </w:rPr>
        <w:t>9</w:t>
      </w:r>
      <w:r>
        <w:rPr>
          <w:noProof/>
        </w:rPr>
        <w:fldChar w:fldCharType="end"/>
      </w:r>
    </w:p>
    <w:p w14:paraId="2A97D722" w14:textId="744FB2D8"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RTP Header Extension for PDU Set Marking</w:t>
      </w:r>
      <w:r>
        <w:rPr>
          <w:noProof/>
        </w:rPr>
        <w:tab/>
      </w:r>
      <w:r>
        <w:rPr>
          <w:noProof/>
        </w:rPr>
        <w:fldChar w:fldCharType="begin" w:fldLock="1"/>
      </w:r>
      <w:r>
        <w:rPr>
          <w:noProof/>
        </w:rPr>
        <w:instrText xml:space="preserve"> PAGEREF _Toc202342494 \h </w:instrText>
      </w:r>
      <w:r>
        <w:rPr>
          <w:noProof/>
        </w:rPr>
      </w:r>
      <w:r>
        <w:rPr>
          <w:noProof/>
        </w:rPr>
        <w:fldChar w:fldCharType="separate"/>
      </w:r>
      <w:r>
        <w:rPr>
          <w:noProof/>
        </w:rPr>
        <w:t>10</w:t>
      </w:r>
      <w:r>
        <w:rPr>
          <w:noProof/>
        </w:rPr>
        <w:fldChar w:fldCharType="end"/>
      </w:r>
    </w:p>
    <w:p w14:paraId="1E24F48B" w14:textId="3D245830"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_Toc202342495 \h </w:instrText>
      </w:r>
      <w:r>
        <w:rPr>
          <w:noProof/>
        </w:rPr>
      </w:r>
      <w:r>
        <w:rPr>
          <w:noProof/>
        </w:rPr>
        <w:fldChar w:fldCharType="separate"/>
      </w:r>
      <w:r>
        <w:rPr>
          <w:noProof/>
        </w:rPr>
        <w:t>10</w:t>
      </w:r>
      <w:r>
        <w:rPr>
          <w:noProof/>
        </w:rPr>
        <w:fldChar w:fldCharType="end"/>
      </w:r>
    </w:p>
    <w:p w14:paraId="0AC62D06" w14:textId="7C18056E"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_Toc202342496 \h </w:instrText>
      </w:r>
      <w:r>
        <w:rPr>
          <w:noProof/>
        </w:rPr>
      </w:r>
      <w:r>
        <w:rPr>
          <w:noProof/>
        </w:rPr>
        <w:fldChar w:fldCharType="separate"/>
      </w:r>
      <w:r>
        <w:rPr>
          <w:noProof/>
        </w:rPr>
        <w:t>10</w:t>
      </w:r>
      <w:r>
        <w:rPr>
          <w:noProof/>
        </w:rPr>
        <w:fldChar w:fldCharType="end"/>
      </w:r>
    </w:p>
    <w:p w14:paraId="6FB9FF51" w14:textId="5FCBF91D"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_Toc202342497 \h </w:instrText>
      </w:r>
      <w:r>
        <w:rPr>
          <w:noProof/>
        </w:rPr>
      </w:r>
      <w:r>
        <w:rPr>
          <w:noProof/>
        </w:rPr>
        <w:fldChar w:fldCharType="separate"/>
      </w:r>
      <w:r>
        <w:rPr>
          <w:noProof/>
        </w:rPr>
        <w:t>10</w:t>
      </w:r>
      <w:r>
        <w:rPr>
          <w:noProof/>
        </w:rPr>
        <w:fldChar w:fldCharType="end"/>
      </w:r>
    </w:p>
    <w:p w14:paraId="4D84B2D9" w14:textId="75EC1981"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_Toc202342498 \h </w:instrText>
      </w:r>
      <w:r>
        <w:rPr>
          <w:noProof/>
        </w:rPr>
      </w:r>
      <w:r>
        <w:rPr>
          <w:noProof/>
        </w:rPr>
        <w:fldChar w:fldCharType="separate"/>
      </w:r>
      <w:r>
        <w:rPr>
          <w:noProof/>
        </w:rPr>
        <w:t>10</w:t>
      </w:r>
      <w:r>
        <w:rPr>
          <w:noProof/>
        </w:rPr>
        <w:fldChar w:fldCharType="end"/>
      </w:r>
    </w:p>
    <w:p w14:paraId="76CE0260" w14:textId="1FE35407"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_Toc202342499 \h </w:instrText>
      </w:r>
      <w:r>
        <w:rPr>
          <w:noProof/>
        </w:rPr>
      </w:r>
      <w:r>
        <w:rPr>
          <w:noProof/>
        </w:rPr>
        <w:fldChar w:fldCharType="separate"/>
      </w:r>
      <w:r>
        <w:rPr>
          <w:noProof/>
        </w:rPr>
        <w:t>11</w:t>
      </w:r>
      <w:r>
        <w:rPr>
          <w:noProof/>
        </w:rPr>
        <w:fldChar w:fldCharType="end"/>
      </w:r>
    </w:p>
    <w:p w14:paraId="583E0B05" w14:textId="73DC3742"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Guidelines for PDU Set Marking</w:t>
      </w:r>
      <w:r>
        <w:rPr>
          <w:noProof/>
        </w:rPr>
        <w:tab/>
      </w:r>
      <w:r>
        <w:rPr>
          <w:noProof/>
        </w:rPr>
        <w:fldChar w:fldCharType="begin" w:fldLock="1"/>
      </w:r>
      <w:r>
        <w:rPr>
          <w:noProof/>
        </w:rPr>
        <w:instrText xml:space="preserve"> PAGEREF _Toc202342500 \h </w:instrText>
      </w:r>
      <w:r>
        <w:rPr>
          <w:noProof/>
        </w:rPr>
      </w:r>
      <w:r>
        <w:rPr>
          <w:noProof/>
        </w:rPr>
        <w:fldChar w:fldCharType="separate"/>
      </w:r>
      <w:r>
        <w:rPr>
          <w:noProof/>
        </w:rPr>
        <w:t>12</w:t>
      </w:r>
      <w:r>
        <w:rPr>
          <w:noProof/>
        </w:rPr>
        <w:fldChar w:fldCharType="end"/>
      </w:r>
    </w:p>
    <w:p w14:paraId="5F399941" w14:textId="6425ACA4" w:rsidR="000667D5" w:rsidRDefault="000667D5">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End of Data Burst Field</w:t>
      </w:r>
      <w:r>
        <w:rPr>
          <w:noProof/>
        </w:rPr>
        <w:tab/>
      </w:r>
      <w:r>
        <w:rPr>
          <w:noProof/>
        </w:rPr>
        <w:fldChar w:fldCharType="begin" w:fldLock="1"/>
      </w:r>
      <w:r>
        <w:rPr>
          <w:noProof/>
        </w:rPr>
        <w:instrText xml:space="preserve"> PAGEREF _Toc202342501 \h </w:instrText>
      </w:r>
      <w:r>
        <w:rPr>
          <w:noProof/>
        </w:rPr>
      </w:r>
      <w:r>
        <w:rPr>
          <w:noProof/>
        </w:rPr>
        <w:fldChar w:fldCharType="separate"/>
      </w:r>
      <w:r>
        <w:rPr>
          <w:noProof/>
        </w:rPr>
        <w:t>12</w:t>
      </w:r>
      <w:r>
        <w:rPr>
          <w:noProof/>
        </w:rPr>
        <w:fldChar w:fldCharType="end"/>
      </w:r>
    </w:p>
    <w:p w14:paraId="3FB935AB" w14:textId="30309A4C" w:rsidR="000667D5" w:rsidRDefault="000667D5">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PDU Set Importance Field</w:t>
      </w:r>
      <w:r>
        <w:rPr>
          <w:noProof/>
        </w:rPr>
        <w:tab/>
      </w:r>
      <w:r>
        <w:rPr>
          <w:noProof/>
        </w:rPr>
        <w:fldChar w:fldCharType="begin" w:fldLock="1"/>
      </w:r>
      <w:r>
        <w:rPr>
          <w:noProof/>
        </w:rPr>
        <w:instrText xml:space="preserve"> PAGEREF _Toc202342502 \h </w:instrText>
      </w:r>
      <w:r>
        <w:rPr>
          <w:noProof/>
        </w:rPr>
      </w:r>
      <w:r>
        <w:rPr>
          <w:noProof/>
        </w:rPr>
        <w:fldChar w:fldCharType="separate"/>
      </w:r>
      <w:r>
        <w:rPr>
          <w:noProof/>
        </w:rPr>
        <w:t>12</w:t>
      </w:r>
      <w:r>
        <w:rPr>
          <w:noProof/>
        </w:rPr>
        <w:fldChar w:fldCharType="end"/>
      </w:r>
    </w:p>
    <w:p w14:paraId="3F4CBFE8" w14:textId="4F6417CC" w:rsidR="000667D5" w:rsidRDefault="000667D5">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_Toc202342503 \h </w:instrText>
      </w:r>
      <w:r>
        <w:rPr>
          <w:noProof/>
        </w:rPr>
      </w:r>
      <w:r>
        <w:rPr>
          <w:noProof/>
        </w:rPr>
        <w:fldChar w:fldCharType="separate"/>
      </w:r>
      <w:r>
        <w:rPr>
          <w:noProof/>
        </w:rPr>
        <w:t>12</w:t>
      </w:r>
      <w:r>
        <w:rPr>
          <w:noProof/>
        </w:rPr>
        <w:fldChar w:fldCharType="end"/>
      </w:r>
    </w:p>
    <w:p w14:paraId="7E6AF880" w14:textId="024535CA" w:rsidR="000667D5" w:rsidRDefault="000667D5">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rFonts w:asciiTheme="minorHAnsi" w:eastAsiaTheme="minorEastAsia" w:hAnsiTheme="minorHAnsi" w:cstheme="minorBidi"/>
          <w:noProof/>
          <w:kern w:val="2"/>
          <w:sz w:val="24"/>
          <w:szCs w:val="24"/>
          <w:lang w:eastAsia="en-GB"/>
          <w14:ligatures w14:val="standardContextual"/>
        </w:rPr>
        <w:tab/>
      </w:r>
      <w:r>
        <w:rPr>
          <w:noProof/>
        </w:rPr>
        <w:t>H.264/AVC Codec</w:t>
      </w:r>
      <w:r>
        <w:rPr>
          <w:noProof/>
        </w:rPr>
        <w:tab/>
      </w:r>
      <w:r>
        <w:rPr>
          <w:noProof/>
        </w:rPr>
        <w:fldChar w:fldCharType="begin" w:fldLock="1"/>
      </w:r>
      <w:r>
        <w:rPr>
          <w:noProof/>
        </w:rPr>
        <w:instrText xml:space="preserve"> PAGEREF _Toc202342504 \h </w:instrText>
      </w:r>
      <w:r>
        <w:rPr>
          <w:noProof/>
        </w:rPr>
      </w:r>
      <w:r>
        <w:rPr>
          <w:noProof/>
        </w:rPr>
        <w:fldChar w:fldCharType="separate"/>
      </w:r>
      <w:r>
        <w:rPr>
          <w:noProof/>
        </w:rPr>
        <w:t>13</w:t>
      </w:r>
      <w:r>
        <w:rPr>
          <w:noProof/>
        </w:rPr>
        <w:fldChar w:fldCharType="end"/>
      </w:r>
    </w:p>
    <w:p w14:paraId="68CC42CE" w14:textId="53A76E99" w:rsidR="000667D5" w:rsidRDefault="000667D5">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rFonts w:asciiTheme="minorHAnsi" w:eastAsiaTheme="minorEastAsia" w:hAnsiTheme="minorHAnsi" w:cstheme="minorBidi"/>
          <w:noProof/>
          <w:kern w:val="2"/>
          <w:sz w:val="24"/>
          <w:szCs w:val="24"/>
          <w:lang w:eastAsia="en-GB"/>
          <w14:ligatures w14:val="standardContextual"/>
        </w:rPr>
        <w:tab/>
      </w:r>
      <w:r>
        <w:rPr>
          <w:noProof/>
        </w:rPr>
        <w:t>H.265/HEVC Codec</w:t>
      </w:r>
      <w:r>
        <w:rPr>
          <w:noProof/>
        </w:rPr>
        <w:tab/>
      </w:r>
      <w:r>
        <w:rPr>
          <w:noProof/>
        </w:rPr>
        <w:fldChar w:fldCharType="begin" w:fldLock="1"/>
      </w:r>
      <w:r>
        <w:rPr>
          <w:noProof/>
        </w:rPr>
        <w:instrText xml:space="preserve"> PAGEREF _Toc202342505 \h </w:instrText>
      </w:r>
      <w:r>
        <w:rPr>
          <w:noProof/>
        </w:rPr>
      </w:r>
      <w:r>
        <w:rPr>
          <w:noProof/>
        </w:rPr>
        <w:fldChar w:fldCharType="separate"/>
      </w:r>
      <w:r>
        <w:rPr>
          <w:noProof/>
        </w:rPr>
        <w:t>13</w:t>
      </w:r>
      <w:r>
        <w:rPr>
          <w:noProof/>
        </w:rPr>
        <w:fldChar w:fldCharType="end"/>
      </w:r>
    </w:p>
    <w:p w14:paraId="7F2BBFDC" w14:textId="00BB4151" w:rsidR="000667D5" w:rsidRDefault="000667D5">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rFonts w:asciiTheme="minorHAnsi" w:eastAsiaTheme="minorEastAsia" w:hAnsiTheme="minorHAnsi" w:cstheme="minorBidi"/>
          <w:noProof/>
          <w:kern w:val="2"/>
          <w:sz w:val="24"/>
          <w:szCs w:val="24"/>
          <w:lang w:eastAsia="en-GB"/>
          <w14:ligatures w14:val="standardContextual"/>
        </w:rPr>
        <w:tab/>
      </w:r>
      <w:r>
        <w:rPr>
          <w:noProof/>
        </w:rPr>
        <w:t>PSI based on affected PDU Sets</w:t>
      </w:r>
      <w:r>
        <w:rPr>
          <w:noProof/>
        </w:rPr>
        <w:tab/>
      </w:r>
      <w:r>
        <w:rPr>
          <w:noProof/>
        </w:rPr>
        <w:fldChar w:fldCharType="begin" w:fldLock="1"/>
      </w:r>
      <w:r>
        <w:rPr>
          <w:noProof/>
        </w:rPr>
        <w:instrText xml:space="preserve"> PAGEREF _Toc202342506 \h </w:instrText>
      </w:r>
      <w:r>
        <w:rPr>
          <w:noProof/>
        </w:rPr>
      </w:r>
      <w:r>
        <w:rPr>
          <w:noProof/>
        </w:rPr>
        <w:fldChar w:fldCharType="separate"/>
      </w:r>
      <w:r>
        <w:rPr>
          <w:noProof/>
        </w:rPr>
        <w:t>15</w:t>
      </w:r>
      <w:r>
        <w:rPr>
          <w:noProof/>
        </w:rPr>
        <w:fldChar w:fldCharType="end"/>
      </w:r>
    </w:p>
    <w:p w14:paraId="4C6C51C2" w14:textId="45A33F17" w:rsidR="000667D5" w:rsidRDefault="000667D5">
      <w:pPr>
        <w:pStyle w:val="TOC5"/>
        <w:rPr>
          <w:rFonts w:asciiTheme="minorHAnsi" w:eastAsiaTheme="minorEastAsia" w:hAnsiTheme="minorHAnsi" w:cstheme="minorBidi"/>
          <w:noProof/>
          <w:kern w:val="2"/>
          <w:sz w:val="24"/>
          <w:szCs w:val="24"/>
          <w:lang w:eastAsia="en-GB"/>
          <w14:ligatures w14:val="standardContextual"/>
        </w:rPr>
      </w:pPr>
      <w:r>
        <w:rPr>
          <w:noProof/>
        </w:rPr>
        <w:t>4.2.6.2.5</w:t>
      </w:r>
      <w:r>
        <w:rPr>
          <w:rFonts w:asciiTheme="minorHAnsi" w:eastAsiaTheme="minorEastAsia" w:hAnsiTheme="minorHAnsi" w:cstheme="minorBidi"/>
          <w:noProof/>
          <w:kern w:val="2"/>
          <w:sz w:val="24"/>
          <w:szCs w:val="24"/>
          <w:lang w:eastAsia="en-GB"/>
          <w14:ligatures w14:val="standardContextual"/>
        </w:rPr>
        <w:tab/>
      </w:r>
      <w:r>
        <w:rPr>
          <w:noProof/>
        </w:rPr>
        <w:t>PSI mapping based on PDU Set dependencies</w:t>
      </w:r>
      <w:r>
        <w:rPr>
          <w:noProof/>
        </w:rPr>
        <w:tab/>
      </w:r>
      <w:r>
        <w:rPr>
          <w:noProof/>
        </w:rPr>
        <w:fldChar w:fldCharType="begin" w:fldLock="1"/>
      </w:r>
      <w:r>
        <w:rPr>
          <w:noProof/>
        </w:rPr>
        <w:instrText xml:space="preserve"> PAGEREF _Toc202342507 \h </w:instrText>
      </w:r>
      <w:r>
        <w:rPr>
          <w:noProof/>
        </w:rPr>
      </w:r>
      <w:r>
        <w:rPr>
          <w:noProof/>
        </w:rPr>
        <w:fldChar w:fldCharType="separate"/>
      </w:r>
      <w:r>
        <w:rPr>
          <w:noProof/>
        </w:rPr>
        <w:t>15</w:t>
      </w:r>
      <w:r>
        <w:rPr>
          <w:noProof/>
        </w:rPr>
        <w:fldChar w:fldCharType="end"/>
      </w:r>
    </w:p>
    <w:p w14:paraId="72895C9C" w14:textId="75EF710E" w:rsidR="000667D5" w:rsidRDefault="000667D5">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PDU Set Size Field</w:t>
      </w:r>
      <w:r>
        <w:rPr>
          <w:noProof/>
        </w:rPr>
        <w:tab/>
      </w:r>
      <w:r>
        <w:rPr>
          <w:noProof/>
        </w:rPr>
        <w:fldChar w:fldCharType="begin" w:fldLock="1"/>
      </w:r>
      <w:r>
        <w:rPr>
          <w:noProof/>
        </w:rPr>
        <w:instrText xml:space="preserve"> PAGEREF _Toc202342508 \h </w:instrText>
      </w:r>
      <w:r>
        <w:rPr>
          <w:noProof/>
        </w:rPr>
      </w:r>
      <w:r>
        <w:rPr>
          <w:noProof/>
        </w:rPr>
        <w:fldChar w:fldCharType="separate"/>
      </w:r>
      <w:r>
        <w:rPr>
          <w:noProof/>
        </w:rPr>
        <w:t>16</w:t>
      </w:r>
      <w:r>
        <w:rPr>
          <w:noProof/>
        </w:rPr>
        <w:fldChar w:fldCharType="end"/>
      </w:r>
    </w:p>
    <w:p w14:paraId="1AB2C469" w14:textId="20210A85"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Guidelines for AS</w:t>
      </w:r>
      <w:r>
        <w:rPr>
          <w:noProof/>
        </w:rPr>
        <w:tab/>
      </w:r>
      <w:r>
        <w:rPr>
          <w:noProof/>
        </w:rPr>
        <w:fldChar w:fldCharType="begin" w:fldLock="1"/>
      </w:r>
      <w:r>
        <w:rPr>
          <w:noProof/>
        </w:rPr>
        <w:instrText xml:space="preserve"> PAGEREF _Toc202342509 \h </w:instrText>
      </w:r>
      <w:r>
        <w:rPr>
          <w:noProof/>
        </w:rPr>
      </w:r>
      <w:r>
        <w:rPr>
          <w:noProof/>
        </w:rPr>
        <w:fldChar w:fldCharType="separate"/>
      </w:r>
      <w:r>
        <w:rPr>
          <w:noProof/>
        </w:rPr>
        <w:t>17</w:t>
      </w:r>
      <w:r>
        <w:rPr>
          <w:noProof/>
        </w:rPr>
        <w:fldChar w:fldCharType="end"/>
      </w:r>
    </w:p>
    <w:p w14:paraId="5725ADCF" w14:textId="2037EBF0"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RTP Header Extension for XR Pose</w:t>
      </w:r>
      <w:r>
        <w:rPr>
          <w:noProof/>
        </w:rPr>
        <w:tab/>
      </w:r>
      <w:r>
        <w:rPr>
          <w:noProof/>
        </w:rPr>
        <w:fldChar w:fldCharType="begin" w:fldLock="1"/>
      </w:r>
      <w:r>
        <w:rPr>
          <w:noProof/>
        </w:rPr>
        <w:instrText xml:space="preserve"> PAGEREF _Toc202342510 \h </w:instrText>
      </w:r>
      <w:r>
        <w:rPr>
          <w:noProof/>
        </w:rPr>
      </w:r>
      <w:r>
        <w:rPr>
          <w:noProof/>
        </w:rPr>
        <w:fldChar w:fldCharType="separate"/>
      </w:r>
      <w:r>
        <w:rPr>
          <w:noProof/>
        </w:rPr>
        <w:t>17</w:t>
      </w:r>
      <w:r>
        <w:rPr>
          <w:noProof/>
        </w:rPr>
        <w:fldChar w:fldCharType="end"/>
      </w:r>
    </w:p>
    <w:p w14:paraId="5B89CAD8" w14:textId="74EAD65E"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_Toc202342511 \h </w:instrText>
      </w:r>
      <w:r>
        <w:rPr>
          <w:noProof/>
        </w:rPr>
      </w:r>
      <w:r>
        <w:rPr>
          <w:noProof/>
        </w:rPr>
        <w:fldChar w:fldCharType="separate"/>
      </w:r>
      <w:r>
        <w:rPr>
          <w:noProof/>
        </w:rPr>
        <w:t>17</w:t>
      </w:r>
      <w:r>
        <w:rPr>
          <w:noProof/>
        </w:rPr>
        <w:fldChar w:fldCharType="end"/>
      </w:r>
    </w:p>
    <w:p w14:paraId="5037A8D8" w14:textId="7E38B9A9"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_Toc202342512 \h </w:instrText>
      </w:r>
      <w:r>
        <w:rPr>
          <w:noProof/>
        </w:rPr>
      </w:r>
      <w:r>
        <w:rPr>
          <w:noProof/>
        </w:rPr>
        <w:fldChar w:fldCharType="separate"/>
      </w:r>
      <w:r>
        <w:rPr>
          <w:noProof/>
        </w:rPr>
        <w:t>17</w:t>
      </w:r>
      <w:r>
        <w:rPr>
          <w:noProof/>
        </w:rPr>
        <w:fldChar w:fldCharType="end"/>
      </w:r>
    </w:p>
    <w:p w14:paraId="02554149" w14:textId="6254AE0E"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Header Extension Format</w:t>
      </w:r>
      <w:r>
        <w:rPr>
          <w:noProof/>
        </w:rPr>
        <w:tab/>
      </w:r>
      <w:r>
        <w:rPr>
          <w:noProof/>
        </w:rPr>
        <w:fldChar w:fldCharType="begin" w:fldLock="1"/>
      </w:r>
      <w:r>
        <w:rPr>
          <w:noProof/>
        </w:rPr>
        <w:instrText xml:space="preserve"> PAGEREF _Toc202342513 \h </w:instrText>
      </w:r>
      <w:r>
        <w:rPr>
          <w:noProof/>
        </w:rPr>
      </w:r>
      <w:r>
        <w:rPr>
          <w:noProof/>
        </w:rPr>
        <w:fldChar w:fldCharType="separate"/>
      </w:r>
      <w:r>
        <w:rPr>
          <w:noProof/>
        </w:rPr>
        <w:t>18</w:t>
      </w:r>
      <w:r>
        <w:rPr>
          <w:noProof/>
        </w:rPr>
        <w:fldChar w:fldCharType="end"/>
      </w:r>
    </w:p>
    <w:p w14:paraId="1BB646B1" w14:textId="0BDC637B"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RTP Header Extension for in-band end-to-end delay measurement</w:t>
      </w:r>
      <w:r>
        <w:rPr>
          <w:noProof/>
        </w:rPr>
        <w:tab/>
      </w:r>
      <w:r>
        <w:rPr>
          <w:noProof/>
        </w:rPr>
        <w:fldChar w:fldCharType="begin" w:fldLock="1"/>
      </w:r>
      <w:r>
        <w:rPr>
          <w:noProof/>
        </w:rPr>
        <w:instrText xml:space="preserve"> PAGEREF _Toc202342514 \h </w:instrText>
      </w:r>
      <w:r>
        <w:rPr>
          <w:noProof/>
        </w:rPr>
      </w:r>
      <w:r>
        <w:rPr>
          <w:noProof/>
        </w:rPr>
        <w:fldChar w:fldCharType="separate"/>
      </w:r>
      <w:r>
        <w:rPr>
          <w:noProof/>
        </w:rPr>
        <w:t>20</w:t>
      </w:r>
      <w:r>
        <w:rPr>
          <w:noProof/>
        </w:rPr>
        <w:fldChar w:fldCharType="end"/>
      </w:r>
    </w:p>
    <w:p w14:paraId="3AC2BE7C" w14:textId="4C0BCAC2"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_Toc202342515 \h </w:instrText>
      </w:r>
      <w:r>
        <w:rPr>
          <w:noProof/>
        </w:rPr>
      </w:r>
      <w:r>
        <w:rPr>
          <w:noProof/>
        </w:rPr>
        <w:fldChar w:fldCharType="separate"/>
      </w:r>
      <w:r>
        <w:rPr>
          <w:noProof/>
        </w:rPr>
        <w:t>20</w:t>
      </w:r>
      <w:r>
        <w:rPr>
          <w:noProof/>
        </w:rPr>
        <w:fldChar w:fldCharType="end"/>
      </w:r>
    </w:p>
    <w:p w14:paraId="5C125EC8" w14:textId="036FA1FE"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_Toc202342516 \h </w:instrText>
      </w:r>
      <w:r>
        <w:rPr>
          <w:noProof/>
        </w:rPr>
      </w:r>
      <w:r>
        <w:rPr>
          <w:noProof/>
        </w:rPr>
        <w:fldChar w:fldCharType="separate"/>
      </w:r>
      <w:r>
        <w:rPr>
          <w:noProof/>
        </w:rPr>
        <w:t>21</w:t>
      </w:r>
      <w:r>
        <w:rPr>
          <w:noProof/>
        </w:rPr>
        <w:fldChar w:fldCharType="end"/>
      </w:r>
    </w:p>
    <w:p w14:paraId="47CB004A" w14:textId="30F6788E"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_Toc202342517 \h </w:instrText>
      </w:r>
      <w:r>
        <w:rPr>
          <w:noProof/>
        </w:rPr>
      </w:r>
      <w:r>
        <w:rPr>
          <w:noProof/>
        </w:rPr>
        <w:fldChar w:fldCharType="separate"/>
      </w:r>
      <w:r>
        <w:rPr>
          <w:noProof/>
        </w:rPr>
        <w:t>21</w:t>
      </w:r>
      <w:r>
        <w:rPr>
          <w:noProof/>
        </w:rPr>
        <w:fldChar w:fldCharType="end"/>
      </w:r>
    </w:p>
    <w:p w14:paraId="51D6E45C" w14:textId="06EE640E"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_Toc202342518 \h </w:instrText>
      </w:r>
      <w:r>
        <w:rPr>
          <w:noProof/>
        </w:rPr>
      </w:r>
      <w:r>
        <w:rPr>
          <w:noProof/>
        </w:rPr>
        <w:fldChar w:fldCharType="separate"/>
      </w:r>
      <w:r>
        <w:rPr>
          <w:noProof/>
        </w:rPr>
        <w:t>22</w:t>
      </w:r>
      <w:r>
        <w:rPr>
          <w:noProof/>
        </w:rPr>
        <w:fldChar w:fldCharType="end"/>
      </w:r>
    </w:p>
    <w:p w14:paraId="3C037038" w14:textId="10861979"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_Toc202342519 \h </w:instrText>
      </w:r>
      <w:r>
        <w:rPr>
          <w:noProof/>
        </w:rPr>
      </w:r>
      <w:r>
        <w:rPr>
          <w:noProof/>
        </w:rPr>
        <w:fldChar w:fldCharType="separate"/>
      </w:r>
      <w:r>
        <w:rPr>
          <w:noProof/>
        </w:rPr>
        <w:t>22</w:t>
      </w:r>
      <w:r>
        <w:rPr>
          <w:noProof/>
        </w:rPr>
        <w:fldChar w:fldCharType="end"/>
      </w:r>
    </w:p>
    <w:p w14:paraId="6AF4E32B" w14:textId="2A9D66FE"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_Toc202342520 \h </w:instrText>
      </w:r>
      <w:r>
        <w:rPr>
          <w:noProof/>
        </w:rPr>
      </w:r>
      <w:r>
        <w:rPr>
          <w:noProof/>
        </w:rPr>
        <w:fldChar w:fldCharType="separate"/>
      </w:r>
      <w:r>
        <w:rPr>
          <w:noProof/>
        </w:rPr>
        <w:t>22</w:t>
      </w:r>
      <w:r>
        <w:rPr>
          <w:noProof/>
        </w:rPr>
        <w:fldChar w:fldCharType="end"/>
      </w:r>
    </w:p>
    <w:p w14:paraId="4FBBC5C2" w14:textId="2E1AC2DC"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RTCP Feedback Reporting Procedures</w:t>
      </w:r>
      <w:r>
        <w:rPr>
          <w:noProof/>
        </w:rPr>
        <w:tab/>
      </w:r>
      <w:r>
        <w:rPr>
          <w:noProof/>
        </w:rPr>
        <w:fldChar w:fldCharType="begin" w:fldLock="1"/>
      </w:r>
      <w:r>
        <w:rPr>
          <w:noProof/>
        </w:rPr>
        <w:instrText xml:space="preserve"> PAGEREF _Toc202342521 \h </w:instrText>
      </w:r>
      <w:r>
        <w:rPr>
          <w:noProof/>
        </w:rPr>
      </w:r>
      <w:r>
        <w:rPr>
          <w:noProof/>
        </w:rPr>
        <w:fldChar w:fldCharType="separate"/>
      </w:r>
      <w:r>
        <w:rPr>
          <w:noProof/>
        </w:rPr>
        <w:t>24</w:t>
      </w:r>
      <w:r>
        <w:rPr>
          <w:noProof/>
        </w:rPr>
        <w:fldChar w:fldCharType="end"/>
      </w:r>
    </w:p>
    <w:p w14:paraId="719E74EC" w14:textId="672D222A"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_Toc202342522 \h </w:instrText>
      </w:r>
      <w:r>
        <w:rPr>
          <w:noProof/>
        </w:rPr>
      </w:r>
      <w:r>
        <w:rPr>
          <w:noProof/>
        </w:rPr>
        <w:fldChar w:fldCharType="separate"/>
      </w:r>
      <w:r>
        <w:rPr>
          <w:noProof/>
        </w:rPr>
        <w:t>24</w:t>
      </w:r>
      <w:r>
        <w:rPr>
          <w:noProof/>
        </w:rPr>
        <w:fldChar w:fldCharType="end"/>
      </w:r>
    </w:p>
    <w:p w14:paraId="66F86C95" w14:textId="4E097FE9"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sidRPr="003428FF">
        <w:rPr>
          <w:noProof/>
          <w:lang w:val="en-CA"/>
        </w:rPr>
        <w:t>5.2</w:t>
      </w:r>
      <w:r>
        <w:rPr>
          <w:rFonts w:asciiTheme="minorHAnsi" w:eastAsiaTheme="minorEastAsia" w:hAnsiTheme="minorHAnsi" w:cstheme="minorBidi"/>
          <w:noProof/>
          <w:kern w:val="2"/>
          <w:sz w:val="24"/>
          <w:szCs w:val="24"/>
          <w:lang w:eastAsia="en-GB"/>
          <w14:ligatures w14:val="standardContextual"/>
        </w:rPr>
        <w:tab/>
      </w:r>
      <w:r w:rsidRPr="003428FF">
        <w:rPr>
          <w:noProof/>
          <w:lang w:val="en-CA"/>
        </w:rPr>
        <w:t>Transmission of timing information data for QoE measurements</w:t>
      </w:r>
      <w:r>
        <w:rPr>
          <w:noProof/>
        </w:rPr>
        <w:tab/>
      </w:r>
      <w:r>
        <w:rPr>
          <w:noProof/>
        </w:rPr>
        <w:fldChar w:fldCharType="begin" w:fldLock="1"/>
      </w:r>
      <w:r>
        <w:rPr>
          <w:noProof/>
        </w:rPr>
        <w:instrText xml:space="preserve"> PAGEREF _Toc202342523 \h </w:instrText>
      </w:r>
      <w:r>
        <w:rPr>
          <w:noProof/>
        </w:rPr>
      </w:r>
      <w:r>
        <w:rPr>
          <w:noProof/>
        </w:rPr>
        <w:fldChar w:fldCharType="separate"/>
      </w:r>
      <w:r>
        <w:rPr>
          <w:noProof/>
        </w:rPr>
        <w:t>24</w:t>
      </w:r>
      <w:r>
        <w:rPr>
          <w:noProof/>
        </w:rPr>
        <w:fldChar w:fldCharType="end"/>
      </w:r>
    </w:p>
    <w:p w14:paraId="636A6ADD" w14:textId="1314E93A"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sidRPr="003428FF">
        <w:rPr>
          <w:noProof/>
          <w:lang w:val="en-CA"/>
        </w:rPr>
        <w:t>5.2.1</w:t>
      </w:r>
      <w:r>
        <w:rPr>
          <w:rFonts w:asciiTheme="minorHAnsi" w:eastAsiaTheme="minorEastAsia" w:hAnsiTheme="minorHAnsi" w:cstheme="minorBidi"/>
          <w:noProof/>
          <w:kern w:val="2"/>
          <w:sz w:val="24"/>
          <w:szCs w:val="24"/>
          <w:lang w:eastAsia="en-GB"/>
          <w14:ligatures w14:val="standardContextual"/>
        </w:rPr>
        <w:tab/>
      </w:r>
      <w:r w:rsidRPr="003428FF">
        <w:rPr>
          <w:noProof/>
          <w:lang w:val="en-CA"/>
        </w:rPr>
        <w:t>General</w:t>
      </w:r>
      <w:r>
        <w:rPr>
          <w:noProof/>
        </w:rPr>
        <w:tab/>
      </w:r>
      <w:r>
        <w:rPr>
          <w:noProof/>
        </w:rPr>
        <w:fldChar w:fldCharType="begin" w:fldLock="1"/>
      </w:r>
      <w:r>
        <w:rPr>
          <w:noProof/>
        </w:rPr>
        <w:instrText xml:space="preserve"> PAGEREF _Toc202342524 \h </w:instrText>
      </w:r>
      <w:r>
        <w:rPr>
          <w:noProof/>
        </w:rPr>
      </w:r>
      <w:r>
        <w:rPr>
          <w:noProof/>
        </w:rPr>
        <w:fldChar w:fldCharType="separate"/>
      </w:r>
      <w:r>
        <w:rPr>
          <w:noProof/>
        </w:rPr>
        <w:t>24</w:t>
      </w:r>
      <w:r>
        <w:rPr>
          <w:noProof/>
        </w:rPr>
        <w:fldChar w:fldCharType="end"/>
      </w:r>
    </w:p>
    <w:p w14:paraId="04929F38" w14:textId="4BE0D54A"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sidRPr="003428FF">
        <w:rPr>
          <w:noProof/>
          <w:lang w:val="en-CA"/>
        </w:rPr>
        <w:t>5.2.2</w:t>
      </w:r>
      <w:r>
        <w:rPr>
          <w:rFonts w:asciiTheme="minorHAnsi" w:eastAsiaTheme="minorEastAsia" w:hAnsiTheme="minorHAnsi" w:cstheme="minorBidi"/>
          <w:noProof/>
          <w:kern w:val="2"/>
          <w:sz w:val="24"/>
          <w:szCs w:val="24"/>
          <w:lang w:eastAsia="en-GB"/>
          <w14:ligatures w14:val="standardContextual"/>
        </w:rPr>
        <w:tab/>
      </w:r>
      <w:r w:rsidRPr="003428FF">
        <w:rPr>
          <w:noProof/>
          <w:lang w:val="en-CA"/>
        </w:rPr>
        <w:t>RTCP message-based transmission of timing information</w:t>
      </w:r>
      <w:r>
        <w:rPr>
          <w:noProof/>
        </w:rPr>
        <w:tab/>
      </w:r>
      <w:r>
        <w:rPr>
          <w:noProof/>
        </w:rPr>
        <w:fldChar w:fldCharType="begin" w:fldLock="1"/>
      </w:r>
      <w:r>
        <w:rPr>
          <w:noProof/>
        </w:rPr>
        <w:instrText xml:space="preserve"> PAGEREF _Toc202342525 \h </w:instrText>
      </w:r>
      <w:r>
        <w:rPr>
          <w:noProof/>
        </w:rPr>
      </w:r>
      <w:r>
        <w:rPr>
          <w:noProof/>
        </w:rPr>
        <w:fldChar w:fldCharType="separate"/>
      </w:r>
      <w:r>
        <w:rPr>
          <w:noProof/>
        </w:rPr>
        <w:t>24</w:t>
      </w:r>
      <w:r>
        <w:rPr>
          <w:noProof/>
        </w:rPr>
        <w:fldChar w:fldCharType="end"/>
      </w:r>
    </w:p>
    <w:p w14:paraId="07F2CF49" w14:textId="7F24F891" w:rsidR="000667D5" w:rsidRDefault="000667D5">
      <w:pPr>
        <w:pStyle w:val="TOC4"/>
        <w:rPr>
          <w:rFonts w:asciiTheme="minorHAnsi" w:eastAsiaTheme="minorEastAsia" w:hAnsiTheme="minorHAnsi" w:cstheme="minorBidi"/>
          <w:noProof/>
          <w:kern w:val="2"/>
          <w:sz w:val="24"/>
          <w:szCs w:val="24"/>
          <w:lang w:eastAsia="en-GB"/>
          <w14:ligatures w14:val="standardContextual"/>
        </w:rPr>
      </w:pPr>
      <w:r w:rsidRPr="003428FF">
        <w:rPr>
          <w:noProof/>
          <w:lang w:val="en-CA"/>
        </w:rPr>
        <w:t>5.2.2.1</w:t>
      </w:r>
      <w:r>
        <w:rPr>
          <w:rFonts w:asciiTheme="minorHAnsi" w:eastAsiaTheme="minorEastAsia" w:hAnsiTheme="minorHAnsi" w:cstheme="minorBidi"/>
          <w:noProof/>
          <w:kern w:val="2"/>
          <w:sz w:val="24"/>
          <w:szCs w:val="24"/>
          <w:lang w:eastAsia="en-GB"/>
          <w14:ligatures w14:val="standardContextual"/>
        </w:rPr>
        <w:tab/>
      </w:r>
      <w:r w:rsidRPr="003428FF">
        <w:rPr>
          <w:noProof/>
          <w:lang w:val="en-CA"/>
        </w:rPr>
        <w:t>General</w:t>
      </w:r>
      <w:r>
        <w:rPr>
          <w:noProof/>
        </w:rPr>
        <w:tab/>
      </w:r>
      <w:r>
        <w:rPr>
          <w:noProof/>
        </w:rPr>
        <w:fldChar w:fldCharType="begin" w:fldLock="1"/>
      </w:r>
      <w:r>
        <w:rPr>
          <w:noProof/>
        </w:rPr>
        <w:instrText xml:space="preserve"> PAGEREF _Toc202342526 \h </w:instrText>
      </w:r>
      <w:r>
        <w:rPr>
          <w:noProof/>
        </w:rPr>
      </w:r>
      <w:r>
        <w:rPr>
          <w:noProof/>
        </w:rPr>
        <w:fldChar w:fldCharType="separate"/>
      </w:r>
      <w:r>
        <w:rPr>
          <w:noProof/>
        </w:rPr>
        <w:t>24</w:t>
      </w:r>
      <w:r>
        <w:rPr>
          <w:noProof/>
        </w:rPr>
        <w:fldChar w:fldCharType="end"/>
      </w:r>
    </w:p>
    <w:p w14:paraId="0906CFE1" w14:textId="41DE2D9B" w:rsidR="000667D5" w:rsidRDefault="000667D5">
      <w:pPr>
        <w:pStyle w:val="TOC4"/>
        <w:rPr>
          <w:rFonts w:asciiTheme="minorHAnsi" w:eastAsiaTheme="minorEastAsia" w:hAnsiTheme="minorHAnsi" w:cstheme="minorBidi"/>
          <w:noProof/>
          <w:kern w:val="2"/>
          <w:sz w:val="24"/>
          <w:szCs w:val="24"/>
          <w:lang w:eastAsia="en-GB"/>
          <w14:ligatures w14:val="standardContextual"/>
        </w:rPr>
      </w:pPr>
      <w:r w:rsidRPr="003428FF">
        <w:rPr>
          <w:noProof/>
          <w:lang w:val="en-CA"/>
        </w:rPr>
        <w:t>5.2.2.2</w:t>
      </w:r>
      <w:r>
        <w:rPr>
          <w:rFonts w:asciiTheme="minorHAnsi" w:eastAsiaTheme="minorEastAsia" w:hAnsiTheme="minorHAnsi" w:cstheme="minorBidi"/>
          <w:noProof/>
          <w:kern w:val="2"/>
          <w:sz w:val="24"/>
          <w:szCs w:val="24"/>
          <w:lang w:eastAsia="en-GB"/>
          <w14:ligatures w14:val="standardContextual"/>
        </w:rPr>
        <w:tab/>
      </w:r>
      <w:r w:rsidRPr="003428FF">
        <w:rPr>
          <w:noProof/>
          <w:lang w:val="en-CA"/>
        </w:rPr>
        <w:t>Extended Report block for QoE timing information</w:t>
      </w:r>
      <w:r>
        <w:rPr>
          <w:noProof/>
        </w:rPr>
        <w:tab/>
      </w:r>
      <w:r>
        <w:rPr>
          <w:noProof/>
        </w:rPr>
        <w:fldChar w:fldCharType="begin" w:fldLock="1"/>
      </w:r>
      <w:r>
        <w:rPr>
          <w:noProof/>
        </w:rPr>
        <w:instrText xml:space="preserve"> PAGEREF _Toc202342527 \h </w:instrText>
      </w:r>
      <w:r>
        <w:rPr>
          <w:noProof/>
        </w:rPr>
      </w:r>
      <w:r>
        <w:rPr>
          <w:noProof/>
        </w:rPr>
        <w:fldChar w:fldCharType="separate"/>
      </w:r>
      <w:r>
        <w:rPr>
          <w:noProof/>
        </w:rPr>
        <w:t>25</w:t>
      </w:r>
      <w:r>
        <w:rPr>
          <w:noProof/>
        </w:rPr>
        <w:fldChar w:fldCharType="end"/>
      </w:r>
    </w:p>
    <w:p w14:paraId="6561B298" w14:textId="4FAFDA5F"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sidRPr="003428FF">
        <w:rPr>
          <w:noProof/>
          <w:lang w:val="en-CA"/>
        </w:rPr>
        <w:t>5.2.3</w:t>
      </w:r>
      <w:r>
        <w:rPr>
          <w:rFonts w:asciiTheme="minorHAnsi" w:eastAsiaTheme="minorEastAsia" w:hAnsiTheme="minorHAnsi" w:cstheme="minorBidi"/>
          <w:noProof/>
          <w:kern w:val="2"/>
          <w:sz w:val="24"/>
          <w:szCs w:val="24"/>
          <w:lang w:eastAsia="en-GB"/>
          <w14:ligatures w14:val="standardContextual"/>
        </w:rPr>
        <w:tab/>
      </w:r>
      <w:r w:rsidRPr="003428FF">
        <w:rPr>
          <w:noProof/>
          <w:lang w:val="en-CA"/>
        </w:rPr>
        <w:t>SDP signaling and attributes</w:t>
      </w:r>
      <w:r>
        <w:rPr>
          <w:noProof/>
        </w:rPr>
        <w:tab/>
      </w:r>
      <w:r>
        <w:rPr>
          <w:noProof/>
        </w:rPr>
        <w:fldChar w:fldCharType="begin" w:fldLock="1"/>
      </w:r>
      <w:r>
        <w:rPr>
          <w:noProof/>
        </w:rPr>
        <w:instrText xml:space="preserve"> PAGEREF _Toc202342528 \h </w:instrText>
      </w:r>
      <w:r>
        <w:rPr>
          <w:noProof/>
        </w:rPr>
      </w:r>
      <w:r>
        <w:rPr>
          <w:noProof/>
        </w:rPr>
        <w:fldChar w:fldCharType="separate"/>
      </w:r>
      <w:r>
        <w:rPr>
          <w:noProof/>
        </w:rPr>
        <w:t>26</w:t>
      </w:r>
      <w:r>
        <w:rPr>
          <w:noProof/>
        </w:rPr>
        <w:fldChar w:fldCharType="end"/>
      </w:r>
    </w:p>
    <w:p w14:paraId="700D5279" w14:textId="1EDD822E" w:rsidR="000667D5" w:rsidRDefault="000667D5" w:rsidP="000667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Guidelines for PDU Set identification</w:t>
      </w:r>
      <w:r>
        <w:rPr>
          <w:noProof/>
        </w:rPr>
        <w:tab/>
      </w:r>
      <w:r>
        <w:rPr>
          <w:noProof/>
        </w:rPr>
        <w:fldChar w:fldCharType="begin" w:fldLock="1"/>
      </w:r>
      <w:r>
        <w:rPr>
          <w:noProof/>
        </w:rPr>
        <w:instrText xml:space="preserve"> PAGEREF _Toc202342529 \h </w:instrText>
      </w:r>
      <w:r>
        <w:rPr>
          <w:noProof/>
        </w:rPr>
      </w:r>
      <w:r>
        <w:rPr>
          <w:noProof/>
        </w:rPr>
        <w:fldChar w:fldCharType="separate"/>
      </w:r>
      <w:r>
        <w:rPr>
          <w:noProof/>
        </w:rPr>
        <w:t>27</w:t>
      </w:r>
      <w:r>
        <w:rPr>
          <w:noProof/>
        </w:rPr>
        <w:fldChar w:fldCharType="end"/>
      </w:r>
    </w:p>
    <w:p w14:paraId="4A21E351" w14:textId="1ADA056D"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_Toc202342530 \h </w:instrText>
      </w:r>
      <w:r>
        <w:rPr>
          <w:noProof/>
        </w:rPr>
      </w:r>
      <w:r>
        <w:rPr>
          <w:noProof/>
        </w:rPr>
        <w:fldChar w:fldCharType="separate"/>
      </w:r>
      <w:r>
        <w:rPr>
          <w:noProof/>
        </w:rPr>
        <w:t>27</w:t>
      </w:r>
      <w:r>
        <w:rPr>
          <w:noProof/>
        </w:rPr>
        <w:fldChar w:fldCharType="end"/>
      </w:r>
    </w:p>
    <w:p w14:paraId="111A81E8" w14:textId="6518EC8C"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Leveraging RTP Header Extensions</w:t>
      </w:r>
      <w:r>
        <w:rPr>
          <w:noProof/>
        </w:rPr>
        <w:tab/>
      </w:r>
      <w:r>
        <w:rPr>
          <w:noProof/>
        </w:rPr>
        <w:fldChar w:fldCharType="begin" w:fldLock="1"/>
      </w:r>
      <w:r>
        <w:rPr>
          <w:noProof/>
        </w:rPr>
        <w:instrText xml:space="preserve"> PAGEREF _Toc202342531 \h </w:instrText>
      </w:r>
      <w:r>
        <w:rPr>
          <w:noProof/>
        </w:rPr>
      </w:r>
      <w:r>
        <w:rPr>
          <w:noProof/>
        </w:rPr>
        <w:fldChar w:fldCharType="separate"/>
      </w:r>
      <w:r>
        <w:rPr>
          <w:noProof/>
        </w:rPr>
        <w:t>27</w:t>
      </w:r>
      <w:r>
        <w:rPr>
          <w:noProof/>
        </w:rPr>
        <w:fldChar w:fldCharType="end"/>
      </w:r>
    </w:p>
    <w:p w14:paraId="40F64ED7" w14:textId="7BC0D35D"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from RTP Header or Payload</w:t>
      </w:r>
      <w:r>
        <w:rPr>
          <w:noProof/>
        </w:rPr>
        <w:tab/>
      </w:r>
      <w:r>
        <w:rPr>
          <w:noProof/>
        </w:rPr>
        <w:fldChar w:fldCharType="begin" w:fldLock="1"/>
      </w:r>
      <w:r>
        <w:rPr>
          <w:noProof/>
        </w:rPr>
        <w:instrText xml:space="preserve"> PAGEREF _Toc202342532 \h </w:instrText>
      </w:r>
      <w:r>
        <w:rPr>
          <w:noProof/>
        </w:rPr>
      </w:r>
      <w:r>
        <w:rPr>
          <w:noProof/>
        </w:rPr>
        <w:fldChar w:fldCharType="separate"/>
      </w:r>
      <w:r>
        <w:rPr>
          <w:noProof/>
        </w:rPr>
        <w:t>27</w:t>
      </w:r>
      <w:r>
        <w:rPr>
          <w:noProof/>
        </w:rPr>
        <w:fldChar w:fldCharType="end"/>
      </w:r>
    </w:p>
    <w:p w14:paraId="443B525D" w14:textId="0E97A0FE"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_Toc202342533 \h </w:instrText>
      </w:r>
      <w:r>
        <w:rPr>
          <w:noProof/>
        </w:rPr>
      </w:r>
      <w:r>
        <w:rPr>
          <w:noProof/>
        </w:rPr>
        <w:fldChar w:fldCharType="separate"/>
      </w:r>
      <w:r>
        <w:rPr>
          <w:noProof/>
        </w:rPr>
        <w:t>27</w:t>
      </w:r>
      <w:r>
        <w:rPr>
          <w:noProof/>
        </w:rPr>
        <w:fldChar w:fldCharType="end"/>
      </w:r>
    </w:p>
    <w:p w14:paraId="32D3A5D5" w14:textId="166BF53D"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RTP/SRTP header</w:t>
      </w:r>
      <w:r>
        <w:rPr>
          <w:noProof/>
        </w:rPr>
        <w:tab/>
      </w:r>
      <w:r>
        <w:rPr>
          <w:noProof/>
        </w:rPr>
        <w:fldChar w:fldCharType="begin" w:fldLock="1"/>
      </w:r>
      <w:r>
        <w:rPr>
          <w:noProof/>
        </w:rPr>
        <w:instrText xml:space="preserve"> PAGEREF _Toc202342534 \h </w:instrText>
      </w:r>
      <w:r>
        <w:rPr>
          <w:noProof/>
        </w:rPr>
      </w:r>
      <w:r>
        <w:rPr>
          <w:noProof/>
        </w:rPr>
        <w:fldChar w:fldCharType="separate"/>
      </w:r>
      <w:r>
        <w:rPr>
          <w:noProof/>
        </w:rPr>
        <w:t>27</w:t>
      </w:r>
      <w:r>
        <w:rPr>
          <w:noProof/>
        </w:rPr>
        <w:fldChar w:fldCharType="end"/>
      </w:r>
    </w:p>
    <w:p w14:paraId="7C8DB35E" w14:textId="0E26C5E0" w:rsidR="000667D5" w:rsidRDefault="000667D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w:t>
      </w:r>
      <w:r>
        <w:rPr>
          <w:noProof/>
        </w:rPr>
        <w:tab/>
      </w:r>
      <w:r>
        <w:rPr>
          <w:noProof/>
        </w:rPr>
        <w:fldChar w:fldCharType="begin" w:fldLock="1"/>
      </w:r>
      <w:r>
        <w:rPr>
          <w:noProof/>
        </w:rPr>
        <w:instrText xml:space="preserve"> PAGEREF _Toc202342535 \h </w:instrText>
      </w:r>
      <w:r>
        <w:rPr>
          <w:noProof/>
        </w:rPr>
      </w:r>
      <w:r>
        <w:rPr>
          <w:noProof/>
        </w:rPr>
        <w:fldChar w:fldCharType="separate"/>
      </w:r>
      <w:r>
        <w:rPr>
          <w:noProof/>
        </w:rPr>
        <w:t>28</w:t>
      </w:r>
      <w:r>
        <w:rPr>
          <w:noProof/>
        </w:rPr>
        <w:fldChar w:fldCharType="end"/>
      </w:r>
    </w:p>
    <w:p w14:paraId="632718EE" w14:textId="7E0358E8"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_Toc202342536 \h </w:instrText>
      </w:r>
      <w:r>
        <w:rPr>
          <w:noProof/>
        </w:rPr>
      </w:r>
      <w:r>
        <w:rPr>
          <w:noProof/>
        </w:rPr>
        <w:fldChar w:fldCharType="separate"/>
      </w:r>
      <w:r>
        <w:rPr>
          <w:noProof/>
        </w:rPr>
        <w:t>28</w:t>
      </w:r>
      <w:r>
        <w:rPr>
          <w:noProof/>
        </w:rPr>
        <w:fldChar w:fldCharType="end"/>
      </w:r>
    </w:p>
    <w:p w14:paraId="6DF43EFF" w14:textId="223B8798"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H.264/AVC codec</w:t>
      </w:r>
      <w:r>
        <w:rPr>
          <w:noProof/>
        </w:rPr>
        <w:tab/>
      </w:r>
      <w:r>
        <w:rPr>
          <w:noProof/>
        </w:rPr>
        <w:fldChar w:fldCharType="begin" w:fldLock="1"/>
      </w:r>
      <w:r>
        <w:rPr>
          <w:noProof/>
        </w:rPr>
        <w:instrText xml:space="preserve"> PAGEREF _Toc202342537 \h </w:instrText>
      </w:r>
      <w:r>
        <w:rPr>
          <w:noProof/>
        </w:rPr>
      </w:r>
      <w:r>
        <w:rPr>
          <w:noProof/>
        </w:rPr>
        <w:fldChar w:fldCharType="separate"/>
      </w:r>
      <w:r>
        <w:rPr>
          <w:noProof/>
        </w:rPr>
        <w:t>28</w:t>
      </w:r>
      <w:r>
        <w:rPr>
          <w:noProof/>
        </w:rPr>
        <w:fldChar w:fldCharType="end"/>
      </w:r>
    </w:p>
    <w:p w14:paraId="4E21A2FD" w14:textId="35F6FC5F" w:rsidR="000667D5" w:rsidRDefault="000667D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H.265/HEVC codec</w:t>
      </w:r>
      <w:r>
        <w:rPr>
          <w:noProof/>
        </w:rPr>
        <w:tab/>
      </w:r>
      <w:r>
        <w:rPr>
          <w:noProof/>
        </w:rPr>
        <w:fldChar w:fldCharType="begin" w:fldLock="1"/>
      </w:r>
      <w:r>
        <w:rPr>
          <w:noProof/>
        </w:rPr>
        <w:instrText xml:space="preserve"> PAGEREF _Toc202342538 \h </w:instrText>
      </w:r>
      <w:r>
        <w:rPr>
          <w:noProof/>
        </w:rPr>
      </w:r>
      <w:r>
        <w:rPr>
          <w:noProof/>
        </w:rPr>
        <w:fldChar w:fldCharType="separate"/>
      </w:r>
      <w:r>
        <w:rPr>
          <w:noProof/>
        </w:rPr>
        <w:t>29</w:t>
      </w:r>
      <w:r>
        <w:rPr>
          <w:noProof/>
        </w:rPr>
        <w:fldChar w:fldCharType="end"/>
      </w:r>
    </w:p>
    <w:p w14:paraId="7B76A28B" w14:textId="1E4825DC" w:rsidR="000667D5" w:rsidRDefault="000667D5" w:rsidP="000667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 of SDP offers and answers</w:t>
      </w:r>
      <w:r>
        <w:rPr>
          <w:noProof/>
        </w:rPr>
        <w:tab/>
      </w:r>
      <w:r>
        <w:rPr>
          <w:noProof/>
        </w:rPr>
        <w:fldChar w:fldCharType="begin" w:fldLock="1"/>
      </w:r>
      <w:r>
        <w:rPr>
          <w:noProof/>
        </w:rPr>
        <w:instrText xml:space="preserve"> PAGEREF _Toc202342539 \h </w:instrText>
      </w:r>
      <w:r>
        <w:rPr>
          <w:noProof/>
        </w:rPr>
      </w:r>
      <w:r>
        <w:rPr>
          <w:noProof/>
        </w:rPr>
        <w:fldChar w:fldCharType="separate"/>
      </w:r>
      <w:r>
        <w:rPr>
          <w:noProof/>
        </w:rPr>
        <w:t>31</w:t>
      </w:r>
      <w:r>
        <w:rPr>
          <w:noProof/>
        </w:rPr>
        <w:fldChar w:fldCharType="end"/>
      </w:r>
    </w:p>
    <w:p w14:paraId="11469826" w14:textId="6107DCC6"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B.1</w:t>
      </w:r>
      <w:r>
        <w:rPr>
          <w:rFonts w:asciiTheme="minorHAnsi" w:eastAsiaTheme="minorEastAsia" w:hAnsiTheme="minorHAnsi" w:cstheme="minorBidi"/>
          <w:noProof/>
          <w:kern w:val="2"/>
          <w:sz w:val="24"/>
          <w:szCs w:val="24"/>
          <w:lang w:eastAsia="en-GB"/>
          <w14:ligatures w14:val="standardContextual"/>
        </w:rPr>
        <w:tab/>
      </w:r>
      <w:r>
        <w:rPr>
          <w:noProof/>
          <w:lang w:eastAsia="zh-CN"/>
        </w:rPr>
        <w:t>SDP example for RTP header extension for XR pose</w:t>
      </w:r>
      <w:r>
        <w:rPr>
          <w:noProof/>
        </w:rPr>
        <w:tab/>
      </w:r>
      <w:r>
        <w:rPr>
          <w:noProof/>
        </w:rPr>
        <w:fldChar w:fldCharType="begin" w:fldLock="1"/>
      </w:r>
      <w:r>
        <w:rPr>
          <w:noProof/>
        </w:rPr>
        <w:instrText xml:space="preserve"> PAGEREF _Toc202342540 \h </w:instrText>
      </w:r>
      <w:r>
        <w:rPr>
          <w:noProof/>
        </w:rPr>
      </w:r>
      <w:r>
        <w:rPr>
          <w:noProof/>
        </w:rPr>
        <w:fldChar w:fldCharType="separate"/>
      </w:r>
      <w:r>
        <w:rPr>
          <w:noProof/>
        </w:rPr>
        <w:t>31</w:t>
      </w:r>
      <w:r>
        <w:rPr>
          <w:noProof/>
        </w:rPr>
        <w:fldChar w:fldCharType="end"/>
      </w:r>
    </w:p>
    <w:p w14:paraId="5C47A1C6" w14:textId="6B9BC227" w:rsidR="000667D5" w:rsidRDefault="000667D5" w:rsidP="000667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r>
      <w:r>
        <w:rPr>
          <w:noProof/>
          <w:lang w:eastAsia="zh-CN"/>
        </w:rPr>
        <w:t>RTP Header Extension for Absolute Sender Time</w:t>
      </w:r>
      <w:r>
        <w:rPr>
          <w:noProof/>
        </w:rPr>
        <w:tab/>
      </w:r>
      <w:r>
        <w:rPr>
          <w:noProof/>
        </w:rPr>
        <w:fldChar w:fldCharType="begin" w:fldLock="1"/>
      </w:r>
      <w:r>
        <w:rPr>
          <w:noProof/>
        </w:rPr>
        <w:instrText xml:space="preserve"> PAGEREF _Toc202342541 \h </w:instrText>
      </w:r>
      <w:r>
        <w:rPr>
          <w:noProof/>
        </w:rPr>
      </w:r>
      <w:r>
        <w:rPr>
          <w:noProof/>
        </w:rPr>
        <w:fldChar w:fldCharType="separate"/>
      </w:r>
      <w:r>
        <w:rPr>
          <w:noProof/>
        </w:rPr>
        <w:t>31</w:t>
      </w:r>
      <w:r>
        <w:rPr>
          <w:noProof/>
        </w:rPr>
        <w:fldChar w:fldCharType="end"/>
      </w:r>
    </w:p>
    <w:p w14:paraId="43161D12" w14:textId="758343F3" w:rsidR="000667D5" w:rsidRDefault="000667D5" w:rsidP="000667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fldLock="1"/>
      </w:r>
      <w:r>
        <w:rPr>
          <w:noProof/>
        </w:rPr>
        <w:instrText xml:space="preserve"> PAGEREF _Toc202342542 \h </w:instrText>
      </w:r>
      <w:r>
        <w:rPr>
          <w:noProof/>
        </w:rPr>
      </w:r>
      <w:r>
        <w:rPr>
          <w:noProof/>
        </w:rPr>
        <w:fldChar w:fldCharType="separate"/>
      </w:r>
      <w:r>
        <w:rPr>
          <w:noProof/>
        </w:rPr>
        <w:t>32</w:t>
      </w:r>
      <w:r>
        <w:rPr>
          <w:noProof/>
        </w:rPr>
        <w:fldChar w:fldCharType="end"/>
      </w:r>
    </w:p>
    <w:p w14:paraId="426603D8" w14:textId="501596B0"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_Toc202342543 \h </w:instrText>
      </w:r>
      <w:r>
        <w:rPr>
          <w:noProof/>
        </w:rPr>
      </w:r>
      <w:r>
        <w:rPr>
          <w:noProof/>
        </w:rPr>
        <w:fldChar w:fldCharType="separate"/>
      </w:r>
      <w:r>
        <w:rPr>
          <w:noProof/>
        </w:rPr>
        <w:t>32</w:t>
      </w:r>
      <w:r>
        <w:rPr>
          <w:noProof/>
        </w:rPr>
        <w:fldChar w:fldCharType="end"/>
      </w:r>
    </w:p>
    <w:p w14:paraId="5EAE5A2C" w14:textId="154858E7"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lang w:eastAsia="zh-CN"/>
        </w:rPr>
        <w:t>urn:3gpp:pdu-set-marking:rel-18</w:t>
      </w:r>
      <w:r>
        <w:rPr>
          <w:noProof/>
        </w:rPr>
        <w:tab/>
      </w:r>
      <w:r>
        <w:rPr>
          <w:noProof/>
        </w:rPr>
        <w:fldChar w:fldCharType="begin" w:fldLock="1"/>
      </w:r>
      <w:r>
        <w:rPr>
          <w:noProof/>
        </w:rPr>
        <w:instrText xml:space="preserve"> PAGEREF _Toc202342544 \h </w:instrText>
      </w:r>
      <w:r>
        <w:rPr>
          <w:noProof/>
        </w:rPr>
      </w:r>
      <w:r>
        <w:rPr>
          <w:noProof/>
        </w:rPr>
        <w:fldChar w:fldCharType="separate"/>
      </w:r>
      <w:r>
        <w:rPr>
          <w:noProof/>
        </w:rPr>
        <w:t>32</w:t>
      </w:r>
      <w:r>
        <w:rPr>
          <w:noProof/>
        </w:rPr>
        <w:fldChar w:fldCharType="end"/>
      </w:r>
    </w:p>
    <w:p w14:paraId="61C6289E" w14:textId="3319C3D8"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D.3</w:t>
      </w:r>
      <w:r>
        <w:rPr>
          <w:rFonts w:asciiTheme="minorHAnsi" w:eastAsiaTheme="minorEastAsia" w:hAnsiTheme="minorHAnsi" w:cstheme="minorBidi"/>
          <w:noProof/>
          <w:kern w:val="2"/>
          <w:sz w:val="24"/>
          <w:szCs w:val="24"/>
          <w:lang w:eastAsia="en-GB"/>
          <w14:ligatures w14:val="standardContextual"/>
        </w:rPr>
        <w:tab/>
      </w:r>
      <w:r>
        <w:rPr>
          <w:noProof/>
          <w:lang w:eastAsia="zh-CN"/>
        </w:rPr>
        <w:t>urn:3gpp:xr-pose</w:t>
      </w:r>
      <w:r>
        <w:rPr>
          <w:noProof/>
        </w:rPr>
        <w:tab/>
      </w:r>
      <w:r>
        <w:rPr>
          <w:noProof/>
        </w:rPr>
        <w:fldChar w:fldCharType="begin" w:fldLock="1"/>
      </w:r>
      <w:r>
        <w:rPr>
          <w:noProof/>
        </w:rPr>
        <w:instrText xml:space="preserve"> PAGEREF _Toc202342545 \h </w:instrText>
      </w:r>
      <w:r>
        <w:rPr>
          <w:noProof/>
        </w:rPr>
      </w:r>
      <w:r>
        <w:rPr>
          <w:noProof/>
        </w:rPr>
        <w:fldChar w:fldCharType="separate"/>
      </w:r>
      <w:r>
        <w:rPr>
          <w:noProof/>
        </w:rPr>
        <w:t>32</w:t>
      </w:r>
      <w:r>
        <w:rPr>
          <w:noProof/>
        </w:rPr>
        <w:fldChar w:fldCharType="end"/>
      </w:r>
    </w:p>
    <w:p w14:paraId="0A111F0D" w14:textId="29DB8C5A"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D.4</w:t>
      </w:r>
      <w:r>
        <w:rPr>
          <w:rFonts w:asciiTheme="minorHAnsi" w:eastAsiaTheme="minorEastAsia" w:hAnsiTheme="minorHAnsi" w:cstheme="minorBidi"/>
          <w:noProof/>
          <w:kern w:val="2"/>
          <w:sz w:val="24"/>
          <w:szCs w:val="24"/>
          <w:lang w:eastAsia="en-GB"/>
          <w14:ligatures w14:val="standardContextual"/>
        </w:rPr>
        <w:tab/>
      </w:r>
      <w:r>
        <w:rPr>
          <w:noProof/>
          <w:lang w:eastAsia="zh-CN"/>
        </w:rPr>
        <w:t>urn:3gpp:delay-measurement-response:rel-18</w:t>
      </w:r>
      <w:r>
        <w:rPr>
          <w:noProof/>
        </w:rPr>
        <w:tab/>
      </w:r>
      <w:r>
        <w:rPr>
          <w:noProof/>
        </w:rPr>
        <w:fldChar w:fldCharType="begin" w:fldLock="1"/>
      </w:r>
      <w:r>
        <w:rPr>
          <w:noProof/>
        </w:rPr>
        <w:instrText xml:space="preserve"> PAGEREF _Toc202342546 \h </w:instrText>
      </w:r>
      <w:r>
        <w:rPr>
          <w:noProof/>
        </w:rPr>
      </w:r>
      <w:r>
        <w:rPr>
          <w:noProof/>
        </w:rPr>
        <w:fldChar w:fldCharType="separate"/>
      </w:r>
      <w:r>
        <w:rPr>
          <w:noProof/>
        </w:rPr>
        <w:t>33</w:t>
      </w:r>
      <w:r>
        <w:rPr>
          <w:noProof/>
        </w:rPr>
        <w:fldChar w:fldCharType="end"/>
      </w:r>
    </w:p>
    <w:p w14:paraId="4DE0ED8B" w14:textId="79F98D27" w:rsidR="000667D5" w:rsidRDefault="000667D5" w:rsidP="000667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fldLock="1"/>
      </w:r>
      <w:r>
        <w:rPr>
          <w:noProof/>
        </w:rPr>
        <w:instrText xml:space="preserve"> PAGEREF _Toc202342547 \h </w:instrText>
      </w:r>
      <w:r>
        <w:rPr>
          <w:noProof/>
        </w:rPr>
      </w:r>
      <w:r>
        <w:rPr>
          <w:noProof/>
        </w:rPr>
        <w:fldChar w:fldCharType="separate"/>
      </w:r>
      <w:r>
        <w:rPr>
          <w:noProof/>
        </w:rPr>
        <w:t>33</w:t>
      </w:r>
      <w:r>
        <w:rPr>
          <w:noProof/>
        </w:rPr>
        <w:fldChar w:fldCharType="end"/>
      </w:r>
    </w:p>
    <w:p w14:paraId="4905D3B3" w14:textId="73A58A93"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_Toc202342548 \h </w:instrText>
      </w:r>
      <w:r>
        <w:rPr>
          <w:noProof/>
        </w:rPr>
      </w:r>
      <w:r>
        <w:rPr>
          <w:noProof/>
        </w:rPr>
        <w:fldChar w:fldCharType="separate"/>
      </w:r>
      <w:r>
        <w:rPr>
          <w:noProof/>
        </w:rPr>
        <w:t>33</w:t>
      </w:r>
      <w:r>
        <w:rPr>
          <w:noProof/>
        </w:rPr>
        <w:fldChar w:fldCharType="end"/>
      </w:r>
    </w:p>
    <w:p w14:paraId="7F974A92" w14:textId="0E84E2EB" w:rsidR="000667D5" w:rsidRDefault="000667D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Timing Information for QoE Metrics Calculation</w:t>
      </w:r>
      <w:r>
        <w:rPr>
          <w:noProof/>
        </w:rPr>
        <w:tab/>
      </w:r>
      <w:r>
        <w:rPr>
          <w:noProof/>
        </w:rPr>
        <w:fldChar w:fldCharType="begin" w:fldLock="1"/>
      </w:r>
      <w:r>
        <w:rPr>
          <w:noProof/>
        </w:rPr>
        <w:instrText xml:space="preserve"> PAGEREF _Toc202342549 \h </w:instrText>
      </w:r>
      <w:r>
        <w:rPr>
          <w:noProof/>
        </w:rPr>
      </w:r>
      <w:r>
        <w:rPr>
          <w:noProof/>
        </w:rPr>
        <w:fldChar w:fldCharType="separate"/>
      </w:r>
      <w:r>
        <w:rPr>
          <w:noProof/>
        </w:rPr>
        <w:t>33</w:t>
      </w:r>
      <w:r>
        <w:rPr>
          <w:noProof/>
        </w:rPr>
        <w:fldChar w:fldCharType="end"/>
      </w:r>
    </w:p>
    <w:p w14:paraId="6A14CD5B" w14:textId="6E4F0665" w:rsidR="000667D5" w:rsidRDefault="000667D5" w:rsidP="000667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_Toc202342550 \h </w:instrText>
      </w:r>
      <w:r>
        <w:rPr>
          <w:noProof/>
        </w:rPr>
      </w:r>
      <w:r>
        <w:rPr>
          <w:noProof/>
        </w:rPr>
        <w:fldChar w:fldCharType="separate"/>
      </w:r>
      <w:r>
        <w:rPr>
          <w:noProof/>
        </w:rPr>
        <w:t>34</w:t>
      </w:r>
      <w:r>
        <w:rPr>
          <w:noProof/>
        </w:rPr>
        <w:fldChar w:fldCharType="end"/>
      </w:r>
    </w:p>
    <w:p w14:paraId="0B9E3498" w14:textId="3B1701E3"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202342484"/>
      <w:bookmarkEnd w:id="17"/>
      <w:r w:rsidRPr="004D3578">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0" w:name="introduction"/>
      <w:bookmarkStart w:id="21" w:name="_Toc202342485"/>
      <w:bookmarkEnd w:id="20"/>
      <w:r w:rsidRPr="004D3578">
        <w:t>Introduction</w:t>
      </w:r>
      <w:bookmarkEnd w:id="21"/>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202342486"/>
      <w:bookmarkEnd w:id="22"/>
      <w:r w:rsidRPr="004D3578">
        <w:t>1</w:t>
      </w:r>
      <w:r w:rsidRPr="004D3578">
        <w:tab/>
        <w:t>Scope</w:t>
      </w:r>
      <w:bookmarkEnd w:id="23"/>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4" w:name="references"/>
      <w:bookmarkStart w:id="25" w:name="_Toc20234248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IETF RFC 768 (1980): "User Datagram Protocol", J. Postel</w:t>
      </w:r>
      <w:r w:rsidR="00EF5419">
        <w:t>.</w:t>
      </w:r>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r w:rsidR="00EF5419">
        <w:t>.</w:t>
      </w:r>
    </w:p>
    <w:p w14:paraId="2FC647B5" w14:textId="6752CCD6" w:rsidR="00EC209E" w:rsidRDefault="00EC209E" w:rsidP="00D54B52">
      <w:pPr>
        <w:pStyle w:val="EX"/>
      </w:pPr>
      <w:r>
        <w:t>[11]</w:t>
      </w:r>
      <w:r>
        <w:tab/>
      </w:r>
      <w:r w:rsidR="00B41375" w:rsidRPr="00B41375">
        <w:t>IETF RFC 8285 (2017): "A General Mechanism for RTP Header Extensions", D. Singer, H. Desineni,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20234248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2342489"/>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20234249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0234249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r>
        <w:t>DoF</w:t>
      </w:r>
      <w:r>
        <w:tab/>
        <w:t>Degrees of Freedom</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t>nal_ref_idc</w:t>
      </w:r>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RTCP eXtended Report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eXtended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1" w:name="clause4"/>
      <w:bookmarkStart w:id="32" w:name="_Toc202342492"/>
      <w:bookmarkEnd w:id="31"/>
      <w:r w:rsidRPr="004D3578">
        <w:t>4</w:t>
      </w:r>
      <w:r w:rsidRPr="004D3578">
        <w:tab/>
      </w:r>
      <w:r w:rsidR="006B7F0E">
        <w:t>RTP Functionalities</w:t>
      </w:r>
      <w:bookmarkEnd w:id="32"/>
    </w:p>
    <w:p w14:paraId="5814566E" w14:textId="6567F0C6" w:rsidR="00D4342B" w:rsidRPr="004D3578" w:rsidRDefault="00D4342B" w:rsidP="00D4342B">
      <w:pPr>
        <w:pStyle w:val="Heading2"/>
      </w:pPr>
      <w:bookmarkStart w:id="33" w:name="_Toc202342493"/>
      <w:r w:rsidRPr="004D3578">
        <w:t>4.1</w:t>
      </w:r>
      <w:r w:rsidRPr="004D3578">
        <w:tab/>
      </w:r>
      <w:r w:rsidR="00C1649E">
        <w:t>General</w:t>
      </w:r>
      <w:bookmarkEnd w:id="33"/>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4" w:name="_Toc202342494"/>
      <w:r>
        <w:t>4.2</w:t>
      </w:r>
      <w:r>
        <w:tab/>
      </w:r>
      <w:r w:rsidR="004240F7">
        <w:t>RTP Header Extension for PDU Set Marking</w:t>
      </w:r>
      <w:bookmarkEnd w:id="34"/>
    </w:p>
    <w:p w14:paraId="63F50A1A" w14:textId="44BEB7E4" w:rsidR="00AE4CAF" w:rsidRDefault="00AE4CAF" w:rsidP="00FF3075">
      <w:pPr>
        <w:pStyle w:val="Heading3"/>
      </w:pPr>
      <w:bookmarkStart w:id="35" w:name="_Toc202342495"/>
      <w:r>
        <w:t>4.2.1</w:t>
      </w:r>
      <w:r>
        <w:tab/>
        <w:t>General</w:t>
      </w:r>
      <w:bookmarkEnd w:id="3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6" w:name="_Toc202342496"/>
      <w:r>
        <w:t>4.2.2</w:t>
      </w:r>
      <w:r>
        <w:tab/>
      </w:r>
      <w:r w:rsidR="0019032D" w:rsidRPr="0019032D">
        <w:t>One-byte RTP Header Extension Format</w:t>
      </w:r>
      <w:bookmarkEnd w:id="36"/>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7" w:name="_Toc202342497"/>
      <w:r>
        <w:t>4.2.3</w:t>
      </w:r>
      <w:r>
        <w:tab/>
        <w:t>Two</w:t>
      </w:r>
      <w:r w:rsidRPr="0019032D">
        <w:t>-byte RTP Header Extension Format</w:t>
      </w:r>
      <w:bookmarkEnd w:id="37"/>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8" w:name="_Toc202342498"/>
      <w:r>
        <w:t>4.2.</w:t>
      </w:r>
      <w:r w:rsidR="00E01728">
        <w:t>4</w:t>
      </w:r>
      <w:r>
        <w:tab/>
      </w:r>
      <w:r w:rsidR="00E01728">
        <w:t>Semantics</w:t>
      </w:r>
      <w:bookmarkEnd w:id="38"/>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AA108E">
        <w:rPr>
          <w:b/>
          <w:bCs/>
        </w:rPr>
        <w:t>Reserved</w:t>
      </w:r>
      <w:r w:rsidR="00B063ED" w:rsidRPr="00AA108E">
        <w:rPr>
          <w:b/>
          <w:bCs/>
        </w:rPr>
        <w:t xml:space="preserve"> [R]</w:t>
      </w:r>
      <w:r w:rsidRPr="00AA108E">
        <w:rPr>
          <w:b/>
          <w:bCs/>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8BF1F42"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39" w:name="_Hlk147430682"/>
      <w:r w:rsidR="00730555">
        <w:rPr>
          <w:b/>
          <w:bCs/>
        </w:rPr>
        <w:t>N</w:t>
      </w:r>
      <w:r w:rsidR="00730555" w:rsidRPr="008F223F">
        <w:rPr>
          <w:b/>
          <w:bCs/>
        </w:rPr>
        <w:t>P</w:t>
      </w:r>
      <w:r w:rsidR="00730555">
        <w:rPr>
          <w:b/>
          <w:bCs/>
        </w:rPr>
        <w:t>DS</w:t>
      </w:r>
      <w:bookmarkEnd w:id="39"/>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0" w:name="_Toc202342499"/>
      <w:r>
        <w:t>4.2.5</w:t>
      </w:r>
      <w:r>
        <w:tab/>
        <w:t>SDP Signaling</w:t>
      </w:r>
      <w:bookmarkEnd w:id="40"/>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extmap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C612430" w14:textId="77777777" w:rsidR="00710E35" w:rsidRPr="007E7B91" w:rsidRDefault="00710E35" w:rsidP="00710E35">
      <w:r w:rsidRPr="007E7B91">
        <w:t>The ABNF syntax for the extmap attribute for the signaling of RTP HE for PDU Set marking is defined as follows, extending the ABNF in RFC 8285:</w:t>
      </w:r>
    </w:p>
    <w:p w14:paraId="55B611F0" w14:textId="77777777" w:rsidR="00710E35" w:rsidRPr="007E7B91" w:rsidRDefault="00710E35" w:rsidP="00710E35">
      <w:pPr>
        <w:ind w:firstLine="284"/>
        <w:rPr>
          <w:i/>
          <w:iCs/>
          <w:lang w:val="en-US"/>
        </w:rPr>
      </w:pPr>
      <w:r w:rsidRPr="007E7B91">
        <w:rPr>
          <w:i/>
          <w:iCs/>
          <w:lang w:val="en-US"/>
        </w:rPr>
        <w:t>extensionname = "urn:3gpp:pdu-set-marking:rel-18"</w:t>
      </w:r>
    </w:p>
    <w:p w14:paraId="44DB0F7C" w14:textId="29FCD101" w:rsidR="00710E35" w:rsidRPr="007E7B91" w:rsidRDefault="00710E35" w:rsidP="00710E35">
      <w:pPr>
        <w:ind w:firstLine="284"/>
        <w:rPr>
          <w:i/>
          <w:iCs/>
          <w:lang w:val="en-US"/>
        </w:rPr>
      </w:pPr>
      <w:r w:rsidRPr="007E7B91">
        <w:rPr>
          <w:i/>
          <w:iCs/>
          <w:lang w:val="en-US"/>
        </w:rPr>
        <w:t xml:space="preserve">extensionattributes = </w:t>
      </w:r>
      <w:r>
        <w:rPr>
          <w:i/>
          <w:iCs/>
          <w:lang w:val="en-US"/>
        </w:rPr>
        <w:t xml:space="preserve">[pdu-set-attribute </w:t>
      </w:r>
      <w:r w:rsidRPr="007E7B91">
        <w:rPr>
          <w:i/>
          <w:iCs/>
          <w:lang w:val="en-US"/>
        </w:rPr>
        <w:t>*</w:t>
      </w:r>
      <w:r>
        <w:rPr>
          <w:i/>
          <w:iCs/>
          <w:lang w:val="en-US"/>
        </w:rPr>
        <w:t>2</w:t>
      </w:r>
      <w:r w:rsidRPr="007E7B91">
        <w:rPr>
          <w:i/>
          <w:iCs/>
          <w:lang w:val="en-US"/>
        </w:rPr>
        <w:t>(</w:t>
      </w:r>
      <w:r>
        <w:rPr>
          <w:i/>
          <w:iCs/>
          <w:lang w:val="en-US"/>
        </w:rPr>
        <w:t>SP pdu-set-attribute</w:t>
      </w:r>
      <w:r w:rsidRPr="007E7B91">
        <w:rPr>
          <w:i/>
          <w:iCs/>
          <w:lang w:val="en-US"/>
        </w:rPr>
        <w:t>)</w:t>
      </w:r>
      <w:r>
        <w:rPr>
          <w:i/>
          <w:iCs/>
          <w:lang w:val="en-US"/>
        </w:rPr>
        <w:t>]</w:t>
      </w:r>
    </w:p>
    <w:p w14:paraId="22EDE615" w14:textId="77777777" w:rsidR="00710E35" w:rsidRDefault="00710E35" w:rsidP="00710E35">
      <w:pPr>
        <w:ind w:firstLine="284"/>
        <w:rPr>
          <w:i/>
          <w:iCs/>
          <w:lang w:val="en-US"/>
        </w:rPr>
      </w:pPr>
      <w:r>
        <w:rPr>
          <w:i/>
          <w:iCs/>
          <w:lang w:val="en-US"/>
        </w:rPr>
        <w:t xml:space="preserve">pdu-set-attribute = </w:t>
      </w:r>
      <w:r w:rsidRPr="007E7B91">
        <w:rPr>
          <w:i/>
          <w:iCs/>
          <w:lang w:val="en-US"/>
        </w:rPr>
        <w:t>format / "pdu-set-size" / "num-pdus-in-pdu-set"</w:t>
      </w:r>
    </w:p>
    <w:p w14:paraId="1BA08BE6" w14:textId="77777777" w:rsidR="00710E35" w:rsidRPr="007E7B91" w:rsidRDefault="00710E35" w:rsidP="00710E35">
      <w:pPr>
        <w:ind w:firstLine="284"/>
        <w:rPr>
          <w:i/>
          <w:iCs/>
          <w:lang w:val="fr-FR"/>
        </w:rPr>
      </w:pPr>
      <w:r w:rsidRPr="007E7B91">
        <w:rPr>
          <w:i/>
          <w:iCs/>
          <w:lang w:val="en-US"/>
        </w:rPr>
        <w:t xml:space="preserve">format = </w:t>
      </w:r>
      <w:r w:rsidRPr="007E7B91">
        <w:rPr>
          <w:i/>
          <w:iCs/>
          <w:lang w:val="fr-FR"/>
        </w:rPr>
        <w:t>"short" / "long"</w:t>
      </w:r>
    </w:p>
    <w:p w14:paraId="7923A8FA" w14:textId="77777777" w:rsidR="00710E35" w:rsidRPr="007E7B91" w:rsidRDefault="00710E35" w:rsidP="00710E35">
      <w:pPr>
        <w:rPr>
          <w:noProof/>
        </w:rPr>
      </w:pPr>
      <w:r w:rsidRPr="007E7B91">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1" w:name="_Toc202342500"/>
      <w:r>
        <w:t>4.2.</w:t>
      </w:r>
      <w:r w:rsidR="002B6D04">
        <w:t>6</w:t>
      </w:r>
      <w:r w:rsidR="00037847" w:rsidRPr="0045765B">
        <w:tab/>
      </w:r>
      <w:r w:rsidR="00037847">
        <w:t>Guidelines for PDU Set Marking</w:t>
      </w:r>
      <w:bookmarkEnd w:id="41"/>
    </w:p>
    <w:p w14:paraId="54F9FBA3" w14:textId="52153577" w:rsidR="00037847" w:rsidRPr="00EC68E7" w:rsidRDefault="002B6D04" w:rsidP="00FF3075">
      <w:pPr>
        <w:pStyle w:val="Heading4"/>
      </w:pPr>
      <w:bookmarkStart w:id="42" w:name="_Toc202342501"/>
      <w:r w:rsidRPr="00EC68E7">
        <w:t>4.2.6</w:t>
      </w:r>
      <w:r w:rsidR="00037847" w:rsidRPr="00EC68E7">
        <w:t>.1</w:t>
      </w:r>
      <w:r w:rsidR="00037847" w:rsidRPr="00EC68E7">
        <w:tab/>
        <w:t>End of Data Burst Field</w:t>
      </w:r>
      <w:bookmarkEnd w:id="4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3" w:name="_Toc202342502"/>
      <w:r>
        <w:t>4.2.6</w:t>
      </w:r>
      <w:r w:rsidR="00037847">
        <w:t>.2</w:t>
      </w:r>
      <w:r w:rsidR="00532625">
        <w:tab/>
      </w:r>
      <w:r w:rsidR="00037847">
        <w:t>PDU Set Importance Field</w:t>
      </w:r>
      <w:bookmarkEnd w:id="43"/>
    </w:p>
    <w:p w14:paraId="10E548DB" w14:textId="04024BCC" w:rsidR="00B34A25" w:rsidRPr="009B7BD5" w:rsidRDefault="00B34A25" w:rsidP="00FF3075">
      <w:pPr>
        <w:pStyle w:val="Heading5"/>
      </w:pPr>
      <w:bookmarkStart w:id="44" w:name="_Toc202342503"/>
      <w:r w:rsidRPr="009B7BD5">
        <w:t>4.2.6.2.</w:t>
      </w:r>
      <w:r w:rsidR="00985971" w:rsidRPr="009B7BD5">
        <w:t>1</w:t>
      </w:r>
      <w:r w:rsidR="00985971">
        <w:tab/>
      </w:r>
      <w:r w:rsidRPr="009B7BD5">
        <w:t>General</w:t>
      </w:r>
      <w:bookmarkEnd w:id="44"/>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If a discarded packet is critical for the media stream, the QoE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5" w:name="_Toc202342504"/>
      <w:r w:rsidRPr="00532FA5">
        <w:t>4.2.6.2.</w:t>
      </w:r>
      <w:r w:rsidR="00985971" w:rsidRPr="00532FA5">
        <w:t>2</w:t>
      </w:r>
      <w:r w:rsidR="00985971">
        <w:tab/>
      </w:r>
      <w:r w:rsidRPr="00532FA5">
        <w:t>H.264</w:t>
      </w:r>
      <w:r w:rsidR="00927F09">
        <w:t>/AVC</w:t>
      </w:r>
      <w:r w:rsidRPr="00532FA5">
        <w:t xml:space="preserve"> Codec</w:t>
      </w:r>
      <w:bookmarkEnd w:id="45"/>
    </w:p>
    <w:p w14:paraId="1AA17F35" w14:textId="79B477F3"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sidR="00AD14DB">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1582FD6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rsidR="00AD14DB">
        <w:t>[2]</w:t>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808F741" w:rsidR="00B34A25" w:rsidRDefault="00B34A25" w:rsidP="00FA2F01">
      <w:pPr>
        <w:pStyle w:val="TF"/>
      </w:pPr>
      <w:bookmarkStart w:id="46" w:name="_Ref131435422"/>
      <w:r w:rsidRPr="00577D2C">
        <w:t xml:space="preserve">Figure </w:t>
      </w:r>
      <w:r w:rsidR="00975BB0">
        <w:t>4.2.6-</w:t>
      </w:r>
      <w:bookmarkEnd w:id="46"/>
      <w:r w:rsidR="00AD14DB">
        <w:t>1</w:t>
      </w:r>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7" w:name="_Toc202342505"/>
      <w:r w:rsidRPr="009B7BD5">
        <w:t>4.2.6.2.</w:t>
      </w:r>
      <w:r w:rsidR="00985971">
        <w:t>3</w:t>
      </w:r>
      <w:r w:rsidR="00985971">
        <w:tab/>
      </w:r>
      <w:r w:rsidR="00857683">
        <w:t>H.265/</w:t>
      </w:r>
      <w:r w:rsidRPr="00C90737">
        <w:t>HEVC Codec</w:t>
      </w:r>
      <w:bookmarkEnd w:id="47"/>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0F26683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sidR="00AD14DB">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2B3C16E9"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HEVC specification</w:t>
      </w:r>
      <w:r w:rsidR="00AD14DB">
        <w:t xml:space="preserve"> [3]</w:t>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HEVC specification</w:t>
      </w:r>
      <w:r w:rsidR="00AD14DB">
        <w:t xml:space="preserve"> [3]</w:t>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8" w:name="_Toc202342506"/>
      <w:r w:rsidRPr="009B7BD5">
        <w:t>4.2.6.2.</w:t>
      </w:r>
      <w:r w:rsidR="00C34E6C">
        <w:t>4</w:t>
      </w:r>
      <w:r w:rsidR="00C34E6C">
        <w:tab/>
      </w:r>
      <w:r w:rsidR="00681F57">
        <w:t>PSI</w:t>
      </w:r>
      <w:r w:rsidRPr="00C90737">
        <w:t xml:space="preserve"> based on affected PDU </w:t>
      </w:r>
      <w:r w:rsidR="00EF0C15">
        <w:t>S</w:t>
      </w:r>
      <w:r w:rsidRPr="00C90737">
        <w:t>ets</w:t>
      </w:r>
      <w:bookmarkEnd w:id="4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9" w:name="_Toc202342507"/>
      <w:r w:rsidRPr="00A67566">
        <w:t>4.2.6.2.</w:t>
      </w:r>
      <w:r w:rsidR="00C34E6C" w:rsidRPr="00A67566">
        <w:t>5</w:t>
      </w:r>
      <w:r w:rsidR="00C34E6C">
        <w:tab/>
      </w:r>
      <w:r w:rsidRPr="00532FA5">
        <w:t xml:space="preserve">PSI mapping </w:t>
      </w:r>
      <w:r w:rsidR="00C64485">
        <w:t xml:space="preserve">based on PDU </w:t>
      </w:r>
      <w:r w:rsidR="00A31FC9">
        <w:t>S</w:t>
      </w:r>
      <w:r w:rsidR="00C64485">
        <w:t>et dependencies</w:t>
      </w:r>
      <w:bookmarkEnd w:id="49"/>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0" w:name="_Toc202342508"/>
      <w:r>
        <w:t>4.2.6</w:t>
      </w:r>
      <w:r w:rsidR="00037847">
        <w:t>.3</w:t>
      </w:r>
      <w:r w:rsidR="00037847">
        <w:tab/>
        <w:t>PDU Set Size Field</w:t>
      </w:r>
      <w:bookmarkEnd w:id="50"/>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1" w:name="_Toc202342509"/>
      <w:r>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202342510"/>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202342511"/>
      <w:r>
        <w:t>4.3.1</w:t>
      </w:r>
      <w:r>
        <w:tab/>
        <w:t>General</w:t>
      </w:r>
      <w:bookmarkEnd w:id="53"/>
    </w:p>
    <w:p w14:paraId="0355E5BF" w14:textId="17FEBBA2" w:rsidR="00710E35" w:rsidRDefault="00710E35" w:rsidP="00710E35">
      <w:r>
        <w:t>An RTP sender that uses RTP to deliver rendered video streams to an RTP receiver should include an RTP HE for XR pose to indicate the XR pose used for rendering the media (rendered pose). The RTP HE for XR pose may be used for signaling either a 6DoF XR pose or a 3DoF XR pose.</w:t>
      </w:r>
      <w:r w:rsidRPr="006B0CCD">
        <w:t xml:space="preserve"> The RTP </w:t>
      </w:r>
      <w:r>
        <w:t xml:space="preserve">HE for XR pose </w:t>
      </w:r>
      <w:r w:rsidRPr="006B0CCD">
        <w:t>may also be used with audio streams.</w:t>
      </w:r>
    </w:p>
    <w:p w14:paraId="115B8E81" w14:textId="771687E4" w:rsidR="00710E35" w:rsidRDefault="00710E35" w:rsidP="00710E35">
      <w:r w:rsidRPr="002B7D2C">
        <w:t xml:space="preserve">The RTP </w:t>
      </w:r>
      <w:r>
        <w:t xml:space="preserve">HE </w:t>
      </w:r>
      <w:r w:rsidRPr="002B7D2C">
        <w:t xml:space="preserve">for </w:t>
      </w:r>
      <w:r>
        <w:t xml:space="preserve">XR </w:t>
      </w:r>
      <w:r w:rsidRPr="002B7D2C">
        <w:t xml:space="preserve">pose may also be used by </w:t>
      </w:r>
      <w:r>
        <w:t>an RTP sender</w:t>
      </w:r>
      <w:r w:rsidRPr="002B7D2C">
        <w:t xml:space="preserve"> to indicate the XR pose </w:t>
      </w:r>
      <w:r>
        <w:t xml:space="preserve">to be rendered </w:t>
      </w:r>
      <w:r w:rsidRPr="002B7D2C">
        <w:t xml:space="preserve">to </w:t>
      </w:r>
      <w:r>
        <w:t>an RTP receiver</w:t>
      </w:r>
      <w:r w:rsidRPr="002B7D2C">
        <w:t>.</w:t>
      </w:r>
    </w:p>
    <w:p w14:paraId="0076B499" w14:textId="77777777" w:rsidR="00710E35" w:rsidRDefault="00710E35" w:rsidP="00710E35">
      <w:r>
        <w:t>The IANA registration information for the RTP HE for XR pose is provided in Annex D.3.</w:t>
      </w:r>
    </w:p>
    <w:p w14:paraId="6B3C9525" w14:textId="158063CB" w:rsidR="000B088D" w:rsidRPr="002B7D2C" w:rsidRDefault="000B088D" w:rsidP="00FF3075">
      <w:pPr>
        <w:pStyle w:val="Heading3"/>
      </w:pPr>
      <w:bookmarkStart w:id="54" w:name="_Toc202342512"/>
      <w:r>
        <w:t>4.3.2</w:t>
      </w:r>
      <w:r>
        <w:tab/>
        <w:t>SDP Signaling</w:t>
      </w:r>
      <w:bookmarkEnd w:id="54"/>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317A59BF" w14:textId="77777777" w:rsidR="00710E35" w:rsidRPr="00E27683" w:rsidRDefault="00710E35" w:rsidP="00710E35">
      <w:pPr>
        <w:rPr>
          <w:szCs w:val="24"/>
          <w:lang w:val="en-US"/>
        </w:rPr>
      </w:pPr>
      <w:r w:rsidRPr="00E27683">
        <w:rPr>
          <w:szCs w:val="24"/>
          <w:lang w:val="en-US"/>
        </w:rPr>
        <w:t>The ABNF syntax for this RTP HE extends the "extmap" attribute as follows:</w:t>
      </w:r>
    </w:p>
    <w:p w14:paraId="3DD1CED3" w14:textId="77777777" w:rsidR="00710E35" w:rsidRPr="00E27683" w:rsidRDefault="00710E35" w:rsidP="00710E35">
      <w:pPr>
        <w:ind w:left="284"/>
        <w:rPr>
          <w:rFonts w:ascii="Courier New" w:hAnsi="Courier New" w:cs="Courier New"/>
        </w:rPr>
      </w:pPr>
      <w:r w:rsidRPr="00E27683">
        <w:rPr>
          <w:rFonts w:ascii="Courier New" w:hAnsi="Courier New" w:cs="Courier New"/>
          <w:i/>
          <w:iCs/>
        </w:rPr>
        <w:t>extensionname</w:t>
      </w:r>
      <w:r w:rsidRPr="00E27683">
        <w:rPr>
          <w:rFonts w:ascii="Courier New" w:hAnsi="Courier New" w:cs="Courier New"/>
        </w:rPr>
        <w:t xml:space="preserve"> = "urn:3gpp:xr-pose" </w:t>
      </w:r>
    </w:p>
    <w:p w14:paraId="34F857B5" w14:textId="3240C664" w:rsidR="00710E35" w:rsidRDefault="00710E35" w:rsidP="00710E35">
      <w:pPr>
        <w:ind w:left="284"/>
        <w:rPr>
          <w:rFonts w:ascii="Courier New" w:hAnsi="Courier New" w:cs="Courier New"/>
        </w:rPr>
      </w:pPr>
      <w:r w:rsidRPr="00E27683">
        <w:rPr>
          <w:rFonts w:ascii="Courier New" w:hAnsi="Courier New" w:cs="Courier New"/>
          <w:i/>
          <w:iCs/>
        </w:rPr>
        <w:t>extensionattributes</w:t>
      </w:r>
      <w:r w:rsidRPr="00E27683">
        <w:rPr>
          <w:rFonts w:ascii="Courier New" w:hAnsi="Courier New" w:cs="Courier New"/>
        </w:rPr>
        <w:t xml:space="preserve"> = </w:t>
      </w:r>
      <w:r>
        <w:rPr>
          <w:rFonts w:ascii="Courier New" w:hAnsi="Courier New" w:cs="Courier New"/>
          <w:i/>
          <w:iCs/>
        </w:rPr>
        <w:t>xr-pose-dof</w:t>
      </w:r>
      <w:r w:rsidRPr="00E27683">
        <w:rPr>
          <w:rFonts w:ascii="Courier New" w:hAnsi="Courier New" w:cs="Courier New"/>
        </w:rPr>
        <w:t xml:space="preserve"> [</w:t>
      </w:r>
      <w:r>
        <w:rPr>
          <w:rFonts w:ascii="Courier New" w:hAnsi="Courier New" w:cs="Courier New"/>
        </w:rPr>
        <w:t xml:space="preserve">SP </w:t>
      </w:r>
      <w:r w:rsidRPr="006303F0">
        <w:rPr>
          <w:rFonts w:ascii="Courier New" w:hAnsi="Courier New" w:cs="Courier New"/>
          <w:i/>
          <w:iCs/>
        </w:rPr>
        <w:t>xr-pose-media</w:t>
      </w:r>
      <w:r w:rsidRPr="00E27683">
        <w:rPr>
          <w:rFonts w:ascii="Courier New" w:hAnsi="Courier New" w:cs="Courier New"/>
        </w:rPr>
        <w:t>]</w:t>
      </w:r>
    </w:p>
    <w:p w14:paraId="3649998A" w14:textId="77777777" w:rsidR="00710E35" w:rsidRDefault="00710E35" w:rsidP="00710E35">
      <w:pPr>
        <w:ind w:left="284"/>
        <w:rPr>
          <w:rFonts w:ascii="Courier New" w:hAnsi="Courier New" w:cs="Courier New"/>
        </w:rPr>
      </w:pPr>
      <w:r>
        <w:rPr>
          <w:rFonts w:ascii="Courier New" w:hAnsi="Courier New" w:cs="Courier New"/>
          <w:i/>
          <w:iCs/>
        </w:rPr>
        <w:t>xr-pose-dof</w:t>
      </w:r>
      <w:r w:rsidRPr="00F17819">
        <w:rPr>
          <w:rFonts w:ascii="Courier New" w:hAnsi="Courier New" w:cs="Courier New"/>
        </w:rPr>
        <w:t xml:space="preserve"> = </w:t>
      </w:r>
      <w:r w:rsidRPr="00E27683">
        <w:rPr>
          <w:rFonts w:ascii="Courier New" w:hAnsi="Courier New" w:cs="Courier New"/>
        </w:rPr>
        <w:t>"3DOF" / "6DOF"</w:t>
      </w:r>
    </w:p>
    <w:p w14:paraId="4094145B" w14:textId="77777777" w:rsidR="00710E35" w:rsidRDefault="00710E35" w:rsidP="00710E35">
      <w:pPr>
        <w:ind w:left="284"/>
        <w:rPr>
          <w:rFonts w:ascii="Courier New" w:hAnsi="Courier New" w:cs="Courier New"/>
        </w:rPr>
      </w:pPr>
      <w:r>
        <w:rPr>
          <w:rFonts w:ascii="Courier New" w:hAnsi="Courier New" w:cs="Courier New"/>
          <w:i/>
          <w:iCs/>
        </w:rPr>
        <w:t>xr-pose-media</w:t>
      </w:r>
      <w:r w:rsidRPr="006B1BC4">
        <w:rPr>
          <w:rFonts w:ascii="Courier New" w:hAnsi="Courier New" w:cs="Courier New"/>
        </w:rPr>
        <w:t xml:space="preserve"> = "media</w:t>
      </w:r>
      <w:r>
        <w:rPr>
          <w:rFonts w:ascii="Courier New" w:hAnsi="Courier New" w:cs="Courier New"/>
        </w:rPr>
        <w:t>=</w:t>
      </w:r>
      <w:r w:rsidRPr="006B1BC4">
        <w:rPr>
          <w:rFonts w:ascii="Courier New" w:hAnsi="Courier New" w:cs="Courier New"/>
        </w:rPr>
        <w:t xml:space="preserve">" </w:t>
      </w:r>
      <w:r>
        <w:rPr>
          <w:rFonts w:ascii="Courier New" w:hAnsi="Courier New" w:cs="Courier New"/>
          <w:i/>
          <w:iCs/>
        </w:rPr>
        <w:t>xr-pose-media-id</w:t>
      </w:r>
      <w:r w:rsidRPr="006B1BC4">
        <w:rPr>
          <w:rFonts w:ascii="Courier New" w:hAnsi="Courier New" w:cs="Courier New"/>
        </w:rPr>
        <w:t xml:space="preserve"> *(</w:t>
      </w:r>
      <w:r>
        <w:rPr>
          <w:rFonts w:ascii="Courier New" w:hAnsi="Courier New" w:cs="Courier New"/>
        </w:rPr>
        <w:t>","</w:t>
      </w:r>
      <w:r w:rsidRPr="006B1BC4">
        <w:rPr>
          <w:rFonts w:ascii="Courier New" w:hAnsi="Courier New" w:cs="Courier New"/>
        </w:rPr>
        <w:t xml:space="preserve"> </w:t>
      </w:r>
      <w:r>
        <w:rPr>
          <w:rFonts w:ascii="Courier New" w:hAnsi="Courier New" w:cs="Courier New"/>
          <w:i/>
          <w:iCs/>
        </w:rPr>
        <w:t>xr-pose-media-id</w:t>
      </w:r>
      <w:r w:rsidRPr="006B1BC4">
        <w:rPr>
          <w:rFonts w:ascii="Courier New" w:hAnsi="Courier New" w:cs="Courier New"/>
        </w:rPr>
        <w:t>)</w:t>
      </w:r>
    </w:p>
    <w:p w14:paraId="0BDDBD01" w14:textId="77777777" w:rsidR="00710E35" w:rsidRPr="00E27683" w:rsidRDefault="00710E35" w:rsidP="00710E35">
      <w:pPr>
        <w:ind w:left="284"/>
        <w:rPr>
          <w:rFonts w:ascii="Courier New" w:hAnsi="Courier New" w:cs="Courier New"/>
        </w:rPr>
      </w:pPr>
      <w:r>
        <w:rPr>
          <w:rFonts w:ascii="Courier New" w:hAnsi="Courier New" w:cs="Courier New"/>
          <w:i/>
          <w:iCs/>
        </w:rPr>
        <w:t>xr-pose-media-id</w:t>
      </w:r>
      <w:r>
        <w:rPr>
          <w:rFonts w:ascii="Courier New" w:hAnsi="Courier New" w:cs="Courier New"/>
        </w:rPr>
        <w:t xml:space="preserve"> = token</w:t>
      </w:r>
    </w:p>
    <w:p w14:paraId="54A88FF3" w14:textId="77777777" w:rsidR="00710E35" w:rsidRPr="00E27683" w:rsidRDefault="00710E35" w:rsidP="00710E35">
      <w:r w:rsidRPr="00E27683">
        <w:t>The extension attribute "3DOF" indicates that the sender uses the RTP HE 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rx, ry, rz, rw.</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51AB673D" w14:textId="40565D4B" w:rsidR="00710E35" w:rsidRDefault="00710E35" w:rsidP="00710E35">
      <w:r>
        <w:t>An RTP endpoint that supports the RTP HE for XR pose and receives an SDP offer with "a=extmap" attribute with the URN "urn:3gpp:xr-pose"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202342513"/>
      <w:r>
        <w:t>4.3.3</w:t>
      </w:r>
      <w:r>
        <w:tab/>
      </w:r>
      <w:r w:rsidR="00011EAD">
        <w:t>Header Extension Format</w:t>
      </w:r>
      <w:bookmarkEnd w:id="55"/>
    </w:p>
    <w:p w14:paraId="5DE3A9D3" w14:textId="18E3E722" w:rsidR="00710E35" w:rsidRDefault="00710E35" w:rsidP="00710E35">
      <w:r>
        <w:t>If the RTP HE for XR pose is for rendered pose, t</w:t>
      </w:r>
      <w:r w:rsidRPr="006B0CCD">
        <w:t xml:space="preserve">he </w:t>
      </w:r>
      <w:r>
        <w:t>RTP sender</w:t>
      </w:r>
      <w:r w:rsidRPr="006B0CCD">
        <w:t xml:space="preserve"> should use the RTP </w:t>
      </w:r>
      <w:r>
        <w:t xml:space="preserve">HE </w:t>
      </w:r>
      <w:r w:rsidRPr="006B0CCD">
        <w:t xml:space="preserve">for </w:t>
      </w:r>
      <w:r>
        <w:t xml:space="preserve">XR </w:t>
      </w:r>
      <w:r w:rsidRPr="006B0CCD">
        <w:t xml:space="preserve">pose to associate the selected pose with the rendered frame. The </w:t>
      </w:r>
      <w:r>
        <w:t>RTP sender</w:t>
      </w:r>
      <w:r w:rsidRPr="006B0CCD">
        <w:t xml:space="preserve"> </w:t>
      </w:r>
      <w:r>
        <w:t>delivers</w:t>
      </w:r>
      <w:r w:rsidRPr="006B0CCD">
        <w:t xml:space="preserve"> the rendered frame</w:t>
      </w:r>
      <w:r>
        <w:t>s</w:t>
      </w:r>
      <w:r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6" w:name="_Hlk142991035"/>
      <w:r w:rsidRPr="00C657C7">
        <w:rPr>
          <w:rFonts w:ascii="Courier New" w:eastAsia="Yu Mincho" w:hAnsi="Courier New" w:cs="Courier New"/>
          <w:noProof/>
          <w:sz w:val="16"/>
          <w:lang w:val="en-US"/>
        </w:rPr>
        <w:t>|</w:t>
      </w:r>
      <w:bookmarkEnd w:id="5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signaling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00869C38" w14:textId="04A470FB" w:rsidR="00710E35" w:rsidRDefault="00710E35" w:rsidP="00710E35">
      <w:r>
        <w:t>If the RTP HE for XR pose is for rendered pose, the RTP sender should contain an action_id field as defined above, with the list of action identifiers identifying the processed actions for the rendering of the frame.</w:t>
      </w:r>
    </w:p>
    <w:p w14:paraId="4723CFA8" w14:textId="28F814FC" w:rsidR="00710E35" w:rsidRDefault="00710E35" w:rsidP="00710E35">
      <w:r>
        <w:t>If the RTP HE for XR pose is for pose to be rendered, the RTP sender should contain an action_id field as defined above, with the list of action identifiers identifying the action for which the pose coordinates apply.</w:t>
      </w:r>
    </w:p>
    <w:p w14:paraId="43E24C87" w14:textId="13B3333E" w:rsidR="00710E35" w:rsidRDefault="00710E35" w:rsidP="00710E35">
      <w:pPr>
        <w:pStyle w:val="NO"/>
      </w:pPr>
      <w:r>
        <w:t>NOTE 2:</w:t>
      </w:r>
      <w:r>
        <w:tab/>
        <w:t>An XR server should be aware of an XR client’s actions configuration in an action space. Signalling aspects for the actions configuration are defined in other specifications such as TS 26.119 and TS 26.565.</w:t>
      </w:r>
    </w:p>
    <w:p w14:paraId="5B9EBCF2" w14:textId="77777777" w:rsidR="00710E35" w:rsidRDefault="00710E35" w:rsidP="00710E35">
      <w:pPr>
        <w:pStyle w:val="NO"/>
      </w:pPr>
      <w:r>
        <w:t>NOTE 3:</w:t>
      </w:r>
      <w:r>
        <w:tab/>
        <w:t>An XR server should be aware of the XR space used by the XR client for the XR pose fields defined above. Signalling aspects for this XR space are defined in other specifications such as TS 26.119 and TS 26.565.</w:t>
      </w:r>
    </w:p>
    <w:p w14:paraId="73C36AF3" w14:textId="77777777" w:rsidR="00710E35" w:rsidRPr="003013BE" w:rsidRDefault="00710E35" w:rsidP="00710E35">
      <w:pPr>
        <w:pStyle w:val="NO"/>
      </w:pPr>
      <w:r>
        <w:t>NOTE 4:</w:t>
      </w:r>
      <w:r>
        <w:tab/>
      </w:r>
      <w:r w:rsidRPr="00757F10">
        <w:t>When a receiver receives an RTP HE for XR pose, it is up to the application to determine whether the HE is for rendered pose or for pose to be rendered</w:t>
      </w:r>
      <w:r>
        <w:t>.</w:t>
      </w:r>
    </w:p>
    <w:p w14:paraId="2AEAE0B8" w14:textId="77777777" w:rsidR="00710E35" w:rsidRPr="00C61E7E" w:rsidRDefault="00710E35" w:rsidP="00710E35">
      <w:pPr>
        <w:spacing w:before="120" w:after="120"/>
        <w:rPr>
          <w:color w:val="000000" w:themeColor="text1"/>
          <w:lang w:val="en-US"/>
        </w:rPr>
      </w:pPr>
      <w:r w:rsidRPr="00C61E7E">
        <w:rPr>
          <w:color w:val="000000" w:themeColor="text1"/>
          <w:lang w:val="en-US"/>
        </w:rPr>
        <w:t xml:space="preserve">When both video and audio are delivered to </w:t>
      </w:r>
      <w:r>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7" w:name="_Toc202342514"/>
      <w:r>
        <w:t>4.</w:t>
      </w:r>
      <w:r w:rsidR="002E1761">
        <w:t>4</w:t>
      </w:r>
      <w:r>
        <w:tab/>
        <w:t>RTP Header Extension for in-band end-to-end delay measurement</w:t>
      </w:r>
      <w:bookmarkEnd w:id="57"/>
    </w:p>
    <w:p w14:paraId="68DB8FE3" w14:textId="6F69DA53" w:rsidR="00774114" w:rsidRDefault="00774114" w:rsidP="00FF3075">
      <w:pPr>
        <w:pStyle w:val="Heading3"/>
      </w:pPr>
      <w:bookmarkStart w:id="58" w:name="_Toc202342515"/>
      <w:r>
        <w:t>4.</w:t>
      </w:r>
      <w:r w:rsidR="002E1761">
        <w:t>4</w:t>
      </w:r>
      <w:r>
        <w:t>.1</w:t>
      </w:r>
      <w:r>
        <w:tab/>
        <w:t>General</w:t>
      </w:r>
      <w:bookmarkEnd w:id="58"/>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9E0B9D">
      <w:pPr>
        <w:pStyle w:val="TH"/>
      </w:pPr>
      <w:r>
        <w:object w:dxaOrig="6300" w:dyaOrig="2892" w14:anchorId="080F200A">
          <v:shape id="_x0000_i1027" type="#_x0000_t75" style="width:315pt;height:144.45pt" o:ole="">
            <v:imagedata r:id="rId13" o:title=""/>
          </v:shape>
          <o:OLEObject Type="Embed" ProgID="Visio.Drawing.15" ShapeID="_x0000_i1027" DrawAspect="Content" ObjectID="_1812956202" r:id="rId14"/>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t>The IANA registration information for the RTP HE for in-band end-to-end delay measurement is provided in Annex D.4.</w:t>
      </w:r>
    </w:p>
    <w:p w14:paraId="0337FF53" w14:textId="0ADD52D9" w:rsidR="00774114" w:rsidRPr="00691591" w:rsidRDefault="00774114" w:rsidP="00FF3075">
      <w:pPr>
        <w:pStyle w:val="Heading3"/>
      </w:pPr>
      <w:r w:rsidRPr="00691591">
        <w:t xml:space="preserve"> </w:t>
      </w:r>
      <w:bookmarkStart w:id="59" w:name="_Toc202342516"/>
      <w:r w:rsidRPr="00691591">
        <w:t>4.</w:t>
      </w:r>
      <w:r w:rsidR="007B211D">
        <w:t>4</w:t>
      </w:r>
      <w:r w:rsidRPr="00691591">
        <w:t>.2</w:t>
      </w:r>
      <w:r w:rsidRPr="00691591">
        <w:tab/>
        <w:t>One-byte RTP Header Extension Format</w:t>
      </w:r>
      <w:bookmarkEnd w:id="59"/>
    </w:p>
    <w:p w14:paraId="164ACDD3" w14:textId="181EEC92"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60" w:name="_Toc202342517"/>
      <w:r w:rsidRPr="00691591">
        <w:t>4.</w:t>
      </w:r>
      <w:r w:rsidR="00E9374B">
        <w:t>4</w:t>
      </w:r>
      <w:r w:rsidRPr="00691591">
        <w:t>.3</w:t>
      </w:r>
      <w:r w:rsidRPr="00691591">
        <w:tab/>
        <w:t>Two-byte RTP Header Extension Format</w:t>
      </w:r>
      <w:bookmarkEnd w:id="60"/>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1" w:name="_Toc202342518"/>
      <w:r w:rsidRPr="00691591">
        <w:t>4.</w:t>
      </w:r>
      <w:r w:rsidR="00B13E2D">
        <w:t>4</w:t>
      </w:r>
      <w:r w:rsidRPr="00691591">
        <w:t>.4</w:t>
      </w:r>
      <w:r w:rsidRPr="00691591">
        <w:tab/>
        <w:t>Syntax</w:t>
      </w:r>
      <w:bookmarkEnd w:id="61"/>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2" w:name="_Toc202342519"/>
      <w:r w:rsidRPr="00691591">
        <w:t>4.</w:t>
      </w:r>
      <w:r w:rsidR="00B13E2D">
        <w:t>4</w:t>
      </w:r>
      <w:r w:rsidRPr="00691591">
        <w:t>.5</w:t>
      </w:r>
      <w:r w:rsidRPr="00691591">
        <w:tab/>
        <w:t>Semantics</w:t>
      </w:r>
      <w:bookmarkEnd w:id="6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3" w:name="_Toc202342520"/>
      <w:r w:rsidRPr="00691591">
        <w:t>4.</w:t>
      </w:r>
      <w:r w:rsidR="00FF2C30">
        <w:t>4</w:t>
      </w:r>
      <w:r w:rsidRPr="00691591">
        <w:t>.6</w:t>
      </w:r>
      <w:r w:rsidRPr="00691591">
        <w:tab/>
        <w:t>SDP signaling</w:t>
      </w:r>
      <w:bookmarkEnd w:id="63"/>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64" w:name="_Hlk150963419"/>
      <w:r>
        <w:t>dependent-extmap-ID=</w:t>
      </w:r>
      <w:bookmarkEnd w:id="64"/>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1D38F4EB" w14:textId="77777777" w:rsidR="00BB66B5" w:rsidRDefault="00BB66B5" w:rsidP="00BB66B5">
      <w:r>
        <w:t>The extension attributes have the following semantics:</w:t>
      </w:r>
    </w:p>
    <w:p w14:paraId="2D18A27B" w14:textId="66FC759C" w:rsidR="00BB66B5" w:rsidRDefault="00BB66B5" w:rsidP="00BB66B5">
      <w:pPr>
        <w:pStyle w:val="B1"/>
      </w:pPr>
      <w:r>
        <w:t>-</w:t>
      </w:r>
      <w:r>
        <w:tab/>
        <w:t>dependent-extmap-ID: identifies the Requester sent RTP HE (i.e., carrying T1) on which the Responder sent RTP HE (i.e., carrying T1, T2 and T3) depends. Timestamps T1 and T2 included in the Responder sent RTP HE are the time the Requester sent RTP HE is transmitted at and the time the Requester sent RTP HE is received at the Responder, respectively.</w:t>
      </w:r>
    </w:p>
    <w:p w14:paraId="251E0A9F" w14:textId="77777777" w:rsidR="00BB66B5" w:rsidRDefault="00BB66B5" w:rsidP="00BB66B5">
      <w:pPr>
        <w:pStyle w:val="B1"/>
      </w:pPr>
      <w:r>
        <w:t>-</w:t>
      </w:r>
      <w:r>
        <w:tab/>
        <w:t>processing-ID: identifies a processing module on the Responder which takes data carried in RTP packets with the RTP HE identified by dependent-extmap-ID, processes them and produces data that are then carried in RTP packets with this RTP HE.</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9E0B9D">
      <w:pPr>
        <w:rPr>
          <w:noProof/>
        </w:rPr>
      </w:pPr>
      <w:r>
        <w:rPr>
          <w:noProof/>
        </w:rPr>
        <w:t xml:space="preserve">In the example, </w:t>
      </w:r>
    </w:p>
    <w:p w14:paraId="1F71715F" w14:textId="2F133390" w:rsidR="00774114" w:rsidRPr="00B64AF4" w:rsidRDefault="009E0B9D" w:rsidP="009E0B9D">
      <w:pPr>
        <w:pStyle w:val="B1"/>
        <w:rPr>
          <w:noProof/>
        </w:rPr>
      </w:pPr>
      <w:r>
        <w:rPr>
          <w:noProof/>
        </w:rPr>
        <w:t>-</w:t>
      </w:r>
      <w:r>
        <w:rPr>
          <w:noProof/>
        </w:rPr>
        <w:tab/>
      </w:r>
      <w:r w:rsidR="00774114">
        <w:rPr>
          <w:noProof/>
        </w:rPr>
        <w:t xml:space="preserve">5 is the RTP </w:t>
      </w:r>
      <w:r w:rsidR="006C3C9B">
        <w:rPr>
          <w:noProof/>
        </w:rPr>
        <w:t>HE</w:t>
      </w:r>
      <w:r w:rsidR="00774114">
        <w:rPr>
          <w:noProof/>
        </w:rPr>
        <w:t xml:space="preserve"> ID</w:t>
      </w:r>
    </w:p>
    <w:p w14:paraId="5E171BEE" w14:textId="598D2F8D" w:rsidR="00774114" w:rsidRDefault="009E0B9D" w:rsidP="009E0B9D">
      <w:pPr>
        <w:pStyle w:val="B1"/>
        <w:rPr>
          <w:noProof/>
        </w:rPr>
      </w:pPr>
      <w:r>
        <w:rPr>
          <w:noProof/>
        </w:rPr>
        <w:t>-</w:t>
      </w:r>
      <w:r>
        <w:rPr>
          <w:noProof/>
        </w:rPr>
        <w:tab/>
      </w:r>
      <w:r w:rsidR="00774114">
        <w:rPr>
          <w:noProof/>
        </w:rPr>
        <w:t xml:space="preserve">4 is the value of the attribute </w:t>
      </w:r>
      <w:r w:rsidR="00774114" w:rsidRPr="00691591">
        <w:rPr>
          <w:noProof/>
        </w:rPr>
        <w:t>dependent-extmap-ID</w:t>
      </w:r>
      <w:r w:rsidR="00774114">
        <w:rPr>
          <w:noProof/>
        </w:rPr>
        <w:t xml:space="preserve">, which is the RTP </w:t>
      </w:r>
      <w:r w:rsidR="006C3C9B">
        <w:rPr>
          <w:noProof/>
        </w:rPr>
        <w:t>HE</w:t>
      </w:r>
      <w:r w:rsidR="00774114">
        <w:rPr>
          <w:noProof/>
        </w:rPr>
        <w:t xml:space="preserve"> ID of the RTP </w:t>
      </w:r>
      <w:r w:rsidR="00C15131">
        <w:rPr>
          <w:noProof/>
        </w:rPr>
        <w:t>HE</w:t>
      </w:r>
      <w:r w:rsidR="00774114">
        <w:rPr>
          <w:noProof/>
        </w:rPr>
        <w:t xml:space="preserve"> in Example 1. This establishes a</w:t>
      </w:r>
      <w:r w:rsidR="00774114" w:rsidRPr="00691591">
        <w:rPr>
          <w:noProof/>
        </w:rPr>
        <w:t xml:space="preserve"> binding between the two RTP </w:t>
      </w:r>
      <w:r w:rsidR="00C15131">
        <w:rPr>
          <w:noProof/>
        </w:rPr>
        <w:t>HEs</w:t>
      </w:r>
      <w:r w:rsidR="00774114">
        <w:rPr>
          <w:noProof/>
        </w:rPr>
        <w:t>.</w:t>
      </w:r>
    </w:p>
    <w:p w14:paraId="3797722C" w14:textId="6E78F43C" w:rsidR="00774114" w:rsidRDefault="009E0B9D" w:rsidP="009E0B9D">
      <w:pPr>
        <w:pStyle w:val="B1"/>
        <w:rPr>
          <w:noProof/>
        </w:rPr>
      </w:pPr>
      <w:r>
        <w:rPr>
          <w:noProof/>
        </w:rPr>
        <w:t>-</w:t>
      </w:r>
      <w:r>
        <w:rPr>
          <w:noProof/>
        </w:rPr>
        <w:tab/>
      </w:r>
      <w:r w:rsidR="00774114">
        <w:rPr>
          <w:noProof/>
        </w:rPr>
        <w:t xml:space="preserve">7 is the </w:t>
      </w:r>
      <w:r w:rsidR="00774114" w:rsidRPr="00691591">
        <w:rPr>
          <w:noProof/>
        </w:rPr>
        <w:t>processing-ID</w:t>
      </w:r>
      <w:r w:rsidR="00774114">
        <w:rPr>
          <w:noProof/>
        </w:rPr>
        <w:t>.</w:t>
      </w:r>
    </w:p>
    <w:p w14:paraId="4803CD5D" w14:textId="0F3BE6C5" w:rsidR="00774114" w:rsidRDefault="009E0B9D" w:rsidP="009E0B9D">
      <w:pPr>
        <w:pStyle w:val="B1"/>
        <w:rPr>
          <w:noProof/>
        </w:rPr>
      </w:pPr>
      <w:r>
        <w:rPr>
          <w:noProof/>
        </w:rPr>
        <w:t>-</w:t>
      </w:r>
      <w:r>
        <w:rPr>
          <w:noProof/>
        </w:rPr>
        <w:tab/>
      </w:r>
      <w:r w:rsidR="00774114">
        <w:rPr>
          <w:noProof/>
        </w:rPr>
        <w:t xml:space="preserve">2 is the </w:t>
      </w:r>
      <w:r w:rsidR="00774114" w:rsidRPr="00691591">
        <w:rPr>
          <w:noProof/>
        </w:rPr>
        <w:t xml:space="preserve">SDP </w:t>
      </w:r>
      <w:r w:rsidR="00930537">
        <w:rPr>
          <w:noProof/>
        </w:rPr>
        <w:t>"</w:t>
      </w:r>
      <w:r w:rsidR="00774114" w:rsidRPr="00691591">
        <w:rPr>
          <w:noProof/>
        </w:rPr>
        <w:t>label</w:t>
      </w:r>
      <w:r w:rsidR="00930537">
        <w:rPr>
          <w:noProof/>
        </w:rPr>
        <w:t>"</w:t>
      </w:r>
      <w:r w:rsidR="00774114" w:rsidRPr="00691591">
        <w:rPr>
          <w:noProof/>
        </w:rPr>
        <w:t xml:space="preserve"> attribute</w:t>
      </w:r>
      <w:r w:rsidR="00774114">
        <w:rPr>
          <w:noProof/>
        </w:rPr>
        <w:t xml:space="preserve"> that identifies the media stream corresponding to </w:t>
      </w:r>
      <w:r w:rsidR="00930537">
        <w:rPr>
          <w:noProof/>
        </w:rPr>
        <w:t>"</w:t>
      </w:r>
      <w:r w:rsidR="00774114" w:rsidRPr="00E10A70">
        <w:rPr>
          <w:noProof/>
        </w:rPr>
        <w:t>a=label:2</w:t>
      </w:r>
      <w:r w:rsidR="00930537">
        <w:rPr>
          <w:noProof/>
        </w:rPr>
        <w:t>"</w:t>
      </w:r>
      <w:r w:rsidR="00774114">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5" w:name="_Toc202342521"/>
      <w:r>
        <w:t>5</w:t>
      </w:r>
      <w:r w:rsidRPr="004D3578">
        <w:tab/>
      </w:r>
      <w:r>
        <w:t>RT</w:t>
      </w:r>
      <w:r w:rsidR="00F107E3">
        <w:t>C</w:t>
      </w:r>
      <w:r>
        <w:t xml:space="preserve">P </w:t>
      </w:r>
      <w:r w:rsidR="00F107E3">
        <w:t>Feedback Reporting Procedures</w:t>
      </w:r>
      <w:bookmarkEnd w:id="65"/>
    </w:p>
    <w:p w14:paraId="0BF424AA" w14:textId="1929B332" w:rsidR="002D4F97" w:rsidRPr="004D3578" w:rsidRDefault="00F107E3" w:rsidP="002D4F97">
      <w:pPr>
        <w:pStyle w:val="Heading2"/>
      </w:pPr>
      <w:bookmarkStart w:id="66" w:name="_Toc202342522"/>
      <w:r>
        <w:t>5</w:t>
      </w:r>
      <w:r w:rsidR="002D4F97" w:rsidRPr="004D3578">
        <w:t>.1</w:t>
      </w:r>
      <w:r w:rsidR="002D4F97" w:rsidRPr="004D3578">
        <w:tab/>
      </w:r>
      <w:r>
        <w:t>General</w:t>
      </w:r>
      <w:bookmarkEnd w:id="66"/>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7" w:name="_Toc202342523"/>
      <w:r>
        <w:rPr>
          <w:lang w:val="en-CA"/>
        </w:rPr>
        <w:t>5.2</w:t>
      </w:r>
      <w:r w:rsidR="000D2E01">
        <w:rPr>
          <w:lang w:val="en-CA"/>
        </w:rPr>
        <w:tab/>
      </w:r>
      <w:r w:rsidR="006F17A9" w:rsidRPr="006F17A9">
        <w:rPr>
          <w:lang w:val="en-CA"/>
        </w:rPr>
        <w:t>Transmission of timing information data for QoE measurements</w:t>
      </w:r>
      <w:bookmarkEnd w:id="67"/>
    </w:p>
    <w:p w14:paraId="447B0C85" w14:textId="5814C830" w:rsidR="006F17A9" w:rsidRPr="006F17A9" w:rsidRDefault="00BF3479" w:rsidP="00FA2F01">
      <w:pPr>
        <w:pStyle w:val="Heading3"/>
        <w:rPr>
          <w:lang w:val="en-CA"/>
        </w:rPr>
      </w:pPr>
      <w:bookmarkStart w:id="68" w:name="_Toc202342524"/>
      <w:r>
        <w:rPr>
          <w:lang w:val="en-CA"/>
        </w:rPr>
        <w:t>5.2.1</w:t>
      </w:r>
      <w:r w:rsidR="000D2E01">
        <w:rPr>
          <w:lang w:val="en-CA"/>
        </w:rPr>
        <w:tab/>
      </w:r>
      <w:r w:rsidR="006F17A9" w:rsidRPr="006F17A9">
        <w:rPr>
          <w:lang w:val="en-CA"/>
        </w:rPr>
        <w:t>General</w:t>
      </w:r>
      <w:bookmarkEnd w:id="6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69" w:name="_Toc202342525"/>
      <w:r>
        <w:rPr>
          <w:lang w:val="en-CA"/>
        </w:rPr>
        <w:t>5.2.2</w:t>
      </w:r>
      <w:r w:rsidR="000D2E01">
        <w:rPr>
          <w:lang w:val="en-CA"/>
        </w:rPr>
        <w:tab/>
      </w:r>
      <w:r w:rsidR="006F17A9" w:rsidRPr="006F17A9">
        <w:rPr>
          <w:lang w:val="en-CA"/>
        </w:rPr>
        <w:t>RTCP message-based transmission of timing information</w:t>
      </w:r>
      <w:bookmarkEnd w:id="69"/>
    </w:p>
    <w:p w14:paraId="61188DC8" w14:textId="4751986B" w:rsidR="00605970" w:rsidRPr="006F17A9" w:rsidRDefault="00605970" w:rsidP="00605970">
      <w:pPr>
        <w:pStyle w:val="Heading4"/>
        <w:rPr>
          <w:lang w:val="en-CA"/>
        </w:rPr>
      </w:pPr>
      <w:bookmarkStart w:id="70" w:name="_Toc202342526"/>
      <w:r>
        <w:rPr>
          <w:lang w:val="en-CA"/>
        </w:rPr>
        <w:t>5.2.2.1</w:t>
      </w:r>
      <w:r>
        <w:rPr>
          <w:lang w:val="en-CA"/>
        </w:rPr>
        <w:tab/>
      </w:r>
      <w:r w:rsidR="00BB4E98">
        <w:rPr>
          <w:lang w:val="en-CA"/>
        </w:rPr>
        <w:t>General</w:t>
      </w:r>
      <w:bookmarkEnd w:id="70"/>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127C7C8F" w:rsidR="006F17A9" w:rsidRPr="006F17A9" w:rsidRDefault="006F17A9" w:rsidP="00FA2F01">
      <w:pPr>
        <w:pStyle w:val="Heading4"/>
        <w:rPr>
          <w:lang w:val="en-CA"/>
        </w:rPr>
      </w:pPr>
      <w:r w:rsidRPr="006F17A9">
        <w:rPr>
          <w:lang w:val="en-CA"/>
        </w:rPr>
        <w:t xml:space="preserve"> </w:t>
      </w:r>
      <w:bookmarkStart w:id="71" w:name="_Toc202342527"/>
      <w:r w:rsidR="00EE691B">
        <w:rPr>
          <w:lang w:val="en-CA"/>
        </w:rPr>
        <w:t>5.2.2.</w:t>
      </w:r>
      <w:r w:rsidR="00605970">
        <w:rPr>
          <w:lang w:val="en-CA"/>
        </w:rPr>
        <w:t>2</w:t>
      </w:r>
      <w:r w:rsidR="00EE691B">
        <w:rPr>
          <w:lang w:val="en-CA"/>
        </w:rPr>
        <w:tab/>
      </w:r>
      <w:r w:rsidRPr="006F17A9">
        <w:rPr>
          <w:lang w:val="en-CA"/>
        </w:rPr>
        <w:t>Extended Report block for QoE timing information</w:t>
      </w:r>
      <w:bookmarkEnd w:id="71"/>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59B7B2CD"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00AD14DB">
        <w:t>Figure 1</w:t>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72"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72"/>
      <w:r w:rsidR="00ED2F68">
        <w:t xml:space="preserve"> 5.2.2.</w:t>
      </w:r>
      <w:r w:rsidR="00CC7B50">
        <w:t>2</w:t>
      </w:r>
      <w:r w:rsidR="00ED2F68">
        <w:t>-1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3" w:name="_Toc202342528"/>
      <w:r>
        <w:rPr>
          <w:lang w:val="en-CA"/>
        </w:rPr>
        <w:t>5.2.3</w:t>
      </w:r>
      <w:r>
        <w:rPr>
          <w:lang w:val="en-CA"/>
        </w:rPr>
        <w:tab/>
      </w:r>
      <w:r w:rsidR="006F17A9" w:rsidRPr="006F17A9">
        <w:rPr>
          <w:lang w:val="en-CA"/>
        </w:rPr>
        <w:t>SDP signaling and attributes</w:t>
      </w:r>
      <w:bookmarkEnd w:id="73"/>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The extended RTCP XR blocks with Q</w:t>
      </w:r>
      <w:r w:rsidR="00F51338">
        <w:t>o</w:t>
      </w:r>
      <w:r w:rsidRPr="006F17A9">
        <w:t xml:space="preserve">E time information SDP attribute </w:t>
      </w:r>
      <w:r w:rsidR="00815115" w:rsidRPr="00815115">
        <w:t xml:space="preserve">extends the "a=rtcp-xr"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xr-format =/ </w:t>
      </w:r>
      <w:r w:rsidRPr="00FA2F01">
        <w:rPr>
          <w:rFonts w:ascii="Courier New" w:hAnsi="Courier New" w:cs="Courier New"/>
          <w:b/>
          <w:bCs/>
          <w:lang w:val="x-none"/>
        </w:rPr>
        <w:t>qoe-timing-info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r w:rsidRPr="00FA2F01">
        <w:rPr>
          <w:rFonts w:ascii="Courier New" w:hAnsi="Courier New" w:cs="Courier New"/>
          <w:b/>
          <w:bCs/>
          <w:lang w:val="x-none"/>
        </w:rPr>
        <w:t>qoe-timing-info</w:t>
      </w:r>
      <w:r w:rsidR="00771CC6">
        <w:rPr>
          <w:rFonts w:ascii="Courier New" w:hAnsi="Courier New" w:cs="Courier New"/>
          <w:b/>
          <w:bCs/>
          <w:lang w:val="en-US"/>
        </w:rPr>
        <w:t xml:space="preserve"> </w:t>
      </w:r>
      <w:r w:rsidRPr="00FA2F01">
        <w:rPr>
          <w:rFonts w:ascii="Courier New" w:hAnsi="Courier New" w:cs="Courier New"/>
          <w:b/>
          <w:bCs/>
          <w:lang w:val="x-none"/>
        </w:rPr>
        <w:t xml:space="preserve">= "qoe-timing-info"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r w:rsidRPr="00FA2F01">
        <w:rPr>
          <w:rFonts w:ascii="Courier New" w:hAnsi="Courier New" w:cs="Courier New"/>
          <w:b/>
          <w:bCs/>
          <w:lang w:val="x-none"/>
        </w:rPr>
        <w:t xml:space="preserve">nformation for QoE </w:t>
      </w:r>
      <w:r w:rsidR="00F0308B">
        <w:rPr>
          <w:rFonts w:ascii="Courier New" w:hAnsi="Courier New" w:cs="Courier New"/>
          <w:b/>
          <w:bCs/>
          <w:lang w:val="en-US"/>
        </w:rPr>
        <w:t>M</w:t>
      </w:r>
      <w:r w:rsidRPr="00FA2F01">
        <w:rPr>
          <w:rFonts w:ascii="Courier New" w:hAnsi="Courier New" w:cs="Courier New"/>
          <w:b/>
          <w:bCs/>
          <w:lang w:val="x-none"/>
        </w:rPr>
        <w:t xml:space="preserve">etrics </w:t>
      </w:r>
      <w:r w:rsidR="00F0308B">
        <w:rPr>
          <w:rFonts w:ascii="Courier New" w:hAnsi="Courier New" w:cs="Courier New"/>
          <w:b/>
          <w:bCs/>
          <w:lang w:val="en-US"/>
        </w:rPr>
        <w:t>C</w:t>
      </w:r>
      <w:r w:rsidRPr="00FA2F01">
        <w:rPr>
          <w:rFonts w:ascii="Courier New" w:hAnsi="Courier New" w:cs="Courier New"/>
          <w:b/>
          <w:bCs/>
          <w:lang w:val="x-none"/>
        </w:rPr>
        <w:t>alculation</w:t>
      </w:r>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4" w:name="tsgNames"/>
      <w:bookmarkStart w:id="75" w:name="startOfAnnexes"/>
      <w:bookmarkStart w:id="76" w:name="_Toc202342529"/>
      <w:bookmarkEnd w:id="74"/>
      <w:bookmarkEnd w:id="75"/>
      <w:r w:rsidRPr="004D3578">
        <w:t>Annex A (</w:t>
      </w:r>
      <w:r w:rsidR="009963CB">
        <w:t>i</w:t>
      </w:r>
      <w:r w:rsidRPr="004D3578">
        <w:t>n</w:t>
      </w:r>
      <w:r w:rsidR="009963CB">
        <w:t>f</w:t>
      </w:r>
      <w:r w:rsidRPr="004D3578">
        <w:t>ormative):</w:t>
      </w:r>
      <w:r w:rsidRPr="004D3578">
        <w:br/>
      </w:r>
      <w:r w:rsidR="009963CB">
        <w:t>Guidelines for PDU Set identification</w:t>
      </w:r>
      <w:bookmarkEnd w:id="76"/>
    </w:p>
    <w:p w14:paraId="3C1A8D1D" w14:textId="0B0F5CA1" w:rsidR="001429BF" w:rsidRPr="00F90D45" w:rsidRDefault="001429BF" w:rsidP="001429BF">
      <w:pPr>
        <w:pStyle w:val="Heading1"/>
        <w:rPr>
          <w:lang w:eastAsia="zh-CN"/>
        </w:rPr>
      </w:pPr>
      <w:bookmarkStart w:id="77" w:name="_Toc202342530"/>
      <w:r>
        <w:rPr>
          <w:lang w:eastAsia="zh-CN"/>
        </w:rPr>
        <w:t>A</w:t>
      </w:r>
      <w:r w:rsidRPr="00F90D45">
        <w:rPr>
          <w:lang w:eastAsia="zh-CN"/>
        </w:rPr>
        <w:t>.</w:t>
      </w:r>
      <w:r w:rsidR="00A63DF3">
        <w:rPr>
          <w:lang w:eastAsia="zh-CN"/>
        </w:rPr>
        <w:t>0</w:t>
      </w:r>
      <w:r w:rsidR="00A63DF3">
        <w:rPr>
          <w:lang w:eastAsia="zh-CN"/>
        </w:rPr>
        <w:tab/>
      </w:r>
      <w:r>
        <w:rPr>
          <w:lang w:eastAsia="zh-CN"/>
        </w:rPr>
        <w:t>General</w:t>
      </w:r>
      <w:bookmarkEnd w:id="77"/>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78" w:name="_Toc202342531"/>
      <w:r w:rsidRPr="00900452">
        <w:rPr>
          <w:lang w:eastAsia="zh-CN"/>
        </w:rPr>
        <w:t>A.</w:t>
      </w:r>
      <w:r w:rsidR="00A63DF3" w:rsidRPr="00900452">
        <w:rPr>
          <w:lang w:eastAsia="zh-CN"/>
        </w:rPr>
        <w:t>1</w:t>
      </w:r>
      <w:r w:rsidR="00A63DF3">
        <w:rPr>
          <w:lang w:eastAsia="zh-CN"/>
        </w:rPr>
        <w:tab/>
      </w:r>
      <w:r w:rsidRPr="00900452">
        <w:rPr>
          <w:lang w:eastAsia="zh-CN"/>
        </w:rPr>
        <w:t>Leveraging RTP Header Extensions</w:t>
      </w:r>
      <w:bookmarkEnd w:id="78"/>
      <w:r w:rsidRPr="00900452">
        <w:rPr>
          <w:lang w:eastAsia="zh-CN"/>
        </w:rPr>
        <w:t xml:space="preserve"> </w:t>
      </w:r>
    </w:p>
    <w:p w14:paraId="1580D79F" w14:textId="77777777" w:rsidR="00B05555" w:rsidRPr="003A2A31" w:rsidRDefault="00B05555" w:rsidP="00B05555">
      <w:r w:rsidRPr="003A2A31">
        <w:t xml:space="preserve">When the PDU Set related RTP </w:t>
      </w:r>
      <w:r>
        <w:t>HEs</w:t>
      </w:r>
      <w:r w:rsidRPr="003A2A31">
        <w:t xml:space="preserve"> are available within the RTP headers, the network function only needs</w:t>
      </w:r>
      <w:r>
        <w:t xml:space="preserve"> to</w:t>
      </w:r>
      <w:r w:rsidRPr="003A2A31">
        <w:t xml:space="preserve"> parse the RTP header and the RTP </w:t>
      </w:r>
      <w:r>
        <w:t>HEs</w:t>
      </w:r>
      <w:r w:rsidRPr="003A2A31">
        <w:t xml:space="preserve">. The RTP </w:t>
      </w:r>
      <w:r>
        <w:t>HE</w:t>
      </w:r>
      <w:r w:rsidRPr="003A2A31">
        <w:t xml:space="preserve"> for PDU Set Marking </w:t>
      </w:r>
      <w:r>
        <w:t>is</w:t>
      </w:r>
      <w:r w:rsidRPr="003A2A31">
        <w:t xml:space="preserve"> defined in </w:t>
      </w:r>
      <w:r>
        <w:t>c</w:t>
      </w:r>
      <w:r w:rsidRPr="003A2A31">
        <w:t xml:space="preserve">lause 4.2.  </w:t>
      </w:r>
    </w:p>
    <w:p w14:paraId="66792929" w14:textId="6FF621D6" w:rsidR="003A2A31" w:rsidRPr="003A2A31" w:rsidRDefault="003A2A31" w:rsidP="003A2A31">
      <w:r w:rsidRPr="003A2A31">
        <w:t xml:space="preserve">An intermediate network function determines based on the RTP header X bit being set to 1, whether the optional </w:t>
      </w:r>
      <w:r w:rsidR="00BA453D">
        <w:t>HE</w:t>
      </w:r>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(i.e.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21D4DAA6" w14:textId="5DF3B82C" w:rsidR="003A2A31" w:rsidRPr="003A2A31" w:rsidRDefault="003A2A31" w:rsidP="00B05555">
      <w:pPr>
        <w:keepLines/>
        <w:ind w:left="1135" w:hanging="851"/>
        <w:rPr>
          <w:lang w:eastAsia="zh-CN"/>
        </w:rPr>
      </w:pPr>
    </w:p>
    <w:p w14:paraId="4C4F3DB1" w14:textId="77777777" w:rsidR="00B05555" w:rsidRPr="003A2A31" w:rsidRDefault="00B05555" w:rsidP="00B05555">
      <w:pPr>
        <w:pStyle w:val="Heading1"/>
        <w:rPr>
          <w:lang w:eastAsia="zh-CN"/>
        </w:rPr>
      </w:pPr>
      <w:bookmarkStart w:id="79" w:name="_Toc194068080"/>
      <w:bookmarkStart w:id="80" w:name="_Toc202342532"/>
      <w:bookmarkStart w:id="81" w:name="_Hlk143786911"/>
      <w:r w:rsidRPr="003A2A31">
        <w:rPr>
          <w:lang w:eastAsia="zh-CN"/>
        </w:rPr>
        <w:t>A.2</w:t>
      </w:r>
      <w:r>
        <w:rPr>
          <w:lang w:eastAsia="zh-CN"/>
        </w:rPr>
        <w:tab/>
      </w:r>
      <w:r w:rsidRPr="003A2A31">
        <w:rPr>
          <w:lang w:eastAsia="zh-CN"/>
        </w:rPr>
        <w:t>Obtaining PDU Set information from RTP</w:t>
      </w:r>
      <w:r>
        <w:rPr>
          <w:lang w:eastAsia="zh-CN"/>
        </w:rPr>
        <w:t xml:space="preserve"> Header or</w:t>
      </w:r>
      <w:r w:rsidRPr="003A2A31">
        <w:rPr>
          <w:lang w:eastAsia="zh-CN"/>
        </w:rPr>
        <w:t xml:space="preserve"> Payload</w:t>
      </w:r>
      <w:bookmarkEnd w:id="79"/>
      <w:bookmarkEnd w:id="80"/>
    </w:p>
    <w:p w14:paraId="16FE8DCA" w14:textId="77777777" w:rsidR="00B05555" w:rsidRPr="003A2A31" w:rsidRDefault="00B05555" w:rsidP="00B05555">
      <w:pPr>
        <w:pStyle w:val="Heading2"/>
      </w:pPr>
      <w:bookmarkStart w:id="82" w:name="_Toc194068081"/>
      <w:bookmarkStart w:id="83" w:name="_Toc202342533"/>
      <w:r w:rsidRPr="003A2A31">
        <w:t>A.2.0</w:t>
      </w:r>
      <w:r w:rsidRPr="003A2A31">
        <w:tab/>
        <w:t>General</w:t>
      </w:r>
      <w:bookmarkEnd w:id="82"/>
      <w:bookmarkEnd w:id="83"/>
    </w:p>
    <w:p w14:paraId="3E9233BB" w14:textId="5C25C6D6" w:rsidR="00B05555" w:rsidRPr="004B5D3F" w:rsidRDefault="00B05555" w:rsidP="00B05555">
      <w:r>
        <w:t xml:space="preserve">When the RTP HE for PDU Set marking is not available, some or all of PDU Set information can be derived from the RTP/SRTP header and/or payload, e.g., by a network function like the UPF. The following clauses describe how the PDU Set information can be derived from the RTP/SRTP header and/or payload. </w:t>
      </w:r>
    </w:p>
    <w:p w14:paraId="53F259AD" w14:textId="06DDA697" w:rsidR="00F90D45" w:rsidRDefault="001429BF" w:rsidP="00253B37">
      <w:pPr>
        <w:pStyle w:val="Heading2"/>
        <w:rPr>
          <w:lang w:eastAsia="zh-CN"/>
        </w:rPr>
      </w:pPr>
      <w:bookmarkStart w:id="84" w:name="_Toc202342534"/>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84"/>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81"/>
    <w:p w14:paraId="43FDE91B" w14:textId="39B0A2CF" w:rsidR="005F16B4" w:rsidRDefault="00AD14DB" w:rsidP="009E0B9D">
      <w:pPr>
        <w:pStyle w:val="TH"/>
      </w:pPr>
      <w:r>
        <w:object w:dxaOrig="7471" w:dyaOrig="3101" w14:anchorId="15D223B5">
          <v:shape id="_x0000_i1028" type="#_x0000_t75" style="width:373.55pt;height:155.05pt" o:ole="">
            <v:imagedata r:id="rId15" o:title=""/>
          </v:shape>
          <o:OLEObject Type="Embed" ProgID="Visio.Drawing.15" ShapeID="_x0000_i1028" DrawAspect="Content" ObjectID="_1812956203" r:id="rId16"/>
        </w:object>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85" w:name="_Hlk124104753"/>
      <w:r w:rsidRPr="00DE4198">
        <w:t xml:space="preserve"> and PDU SN within a PDU Set/frame</w:t>
      </w:r>
      <w:r>
        <w:t xml:space="preserve"> can be derived</w:t>
      </w:r>
      <w:r w:rsidRPr="00DE4198">
        <w:t>.</w:t>
      </w:r>
      <w:bookmarkEnd w:id="85"/>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14F96601" w:rsidR="005F16B4" w:rsidRPr="00E9246F" w:rsidRDefault="00403C44" w:rsidP="00FA2F01">
      <w:pPr>
        <w:pStyle w:val="B1"/>
        <w:rPr>
          <w:lang w:val="en-US"/>
        </w:rPr>
      </w:pPr>
      <w:r>
        <w:rPr>
          <w:lang w:val="en-US"/>
        </w:rPr>
        <w:t>-</w:t>
      </w:r>
      <w:r w:rsidR="009E0B9D">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 xml:space="preserve">using </w:t>
      </w:r>
      <w:r w:rsidR="005F16B4">
        <w:rPr>
          <w:lang w:val="en-US"/>
        </w:rPr>
        <w:t>the RTP header fields.</w:t>
      </w:r>
    </w:p>
    <w:p w14:paraId="1EE6B5AC" w14:textId="4F7089D5" w:rsidR="00F90D45" w:rsidRPr="00E73E4B" w:rsidRDefault="001429BF" w:rsidP="00FA2F01">
      <w:pPr>
        <w:pStyle w:val="Heading2"/>
        <w:rPr>
          <w:lang w:eastAsia="zh-CN"/>
        </w:rPr>
      </w:pPr>
      <w:bookmarkStart w:id="86" w:name="_Toc202342535"/>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86"/>
    </w:p>
    <w:p w14:paraId="2EC50873" w14:textId="4D14DE87" w:rsidR="005F16B4" w:rsidRPr="001429BF" w:rsidRDefault="001429BF" w:rsidP="00FA2F01">
      <w:pPr>
        <w:pStyle w:val="Heading3"/>
      </w:pPr>
      <w:bookmarkStart w:id="87" w:name="_Toc202342536"/>
      <w:r>
        <w:t>A</w:t>
      </w:r>
      <w:r w:rsidR="005F16B4" w:rsidRPr="001429BF">
        <w:t>.</w:t>
      </w:r>
      <w:r w:rsidR="00F44F75">
        <w:t>2.</w:t>
      </w:r>
      <w:r w:rsidR="005F16B4" w:rsidRPr="001429BF">
        <w:t>2.</w:t>
      </w:r>
      <w:r w:rsidR="005F7FD6" w:rsidRPr="001429BF">
        <w:t>1</w:t>
      </w:r>
      <w:r w:rsidR="005F7FD6">
        <w:tab/>
      </w:r>
      <w:r w:rsidR="005F16B4" w:rsidRPr="001429BF">
        <w:t>General</w:t>
      </w:r>
      <w:bookmarkEnd w:id="87"/>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3D644434" w14:textId="602B316E" w:rsidR="00BB66B5" w:rsidRDefault="00BB66B5" w:rsidP="00BB66B5">
      <w:r>
        <w:rPr>
          <w:lang w:val="en-US"/>
        </w:rPr>
        <w:t>It is generally recommended that the network function considers non-VCL NAL units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8" w:name="_Toc202342537"/>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8"/>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7F6DCF37" w:rsidR="005F16B4" w:rsidRDefault="009E0B9D" w:rsidP="009E0B9D">
      <w:pPr>
        <w:pStyle w:val="B1"/>
      </w:pPr>
      <w:r>
        <w:t>-</w:t>
      </w:r>
      <w:r>
        <w:tab/>
      </w:r>
      <w:r w:rsidR="005F16B4" w:rsidRPr="00DE4198">
        <w:t>For single NAL unit packet</w:t>
      </w:r>
      <w:r w:rsidR="00D64884">
        <w:t>s</w:t>
      </w:r>
      <w:r w:rsidR="005F16B4" w:rsidRPr="00DE4198">
        <w:t xml:space="preserve"> and </w:t>
      </w:r>
      <w:r w:rsidR="00D9087B">
        <w:t>APs</w:t>
      </w:r>
      <w:r w:rsidR="005F16B4" w:rsidRPr="00DE4198">
        <w:t xml:space="preserve">, it can be easily detected that each RTP packet </w:t>
      </w:r>
      <w:r w:rsidR="005F16B4">
        <w:t xml:space="preserve">can be treated as a </w:t>
      </w:r>
      <w:r w:rsidR="00F55DFD">
        <w:t xml:space="preserve">complete </w:t>
      </w:r>
      <w:r w:rsidR="005F16B4">
        <w:t>PDU Set</w:t>
      </w:r>
      <w:r w:rsidR="005F16B4" w:rsidRPr="00DE4198">
        <w:t xml:space="preserve"> when the </w:t>
      </w:r>
      <w:r w:rsidR="00F55DFD">
        <w:t xml:space="preserve">first </w:t>
      </w:r>
      <w:r w:rsidR="00E902D4">
        <w:t>T</w:t>
      </w:r>
      <w:r w:rsidR="005F16B4" w:rsidRPr="00DE4198">
        <w:t xml:space="preserve">ype </w:t>
      </w:r>
      <w:r w:rsidR="00A73378">
        <w:t xml:space="preserve">field of Figure A.2.2-1 </w:t>
      </w:r>
      <w:r w:rsidR="005F16B4" w:rsidRPr="00DE4198">
        <w:t>is less than 28.</w:t>
      </w:r>
    </w:p>
    <w:p w14:paraId="2582DF12" w14:textId="18659776" w:rsidR="008C5A8A" w:rsidRDefault="009E0B9D" w:rsidP="009E0B9D">
      <w:pPr>
        <w:pStyle w:val="B1"/>
      </w:pPr>
      <w:r>
        <w:t>-</w:t>
      </w:r>
      <w:r>
        <w:tab/>
      </w:r>
      <w:r w:rsidR="00AB3AF9">
        <w:t xml:space="preserve">In case of </w:t>
      </w:r>
      <w:r w:rsidR="0086527F">
        <w:t>APs</w:t>
      </w:r>
      <w:r w:rsidR="00AB3AF9">
        <w:t>, the network function may need to process all embedded NAL units.</w:t>
      </w:r>
    </w:p>
    <w:p w14:paraId="16103EA9" w14:textId="231C22A6" w:rsidR="005F16B4" w:rsidRDefault="009E0B9D" w:rsidP="009E0B9D">
      <w:pPr>
        <w:pStyle w:val="B1"/>
      </w:pPr>
      <w:r>
        <w:t>-</w:t>
      </w:r>
      <w:r>
        <w:tab/>
      </w:r>
      <w:r w:rsidR="005F16B4" w:rsidRPr="00DE4198">
        <w:t xml:space="preserve">When </w:t>
      </w:r>
      <w:r w:rsidR="00E902D4">
        <w:t>the first T</w:t>
      </w:r>
      <w:r w:rsidR="005F16B4" w:rsidRPr="00DE4198">
        <w:t xml:space="preserve">ype </w:t>
      </w:r>
      <w:r w:rsidR="008961BE">
        <w:t xml:space="preserve">field in Figure A.2.2-1 </w:t>
      </w:r>
      <w:r w:rsidR="005F16B4"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005F16B4" w:rsidRPr="00DE4198">
        <w:t xml:space="preserve">In the FU header, the "S" bit and "E" bit separately represents the start and end of the NAL unit. Therefore, based on the NAL unit type (also known as FU indicator for </w:t>
      </w:r>
      <w:r w:rsidR="00C77A4C">
        <w:t>FU</w:t>
      </w:r>
      <w:r w:rsidR="005F16B4" w:rsidRPr="00DE4198">
        <w:t xml:space="preserve">) and the FU header, </w:t>
      </w:r>
      <w:r w:rsidR="005F16B4">
        <w:t>the start/end of the PDU Set can be identified</w:t>
      </w:r>
      <w:r w:rsidR="005F16B4" w:rsidRPr="00DE4198">
        <w:t>.</w:t>
      </w:r>
    </w:p>
    <w:p w14:paraId="08409C89" w14:textId="77777777" w:rsidR="005F16B4" w:rsidRDefault="005F16B4" w:rsidP="009E0B9D">
      <w:pPr>
        <w:pStyle w:val="TH"/>
      </w:pPr>
      <w:r>
        <w:object w:dxaOrig="9570" w:dyaOrig="2415" w14:anchorId="7573DE43">
          <v:shape id="_x0000_i1029" type="#_x0000_t75" style="width:479.95pt;height:120.05pt" o:ole="">
            <v:imagedata r:id="rId17" o:title=""/>
          </v:shape>
          <o:OLEObject Type="Embed" ProgID="Word.Picture.8" ShapeID="_x0000_i1029" DrawAspect="Content" ObjectID="_1812956204" r:id="rId18"/>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t>W</w:t>
      </w:r>
      <w:r w:rsidRPr="00DE4198">
        <w:t>ith the RTP payload (i.e.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9" w:name="_Toc202342538"/>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9"/>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091466A2" w:rsidR="005F16B4" w:rsidRDefault="00AD14DB" w:rsidP="009E0B9D">
      <w:pPr>
        <w:pStyle w:val="TH"/>
      </w:pPr>
      <w:r>
        <w:object w:dxaOrig="4381" w:dyaOrig="1441" w14:anchorId="1E06E1E2">
          <v:shape id="_x0000_i1030" type="#_x0000_t75" style="width:219.05pt;height:1in" o:ole="">
            <v:imagedata r:id="rId19" o:title=""/>
          </v:shape>
          <o:OLEObject Type="Embed" ProgID="Visio.Drawing.15" ShapeID="_x0000_i1030" DrawAspect="Content" ObjectID="_1812956205" r:id="rId20"/>
        </w:object>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55F265C4" w:rsidR="005F16B4" w:rsidRDefault="00AD14DB" w:rsidP="009E0B9D">
      <w:pPr>
        <w:pStyle w:val="TH"/>
      </w:pPr>
      <w:r>
        <w:object w:dxaOrig="2840" w:dyaOrig="1541" w14:anchorId="3E90D970">
          <v:shape id="_x0000_i1031" type="#_x0000_t75" style="width:142pt;height:76.95pt" o:ole="">
            <v:imagedata r:id="rId21" o:title=""/>
          </v:shape>
          <o:OLEObject Type="Embed" ProgID="Visio.Drawing.15" ShapeID="_x0000_i1031" DrawAspect="Content" ObjectID="_1812956206" r:id="rId22"/>
        </w:object>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126D2E" w:rsidR="008C215D" w:rsidRPr="00F737B8" w:rsidRDefault="008C215D" w:rsidP="005F16B4">
      <w:pPr>
        <w:rPr>
          <w:lang w:val="en-US"/>
        </w:rPr>
      </w:pPr>
      <w:r>
        <w:t xml:space="preserve">When using </w:t>
      </w:r>
      <w:r w:rsidR="00AC16A4">
        <w:t>FUs</w:t>
      </w:r>
      <w:r>
        <w:t xml:space="preserve"> (Type equals 49, or 50 where cType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1D64F086" w14:textId="25965932" w:rsidR="00F879C4" w:rsidRDefault="00080512" w:rsidP="00F879C4">
      <w:pPr>
        <w:pStyle w:val="Heading8"/>
      </w:pPr>
      <w:r w:rsidRPr="004D3578">
        <w:br w:type="page"/>
      </w:r>
      <w:bookmarkStart w:id="90" w:name="_Toc202342539"/>
      <w:r w:rsidR="00F879C4" w:rsidRPr="004D3578">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90"/>
    </w:p>
    <w:p w14:paraId="446C02CC" w14:textId="4D5E17EE" w:rsidR="00F879C4" w:rsidRDefault="00F879C4" w:rsidP="00F879C4">
      <w:pPr>
        <w:pStyle w:val="Heading1"/>
        <w:rPr>
          <w:lang w:eastAsia="zh-CN"/>
        </w:rPr>
      </w:pPr>
      <w:bookmarkStart w:id="91" w:name="_Toc202342540"/>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91"/>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92" w:name="_Toc202342541"/>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92"/>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3"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hyperlink r:id="rId24" w:history="1">
        <w:r w:rsidRPr="00B87168">
          <w:rPr>
            <w:rStyle w:val="Hyperlink"/>
            <w:lang w:val="sv-SE" w:eastAsia="zh-CN"/>
          </w:rPr>
          <w:t>http://www.webrtc.org/experiments/rtp-hdrext/abs-send-time</w:t>
        </w:r>
      </w:hyperlink>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5"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4DE6FFF3" w14:textId="77777777" w:rsidR="002508F4" w:rsidRDefault="002508F4" w:rsidP="002508F4">
      <w:pPr>
        <w:pStyle w:val="Heading8"/>
        <w:rPr>
          <w:lang w:eastAsia="zh-CN"/>
        </w:rPr>
      </w:pPr>
      <w:bookmarkStart w:id="93" w:name="_Toc202342542"/>
      <w:r>
        <w:t>Annex D (informative):</w:t>
      </w:r>
      <w:r>
        <w:br/>
      </w:r>
      <w:r>
        <w:rPr>
          <w:lang w:eastAsia="zh-CN"/>
        </w:rPr>
        <w:t>IANA registration information for RTP Header Extensions</w:t>
      </w:r>
      <w:bookmarkEnd w:id="93"/>
    </w:p>
    <w:p w14:paraId="31F5EDDC" w14:textId="0FEC971C" w:rsidR="002508F4" w:rsidRDefault="002508F4" w:rsidP="002508F4">
      <w:pPr>
        <w:pStyle w:val="Heading1"/>
        <w:rPr>
          <w:lang w:eastAsia="zh-CN"/>
        </w:rPr>
      </w:pPr>
      <w:bookmarkStart w:id="94" w:name="_Toc202342543"/>
      <w:r>
        <w:rPr>
          <w:lang w:eastAsia="zh-CN"/>
        </w:rPr>
        <w:t>D.1</w:t>
      </w:r>
      <w:r w:rsidR="00E84B52">
        <w:rPr>
          <w:lang w:eastAsia="zh-CN"/>
        </w:rPr>
        <w:tab/>
      </w:r>
      <w:r>
        <w:rPr>
          <w:lang w:eastAsia="zh-CN"/>
        </w:rPr>
        <w:t>Introduction</w:t>
      </w:r>
      <w:bookmarkEnd w:id="94"/>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6"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95" w:name="_Toc202342544"/>
      <w:r>
        <w:rPr>
          <w:lang w:eastAsia="zh-CN"/>
        </w:rPr>
        <w:t>D.2</w:t>
      </w:r>
      <w:r w:rsidR="00E84B52">
        <w:rPr>
          <w:lang w:eastAsia="zh-CN"/>
        </w:rPr>
        <w:tab/>
      </w:r>
      <w:r>
        <w:rPr>
          <w:lang w:eastAsia="zh-CN"/>
        </w:rPr>
        <w:t>urn:3gpp:pdu-set-marking:rel-18</w:t>
      </w:r>
      <w:bookmarkEnd w:id="95"/>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urn:3gpp:pdu-set-marking:rel-18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PDU Set marking and signalling of end of data burst, see clause 4.2</w:t>
      </w:r>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96" w:name="_Toc202342545"/>
      <w:r>
        <w:rPr>
          <w:lang w:eastAsia="zh-CN"/>
        </w:rPr>
        <w:t>D.3</w:t>
      </w:r>
      <w:r w:rsidR="00E84B52">
        <w:rPr>
          <w:lang w:eastAsia="zh-CN"/>
        </w:rPr>
        <w:tab/>
      </w:r>
      <w:r>
        <w:rPr>
          <w:lang w:eastAsia="zh-CN"/>
        </w:rPr>
        <w:t>urn:3gpp:xr-pose</w:t>
      </w:r>
      <w:bookmarkEnd w:id="96"/>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urn:3gpp:xr-pose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Signalling of a 6DoF or 3DoF XR pose, see clause 4.3</w:t>
      </w:r>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97" w:name="_Toc202342546"/>
      <w:r>
        <w:rPr>
          <w:lang w:eastAsia="zh-CN"/>
        </w:rPr>
        <w:t>D.4</w:t>
      </w:r>
      <w:r w:rsidR="006C5510">
        <w:rPr>
          <w:lang w:eastAsia="zh-CN"/>
        </w:rPr>
        <w:tab/>
      </w:r>
      <w:r>
        <w:rPr>
          <w:lang w:eastAsia="zh-CN"/>
        </w:rPr>
        <w:t>urn:3gpp:delay-measurement-response:rel-18</w:t>
      </w:r>
      <w:bookmarkEnd w:id="97"/>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urn:3gpp:delay-measurement-response:rel-18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In-band end-to-end delay measurement, see clause 4.4</w:t>
      </w:r>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rPr>
      </w:pPr>
      <w:r>
        <w:rPr>
          <w:lang w:eastAsia="zh-CN"/>
        </w:rPr>
        <w:t>+33 (0)492944200</w:t>
      </w:r>
      <w:r>
        <w:rPr>
          <w:sz w:val="24"/>
          <w:szCs w:val="24"/>
        </w:rPr>
        <w:t xml:space="preserve"> </w:t>
      </w:r>
    </w:p>
    <w:p w14:paraId="7A71ACBF" w14:textId="77777777" w:rsidR="00F879C4" w:rsidRPr="00FF3075" w:rsidRDefault="00F879C4" w:rsidP="005D4436">
      <w:pPr>
        <w:rPr>
          <w:lang w:val="en-US" w:eastAsia="zh-CN"/>
        </w:rPr>
      </w:pPr>
    </w:p>
    <w:p w14:paraId="09F26422" w14:textId="77777777" w:rsidR="00E06FF9" w:rsidRDefault="00E06FF9" w:rsidP="00E06FF9">
      <w:pPr>
        <w:pStyle w:val="Heading8"/>
        <w:rPr>
          <w:lang w:eastAsia="zh-CN"/>
        </w:rPr>
      </w:pPr>
      <w:bookmarkStart w:id="98" w:name="_Toc202342547"/>
      <w:r>
        <w:t>Annex E (informative):</w:t>
      </w:r>
      <w:r>
        <w:br/>
      </w:r>
      <w:r>
        <w:rPr>
          <w:lang w:eastAsia="zh-CN"/>
        </w:rPr>
        <w:t>IANA registration information for RTCP XR block types</w:t>
      </w:r>
      <w:bookmarkEnd w:id="98"/>
    </w:p>
    <w:p w14:paraId="32F828D2" w14:textId="41DA5CCF" w:rsidR="00E06FF9" w:rsidRDefault="00E06FF9" w:rsidP="00E06FF9">
      <w:pPr>
        <w:pStyle w:val="Heading1"/>
        <w:rPr>
          <w:lang w:eastAsia="zh-CN"/>
        </w:rPr>
      </w:pPr>
      <w:bookmarkStart w:id="99" w:name="_Toc202342548"/>
      <w:r>
        <w:rPr>
          <w:lang w:eastAsia="zh-CN"/>
        </w:rPr>
        <w:t>E.1</w:t>
      </w:r>
      <w:r w:rsidR="006C5510">
        <w:rPr>
          <w:lang w:eastAsia="zh-CN"/>
        </w:rPr>
        <w:tab/>
      </w:r>
      <w:r>
        <w:rPr>
          <w:lang w:eastAsia="zh-CN"/>
        </w:rPr>
        <w:t>Introduction</w:t>
      </w:r>
      <w:bookmarkEnd w:id="99"/>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27"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100" w:name="_Toc202342549"/>
      <w:r>
        <w:rPr>
          <w:lang w:eastAsia="zh-CN"/>
        </w:rPr>
        <w:t>E.2</w:t>
      </w:r>
      <w:r w:rsidR="006C5510">
        <w:rPr>
          <w:lang w:eastAsia="zh-CN"/>
        </w:rPr>
        <w:tab/>
      </w:r>
      <w:r>
        <w:rPr>
          <w:lang w:eastAsia="zh-CN"/>
        </w:rPr>
        <w:t>Timing Information for QoE Metrics Calculation</w:t>
      </w:r>
      <w:bookmarkEnd w:id="100"/>
    </w:p>
    <w:p w14:paraId="65651325" w14:textId="77777777" w:rsidR="00E06FF9" w:rsidRDefault="00E06FF9" w:rsidP="00E06FF9">
      <w:pPr>
        <w:rPr>
          <w:lang w:eastAsia="zh-CN"/>
        </w:rPr>
      </w:pPr>
      <w:r>
        <w:rPr>
          <w:lang w:eastAsia="zh-CN"/>
        </w:rPr>
        <w:t>This document assigns the block type value TBD in the IANA "RTP Control Protocol Extended Reports (RTCP XR) Block Type Registry" to the "Timing Information for QoE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r>
        <w:rPr>
          <w:lang w:eastAsia="zh-CN"/>
        </w:rPr>
        <w:t>qoe-timing-info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101" w:name="_Toc202342550"/>
      <w:r w:rsidRPr="004D3578">
        <w:t xml:space="preserve">Annex </w:t>
      </w:r>
      <w:r w:rsidR="002E170B">
        <w:t>F</w:t>
      </w:r>
      <w:r w:rsidRPr="004D3578">
        <w:t xml:space="preserve"> (informative):</w:t>
      </w:r>
      <w:r w:rsidRPr="004D3578">
        <w:br/>
        <w:t>Change history</w:t>
      </w:r>
      <w:bookmarkEnd w:id="101"/>
    </w:p>
    <w:p w14:paraId="6BB9ECA0" w14:textId="5E8ED5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59F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2" w:name="historyclause"/>
            <w:bookmarkEnd w:id="102"/>
            <w:r w:rsidRPr="00235394">
              <w:t>Change history</w:t>
            </w:r>
          </w:p>
        </w:tc>
      </w:tr>
      <w:tr w:rsidR="003C3971" w:rsidRPr="00315B85" w14:paraId="188BB8D6" w14:textId="77777777" w:rsidTr="004759F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59FC">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4759FC">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4759FC">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4759FC">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4759FC">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4759FC">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4759FC">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4759FC">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r w:rsidR="00E92013" w:rsidRPr="00315B85" w14:paraId="4EFA1490" w14:textId="77777777" w:rsidTr="004759FC">
        <w:tc>
          <w:tcPr>
            <w:tcW w:w="800" w:type="dxa"/>
            <w:shd w:val="solid" w:color="FFFFFF" w:fill="auto"/>
          </w:tcPr>
          <w:p w14:paraId="519BD0EA" w14:textId="1B6021C8" w:rsidR="00E92013" w:rsidRDefault="00E92013" w:rsidP="00315B85">
            <w:pPr>
              <w:pStyle w:val="TAC"/>
              <w:rPr>
                <w:sz w:val="16"/>
                <w:szCs w:val="16"/>
              </w:rPr>
            </w:pPr>
            <w:r>
              <w:rPr>
                <w:sz w:val="16"/>
                <w:szCs w:val="16"/>
              </w:rPr>
              <w:t>2024-03</w:t>
            </w:r>
          </w:p>
        </w:tc>
        <w:tc>
          <w:tcPr>
            <w:tcW w:w="901" w:type="dxa"/>
            <w:shd w:val="solid" w:color="FFFFFF" w:fill="auto"/>
          </w:tcPr>
          <w:p w14:paraId="61AA89FB" w14:textId="4891A6A4" w:rsidR="00E92013" w:rsidRDefault="00E92013" w:rsidP="00315B85">
            <w:pPr>
              <w:pStyle w:val="TAC"/>
              <w:rPr>
                <w:sz w:val="16"/>
                <w:szCs w:val="16"/>
              </w:rPr>
            </w:pPr>
            <w:r>
              <w:rPr>
                <w:sz w:val="16"/>
                <w:szCs w:val="16"/>
              </w:rPr>
              <w:t>SA#103</w:t>
            </w:r>
          </w:p>
        </w:tc>
        <w:tc>
          <w:tcPr>
            <w:tcW w:w="1134" w:type="dxa"/>
            <w:shd w:val="solid" w:color="FFFFFF" w:fill="auto"/>
          </w:tcPr>
          <w:p w14:paraId="667C4E61" w14:textId="6DB9C96E" w:rsidR="00E92013" w:rsidRDefault="00E92013" w:rsidP="00315B85">
            <w:pPr>
              <w:pStyle w:val="TAC"/>
              <w:rPr>
                <w:sz w:val="16"/>
                <w:szCs w:val="16"/>
              </w:rPr>
            </w:pPr>
            <w:r>
              <w:rPr>
                <w:sz w:val="16"/>
                <w:szCs w:val="16"/>
              </w:rPr>
              <w:t>SP-240038</w:t>
            </w:r>
          </w:p>
        </w:tc>
        <w:tc>
          <w:tcPr>
            <w:tcW w:w="567" w:type="dxa"/>
            <w:shd w:val="solid" w:color="FFFFFF" w:fill="auto"/>
          </w:tcPr>
          <w:p w14:paraId="49D7C42B" w14:textId="77777777" w:rsidR="00E92013" w:rsidRPr="00315B85" w:rsidRDefault="00E92013" w:rsidP="00315B85">
            <w:pPr>
              <w:pStyle w:val="TAC"/>
              <w:rPr>
                <w:sz w:val="16"/>
                <w:szCs w:val="16"/>
              </w:rPr>
            </w:pPr>
          </w:p>
        </w:tc>
        <w:tc>
          <w:tcPr>
            <w:tcW w:w="426" w:type="dxa"/>
            <w:shd w:val="solid" w:color="FFFFFF" w:fill="auto"/>
          </w:tcPr>
          <w:p w14:paraId="758D72CB" w14:textId="77777777" w:rsidR="00E92013" w:rsidRPr="00315B85" w:rsidRDefault="00E92013" w:rsidP="00315B85">
            <w:pPr>
              <w:pStyle w:val="TAC"/>
              <w:rPr>
                <w:sz w:val="16"/>
                <w:szCs w:val="16"/>
              </w:rPr>
            </w:pPr>
          </w:p>
        </w:tc>
        <w:tc>
          <w:tcPr>
            <w:tcW w:w="425" w:type="dxa"/>
            <w:shd w:val="solid" w:color="FFFFFF" w:fill="auto"/>
          </w:tcPr>
          <w:p w14:paraId="4E79D965" w14:textId="77777777" w:rsidR="00E92013" w:rsidRPr="00315B85" w:rsidRDefault="00E92013" w:rsidP="00315B85">
            <w:pPr>
              <w:pStyle w:val="TAC"/>
              <w:rPr>
                <w:sz w:val="16"/>
                <w:szCs w:val="16"/>
              </w:rPr>
            </w:pPr>
          </w:p>
        </w:tc>
        <w:tc>
          <w:tcPr>
            <w:tcW w:w="4678" w:type="dxa"/>
            <w:shd w:val="clear" w:color="auto" w:fill="auto"/>
          </w:tcPr>
          <w:p w14:paraId="3395D714" w14:textId="4B3F247A" w:rsidR="00E92013" w:rsidRDefault="00E92013" w:rsidP="00315B85">
            <w:pPr>
              <w:pStyle w:val="TAL"/>
              <w:rPr>
                <w:sz w:val="16"/>
                <w:szCs w:val="16"/>
              </w:rPr>
            </w:pPr>
            <w:r w:rsidRPr="00E92013">
              <w:rPr>
                <w:sz w:val="16"/>
                <w:szCs w:val="16"/>
              </w:rPr>
              <w:t>Version 1.0.0 created by MCC</w:t>
            </w:r>
          </w:p>
        </w:tc>
        <w:tc>
          <w:tcPr>
            <w:tcW w:w="708" w:type="dxa"/>
            <w:shd w:val="solid" w:color="FFFFFF" w:fill="auto"/>
          </w:tcPr>
          <w:p w14:paraId="1668D683" w14:textId="0875BECC" w:rsidR="00E92013" w:rsidRDefault="00E92013" w:rsidP="00315B85">
            <w:pPr>
              <w:pStyle w:val="TAC"/>
              <w:rPr>
                <w:sz w:val="16"/>
                <w:szCs w:val="16"/>
              </w:rPr>
            </w:pPr>
            <w:r>
              <w:rPr>
                <w:sz w:val="16"/>
                <w:szCs w:val="16"/>
              </w:rPr>
              <w:t>1.0.0</w:t>
            </w:r>
          </w:p>
        </w:tc>
      </w:tr>
      <w:tr w:rsidR="00A724DD" w:rsidRPr="00315B85" w14:paraId="44D27B0A" w14:textId="77777777" w:rsidTr="004759FC">
        <w:tc>
          <w:tcPr>
            <w:tcW w:w="800" w:type="dxa"/>
            <w:shd w:val="solid" w:color="FFFFFF" w:fill="auto"/>
          </w:tcPr>
          <w:p w14:paraId="5FBE51B4" w14:textId="604D1D69" w:rsidR="00A724DD" w:rsidRDefault="00A724DD" w:rsidP="00315B85">
            <w:pPr>
              <w:pStyle w:val="TAC"/>
              <w:rPr>
                <w:sz w:val="16"/>
                <w:szCs w:val="16"/>
              </w:rPr>
            </w:pPr>
            <w:r>
              <w:rPr>
                <w:sz w:val="16"/>
                <w:szCs w:val="16"/>
              </w:rPr>
              <w:t>2024-03</w:t>
            </w:r>
          </w:p>
        </w:tc>
        <w:tc>
          <w:tcPr>
            <w:tcW w:w="901" w:type="dxa"/>
            <w:shd w:val="solid" w:color="FFFFFF" w:fill="auto"/>
          </w:tcPr>
          <w:p w14:paraId="23514F84" w14:textId="77777777" w:rsidR="00A724DD" w:rsidRDefault="00A724DD" w:rsidP="00315B85">
            <w:pPr>
              <w:pStyle w:val="TAC"/>
              <w:rPr>
                <w:sz w:val="16"/>
                <w:szCs w:val="16"/>
              </w:rPr>
            </w:pPr>
          </w:p>
        </w:tc>
        <w:tc>
          <w:tcPr>
            <w:tcW w:w="1134" w:type="dxa"/>
            <w:shd w:val="solid" w:color="FFFFFF" w:fill="auto"/>
          </w:tcPr>
          <w:p w14:paraId="01644EBA" w14:textId="77777777" w:rsidR="00A724DD" w:rsidRDefault="00A724DD" w:rsidP="00315B85">
            <w:pPr>
              <w:pStyle w:val="TAC"/>
              <w:rPr>
                <w:sz w:val="16"/>
                <w:szCs w:val="16"/>
              </w:rPr>
            </w:pPr>
          </w:p>
        </w:tc>
        <w:tc>
          <w:tcPr>
            <w:tcW w:w="567" w:type="dxa"/>
            <w:shd w:val="solid" w:color="FFFFFF" w:fill="auto"/>
          </w:tcPr>
          <w:p w14:paraId="002CEBE6" w14:textId="77777777" w:rsidR="00A724DD" w:rsidRPr="00315B85" w:rsidRDefault="00A724DD" w:rsidP="00315B85">
            <w:pPr>
              <w:pStyle w:val="TAC"/>
              <w:rPr>
                <w:sz w:val="16"/>
                <w:szCs w:val="16"/>
              </w:rPr>
            </w:pPr>
          </w:p>
        </w:tc>
        <w:tc>
          <w:tcPr>
            <w:tcW w:w="426" w:type="dxa"/>
            <w:shd w:val="solid" w:color="FFFFFF" w:fill="auto"/>
          </w:tcPr>
          <w:p w14:paraId="56627E1E" w14:textId="77777777" w:rsidR="00A724DD" w:rsidRPr="00315B85" w:rsidRDefault="00A724DD" w:rsidP="00315B85">
            <w:pPr>
              <w:pStyle w:val="TAC"/>
              <w:rPr>
                <w:sz w:val="16"/>
                <w:szCs w:val="16"/>
              </w:rPr>
            </w:pPr>
          </w:p>
        </w:tc>
        <w:tc>
          <w:tcPr>
            <w:tcW w:w="425" w:type="dxa"/>
            <w:shd w:val="solid" w:color="FFFFFF" w:fill="auto"/>
          </w:tcPr>
          <w:p w14:paraId="1B8D26A5" w14:textId="77777777" w:rsidR="00A724DD" w:rsidRPr="00315B85" w:rsidRDefault="00A724DD" w:rsidP="00315B85">
            <w:pPr>
              <w:pStyle w:val="TAC"/>
              <w:rPr>
                <w:sz w:val="16"/>
                <w:szCs w:val="16"/>
              </w:rPr>
            </w:pPr>
          </w:p>
        </w:tc>
        <w:tc>
          <w:tcPr>
            <w:tcW w:w="4678" w:type="dxa"/>
            <w:shd w:val="clear" w:color="auto" w:fill="auto"/>
          </w:tcPr>
          <w:p w14:paraId="11103893" w14:textId="1C1BD0B2" w:rsidR="00A724DD" w:rsidRPr="00E92013" w:rsidRDefault="00A724DD" w:rsidP="00315B85">
            <w:pPr>
              <w:pStyle w:val="TAL"/>
              <w:rPr>
                <w:sz w:val="16"/>
                <w:szCs w:val="16"/>
              </w:rPr>
            </w:pPr>
            <w:r>
              <w:rPr>
                <w:sz w:val="16"/>
                <w:szCs w:val="16"/>
              </w:rPr>
              <w:t>Version 18.0.0 created by MCC</w:t>
            </w:r>
          </w:p>
        </w:tc>
        <w:tc>
          <w:tcPr>
            <w:tcW w:w="708" w:type="dxa"/>
            <w:shd w:val="solid" w:color="FFFFFF" w:fill="auto"/>
          </w:tcPr>
          <w:p w14:paraId="36570E75" w14:textId="45FE6F6F" w:rsidR="00A724DD" w:rsidRDefault="00A724DD" w:rsidP="00315B85">
            <w:pPr>
              <w:pStyle w:val="TAC"/>
              <w:rPr>
                <w:sz w:val="16"/>
                <w:szCs w:val="16"/>
              </w:rPr>
            </w:pPr>
            <w:r>
              <w:rPr>
                <w:sz w:val="16"/>
                <w:szCs w:val="16"/>
              </w:rPr>
              <w:t>18.0.0</w:t>
            </w:r>
          </w:p>
        </w:tc>
      </w:tr>
      <w:tr w:rsidR="004759FC" w:rsidRPr="00315B85" w14:paraId="455B82E7" w14:textId="77777777" w:rsidTr="00107278">
        <w:tc>
          <w:tcPr>
            <w:tcW w:w="800" w:type="dxa"/>
            <w:shd w:val="solid" w:color="FFFFFF" w:fill="auto"/>
          </w:tcPr>
          <w:p w14:paraId="4BED2F2B" w14:textId="7FB723A0" w:rsidR="004759FC" w:rsidRDefault="004759FC" w:rsidP="004759FC">
            <w:pPr>
              <w:pStyle w:val="TAC"/>
              <w:rPr>
                <w:sz w:val="16"/>
                <w:szCs w:val="16"/>
              </w:rPr>
            </w:pPr>
            <w:r>
              <w:rPr>
                <w:sz w:val="16"/>
                <w:szCs w:val="16"/>
              </w:rPr>
              <w:t>2024-06</w:t>
            </w:r>
          </w:p>
        </w:tc>
        <w:tc>
          <w:tcPr>
            <w:tcW w:w="901" w:type="dxa"/>
            <w:shd w:val="solid" w:color="FFFFFF" w:fill="auto"/>
          </w:tcPr>
          <w:p w14:paraId="65376008" w14:textId="19549A71" w:rsidR="004759FC" w:rsidRDefault="004759FC" w:rsidP="004759FC">
            <w:pPr>
              <w:pStyle w:val="TAC"/>
              <w:rPr>
                <w:sz w:val="16"/>
                <w:szCs w:val="16"/>
              </w:rPr>
            </w:pPr>
            <w:r>
              <w:rPr>
                <w:sz w:val="16"/>
                <w:szCs w:val="16"/>
              </w:rPr>
              <w:t>SA#104</w:t>
            </w:r>
          </w:p>
        </w:tc>
        <w:tc>
          <w:tcPr>
            <w:tcW w:w="1134" w:type="dxa"/>
            <w:shd w:val="solid" w:color="FFFFFF" w:fill="auto"/>
          </w:tcPr>
          <w:p w14:paraId="186C03D3" w14:textId="484884AE" w:rsidR="004759FC" w:rsidRDefault="004759FC" w:rsidP="004759FC">
            <w:pPr>
              <w:pStyle w:val="TAC"/>
              <w:rPr>
                <w:sz w:val="16"/>
                <w:szCs w:val="16"/>
              </w:rPr>
            </w:pPr>
            <w:r>
              <w:rPr>
                <w:sz w:val="16"/>
                <w:szCs w:val="16"/>
              </w:rPr>
              <w:t>SP-240687</w:t>
            </w:r>
          </w:p>
        </w:tc>
        <w:tc>
          <w:tcPr>
            <w:tcW w:w="567" w:type="dxa"/>
            <w:shd w:val="solid" w:color="FFFFFF" w:fill="auto"/>
            <w:vAlign w:val="bottom"/>
          </w:tcPr>
          <w:p w14:paraId="02DB853B" w14:textId="27B86231" w:rsidR="004759FC" w:rsidRPr="00315B85" w:rsidRDefault="004759FC" w:rsidP="004759FC">
            <w:pPr>
              <w:pStyle w:val="TAC"/>
              <w:rPr>
                <w:sz w:val="16"/>
                <w:szCs w:val="16"/>
              </w:rPr>
            </w:pPr>
            <w:r>
              <w:rPr>
                <w:rFonts w:cs="Arial"/>
                <w:sz w:val="16"/>
                <w:szCs w:val="16"/>
              </w:rPr>
              <w:t>0001</w:t>
            </w:r>
          </w:p>
        </w:tc>
        <w:tc>
          <w:tcPr>
            <w:tcW w:w="426" w:type="dxa"/>
            <w:shd w:val="solid" w:color="FFFFFF" w:fill="auto"/>
            <w:vAlign w:val="bottom"/>
          </w:tcPr>
          <w:p w14:paraId="3A92D82A" w14:textId="679BB1DD"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2E7B91C9" w14:textId="5B0350BD"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5594A449" w14:textId="00D4BEF5" w:rsidR="004759FC" w:rsidRDefault="004759FC" w:rsidP="004759FC">
            <w:pPr>
              <w:pStyle w:val="TAL"/>
              <w:rPr>
                <w:sz w:val="16"/>
                <w:szCs w:val="16"/>
              </w:rPr>
            </w:pPr>
            <w:r w:rsidRPr="004759FC">
              <w:rPr>
                <w:sz w:val="16"/>
                <w:szCs w:val="16"/>
              </w:rPr>
              <w:t>ABNF Corrections</w:t>
            </w:r>
          </w:p>
        </w:tc>
        <w:tc>
          <w:tcPr>
            <w:tcW w:w="708" w:type="dxa"/>
            <w:shd w:val="solid" w:color="FFFFFF" w:fill="auto"/>
          </w:tcPr>
          <w:p w14:paraId="426F5D4F" w14:textId="4B84259D" w:rsidR="004759FC" w:rsidRDefault="004759FC" w:rsidP="004759FC">
            <w:pPr>
              <w:pStyle w:val="TAC"/>
              <w:rPr>
                <w:sz w:val="16"/>
                <w:szCs w:val="16"/>
              </w:rPr>
            </w:pPr>
            <w:r>
              <w:rPr>
                <w:sz w:val="16"/>
                <w:szCs w:val="16"/>
              </w:rPr>
              <w:t>18.1.0</w:t>
            </w:r>
          </w:p>
        </w:tc>
      </w:tr>
      <w:tr w:rsidR="004759FC" w:rsidRPr="00315B85" w14:paraId="7E6EAAB4" w14:textId="77777777" w:rsidTr="00107278">
        <w:tc>
          <w:tcPr>
            <w:tcW w:w="800" w:type="dxa"/>
            <w:shd w:val="solid" w:color="FFFFFF" w:fill="auto"/>
          </w:tcPr>
          <w:p w14:paraId="45CA341E" w14:textId="4A180261" w:rsidR="004759FC" w:rsidRDefault="004759FC" w:rsidP="004759FC">
            <w:pPr>
              <w:pStyle w:val="TAC"/>
              <w:rPr>
                <w:sz w:val="16"/>
                <w:szCs w:val="16"/>
              </w:rPr>
            </w:pPr>
            <w:r>
              <w:rPr>
                <w:sz w:val="16"/>
                <w:szCs w:val="16"/>
              </w:rPr>
              <w:t>2024-06</w:t>
            </w:r>
          </w:p>
        </w:tc>
        <w:tc>
          <w:tcPr>
            <w:tcW w:w="901" w:type="dxa"/>
            <w:shd w:val="solid" w:color="FFFFFF" w:fill="auto"/>
          </w:tcPr>
          <w:p w14:paraId="793E498C" w14:textId="1620124A" w:rsidR="004759FC" w:rsidRDefault="004759FC" w:rsidP="004759FC">
            <w:pPr>
              <w:pStyle w:val="TAC"/>
              <w:rPr>
                <w:sz w:val="16"/>
                <w:szCs w:val="16"/>
              </w:rPr>
            </w:pPr>
            <w:r>
              <w:rPr>
                <w:sz w:val="16"/>
                <w:szCs w:val="16"/>
              </w:rPr>
              <w:t>SA#104</w:t>
            </w:r>
          </w:p>
        </w:tc>
        <w:tc>
          <w:tcPr>
            <w:tcW w:w="1134" w:type="dxa"/>
            <w:shd w:val="solid" w:color="FFFFFF" w:fill="auto"/>
          </w:tcPr>
          <w:p w14:paraId="65987A37" w14:textId="676A6C8F" w:rsidR="004759FC" w:rsidRDefault="004759FC" w:rsidP="004759FC">
            <w:pPr>
              <w:pStyle w:val="TAC"/>
              <w:rPr>
                <w:sz w:val="16"/>
                <w:szCs w:val="16"/>
              </w:rPr>
            </w:pPr>
            <w:r>
              <w:rPr>
                <w:sz w:val="16"/>
                <w:szCs w:val="16"/>
              </w:rPr>
              <w:t>SP-240687</w:t>
            </w:r>
          </w:p>
        </w:tc>
        <w:tc>
          <w:tcPr>
            <w:tcW w:w="567" w:type="dxa"/>
            <w:shd w:val="solid" w:color="FFFFFF" w:fill="auto"/>
            <w:vAlign w:val="bottom"/>
          </w:tcPr>
          <w:p w14:paraId="259581A6" w14:textId="74FA79CA" w:rsidR="004759FC" w:rsidRDefault="004759FC" w:rsidP="004759FC">
            <w:pPr>
              <w:pStyle w:val="TAC"/>
              <w:rPr>
                <w:rFonts w:cs="Arial"/>
                <w:sz w:val="16"/>
                <w:szCs w:val="16"/>
              </w:rPr>
            </w:pPr>
            <w:r>
              <w:rPr>
                <w:rFonts w:cs="Arial"/>
                <w:sz w:val="16"/>
                <w:szCs w:val="16"/>
              </w:rPr>
              <w:t>0002</w:t>
            </w:r>
          </w:p>
        </w:tc>
        <w:tc>
          <w:tcPr>
            <w:tcW w:w="426" w:type="dxa"/>
            <w:shd w:val="solid" w:color="FFFFFF" w:fill="auto"/>
            <w:vAlign w:val="bottom"/>
          </w:tcPr>
          <w:p w14:paraId="739B85D5" w14:textId="3D33254F" w:rsidR="004759FC" w:rsidRDefault="004759FC" w:rsidP="004759FC">
            <w:pPr>
              <w:pStyle w:val="TAC"/>
              <w:rPr>
                <w:rFonts w:cs="Arial"/>
                <w:sz w:val="16"/>
                <w:szCs w:val="16"/>
              </w:rPr>
            </w:pPr>
            <w:r>
              <w:rPr>
                <w:rFonts w:cs="Arial"/>
                <w:sz w:val="16"/>
                <w:szCs w:val="16"/>
              </w:rPr>
              <w:t>3</w:t>
            </w:r>
          </w:p>
        </w:tc>
        <w:tc>
          <w:tcPr>
            <w:tcW w:w="425" w:type="dxa"/>
            <w:shd w:val="solid" w:color="FFFFFF" w:fill="auto"/>
            <w:vAlign w:val="bottom"/>
          </w:tcPr>
          <w:p w14:paraId="306A35FD" w14:textId="260089C7" w:rsidR="004759FC" w:rsidRDefault="004759FC" w:rsidP="004759FC">
            <w:pPr>
              <w:pStyle w:val="TAC"/>
              <w:rPr>
                <w:rFonts w:cs="Arial"/>
                <w:sz w:val="16"/>
                <w:szCs w:val="16"/>
              </w:rPr>
            </w:pPr>
            <w:r>
              <w:rPr>
                <w:rFonts w:cs="Arial"/>
                <w:sz w:val="16"/>
                <w:szCs w:val="16"/>
              </w:rPr>
              <w:t>F</w:t>
            </w:r>
          </w:p>
        </w:tc>
        <w:tc>
          <w:tcPr>
            <w:tcW w:w="4678" w:type="dxa"/>
            <w:shd w:val="clear" w:color="auto" w:fill="auto"/>
            <w:vAlign w:val="bottom"/>
          </w:tcPr>
          <w:p w14:paraId="75A5FD41" w14:textId="7A4C95BE" w:rsidR="004759FC" w:rsidRPr="004759FC" w:rsidRDefault="004759FC" w:rsidP="004759FC">
            <w:pPr>
              <w:pStyle w:val="TAL"/>
              <w:rPr>
                <w:sz w:val="16"/>
                <w:szCs w:val="16"/>
              </w:rPr>
            </w:pPr>
            <w:r w:rsidRPr="004759FC">
              <w:rPr>
                <w:sz w:val="16"/>
                <w:szCs w:val="16"/>
              </w:rPr>
              <w:t>On the RTP header extension for the XR pose</w:t>
            </w:r>
          </w:p>
        </w:tc>
        <w:tc>
          <w:tcPr>
            <w:tcW w:w="708" w:type="dxa"/>
            <w:shd w:val="solid" w:color="FFFFFF" w:fill="auto"/>
          </w:tcPr>
          <w:p w14:paraId="7BF1985A" w14:textId="1441C5EB" w:rsidR="004759FC" w:rsidRDefault="004759FC" w:rsidP="004759FC">
            <w:pPr>
              <w:pStyle w:val="TAC"/>
              <w:rPr>
                <w:sz w:val="16"/>
                <w:szCs w:val="16"/>
              </w:rPr>
            </w:pPr>
            <w:r>
              <w:rPr>
                <w:sz w:val="16"/>
                <w:szCs w:val="16"/>
              </w:rPr>
              <w:t>18.1.0</w:t>
            </w:r>
          </w:p>
        </w:tc>
      </w:tr>
      <w:tr w:rsidR="004759FC" w:rsidRPr="00315B85" w14:paraId="78B6545A" w14:textId="77777777" w:rsidTr="00107278">
        <w:tc>
          <w:tcPr>
            <w:tcW w:w="800" w:type="dxa"/>
            <w:shd w:val="solid" w:color="FFFFFF" w:fill="auto"/>
          </w:tcPr>
          <w:p w14:paraId="62B9C4A3" w14:textId="51BA3CFD" w:rsidR="004759FC" w:rsidRDefault="004759FC" w:rsidP="004759FC">
            <w:pPr>
              <w:pStyle w:val="TAC"/>
              <w:rPr>
                <w:sz w:val="16"/>
                <w:szCs w:val="16"/>
              </w:rPr>
            </w:pPr>
            <w:r>
              <w:rPr>
                <w:sz w:val="16"/>
                <w:szCs w:val="16"/>
              </w:rPr>
              <w:t>2024-06</w:t>
            </w:r>
          </w:p>
        </w:tc>
        <w:tc>
          <w:tcPr>
            <w:tcW w:w="901" w:type="dxa"/>
            <w:shd w:val="solid" w:color="FFFFFF" w:fill="auto"/>
          </w:tcPr>
          <w:p w14:paraId="0BB99090" w14:textId="70C2A7F3" w:rsidR="004759FC" w:rsidRDefault="004759FC" w:rsidP="004759FC">
            <w:pPr>
              <w:pStyle w:val="TAC"/>
              <w:rPr>
                <w:sz w:val="16"/>
                <w:szCs w:val="16"/>
              </w:rPr>
            </w:pPr>
            <w:r>
              <w:rPr>
                <w:sz w:val="16"/>
                <w:szCs w:val="16"/>
              </w:rPr>
              <w:t>SA#104</w:t>
            </w:r>
          </w:p>
        </w:tc>
        <w:tc>
          <w:tcPr>
            <w:tcW w:w="1134" w:type="dxa"/>
            <w:shd w:val="solid" w:color="FFFFFF" w:fill="auto"/>
          </w:tcPr>
          <w:p w14:paraId="68EB94A4" w14:textId="76B200A6" w:rsidR="004759FC" w:rsidRDefault="004759FC" w:rsidP="004759FC">
            <w:pPr>
              <w:pStyle w:val="TAC"/>
              <w:rPr>
                <w:sz w:val="16"/>
                <w:szCs w:val="16"/>
              </w:rPr>
            </w:pPr>
            <w:r>
              <w:rPr>
                <w:sz w:val="16"/>
                <w:szCs w:val="16"/>
              </w:rPr>
              <w:t>SP-240687</w:t>
            </w:r>
          </w:p>
        </w:tc>
        <w:tc>
          <w:tcPr>
            <w:tcW w:w="567" w:type="dxa"/>
            <w:shd w:val="solid" w:color="FFFFFF" w:fill="auto"/>
            <w:vAlign w:val="bottom"/>
          </w:tcPr>
          <w:p w14:paraId="30B2377D" w14:textId="293D3A41" w:rsidR="004759FC" w:rsidRPr="00315B85" w:rsidRDefault="004759FC" w:rsidP="004759FC">
            <w:pPr>
              <w:pStyle w:val="TAC"/>
              <w:rPr>
                <w:sz w:val="16"/>
                <w:szCs w:val="16"/>
              </w:rPr>
            </w:pPr>
            <w:r>
              <w:rPr>
                <w:rFonts w:cs="Arial"/>
                <w:sz w:val="16"/>
                <w:szCs w:val="16"/>
              </w:rPr>
              <w:t>0004</w:t>
            </w:r>
          </w:p>
        </w:tc>
        <w:tc>
          <w:tcPr>
            <w:tcW w:w="426" w:type="dxa"/>
            <w:shd w:val="solid" w:color="FFFFFF" w:fill="auto"/>
            <w:vAlign w:val="bottom"/>
          </w:tcPr>
          <w:p w14:paraId="40077D11" w14:textId="2CF0900E"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7A55DA07" w14:textId="23D324A8"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4A9A2B1D" w14:textId="7CAE74BF" w:rsidR="004759FC" w:rsidRDefault="004759FC" w:rsidP="004759FC">
            <w:pPr>
              <w:pStyle w:val="TAL"/>
              <w:rPr>
                <w:sz w:val="16"/>
                <w:szCs w:val="16"/>
              </w:rPr>
            </w:pPr>
            <w:r w:rsidRPr="004759FC">
              <w:rPr>
                <w:sz w:val="16"/>
                <w:szCs w:val="16"/>
              </w:rPr>
              <w:t>Clarification on PDU Sets combining</w:t>
            </w:r>
          </w:p>
        </w:tc>
        <w:tc>
          <w:tcPr>
            <w:tcW w:w="708" w:type="dxa"/>
            <w:shd w:val="solid" w:color="FFFFFF" w:fill="auto"/>
          </w:tcPr>
          <w:p w14:paraId="1774D905" w14:textId="684AC81A" w:rsidR="004759FC" w:rsidRDefault="004759FC" w:rsidP="004759FC">
            <w:pPr>
              <w:pStyle w:val="TAC"/>
              <w:rPr>
                <w:sz w:val="16"/>
                <w:szCs w:val="16"/>
              </w:rPr>
            </w:pPr>
            <w:r>
              <w:rPr>
                <w:sz w:val="16"/>
                <w:szCs w:val="16"/>
              </w:rPr>
              <w:t>18.1.0</w:t>
            </w:r>
          </w:p>
        </w:tc>
      </w:tr>
      <w:tr w:rsidR="004759FC" w:rsidRPr="00315B85" w14:paraId="499CF493" w14:textId="77777777" w:rsidTr="00107278">
        <w:tc>
          <w:tcPr>
            <w:tcW w:w="800" w:type="dxa"/>
            <w:shd w:val="solid" w:color="FFFFFF" w:fill="auto"/>
          </w:tcPr>
          <w:p w14:paraId="05CF021A" w14:textId="25CFC563" w:rsidR="004759FC" w:rsidRDefault="004759FC" w:rsidP="004759FC">
            <w:pPr>
              <w:pStyle w:val="TAC"/>
              <w:rPr>
                <w:sz w:val="16"/>
                <w:szCs w:val="16"/>
              </w:rPr>
            </w:pPr>
            <w:r>
              <w:rPr>
                <w:sz w:val="16"/>
                <w:szCs w:val="16"/>
              </w:rPr>
              <w:t>2024-06</w:t>
            </w:r>
          </w:p>
        </w:tc>
        <w:tc>
          <w:tcPr>
            <w:tcW w:w="901" w:type="dxa"/>
            <w:shd w:val="solid" w:color="FFFFFF" w:fill="auto"/>
          </w:tcPr>
          <w:p w14:paraId="7190473B" w14:textId="2ED41BCA" w:rsidR="004759FC" w:rsidRDefault="004759FC" w:rsidP="004759FC">
            <w:pPr>
              <w:pStyle w:val="TAC"/>
              <w:rPr>
                <w:sz w:val="16"/>
                <w:szCs w:val="16"/>
              </w:rPr>
            </w:pPr>
            <w:r>
              <w:rPr>
                <w:sz w:val="16"/>
                <w:szCs w:val="16"/>
              </w:rPr>
              <w:t>SA#104</w:t>
            </w:r>
          </w:p>
        </w:tc>
        <w:tc>
          <w:tcPr>
            <w:tcW w:w="1134" w:type="dxa"/>
            <w:shd w:val="solid" w:color="FFFFFF" w:fill="auto"/>
          </w:tcPr>
          <w:p w14:paraId="47098D95" w14:textId="1A3AF066" w:rsidR="004759FC" w:rsidRDefault="004759FC" w:rsidP="004759FC">
            <w:pPr>
              <w:pStyle w:val="TAC"/>
              <w:rPr>
                <w:sz w:val="16"/>
                <w:szCs w:val="16"/>
              </w:rPr>
            </w:pPr>
            <w:r>
              <w:rPr>
                <w:sz w:val="16"/>
                <w:szCs w:val="16"/>
              </w:rPr>
              <w:t>SP-240687</w:t>
            </w:r>
          </w:p>
        </w:tc>
        <w:tc>
          <w:tcPr>
            <w:tcW w:w="567" w:type="dxa"/>
            <w:shd w:val="solid" w:color="FFFFFF" w:fill="auto"/>
            <w:vAlign w:val="bottom"/>
          </w:tcPr>
          <w:p w14:paraId="54895D60" w14:textId="76320404" w:rsidR="004759FC" w:rsidRPr="00315B85" w:rsidRDefault="004759FC" w:rsidP="004759FC">
            <w:pPr>
              <w:pStyle w:val="TAC"/>
              <w:rPr>
                <w:sz w:val="16"/>
                <w:szCs w:val="16"/>
              </w:rPr>
            </w:pPr>
            <w:r>
              <w:rPr>
                <w:rFonts w:cs="Arial"/>
                <w:sz w:val="16"/>
                <w:szCs w:val="16"/>
              </w:rPr>
              <w:t>0005</w:t>
            </w:r>
          </w:p>
        </w:tc>
        <w:tc>
          <w:tcPr>
            <w:tcW w:w="426" w:type="dxa"/>
            <w:shd w:val="solid" w:color="FFFFFF" w:fill="auto"/>
            <w:vAlign w:val="bottom"/>
          </w:tcPr>
          <w:p w14:paraId="34D01A52" w14:textId="77D0F620" w:rsidR="004759FC" w:rsidRPr="00315B85" w:rsidRDefault="004759FC" w:rsidP="004759FC">
            <w:pPr>
              <w:pStyle w:val="TAC"/>
              <w:rPr>
                <w:sz w:val="16"/>
                <w:szCs w:val="16"/>
              </w:rPr>
            </w:pPr>
            <w:r>
              <w:rPr>
                <w:rFonts w:cs="Arial"/>
                <w:sz w:val="16"/>
                <w:szCs w:val="16"/>
              </w:rPr>
              <w:t>2</w:t>
            </w:r>
          </w:p>
        </w:tc>
        <w:tc>
          <w:tcPr>
            <w:tcW w:w="425" w:type="dxa"/>
            <w:shd w:val="solid" w:color="FFFFFF" w:fill="auto"/>
            <w:vAlign w:val="bottom"/>
          </w:tcPr>
          <w:p w14:paraId="2E8E8B97" w14:textId="267F2063"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2D8DE47E" w14:textId="4BC1C8FC" w:rsidR="004759FC" w:rsidRDefault="004759FC" w:rsidP="004759FC">
            <w:pPr>
              <w:pStyle w:val="TAL"/>
              <w:rPr>
                <w:sz w:val="16"/>
                <w:szCs w:val="16"/>
              </w:rPr>
            </w:pPr>
            <w:r w:rsidRPr="004759FC">
              <w:rPr>
                <w:sz w:val="16"/>
                <w:szCs w:val="16"/>
              </w:rPr>
              <w:t>Corrections of E2E delay measurements signaling</w:t>
            </w:r>
          </w:p>
        </w:tc>
        <w:tc>
          <w:tcPr>
            <w:tcW w:w="708" w:type="dxa"/>
            <w:shd w:val="solid" w:color="FFFFFF" w:fill="auto"/>
          </w:tcPr>
          <w:p w14:paraId="378377F0" w14:textId="6163EDD1" w:rsidR="004759FC" w:rsidRDefault="004759FC" w:rsidP="004759FC">
            <w:pPr>
              <w:pStyle w:val="TAC"/>
              <w:rPr>
                <w:sz w:val="16"/>
                <w:szCs w:val="16"/>
              </w:rPr>
            </w:pPr>
            <w:r>
              <w:rPr>
                <w:sz w:val="16"/>
                <w:szCs w:val="16"/>
              </w:rPr>
              <w:t>18.1.0</w:t>
            </w:r>
          </w:p>
        </w:tc>
      </w:tr>
      <w:tr w:rsidR="00F854A7" w:rsidRPr="00315B85" w14:paraId="49718C02" w14:textId="77777777" w:rsidTr="00107278">
        <w:tc>
          <w:tcPr>
            <w:tcW w:w="800" w:type="dxa"/>
            <w:shd w:val="solid" w:color="FFFFFF" w:fill="auto"/>
          </w:tcPr>
          <w:p w14:paraId="66C84DBE" w14:textId="3E45BC0F" w:rsidR="00F854A7" w:rsidRDefault="00F854A7" w:rsidP="004759FC">
            <w:pPr>
              <w:pStyle w:val="TAC"/>
              <w:rPr>
                <w:sz w:val="16"/>
                <w:szCs w:val="16"/>
              </w:rPr>
            </w:pPr>
            <w:r>
              <w:rPr>
                <w:sz w:val="16"/>
                <w:szCs w:val="16"/>
              </w:rPr>
              <w:t>2025-0</w:t>
            </w:r>
            <w:r w:rsidR="007F32A0">
              <w:rPr>
                <w:sz w:val="16"/>
                <w:szCs w:val="16"/>
              </w:rPr>
              <w:t>7</w:t>
            </w:r>
          </w:p>
        </w:tc>
        <w:tc>
          <w:tcPr>
            <w:tcW w:w="901" w:type="dxa"/>
            <w:shd w:val="solid" w:color="FFFFFF" w:fill="auto"/>
          </w:tcPr>
          <w:p w14:paraId="2D5B6A96" w14:textId="5407D23F" w:rsidR="00F854A7" w:rsidRDefault="00F854A7" w:rsidP="004759FC">
            <w:pPr>
              <w:pStyle w:val="TAC"/>
              <w:rPr>
                <w:sz w:val="16"/>
                <w:szCs w:val="16"/>
              </w:rPr>
            </w:pPr>
            <w:r>
              <w:rPr>
                <w:sz w:val="16"/>
                <w:szCs w:val="16"/>
              </w:rPr>
              <w:t>SA#108</w:t>
            </w:r>
          </w:p>
        </w:tc>
        <w:tc>
          <w:tcPr>
            <w:tcW w:w="1134" w:type="dxa"/>
            <w:shd w:val="solid" w:color="FFFFFF" w:fill="auto"/>
          </w:tcPr>
          <w:p w14:paraId="2714B9EF" w14:textId="66C3DD59" w:rsidR="00F854A7" w:rsidRDefault="00F854A7" w:rsidP="004759FC">
            <w:pPr>
              <w:pStyle w:val="TAC"/>
              <w:rPr>
                <w:sz w:val="16"/>
                <w:szCs w:val="16"/>
              </w:rPr>
            </w:pPr>
            <w:r w:rsidRPr="00F854A7">
              <w:rPr>
                <w:sz w:val="16"/>
                <w:szCs w:val="16"/>
              </w:rPr>
              <w:t>SP-250696</w:t>
            </w:r>
          </w:p>
        </w:tc>
        <w:tc>
          <w:tcPr>
            <w:tcW w:w="567" w:type="dxa"/>
            <w:shd w:val="solid" w:color="FFFFFF" w:fill="auto"/>
            <w:vAlign w:val="bottom"/>
          </w:tcPr>
          <w:p w14:paraId="612DDD90" w14:textId="4B198FC8" w:rsidR="00F854A7" w:rsidRDefault="00F854A7" w:rsidP="004759FC">
            <w:pPr>
              <w:pStyle w:val="TAC"/>
              <w:rPr>
                <w:rFonts w:cs="Arial"/>
                <w:sz w:val="16"/>
                <w:szCs w:val="16"/>
              </w:rPr>
            </w:pPr>
            <w:r>
              <w:rPr>
                <w:rFonts w:cs="Arial"/>
                <w:sz w:val="16"/>
                <w:szCs w:val="16"/>
              </w:rPr>
              <w:t>0018</w:t>
            </w:r>
          </w:p>
        </w:tc>
        <w:tc>
          <w:tcPr>
            <w:tcW w:w="426" w:type="dxa"/>
            <w:shd w:val="solid" w:color="FFFFFF" w:fill="auto"/>
            <w:vAlign w:val="bottom"/>
          </w:tcPr>
          <w:p w14:paraId="3799D20D" w14:textId="2EADBDC7" w:rsidR="00F854A7" w:rsidRDefault="00F854A7" w:rsidP="004759FC">
            <w:pPr>
              <w:pStyle w:val="TAC"/>
              <w:rPr>
                <w:rFonts w:cs="Arial"/>
                <w:sz w:val="16"/>
                <w:szCs w:val="16"/>
              </w:rPr>
            </w:pPr>
            <w:r>
              <w:rPr>
                <w:rFonts w:cs="Arial"/>
                <w:sz w:val="16"/>
                <w:szCs w:val="16"/>
              </w:rPr>
              <w:t>1</w:t>
            </w:r>
          </w:p>
        </w:tc>
        <w:tc>
          <w:tcPr>
            <w:tcW w:w="425" w:type="dxa"/>
            <w:shd w:val="solid" w:color="FFFFFF" w:fill="auto"/>
            <w:vAlign w:val="bottom"/>
          </w:tcPr>
          <w:p w14:paraId="231C166A" w14:textId="5A565821" w:rsidR="00F854A7" w:rsidRDefault="00F854A7" w:rsidP="004759FC">
            <w:pPr>
              <w:pStyle w:val="TAC"/>
              <w:rPr>
                <w:rFonts w:cs="Arial"/>
                <w:sz w:val="16"/>
                <w:szCs w:val="16"/>
              </w:rPr>
            </w:pPr>
            <w:r>
              <w:rPr>
                <w:rFonts w:cs="Arial"/>
                <w:sz w:val="16"/>
                <w:szCs w:val="16"/>
              </w:rPr>
              <w:t>F</w:t>
            </w:r>
          </w:p>
        </w:tc>
        <w:tc>
          <w:tcPr>
            <w:tcW w:w="4678" w:type="dxa"/>
            <w:shd w:val="clear" w:color="auto" w:fill="auto"/>
            <w:vAlign w:val="bottom"/>
          </w:tcPr>
          <w:p w14:paraId="0794A43F" w14:textId="3D7FC5DA" w:rsidR="00F854A7" w:rsidRPr="004759FC" w:rsidRDefault="00F854A7" w:rsidP="004759FC">
            <w:pPr>
              <w:pStyle w:val="TAL"/>
              <w:rPr>
                <w:sz w:val="16"/>
                <w:szCs w:val="16"/>
              </w:rPr>
            </w:pPr>
            <w:r>
              <w:rPr>
                <w:sz w:val="16"/>
                <w:szCs w:val="16"/>
              </w:rPr>
              <w:t>[5G_RTP] Correction of Guidelines for PDU Set identification</w:t>
            </w:r>
          </w:p>
        </w:tc>
        <w:tc>
          <w:tcPr>
            <w:tcW w:w="708" w:type="dxa"/>
            <w:shd w:val="solid" w:color="FFFFFF" w:fill="auto"/>
          </w:tcPr>
          <w:p w14:paraId="6C6DC027" w14:textId="69D60A32" w:rsidR="00F854A7" w:rsidRDefault="00F854A7" w:rsidP="004759FC">
            <w:pPr>
              <w:pStyle w:val="TAC"/>
              <w:rPr>
                <w:sz w:val="16"/>
                <w:szCs w:val="16"/>
              </w:rPr>
            </w:pPr>
            <w:r>
              <w:rPr>
                <w:sz w:val="16"/>
                <w:szCs w:val="16"/>
              </w:rPr>
              <w:t>18.2.0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DC23" w14:textId="77777777" w:rsidR="00AE141A" w:rsidRDefault="00AE141A">
      <w:r>
        <w:separator/>
      </w:r>
    </w:p>
  </w:endnote>
  <w:endnote w:type="continuationSeparator" w:id="0">
    <w:p w14:paraId="3FBACC7B" w14:textId="77777777" w:rsidR="00AE141A" w:rsidRDefault="00AE141A">
      <w:r>
        <w:continuationSeparator/>
      </w:r>
    </w:p>
  </w:endnote>
  <w:endnote w:type="continuationNotice" w:id="1">
    <w:p w14:paraId="426E2397" w14:textId="77777777" w:rsidR="00AE141A" w:rsidRDefault="00AE1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61D1" w14:textId="77777777" w:rsidR="00AE141A" w:rsidRDefault="00AE141A">
      <w:r>
        <w:separator/>
      </w:r>
    </w:p>
  </w:footnote>
  <w:footnote w:type="continuationSeparator" w:id="0">
    <w:p w14:paraId="3EB59CAF" w14:textId="77777777" w:rsidR="00AE141A" w:rsidRDefault="00AE141A">
      <w:r>
        <w:continuationSeparator/>
      </w:r>
    </w:p>
  </w:footnote>
  <w:footnote w:type="continuationNotice" w:id="1">
    <w:p w14:paraId="776BB3A1" w14:textId="77777777" w:rsidR="00AE141A" w:rsidRDefault="00AE1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9E15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BA0">
      <w:rPr>
        <w:rFonts w:ascii="Arial" w:hAnsi="Arial" w:cs="Arial"/>
        <w:b/>
        <w:noProof/>
        <w:sz w:val="18"/>
        <w:szCs w:val="18"/>
      </w:rPr>
      <w:t>3GPP TS 26.522 V18.2.0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2246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B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674"/>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667D5"/>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3A4"/>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17DF"/>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3F2B"/>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0910"/>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46E6E"/>
    <w:rsid w:val="00452859"/>
    <w:rsid w:val="00457618"/>
    <w:rsid w:val="00465515"/>
    <w:rsid w:val="0047195E"/>
    <w:rsid w:val="004719D9"/>
    <w:rsid w:val="00471E8A"/>
    <w:rsid w:val="004737CD"/>
    <w:rsid w:val="004742DC"/>
    <w:rsid w:val="004759F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7D8"/>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0E35"/>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32A0"/>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3AEC"/>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C87"/>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7424"/>
    <w:rsid w:val="009E0B9D"/>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14DB"/>
    <w:rsid w:val="00AD1FD1"/>
    <w:rsid w:val="00AD45A1"/>
    <w:rsid w:val="00AD6241"/>
    <w:rsid w:val="00AE071E"/>
    <w:rsid w:val="00AE122F"/>
    <w:rsid w:val="00AE141A"/>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5555"/>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66B5"/>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3FC9"/>
    <w:rsid w:val="00C1496A"/>
    <w:rsid w:val="00C14FAF"/>
    <w:rsid w:val="00C15131"/>
    <w:rsid w:val="00C1517C"/>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39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FF9"/>
    <w:rsid w:val="00E0750A"/>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3CF0"/>
    <w:rsid w:val="00EE4BA0"/>
    <w:rsid w:val="00EE4E34"/>
    <w:rsid w:val="00EE571C"/>
    <w:rsid w:val="00EE691B"/>
    <w:rsid w:val="00EF0C15"/>
    <w:rsid w:val="00EF29ED"/>
    <w:rsid w:val="00EF49FB"/>
    <w:rsid w:val="00EF5419"/>
    <w:rsid w:val="00EF608C"/>
    <w:rsid w:val="00EF7917"/>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164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6CF"/>
    <w:rsid w:val="00F657E3"/>
    <w:rsid w:val="00F71583"/>
    <w:rsid w:val="00F74A54"/>
    <w:rsid w:val="00F776B0"/>
    <w:rsid w:val="00F8238A"/>
    <w:rsid w:val="00F83A2E"/>
    <w:rsid w:val="00F854A7"/>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2CB6"/>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0D23"/>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B0555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http://www.iana.org/" TargetMode="Externa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http://tools.ietf.org/html/draft-ietf-avt-tfrc-profile-10"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www.webrtc.org/experiments/rtp-hdrext/abs-send-time"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mailto:solenberg@google.com" TargetMode="External"/><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www.iana.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14305</Words>
  <Characters>81545</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26.113_CR0007R2_(Rel-18)_iRTCW</cp:lastModifiedBy>
  <cp:revision>7</cp:revision>
  <cp:lastPrinted>2019-02-25T14:05:00Z</cp:lastPrinted>
  <dcterms:created xsi:type="dcterms:W3CDTF">2025-06-27T13:59:00Z</dcterms:created>
  <dcterms:modified xsi:type="dcterms:W3CDTF">2025-07-02T08:10:00Z</dcterms:modified>
</cp:coreProperties>
</file>