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4ACD1" w14:textId="77777777" w:rsidR="00A52F7A" w:rsidRDefault="00A52F7A" w:rsidP="00A52F7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sv-SE"/>
        </w:rPr>
      </w:pPr>
    </w:p>
    <w:p w14:paraId="13346936" w14:textId="6069C354" w:rsidR="00A52F7A" w:rsidRPr="0072028F" w:rsidRDefault="00A52F7A" w:rsidP="00A52F7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sv-SE" w:eastAsia="en-GB"/>
        </w:rPr>
      </w:pPr>
      <w:r w:rsidRPr="0072028F">
        <w:rPr>
          <w:rFonts w:ascii="Arial" w:hAnsi="Arial" w:cs="Arial"/>
          <w:b/>
          <w:lang w:val="sv-SE"/>
        </w:rPr>
        <w:t>3GPP TSG-SA Meeting #110</w:t>
      </w:r>
      <w:r w:rsidRPr="0072028F">
        <w:rPr>
          <w:rFonts w:ascii="Arial" w:hAnsi="Arial" w:cs="Arial"/>
          <w:b/>
          <w:lang w:val="sv-SE"/>
        </w:rPr>
        <w:tab/>
      </w:r>
      <w:r w:rsidRPr="0072028F">
        <w:rPr>
          <w:rFonts w:ascii="Arial" w:hAnsi="Arial" w:cs="Arial" w:hint="eastAsia"/>
          <w:b/>
          <w:lang w:val="sv-SE"/>
        </w:rPr>
        <w:t>S</w:t>
      </w:r>
      <w:r w:rsidRPr="0072028F">
        <w:rPr>
          <w:rFonts w:ascii="Arial" w:hAnsi="Arial" w:cs="Arial"/>
          <w:b/>
          <w:lang w:val="sv-SE"/>
        </w:rPr>
        <w:t>P</w:t>
      </w:r>
      <w:r w:rsidRPr="0072028F">
        <w:rPr>
          <w:rFonts w:ascii="Arial" w:hAnsi="Arial" w:cs="Arial" w:hint="eastAsia"/>
          <w:b/>
          <w:lang w:val="sv-SE"/>
        </w:rPr>
        <w:t>-25</w:t>
      </w:r>
      <w:r w:rsidRPr="0072028F">
        <w:rPr>
          <w:rFonts w:ascii="Arial" w:hAnsi="Arial" w:cs="Arial"/>
          <w:b/>
          <w:lang w:val="sv-SE"/>
        </w:rPr>
        <w:t>1</w:t>
      </w:r>
      <w:r w:rsidR="00DD3AC6">
        <w:rPr>
          <w:rFonts w:ascii="Arial" w:hAnsi="Arial" w:cs="Arial"/>
          <w:b/>
          <w:lang w:val="sv-SE"/>
        </w:rPr>
        <w:t>676</w:t>
      </w:r>
    </w:p>
    <w:p w14:paraId="27CB8DE4" w14:textId="3EFC983B" w:rsidR="00C72FF0" w:rsidRDefault="00A52F7A" w:rsidP="00A52F7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A6248">
        <w:rPr>
          <w:rFonts w:ascii="Arial" w:hAnsi="Arial" w:cs="Arial"/>
          <w:b/>
        </w:rPr>
        <w:t>Baltimore, U</w:t>
      </w:r>
      <w:r>
        <w:rPr>
          <w:rFonts w:ascii="Arial" w:hAnsi="Arial" w:cs="Arial"/>
          <w:b/>
        </w:rPr>
        <w:t>nited States</w:t>
      </w:r>
      <w:r w:rsidRPr="002A6248">
        <w:rPr>
          <w:rFonts w:ascii="Arial" w:hAnsi="Arial" w:cs="Arial"/>
          <w:b/>
        </w:rPr>
        <w:t>, 9</w:t>
      </w:r>
      <w:r w:rsidRPr="002A624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- 12</w:t>
      </w:r>
      <w:r w:rsidRPr="002A6248">
        <w:rPr>
          <w:rFonts w:ascii="Arial" w:hAnsi="Arial" w:cs="Arial"/>
          <w:b/>
          <w:vertAlign w:val="superscript"/>
        </w:rPr>
        <w:t>th</w:t>
      </w:r>
      <w:r w:rsidRPr="002A6248">
        <w:rPr>
          <w:rFonts w:ascii="Arial" w:hAnsi="Arial" w:cs="Arial"/>
          <w:b/>
        </w:rPr>
        <w:t xml:space="preserve"> Dec 2025</w:t>
      </w:r>
      <w:r w:rsidR="00DD3AC6">
        <w:rPr>
          <w:rFonts w:ascii="Arial" w:hAnsi="Arial" w:cs="Arial"/>
          <w:b/>
        </w:rPr>
        <w:tab/>
      </w:r>
      <w:r w:rsidR="00DD3AC6" w:rsidRPr="00DD3AC6">
        <w:rPr>
          <w:rFonts w:ascii="Arial" w:hAnsi="Arial" w:cs="Arial"/>
          <w:b/>
          <w:color w:val="BFBFBF" w:themeColor="background1" w:themeShade="BF"/>
        </w:rPr>
        <w:t>was SP-251456</w:t>
      </w:r>
    </w:p>
    <w:p w14:paraId="2CF1AF7D" w14:textId="39E25A98" w:rsidR="00C72FF0" w:rsidRDefault="00000000" w:rsidP="00A52F7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2F7A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EE608A1" w14:textId="7EFB0265" w:rsidR="00C72FF0" w:rsidRDefault="00000000" w:rsidP="00A52F7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E01EC" w:rsidRPr="003E01EC">
        <w:rPr>
          <w:rFonts w:ascii="Arial" w:eastAsia="Batang" w:hAnsi="Arial" w:cs="Arial"/>
          <w:b/>
          <w:sz w:val="24"/>
          <w:szCs w:val="24"/>
          <w:lang w:val="en-US" w:eastAsia="zh-CN"/>
        </w:rPr>
        <w:t>Application enabler for XR Services Phase 3</w:t>
      </w:r>
    </w:p>
    <w:p w14:paraId="69E5E77F" w14:textId="77777777" w:rsidR="00C72FF0" w:rsidRDefault="00000000" w:rsidP="00A52F7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3EED944" w14:textId="79C97069" w:rsidR="00C72FF0" w:rsidRPr="00645979" w:rsidRDefault="00000000" w:rsidP="00A52F7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23A1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5F49E53B" w14:textId="77777777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0EBEDD0" w14:textId="77777777" w:rsidR="00C72FF0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C72FF0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C72FF0">
          <w:t>3GPP Working Procedures</w:t>
        </w:r>
      </w:hyperlink>
      <w:r>
        <w:t xml:space="preserve">, article 39 and the TSG Working Methods in </w:t>
      </w:r>
      <w:hyperlink r:id="rId10" w:history="1">
        <w:r w:rsidR="00C72FF0">
          <w:t>3GPP TR 21.900</w:t>
        </w:r>
      </w:hyperlink>
    </w:p>
    <w:p w14:paraId="660F152F" w14:textId="78926DB9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bookmarkStart w:id="0" w:name="OLE_LINK1"/>
      <w:r w:rsidR="00514A35" w:rsidRPr="00514A35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enabler for XR Services Phase 3</w:t>
      </w:r>
      <w:bookmarkEnd w:id="0"/>
    </w:p>
    <w:p w14:paraId="6BAC96FF" w14:textId="77777777" w:rsidR="00C72FF0" w:rsidRDefault="00C72FF0">
      <w:pPr>
        <w:pStyle w:val="Guidance"/>
      </w:pPr>
    </w:p>
    <w:p w14:paraId="57299631" w14:textId="73315C07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514A35" w:rsidRPr="00514A35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XRM_Ph3</w:t>
      </w:r>
      <w:r w:rsidR="00544862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514A35" w:rsidRPr="00514A35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</w:t>
      </w:r>
    </w:p>
    <w:p w14:paraId="7173C2D2" w14:textId="77777777" w:rsidR="00C72FF0" w:rsidRDefault="00C72FF0">
      <w:pPr>
        <w:pStyle w:val="Guidance"/>
      </w:pPr>
    </w:p>
    <w:p w14:paraId="0105D726" w14:textId="2A3FF89D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22FA5" w:rsidRPr="00422FA5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1100020</w:t>
      </w:r>
    </w:p>
    <w:p w14:paraId="581B6CCC" w14:textId="77777777" w:rsidR="00C72FF0" w:rsidRDefault="00000000">
      <w:pPr>
        <w:pStyle w:val="Guidance"/>
      </w:pPr>
      <w:r>
        <w:t xml:space="preserve"> </w:t>
      </w:r>
    </w:p>
    <w:p w14:paraId="2F29BD75" w14:textId="50F138FF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="00BB59D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514A35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F55ED4B" w14:textId="77777777" w:rsidR="00C72FF0" w:rsidRDefault="00C72FF0">
      <w:pPr>
        <w:pStyle w:val="Guidance"/>
      </w:pPr>
    </w:p>
    <w:p w14:paraId="4E7D5480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72FF0" w14:paraId="77E2F1F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91F8EE3" w14:textId="77777777" w:rsidR="00C72FF0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B972E2" w14:textId="77777777" w:rsidR="00C72FF0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7790878" w14:textId="77777777" w:rsidR="00C72FF0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9469831" w14:textId="77777777" w:rsidR="00C72FF0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497D46" w14:textId="77777777" w:rsidR="00C72FF0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257A85F" w14:textId="77777777" w:rsidR="00C72FF0" w:rsidRDefault="00000000">
            <w:pPr>
              <w:pStyle w:val="TAH"/>
            </w:pPr>
            <w:r>
              <w:t>Others (specify)</w:t>
            </w:r>
          </w:p>
        </w:tc>
      </w:tr>
      <w:tr w:rsidR="00C72FF0" w14:paraId="63B80D7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86A80EE" w14:textId="77777777" w:rsidR="00C72FF0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E10B59" w14:textId="77777777" w:rsidR="00C72FF0" w:rsidRDefault="00C72FF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7D037D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2FBA80E" w14:textId="77777777" w:rsidR="00C72FF0" w:rsidRDefault="00C72FF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B6AEC2A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FF2E13F" w14:textId="77777777" w:rsidR="00C72FF0" w:rsidRDefault="00C72FF0">
            <w:pPr>
              <w:pStyle w:val="TAC"/>
            </w:pPr>
          </w:p>
        </w:tc>
      </w:tr>
      <w:tr w:rsidR="00C72FF0" w14:paraId="0D2238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6EA9249" w14:textId="77777777" w:rsidR="00C72FF0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FFAC97F" w14:textId="77777777" w:rsidR="00C72FF0" w:rsidRDefault="00C72FF0">
            <w:pPr>
              <w:pStyle w:val="TAC"/>
            </w:pPr>
          </w:p>
        </w:tc>
        <w:tc>
          <w:tcPr>
            <w:tcW w:w="1037" w:type="dxa"/>
          </w:tcPr>
          <w:p w14:paraId="2310D1D9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574F3AF6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1595D400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2FF2B54E" w14:textId="77777777" w:rsidR="00C72FF0" w:rsidRDefault="00C72FF0">
            <w:pPr>
              <w:pStyle w:val="TAC"/>
            </w:pPr>
          </w:p>
        </w:tc>
      </w:tr>
      <w:tr w:rsidR="00C72FF0" w14:paraId="3755F75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E7AED5" w14:textId="77777777" w:rsidR="00C72FF0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72B0B1A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4955C9AC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7B26B49B" w14:textId="77777777" w:rsidR="00C72FF0" w:rsidRDefault="00C72FF0">
            <w:pPr>
              <w:pStyle w:val="TAC"/>
            </w:pPr>
          </w:p>
        </w:tc>
        <w:tc>
          <w:tcPr>
            <w:tcW w:w="851" w:type="dxa"/>
          </w:tcPr>
          <w:p w14:paraId="16EB9872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674403E3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77FE1F83" w14:textId="77777777" w:rsidR="00C72FF0" w:rsidRDefault="00C72FF0"/>
    <w:p w14:paraId="6B0BE829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2D66B99" w14:textId="77777777" w:rsidR="00C72FF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6EAAC6B" w14:textId="77777777" w:rsidR="00C72FF0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72FF0" w14:paraId="7DA3EBED" w14:textId="77777777">
        <w:trPr>
          <w:cantSplit/>
          <w:jc w:val="center"/>
        </w:trPr>
        <w:tc>
          <w:tcPr>
            <w:tcW w:w="452" w:type="dxa"/>
          </w:tcPr>
          <w:p w14:paraId="63E5448F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840AEC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72FF0" w14:paraId="2C8FF505" w14:textId="77777777">
        <w:trPr>
          <w:cantSplit/>
          <w:jc w:val="center"/>
        </w:trPr>
        <w:tc>
          <w:tcPr>
            <w:tcW w:w="452" w:type="dxa"/>
          </w:tcPr>
          <w:p w14:paraId="149EEE64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2C3F95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72FF0" w14:paraId="107674D1" w14:textId="77777777">
        <w:trPr>
          <w:cantSplit/>
          <w:jc w:val="center"/>
        </w:trPr>
        <w:tc>
          <w:tcPr>
            <w:tcW w:w="452" w:type="dxa"/>
          </w:tcPr>
          <w:p w14:paraId="29B79C01" w14:textId="77777777" w:rsidR="00C72FF0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E8AE61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72FF0" w14:paraId="2F4A36DA" w14:textId="77777777">
        <w:trPr>
          <w:cantSplit/>
          <w:jc w:val="center"/>
        </w:trPr>
        <w:tc>
          <w:tcPr>
            <w:tcW w:w="452" w:type="dxa"/>
          </w:tcPr>
          <w:p w14:paraId="2B6C2488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24E7E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72FF0" w14:paraId="67F0F070" w14:textId="77777777">
        <w:trPr>
          <w:cantSplit/>
          <w:jc w:val="center"/>
        </w:trPr>
        <w:tc>
          <w:tcPr>
            <w:tcW w:w="452" w:type="dxa"/>
          </w:tcPr>
          <w:p w14:paraId="4D27256E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3DDCD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144F957" w14:textId="77777777" w:rsidR="00C72FF0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6E1E53B9" w14:textId="77777777" w:rsidR="00C72FF0" w:rsidRDefault="00C72FF0">
      <w:pPr>
        <w:ind w:right="-99"/>
        <w:rPr>
          <w:b/>
        </w:rPr>
      </w:pPr>
    </w:p>
    <w:p w14:paraId="1C7EC73C" w14:textId="77777777" w:rsidR="00C72FF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6AE1958" w14:textId="77777777" w:rsidR="00C72FF0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C72FF0" w14:paraId="00A1CB6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0F28ED" w14:textId="77777777" w:rsidR="00C72FF0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C72FF0" w14:paraId="5BE6D895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5A0567A4" w14:textId="77777777" w:rsidR="00C72FF0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1C65D905" w14:textId="77777777" w:rsidR="00C72FF0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435CFA" w14:textId="77777777" w:rsidR="00C72FF0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529339" w14:textId="77777777" w:rsidR="00C72FF0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72FF0" w14:paraId="0A306F15" w14:textId="77777777">
        <w:trPr>
          <w:cantSplit/>
          <w:jc w:val="center"/>
        </w:trPr>
        <w:tc>
          <w:tcPr>
            <w:tcW w:w="1197" w:type="dxa"/>
          </w:tcPr>
          <w:p w14:paraId="420FB507" w14:textId="16AA12AD" w:rsidR="00C72FF0" w:rsidRDefault="00514A35">
            <w:pPr>
              <w:pStyle w:val="TAL"/>
            </w:pPr>
            <w:bookmarkStart w:id="1" w:name="_Hlk210034498"/>
            <w:r w:rsidRPr="00514A35">
              <w:t>FS_XRM_Ph3_APP</w:t>
            </w:r>
            <w:bookmarkEnd w:id="1"/>
          </w:p>
        </w:tc>
        <w:tc>
          <w:tcPr>
            <w:tcW w:w="1005" w:type="dxa"/>
          </w:tcPr>
          <w:p w14:paraId="6FA0B2C5" w14:textId="77777777" w:rsidR="00C72FF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02F7189F" w14:textId="49AEF768" w:rsidR="00C72FF0" w:rsidRDefault="00514A35">
            <w:pPr>
              <w:pStyle w:val="TAL"/>
            </w:pPr>
            <w:r w:rsidRPr="00514A35">
              <w:rPr>
                <w:lang w:val="en-US" w:eastAsia="zh-CN"/>
              </w:rPr>
              <w:t>1070026</w:t>
            </w:r>
          </w:p>
        </w:tc>
        <w:tc>
          <w:tcPr>
            <w:tcW w:w="6010" w:type="dxa"/>
            <w:vAlign w:val="bottom"/>
          </w:tcPr>
          <w:p w14:paraId="5C783259" w14:textId="118F21A8" w:rsidR="00C72FF0" w:rsidRDefault="00514A35">
            <w:pPr>
              <w:pStyle w:val="TAL"/>
            </w:pPr>
            <w:r w:rsidRPr="00514A35">
              <w:rPr>
                <w:lang w:val="en-US" w:eastAsia="zh-CN"/>
              </w:rPr>
              <w:t>Study on Application enabler for XR Services Phase 3</w:t>
            </w:r>
          </w:p>
        </w:tc>
      </w:tr>
    </w:tbl>
    <w:p w14:paraId="7F222E93" w14:textId="77777777" w:rsidR="00C72FF0" w:rsidRDefault="00C72FF0"/>
    <w:p w14:paraId="5D61B536" w14:textId="77777777" w:rsidR="00C72FF0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871C38B" w14:textId="77777777" w:rsidR="00C72FF0" w:rsidRDefault="00C72FF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72FF0" w14:paraId="0CDB5AD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6766B1" w14:textId="77777777" w:rsidR="00C72FF0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C72FF0" w14:paraId="7130A8E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378E1D" w14:textId="77777777" w:rsidR="00C72FF0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C53E35A" w14:textId="77777777" w:rsidR="00C72FF0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945ADFE" w14:textId="77777777" w:rsidR="00C72FF0" w:rsidRDefault="00000000">
            <w:pPr>
              <w:pStyle w:val="TAH"/>
            </w:pPr>
            <w:r>
              <w:t>Nature of relationship</w:t>
            </w:r>
          </w:p>
        </w:tc>
      </w:tr>
      <w:tr w:rsidR="00FD5B1E" w14:paraId="41E0B119" w14:textId="77777777">
        <w:trPr>
          <w:cantSplit/>
          <w:jc w:val="center"/>
        </w:trPr>
        <w:tc>
          <w:tcPr>
            <w:tcW w:w="1101" w:type="dxa"/>
          </w:tcPr>
          <w:p w14:paraId="72CBEE78" w14:textId="2FDBDAB6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1010032</w:t>
            </w:r>
          </w:p>
        </w:tc>
        <w:tc>
          <w:tcPr>
            <w:tcW w:w="3326" w:type="dxa"/>
          </w:tcPr>
          <w:p w14:paraId="148861EA" w14:textId="77C96BD8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Study on Extended Reality and Media service (XRM) Phase 2 </w:t>
            </w:r>
          </w:p>
        </w:tc>
        <w:tc>
          <w:tcPr>
            <w:tcW w:w="5099" w:type="dxa"/>
          </w:tcPr>
          <w:p w14:paraId="4F210C46" w14:textId="4BB70CDF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SA2 R19’s work about architecture enhancement for XR and media services</w:t>
            </w:r>
          </w:p>
        </w:tc>
      </w:tr>
      <w:tr w:rsidR="00FD5B1E" w14:paraId="13CF0755" w14:textId="77777777">
        <w:trPr>
          <w:cantSplit/>
          <w:jc w:val="center"/>
        </w:trPr>
        <w:tc>
          <w:tcPr>
            <w:tcW w:w="1101" w:type="dxa"/>
          </w:tcPr>
          <w:p w14:paraId="63F6D37D" w14:textId="62BA0799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1040032</w:t>
            </w:r>
          </w:p>
        </w:tc>
        <w:tc>
          <w:tcPr>
            <w:tcW w:w="3326" w:type="dxa"/>
          </w:tcPr>
          <w:p w14:paraId="0F1C4039" w14:textId="6013AF07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Extended Reality and Media service (XRM) Phase 2 </w:t>
            </w:r>
          </w:p>
        </w:tc>
        <w:tc>
          <w:tcPr>
            <w:tcW w:w="5099" w:type="dxa"/>
          </w:tcPr>
          <w:p w14:paraId="49D88E11" w14:textId="09664598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SA2 R19’s work about architecture enhancement for XR and media services</w:t>
            </w:r>
          </w:p>
        </w:tc>
      </w:tr>
      <w:tr w:rsidR="00FD5B1E" w14:paraId="5F14B2AE" w14:textId="77777777">
        <w:trPr>
          <w:cantSplit/>
          <w:jc w:val="center"/>
        </w:trPr>
        <w:tc>
          <w:tcPr>
            <w:tcW w:w="1101" w:type="dxa"/>
          </w:tcPr>
          <w:p w14:paraId="0859039A" w14:textId="1927748B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1020063</w:t>
            </w:r>
          </w:p>
        </w:tc>
        <w:tc>
          <w:tcPr>
            <w:tcW w:w="3326" w:type="dxa"/>
          </w:tcPr>
          <w:p w14:paraId="59EBD581" w14:textId="60F653DD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Study on User Identities and Authentication Architecture </w:t>
            </w:r>
          </w:p>
        </w:tc>
        <w:tc>
          <w:tcPr>
            <w:tcW w:w="5099" w:type="dxa"/>
          </w:tcPr>
          <w:p w14:paraId="476A964C" w14:textId="3981C66F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SA2 R19’s work about architecture enhancement to support the </w:t>
            </w:r>
            <w:proofErr w:type="gramStart"/>
            <w:r>
              <w:rPr>
                <w:rFonts w:eastAsia="SimSun"/>
                <w:lang w:val="en-US" w:eastAsia="zh-CN"/>
              </w:rPr>
              <w:t>identify</w:t>
            </w:r>
            <w:proofErr w:type="gramEnd"/>
            <w:r>
              <w:rPr>
                <w:rFonts w:eastAsia="SimSun"/>
                <w:lang w:val="en-US" w:eastAsia="zh-CN"/>
              </w:rPr>
              <w:t xml:space="preserve"> of non-3GPP Devices Connecting behind a UE or 5G-RG</w:t>
            </w:r>
          </w:p>
        </w:tc>
      </w:tr>
      <w:tr w:rsidR="00FD5B1E" w14:paraId="000A2E7E" w14:textId="77777777">
        <w:trPr>
          <w:cantSplit/>
          <w:jc w:val="center"/>
        </w:trPr>
        <w:tc>
          <w:tcPr>
            <w:tcW w:w="1101" w:type="dxa"/>
          </w:tcPr>
          <w:p w14:paraId="3817AB95" w14:textId="02697FC8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1040085</w:t>
            </w:r>
          </w:p>
        </w:tc>
        <w:tc>
          <w:tcPr>
            <w:tcW w:w="3326" w:type="dxa"/>
          </w:tcPr>
          <w:p w14:paraId="7F1E3BF5" w14:textId="59448AEB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Stage 2 of Identifying non-3GPP Devices Connecting behind a UE or 5G-RG</w:t>
            </w:r>
          </w:p>
        </w:tc>
        <w:tc>
          <w:tcPr>
            <w:tcW w:w="5099" w:type="dxa"/>
          </w:tcPr>
          <w:p w14:paraId="45EF151F" w14:textId="47EB2BF3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SA2 R19’s work about architecture enhancement to support the </w:t>
            </w:r>
            <w:proofErr w:type="gramStart"/>
            <w:r>
              <w:rPr>
                <w:rFonts w:eastAsia="SimSun"/>
                <w:lang w:val="en-US" w:eastAsia="zh-CN"/>
              </w:rPr>
              <w:t>identify</w:t>
            </w:r>
            <w:proofErr w:type="gramEnd"/>
            <w:r>
              <w:rPr>
                <w:rFonts w:eastAsia="SimSun"/>
                <w:lang w:val="en-US" w:eastAsia="zh-CN"/>
              </w:rPr>
              <w:t xml:space="preserve"> of non-3GPP Devices Connecting behind a UE or 5G-RG</w:t>
            </w:r>
          </w:p>
        </w:tc>
      </w:tr>
      <w:tr w:rsidR="00FD5B1E" w14:paraId="366FA93D" w14:textId="77777777">
        <w:trPr>
          <w:cantSplit/>
          <w:jc w:val="center"/>
        </w:trPr>
        <w:tc>
          <w:tcPr>
            <w:tcW w:w="1101" w:type="dxa"/>
          </w:tcPr>
          <w:p w14:paraId="21A63E4A" w14:textId="765074A1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1040074</w:t>
            </w:r>
          </w:p>
        </w:tc>
        <w:tc>
          <w:tcPr>
            <w:tcW w:w="3326" w:type="dxa"/>
          </w:tcPr>
          <w:p w14:paraId="01B05E4D" w14:textId="504476B5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Application enablement for XRM Services Phase 2 </w:t>
            </w:r>
          </w:p>
        </w:tc>
        <w:tc>
          <w:tcPr>
            <w:tcW w:w="5099" w:type="dxa"/>
          </w:tcPr>
          <w:p w14:paraId="661E60AD" w14:textId="01F0DA3B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SA6 R19’s work about application enablement layer to facilitate XRM application.</w:t>
            </w:r>
          </w:p>
        </w:tc>
      </w:tr>
    </w:tbl>
    <w:p w14:paraId="29C962C5" w14:textId="77777777" w:rsidR="00C72FF0" w:rsidRDefault="00C72FF0">
      <w:pPr>
        <w:pStyle w:val="FP"/>
      </w:pPr>
    </w:p>
    <w:p w14:paraId="2DDEFB22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074BD5C" w14:textId="2091FF79" w:rsidR="00BB3DD1" w:rsidRDefault="00BB3DD1" w:rsidP="00A12841">
      <w:pPr>
        <w:spacing w:after="180"/>
        <w:rPr>
          <w:rFonts w:eastAsia="SimSun"/>
          <w:lang w:val="en-US" w:eastAsia="zh-CN"/>
        </w:rPr>
      </w:pPr>
      <w:r w:rsidRPr="00BB3DD1">
        <w:rPr>
          <w:rFonts w:eastAsia="SimSun"/>
          <w:lang w:val="en-US" w:eastAsia="zh-CN"/>
        </w:rPr>
        <w:t xml:space="preserve">In R19, SA6 working group studied and defined services for XR applications in the application enablement layer, including the transmission for XR application, multi-modal flow alignment and synchronization, Tethering link measurement and provisioning, UE-to-UE communication, XR application server selection enhancement, Application QoS coordination for Mobile Metaverse Services, </w:t>
      </w:r>
      <w:proofErr w:type="gramStart"/>
      <w:r w:rsidRPr="00BB3DD1">
        <w:rPr>
          <w:rFonts w:eastAsia="SimSun"/>
          <w:lang w:val="en-US" w:eastAsia="zh-CN"/>
        </w:rPr>
        <w:t>etc..</w:t>
      </w:r>
      <w:proofErr w:type="gramEnd"/>
    </w:p>
    <w:p w14:paraId="299165D0" w14:textId="67988A7B" w:rsidR="00BB3DD1" w:rsidRDefault="00A12841" w:rsidP="00A12841">
      <w:pPr>
        <w:spacing w:after="180"/>
        <w:rPr>
          <w:rFonts w:eastAsia="SimSun"/>
          <w:lang w:val="en-US" w:eastAsia="zh-CN"/>
        </w:rPr>
      </w:pPr>
      <w:r w:rsidRPr="00A12841">
        <w:rPr>
          <w:rFonts w:eastAsia="SimSun"/>
          <w:lang w:val="en-US" w:eastAsia="zh-CN"/>
        </w:rPr>
        <w:t>Due to the limitation of R1</w:t>
      </w:r>
      <w:r>
        <w:rPr>
          <w:rFonts w:eastAsia="SimSun" w:hint="eastAsia"/>
          <w:lang w:val="en-US" w:eastAsia="zh-CN"/>
        </w:rPr>
        <w:t>9</w:t>
      </w:r>
      <w:r w:rsidRPr="00A12841">
        <w:rPr>
          <w:rFonts w:eastAsia="SimSun"/>
          <w:lang w:val="en-US" w:eastAsia="zh-CN"/>
        </w:rPr>
        <w:t xml:space="preserve"> time-window, there are some issues </w:t>
      </w:r>
      <w:r>
        <w:rPr>
          <w:rFonts w:eastAsia="SimSun" w:hint="eastAsia"/>
          <w:lang w:val="en-US" w:eastAsia="zh-CN"/>
        </w:rPr>
        <w:t xml:space="preserve">not </w:t>
      </w:r>
      <w:r w:rsidRPr="00A12841">
        <w:rPr>
          <w:rFonts w:eastAsia="SimSun"/>
          <w:lang w:val="en-US" w:eastAsia="zh-CN"/>
        </w:rPr>
        <w:t xml:space="preserve">being </w:t>
      </w:r>
      <w:r>
        <w:rPr>
          <w:rFonts w:eastAsia="SimSun" w:hint="eastAsia"/>
          <w:lang w:val="en-US" w:eastAsia="zh-CN"/>
        </w:rPr>
        <w:t xml:space="preserve">studied, e.g. </w:t>
      </w:r>
      <w:r w:rsidR="00BB3DD1" w:rsidRPr="00BB3DD1">
        <w:rPr>
          <w:rFonts w:eastAsia="SimSun"/>
          <w:lang w:val="en-US" w:eastAsia="zh-CN"/>
        </w:rPr>
        <w:t>mechanisms support</w:t>
      </w:r>
      <w:r>
        <w:rPr>
          <w:rFonts w:eastAsia="SimSun" w:hint="eastAsia"/>
          <w:lang w:val="en-US" w:eastAsia="zh-CN"/>
        </w:rPr>
        <w:t xml:space="preserve"> for </w:t>
      </w:r>
      <w:r w:rsidR="00BB3DD1" w:rsidRPr="00BB3DD1">
        <w:rPr>
          <w:rFonts w:eastAsia="SimSun"/>
          <w:lang w:val="en-US" w:eastAsia="zh-CN"/>
        </w:rPr>
        <w:t>multiple XR VAL clients on the same SEAL-UU connection</w:t>
      </w:r>
      <w:r>
        <w:rPr>
          <w:rFonts w:eastAsia="SimSun" w:hint="eastAsia"/>
          <w:lang w:val="en-US" w:eastAsia="zh-CN"/>
        </w:rPr>
        <w:t>, VAL server has no way to know whether and when policies</w:t>
      </w:r>
      <w:r w:rsidR="00BB3DD1" w:rsidRPr="00BB3DD1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are applied</w:t>
      </w:r>
      <w:r w:rsidR="00620645">
        <w:rPr>
          <w:rFonts w:eastAsia="SimSun" w:hint="eastAsia"/>
          <w:lang w:val="en-US" w:eastAsia="zh-CN"/>
        </w:rPr>
        <w:t xml:space="preserve">, </w:t>
      </w:r>
      <w:r w:rsidR="00620645" w:rsidRPr="00BB3DD1">
        <w:rPr>
          <w:rFonts w:eastAsia="SimSun"/>
          <w:lang w:val="en-US" w:eastAsia="zh-CN"/>
        </w:rPr>
        <w:t xml:space="preserve">tethered device management mechanism that </w:t>
      </w:r>
      <w:r w:rsidR="00620645">
        <w:rPr>
          <w:rFonts w:eastAsia="SimSun" w:hint="eastAsia"/>
          <w:lang w:val="en-US" w:eastAsia="zh-CN"/>
        </w:rPr>
        <w:t xml:space="preserve">can </w:t>
      </w:r>
      <w:r w:rsidR="00620645" w:rsidRPr="00620645">
        <w:rPr>
          <w:rFonts w:eastAsia="SimSun"/>
          <w:lang w:val="en-US" w:eastAsia="zh-CN"/>
        </w:rPr>
        <w:t xml:space="preserve">reflect </w:t>
      </w:r>
      <w:r w:rsidR="00620645">
        <w:rPr>
          <w:rFonts w:eastAsia="SimSun" w:hint="eastAsia"/>
          <w:lang w:val="en-US" w:eastAsia="zh-CN"/>
        </w:rPr>
        <w:t>complicated</w:t>
      </w:r>
      <w:r w:rsidR="00620645" w:rsidRPr="00620645">
        <w:rPr>
          <w:rFonts w:eastAsia="SimSun"/>
          <w:lang w:val="en-US" w:eastAsia="zh-CN"/>
        </w:rPr>
        <w:t xml:space="preserve"> tethering relationship</w:t>
      </w:r>
      <w:r w:rsidR="00620645">
        <w:rPr>
          <w:rFonts w:eastAsia="SimSun" w:hint="eastAsia"/>
          <w:lang w:val="en-US" w:eastAsia="zh-CN"/>
        </w:rPr>
        <w:t>.</w:t>
      </w:r>
    </w:p>
    <w:p w14:paraId="194E20C3" w14:textId="27DABB6C" w:rsidR="00A12841" w:rsidRPr="00BB3DD1" w:rsidRDefault="00A12841" w:rsidP="00A12841">
      <w:pPr>
        <w:spacing w:after="18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Furthermore</w:t>
      </w:r>
      <w:r>
        <w:rPr>
          <w:rFonts w:eastAsia="SimSun" w:hint="eastAsia"/>
          <w:lang w:val="en-US" w:eastAsia="zh-CN"/>
        </w:rPr>
        <w:t xml:space="preserve">, </w:t>
      </w:r>
      <w:r w:rsidR="00620645" w:rsidRPr="00620645">
        <w:rPr>
          <w:rFonts w:eastAsia="SimSun"/>
          <w:lang w:val="en-US" w:eastAsia="zh-CN"/>
        </w:rPr>
        <w:t>multiple network</w:t>
      </w:r>
      <w:r w:rsidR="00620645">
        <w:rPr>
          <w:rFonts w:eastAsia="SimSun" w:hint="eastAsia"/>
          <w:lang w:val="en-US" w:eastAsia="zh-CN"/>
        </w:rPr>
        <w:t xml:space="preserve"> capabilities/</w:t>
      </w:r>
      <w:r w:rsidR="00620645" w:rsidRPr="00620645">
        <w:rPr>
          <w:rFonts w:eastAsia="SimSun"/>
          <w:lang w:val="en-US" w:eastAsia="zh-CN"/>
        </w:rPr>
        <w:t>information exposures are newly introduced by SA2 in R</w:t>
      </w:r>
      <w:r w:rsidR="00620645">
        <w:rPr>
          <w:rFonts w:eastAsia="SimSun" w:hint="eastAsia"/>
          <w:lang w:val="en-US" w:eastAsia="zh-CN"/>
        </w:rPr>
        <w:t>19</w:t>
      </w:r>
      <w:r w:rsidR="00620645" w:rsidRPr="00620645">
        <w:rPr>
          <w:rFonts w:eastAsia="SimSun"/>
          <w:lang w:val="en-US" w:eastAsia="zh-CN"/>
        </w:rPr>
        <w:t>,</w:t>
      </w:r>
      <w:r w:rsidR="00620645">
        <w:rPr>
          <w:rFonts w:eastAsia="SimSun" w:hint="eastAsia"/>
          <w:lang w:val="en-US" w:eastAsia="zh-CN"/>
        </w:rPr>
        <w:t xml:space="preserve"> e.g. available bitrate, </w:t>
      </w:r>
      <w:r w:rsidR="00620645" w:rsidRPr="00620645">
        <w:rPr>
          <w:rFonts w:eastAsia="SimSun"/>
          <w:lang w:val="en-US" w:eastAsia="zh-CN"/>
        </w:rPr>
        <w:t>power saving support</w:t>
      </w:r>
      <w:r w:rsidR="00620645">
        <w:rPr>
          <w:rFonts w:eastAsia="SimSun" w:hint="eastAsia"/>
          <w:lang w:val="en-US" w:eastAsia="zh-CN"/>
        </w:rPr>
        <w:t xml:space="preserve">ing and </w:t>
      </w:r>
      <w:r w:rsidR="00620645" w:rsidRPr="00620645">
        <w:rPr>
          <w:rFonts w:eastAsia="SimSun"/>
          <w:lang w:val="en-US" w:eastAsia="zh-CN"/>
        </w:rPr>
        <w:t>multiplexed data flow support</w:t>
      </w:r>
      <w:r w:rsidR="00620645">
        <w:rPr>
          <w:rFonts w:eastAsia="SimSun" w:hint="eastAsia"/>
          <w:lang w:val="en-US" w:eastAsia="zh-CN"/>
        </w:rPr>
        <w:t xml:space="preserve">ing. </w:t>
      </w:r>
      <w:r w:rsidR="00620645" w:rsidRPr="00620645">
        <w:rPr>
          <w:rFonts w:eastAsia="SimSun"/>
          <w:lang w:val="en-US" w:eastAsia="zh-CN"/>
        </w:rPr>
        <w:t xml:space="preserve">Based on </w:t>
      </w:r>
      <w:proofErr w:type="gramStart"/>
      <w:r w:rsidR="00620645" w:rsidRPr="00620645">
        <w:rPr>
          <w:rFonts w:eastAsia="SimSun"/>
          <w:lang w:val="en-US" w:eastAsia="zh-CN"/>
        </w:rPr>
        <w:t xml:space="preserve">these </w:t>
      </w:r>
      <w:r w:rsidR="00620645">
        <w:rPr>
          <w:rFonts w:eastAsia="SimSun" w:hint="eastAsia"/>
          <w:lang w:val="en-US" w:eastAsia="zh-CN"/>
        </w:rPr>
        <w:t>capabilities/</w:t>
      </w:r>
      <w:r w:rsidR="00620645" w:rsidRPr="00620645">
        <w:rPr>
          <w:rFonts w:eastAsia="SimSun"/>
          <w:lang w:val="en-US" w:eastAsia="zh-CN"/>
        </w:rPr>
        <w:t>information</w:t>
      </w:r>
      <w:proofErr w:type="gramEnd"/>
      <w:r w:rsidR="00620645" w:rsidRPr="00620645">
        <w:rPr>
          <w:rFonts w:eastAsia="SimSun"/>
          <w:lang w:val="en-US" w:eastAsia="zh-CN"/>
        </w:rPr>
        <w:t>, SA6 could provide traffic adaptation services.</w:t>
      </w:r>
    </w:p>
    <w:p w14:paraId="441F2B54" w14:textId="0D54EE56" w:rsidR="00C72FF0" w:rsidRPr="00A12841" w:rsidRDefault="008B7FC3" w:rsidP="00A12841">
      <w:pPr>
        <w:spacing w:after="180"/>
        <w:rPr>
          <w:rFonts w:eastAsiaTheme="minorEastAsia"/>
          <w:lang w:val="en-US" w:eastAsia="zh-CN"/>
        </w:rPr>
      </w:pPr>
      <w:r>
        <w:rPr>
          <w:rFonts w:eastAsia="SimSun"/>
          <w:sz w:val="21"/>
          <w:szCs w:val="21"/>
          <w:lang w:val="en-US" w:eastAsia="zh-CN"/>
        </w:rPr>
        <w:t>In R20, the study for a</w:t>
      </w:r>
      <w:r w:rsidR="009D6F9B" w:rsidRPr="009D6F9B">
        <w:rPr>
          <w:rFonts w:eastAsia="SimSun"/>
          <w:sz w:val="21"/>
          <w:szCs w:val="21"/>
          <w:lang w:val="en-US" w:eastAsia="zh-CN"/>
        </w:rPr>
        <w:t>pplication enabler for XR Services Phase 3</w:t>
      </w:r>
      <w:r w:rsidR="009D6F9B" w:rsidRPr="009D6F9B">
        <w:rPr>
          <w:rFonts w:eastAsia="SimSun" w:hint="eastAsia"/>
          <w:sz w:val="21"/>
          <w:szCs w:val="21"/>
          <w:lang w:val="en-US" w:eastAsia="zh-CN"/>
        </w:rPr>
        <w:t xml:space="preserve"> </w:t>
      </w:r>
      <w:r w:rsidR="009D6F9B" w:rsidRPr="009D6F9B">
        <w:rPr>
          <w:rFonts w:eastAsia="SimSun" w:hint="eastAsia"/>
          <w:lang w:val="en-US" w:eastAsia="zh-CN"/>
        </w:rPr>
        <w:t>studies a</w:t>
      </w:r>
      <w:r w:rsidR="009D6F9B" w:rsidRPr="009D6F9B">
        <w:rPr>
          <w:rFonts w:eastAsia="SimSun"/>
          <w:lang w:val="en-US" w:eastAsia="zh-CN"/>
        </w:rPr>
        <w:t xml:space="preserve">pplication enabling layer key issues, and solution recommendations to support XR services, including </w:t>
      </w:r>
      <w:r w:rsidR="009D6F9B" w:rsidRPr="009D6F9B">
        <w:rPr>
          <w:rFonts w:eastAsia="SimSun" w:hint="eastAsia"/>
          <w:lang w:val="en-US" w:eastAsia="zh-CN"/>
        </w:rPr>
        <w:t>tr</w:t>
      </w:r>
      <w:r w:rsidR="009D6F9B" w:rsidRPr="009D6F9B">
        <w:rPr>
          <w:rFonts w:eastAsia="SimSun"/>
          <w:lang w:val="en-US" w:eastAsia="zh-CN"/>
        </w:rPr>
        <w:t>ansmission enhancement</w:t>
      </w:r>
      <w:r w:rsidR="009D6F9B" w:rsidRPr="009D6F9B">
        <w:rPr>
          <w:rFonts w:eastAsia="SimSun" w:hint="eastAsia"/>
          <w:lang w:val="en-US" w:eastAsia="zh-CN"/>
        </w:rPr>
        <w:t xml:space="preserve"> on policy supporting, a</w:t>
      </w:r>
      <w:r w:rsidR="009D6F9B" w:rsidRPr="009D6F9B">
        <w:rPr>
          <w:rFonts w:eastAsia="SimSun"/>
          <w:lang w:val="en-US" w:eastAsia="zh-CN"/>
        </w:rPr>
        <w:t>nalytics and provisioning of XR traffic characteristics</w:t>
      </w:r>
      <w:r w:rsidR="009D6F9B" w:rsidRPr="009D6F9B">
        <w:rPr>
          <w:rFonts w:eastAsia="SimSun" w:hint="eastAsia"/>
          <w:lang w:val="en-US" w:eastAsia="zh-CN"/>
        </w:rPr>
        <w:t xml:space="preserve">, </w:t>
      </w:r>
      <w:r w:rsidR="009D6F9B" w:rsidRPr="009D6F9B">
        <w:rPr>
          <w:rFonts w:eastAsia="SimSun"/>
          <w:lang w:val="en-US" w:eastAsia="zh-CN"/>
        </w:rPr>
        <w:t>utiliz</w:t>
      </w:r>
      <w:r w:rsidR="009D6F9B" w:rsidRPr="009D6F9B">
        <w:rPr>
          <w:rFonts w:eastAsia="SimSun" w:hint="eastAsia"/>
          <w:lang w:val="en-US" w:eastAsia="zh-CN"/>
        </w:rPr>
        <w:t>ing</w:t>
      </w:r>
      <w:r w:rsidR="009D6F9B" w:rsidRPr="009D6F9B">
        <w:rPr>
          <w:rFonts w:eastAsia="SimSun"/>
          <w:lang w:val="en-US" w:eastAsia="zh-CN"/>
        </w:rPr>
        <w:t xml:space="preserve"> the XR related network information exposure</w:t>
      </w:r>
      <w:r w:rsidR="009D6F9B" w:rsidRPr="009D6F9B">
        <w:rPr>
          <w:rFonts w:eastAsia="SimSun" w:hint="eastAsia"/>
          <w:lang w:val="en-US" w:eastAsia="zh-CN"/>
        </w:rPr>
        <w:t xml:space="preserve">, </w:t>
      </w:r>
      <w:r w:rsidR="009D6F9B" w:rsidRPr="009D6F9B">
        <w:rPr>
          <w:rFonts w:eastAsia="SimSun"/>
          <w:lang w:val="en-US" w:eastAsia="zh-CN"/>
        </w:rPr>
        <w:t xml:space="preserve">QoS differentiation and policy control for non-3GPP tethered devices etc. </w:t>
      </w:r>
      <w:r w:rsidR="009D6F9B" w:rsidRPr="009D6F9B">
        <w:rPr>
          <w:rFonts w:hint="eastAsia"/>
          <w:lang w:val="en-US" w:eastAsia="zh-CN"/>
        </w:rPr>
        <w:t>The results of the study are captured in 3GPP TR 23.700-</w:t>
      </w:r>
      <w:r w:rsidR="009D6F9B" w:rsidRPr="009D6F9B">
        <w:rPr>
          <w:rFonts w:eastAsiaTheme="minorEastAsia" w:hint="eastAsia"/>
          <w:lang w:val="en-US" w:eastAsia="zh-CN"/>
        </w:rPr>
        <w:t>51</w:t>
      </w:r>
      <w:r w:rsidR="009D6F9B" w:rsidRPr="009D6F9B">
        <w:rPr>
          <w:rFonts w:hint="eastAsia"/>
          <w:lang w:val="en-US" w:eastAsia="zh-CN"/>
        </w:rPr>
        <w:t>.</w:t>
      </w:r>
    </w:p>
    <w:p w14:paraId="7ACE1CFD" w14:textId="77777777" w:rsidR="00C72FF0" w:rsidRPr="004501D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501D7">
        <w:rPr>
          <w:b w:val="0"/>
          <w:sz w:val="36"/>
          <w:lang w:eastAsia="ja-JP"/>
        </w:rPr>
        <w:t>4</w:t>
      </w:r>
      <w:r w:rsidRPr="004501D7">
        <w:rPr>
          <w:b w:val="0"/>
          <w:sz w:val="36"/>
          <w:lang w:eastAsia="ja-JP"/>
        </w:rPr>
        <w:tab/>
        <w:t>Objective</w:t>
      </w:r>
    </w:p>
    <w:p w14:paraId="503B1031" w14:textId="77777777" w:rsidR="00C72FF0" w:rsidRPr="0051226A" w:rsidRDefault="00000000" w:rsidP="0051226A">
      <w:pPr>
        <w:spacing w:after="180"/>
        <w:rPr>
          <w:rFonts w:eastAsiaTheme="minorEastAsia"/>
        </w:rPr>
      </w:pPr>
      <w:r w:rsidRPr="0051226A">
        <w:rPr>
          <w:rFonts w:eastAsiaTheme="minorEastAsia"/>
        </w:rPr>
        <w:t>The SA6 objectives of this work item include the following:</w:t>
      </w:r>
    </w:p>
    <w:p w14:paraId="21F59226" w14:textId="0E481364" w:rsidR="00C72FF0" w:rsidRPr="0051226A" w:rsidRDefault="008B7FC3" w:rsidP="008B7FC3">
      <w:pPr>
        <w:pStyle w:val="B1"/>
        <w:numPr>
          <w:ilvl w:val="0"/>
          <w:numId w:val="2"/>
        </w:numPr>
        <w:spacing w:after="180"/>
        <w:jc w:val="left"/>
        <w:rPr>
          <w:rFonts w:ascii="Times New Roman" w:hAnsi="Times New Roman"/>
          <w:lang w:val="en-US" w:eastAsia="zh-CN"/>
        </w:rPr>
      </w:pPr>
      <w:bookmarkStart w:id="2" w:name="_Hlk210034632"/>
      <w:r>
        <w:rPr>
          <w:rFonts w:ascii="Times New Roman" w:eastAsiaTheme="minorEastAsia" w:hAnsi="Times New Roman" w:hint="eastAsia"/>
          <w:lang w:val="en-US" w:eastAsia="zh-CN"/>
        </w:rPr>
        <w:t>E</w:t>
      </w:r>
      <w:r w:rsidR="003967C2" w:rsidRPr="0051226A">
        <w:rPr>
          <w:rFonts w:ascii="Times New Roman" w:eastAsiaTheme="minorEastAsia" w:hAnsi="Times New Roman" w:hint="eastAsia"/>
          <w:lang w:val="en-US" w:eastAsia="zh-CN"/>
        </w:rPr>
        <w:t xml:space="preserve">nhancement </w:t>
      </w:r>
      <w:proofErr w:type="gramStart"/>
      <w:r w:rsidR="0051226A" w:rsidRPr="0051226A">
        <w:rPr>
          <w:rFonts w:ascii="Times New Roman" w:hAnsi="Times New Roman"/>
          <w:lang w:val="en-US"/>
        </w:rPr>
        <w:t>for</w:t>
      </w:r>
      <w:proofErr w:type="gramEnd"/>
      <w:r w:rsidR="0051226A" w:rsidRPr="0051226A">
        <w:rPr>
          <w:rFonts w:ascii="Times New Roman" w:hAnsi="Times New Roman"/>
          <w:lang w:val="en-US"/>
        </w:rPr>
        <w:t xml:space="preserve"> enablement frameworks (SEALDD, 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>PINAPP</w:t>
      </w:r>
      <w:r w:rsidR="0051226A" w:rsidRPr="0051226A">
        <w:rPr>
          <w:rFonts w:ascii="Times New Roman" w:hAnsi="Times New Roman"/>
          <w:lang w:val="en-US"/>
        </w:rPr>
        <w:t>)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 xml:space="preserve"> to s</w:t>
      </w:r>
      <w:r w:rsidR="0051226A" w:rsidRPr="0051226A">
        <w:rPr>
          <w:rFonts w:ascii="Times New Roman" w:hAnsi="Times New Roman"/>
          <w:lang w:val="en-US"/>
        </w:rPr>
        <w:t>uppor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>t</w:t>
      </w:r>
      <w:r w:rsidR="0051226A" w:rsidRPr="0051226A">
        <w:rPr>
          <w:rFonts w:ascii="Times New Roman" w:hAnsi="Times New Roman"/>
          <w:lang w:val="en-US"/>
        </w:rPr>
        <w:t xml:space="preserve"> detailed solutions </w:t>
      </w:r>
      <w:r w:rsidR="00043464" w:rsidRPr="0051226A">
        <w:rPr>
          <w:rFonts w:ascii="Times New Roman" w:hAnsi="Times New Roman"/>
          <w:lang w:val="en-US"/>
        </w:rPr>
        <w:t xml:space="preserve">conforming to the application </w:t>
      </w:r>
      <w:r w:rsidR="00043464">
        <w:rPr>
          <w:rFonts w:ascii="Times New Roman" w:hAnsi="Times New Roman"/>
          <w:lang w:val="en-US"/>
        </w:rPr>
        <w:t xml:space="preserve">enablement layer </w:t>
      </w:r>
      <w:r w:rsidR="00E75840">
        <w:rPr>
          <w:rFonts w:ascii="Times New Roman" w:hAnsi="Times New Roman"/>
          <w:lang w:val="en-US"/>
        </w:rPr>
        <w:t xml:space="preserve">and </w:t>
      </w:r>
      <w:r w:rsidR="00043464" w:rsidRPr="0051226A">
        <w:rPr>
          <w:rFonts w:ascii="Times New Roman" w:hAnsi="Times New Roman" w:hint="eastAsia"/>
          <w:lang w:val="en-US" w:eastAsia="zh-CN"/>
        </w:rPr>
        <w:t>architecture</w:t>
      </w:r>
      <w:r w:rsidR="00E75840">
        <w:rPr>
          <w:rFonts w:ascii="Times New Roman" w:hAnsi="Times New Roman"/>
          <w:lang w:val="en-US" w:eastAsia="zh-CN"/>
        </w:rPr>
        <w:t>,</w:t>
      </w:r>
      <w:r w:rsidR="00043464" w:rsidRPr="0051226A">
        <w:rPr>
          <w:rFonts w:ascii="Times New Roman" w:hAnsi="Times New Roman"/>
          <w:lang w:val="en-US"/>
        </w:rPr>
        <w:t xml:space="preserve"> </w:t>
      </w:r>
      <w:r w:rsidR="0051226A" w:rsidRPr="0051226A">
        <w:rPr>
          <w:rFonts w:ascii="Times New Roman" w:hAnsi="Times New Roman"/>
          <w:lang w:val="en-US"/>
        </w:rPr>
        <w:t>including procedures</w:t>
      </w:r>
      <w:r w:rsidR="00043464">
        <w:rPr>
          <w:rFonts w:ascii="Times New Roman" w:hAnsi="Times New Roman"/>
          <w:lang w:val="en-US"/>
        </w:rPr>
        <w:t xml:space="preserve"> and</w:t>
      </w:r>
      <w:r w:rsidR="0051226A" w:rsidRPr="0051226A">
        <w:rPr>
          <w:rFonts w:ascii="Times New Roman" w:hAnsi="Times New Roman"/>
          <w:lang w:val="en-US"/>
        </w:rPr>
        <w:t xml:space="preserve"> information flows</w:t>
      </w:r>
      <w:r w:rsidR="0051226A" w:rsidRPr="0051226A">
        <w:rPr>
          <w:rFonts w:ascii="Times New Roman" w:hAnsi="Times New Roman" w:hint="eastAsia"/>
          <w:lang w:val="en-US" w:eastAsia="zh-CN"/>
        </w:rPr>
        <w:t xml:space="preserve"> </w:t>
      </w:r>
      <w:r w:rsidR="00043464">
        <w:rPr>
          <w:rFonts w:ascii="Times New Roman" w:hAnsi="Times New Roman"/>
          <w:lang w:val="en-US"/>
        </w:rPr>
        <w:t xml:space="preserve">as </w:t>
      </w:r>
      <w:r w:rsidR="0051226A" w:rsidRPr="0051226A">
        <w:rPr>
          <w:rFonts w:ascii="Times New Roman" w:hAnsi="Times New Roman"/>
          <w:lang w:val="en-US"/>
        </w:rPr>
        <w:t>specified</w:t>
      </w:r>
      <w:bookmarkEnd w:id="2"/>
      <w:r w:rsidR="0051226A" w:rsidRPr="0051226A">
        <w:rPr>
          <w:rFonts w:ascii="Times New Roman" w:hAnsi="Times New Roman"/>
          <w:lang w:val="en-US"/>
        </w:rPr>
        <w:t xml:space="preserve"> in </w:t>
      </w:r>
      <w:r w:rsidR="00043464">
        <w:rPr>
          <w:rFonts w:ascii="Times New Roman" w:hAnsi="Times New Roman"/>
          <w:lang w:val="en-US" w:eastAsia="zh-CN"/>
        </w:rPr>
        <w:t>the below bullets</w:t>
      </w:r>
      <w:r w:rsidR="0051226A" w:rsidRPr="0051226A">
        <w:rPr>
          <w:rFonts w:ascii="Times New Roman" w:hAnsi="Times New Roman" w:hint="eastAsia"/>
          <w:lang w:val="en-US" w:eastAsia="zh-CN"/>
        </w:rPr>
        <w:t>:</w:t>
      </w:r>
    </w:p>
    <w:p w14:paraId="64F4914C" w14:textId="3EB763D5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Transmission enhancement in application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layer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1576F41E" w14:textId="28785FC3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Analytics and provisioning of XR traffic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characteristics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0F7FDEC5" w14:textId="76C74547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Enhancement to utilize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the XR</w:t>
      </w:r>
      <w:proofErr w:type="gramEnd"/>
      <w:r w:rsidRPr="0051226A">
        <w:rPr>
          <w:rFonts w:ascii="Times New Roman" w:eastAsiaTheme="minorEastAsia" w:hAnsi="Times New Roman"/>
          <w:lang w:val="en-US" w:eastAsia="zh-CN"/>
        </w:rPr>
        <w:t xml:space="preserve"> related network information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exposure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3791E410" w14:textId="4F52C3DA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>Support QoS differentiation and policy control for non-3GPP tethered devices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r w:rsidR="008B7FC3">
        <w:rPr>
          <w:rFonts w:ascii="Times New Roman" w:eastAsiaTheme="minorEastAsia" w:hAnsi="Times New Roman" w:hint="eastAsia"/>
          <w:lang w:val="en-US" w:eastAsia="zh-CN"/>
        </w:rPr>
        <w:t xml:space="preserve"> and</w:t>
      </w:r>
    </w:p>
    <w:p w14:paraId="72E71200" w14:textId="479113E9" w:rsidR="00C72FF0" w:rsidRPr="0051226A" w:rsidRDefault="00577E98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traffic identification and differentiated QoS for multiplexed media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flows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5A562028" w14:textId="674CBE84" w:rsidR="00C72FF0" w:rsidRPr="0051226A" w:rsidRDefault="008B7FC3" w:rsidP="0051226A">
      <w:pPr>
        <w:pStyle w:val="B1"/>
        <w:numPr>
          <w:ilvl w:val="0"/>
          <w:numId w:val="2"/>
        </w:numPr>
        <w:spacing w:after="180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B</w:t>
      </w:r>
      <w:r w:rsidRPr="0051226A">
        <w:rPr>
          <w:rFonts w:ascii="Times New Roman" w:eastAsia="MS Mincho" w:hAnsi="Times New Roman"/>
          <w:lang w:val="en-US"/>
        </w:rPr>
        <w:t xml:space="preserve">usiness 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>r</w:t>
      </w:r>
      <w:r w:rsidR="0051226A" w:rsidRPr="0051226A">
        <w:rPr>
          <w:rFonts w:ascii="Times New Roman" w:eastAsia="MS Mincho" w:hAnsi="Times New Roman"/>
          <w:lang w:val="en-US"/>
        </w:rPr>
        <w:t>elationships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51226A" w:rsidRPr="0051226A">
        <w:rPr>
          <w:rFonts w:ascii="Times New Roman" w:hAnsi="Times New Roman" w:hint="eastAsia"/>
          <w:lang w:val="en-US" w:eastAsia="zh-CN"/>
        </w:rPr>
        <w:t>enhancement</w:t>
      </w:r>
    </w:p>
    <w:p w14:paraId="351C76DF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9EEE7D1" w14:textId="77777777" w:rsidR="00C72FF0" w:rsidRDefault="00C72FF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72FF0" w14:paraId="2AEA9A9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FFD70" w14:textId="77777777" w:rsidR="00C72FF0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72FF0" w14:paraId="4C02E4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3951B9" w14:textId="77777777" w:rsidR="00C72FF0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00E8E6" w14:textId="77777777" w:rsidR="00C72FF0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F365FE" w14:textId="77777777" w:rsidR="00C72FF0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9CA216" w14:textId="77777777" w:rsidR="00C72FF0" w:rsidRDefault="00000000">
            <w:pPr>
              <w:pStyle w:val="TAH"/>
            </w:pPr>
            <w:r>
              <w:t>Remarks</w:t>
            </w:r>
          </w:p>
        </w:tc>
      </w:tr>
      <w:tr w:rsidR="00C72FF0" w14:paraId="44BB1B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FC6" w14:textId="77777777" w:rsidR="00C72FF0" w:rsidRPr="004501D7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A75" w14:textId="77777777" w:rsidR="00C72FF0" w:rsidRPr="004501D7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SEALDD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15A8" w14:textId="77777777" w:rsidR="00DD3AC6" w:rsidRDefault="006833FD">
            <w:pPr>
              <w:pStyle w:val="Guidance"/>
              <w:spacing w:after="0"/>
              <w:rPr>
                <w:rFonts w:eastAsiaTheme="minorEastAsia"/>
                <w:i w:val="0"/>
                <w:iCs/>
                <w:lang w:eastAsia="zh-CN"/>
              </w:rPr>
            </w:pPr>
            <w:r w:rsidRPr="00C93813">
              <w:rPr>
                <w:i w:val="0"/>
                <w:iCs/>
              </w:rPr>
              <w:t>TSG#1</w:t>
            </w:r>
            <w:r w:rsidRPr="00C93813">
              <w:rPr>
                <w:rFonts w:eastAsiaTheme="minorEastAsia" w:hint="eastAsia"/>
                <w:i w:val="0"/>
                <w:iCs/>
                <w:lang w:eastAsia="zh-CN"/>
              </w:rPr>
              <w:t>1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3</w:t>
            </w:r>
          </w:p>
          <w:p w14:paraId="32FF6F6F" w14:textId="5ECEBFD9" w:rsidR="00C72FF0" w:rsidRPr="00C93813" w:rsidRDefault="006833FD">
            <w:pPr>
              <w:pStyle w:val="Guidance"/>
              <w:spacing w:after="0"/>
            </w:pPr>
            <w:r w:rsidRPr="00C93813">
              <w:rPr>
                <w:rFonts w:hint="eastAsia"/>
                <w:i w:val="0"/>
                <w:iCs/>
              </w:rPr>
              <w:t>(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Sep</w:t>
            </w:r>
            <w:r w:rsidRPr="00C93813">
              <w:rPr>
                <w:rFonts w:hint="eastAsia"/>
                <w:i w:val="0"/>
                <w:iCs/>
              </w:rPr>
              <w:t xml:space="preserve"> 202</w:t>
            </w:r>
            <w:r w:rsidR="009365C4" w:rsidRPr="00C93813">
              <w:rPr>
                <w:rFonts w:eastAsiaTheme="minorEastAsia" w:hint="eastAsia"/>
                <w:i w:val="0"/>
                <w:iCs/>
                <w:lang w:eastAsia="zh-CN"/>
              </w:rPr>
              <w:t>6</w:t>
            </w:r>
            <w:r w:rsidRPr="00C93813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C8B9" w14:textId="77777777" w:rsidR="00C72FF0" w:rsidRDefault="00C72FF0">
            <w:pPr>
              <w:pStyle w:val="Guidance"/>
              <w:spacing w:after="0"/>
            </w:pPr>
          </w:p>
        </w:tc>
      </w:tr>
      <w:tr w:rsidR="00C72FF0" w14:paraId="73B50A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A441" w14:textId="3D719702" w:rsidR="00C72FF0" w:rsidRPr="004501D7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23.5</w:t>
            </w:r>
            <w:r w:rsidR="004501D7" w:rsidRPr="004501D7">
              <w:rPr>
                <w:rFonts w:eastAsia="SimSun" w:hint="eastAsia"/>
                <w:i w:val="0"/>
                <w:iCs/>
                <w:lang w:val="en-US"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25FB" w14:textId="2EB0D3EF" w:rsidR="00C72FF0" w:rsidRPr="004501D7" w:rsidRDefault="00FD5B1E" w:rsidP="004501D7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PIN</w:t>
            </w:r>
            <w:r w:rsidR="008B7FC3">
              <w:rPr>
                <w:rFonts w:eastAsia="SimSun" w:hint="eastAsia"/>
                <w:i w:val="0"/>
                <w:iCs/>
                <w:lang w:val="en-US" w:eastAsia="zh-CN"/>
              </w:rPr>
              <w:t>APP</w:t>
            </w: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 xml:space="preserve">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BEFA" w14:textId="77777777" w:rsidR="00DD3AC6" w:rsidRDefault="006833FD">
            <w:pPr>
              <w:pStyle w:val="Guidance"/>
              <w:spacing w:after="0"/>
              <w:rPr>
                <w:rFonts w:eastAsiaTheme="minorEastAsia"/>
                <w:i w:val="0"/>
                <w:iCs/>
                <w:lang w:eastAsia="zh-CN"/>
              </w:rPr>
            </w:pPr>
            <w:r w:rsidRPr="00C93813">
              <w:rPr>
                <w:i w:val="0"/>
                <w:iCs/>
              </w:rPr>
              <w:t>TSG#1</w:t>
            </w:r>
            <w:r w:rsidRPr="00C93813">
              <w:rPr>
                <w:rFonts w:eastAsiaTheme="minorEastAsia" w:hint="eastAsia"/>
                <w:i w:val="0"/>
                <w:iCs/>
                <w:lang w:eastAsia="zh-CN"/>
              </w:rPr>
              <w:t>1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3</w:t>
            </w:r>
          </w:p>
          <w:p w14:paraId="0B2A1CF0" w14:textId="60C9EB17" w:rsidR="00C72FF0" w:rsidRPr="00C93813" w:rsidRDefault="006833F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C93813">
              <w:rPr>
                <w:rFonts w:hint="eastAsia"/>
                <w:i w:val="0"/>
                <w:iCs/>
              </w:rPr>
              <w:t>(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Sep</w:t>
            </w:r>
            <w:r w:rsidRPr="00C93813">
              <w:rPr>
                <w:rFonts w:hint="eastAsia"/>
                <w:i w:val="0"/>
                <w:iCs/>
              </w:rPr>
              <w:t xml:space="preserve"> 202</w:t>
            </w:r>
            <w:r w:rsidR="009365C4" w:rsidRPr="00C93813">
              <w:rPr>
                <w:rFonts w:eastAsiaTheme="minorEastAsia" w:hint="eastAsia"/>
                <w:i w:val="0"/>
                <w:iCs/>
                <w:lang w:eastAsia="zh-CN"/>
              </w:rPr>
              <w:t>6</w:t>
            </w:r>
            <w:r w:rsidRPr="00C93813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610" w14:textId="77777777" w:rsidR="00C72FF0" w:rsidRDefault="00C72FF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</w:tbl>
    <w:p w14:paraId="035F4B3B" w14:textId="77777777" w:rsidR="00C72FF0" w:rsidRDefault="00C72FF0"/>
    <w:p w14:paraId="79D5BB5F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7821A69" w14:textId="57933E5F" w:rsidR="00C72FF0" w:rsidRDefault="00381424">
      <w:pPr>
        <w:ind w:right="-99"/>
        <w:rPr>
          <w:lang w:eastAsia="zh-CN"/>
        </w:rPr>
      </w:pPr>
      <w:proofErr w:type="spellStart"/>
      <w:r>
        <w:rPr>
          <w:rFonts w:eastAsiaTheme="minorEastAsia" w:hint="eastAsia"/>
          <w:lang w:val="en-US" w:eastAsia="zh-CN"/>
        </w:rPr>
        <w:t>Tanqing</w:t>
      </w:r>
      <w:proofErr w:type="spellEnd"/>
      <w:r>
        <w:rPr>
          <w:rFonts w:eastAsiaTheme="minorEastAsia" w:hint="eastAsia"/>
          <w:lang w:val="en-US" w:eastAsia="zh-CN"/>
        </w:rPr>
        <w:t>, Liu,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MCC</w:t>
      </w:r>
      <w:r>
        <w:rPr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liutangqing</w:t>
      </w:r>
      <w:r>
        <w:rPr>
          <w:lang w:eastAsia="zh-CN"/>
        </w:rPr>
        <w:t>@chinamobile.com</w:t>
      </w:r>
    </w:p>
    <w:p w14:paraId="753BDB06" w14:textId="77777777" w:rsidR="00C72FF0" w:rsidRDefault="00C72FF0"/>
    <w:p w14:paraId="144E6DD1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FD7AF7D" w14:textId="77777777" w:rsidR="00C72FF0" w:rsidRDefault="00000000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SimSun" w:hint="eastAsia"/>
          <w:i w:val="0"/>
          <w:iCs/>
          <w:lang w:val="en-US" w:eastAsia="zh-CN"/>
        </w:rPr>
        <w:t>6</w:t>
      </w:r>
    </w:p>
    <w:p w14:paraId="3074099B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A145D0" w14:textId="7CD3FD32" w:rsidR="00C72FF0" w:rsidRPr="008B7FC3" w:rsidRDefault="008B7FC3">
      <w:pPr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>None.</w:t>
      </w:r>
    </w:p>
    <w:p w14:paraId="3C0039D8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72FF0" w14:paraId="7C62D50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B7E1EB" w14:textId="77777777" w:rsidR="00C72FF0" w:rsidRDefault="00000000">
            <w:pPr>
              <w:pStyle w:val="TAH"/>
            </w:pPr>
            <w:r>
              <w:t>Supporting IM name</w:t>
            </w:r>
          </w:p>
        </w:tc>
      </w:tr>
      <w:tr w:rsidR="00C72FF0" w14:paraId="0CFDB724" w14:textId="77777777">
        <w:trPr>
          <w:cantSplit/>
          <w:jc w:val="center"/>
        </w:trPr>
        <w:tc>
          <w:tcPr>
            <w:tcW w:w="5029" w:type="dxa"/>
          </w:tcPr>
          <w:p w14:paraId="769353AB" w14:textId="77777777" w:rsidR="00C72FF0" w:rsidRDefault="00000000">
            <w:pPr>
              <w:pStyle w:val="TAL"/>
            </w:pPr>
            <w:r>
              <w:rPr>
                <w:rFonts w:eastAsiaTheme="minorEastAsia" w:hint="eastAsia"/>
                <w:lang w:val="en-US" w:eastAsia="zh-CN"/>
              </w:rPr>
              <w:t>China Mobile</w:t>
            </w:r>
          </w:p>
        </w:tc>
      </w:tr>
      <w:tr w:rsidR="00B61C50" w14:paraId="577DCCD2" w14:textId="77777777">
        <w:trPr>
          <w:cantSplit/>
          <w:jc w:val="center"/>
        </w:trPr>
        <w:tc>
          <w:tcPr>
            <w:tcW w:w="5029" w:type="dxa"/>
          </w:tcPr>
          <w:p w14:paraId="7D12DB8E" w14:textId="575C0FC2" w:rsidR="00B61C50" w:rsidRDefault="00B61C5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Huawei</w:t>
            </w:r>
          </w:p>
        </w:tc>
      </w:tr>
      <w:tr w:rsidR="009525B6" w14:paraId="43988AA5" w14:textId="77777777" w:rsidTr="00D72E43">
        <w:trPr>
          <w:cantSplit/>
          <w:jc w:val="center"/>
        </w:trPr>
        <w:tc>
          <w:tcPr>
            <w:tcW w:w="5029" w:type="dxa"/>
          </w:tcPr>
          <w:p w14:paraId="0E7F4576" w14:textId="77777777" w:rsidR="009525B6" w:rsidRDefault="009525B6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="SimSun" w:cs="Arial"/>
              </w:rPr>
              <w:t>InterDigital</w:t>
            </w:r>
            <w:proofErr w:type="spellEnd"/>
          </w:p>
        </w:tc>
      </w:tr>
      <w:tr w:rsidR="009525B6" w14:paraId="7C9F1C35" w14:textId="77777777">
        <w:trPr>
          <w:cantSplit/>
          <w:jc w:val="center"/>
        </w:trPr>
        <w:tc>
          <w:tcPr>
            <w:tcW w:w="5029" w:type="dxa"/>
          </w:tcPr>
          <w:p w14:paraId="0F9FB2E8" w14:textId="0A98854E" w:rsidR="009525B6" w:rsidRDefault="009525B6" w:rsidP="009525B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CATT</w:t>
            </w:r>
          </w:p>
        </w:tc>
      </w:tr>
      <w:tr w:rsidR="009525B6" w14:paraId="186570EC" w14:textId="77777777" w:rsidTr="00D72E43">
        <w:trPr>
          <w:cantSplit/>
          <w:jc w:val="center"/>
        </w:trPr>
        <w:tc>
          <w:tcPr>
            <w:tcW w:w="5029" w:type="dxa"/>
          </w:tcPr>
          <w:p w14:paraId="6014C8BA" w14:textId="77777777" w:rsidR="009525B6" w:rsidRDefault="009525B6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</w:rPr>
              <w:t>AT</w:t>
            </w:r>
            <w:r>
              <w:rPr>
                <w:rFonts w:eastAsia="SimSun" w:cs="Arial" w:hint="eastAsia"/>
                <w:lang w:eastAsia="zh-CN"/>
              </w:rPr>
              <w:t>&amp;</w:t>
            </w:r>
            <w:r>
              <w:rPr>
                <w:rFonts w:eastAsia="SimSun" w:cs="Arial" w:hint="eastAsia"/>
              </w:rPr>
              <w:t>T</w:t>
            </w:r>
          </w:p>
        </w:tc>
      </w:tr>
      <w:tr w:rsidR="00EB7392" w14:paraId="18D71182" w14:textId="77777777" w:rsidTr="00D72E43">
        <w:trPr>
          <w:cantSplit/>
          <w:jc w:val="center"/>
        </w:trPr>
        <w:tc>
          <w:tcPr>
            <w:tcW w:w="5029" w:type="dxa"/>
          </w:tcPr>
          <w:p w14:paraId="6F43D88A" w14:textId="77777777" w:rsidR="00EB7392" w:rsidRDefault="00EB7392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</w:rPr>
              <w:t>Samsung</w:t>
            </w:r>
          </w:p>
        </w:tc>
      </w:tr>
      <w:tr w:rsidR="00A73DA5" w14:paraId="6C34B84F" w14:textId="77777777" w:rsidTr="00D72E43">
        <w:trPr>
          <w:cantSplit/>
          <w:jc w:val="center"/>
        </w:trPr>
        <w:tc>
          <w:tcPr>
            <w:tcW w:w="5029" w:type="dxa"/>
          </w:tcPr>
          <w:p w14:paraId="2707AAEB" w14:textId="77777777" w:rsidR="00A73DA5" w:rsidRDefault="00A73DA5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</w:rPr>
              <w:t>Lenovo</w:t>
            </w:r>
          </w:p>
        </w:tc>
      </w:tr>
      <w:tr w:rsidR="00ED6E60" w14:paraId="29B37843" w14:textId="77777777" w:rsidTr="00D72E43">
        <w:trPr>
          <w:cantSplit/>
          <w:jc w:val="center"/>
        </w:trPr>
        <w:tc>
          <w:tcPr>
            <w:tcW w:w="5029" w:type="dxa"/>
          </w:tcPr>
          <w:p w14:paraId="462F8FFB" w14:textId="77777777" w:rsidR="00ED6E60" w:rsidRDefault="00ED6E60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China Telecom</w:t>
            </w:r>
          </w:p>
        </w:tc>
      </w:tr>
      <w:tr w:rsidR="003B36B5" w14:paraId="58A259CD" w14:textId="77777777" w:rsidTr="00D72E43">
        <w:trPr>
          <w:cantSplit/>
          <w:jc w:val="center"/>
        </w:trPr>
        <w:tc>
          <w:tcPr>
            <w:tcW w:w="5029" w:type="dxa"/>
          </w:tcPr>
          <w:p w14:paraId="3469C474" w14:textId="4BE55850" w:rsidR="003B36B5" w:rsidRDefault="003B36B5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</w:tbl>
    <w:p w14:paraId="0347444B" w14:textId="77777777" w:rsidR="00C72FF0" w:rsidRDefault="00C72FF0"/>
    <w:sectPr w:rsidR="00C72FF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71964" w14:textId="77777777" w:rsidR="00BE7FD4" w:rsidRDefault="00BE7FD4" w:rsidP="009365C4">
      <w:r>
        <w:separator/>
      </w:r>
    </w:p>
  </w:endnote>
  <w:endnote w:type="continuationSeparator" w:id="0">
    <w:p w14:paraId="47386540" w14:textId="77777777" w:rsidR="00BE7FD4" w:rsidRDefault="00BE7FD4" w:rsidP="0093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A8E90" w14:textId="77777777" w:rsidR="00BE7FD4" w:rsidRDefault="00BE7FD4" w:rsidP="009365C4">
      <w:r>
        <w:separator/>
      </w:r>
    </w:p>
  </w:footnote>
  <w:footnote w:type="continuationSeparator" w:id="0">
    <w:p w14:paraId="379992FA" w14:textId="77777777" w:rsidR="00BE7FD4" w:rsidRDefault="00BE7FD4" w:rsidP="00936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401B7"/>
    <w:multiLevelType w:val="hybridMultilevel"/>
    <w:tmpl w:val="D6646EB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6B346A4C"/>
    <w:multiLevelType w:val="hybridMultilevel"/>
    <w:tmpl w:val="96E2C2C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730494333">
    <w:abstractNumId w:val="0"/>
  </w:num>
  <w:num w:numId="2" w16cid:durableId="1426194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3464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0A1"/>
    <w:rsid w:val="00094F23"/>
    <w:rsid w:val="000967F4"/>
    <w:rsid w:val="000A6432"/>
    <w:rsid w:val="000B3A3B"/>
    <w:rsid w:val="000B7798"/>
    <w:rsid w:val="000C4D7F"/>
    <w:rsid w:val="000C6023"/>
    <w:rsid w:val="000D6D78"/>
    <w:rsid w:val="000E0429"/>
    <w:rsid w:val="000E0437"/>
    <w:rsid w:val="000F0351"/>
    <w:rsid w:val="000F6E51"/>
    <w:rsid w:val="00102A24"/>
    <w:rsid w:val="0011699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FCC"/>
    <w:rsid w:val="00250F58"/>
    <w:rsid w:val="00253892"/>
    <w:rsid w:val="002541D3"/>
    <w:rsid w:val="00256429"/>
    <w:rsid w:val="0026253E"/>
    <w:rsid w:val="00272D61"/>
    <w:rsid w:val="0028607A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EBC"/>
    <w:rsid w:val="002F7CCB"/>
    <w:rsid w:val="00301992"/>
    <w:rsid w:val="003057FD"/>
    <w:rsid w:val="003101C6"/>
    <w:rsid w:val="00310E70"/>
    <w:rsid w:val="00313F3E"/>
    <w:rsid w:val="003171B0"/>
    <w:rsid w:val="00320536"/>
    <w:rsid w:val="00325D64"/>
    <w:rsid w:val="00325E33"/>
    <w:rsid w:val="003275E6"/>
    <w:rsid w:val="00354553"/>
    <w:rsid w:val="003715B7"/>
    <w:rsid w:val="00376C60"/>
    <w:rsid w:val="00377361"/>
    <w:rsid w:val="00381424"/>
    <w:rsid w:val="00392C87"/>
    <w:rsid w:val="003967C2"/>
    <w:rsid w:val="003A5FFA"/>
    <w:rsid w:val="003A67E1"/>
    <w:rsid w:val="003A7108"/>
    <w:rsid w:val="003B2EA3"/>
    <w:rsid w:val="003B36B5"/>
    <w:rsid w:val="003D4593"/>
    <w:rsid w:val="003E01EC"/>
    <w:rsid w:val="003E1DE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1CBC"/>
    <w:rsid w:val="004131BD"/>
    <w:rsid w:val="004159BE"/>
    <w:rsid w:val="00416CEA"/>
    <w:rsid w:val="00421AFD"/>
    <w:rsid w:val="00422FA5"/>
    <w:rsid w:val="004246F2"/>
    <w:rsid w:val="00432048"/>
    <w:rsid w:val="00442C65"/>
    <w:rsid w:val="004501D7"/>
    <w:rsid w:val="00451122"/>
    <w:rsid w:val="004518DB"/>
    <w:rsid w:val="004562FC"/>
    <w:rsid w:val="00477D80"/>
    <w:rsid w:val="00477EBC"/>
    <w:rsid w:val="00482246"/>
    <w:rsid w:val="00484421"/>
    <w:rsid w:val="00491391"/>
    <w:rsid w:val="004A01BD"/>
    <w:rsid w:val="004A0A73"/>
    <w:rsid w:val="004A1371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1226A"/>
    <w:rsid w:val="00514A35"/>
    <w:rsid w:val="00515AE2"/>
    <w:rsid w:val="0052032E"/>
    <w:rsid w:val="00521896"/>
    <w:rsid w:val="00522A80"/>
    <w:rsid w:val="00535A39"/>
    <w:rsid w:val="00542C77"/>
    <w:rsid w:val="00544862"/>
    <w:rsid w:val="00544D8F"/>
    <w:rsid w:val="005465C8"/>
    <w:rsid w:val="00553BDE"/>
    <w:rsid w:val="00556F13"/>
    <w:rsid w:val="00562495"/>
    <w:rsid w:val="00572B78"/>
    <w:rsid w:val="0057401B"/>
    <w:rsid w:val="00577727"/>
    <w:rsid w:val="005777AF"/>
    <w:rsid w:val="00577E98"/>
    <w:rsid w:val="00586562"/>
    <w:rsid w:val="00590B24"/>
    <w:rsid w:val="005929D0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7C7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505A"/>
    <w:rsid w:val="00616E18"/>
    <w:rsid w:val="00620287"/>
    <w:rsid w:val="00620645"/>
    <w:rsid w:val="00623AED"/>
    <w:rsid w:val="0062580F"/>
    <w:rsid w:val="00632157"/>
    <w:rsid w:val="00633971"/>
    <w:rsid w:val="006341C6"/>
    <w:rsid w:val="0064121E"/>
    <w:rsid w:val="00642894"/>
    <w:rsid w:val="00645979"/>
    <w:rsid w:val="00660354"/>
    <w:rsid w:val="006606DB"/>
    <w:rsid w:val="00665B9B"/>
    <w:rsid w:val="0067616E"/>
    <w:rsid w:val="006833F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774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FD6"/>
    <w:rsid w:val="007B5456"/>
    <w:rsid w:val="007B5F65"/>
    <w:rsid w:val="007C767B"/>
    <w:rsid w:val="007D3C7C"/>
    <w:rsid w:val="007D687A"/>
    <w:rsid w:val="007E1BA0"/>
    <w:rsid w:val="007E3C02"/>
    <w:rsid w:val="007F1DEC"/>
    <w:rsid w:val="007F2297"/>
    <w:rsid w:val="007F55EC"/>
    <w:rsid w:val="007F6574"/>
    <w:rsid w:val="00831057"/>
    <w:rsid w:val="00831D49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297"/>
    <w:rsid w:val="008A7C69"/>
    <w:rsid w:val="008B7FC3"/>
    <w:rsid w:val="008D1F6E"/>
    <w:rsid w:val="008D3DA6"/>
    <w:rsid w:val="008D5DA3"/>
    <w:rsid w:val="008E70F7"/>
    <w:rsid w:val="008F1D3B"/>
    <w:rsid w:val="008F7444"/>
    <w:rsid w:val="008F7A15"/>
    <w:rsid w:val="00912CBF"/>
    <w:rsid w:val="0091321C"/>
    <w:rsid w:val="00913788"/>
    <w:rsid w:val="0091399A"/>
    <w:rsid w:val="00922D75"/>
    <w:rsid w:val="00926791"/>
    <w:rsid w:val="009365C4"/>
    <w:rsid w:val="0093661C"/>
    <w:rsid w:val="00940736"/>
    <w:rsid w:val="00941253"/>
    <w:rsid w:val="0095038B"/>
    <w:rsid w:val="00950CF7"/>
    <w:rsid w:val="009525B6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F08"/>
    <w:rsid w:val="009D2F25"/>
    <w:rsid w:val="009D5E48"/>
    <w:rsid w:val="009D6D9F"/>
    <w:rsid w:val="009D6F9B"/>
    <w:rsid w:val="009E0B41"/>
    <w:rsid w:val="009E1910"/>
    <w:rsid w:val="009E5DBA"/>
    <w:rsid w:val="009F6047"/>
    <w:rsid w:val="00A03D2A"/>
    <w:rsid w:val="00A10ADB"/>
    <w:rsid w:val="00A12841"/>
    <w:rsid w:val="00A144AB"/>
    <w:rsid w:val="00A151A1"/>
    <w:rsid w:val="00A17F01"/>
    <w:rsid w:val="00A24557"/>
    <w:rsid w:val="00A248B2"/>
    <w:rsid w:val="00A267D7"/>
    <w:rsid w:val="00A27A64"/>
    <w:rsid w:val="00A352A6"/>
    <w:rsid w:val="00A37F80"/>
    <w:rsid w:val="00A46B3F"/>
    <w:rsid w:val="00A46F30"/>
    <w:rsid w:val="00A52F7A"/>
    <w:rsid w:val="00A61169"/>
    <w:rsid w:val="00A63024"/>
    <w:rsid w:val="00A65602"/>
    <w:rsid w:val="00A73DA5"/>
    <w:rsid w:val="00A82FCC"/>
    <w:rsid w:val="00A8479D"/>
    <w:rsid w:val="00A906A4"/>
    <w:rsid w:val="00A97953"/>
    <w:rsid w:val="00AA574E"/>
    <w:rsid w:val="00AD2327"/>
    <w:rsid w:val="00AD324E"/>
    <w:rsid w:val="00AD5B51"/>
    <w:rsid w:val="00AD7B78"/>
    <w:rsid w:val="00AE1597"/>
    <w:rsid w:val="00AF4118"/>
    <w:rsid w:val="00B00077"/>
    <w:rsid w:val="00B03107"/>
    <w:rsid w:val="00B10820"/>
    <w:rsid w:val="00B16E03"/>
    <w:rsid w:val="00B1749C"/>
    <w:rsid w:val="00B20685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1C50"/>
    <w:rsid w:val="00B63284"/>
    <w:rsid w:val="00B75CE0"/>
    <w:rsid w:val="00B84B54"/>
    <w:rsid w:val="00B92B0A"/>
    <w:rsid w:val="00B92C7D"/>
    <w:rsid w:val="00B93BB2"/>
    <w:rsid w:val="00B94D69"/>
    <w:rsid w:val="00B9697B"/>
    <w:rsid w:val="00BA46C7"/>
    <w:rsid w:val="00BA4DA4"/>
    <w:rsid w:val="00BB3DD1"/>
    <w:rsid w:val="00BB59D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FD4"/>
    <w:rsid w:val="00BF0A84"/>
    <w:rsid w:val="00BF4326"/>
    <w:rsid w:val="00BF4C26"/>
    <w:rsid w:val="00C03706"/>
    <w:rsid w:val="00C03F46"/>
    <w:rsid w:val="00C1132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FF0"/>
    <w:rsid w:val="00C76753"/>
    <w:rsid w:val="00C77A46"/>
    <w:rsid w:val="00C8586A"/>
    <w:rsid w:val="00C93813"/>
    <w:rsid w:val="00CA2B4F"/>
    <w:rsid w:val="00CA5DB0"/>
    <w:rsid w:val="00CC084E"/>
    <w:rsid w:val="00CC58ED"/>
    <w:rsid w:val="00CF7F7A"/>
    <w:rsid w:val="00D0135E"/>
    <w:rsid w:val="00D145EC"/>
    <w:rsid w:val="00D2713F"/>
    <w:rsid w:val="00D32AF6"/>
    <w:rsid w:val="00D355FB"/>
    <w:rsid w:val="00D409A1"/>
    <w:rsid w:val="00D43C0B"/>
    <w:rsid w:val="00D44A74"/>
    <w:rsid w:val="00D50819"/>
    <w:rsid w:val="00D57CD2"/>
    <w:rsid w:val="00D57E66"/>
    <w:rsid w:val="00D702CA"/>
    <w:rsid w:val="00D73350"/>
    <w:rsid w:val="00D82231"/>
    <w:rsid w:val="00D8756E"/>
    <w:rsid w:val="00D938DD"/>
    <w:rsid w:val="00D9583A"/>
    <w:rsid w:val="00D95EAB"/>
    <w:rsid w:val="00D974EA"/>
    <w:rsid w:val="00DA23A1"/>
    <w:rsid w:val="00DA29AC"/>
    <w:rsid w:val="00DA329A"/>
    <w:rsid w:val="00DA4999"/>
    <w:rsid w:val="00DB521B"/>
    <w:rsid w:val="00DC0F52"/>
    <w:rsid w:val="00DC4726"/>
    <w:rsid w:val="00DD0AAB"/>
    <w:rsid w:val="00DD3AC6"/>
    <w:rsid w:val="00DD3C66"/>
    <w:rsid w:val="00DD40D2"/>
    <w:rsid w:val="00DD4F4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5840"/>
    <w:rsid w:val="00E81E2C"/>
    <w:rsid w:val="00E82FBF"/>
    <w:rsid w:val="00EA662E"/>
    <w:rsid w:val="00EB5D2F"/>
    <w:rsid w:val="00EB7392"/>
    <w:rsid w:val="00EC10EC"/>
    <w:rsid w:val="00EC456C"/>
    <w:rsid w:val="00EC63B3"/>
    <w:rsid w:val="00ED166C"/>
    <w:rsid w:val="00ED5FA6"/>
    <w:rsid w:val="00ED6080"/>
    <w:rsid w:val="00ED6E60"/>
    <w:rsid w:val="00EE0176"/>
    <w:rsid w:val="00EF0942"/>
    <w:rsid w:val="00EF291F"/>
    <w:rsid w:val="00F0218C"/>
    <w:rsid w:val="00F0251A"/>
    <w:rsid w:val="00F0393B"/>
    <w:rsid w:val="00F14332"/>
    <w:rsid w:val="00F15D08"/>
    <w:rsid w:val="00F313DD"/>
    <w:rsid w:val="00F378BE"/>
    <w:rsid w:val="00F43120"/>
    <w:rsid w:val="00F44FF2"/>
    <w:rsid w:val="00F46D7E"/>
    <w:rsid w:val="00F64378"/>
    <w:rsid w:val="00F67FC3"/>
    <w:rsid w:val="00F763A4"/>
    <w:rsid w:val="00F80D67"/>
    <w:rsid w:val="00F81CF2"/>
    <w:rsid w:val="00F82A04"/>
    <w:rsid w:val="00F83DF3"/>
    <w:rsid w:val="00F941B8"/>
    <w:rsid w:val="00F97D9F"/>
    <w:rsid w:val="00FA1941"/>
    <w:rsid w:val="00FA5FA5"/>
    <w:rsid w:val="00FA6721"/>
    <w:rsid w:val="00FA7365"/>
    <w:rsid w:val="00FA79A7"/>
    <w:rsid w:val="00FC643D"/>
    <w:rsid w:val="00FD1DAF"/>
    <w:rsid w:val="00FD5B1E"/>
    <w:rsid w:val="00FE3DCC"/>
    <w:rsid w:val="00FE53C8"/>
    <w:rsid w:val="00FE5FB7"/>
    <w:rsid w:val="039F4D90"/>
    <w:rsid w:val="0DB3680B"/>
    <w:rsid w:val="13F83B1B"/>
    <w:rsid w:val="189B5121"/>
    <w:rsid w:val="28316FD7"/>
    <w:rsid w:val="347B7FF6"/>
    <w:rsid w:val="3B2D45F6"/>
    <w:rsid w:val="57954C8D"/>
    <w:rsid w:val="58E44040"/>
    <w:rsid w:val="5B3017C3"/>
    <w:rsid w:val="62C25BCD"/>
    <w:rsid w:val="75901E8B"/>
    <w:rsid w:val="762533E5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2DA9E"/>
  <w15:docId w15:val="{8F05A7BA-A1CE-4A8B-A6B9-83AE2BEF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character" w:customStyle="1" w:styleId="B1Char">
    <w:name w:val="B1 Char"/>
    <w:link w:val="B1"/>
    <w:qFormat/>
    <w:rsid w:val="0051226A"/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unhideWhenUsed/>
    <w:rsid w:val="008B7FC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712</Words>
  <Characters>4318</Characters>
  <Application>Microsoft Office Word</Application>
  <DocSecurity>0</DocSecurity>
  <Lines>116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Atle Monrad (Consultant)</cp:lastModifiedBy>
  <cp:revision>5</cp:revision>
  <cp:lastPrinted>2001-04-23T09:30:00Z</cp:lastPrinted>
  <dcterms:created xsi:type="dcterms:W3CDTF">2025-12-11T17:05:00Z</dcterms:created>
  <dcterms:modified xsi:type="dcterms:W3CDTF">2025-12-11T19:20:00Z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CB9EEC5D91CA48A195AA89109641DFE1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2025-12-11T17:05:53Z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88abbf9c-3ff3-41e1-83a6-775ca6f8d2f4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