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B27D" w14:textId="3A7A1E77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1403E7">
        <w:rPr>
          <w:rFonts w:ascii="Arial" w:eastAsia="MS Mincho" w:hAnsi="Arial" w:cs="Arial"/>
          <w:b/>
          <w:sz w:val="24"/>
          <w:szCs w:val="24"/>
        </w:rPr>
        <w:t>10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1403E7" w:rsidRPr="001403E7">
        <w:rPr>
          <w:rFonts w:ascii="Arial" w:eastAsia="MS Mincho" w:hAnsi="Arial" w:cs="Arial"/>
          <w:b/>
          <w:sz w:val="24"/>
          <w:szCs w:val="24"/>
        </w:rPr>
        <w:t>SP-251600</w:t>
      </w:r>
      <w:r w:rsidR="00746425">
        <w:rPr>
          <w:rFonts w:ascii="Arial" w:eastAsia="MS Mincho" w:hAnsi="Arial" w:cs="Arial"/>
          <w:b/>
          <w:sz w:val="24"/>
          <w:szCs w:val="24"/>
        </w:rPr>
        <w:t xml:space="preserve"> / </w:t>
      </w:r>
      <w:r w:rsidR="001403E7" w:rsidRPr="001403E7">
        <w:rPr>
          <w:rFonts w:ascii="Arial" w:eastAsia="MS Mincho" w:hAnsi="Arial" w:cs="Arial"/>
          <w:b/>
          <w:sz w:val="24"/>
          <w:szCs w:val="24"/>
        </w:rPr>
        <w:t>CP-253218</w:t>
      </w:r>
      <w:r w:rsidR="00746425">
        <w:rPr>
          <w:rFonts w:ascii="Arial" w:eastAsia="MS Mincho" w:hAnsi="Arial" w:cs="Arial"/>
          <w:b/>
          <w:sz w:val="24"/>
          <w:szCs w:val="24"/>
        </w:rPr>
        <w:t xml:space="preserve"> / </w:t>
      </w:r>
      <w:r w:rsidR="001403E7" w:rsidRPr="001403E7">
        <w:rPr>
          <w:rFonts w:ascii="Arial" w:eastAsia="MS Mincho" w:hAnsi="Arial" w:cs="Arial"/>
          <w:b/>
          <w:sz w:val="24"/>
          <w:szCs w:val="24"/>
        </w:rPr>
        <w:t>RP-253784</w:t>
      </w:r>
    </w:p>
    <w:p w14:paraId="22EDDD55" w14:textId="0782AC7A" w:rsidR="00F749AF" w:rsidRDefault="00746425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Baltimore, Maryland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 xml:space="preserve">USA, </w:t>
      </w:r>
      <w:r w:rsidR="001B4C34">
        <w:rPr>
          <w:rFonts w:ascii="Arial" w:eastAsia="MS Mincho" w:hAnsi="Arial" w:cs="Arial"/>
          <w:b/>
          <w:sz w:val="24"/>
          <w:szCs w:val="24"/>
        </w:rPr>
        <w:t xml:space="preserve">8 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- 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1B4C34">
        <w:rPr>
          <w:rFonts w:ascii="Arial" w:eastAsia="MS Mincho" w:hAnsi="Arial" w:cs="Arial"/>
          <w:b/>
          <w:sz w:val="24"/>
          <w:szCs w:val="24"/>
        </w:rPr>
        <w:t>2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December</w:t>
      </w:r>
      <w:r w:rsidR="00CA46B9" w:rsidRPr="00CA46B9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</w:rPr>
        <w:t>5</w:t>
      </w:r>
      <w:r w:rsidR="006F129A">
        <w:rPr>
          <w:rFonts w:ascii="Arial" w:eastAsia="MS Mincho" w:hAnsi="Arial" w:cs="Arial"/>
          <w:b/>
          <w:sz w:val="24"/>
          <w:szCs w:val="24"/>
        </w:rPr>
        <w:tab/>
      </w:r>
    </w:p>
    <w:p w14:paraId="1A50C6D8" w14:textId="77777777" w:rsidR="00F749AF" w:rsidRDefault="00F749AF">
      <w:pPr>
        <w:rPr>
          <w:b/>
          <w:sz w:val="24"/>
        </w:rPr>
      </w:pPr>
    </w:p>
    <w:p w14:paraId="7BA2914D" w14:textId="0AF9D906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Rapporteur (</w:t>
      </w:r>
      <w:r w:rsidR="00242FF3">
        <w:rPr>
          <w:rFonts w:ascii="Arial" w:eastAsia="Batang" w:hAnsi="Arial"/>
          <w:b/>
          <w:lang w:val="en-US" w:eastAsia="zh-CN"/>
        </w:rPr>
        <w:t>ETSI MCC</w:t>
      </w:r>
      <w:r>
        <w:rPr>
          <w:rFonts w:ascii="Arial" w:eastAsia="Batang" w:hAnsi="Arial"/>
          <w:b/>
          <w:lang w:val="en-US" w:eastAsia="zh-CN"/>
        </w:rPr>
        <w:t>)</w:t>
      </w:r>
    </w:p>
    <w:p w14:paraId="26AD40C5" w14:textId="41495E86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Cover sheet of the 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</w:t>
      </w:r>
      <w:r w:rsidR="00746425">
        <w:rPr>
          <w:rFonts w:ascii="Arial" w:eastAsia="Batang" w:hAnsi="Arial" w:cs="Arial"/>
          <w:b/>
          <w:lang w:val="en-US" w:eastAsia="zh-CN"/>
        </w:rPr>
        <w:t>9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</w:p>
    <w:p w14:paraId="5F9A7A8A" w14:textId="277649D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242FF3">
        <w:rPr>
          <w:rFonts w:ascii="Arial" w:eastAsia="Batang" w:hAnsi="Arial"/>
          <w:b/>
          <w:lang w:val="en-US" w:eastAsia="zh-CN"/>
        </w:rPr>
        <w:t>Information</w:t>
      </w:r>
    </w:p>
    <w:p w14:paraId="445BEA15" w14:textId="32A3AFD2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3CF95389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</w:t>
      </w:r>
      <w:r w:rsidR="00746425">
        <w:rPr>
          <w:b/>
          <w:sz w:val="24"/>
        </w:rPr>
        <w:t>, CT, RAN</w:t>
      </w:r>
      <w:r>
        <w:rPr>
          <w:b/>
          <w:sz w:val="24"/>
        </w:rPr>
        <w:t xml:space="preserve"> Meeting #</w:t>
      </w:r>
      <w:r w:rsidR="00C31D22">
        <w:rPr>
          <w:rFonts w:eastAsia="Malgun Gothic"/>
          <w:b/>
          <w:sz w:val="24"/>
          <w:lang w:eastAsia="ko-KR"/>
        </w:rPr>
        <w:t>1</w:t>
      </w:r>
      <w:r w:rsidR="00746425">
        <w:rPr>
          <w:rFonts w:eastAsia="Malgun Gothic"/>
          <w:b/>
          <w:sz w:val="24"/>
          <w:lang w:eastAsia="ko-KR"/>
        </w:rPr>
        <w:t>10</w:t>
      </w:r>
    </w:p>
    <w:p w14:paraId="463956E0" w14:textId="5E49091E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</w:t>
      </w:r>
      <w:r w:rsidR="00746425">
        <w:rPr>
          <w:b/>
          <w:sz w:val="24"/>
          <w:lang w:eastAsia="zh-CN"/>
        </w:rPr>
        <w:t>9</w:t>
      </w:r>
      <w:r>
        <w:rPr>
          <w:b/>
          <w:sz w:val="24"/>
        </w:rPr>
        <w:t xml:space="preserve">, Version </w:t>
      </w:r>
      <w:r w:rsidR="00242FF3">
        <w:rPr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746425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20C6AD6A" w14:textId="2909682C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 xml:space="preserve">“informal information” </w:t>
      </w:r>
      <w:r w:rsidR="00F85D9F">
        <w:rPr>
          <w:b/>
          <w:sz w:val="24"/>
        </w:rPr>
        <w:t>(</w:t>
      </w:r>
      <w:r w:rsidR="00242FF3">
        <w:rPr>
          <w:b/>
          <w:sz w:val="24"/>
        </w:rPr>
        <w:t>not to be raised to v.1.0.0</w:t>
      </w:r>
      <w:r w:rsidR="00F85D9F">
        <w:rPr>
          <w:b/>
          <w:sz w:val="24"/>
        </w:rPr>
        <w:t>)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150A5B22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</w:t>
      </w:r>
      <w:r w:rsidR="00746425">
        <w:rPr>
          <w:rFonts w:eastAsia="Times New Roman"/>
          <w:lang w:eastAsia="en-US"/>
        </w:rPr>
        <w:t>9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 xml:space="preserve">a summary of </w:t>
      </w:r>
      <w:proofErr w:type="gramStart"/>
      <w:r w:rsidR="00242FF3" w:rsidRPr="00242FF3">
        <w:rPr>
          <w:lang w:val="en-US" w:eastAsia="zh-CN"/>
        </w:rPr>
        <w:t>each and every</w:t>
      </w:r>
      <w:proofErr w:type="gramEnd"/>
      <w:r w:rsidR="00242FF3" w:rsidRPr="00242FF3">
        <w:rPr>
          <w:lang w:val="en-US" w:eastAsia="zh-CN"/>
        </w:rPr>
        <w:t xml:space="preserve"> 3GPP Release 1</w:t>
      </w:r>
      <w:r w:rsidR="00746425">
        <w:rPr>
          <w:lang w:val="en-US" w:eastAsia="zh-CN"/>
        </w:rPr>
        <w:t>9</w:t>
      </w:r>
      <w:r w:rsidR="00242FF3" w:rsidRPr="00242FF3">
        <w:rPr>
          <w:lang w:val="en-US" w:eastAsia="zh-CN"/>
        </w:rPr>
        <w:t xml:space="preserve"> Feature, and more generally of all Work Items for which a summary has been agreed to be provided.</w:t>
      </w:r>
    </w:p>
    <w:p w14:paraId="4752FEDA" w14:textId="23A834FA" w:rsidR="00242FF3" w:rsidRPr="00F85D9F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manager to ensure overall consistency of this document. 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6BD83CD1" w:rsidR="00F749AF" w:rsidRDefault="00D818C6">
      <w:pPr>
        <w:rPr>
          <w:lang w:eastAsia="ko-KR"/>
        </w:rPr>
      </w:pPr>
      <w:r>
        <w:rPr>
          <w:lang w:val="en-US" w:eastAsia="zh-CN"/>
        </w:rPr>
        <w:t>This is the f</w:t>
      </w:r>
      <w:r w:rsidR="000B7ECA">
        <w:rPr>
          <w:lang w:val="en-US" w:eastAsia="zh-CN"/>
        </w:rPr>
        <w:t>irst presentation</w:t>
      </w:r>
      <w:r w:rsidR="00D33EB2">
        <w:rPr>
          <w:lang w:val="en-US" w:eastAsia="zh-CN"/>
        </w:rPr>
        <w:t xml:space="preserve"> to TSG</w:t>
      </w:r>
      <w:r w:rsidR="000B7ECA">
        <w:rPr>
          <w:lang w:val="en-US" w:eastAsia="zh-CN"/>
        </w:rPr>
        <w:t>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AA9B5BB" w14:textId="069BEBA4" w:rsidR="00F749AF" w:rsidRDefault="00242FF3">
      <w:pPr>
        <w:rPr>
          <w:lang w:val="en-US" w:eastAsia="zh-CN"/>
        </w:rPr>
      </w:pPr>
      <w:r>
        <w:rPr>
          <w:lang w:val="en-US" w:eastAsia="zh-CN"/>
        </w:rPr>
        <w:t xml:space="preserve">Summaries </w:t>
      </w:r>
      <w:r w:rsidR="007B7EE0">
        <w:rPr>
          <w:lang w:val="en-US" w:eastAsia="zh-CN"/>
        </w:rPr>
        <w:t xml:space="preserve">are </w:t>
      </w:r>
      <w:r>
        <w:rPr>
          <w:lang w:val="en-US" w:eastAsia="zh-CN"/>
        </w:rPr>
        <w:t xml:space="preserve">being provided by the rapporteurs at TSGs, expected to be provided until </w:t>
      </w:r>
      <w:r w:rsidR="00746425">
        <w:rPr>
          <w:lang w:val="en-US" w:eastAsia="zh-CN"/>
        </w:rPr>
        <w:t xml:space="preserve">March </w:t>
      </w:r>
      <w:r>
        <w:rPr>
          <w:lang w:val="en-US" w:eastAsia="zh-CN"/>
        </w:rPr>
        <w:t>202</w:t>
      </w:r>
      <w:r w:rsidR="00746425">
        <w:rPr>
          <w:lang w:val="en-US" w:eastAsia="zh-CN"/>
        </w:rPr>
        <w:t>6</w:t>
      </w:r>
      <w:r>
        <w:rPr>
          <w:lang w:val="en-US" w:eastAsia="zh-CN"/>
        </w:rPr>
        <w:t>.</w:t>
      </w:r>
    </w:p>
    <w:p w14:paraId="275F28B3" w14:textId="46D0BD09" w:rsidR="007A2799" w:rsidRPr="007A2799" w:rsidRDefault="007A2799">
      <w:pPr>
        <w:rPr>
          <w:b/>
          <w:bCs/>
          <w:lang w:val="en-US" w:eastAsia="zh-CN"/>
        </w:rPr>
      </w:pPr>
      <w:r w:rsidRPr="007A2799">
        <w:rPr>
          <w:b/>
          <w:bCs/>
          <w:lang w:val="en-US" w:eastAsia="zh-CN"/>
        </w:rPr>
        <w:t xml:space="preserve">All Clauses from clause 5 onwards still </w:t>
      </w:r>
      <w:proofErr w:type="gramStart"/>
      <w:r w:rsidRPr="007A2799">
        <w:rPr>
          <w:b/>
          <w:bCs/>
          <w:lang w:val="en-US" w:eastAsia="zh-CN"/>
        </w:rPr>
        <w:t>have to</w:t>
      </w:r>
      <w:proofErr w:type="gramEnd"/>
      <w:r w:rsidRPr="007A2799">
        <w:rPr>
          <w:b/>
          <w:bCs/>
          <w:lang w:val="en-US" w:eastAsia="zh-CN"/>
        </w:rPr>
        <w:t xml:space="preserve"> be correctly numbered (this will be done when the draft becomes stable).</w:t>
      </w:r>
    </w:p>
    <w:p w14:paraId="70A0B424" w14:textId="77A2B2F5" w:rsidR="00242FF3" w:rsidRDefault="00746425">
      <w:pPr>
        <w:rPr>
          <w:lang w:val="en-US" w:eastAsia="zh-CN"/>
        </w:rPr>
      </w:pPr>
      <w:r>
        <w:rPr>
          <w:lang w:val="en-US" w:eastAsia="zh-CN"/>
        </w:rPr>
        <w:t xml:space="preserve">The template to contribute is provided in Annex C. </w:t>
      </w:r>
      <w:r>
        <w:rPr>
          <w:lang w:val="en-US" w:eastAsia="zh-CN"/>
        </w:rPr>
        <w:br/>
      </w:r>
      <w:r w:rsidR="00242FF3">
        <w:rPr>
          <w:lang w:val="en-US" w:eastAsia="zh-CN"/>
        </w:rPr>
        <w:t>Some reminders on guidance for summaries:</w:t>
      </w:r>
    </w:p>
    <w:p w14:paraId="2D62F52E" w14:textId="2CA844FA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 w:rsidR="007B7EE0">
        <w:rPr>
          <w:lang w:val="en-US" w:eastAsia="zh-CN"/>
        </w:rPr>
        <w:t>A summary should n</w:t>
      </w:r>
      <w:r w:rsidRPr="00242FF3">
        <w:rPr>
          <w:lang w:val="en-US" w:eastAsia="zh-CN"/>
        </w:rPr>
        <w:t xml:space="preserve">ot exceed one page long. </w:t>
      </w:r>
      <w:r>
        <w:rPr>
          <w:lang w:val="en-US" w:eastAsia="zh-CN"/>
        </w:rPr>
        <w:t xml:space="preserve">Exceptions are possible, </w:t>
      </w:r>
      <w:proofErr w:type="gramStart"/>
      <w:r>
        <w:rPr>
          <w:lang w:val="en-US" w:eastAsia="zh-CN"/>
        </w:rPr>
        <w:t>in particular for</w:t>
      </w:r>
      <w:proofErr w:type="gramEnd"/>
      <w:r>
        <w:rPr>
          <w:lang w:val="en-US" w:eastAsia="zh-CN"/>
        </w:rPr>
        <w:t xml:space="preserve"> items impacting several WGs/TSGs.</w:t>
      </w:r>
    </w:p>
    <w:p w14:paraId="596374EE" w14:textId="6876A0F4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 w:rsidR="007B7EE0">
        <w:rPr>
          <w:lang w:val="en-US" w:eastAsia="zh-CN"/>
        </w:rPr>
        <w:t>A s</w:t>
      </w:r>
      <w:r>
        <w:rPr>
          <w:lang w:val="en-US" w:eastAsia="zh-CN"/>
        </w:rPr>
        <w:t>ummar</w:t>
      </w:r>
      <w:r w:rsidR="007B7EE0">
        <w:rPr>
          <w:lang w:val="en-US" w:eastAsia="zh-CN"/>
        </w:rPr>
        <w:t>y</w:t>
      </w:r>
      <w:r>
        <w:rPr>
          <w:lang w:val="en-US" w:eastAsia="zh-CN"/>
        </w:rPr>
        <w:t xml:space="preserve"> shall answer 2 questions: “what does the feature bring/solve?” and “what are its main impact</w:t>
      </w:r>
      <w:r w:rsidR="007B7EE0">
        <w:rPr>
          <w:lang w:val="en-US" w:eastAsia="zh-CN"/>
        </w:rPr>
        <w:t>s</w:t>
      </w:r>
      <w:r>
        <w:rPr>
          <w:lang w:val="en-US" w:eastAsia="zh-CN"/>
        </w:rPr>
        <w:t xml:space="preserve"> on the system?”</w:t>
      </w:r>
      <w:r w:rsidRPr="00242FF3">
        <w:rPr>
          <w:lang w:val="en-US" w:eastAsia="zh-CN"/>
        </w:rPr>
        <w:t>.</w:t>
      </w:r>
    </w:p>
    <w:p w14:paraId="55CFC643" w14:textId="4F3EF10D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Figures (or at least tables) are highly encourage</w:t>
      </w:r>
      <w:r w:rsidRPr="00242FF3">
        <w:rPr>
          <w:lang w:val="en-US" w:eastAsia="zh-CN"/>
        </w:rPr>
        <w:t xml:space="preserve">. </w:t>
      </w:r>
    </w:p>
    <w:p w14:paraId="1EF5EBCF" w14:textId="27EBE0AC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 xml:space="preserve">A summary shall be readable (e.g. avoid </w:t>
      </w:r>
      <w:r w:rsidRPr="00242FF3">
        <w:rPr>
          <w:lang w:val="en-US" w:eastAsia="zh-CN"/>
        </w:rPr>
        <w:t>long list of bullet items</w:t>
      </w:r>
      <w:r>
        <w:rPr>
          <w:lang w:val="en-US" w:eastAsia="zh-CN"/>
        </w:rPr>
        <w:t>)</w:t>
      </w:r>
      <w:r w:rsidRPr="00242FF3">
        <w:rPr>
          <w:lang w:val="en-US" w:eastAsia="zh-CN"/>
        </w:rPr>
        <w:t xml:space="preserve">. </w:t>
      </w:r>
    </w:p>
    <w:p w14:paraId="6F2FE89D" w14:textId="1858F1FB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be understandable by non-specialist. The target audience is the broader 3GPP community and even outside.</w:t>
      </w:r>
    </w:p>
    <w:p w14:paraId="23333A9A" w14:textId="338E76FA" w:rsidR="007B7EE0" w:rsidRDefault="007B7EE0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every (non-obvious) acronym shall be explained</w:t>
      </w:r>
      <w:r w:rsidRPr="00242FF3">
        <w:rPr>
          <w:lang w:val="en-US" w:eastAsia="zh-CN"/>
        </w:rPr>
        <w:t xml:space="preserve">. </w:t>
      </w:r>
    </w:p>
    <w:p w14:paraId="06EB4024" w14:textId="49C15FAB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 xml:space="preserve">The work items’ UIDs </w:t>
      </w:r>
      <w:r w:rsidR="007B7EE0">
        <w:rPr>
          <w:lang w:val="en-US" w:eastAsia="zh-CN"/>
        </w:rPr>
        <w:t xml:space="preserve">shall be </w:t>
      </w:r>
      <w:r w:rsidRPr="00242FF3">
        <w:rPr>
          <w:lang w:val="en-US" w:eastAsia="zh-CN"/>
        </w:rPr>
        <w:t>mentioned</w:t>
      </w:r>
      <w:r w:rsidR="007B7EE0">
        <w:rPr>
          <w:lang w:val="en-US" w:eastAsia="zh-CN"/>
        </w:rPr>
        <w:t xml:space="preserve">. This </w:t>
      </w:r>
      <w:r w:rsidRPr="00242FF3">
        <w:rPr>
          <w:lang w:val="en-US" w:eastAsia="zh-CN"/>
        </w:rPr>
        <w:t xml:space="preserve">is the key identifier to tell what is being summarized. </w:t>
      </w:r>
    </w:p>
    <w:p w14:paraId="0A084AC5" w14:textId="1A7FF804" w:rsidR="00242FF3" w:rsidRPr="00242FF3" w:rsidRDefault="00242FF3" w:rsidP="007B7EE0">
      <w:pPr>
        <w:pStyle w:val="EW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>For the references, the CRs should not be directly listed. Instead, a link to 3GU should be provided.</w:t>
      </w: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12510E"/>
    <w:rsid w:val="001403E7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B4C34"/>
    <w:rsid w:val="001D0F15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425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24BF1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semiHidden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F85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4</TotalTime>
  <Pages>1</Pages>
  <Words>320</Words>
  <Characters>1645</Characters>
  <Application>Microsoft Office Word</Application>
  <DocSecurity>0</DocSecurity>
  <Lines>63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Alain Sultan</cp:lastModifiedBy>
  <cp:revision>3</cp:revision>
  <dcterms:created xsi:type="dcterms:W3CDTF">2025-12-08T16:23:00Z</dcterms:created>
  <dcterms:modified xsi:type="dcterms:W3CDTF">2025-12-08T16:31:00Z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