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F8B34" w14:textId="7B89080F" w:rsidR="00FA77F3" w:rsidRDefault="00FA77F3" w:rsidP="00FA77F3">
      <w:pPr>
        <w:pStyle w:val="CRCoverPage"/>
        <w:tabs>
          <w:tab w:val="right" w:pos="9639"/>
        </w:tabs>
        <w:spacing w:after="0"/>
        <w:rPr>
          <w:b/>
          <w:i/>
          <w:noProof/>
          <w:sz w:val="28"/>
        </w:rPr>
      </w:pPr>
      <w:r>
        <w:rPr>
          <w:b/>
          <w:noProof/>
          <w:sz w:val="24"/>
        </w:rPr>
        <w:t>3GPP TSG-CT Meeting #110</w:t>
      </w:r>
      <w:r>
        <w:rPr>
          <w:b/>
          <w:i/>
          <w:noProof/>
          <w:sz w:val="28"/>
        </w:rPr>
        <w:tab/>
      </w:r>
      <w:r>
        <w:rPr>
          <w:b/>
          <w:noProof/>
          <w:sz w:val="24"/>
        </w:rPr>
        <w:t>CP-253</w:t>
      </w:r>
      <w:r w:rsidR="00AA1C23">
        <w:rPr>
          <w:b/>
          <w:noProof/>
          <w:sz w:val="24"/>
        </w:rPr>
        <w:t>196</w:t>
      </w:r>
    </w:p>
    <w:p w14:paraId="2A3D4A97" w14:textId="57358714" w:rsidR="00011200" w:rsidRPr="00EE6897" w:rsidRDefault="00FA77F3" w:rsidP="00011200">
      <w:pPr>
        <w:pStyle w:val="CRCoverPage"/>
        <w:outlineLvl w:val="0"/>
        <w:rPr>
          <w:b/>
          <w:noProof/>
          <w:sz w:val="24"/>
        </w:rPr>
      </w:pPr>
      <w:r>
        <w:rPr>
          <w:b/>
          <w:noProof/>
          <w:sz w:val="24"/>
        </w:rPr>
        <w:t>Baltimore, US; 08</w:t>
      </w:r>
      <w:r>
        <w:rPr>
          <w:b/>
          <w:noProof/>
          <w:sz w:val="24"/>
          <w:vertAlign w:val="superscript"/>
        </w:rPr>
        <w:t>th</w:t>
      </w:r>
      <w:r>
        <w:rPr>
          <w:b/>
          <w:noProof/>
          <w:sz w:val="24"/>
        </w:rPr>
        <w:t xml:space="preserve"> – 09</w:t>
      </w:r>
      <w:r>
        <w:rPr>
          <w:b/>
          <w:noProof/>
          <w:sz w:val="24"/>
          <w:vertAlign w:val="superscript"/>
        </w:rPr>
        <w:t>th</w:t>
      </w:r>
      <w:r>
        <w:rPr>
          <w:b/>
          <w:noProof/>
          <w:sz w:val="24"/>
        </w:rPr>
        <w:t xml:space="preserve"> December 2025</w:t>
      </w:r>
    </w:p>
    <w:p w14:paraId="35336A36" w14:textId="77777777" w:rsidR="00FA77F3" w:rsidRPr="000F4E43" w:rsidRDefault="00FA77F3" w:rsidP="00FA77F3">
      <w:pPr>
        <w:pStyle w:val="Header"/>
        <w:pBdr>
          <w:bottom w:val="single" w:sz="4" w:space="1" w:color="auto"/>
        </w:pBdr>
        <w:tabs>
          <w:tab w:val="clear" w:pos="4153"/>
          <w:tab w:val="clear" w:pos="8306"/>
          <w:tab w:val="right" w:pos="9639"/>
        </w:tabs>
        <w:rPr>
          <w:rFonts w:ascii="Arial" w:hAnsi="Arial" w:cs="Arial"/>
          <w:b/>
          <w:bCs/>
          <w:sz w:val="24"/>
          <w:szCs w:val="24"/>
        </w:rPr>
      </w:pPr>
    </w:p>
    <w:p w14:paraId="107E7AA7" w14:textId="77777777" w:rsidR="00FA77F3" w:rsidRPr="007B5456" w:rsidRDefault="00FA77F3" w:rsidP="00FA77F3">
      <w:pPr>
        <w:spacing w:after="120"/>
        <w:ind w:left="1985" w:hanging="1985"/>
        <w:rPr>
          <w:rFonts w:ascii="Arial" w:hAnsi="Arial" w:cs="Arial"/>
          <w:bCs/>
        </w:rPr>
      </w:pPr>
    </w:p>
    <w:p w14:paraId="5F3414C2" w14:textId="4C65A5AB" w:rsidR="00FA77F3" w:rsidRDefault="00FA77F3" w:rsidP="00FA77F3">
      <w:pPr>
        <w:spacing w:after="120"/>
        <w:ind w:left="1985" w:hanging="1985"/>
        <w:rPr>
          <w:rFonts w:ascii="Arial" w:hAnsi="Arial" w:cs="Arial"/>
          <w:b/>
          <w:bCs/>
        </w:rPr>
      </w:pPr>
      <w:r>
        <w:rPr>
          <w:rFonts w:ascii="Arial" w:hAnsi="Arial" w:cs="Arial"/>
          <w:b/>
          <w:bCs/>
        </w:rPr>
        <w:t>Source:</w:t>
      </w:r>
      <w:r>
        <w:rPr>
          <w:rFonts w:ascii="Arial" w:hAnsi="Arial" w:cs="Arial"/>
          <w:b/>
          <w:bCs/>
        </w:rPr>
        <w:tab/>
        <w:t>Apple</w:t>
      </w:r>
    </w:p>
    <w:p w14:paraId="2EE4A218" w14:textId="0C5C2DFD" w:rsidR="00FA77F3" w:rsidRDefault="00FA77F3" w:rsidP="00FA77F3">
      <w:pPr>
        <w:spacing w:after="120"/>
        <w:ind w:left="1985" w:hanging="1985"/>
        <w:rPr>
          <w:rFonts w:ascii="Arial" w:hAnsi="Arial" w:cs="Arial"/>
          <w:b/>
          <w:bCs/>
        </w:rPr>
      </w:pPr>
      <w:r>
        <w:rPr>
          <w:rFonts w:ascii="Arial" w:hAnsi="Arial" w:cs="Arial"/>
          <w:b/>
          <w:bCs/>
        </w:rPr>
        <w:t>Title:</w:t>
      </w:r>
      <w:r>
        <w:rPr>
          <w:rFonts w:ascii="Arial" w:hAnsi="Arial" w:cs="Arial"/>
          <w:b/>
          <w:bCs/>
        </w:rPr>
        <w:tab/>
        <w:t xml:space="preserve">Proposal </w:t>
      </w:r>
      <w:r w:rsidR="00C33F15">
        <w:rPr>
          <w:rFonts w:ascii="Arial" w:hAnsi="Arial" w:cs="Arial"/>
          <w:b/>
          <w:bCs/>
        </w:rPr>
        <w:t>for</w:t>
      </w:r>
      <w:r>
        <w:rPr>
          <w:rFonts w:ascii="Arial" w:hAnsi="Arial" w:cs="Arial"/>
          <w:b/>
          <w:bCs/>
        </w:rPr>
        <w:t xml:space="preserve"> Restructur</w:t>
      </w:r>
      <w:r w:rsidR="00AA1C23">
        <w:rPr>
          <w:rFonts w:ascii="Arial" w:hAnsi="Arial" w:cs="Arial"/>
          <w:b/>
          <w:bCs/>
        </w:rPr>
        <w:t>ing</w:t>
      </w:r>
      <w:r>
        <w:rPr>
          <w:rFonts w:ascii="Arial" w:hAnsi="Arial" w:cs="Arial"/>
          <w:b/>
          <w:bCs/>
        </w:rPr>
        <w:t xml:space="preserve"> the 5GS NAS Specification TS 24.501</w:t>
      </w:r>
    </w:p>
    <w:p w14:paraId="54E5F85A" w14:textId="475CE7A0" w:rsidR="00FA77F3" w:rsidRDefault="00FA77F3" w:rsidP="00FA77F3">
      <w:pPr>
        <w:spacing w:after="120"/>
        <w:ind w:left="1985" w:hanging="1985"/>
        <w:rPr>
          <w:rFonts w:ascii="Arial" w:hAnsi="Arial" w:cs="Arial"/>
          <w:b/>
          <w:bCs/>
        </w:rPr>
      </w:pPr>
      <w:r>
        <w:rPr>
          <w:rFonts w:ascii="Arial" w:hAnsi="Arial" w:cs="Arial"/>
          <w:b/>
          <w:bCs/>
        </w:rPr>
        <w:t>Agenda item:</w:t>
      </w:r>
      <w:r>
        <w:rPr>
          <w:rFonts w:ascii="Arial" w:hAnsi="Arial" w:cs="Arial"/>
          <w:b/>
          <w:bCs/>
        </w:rPr>
        <w:tab/>
      </w:r>
      <w:r w:rsidR="005E326C">
        <w:rPr>
          <w:rFonts w:ascii="Arial" w:hAnsi="Arial" w:cs="Arial"/>
          <w:b/>
          <w:bCs/>
        </w:rPr>
        <w:t>20.1</w:t>
      </w:r>
    </w:p>
    <w:p w14:paraId="157567A5" w14:textId="66669B24" w:rsidR="00FA77F3" w:rsidRDefault="00FA77F3" w:rsidP="00FA77F3">
      <w:pPr>
        <w:spacing w:after="120"/>
        <w:ind w:left="1985" w:hanging="1985"/>
        <w:rPr>
          <w:rFonts w:ascii="Arial" w:hAnsi="Arial" w:cs="Arial"/>
          <w:b/>
          <w:bCs/>
        </w:rPr>
      </w:pPr>
      <w:r>
        <w:rPr>
          <w:rFonts w:ascii="Arial" w:hAnsi="Arial" w:cs="Arial"/>
          <w:b/>
          <w:bCs/>
        </w:rPr>
        <w:t>Document for:</w:t>
      </w:r>
      <w:r>
        <w:rPr>
          <w:rFonts w:ascii="Arial" w:hAnsi="Arial" w:cs="Arial"/>
          <w:b/>
          <w:bCs/>
        </w:rPr>
        <w:tab/>
      </w:r>
      <w:r w:rsidRPr="00E13E0F">
        <w:rPr>
          <w:rFonts w:ascii="Arial" w:hAnsi="Arial" w:cs="Arial"/>
          <w:b/>
          <w:bCs/>
        </w:rPr>
        <w:t>APPROVAL</w:t>
      </w:r>
    </w:p>
    <w:p w14:paraId="5415DB57" w14:textId="77777777" w:rsidR="00FA77F3" w:rsidRDefault="00FA77F3" w:rsidP="00FA77F3">
      <w:pPr>
        <w:pBdr>
          <w:bottom w:val="single" w:sz="4" w:space="1" w:color="auto"/>
        </w:pBdr>
        <w:rPr>
          <w:rFonts w:ascii="Arial" w:hAnsi="Arial" w:cs="Arial"/>
          <w:b/>
          <w:bCs/>
        </w:rPr>
      </w:pPr>
    </w:p>
    <w:p w14:paraId="658C6D7F" w14:textId="77777777" w:rsidR="00FA77F3" w:rsidRDefault="00FA77F3" w:rsidP="00FA77F3">
      <w:pPr>
        <w:rPr>
          <w:rFonts w:ascii="Arial" w:hAnsi="Arial" w:cs="Arial"/>
          <w:b/>
          <w:bCs/>
        </w:rPr>
      </w:pPr>
    </w:p>
    <w:p w14:paraId="1E242AC9" w14:textId="77777777" w:rsidR="00236D1F" w:rsidRDefault="00236D1F">
      <w:pPr>
        <w:rPr>
          <w:rFonts w:ascii="Arial" w:hAnsi="Arial" w:cs="Arial"/>
          <w:b/>
          <w:bCs/>
        </w:rPr>
      </w:pPr>
    </w:p>
    <w:p w14:paraId="3DD2CC82" w14:textId="79194E39" w:rsidR="00F934E7" w:rsidRDefault="002D2EC4">
      <w:pPr>
        <w:rPr>
          <w:rFonts w:ascii="Arial" w:hAnsi="Arial" w:cs="Arial"/>
          <w:b/>
          <w:bCs/>
        </w:rPr>
      </w:pPr>
      <w:r>
        <w:rPr>
          <w:rFonts w:ascii="Arial" w:hAnsi="Arial" w:cs="Arial"/>
          <w:b/>
          <w:bCs/>
        </w:rPr>
        <w:t xml:space="preserve">1. </w:t>
      </w:r>
      <w:r w:rsidR="00B804CD">
        <w:rPr>
          <w:rFonts w:ascii="Arial" w:hAnsi="Arial" w:cs="Arial"/>
          <w:b/>
          <w:bCs/>
        </w:rPr>
        <w:t>Problem description</w:t>
      </w:r>
    </w:p>
    <w:p w14:paraId="7D7862C5" w14:textId="77777777" w:rsidR="00F934E7" w:rsidRDefault="00F934E7">
      <w:pPr>
        <w:rPr>
          <w:rFonts w:ascii="Arial" w:hAnsi="Arial" w:cs="Arial"/>
          <w:b/>
          <w:bCs/>
        </w:rPr>
      </w:pPr>
    </w:p>
    <w:p w14:paraId="43C7793F" w14:textId="70CDEF88" w:rsidR="00F934E7" w:rsidRDefault="00F934E7" w:rsidP="00F934E7">
      <w:pPr>
        <w:rPr>
          <w:rFonts w:ascii="Arial" w:hAnsi="Arial" w:cs="Arial"/>
        </w:rPr>
      </w:pPr>
      <w:r w:rsidRPr="00F934E7">
        <w:rPr>
          <w:rFonts w:ascii="Arial" w:hAnsi="Arial" w:cs="Arial"/>
        </w:rPr>
        <w:t>TS 24.501</w:t>
      </w:r>
      <w:r>
        <w:rPr>
          <w:rFonts w:ascii="Arial" w:hAnsi="Arial" w:cs="Arial"/>
        </w:rPr>
        <w:t>, the N</w:t>
      </w:r>
      <w:r w:rsidRPr="00F934E7">
        <w:rPr>
          <w:rFonts w:ascii="Arial" w:hAnsi="Arial" w:cs="Arial"/>
        </w:rPr>
        <w:t>on-Access-Stratum (NAS) protocol for 5G system (5GS)</w:t>
      </w:r>
      <w:r>
        <w:rPr>
          <w:rFonts w:ascii="Arial" w:hAnsi="Arial" w:cs="Arial"/>
        </w:rPr>
        <w:t xml:space="preserve">, </w:t>
      </w:r>
      <w:r w:rsidRPr="00F934E7">
        <w:rPr>
          <w:rFonts w:ascii="Arial" w:hAnsi="Arial" w:cs="Arial"/>
        </w:rPr>
        <w:t>has evolved over the last several years</w:t>
      </w:r>
      <w:r w:rsidR="00086F8B">
        <w:rPr>
          <w:rFonts w:ascii="Arial" w:hAnsi="Arial" w:cs="Arial"/>
        </w:rPr>
        <w:t>,</w:t>
      </w:r>
      <w:r w:rsidRPr="00F934E7">
        <w:rPr>
          <w:rFonts w:ascii="Arial" w:hAnsi="Arial" w:cs="Arial"/>
        </w:rPr>
        <w:t xml:space="preserve"> and the current version of the specification (v 19.4.0) has more than 1200 pages. Some of the procedures in TS 24.501 are quite long which makes it very difficult to read and maintain this specification.</w:t>
      </w:r>
    </w:p>
    <w:p w14:paraId="05B782A8" w14:textId="77777777" w:rsidR="00F934E7" w:rsidRDefault="00F934E7" w:rsidP="00F934E7">
      <w:pPr>
        <w:rPr>
          <w:rFonts w:ascii="Arial" w:hAnsi="Arial" w:cs="Arial"/>
        </w:rPr>
      </w:pPr>
    </w:p>
    <w:p w14:paraId="4BEED090" w14:textId="7C598DB3" w:rsidR="00C33F15" w:rsidRDefault="00F934E7" w:rsidP="00F934E7">
      <w:pPr>
        <w:rPr>
          <w:rFonts w:ascii="Arial" w:hAnsi="Arial" w:cs="Arial"/>
        </w:rPr>
      </w:pPr>
      <w:r>
        <w:rPr>
          <w:rFonts w:ascii="Arial" w:hAnsi="Arial" w:cs="Arial"/>
        </w:rPr>
        <w:t xml:space="preserve">For example, </w:t>
      </w:r>
      <w:r w:rsidR="00202627">
        <w:rPr>
          <w:rFonts w:ascii="Arial" w:hAnsi="Arial" w:cs="Arial"/>
        </w:rPr>
        <w:t xml:space="preserve">the description of the </w:t>
      </w:r>
      <w:r w:rsidRPr="00F934E7">
        <w:rPr>
          <w:rFonts w:ascii="Arial" w:hAnsi="Arial" w:cs="Arial"/>
        </w:rPr>
        <w:t>"</w:t>
      </w:r>
      <w:r w:rsidRPr="00F934E7">
        <w:rPr>
          <w:rFonts w:ascii="Arial" w:hAnsi="Arial" w:cs="Arial"/>
          <w:noProof/>
        </w:rPr>
        <w:t>Registration procedure for mobility and periodic registration update</w:t>
      </w:r>
      <w:r w:rsidRPr="00F934E7">
        <w:rPr>
          <w:rFonts w:ascii="Arial" w:hAnsi="Arial" w:cs="Arial"/>
        </w:rPr>
        <w:t>"</w:t>
      </w:r>
      <w:r>
        <w:rPr>
          <w:rFonts w:ascii="Arial" w:hAnsi="Arial" w:cs="Arial"/>
        </w:rPr>
        <w:t xml:space="preserve"> has </w:t>
      </w:r>
      <w:r w:rsidR="00B804CD">
        <w:rPr>
          <w:rFonts w:ascii="Arial" w:hAnsi="Arial" w:cs="Arial"/>
        </w:rPr>
        <w:t>88</w:t>
      </w:r>
      <w:r>
        <w:rPr>
          <w:rFonts w:ascii="Arial" w:hAnsi="Arial" w:cs="Arial"/>
        </w:rPr>
        <w:t xml:space="preserve"> pages</w:t>
      </w:r>
      <w:r w:rsidR="00B804CD">
        <w:rPr>
          <w:rFonts w:ascii="Arial" w:hAnsi="Arial" w:cs="Arial"/>
        </w:rPr>
        <w:t xml:space="preserve"> and the largest subclause thereof 38 pages,</w:t>
      </w:r>
      <w:r w:rsidR="00202627">
        <w:rPr>
          <w:rFonts w:ascii="Arial" w:hAnsi="Arial" w:cs="Arial"/>
        </w:rPr>
        <w:t xml:space="preserve"> without any further sub-division</w:t>
      </w:r>
      <w:r w:rsidR="00B804CD">
        <w:rPr>
          <w:rFonts w:ascii="Arial" w:hAnsi="Arial" w:cs="Arial"/>
        </w:rPr>
        <w:t>.</w:t>
      </w:r>
      <w:r>
        <w:rPr>
          <w:rFonts w:ascii="Arial" w:hAnsi="Arial" w:cs="Arial"/>
        </w:rPr>
        <w:t xml:space="preserve"> </w:t>
      </w:r>
      <w:r w:rsidR="00B804CD">
        <w:rPr>
          <w:rFonts w:ascii="Arial" w:hAnsi="Arial" w:cs="Arial"/>
        </w:rPr>
        <w:t>W</w:t>
      </w:r>
      <w:r w:rsidR="00E82A8F">
        <w:rPr>
          <w:rFonts w:ascii="Arial" w:hAnsi="Arial" w:cs="Arial"/>
        </w:rPr>
        <w:t xml:space="preserve">e </w:t>
      </w:r>
      <w:r w:rsidRPr="00F934E7">
        <w:rPr>
          <w:rFonts w:ascii="Arial" w:hAnsi="Arial" w:cs="Arial"/>
        </w:rPr>
        <w:t xml:space="preserve">expect that </w:t>
      </w:r>
      <w:r w:rsidR="00202627">
        <w:rPr>
          <w:rFonts w:ascii="Arial" w:hAnsi="Arial" w:cs="Arial"/>
        </w:rPr>
        <w:t xml:space="preserve">especially </w:t>
      </w:r>
      <w:r>
        <w:rPr>
          <w:rFonts w:ascii="Arial" w:hAnsi="Arial" w:cs="Arial"/>
        </w:rPr>
        <w:t>th</w:t>
      </w:r>
      <w:r w:rsidR="00930F41">
        <w:rPr>
          <w:rFonts w:ascii="Arial" w:hAnsi="Arial" w:cs="Arial"/>
        </w:rPr>
        <w:t>e</w:t>
      </w:r>
      <w:r w:rsidR="00E82A8F">
        <w:rPr>
          <w:rFonts w:ascii="Arial" w:hAnsi="Arial" w:cs="Arial"/>
        </w:rPr>
        <w:t xml:space="preserve"> </w:t>
      </w:r>
      <w:r w:rsidR="00930F41">
        <w:rPr>
          <w:rFonts w:ascii="Arial" w:hAnsi="Arial" w:cs="Arial"/>
        </w:rPr>
        <w:t xml:space="preserve">registration </w:t>
      </w:r>
      <w:r w:rsidR="00202627">
        <w:rPr>
          <w:rFonts w:ascii="Arial" w:hAnsi="Arial" w:cs="Arial"/>
        </w:rPr>
        <w:t xml:space="preserve">procedure </w:t>
      </w:r>
      <w:r w:rsidRPr="00F934E7">
        <w:rPr>
          <w:rFonts w:ascii="Arial" w:hAnsi="Arial" w:cs="Arial"/>
        </w:rPr>
        <w:t>will see another burst of growth when inter-system mobility between 5G and 6G needs to be specified</w:t>
      </w:r>
      <w:r w:rsidR="00E82A8F">
        <w:rPr>
          <w:rFonts w:ascii="Arial" w:hAnsi="Arial" w:cs="Arial"/>
        </w:rPr>
        <w:t xml:space="preserve">. </w:t>
      </w:r>
    </w:p>
    <w:p w14:paraId="16AF5706" w14:textId="77777777" w:rsidR="00C33F15" w:rsidRDefault="00C33F15" w:rsidP="00F934E7">
      <w:pPr>
        <w:rPr>
          <w:rFonts w:ascii="Arial" w:hAnsi="Arial" w:cs="Arial"/>
        </w:rPr>
      </w:pPr>
    </w:p>
    <w:p w14:paraId="21B3BFA6" w14:textId="1F85DD81" w:rsidR="00C33F15" w:rsidRDefault="00C33F15" w:rsidP="00C33F15">
      <w:pPr>
        <w:rPr>
          <w:rFonts w:ascii="Arial" w:hAnsi="Arial" w:cs="Arial"/>
          <w:b/>
          <w:bCs/>
        </w:rPr>
      </w:pPr>
      <w:r>
        <w:rPr>
          <w:rFonts w:ascii="Arial" w:hAnsi="Arial" w:cs="Arial"/>
          <w:b/>
          <w:bCs/>
        </w:rPr>
        <w:t xml:space="preserve">2. </w:t>
      </w:r>
      <w:r w:rsidR="0050180A">
        <w:rPr>
          <w:rFonts w:ascii="Arial" w:hAnsi="Arial" w:cs="Arial"/>
          <w:b/>
          <w:bCs/>
        </w:rPr>
        <w:t xml:space="preserve">Restructuring </w:t>
      </w:r>
      <w:r>
        <w:rPr>
          <w:rFonts w:ascii="Arial" w:hAnsi="Arial" w:cs="Arial"/>
          <w:b/>
          <w:bCs/>
        </w:rPr>
        <w:t>proposal</w:t>
      </w:r>
    </w:p>
    <w:p w14:paraId="7DD3C66A" w14:textId="77777777" w:rsidR="00C33F15" w:rsidRDefault="00C33F15" w:rsidP="00F934E7">
      <w:pPr>
        <w:rPr>
          <w:rFonts w:ascii="Arial" w:hAnsi="Arial" w:cs="Arial"/>
        </w:rPr>
      </w:pPr>
    </w:p>
    <w:p w14:paraId="3099D6AC" w14:textId="3EDB4ADD" w:rsidR="00930F41" w:rsidRDefault="00B804CD" w:rsidP="00F934E7">
      <w:pPr>
        <w:rPr>
          <w:rFonts w:ascii="Arial" w:hAnsi="Arial" w:cs="Arial"/>
        </w:rPr>
      </w:pPr>
      <w:r>
        <w:rPr>
          <w:rFonts w:ascii="Arial" w:hAnsi="Arial" w:cs="Arial"/>
        </w:rPr>
        <w:t>CT1 should restructure the</w:t>
      </w:r>
      <w:r w:rsidR="00930F41">
        <w:rPr>
          <w:rFonts w:ascii="Arial" w:hAnsi="Arial" w:cs="Arial"/>
        </w:rPr>
        <w:t xml:space="preserve"> description of the initial registration and </w:t>
      </w:r>
      <w:r w:rsidR="00930F41" w:rsidRPr="00F934E7">
        <w:rPr>
          <w:rFonts w:ascii="Arial" w:hAnsi="Arial" w:cs="Arial"/>
          <w:noProof/>
        </w:rPr>
        <w:t>mobility and periodic registration update</w:t>
      </w:r>
      <w:r w:rsidR="00930F41">
        <w:rPr>
          <w:rFonts w:ascii="Arial" w:hAnsi="Arial" w:cs="Arial"/>
          <w:noProof/>
        </w:rPr>
        <w:t xml:space="preserve"> before this </w:t>
      </w:r>
      <w:r w:rsidR="0042310C">
        <w:rPr>
          <w:rFonts w:ascii="Arial" w:hAnsi="Arial" w:cs="Arial"/>
          <w:noProof/>
        </w:rPr>
        <w:t xml:space="preserve">inter-system mobility </w:t>
      </w:r>
      <w:r w:rsidR="006E6045">
        <w:rPr>
          <w:rFonts w:ascii="Arial" w:hAnsi="Arial" w:cs="Arial"/>
          <w:noProof/>
        </w:rPr>
        <w:t xml:space="preserve">or any other </w:t>
      </w:r>
      <w:r w:rsidR="00930F41">
        <w:rPr>
          <w:rFonts w:ascii="Arial" w:hAnsi="Arial" w:cs="Arial"/>
          <w:noProof/>
        </w:rPr>
        <w:t>new functionality is added.</w:t>
      </w:r>
    </w:p>
    <w:p w14:paraId="0F265450" w14:textId="77777777" w:rsidR="00930F41" w:rsidRDefault="00930F41" w:rsidP="00F934E7">
      <w:pPr>
        <w:rPr>
          <w:rFonts w:ascii="Arial" w:hAnsi="Arial" w:cs="Arial"/>
        </w:rPr>
      </w:pPr>
    </w:p>
    <w:p w14:paraId="69F03D2F" w14:textId="0C48CF12" w:rsidR="0042310C" w:rsidRDefault="0042310C" w:rsidP="0042310C">
      <w:pPr>
        <w:rPr>
          <w:rFonts w:ascii="Arial" w:hAnsi="Arial" w:cs="Arial"/>
        </w:rPr>
      </w:pPr>
      <w:r>
        <w:rPr>
          <w:rFonts w:ascii="Arial" w:hAnsi="Arial" w:cs="Arial"/>
        </w:rPr>
        <w:t xml:space="preserve">Apple has made a proposal for such a restructuring </w:t>
      </w:r>
      <w:r w:rsidR="00C33F15">
        <w:rPr>
          <w:rFonts w:ascii="Arial" w:hAnsi="Arial" w:cs="Arial"/>
        </w:rPr>
        <w:t xml:space="preserve">in </w:t>
      </w:r>
      <w:r>
        <w:rPr>
          <w:rFonts w:ascii="Arial" w:hAnsi="Arial" w:cs="Arial"/>
        </w:rPr>
        <w:t>C1-257111 – C1-257113</w:t>
      </w:r>
      <w:r w:rsidR="00C33F15">
        <w:rPr>
          <w:rFonts w:ascii="Arial" w:hAnsi="Arial" w:cs="Arial"/>
        </w:rPr>
        <w:t xml:space="preserve"> (which were </w:t>
      </w:r>
      <w:r>
        <w:rPr>
          <w:rFonts w:ascii="Arial" w:hAnsi="Arial" w:cs="Arial"/>
        </w:rPr>
        <w:t>submitted to CT1#158</w:t>
      </w:r>
      <w:r w:rsidR="00751CB8">
        <w:rPr>
          <w:rFonts w:ascii="Arial" w:hAnsi="Arial" w:cs="Arial"/>
        </w:rPr>
        <w:t xml:space="preserve"> but not handled</w:t>
      </w:r>
      <w:r>
        <w:rPr>
          <w:rFonts w:ascii="Arial" w:hAnsi="Arial" w:cs="Arial"/>
        </w:rPr>
        <w:t>).</w:t>
      </w:r>
      <w:r w:rsidR="00C33F15">
        <w:rPr>
          <w:rFonts w:ascii="Arial" w:hAnsi="Arial" w:cs="Arial"/>
        </w:rPr>
        <w:t xml:space="preserve"> Before the large subclauses can be split into smaller parts with corresponding headings, </w:t>
      </w:r>
      <w:r>
        <w:rPr>
          <w:rFonts w:ascii="Arial" w:hAnsi="Arial" w:cs="Arial"/>
        </w:rPr>
        <w:t xml:space="preserve">an extensive re-arrangement of text within the </w:t>
      </w:r>
      <w:r w:rsidR="00C33F15">
        <w:rPr>
          <w:rFonts w:ascii="Arial" w:hAnsi="Arial" w:cs="Arial"/>
        </w:rPr>
        <w:t xml:space="preserve">two </w:t>
      </w:r>
      <w:r>
        <w:rPr>
          <w:rFonts w:ascii="Arial" w:hAnsi="Arial" w:cs="Arial"/>
        </w:rPr>
        <w:t>registration procedures</w:t>
      </w:r>
      <w:r w:rsidR="00C33F15">
        <w:rPr>
          <w:rFonts w:ascii="Arial" w:hAnsi="Arial" w:cs="Arial"/>
        </w:rPr>
        <w:t xml:space="preserve"> </w:t>
      </w:r>
      <w:r w:rsidR="000A73C4">
        <w:rPr>
          <w:rFonts w:ascii="Arial" w:hAnsi="Arial" w:cs="Arial"/>
        </w:rPr>
        <w:t>will be required.</w:t>
      </w:r>
      <w:r>
        <w:rPr>
          <w:rFonts w:ascii="Arial" w:hAnsi="Arial" w:cs="Arial"/>
        </w:rPr>
        <w:t xml:space="preserve"> Furthermore, we </w:t>
      </w:r>
      <w:r w:rsidR="00751CB8">
        <w:rPr>
          <w:rFonts w:ascii="Arial" w:hAnsi="Arial" w:cs="Arial"/>
        </w:rPr>
        <w:t>suggest outsourcing</w:t>
      </w:r>
      <w:r>
        <w:rPr>
          <w:rFonts w:ascii="Arial" w:hAnsi="Arial" w:cs="Arial"/>
        </w:rPr>
        <w:t xml:space="preserve"> the description of the UE 5GMM capability signalling</w:t>
      </w:r>
      <w:r w:rsidR="00357630">
        <w:rPr>
          <w:rFonts w:ascii="Arial" w:hAnsi="Arial" w:cs="Arial"/>
        </w:rPr>
        <w:t xml:space="preserve"> </w:t>
      </w:r>
      <w:r w:rsidR="00C33F15">
        <w:rPr>
          <w:rFonts w:ascii="Arial" w:hAnsi="Arial" w:cs="Arial"/>
        </w:rPr>
        <w:t xml:space="preserve">from the procedures </w:t>
      </w:r>
      <w:r w:rsidR="00357630">
        <w:rPr>
          <w:rFonts w:ascii="Arial" w:hAnsi="Arial" w:cs="Arial"/>
        </w:rPr>
        <w:t xml:space="preserve">into a separate section, because currently </w:t>
      </w:r>
      <w:r>
        <w:rPr>
          <w:rFonts w:ascii="Arial" w:hAnsi="Arial" w:cs="Arial"/>
        </w:rPr>
        <w:t>essentially the same set of requirements is included twice, both in the initial registration and the mobility registration update.</w:t>
      </w:r>
    </w:p>
    <w:p w14:paraId="353AF467" w14:textId="0F24AD26" w:rsidR="00751CB8" w:rsidRDefault="00751CB8" w:rsidP="00F934E7">
      <w:pPr>
        <w:rPr>
          <w:rFonts w:ascii="Arial" w:hAnsi="Arial" w:cs="Arial"/>
        </w:rPr>
      </w:pPr>
    </w:p>
    <w:p w14:paraId="1A073008" w14:textId="0A1D3F6A" w:rsidR="00751CB8" w:rsidRDefault="00751CB8" w:rsidP="00F934E7">
      <w:pPr>
        <w:rPr>
          <w:rFonts w:ascii="Arial" w:hAnsi="Arial" w:cs="Arial"/>
        </w:rPr>
      </w:pPr>
      <w:r w:rsidRPr="004240A2">
        <w:rPr>
          <w:rFonts w:ascii="Arial" w:hAnsi="Arial" w:cs="Arial"/>
          <w:b/>
          <w:bCs/>
        </w:rPr>
        <w:t>Q1/2026</w:t>
      </w:r>
      <w:r>
        <w:rPr>
          <w:rFonts w:ascii="Arial" w:hAnsi="Arial" w:cs="Arial"/>
        </w:rPr>
        <w:t xml:space="preserve"> would provide a unique opportunity to </w:t>
      </w:r>
      <w:r w:rsidR="00CF19A4">
        <w:rPr>
          <w:rFonts w:ascii="Arial" w:hAnsi="Arial" w:cs="Arial"/>
        </w:rPr>
        <w:t xml:space="preserve">implement </w:t>
      </w:r>
      <w:r>
        <w:rPr>
          <w:rFonts w:ascii="Arial" w:hAnsi="Arial" w:cs="Arial"/>
        </w:rPr>
        <w:t xml:space="preserve">such a restructuring </w:t>
      </w:r>
      <w:r w:rsidR="00CF19A4">
        <w:rPr>
          <w:rFonts w:ascii="Arial" w:hAnsi="Arial" w:cs="Arial"/>
        </w:rPr>
        <w:t xml:space="preserve">in </w:t>
      </w:r>
      <w:r>
        <w:rPr>
          <w:rFonts w:ascii="Arial" w:hAnsi="Arial" w:cs="Arial"/>
        </w:rPr>
        <w:t>the Rel-20 version of TS</w:t>
      </w:r>
      <w:r w:rsidR="00CF19A4">
        <w:rPr>
          <w:rFonts w:ascii="Arial" w:hAnsi="Arial" w:cs="Arial"/>
        </w:rPr>
        <w:t> </w:t>
      </w:r>
      <w:r>
        <w:rPr>
          <w:rFonts w:ascii="Arial" w:hAnsi="Arial" w:cs="Arial"/>
        </w:rPr>
        <w:t xml:space="preserve">24.501, because </w:t>
      </w:r>
      <w:r w:rsidR="00C33F15">
        <w:rPr>
          <w:rFonts w:ascii="Arial" w:hAnsi="Arial" w:cs="Arial"/>
        </w:rPr>
        <w:t xml:space="preserve">the stage 3 work for Rel-20 has not started yet. </w:t>
      </w:r>
    </w:p>
    <w:p w14:paraId="02BDE461" w14:textId="77777777" w:rsidR="00751CB8" w:rsidRDefault="00751CB8" w:rsidP="00F934E7">
      <w:pPr>
        <w:rPr>
          <w:rFonts w:ascii="Arial" w:hAnsi="Arial" w:cs="Arial"/>
        </w:rPr>
      </w:pPr>
    </w:p>
    <w:p w14:paraId="46C308C4" w14:textId="61DE4FDA" w:rsidR="00CF19A4" w:rsidRDefault="00CF19A4" w:rsidP="00CF19A4">
      <w:pPr>
        <w:rPr>
          <w:rFonts w:ascii="Arial" w:hAnsi="Arial" w:cs="Arial"/>
          <w:b/>
          <w:bCs/>
        </w:rPr>
      </w:pPr>
      <w:r>
        <w:rPr>
          <w:rFonts w:ascii="Arial" w:hAnsi="Arial" w:cs="Arial"/>
          <w:b/>
          <w:bCs/>
        </w:rPr>
        <w:t xml:space="preserve">3. </w:t>
      </w:r>
      <w:r w:rsidR="0050180A">
        <w:rPr>
          <w:rFonts w:ascii="Arial" w:hAnsi="Arial" w:cs="Arial"/>
          <w:b/>
          <w:bCs/>
        </w:rPr>
        <w:t>Discussion</w:t>
      </w:r>
    </w:p>
    <w:p w14:paraId="434E9538" w14:textId="77777777" w:rsidR="00CF19A4" w:rsidRDefault="00CF19A4" w:rsidP="00F934E7">
      <w:pPr>
        <w:rPr>
          <w:rFonts w:ascii="Arial" w:hAnsi="Arial" w:cs="Arial"/>
        </w:rPr>
      </w:pPr>
    </w:p>
    <w:p w14:paraId="0BAB957D" w14:textId="47BB0BE7" w:rsidR="00082CBB" w:rsidRDefault="00C33F15" w:rsidP="00F934E7">
      <w:pPr>
        <w:rPr>
          <w:rFonts w:ascii="Arial" w:hAnsi="Arial" w:cs="Arial"/>
        </w:rPr>
      </w:pPr>
      <w:r>
        <w:rPr>
          <w:rFonts w:ascii="Arial" w:hAnsi="Arial" w:cs="Arial"/>
        </w:rPr>
        <w:t>We are aware of the</w:t>
      </w:r>
      <w:r w:rsidR="00082CBB">
        <w:rPr>
          <w:rFonts w:ascii="Arial" w:hAnsi="Arial" w:cs="Arial"/>
        </w:rPr>
        <w:t xml:space="preserve"> </w:t>
      </w:r>
      <w:r w:rsidR="00357630">
        <w:rPr>
          <w:rFonts w:ascii="Arial" w:hAnsi="Arial" w:cs="Arial"/>
        </w:rPr>
        <w:t>guid</w:t>
      </w:r>
      <w:r w:rsidR="00082CBB">
        <w:rPr>
          <w:rFonts w:ascii="Arial" w:hAnsi="Arial" w:cs="Arial"/>
        </w:rPr>
        <w:t>ance</w:t>
      </w:r>
      <w:r w:rsidR="00357630">
        <w:rPr>
          <w:rFonts w:ascii="Arial" w:hAnsi="Arial" w:cs="Arial"/>
        </w:rPr>
        <w:t xml:space="preserve"> provided by </w:t>
      </w:r>
      <w:r w:rsidR="00751CB8">
        <w:rPr>
          <w:rFonts w:ascii="Arial" w:hAnsi="Arial" w:cs="Arial"/>
        </w:rPr>
        <w:t xml:space="preserve">CT plenary </w:t>
      </w:r>
      <w:r w:rsidR="00082CBB">
        <w:rPr>
          <w:rFonts w:ascii="Arial" w:hAnsi="Arial" w:cs="Arial"/>
        </w:rPr>
        <w:t xml:space="preserve">(see </w:t>
      </w:r>
      <w:r w:rsidR="00751CB8">
        <w:rPr>
          <w:rFonts w:ascii="Arial" w:hAnsi="Arial" w:cs="Arial"/>
        </w:rPr>
        <w:t>CP-252252</w:t>
      </w:r>
      <w:r w:rsidR="00082CBB">
        <w:rPr>
          <w:rFonts w:ascii="Arial" w:hAnsi="Arial" w:cs="Arial"/>
        </w:rPr>
        <w:t xml:space="preserve">/CT#109) that in Q1/2026, CT working groups should not agree CRs for 5GA to avoid that a Rel-20 version of a specification is created and </w:t>
      </w:r>
      <w:r w:rsidR="005E326C">
        <w:rPr>
          <w:rFonts w:ascii="Arial" w:hAnsi="Arial" w:cs="Arial"/>
        </w:rPr>
        <w:t xml:space="preserve">hence </w:t>
      </w:r>
      <w:r w:rsidR="00082CBB">
        <w:rPr>
          <w:rFonts w:ascii="Arial" w:hAnsi="Arial" w:cs="Arial"/>
        </w:rPr>
        <w:t xml:space="preserve">mirror CRs </w:t>
      </w:r>
      <w:r w:rsidR="005E326C">
        <w:rPr>
          <w:rFonts w:ascii="Arial" w:hAnsi="Arial" w:cs="Arial"/>
        </w:rPr>
        <w:t xml:space="preserve">would </w:t>
      </w:r>
      <w:r w:rsidR="00082CBB">
        <w:rPr>
          <w:rFonts w:ascii="Arial" w:hAnsi="Arial" w:cs="Arial"/>
        </w:rPr>
        <w:t xml:space="preserve">need to be created </w:t>
      </w:r>
      <w:r w:rsidR="00CF19A4">
        <w:rPr>
          <w:rFonts w:ascii="Arial" w:hAnsi="Arial" w:cs="Arial"/>
        </w:rPr>
        <w:t xml:space="preserve">by the delegates, handled by CT1 and implemented by MCC </w:t>
      </w:r>
      <w:r w:rsidR="00082CBB">
        <w:rPr>
          <w:rFonts w:ascii="Arial" w:hAnsi="Arial" w:cs="Arial"/>
        </w:rPr>
        <w:t>for all Rel-19 corrections already in Q2/2026.</w:t>
      </w:r>
    </w:p>
    <w:p w14:paraId="25052257" w14:textId="77777777" w:rsidR="00082CBB" w:rsidRDefault="00082CBB" w:rsidP="00F934E7">
      <w:pPr>
        <w:rPr>
          <w:rFonts w:ascii="Arial" w:hAnsi="Arial" w:cs="Arial"/>
        </w:rPr>
      </w:pPr>
    </w:p>
    <w:p w14:paraId="41A5747F" w14:textId="76758ED4" w:rsidR="00E021D3" w:rsidRDefault="00E021D3" w:rsidP="00F934E7">
      <w:pPr>
        <w:rPr>
          <w:rFonts w:ascii="Arial" w:hAnsi="Arial" w:cs="Arial"/>
        </w:rPr>
      </w:pPr>
      <w:r>
        <w:rPr>
          <w:rFonts w:ascii="Arial" w:hAnsi="Arial" w:cs="Arial"/>
        </w:rPr>
        <w:t>But o</w:t>
      </w:r>
      <w:r w:rsidR="00201917">
        <w:rPr>
          <w:rFonts w:ascii="Arial" w:hAnsi="Arial" w:cs="Arial"/>
        </w:rPr>
        <w:t xml:space="preserve">n the other hand, it should be considered that the restructuring CRs will affect </w:t>
      </w:r>
      <w:r w:rsidR="00C75A77">
        <w:rPr>
          <w:rFonts w:ascii="Arial" w:hAnsi="Arial" w:cs="Arial"/>
        </w:rPr>
        <w:t xml:space="preserve">the </w:t>
      </w:r>
      <w:r w:rsidR="004240A2">
        <w:rPr>
          <w:rFonts w:ascii="Arial" w:hAnsi="Arial" w:cs="Arial"/>
        </w:rPr>
        <w:t xml:space="preserve">arrangement </w:t>
      </w:r>
      <w:r w:rsidR="00C75A77">
        <w:rPr>
          <w:rFonts w:ascii="Arial" w:hAnsi="Arial" w:cs="Arial"/>
        </w:rPr>
        <w:t xml:space="preserve">of the paragraphs in </w:t>
      </w:r>
      <w:r w:rsidR="005E326C">
        <w:rPr>
          <w:rFonts w:ascii="Arial" w:hAnsi="Arial" w:cs="Arial"/>
        </w:rPr>
        <w:t>large number of</w:t>
      </w:r>
      <w:r w:rsidR="00201917">
        <w:rPr>
          <w:rFonts w:ascii="Arial" w:hAnsi="Arial" w:cs="Arial"/>
        </w:rPr>
        <w:t xml:space="preserve"> pages of text</w:t>
      </w:r>
      <w:r w:rsidR="005E326C">
        <w:rPr>
          <w:rFonts w:ascii="Arial" w:hAnsi="Arial" w:cs="Arial"/>
        </w:rPr>
        <w:t xml:space="preserve"> in TS 24.501</w:t>
      </w:r>
      <w:r w:rsidR="00201917">
        <w:rPr>
          <w:rFonts w:ascii="Arial" w:hAnsi="Arial" w:cs="Arial"/>
        </w:rPr>
        <w:t xml:space="preserve">. </w:t>
      </w:r>
      <w:r w:rsidR="00AD0E4C">
        <w:rPr>
          <w:rFonts w:ascii="Arial" w:hAnsi="Arial" w:cs="Arial"/>
        </w:rPr>
        <w:t xml:space="preserve">In our view, </w:t>
      </w:r>
      <w:r w:rsidR="00C75A77">
        <w:rPr>
          <w:rFonts w:ascii="Arial" w:hAnsi="Arial" w:cs="Arial"/>
        </w:rPr>
        <w:t>t</w:t>
      </w:r>
      <w:r w:rsidR="00201917">
        <w:rPr>
          <w:rFonts w:ascii="Arial" w:hAnsi="Arial" w:cs="Arial"/>
        </w:rPr>
        <w:t xml:space="preserve">he efficient way to </w:t>
      </w:r>
      <w:r w:rsidR="00C75A77">
        <w:rPr>
          <w:rFonts w:ascii="Arial" w:hAnsi="Arial" w:cs="Arial"/>
        </w:rPr>
        <w:t xml:space="preserve">implement these CRs will be to </w:t>
      </w:r>
      <w:r w:rsidR="00201917">
        <w:rPr>
          <w:rFonts w:ascii="Arial" w:hAnsi="Arial" w:cs="Arial"/>
        </w:rPr>
        <w:t xml:space="preserve">copy </w:t>
      </w:r>
      <w:r w:rsidR="00C75A77">
        <w:rPr>
          <w:rFonts w:ascii="Arial" w:hAnsi="Arial" w:cs="Arial"/>
        </w:rPr>
        <w:t xml:space="preserve">whole subclauses from the CRs into the specification. </w:t>
      </w:r>
    </w:p>
    <w:p w14:paraId="17067DF1" w14:textId="77777777" w:rsidR="00E021D3" w:rsidRDefault="00E021D3" w:rsidP="00F934E7">
      <w:pPr>
        <w:rPr>
          <w:rFonts w:ascii="Arial" w:hAnsi="Arial" w:cs="Arial"/>
        </w:rPr>
      </w:pPr>
    </w:p>
    <w:p w14:paraId="57908D84" w14:textId="2C575F6E" w:rsidR="00201917" w:rsidRDefault="00E021D3" w:rsidP="00F934E7">
      <w:pPr>
        <w:rPr>
          <w:rFonts w:ascii="Arial" w:hAnsi="Arial" w:cs="Arial"/>
        </w:rPr>
      </w:pPr>
      <w:r>
        <w:rPr>
          <w:rFonts w:ascii="Arial" w:hAnsi="Arial" w:cs="Arial"/>
        </w:rPr>
        <w:t xml:space="preserve">If we assume that the restructuring CRs for Rel-20 can be agreed and implemented in Q1/2026, </w:t>
      </w:r>
      <w:r w:rsidR="00F1484B">
        <w:rPr>
          <w:rFonts w:ascii="Arial" w:hAnsi="Arial" w:cs="Arial"/>
        </w:rPr>
        <w:t>and additionally in</w:t>
      </w:r>
      <w:r w:rsidR="00C75A77">
        <w:rPr>
          <w:rFonts w:ascii="Arial" w:hAnsi="Arial" w:cs="Arial"/>
        </w:rPr>
        <w:t xml:space="preserve"> Q1/2026 CT1 agrees a</w:t>
      </w:r>
      <w:r w:rsidR="00AD0E4C">
        <w:rPr>
          <w:rFonts w:ascii="Arial" w:hAnsi="Arial" w:cs="Arial"/>
        </w:rPr>
        <w:t xml:space="preserve"> small number of </w:t>
      </w:r>
      <w:r w:rsidR="00F1484B">
        <w:rPr>
          <w:rFonts w:ascii="Arial" w:hAnsi="Arial" w:cs="Arial"/>
        </w:rPr>
        <w:t xml:space="preserve">other </w:t>
      </w:r>
      <w:r w:rsidR="00C75A77">
        <w:rPr>
          <w:rFonts w:ascii="Arial" w:hAnsi="Arial" w:cs="Arial"/>
        </w:rPr>
        <w:t xml:space="preserve">Rel-19 </w:t>
      </w:r>
      <w:r w:rsidR="00AD0E4C">
        <w:rPr>
          <w:rFonts w:ascii="Arial" w:hAnsi="Arial" w:cs="Arial"/>
        </w:rPr>
        <w:t>CR</w:t>
      </w:r>
      <w:r w:rsidR="00C75A77">
        <w:rPr>
          <w:rFonts w:ascii="Arial" w:hAnsi="Arial" w:cs="Arial"/>
        </w:rPr>
        <w:t xml:space="preserve">s </w:t>
      </w:r>
      <w:r w:rsidR="00AD0E4C">
        <w:rPr>
          <w:rFonts w:ascii="Arial" w:hAnsi="Arial" w:cs="Arial"/>
        </w:rPr>
        <w:t xml:space="preserve">affecting </w:t>
      </w:r>
      <w:r w:rsidR="00C75A77">
        <w:rPr>
          <w:rFonts w:ascii="Arial" w:hAnsi="Arial" w:cs="Arial"/>
        </w:rPr>
        <w:t>the registration procedures</w:t>
      </w:r>
      <w:r w:rsidR="00AD0E4C">
        <w:rPr>
          <w:rFonts w:ascii="Arial" w:hAnsi="Arial" w:cs="Arial"/>
        </w:rPr>
        <w:t xml:space="preserve">, we expect that it </w:t>
      </w:r>
      <w:r w:rsidR="004240A2">
        <w:rPr>
          <w:rFonts w:ascii="Arial" w:hAnsi="Arial" w:cs="Arial"/>
        </w:rPr>
        <w:t xml:space="preserve">will </w:t>
      </w:r>
      <w:r w:rsidR="00AD0E4C">
        <w:rPr>
          <w:rFonts w:ascii="Arial" w:hAnsi="Arial" w:cs="Arial"/>
        </w:rPr>
        <w:t xml:space="preserve">still </w:t>
      </w:r>
      <w:r w:rsidR="004240A2">
        <w:rPr>
          <w:rFonts w:ascii="Arial" w:hAnsi="Arial" w:cs="Arial"/>
        </w:rPr>
        <w:t xml:space="preserve">be </w:t>
      </w:r>
      <w:r w:rsidR="00AD0E4C">
        <w:rPr>
          <w:rFonts w:ascii="Arial" w:hAnsi="Arial" w:cs="Arial"/>
        </w:rPr>
        <w:t xml:space="preserve">more efficient to </w:t>
      </w:r>
      <w:r>
        <w:rPr>
          <w:rFonts w:ascii="Arial" w:hAnsi="Arial" w:cs="Arial"/>
        </w:rPr>
        <w:t xml:space="preserve">create the Rel-20 version of TS 24.501 from the Rel-19 version by </w:t>
      </w:r>
      <w:r w:rsidR="00AD0E4C">
        <w:rPr>
          <w:rFonts w:ascii="Arial" w:hAnsi="Arial" w:cs="Arial"/>
        </w:rPr>
        <w:t>implement</w:t>
      </w:r>
      <w:r>
        <w:rPr>
          <w:rFonts w:ascii="Arial" w:hAnsi="Arial" w:cs="Arial"/>
        </w:rPr>
        <w:t>ing</w:t>
      </w:r>
      <w:r w:rsidR="00AD0E4C">
        <w:rPr>
          <w:rFonts w:ascii="Arial" w:hAnsi="Arial" w:cs="Arial"/>
        </w:rPr>
        <w:t xml:space="preserve"> the restructuring </w:t>
      </w:r>
      <w:r>
        <w:rPr>
          <w:rFonts w:ascii="Arial" w:hAnsi="Arial" w:cs="Arial"/>
        </w:rPr>
        <w:t xml:space="preserve">CRs </w:t>
      </w:r>
      <w:r w:rsidR="00AD0E4C">
        <w:rPr>
          <w:rFonts w:ascii="Arial" w:hAnsi="Arial" w:cs="Arial"/>
        </w:rPr>
        <w:t xml:space="preserve">first and then </w:t>
      </w:r>
      <w:r>
        <w:rPr>
          <w:rFonts w:ascii="Arial" w:hAnsi="Arial" w:cs="Arial"/>
        </w:rPr>
        <w:t>re-</w:t>
      </w:r>
      <w:r w:rsidR="00AD0E4C">
        <w:rPr>
          <w:rFonts w:ascii="Arial" w:hAnsi="Arial" w:cs="Arial"/>
        </w:rPr>
        <w:t>apply</w:t>
      </w:r>
      <w:r w:rsidR="00F1484B">
        <w:rPr>
          <w:rFonts w:ascii="Arial" w:hAnsi="Arial" w:cs="Arial"/>
        </w:rPr>
        <w:t>ing</w:t>
      </w:r>
      <w:r w:rsidR="00AD0E4C">
        <w:rPr>
          <w:rFonts w:ascii="Arial" w:hAnsi="Arial" w:cs="Arial"/>
        </w:rPr>
        <w:t xml:space="preserve"> the other Rel-19 CRs </w:t>
      </w:r>
      <w:r>
        <w:rPr>
          <w:rFonts w:ascii="Arial" w:hAnsi="Arial" w:cs="Arial"/>
        </w:rPr>
        <w:t xml:space="preserve">to the registration procedure sections </w:t>
      </w:r>
      <w:r w:rsidR="00AD0E4C">
        <w:rPr>
          <w:rFonts w:ascii="Arial" w:hAnsi="Arial" w:cs="Arial"/>
        </w:rPr>
        <w:t xml:space="preserve">"in an analogous way" – without formal </w:t>
      </w:r>
      <w:r w:rsidR="004240A2">
        <w:rPr>
          <w:rFonts w:ascii="Arial" w:hAnsi="Arial" w:cs="Arial"/>
        </w:rPr>
        <w:t xml:space="preserve">Rel-20 </w:t>
      </w:r>
      <w:r w:rsidR="00AD0E4C">
        <w:rPr>
          <w:rFonts w:ascii="Arial" w:hAnsi="Arial" w:cs="Arial"/>
        </w:rPr>
        <w:t>mirror CRs</w:t>
      </w:r>
      <w:r w:rsidR="004240A2">
        <w:rPr>
          <w:rFonts w:ascii="Arial" w:hAnsi="Arial" w:cs="Arial"/>
        </w:rPr>
        <w:t>.</w:t>
      </w:r>
      <w:r w:rsidR="00D27B89">
        <w:rPr>
          <w:rFonts w:ascii="Arial" w:hAnsi="Arial" w:cs="Arial"/>
        </w:rPr>
        <w:t xml:space="preserve"> </w:t>
      </w:r>
      <w:r w:rsidR="00F1484B">
        <w:rPr>
          <w:rFonts w:ascii="Arial" w:hAnsi="Arial" w:cs="Arial"/>
        </w:rPr>
        <w:t xml:space="preserve">Note that </w:t>
      </w:r>
      <w:r w:rsidR="00453E10">
        <w:rPr>
          <w:rFonts w:ascii="Arial" w:hAnsi="Arial" w:cs="Arial"/>
        </w:rPr>
        <w:t>for the</w:t>
      </w:r>
      <w:r w:rsidR="00F1484B">
        <w:rPr>
          <w:rFonts w:ascii="Arial" w:hAnsi="Arial" w:cs="Arial"/>
        </w:rPr>
        <w:t>se</w:t>
      </w:r>
      <w:r w:rsidR="00453E10">
        <w:rPr>
          <w:rFonts w:ascii="Arial" w:hAnsi="Arial" w:cs="Arial"/>
        </w:rPr>
        <w:t xml:space="preserve"> registration-related </w:t>
      </w:r>
      <w:r w:rsidR="00F1484B">
        <w:rPr>
          <w:rFonts w:ascii="Arial" w:hAnsi="Arial" w:cs="Arial"/>
        </w:rPr>
        <w:t xml:space="preserve">Rel-19 </w:t>
      </w:r>
      <w:r w:rsidR="00453E10">
        <w:rPr>
          <w:rFonts w:ascii="Arial" w:hAnsi="Arial" w:cs="Arial"/>
        </w:rPr>
        <w:t xml:space="preserve">CRs </w:t>
      </w:r>
      <w:r w:rsidR="00D27B89">
        <w:rPr>
          <w:rFonts w:ascii="Arial" w:hAnsi="Arial" w:cs="Arial"/>
        </w:rPr>
        <w:t xml:space="preserve">the implementation efforts for MCC is </w:t>
      </w:r>
      <w:r w:rsidR="00436FAA">
        <w:rPr>
          <w:rFonts w:ascii="Arial" w:hAnsi="Arial" w:cs="Arial"/>
        </w:rPr>
        <w:t xml:space="preserve">indeed </w:t>
      </w:r>
      <w:r w:rsidR="00453E10">
        <w:rPr>
          <w:rFonts w:ascii="Arial" w:hAnsi="Arial" w:cs="Arial"/>
        </w:rPr>
        <w:t xml:space="preserve">a bit higher than for a normal mirror CR, as MCC first needs to identify the new location of the </w:t>
      </w:r>
      <w:r w:rsidR="00F1484B">
        <w:rPr>
          <w:rFonts w:ascii="Arial" w:hAnsi="Arial" w:cs="Arial"/>
        </w:rPr>
        <w:t xml:space="preserve">existing </w:t>
      </w:r>
      <w:r w:rsidR="00453E10">
        <w:rPr>
          <w:rFonts w:ascii="Arial" w:hAnsi="Arial" w:cs="Arial"/>
        </w:rPr>
        <w:t>paragraph(s) affected by the CR or the new location where a new text is to be inserted</w:t>
      </w:r>
      <w:r w:rsidR="00F1484B">
        <w:rPr>
          <w:rFonts w:ascii="Arial" w:hAnsi="Arial" w:cs="Arial"/>
        </w:rPr>
        <w:t xml:space="preserve"> between existing paragraphs</w:t>
      </w:r>
      <w:r w:rsidR="00453E10">
        <w:rPr>
          <w:rFonts w:ascii="Arial" w:hAnsi="Arial" w:cs="Arial"/>
        </w:rPr>
        <w:t>.</w:t>
      </w:r>
    </w:p>
    <w:p w14:paraId="7AC560EE" w14:textId="77777777" w:rsidR="00201917" w:rsidRDefault="00201917" w:rsidP="00F934E7">
      <w:pPr>
        <w:rPr>
          <w:rFonts w:ascii="Arial" w:hAnsi="Arial" w:cs="Arial"/>
        </w:rPr>
      </w:pPr>
    </w:p>
    <w:p w14:paraId="7867C6FE" w14:textId="056F7C37" w:rsidR="00436FAA" w:rsidRDefault="00E021D3" w:rsidP="00E021D3">
      <w:pPr>
        <w:rPr>
          <w:rFonts w:ascii="Arial" w:hAnsi="Arial" w:cs="Arial"/>
        </w:rPr>
      </w:pPr>
      <w:r>
        <w:rPr>
          <w:rFonts w:ascii="Arial" w:hAnsi="Arial" w:cs="Arial"/>
        </w:rPr>
        <w:lastRenderedPageBreak/>
        <w:t xml:space="preserve">If the restructuring CRs for Rel-20 are only endorsed and not implemented in Q1/2026, </w:t>
      </w:r>
      <w:r w:rsidR="00453E10">
        <w:rPr>
          <w:rFonts w:ascii="Arial" w:hAnsi="Arial" w:cs="Arial"/>
        </w:rPr>
        <w:t xml:space="preserve">the burden for updating the endorsed CR before re-submission with the agreed Rel-19 CRs from Q1 </w:t>
      </w:r>
      <w:r w:rsidR="00436FAA">
        <w:rPr>
          <w:rFonts w:ascii="Arial" w:hAnsi="Arial" w:cs="Arial"/>
        </w:rPr>
        <w:t>will be</w:t>
      </w:r>
      <w:r w:rsidR="00453E10">
        <w:rPr>
          <w:rFonts w:ascii="Arial" w:hAnsi="Arial" w:cs="Arial"/>
        </w:rPr>
        <w:t xml:space="preserve"> with the CR authors, not with MCC</w:t>
      </w:r>
      <w:r w:rsidR="00436FAA">
        <w:rPr>
          <w:rFonts w:ascii="Arial" w:hAnsi="Arial" w:cs="Arial"/>
        </w:rPr>
        <w:t xml:space="preserve">. But in </w:t>
      </w:r>
      <w:r>
        <w:rPr>
          <w:rFonts w:ascii="Arial" w:hAnsi="Arial" w:cs="Arial"/>
        </w:rPr>
        <w:t>Q</w:t>
      </w:r>
      <w:r w:rsidR="00436FAA">
        <w:rPr>
          <w:rFonts w:ascii="Arial" w:hAnsi="Arial" w:cs="Arial"/>
        </w:rPr>
        <w:t>2</w:t>
      </w:r>
      <w:r>
        <w:rPr>
          <w:rFonts w:ascii="Arial" w:hAnsi="Arial" w:cs="Arial"/>
        </w:rPr>
        <w:t>/2026</w:t>
      </w:r>
      <w:r w:rsidR="00436FAA">
        <w:rPr>
          <w:rFonts w:ascii="Arial" w:hAnsi="Arial" w:cs="Arial"/>
        </w:rPr>
        <w:t>,</w:t>
      </w:r>
      <w:r>
        <w:rPr>
          <w:rFonts w:ascii="Arial" w:hAnsi="Arial" w:cs="Arial"/>
        </w:rPr>
        <w:t xml:space="preserve"> CT1 </w:t>
      </w:r>
      <w:r w:rsidR="00436FAA">
        <w:rPr>
          <w:rFonts w:ascii="Arial" w:hAnsi="Arial" w:cs="Arial"/>
        </w:rPr>
        <w:t>will have 2 meetings. So</w:t>
      </w:r>
      <w:r w:rsidR="005E326C">
        <w:rPr>
          <w:rFonts w:ascii="Arial" w:hAnsi="Arial" w:cs="Arial"/>
        </w:rPr>
        <w:t>,</w:t>
      </w:r>
      <w:r w:rsidR="00436FAA">
        <w:rPr>
          <w:rFonts w:ascii="Arial" w:hAnsi="Arial" w:cs="Arial"/>
        </w:rPr>
        <w:t xml:space="preserve"> there is a </w:t>
      </w:r>
      <w:r w:rsidR="00F1484B">
        <w:rPr>
          <w:rFonts w:ascii="Arial" w:hAnsi="Arial" w:cs="Arial"/>
        </w:rPr>
        <w:t>risk</w:t>
      </w:r>
      <w:r w:rsidR="00436FAA">
        <w:rPr>
          <w:rFonts w:ascii="Arial" w:hAnsi="Arial" w:cs="Arial"/>
        </w:rPr>
        <w:t xml:space="preserve"> that CT1 will agree a higher number of Rel-19 CRs than in Q1 and additional</w:t>
      </w:r>
      <w:r w:rsidR="00CF19A4">
        <w:rPr>
          <w:rFonts w:ascii="Arial" w:hAnsi="Arial" w:cs="Arial"/>
        </w:rPr>
        <w:t>ly</w:t>
      </w:r>
      <w:r w:rsidR="00436FAA">
        <w:rPr>
          <w:rFonts w:ascii="Arial" w:hAnsi="Arial" w:cs="Arial"/>
        </w:rPr>
        <w:t xml:space="preserve"> some early Rel-20 CRs – which will </w:t>
      </w:r>
      <w:r w:rsidR="00CF19A4">
        <w:rPr>
          <w:rFonts w:ascii="Arial" w:hAnsi="Arial" w:cs="Arial"/>
        </w:rPr>
        <w:t xml:space="preserve">also </w:t>
      </w:r>
      <w:r w:rsidR="00436FAA">
        <w:rPr>
          <w:rFonts w:ascii="Arial" w:hAnsi="Arial" w:cs="Arial"/>
        </w:rPr>
        <w:t xml:space="preserve">be written against the "old" </w:t>
      </w:r>
      <w:r w:rsidR="00CF19A4">
        <w:rPr>
          <w:rFonts w:ascii="Arial" w:hAnsi="Arial" w:cs="Arial"/>
        </w:rPr>
        <w:t xml:space="preserve">Rel-19 </w:t>
      </w:r>
      <w:r w:rsidR="00436FAA">
        <w:rPr>
          <w:rFonts w:ascii="Arial" w:hAnsi="Arial" w:cs="Arial"/>
        </w:rPr>
        <w:t xml:space="preserve">structure of the registration procedure. In sum, MCC may have to implement an even higher number of CRs which are written against the old </w:t>
      </w:r>
      <w:r w:rsidR="00CF19A4">
        <w:rPr>
          <w:rFonts w:ascii="Arial" w:hAnsi="Arial" w:cs="Arial"/>
        </w:rPr>
        <w:t>structure,</w:t>
      </w:r>
      <w:r w:rsidR="00436FAA">
        <w:rPr>
          <w:rFonts w:ascii="Arial" w:hAnsi="Arial" w:cs="Arial"/>
        </w:rPr>
        <w:t xml:space="preserve"> but which are to be implemented in the restructured </w:t>
      </w:r>
      <w:r w:rsidR="00F1484B">
        <w:rPr>
          <w:rFonts w:ascii="Arial" w:hAnsi="Arial" w:cs="Arial"/>
        </w:rPr>
        <w:t xml:space="preserve">Rel-20 version of the </w:t>
      </w:r>
      <w:r w:rsidR="00436FAA">
        <w:rPr>
          <w:rFonts w:ascii="Arial" w:hAnsi="Arial" w:cs="Arial"/>
        </w:rPr>
        <w:t>registration procedures.</w:t>
      </w:r>
    </w:p>
    <w:p w14:paraId="3277C593" w14:textId="77777777" w:rsidR="00436FAA" w:rsidRDefault="00436FAA" w:rsidP="00E021D3">
      <w:pPr>
        <w:rPr>
          <w:rFonts w:ascii="Arial" w:hAnsi="Arial" w:cs="Arial"/>
        </w:rPr>
      </w:pPr>
    </w:p>
    <w:p w14:paraId="13DE7735" w14:textId="16F54617" w:rsidR="008145A0" w:rsidRDefault="00E13E0F" w:rsidP="00E021D3">
      <w:pPr>
        <w:rPr>
          <w:rFonts w:ascii="Arial" w:hAnsi="Arial" w:cs="Arial"/>
        </w:rPr>
      </w:pPr>
      <w:r>
        <w:rPr>
          <w:rFonts w:ascii="Arial" w:hAnsi="Arial" w:cs="Arial"/>
        </w:rPr>
        <w:t xml:space="preserve">We agree that there are some vagaries in the decision. For </w:t>
      </w:r>
      <w:r w:rsidR="00E313F9">
        <w:rPr>
          <w:rFonts w:ascii="Arial" w:hAnsi="Arial" w:cs="Arial"/>
        </w:rPr>
        <w:t>example,</w:t>
      </w:r>
      <w:r>
        <w:rPr>
          <w:rFonts w:ascii="Arial" w:hAnsi="Arial" w:cs="Arial"/>
        </w:rPr>
        <w:t xml:space="preserve"> we do not know how many 'non-registration related' CRs against 24.501 will be written in Q2</w:t>
      </w:r>
      <w:r w:rsidR="00E313F9">
        <w:rPr>
          <w:rFonts w:ascii="Arial" w:hAnsi="Arial" w:cs="Arial"/>
        </w:rPr>
        <w:t xml:space="preserve"> (and thus, how many additional mirror CRs would be caused by creating a Rel-20 version at the end of Q1).</w:t>
      </w:r>
      <w:r w:rsidR="008145A0" w:rsidRPr="008145A0">
        <w:rPr>
          <w:rFonts w:ascii="Arial" w:hAnsi="Arial" w:cs="Arial"/>
        </w:rPr>
        <w:t xml:space="preserve"> </w:t>
      </w:r>
      <w:r w:rsidR="00E313F9">
        <w:rPr>
          <w:rFonts w:ascii="Arial" w:hAnsi="Arial" w:cs="Arial"/>
        </w:rPr>
        <w:t>But our impression is that the Rel-19 version of TS</w:t>
      </w:r>
      <w:r w:rsidR="008145A0">
        <w:rPr>
          <w:rFonts w:ascii="Arial" w:hAnsi="Arial" w:cs="Arial"/>
        </w:rPr>
        <w:t> </w:t>
      </w:r>
      <w:r w:rsidR="00E313F9">
        <w:rPr>
          <w:rFonts w:ascii="Arial" w:hAnsi="Arial" w:cs="Arial"/>
        </w:rPr>
        <w:t xml:space="preserve">24.501 is rather mature, which may also be </w:t>
      </w:r>
      <w:r w:rsidR="008145A0">
        <w:rPr>
          <w:rFonts w:ascii="Arial" w:hAnsi="Arial" w:cs="Arial"/>
        </w:rPr>
        <w:t xml:space="preserve">since </w:t>
      </w:r>
      <w:r w:rsidR="00E313F9">
        <w:rPr>
          <w:rFonts w:ascii="Arial" w:hAnsi="Arial" w:cs="Arial"/>
        </w:rPr>
        <w:t xml:space="preserve">compared to Rel-17 and Rel-18 the increment in functionality was smaller. </w:t>
      </w:r>
      <w:r w:rsidR="008145A0">
        <w:rPr>
          <w:rFonts w:ascii="Arial" w:hAnsi="Arial" w:cs="Arial"/>
        </w:rPr>
        <w:t>Besides, once Rel-20 is taking up speed in CT1, the window of opportunity for re-structuring will quickly close.</w:t>
      </w:r>
    </w:p>
    <w:p w14:paraId="623F55F8" w14:textId="77777777" w:rsidR="00920CE9" w:rsidRDefault="00920CE9" w:rsidP="00920CE9">
      <w:pPr>
        <w:rPr>
          <w:rFonts w:ascii="Arial" w:hAnsi="Arial" w:cs="Arial"/>
        </w:rPr>
      </w:pPr>
    </w:p>
    <w:p w14:paraId="32D1F1D2" w14:textId="77777777" w:rsidR="00920CE9" w:rsidRDefault="00920CE9" w:rsidP="00920CE9">
      <w:pPr>
        <w:rPr>
          <w:rFonts w:ascii="Arial" w:hAnsi="Arial" w:cs="Arial"/>
        </w:rPr>
      </w:pPr>
      <w:r>
        <w:rPr>
          <w:rFonts w:ascii="Arial" w:hAnsi="Arial" w:cs="Arial"/>
        </w:rPr>
        <w:t xml:space="preserve">Therefore, our proposal is: </w:t>
      </w:r>
    </w:p>
    <w:p w14:paraId="6B26D716" w14:textId="77777777" w:rsidR="008145A0" w:rsidRDefault="008145A0" w:rsidP="00E021D3">
      <w:pPr>
        <w:rPr>
          <w:rFonts w:ascii="Arial" w:hAnsi="Arial" w:cs="Arial"/>
        </w:rPr>
      </w:pPr>
    </w:p>
    <w:p w14:paraId="2505C223" w14:textId="0EFBD76E" w:rsidR="006D4FCD" w:rsidRDefault="006D4FCD" w:rsidP="00E021D3">
      <w:pPr>
        <w:rPr>
          <w:rFonts w:ascii="Arial" w:hAnsi="Arial" w:cs="Arial"/>
        </w:rPr>
      </w:pPr>
      <w:r>
        <w:rPr>
          <w:rFonts w:ascii="Arial" w:hAnsi="Arial" w:cs="Arial"/>
          <w:b/>
          <w:bCs/>
        </w:rPr>
        <w:t>4. Proposal for decision</w:t>
      </w:r>
    </w:p>
    <w:p w14:paraId="00765622" w14:textId="77777777" w:rsidR="006D4FCD" w:rsidRDefault="006D4FCD" w:rsidP="00E021D3">
      <w:pPr>
        <w:rPr>
          <w:rFonts w:ascii="Arial" w:hAnsi="Arial" w:cs="Arial"/>
        </w:rPr>
      </w:pPr>
    </w:p>
    <w:p w14:paraId="117666DE" w14:textId="661C659A" w:rsidR="008145A0" w:rsidRPr="008145A0" w:rsidRDefault="008145A0" w:rsidP="00E021D3">
      <w:pPr>
        <w:rPr>
          <w:rFonts w:ascii="Arial" w:hAnsi="Arial" w:cs="Arial"/>
          <w:b/>
          <w:bCs/>
        </w:rPr>
      </w:pPr>
      <w:r w:rsidRPr="008145A0">
        <w:rPr>
          <w:rFonts w:ascii="Arial" w:hAnsi="Arial" w:cs="Arial"/>
          <w:b/>
          <w:bCs/>
        </w:rPr>
        <w:t xml:space="preserve">CT should grant an exception for TS 24.501 </w:t>
      </w:r>
      <w:r>
        <w:rPr>
          <w:rFonts w:ascii="Arial" w:hAnsi="Arial" w:cs="Arial"/>
          <w:b/>
          <w:bCs/>
        </w:rPr>
        <w:t xml:space="preserve">and leave </w:t>
      </w:r>
      <w:r w:rsidR="006D4FCD">
        <w:rPr>
          <w:rFonts w:ascii="Arial" w:hAnsi="Arial" w:cs="Arial"/>
          <w:b/>
          <w:bCs/>
        </w:rPr>
        <w:t xml:space="preserve">it </w:t>
      </w:r>
      <w:r>
        <w:rPr>
          <w:rFonts w:ascii="Arial" w:hAnsi="Arial" w:cs="Arial"/>
          <w:b/>
          <w:bCs/>
        </w:rPr>
        <w:t xml:space="preserve">to CT1#159 </w:t>
      </w:r>
      <w:r w:rsidR="006D4FCD">
        <w:rPr>
          <w:rFonts w:ascii="Arial" w:hAnsi="Arial" w:cs="Arial"/>
          <w:b/>
          <w:bCs/>
        </w:rPr>
        <w:t xml:space="preserve">to decide </w:t>
      </w:r>
      <w:r>
        <w:rPr>
          <w:rFonts w:ascii="Arial" w:hAnsi="Arial" w:cs="Arial"/>
          <w:b/>
          <w:bCs/>
        </w:rPr>
        <w:t xml:space="preserve">whether to agree </w:t>
      </w:r>
      <w:r w:rsidR="006D4FCD">
        <w:rPr>
          <w:rFonts w:ascii="Arial" w:hAnsi="Arial" w:cs="Arial"/>
          <w:b/>
          <w:bCs/>
        </w:rPr>
        <w:t xml:space="preserve">a re-structuring </w:t>
      </w:r>
      <w:r w:rsidR="00920CE9">
        <w:rPr>
          <w:rFonts w:ascii="Arial" w:hAnsi="Arial" w:cs="Arial"/>
          <w:b/>
          <w:bCs/>
        </w:rPr>
        <w:t xml:space="preserve">Rel-20 </w:t>
      </w:r>
      <w:r w:rsidR="006D4FCD">
        <w:rPr>
          <w:rFonts w:ascii="Arial" w:hAnsi="Arial" w:cs="Arial"/>
          <w:b/>
          <w:bCs/>
        </w:rPr>
        <w:t>CR to TS 24.501 and send it for approval to CT#111.</w:t>
      </w:r>
      <w:r>
        <w:rPr>
          <w:rFonts w:ascii="Arial" w:hAnsi="Arial" w:cs="Arial"/>
          <w:b/>
          <w:bCs/>
        </w:rPr>
        <w:t xml:space="preserve"> </w:t>
      </w:r>
    </w:p>
    <w:p w14:paraId="29DC5AA1" w14:textId="01116864" w:rsidR="00436FAA" w:rsidRDefault="008145A0" w:rsidP="00E021D3">
      <w:pPr>
        <w:rPr>
          <w:rFonts w:ascii="Arial" w:hAnsi="Arial" w:cs="Arial"/>
        </w:rPr>
      </w:pPr>
      <w:r>
        <w:rPr>
          <w:rFonts w:ascii="Arial" w:hAnsi="Arial" w:cs="Arial"/>
        </w:rPr>
        <w:t xml:space="preserve"> </w:t>
      </w:r>
    </w:p>
    <w:sectPr w:rsidR="00436FA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D4254" w14:textId="77777777" w:rsidR="009841CE" w:rsidRDefault="009841CE">
      <w:r>
        <w:separator/>
      </w:r>
    </w:p>
  </w:endnote>
  <w:endnote w:type="continuationSeparator" w:id="0">
    <w:p w14:paraId="3DCF5624" w14:textId="77777777" w:rsidR="009841CE" w:rsidRDefault="00984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CE79D" w14:textId="77777777" w:rsidR="009841CE" w:rsidRDefault="009841CE">
      <w:r>
        <w:separator/>
      </w:r>
    </w:p>
  </w:footnote>
  <w:footnote w:type="continuationSeparator" w:id="0">
    <w:p w14:paraId="35029ACE" w14:textId="77777777" w:rsidR="009841CE" w:rsidRDefault="009841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2"/>
  </w:num>
  <w:num w:numId="2" w16cid:durableId="1633753767">
    <w:abstractNumId w:val="1"/>
  </w:num>
  <w:num w:numId="3" w16cid:durableId="5282215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1200"/>
    <w:rsid w:val="0001570A"/>
    <w:rsid w:val="0002191A"/>
    <w:rsid w:val="00025337"/>
    <w:rsid w:val="00030CD4"/>
    <w:rsid w:val="00046686"/>
    <w:rsid w:val="00046FDD"/>
    <w:rsid w:val="00050925"/>
    <w:rsid w:val="000528AC"/>
    <w:rsid w:val="00054884"/>
    <w:rsid w:val="00057E1E"/>
    <w:rsid w:val="00063B7F"/>
    <w:rsid w:val="0007157D"/>
    <w:rsid w:val="00072A7C"/>
    <w:rsid w:val="000775E7"/>
    <w:rsid w:val="0007775C"/>
    <w:rsid w:val="00082CBB"/>
    <w:rsid w:val="00086F8B"/>
    <w:rsid w:val="00094F23"/>
    <w:rsid w:val="000967F4"/>
    <w:rsid w:val="000A73C4"/>
    <w:rsid w:val="000A7B32"/>
    <w:rsid w:val="000B62FE"/>
    <w:rsid w:val="000C08A0"/>
    <w:rsid w:val="000D3A24"/>
    <w:rsid w:val="000D6D78"/>
    <w:rsid w:val="000E0429"/>
    <w:rsid w:val="000E669B"/>
    <w:rsid w:val="000F6E51"/>
    <w:rsid w:val="00102A24"/>
    <w:rsid w:val="00103FFE"/>
    <w:rsid w:val="00123B4C"/>
    <w:rsid w:val="0013259C"/>
    <w:rsid w:val="00134913"/>
    <w:rsid w:val="00135831"/>
    <w:rsid w:val="001376A6"/>
    <w:rsid w:val="001424CD"/>
    <w:rsid w:val="0014413C"/>
    <w:rsid w:val="00157D98"/>
    <w:rsid w:val="00160D69"/>
    <w:rsid w:val="00163D28"/>
    <w:rsid w:val="00166A1B"/>
    <w:rsid w:val="00181F38"/>
    <w:rsid w:val="00192B41"/>
    <w:rsid w:val="00197E4A"/>
    <w:rsid w:val="001A31EF"/>
    <w:rsid w:val="001B01F1"/>
    <w:rsid w:val="001B2414"/>
    <w:rsid w:val="001B5421"/>
    <w:rsid w:val="001B650D"/>
    <w:rsid w:val="001D0B09"/>
    <w:rsid w:val="001E6729"/>
    <w:rsid w:val="00201917"/>
    <w:rsid w:val="002019C3"/>
    <w:rsid w:val="00202627"/>
    <w:rsid w:val="002070CB"/>
    <w:rsid w:val="00230246"/>
    <w:rsid w:val="002336BF"/>
    <w:rsid w:val="00235F9B"/>
    <w:rsid w:val="00236BBA"/>
    <w:rsid w:val="00236D1F"/>
    <w:rsid w:val="002407FF"/>
    <w:rsid w:val="00242613"/>
    <w:rsid w:val="00250F58"/>
    <w:rsid w:val="002541D3"/>
    <w:rsid w:val="00256429"/>
    <w:rsid w:val="0026253E"/>
    <w:rsid w:val="00272D61"/>
    <w:rsid w:val="002917E6"/>
    <w:rsid w:val="002919B7"/>
    <w:rsid w:val="00295D61"/>
    <w:rsid w:val="002B074C"/>
    <w:rsid w:val="002B2FE7"/>
    <w:rsid w:val="002B34EA"/>
    <w:rsid w:val="002B5361"/>
    <w:rsid w:val="002C1BA4"/>
    <w:rsid w:val="002C47B8"/>
    <w:rsid w:val="002D2EC4"/>
    <w:rsid w:val="002E397B"/>
    <w:rsid w:val="002E3AE2"/>
    <w:rsid w:val="002E5728"/>
    <w:rsid w:val="002F064C"/>
    <w:rsid w:val="002F6F5C"/>
    <w:rsid w:val="002F7CCB"/>
    <w:rsid w:val="00310E70"/>
    <w:rsid w:val="00313F3E"/>
    <w:rsid w:val="00320536"/>
    <w:rsid w:val="00325E33"/>
    <w:rsid w:val="003275E6"/>
    <w:rsid w:val="00354553"/>
    <w:rsid w:val="00357630"/>
    <w:rsid w:val="003673ED"/>
    <w:rsid w:val="00392C87"/>
    <w:rsid w:val="003A1F2A"/>
    <w:rsid w:val="003A5FFA"/>
    <w:rsid w:val="003A67E1"/>
    <w:rsid w:val="003D0786"/>
    <w:rsid w:val="003D4593"/>
    <w:rsid w:val="003E2C8B"/>
    <w:rsid w:val="003E710B"/>
    <w:rsid w:val="003F1C0E"/>
    <w:rsid w:val="003F25D2"/>
    <w:rsid w:val="004008D7"/>
    <w:rsid w:val="0040145D"/>
    <w:rsid w:val="00411339"/>
    <w:rsid w:val="004131BD"/>
    <w:rsid w:val="00416CEA"/>
    <w:rsid w:val="00421AFD"/>
    <w:rsid w:val="0042310C"/>
    <w:rsid w:val="004240A2"/>
    <w:rsid w:val="00432048"/>
    <w:rsid w:val="00435E1A"/>
    <w:rsid w:val="00436FAA"/>
    <w:rsid w:val="004518DB"/>
    <w:rsid w:val="00453E10"/>
    <w:rsid w:val="004726C5"/>
    <w:rsid w:val="00477EBC"/>
    <w:rsid w:val="004807B9"/>
    <w:rsid w:val="00482FD3"/>
    <w:rsid w:val="004A0A73"/>
    <w:rsid w:val="004A661C"/>
    <w:rsid w:val="004C481F"/>
    <w:rsid w:val="004C4C9B"/>
    <w:rsid w:val="004D2FA0"/>
    <w:rsid w:val="004D6D84"/>
    <w:rsid w:val="004E1010"/>
    <w:rsid w:val="0050180A"/>
    <w:rsid w:val="0050202A"/>
    <w:rsid w:val="0052032E"/>
    <w:rsid w:val="005220FF"/>
    <w:rsid w:val="0053278C"/>
    <w:rsid w:val="00544D8F"/>
    <w:rsid w:val="00553BDE"/>
    <w:rsid w:val="00562495"/>
    <w:rsid w:val="00563AA0"/>
    <w:rsid w:val="00577727"/>
    <w:rsid w:val="005777AF"/>
    <w:rsid w:val="00586562"/>
    <w:rsid w:val="00593DC4"/>
    <w:rsid w:val="0059529B"/>
    <w:rsid w:val="005A3249"/>
    <w:rsid w:val="005A6ABC"/>
    <w:rsid w:val="005B1577"/>
    <w:rsid w:val="005B23AE"/>
    <w:rsid w:val="005B258F"/>
    <w:rsid w:val="005C0CC6"/>
    <w:rsid w:val="005C0FFC"/>
    <w:rsid w:val="005C3F71"/>
    <w:rsid w:val="005C7352"/>
    <w:rsid w:val="005D1F7E"/>
    <w:rsid w:val="005D2738"/>
    <w:rsid w:val="005D4A24"/>
    <w:rsid w:val="005E12F4"/>
    <w:rsid w:val="005E326C"/>
    <w:rsid w:val="005E7235"/>
    <w:rsid w:val="005F041C"/>
    <w:rsid w:val="005F4B34"/>
    <w:rsid w:val="00616E18"/>
    <w:rsid w:val="00621ADB"/>
    <w:rsid w:val="00623AED"/>
    <w:rsid w:val="0062443C"/>
    <w:rsid w:val="00624493"/>
    <w:rsid w:val="00631280"/>
    <w:rsid w:val="00632157"/>
    <w:rsid w:val="00633971"/>
    <w:rsid w:val="0064121E"/>
    <w:rsid w:val="00660354"/>
    <w:rsid w:val="006608E3"/>
    <w:rsid w:val="00665B9B"/>
    <w:rsid w:val="006669EE"/>
    <w:rsid w:val="00675557"/>
    <w:rsid w:val="006758B4"/>
    <w:rsid w:val="00682B22"/>
    <w:rsid w:val="00687D6A"/>
    <w:rsid w:val="006D3D54"/>
    <w:rsid w:val="006D4FCD"/>
    <w:rsid w:val="006E1A49"/>
    <w:rsid w:val="006E6045"/>
    <w:rsid w:val="006F1B00"/>
    <w:rsid w:val="006F4B7A"/>
    <w:rsid w:val="006F7727"/>
    <w:rsid w:val="00700A59"/>
    <w:rsid w:val="00710142"/>
    <w:rsid w:val="00712E81"/>
    <w:rsid w:val="00723919"/>
    <w:rsid w:val="007261D3"/>
    <w:rsid w:val="007411B9"/>
    <w:rsid w:val="0074596C"/>
    <w:rsid w:val="00751CB8"/>
    <w:rsid w:val="00762474"/>
    <w:rsid w:val="00762F4C"/>
    <w:rsid w:val="007814A8"/>
    <w:rsid w:val="00781A62"/>
    <w:rsid w:val="00783C0E"/>
    <w:rsid w:val="00787383"/>
    <w:rsid w:val="00791B51"/>
    <w:rsid w:val="00795AD1"/>
    <w:rsid w:val="007B5456"/>
    <w:rsid w:val="007B5F65"/>
    <w:rsid w:val="007D3C7C"/>
    <w:rsid w:val="007E0304"/>
    <w:rsid w:val="007F6574"/>
    <w:rsid w:val="00806445"/>
    <w:rsid w:val="008145A0"/>
    <w:rsid w:val="00825095"/>
    <w:rsid w:val="00826F7A"/>
    <w:rsid w:val="00850CD4"/>
    <w:rsid w:val="00854A49"/>
    <w:rsid w:val="00881EF3"/>
    <w:rsid w:val="008A06BE"/>
    <w:rsid w:val="008A56FD"/>
    <w:rsid w:val="008D3DA6"/>
    <w:rsid w:val="008F7444"/>
    <w:rsid w:val="0091399A"/>
    <w:rsid w:val="00916F40"/>
    <w:rsid w:val="00920CE9"/>
    <w:rsid w:val="00926791"/>
    <w:rsid w:val="00930F41"/>
    <w:rsid w:val="0093661C"/>
    <w:rsid w:val="00940736"/>
    <w:rsid w:val="00950CF7"/>
    <w:rsid w:val="00960A44"/>
    <w:rsid w:val="009768C3"/>
    <w:rsid w:val="00977C43"/>
    <w:rsid w:val="009841CE"/>
    <w:rsid w:val="00990EEE"/>
    <w:rsid w:val="00996533"/>
    <w:rsid w:val="009A2A4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26"/>
    <w:rsid w:val="00A37F80"/>
    <w:rsid w:val="00A46A92"/>
    <w:rsid w:val="00A46B3F"/>
    <w:rsid w:val="00A46F30"/>
    <w:rsid w:val="00A61169"/>
    <w:rsid w:val="00A63024"/>
    <w:rsid w:val="00A63C4A"/>
    <w:rsid w:val="00A82FCC"/>
    <w:rsid w:val="00A906A4"/>
    <w:rsid w:val="00AA1C23"/>
    <w:rsid w:val="00AA398A"/>
    <w:rsid w:val="00AA574E"/>
    <w:rsid w:val="00AB2948"/>
    <w:rsid w:val="00AD0E4C"/>
    <w:rsid w:val="00AD324E"/>
    <w:rsid w:val="00AD5B51"/>
    <w:rsid w:val="00AD7B78"/>
    <w:rsid w:val="00AF4118"/>
    <w:rsid w:val="00B3526C"/>
    <w:rsid w:val="00B47534"/>
    <w:rsid w:val="00B804CD"/>
    <w:rsid w:val="00B84B54"/>
    <w:rsid w:val="00B92C7D"/>
    <w:rsid w:val="00B93BB2"/>
    <w:rsid w:val="00B9697B"/>
    <w:rsid w:val="00BA46C7"/>
    <w:rsid w:val="00BA4DA4"/>
    <w:rsid w:val="00BB7B45"/>
    <w:rsid w:val="00BC2E5F"/>
    <w:rsid w:val="00BC481E"/>
    <w:rsid w:val="00BC5AF6"/>
    <w:rsid w:val="00BD3E51"/>
    <w:rsid w:val="00BF0A84"/>
    <w:rsid w:val="00BF6A75"/>
    <w:rsid w:val="00C03706"/>
    <w:rsid w:val="00C03F46"/>
    <w:rsid w:val="00C159BC"/>
    <w:rsid w:val="00C15A54"/>
    <w:rsid w:val="00C2214E"/>
    <w:rsid w:val="00C2519B"/>
    <w:rsid w:val="00C33F15"/>
    <w:rsid w:val="00C3782E"/>
    <w:rsid w:val="00C404D1"/>
    <w:rsid w:val="00C42176"/>
    <w:rsid w:val="00C52914"/>
    <w:rsid w:val="00C5567D"/>
    <w:rsid w:val="00C63F06"/>
    <w:rsid w:val="00C65729"/>
    <w:rsid w:val="00C6590B"/>
    <w:rsid w:val="00C7131F"/>
    <w:rsid w:val="00C75A77"/>
    <w:rsid w:val="00C86ADE"/>
    <w:rsid w:val="00CA5DB0"/>
    <w:rsid w:val="00CB28A1"/>
    <w:rsid w:val="00CB7622"/>
    <w:rsid w:val="00CC4D0F"/>
    <w:rsid w:val="00CC58ED"/>
    <w:rsid w:val="00CE555E"/>
    <w:rsid w:val="00CF19A4"/>
    <w:rsid w:val="00D02A1D"/>
    <w:rsid w:val="00D145EC"/>
    <w:rsid w:val="00D27B89"/>
    <w:rsid w:val="00D350BF"/>
    <w:rsid w:val="00D43C0B"/>
    <w:rsid w:val="00D44A74"/>
    <w:rsid w:val="00D5328D"/>
    <w:rsid w:val="00D53688"/>
    <w:rsid w:val="00D57CD2"/>
    <w:rsid w:val="00D57E66"/>
    <w:rsid w:val="00D66E71"/>
    <w:rsid w:val="00D73350"/>
    <w:rsid w:val="00D82231"/>
    <w:rsid w:val="00D8756E"/>
    <w:rsid w:val="00D938DD"/>
    <w:rsid w:val="00D974EA"/>
    <w:rsid w:val="00DA0849"/>
    <w:rsid w:val="00DC0F52"/>
    <w:rsid w:val="00DC4726"/>
    <w:rsid w:val="00DD40D2"/>
    <w:rsid w:val="00DE5BBF"/>
    <w:rsid w:val="00E021D3"/>
    <w:rsid w:val="00E03A99"/>
    <w:rsid w:val="00E041CD"/>
    <w:rsid w:val="00E13E0F"/>
    <w:rsid w:val="00E1463F"/>
    <w:rsid w:val="00E3132F"/>
    <w:rsid w:val="00E313F9"/>
    <w:rsid w:val="00E3403D"/>
    <w:rsid w:val="00E363A9"/>
    <w:rsid w:val="00E413E0"/>
    <w:rsid w:val="00E53AE3"/>
    <w:rsid w:val="00E54986"/>
    <w:rsid w:val="00E5574A"/>
    <w:rsid w:val="00E610B9"/>
    <w:rsid w:val="00E64FB2"/>
    <w:rsid w:val="00E81E2C"/>
    <w:rsid w:val="00E82A8F"/>
    <w:rsid w:val="00EB5D2F"/>
    <w:rsid w:val="00EC10EC"/>
    <w:rsid w:val="00ED056E"/>
    <w:rsid w:val="00ED6080"/>
    <w:rsid w:val="00EE0176"/>
    <w:rsid w:val="00EE6897"/>
    <w:rsid w:val="00EF0942"/>
    <w:rsid w:val="00EF291F"/>
    <w:rsid w:val="00EF4525"/>
    <w:rsid w:val="00F0218C"/>
    <w:rsid w:val="00F0393B"/>
    <w:rsid w:val="00F06B16"/>
    <w:rsid w:val="00F1342A"/>
    <w:rsid w:val="00F1484B"/>
    <w:rsid w:val="00F313DD"/>
    <w:rsid w:val="00F378BE"/>
    <w:rsid w:val="00F43120"/>
    <w:rsid w:val="00F763A4"/>
    <w:rsid w:val="00F80D69"/>
    <w:rsid w:val="00F81BA0"/>
    <w:rsid w:val="00F81CF2"/>
    <w:rsid w:val="00F87FD2"/>
    <w:rsid w:val="00F934E7"/>
    <w:rsid w:val="00F941B8"/>
    <w:rsid w:val="00FA5FA5"/>
    <w:rsid w:val="00FA7424"/>
    <w:rsid w:val="00FA77F3"/>
    <w:rsid w:val="00FA79A7"/>
    <w:rsid w:val="00FC643D"/>
    <w:rsid w:val="00FD1DAF"/>
    <w:rsid w:val="00FE1586"/>
    <w:rsid w:val="00FE3DCC"/>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CommentReference">
    <w:name w:val="annotation reference"/>
    <w:rsid w:val="00011200"/>
    <w:rPr>
      <w:sz w:val="16"/>
    </w:rPr>
  </w:style>
  <w:style w:type="character" w:customStyle="1" w:styleId="B1Char">
    <w:name w:val="B1 Char"/>
    <w:link w:val="B1"/>
    <w:qFormat/>
    <w:rsid w:val="00F934E7"/>
    <w:rPr>
      <w:rFonts w:ascii="Arial" w:hAnsi="Arial"/>
      <w:lang w:eastAsia="en-US"/>
    </w:rPr>
  </w:style>
  <w:style w:type="table" w:styleId="TableGrid">
    <w:name w:val="Table Grid"/>
    <w:basedOn w:val="TableNormal"/>
    <w:uiPriority w:val="39"/>
    <w:rsid w:val="00E82A8F"/>
    <w:rPr>
      <w:rFonts w:ascii="Aptos" w:eastAsia="Aptos" w:hAnsi="Aptos"/>
      <w:kern w:val="2"/>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3">
    <w:name w:val="Grid Table 5 Dark Accent 3"/>
    <w:basedOn w:val="TableNormal"/>
    <w:uiPriority w:val="50"/>
    <w:rsid w:val="00E82A8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
    <w:name w:val="Grid Table 5 Dark"/>
    <w:basedOn w:val="TableNormal"/>
    <w:uiPriority w:val="50"/>
    <w:rsid w:val="00E82A8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5">
    <w:name w:val="Grid Table 5 Dark Accent 5"/>
    <w:basedOn w:val="TableNormal"/>
    <w:uiPriority w:val="50"/>
    <w:rsid w:val="00E82A8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NO">
    <w:name w:val="NO"/>
    <w:basedOn w:val="Normal"/>
    <w:link w:val="NOZchn"/>
    <w:qFormat/>
    <w:rsid w:val="002D2EC4"/>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qFormat/>
    <w:rsid w:val="002D2EC4"/>
    <w:rPr>
      <w:rFonts w:eastAsia="Times New Roman"/>
      <w:lang w:eastAsia="en-GB"/>
    </w:rPr>
  </w:style>
  <w:style w:type="character" w:customStyle="1" w:styleId="Heading5Char">
    <w:name w:val="Heading 5 Char"/>
    <w:link w:val="Heading5"/>
    <w:qFormat/>
    <w:rsid w:val="002D2EC4"/>
    <w:rPr>
      <w:rFonts w:ascii="Arial" w:hAnsi="Arial"/>
      <w:b/>
      <w:sz w:val="24"/>
      <w:lang w:eastAsia="en-US"/>
    </w:rPr>
  </w:style>
  <w:style w:type="paragraph" w:styleId="Revision">
    <w:name w:val="Revision"/>
    <w:hidden/>
    <w:uiPriority w:val="99"/>
    <w:semiHidden/>
    <w:rsid w:val="002D2EC4"/>
    <w:rPr>
      <w:lang w:eastAsia="en-US"/>
    </w:rPr>
  </w:style>
  <w:style w:type="paragraph" w:styleId="CommentSubject">
    <w:name w:val="annotation subject"/>
    <w:basedOn w:val="CommentText"/>
    <w:next w:val="CommentText"/>
    <w:link w:val="CommentSubjectChar"/>
    <w:rsid w:val="002D2EC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D2EC4"/>
    <w:rPr>
      <w:rFonts w:ascii="Arial" w:hAnsi="Arial"/>
      <w:lang w:eastAsia="en-US"/>
    </w:rPr>
  </w:style>
  <w:style w:type="character" w:customStyle="1" w:styleId="CommentSubjectChar">
    <w:name w:val="Comment Subject Char"/>
    <w:basedOn w:val="CommentTextChar"/>
    <w:link w:val="CommentSubject"/>
    <w:rsid w:val="002D2EC4"/>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47031014">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6450353">
      <w:bodyDiv w:val="1"/>
      <w:marLeft w:val="0"/>
      <w:marRight w:val="0"/>
      <w:marTop w:val="0"/>
      <w:marBottom w:val="0"/>
      <w:divBdr>
        <w:top w:val="none" w:sz="0" w:space="0" w:color="auto"/>
        <w:left w:val="none" w:sz="0" w:space="0" w:color="auto"/>
        <w:bottom w:val="none" w:sz="0" w:space="0" w:color="auto"/>
        <w:right w:val="none" w:sz="0" w:space="0" w:color="auto"/>
      </w:divBdr>
    </w:div>
    <w:div w:id="59829159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5859864">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4697626">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7103938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78206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11264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721</Words>
  <Characters>4114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Vivek Gupta_1</cp:lastModifiedBy>
  <cp:revision>3</cp:revision>
  <cp:lastPrinted>2001-04-23T09:30:00Z</cp:lastPrinted>
  <dcterms:created xsi:type="dcterms:W3CDTF">2025-11-28T18:50:00Z</dcterms:created>
  <dcterms:modified xsi:type="dcterms:W3CDTF">2025-11-28T19:21:00Z</dcterms:modified>
</cp:coreProperties>
</file>