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5FCF" w14:textId="20067DB7" w:rsidR="0099256E" w:rsidRDefault="0099256E" w:rsidP="0099256E">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#116-bis</w:t>
      </w:r>
      <w:r>
        <w:rPr>
          <w:rFonts w:ascii="Arial" w:hAnsi="Arial" w:cs="Arial"/>
          <w:b/>
          <w:sz w:val="24"/>
          <w:szCs w:val="28"/>
        </w:rPr>
        <w:tab/>
      </w:r>
      <w:r w:rsidR="00B97D2E" w:rsidRPr="00B97D2E">
        <w:rPr>
          <w:rFonts w:ascii="Arial" w:hAnsi="Arial" w:cs="Arial"/>
          <w:b/>
          <w:sz w:val="24"/>
          <w:szCs w:val="28"/>
          <w:lang w:val="en-US"/>
        </w:rPr>
        <w:t>R4-2513907</w:t>
      </w:r>
    </w:p>
    <w:p w14:paraId="41D83C33" w14:textId="77777777" w:rsidR="0099256E" w:rsidRDefault="0099256E" w:rsidP="0099256E">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646E667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3C7BC4" w:rsidRPr="003C7BC4">
        <w:rPr>
          <w:rFonts w:ascii="Arial" w:hAnsi="Arial" w:cs="Arial"/>
          <w:sz w:val="22"/>
        </w:rPr>
        <w:t>4.25.3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3AAC75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9B01A3" w:rsidRPr="009B01A3">
        <w:rPr>
          <w:rFonts w:ascii="Arial" w:hAnsi="Arial" w:cs="Arial"/>
          <w:sz w:val="22"/>
        </w:rPr>
        <w:t>Discussion on core requirements of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5C1C1AC" w14:textId="16AEBD7E" w:rsidR="003C2C57" w:rsidRPr="003C2C57" w:rsidRDefault="003C2C57" w:rsidP="003C2C57">
      <w:pPr>
        <w:jc w:val="both"/>
        <w:rPr>
          <w:rFonts w:eastAsiaTheme="minorEastAsia"/>
          <w:lang w:val="en-US"/>
        </w:rPr>
      </w:pPr>
      <w:bookmarkStart w:id="5" w:name="_Hlk134894944"/>
      <w:r w:rsidRPr="003C2C57">
        <w:rPr>
          <w:rFonts w:eastAsiaTheme="minorEastAsia"/>
          <w:lang w:val="en-US"/>
        </w:rPr>
        <w:t xml:space="preserve">In the last meeting, RAN4 </w:t>
      </w:r>
      <w:r w:rsidR="00C204E1">
        <w:rPr>
          <w:rFonts w:eastAsiaTheme="minorEastAsia"/>
          <w:lang w:val="en-US"/>
        </w:rPr>
        <w:t>almost finalized</w:t>
      </w:r>
      <w:r w:rsidRPr="003C2C57">
        <w:rPr>
          <w:rFonts w:eastAsiaTheme="minorEastAsia"/>
          <w:lang w:val="en-US"/>
        </w:rPr>
        <w:t xml:space="preserve"> the RRM </w:t>
      </w:r>
      <w:r w:rsidR="0019018D">
        <w:rPr>
          <w:rFonts w:eastAsiaTheme="minorEastAsia"/>
          <w:lang w:val="en-US"/>
        </w:rPr>
        <w:t>requirements</w:t>
      </w:r>
      <w:r w:rsidRPr="003C2C57">
        <w:rPr>
          <w:rFonts w:eastAsiaTheme="minorEastAsia"/>
          <w:lang w:val="en-US"/>
        </w:rPr>
        <w:t xml:space="preserve"> on the</w:t>
      </w:r>
      <w:r w:rsidR="00524AEB" w:rsidRPr="00524AEB">
        <w:t xml:space="preserve"> </w:t>
      </w:r>
      <w:r w:rsidR="00524AEB" w:rsidRPr="00524AEB">
        <w:rPr>
          <w:rFonts w:eastAsiaTheme="minorEastAsia"/>
          <w:lang w:val="en-US"/>
        </w:rPr>
        <w:t>NR NTN Phase 3</w:t>
      </w:r>
      <w:r w:rsidRPr="003C2C57">
        <w:rPr>
          <w:rFonts w:eastAsiaTheme="minorEastAsia"/>
          <w:lang w:val="en-US"/>
        </w:rPr>
        <w:t xml:space="preserve">. The latest progress was summarized in WF [1]. In this contribution, we would like to provide analysis </w:t>
      </w:r>
      <w:r w:rsidR="007D4BF0">
        <w:rPr>
          <w:rFonts w:eastAsiaTheme="minorEastAsia"/>
          <w:lang w:val="en-US"/>
        </w:rPr>
        <w:t>on remain issues</w:t>
      </w:r>
      <w:r w:rsidR="00A57C25">
        <w:rPr>
          <w:rFonts w:eastAsiaTheme="minorEastAsia"/>
          <w:lang w:val="en-US"/>
        </w:rPr>
        <w:t xml:space="preserve"> </w:t>
      </w:r>
      <w:r w:rsidRPr="003C2C57">
        <w:rPr>
          <w:rFonts w:eastAsiaTheme="minorEastAsia"/>
          <w:lang w:val="en-US"/>
        </w:rPr>
        <w:t>on DL coverage.</w:t>
      </w:r>
    </w:p>
    <w:p w14:paraId="0A27C035" w14:textId="77777777" w:rsidR="00CE0F29" w:rsidRDefault="00CE0F29" w:rsidP="00CE0F29">
      <w:pPr>
        <w:pStyle w:val="1"/>
        <w:numPr>
          <w:ilvl w:val="0"/>
          <w:numId w:val="0"/>
        </w:numPr>
        <w:ind w:left="432" w:hanging="432"/>
      </w:pPr>
      <w:bookmarkStart w:id="6" w:name="_Hlk73468315"/>
      <w:bookmarkEnd w:id="5"/>
      <w:r w:rsidRPr="00760F7D">
        <w:t>2.</w:t>
      </w:r>
      <w:r w:rsidRPr="00760F7D">
        <w:tab/>
        <w:t>Discussion</w:t>
      </w:r>
    </w:p>
    <w:tbl>
      <w:tblPr>
        <w:tblStyle w:val="afff5"/>
        <w:tblW w:w="0" w:type="auto"/>
        <w:tblInd w:w="0" w:type="dxa"/>
        <w:tblLook w:val="04A0" w:firstRow="1" w:lastRow="0" w:firstColumn="1" w:lastColumn="0" w:noHBand="0" w:noVBand="1"/>
      </w:tblPr>
      <w:tblGrid>
        <w:gridCol w:w="9630"/>
      </w:tblGrid>
      <w:tr w:rsidR="006D214F" w14:paraId="76914FB1" w14:textId="77777777" w:rsidTr="006D214F">
        <w:tc>
          <w:tcPr>
            <w:tcW w:w="9630" w:type="dxa"/>
          </w:tcPr>
          <w:p w14:paraId="5EDF7A8B" w14:textId="77777777" w:rsidR="006A0426" w:rsidRPr="006A0426" w:rsidRDefault="006A0426" w:rsidP="006A0426">
            <w:pPr>
              <w:outlineLvl w:val="1"/>
              <w:rPr>
                <w:rFonts w:ascii="Times New Roman" w:hAnsi="Times New Roman"/>
                <w:b/>
                <w:u w:val="single"/>
                <w:lang w:eastAsia="ko-KR"/>
              </w:rPr>
            </w:pPr>
            <w:r w:rsidRPr="006A0426">
              <w:rPr>
                <w:rFonts w:ascii="Times New Roman" w:hAnsi="Times New Roman"/>
                <w:b/>
                <w:u w:val="single"/>
                <w:lang w:eastAsia="ko-KR"/>
              </w:rPr>
              <w:t xml:space="preserve">[Online # </w:t>
            </w:r>
            <w:r w:rsidRPr="006A0426">
              <w:rPr>
                <w:b/>
                <w:u w:val="single"/>
                <w:lang w:eastAsia="ko-KR"/>
              </w:rPr>
              <w:fldChar w:fldCharType="begin"/>
            </w:r>
            <w:r w:rsidRPr="006A0426">
              <w:rPr>
                <w:rFonts w:ascii="Times New Roman" w:hAnsi="Times New Roman"/>
                <w:b/>
                <w:u w:val="single"/>
                <w:lang w:eastAsia="ko-KR"/>
              </w:rPr>
              <w:instrText xml:space="preserve"> SEQ Online_# \* ARABIC </w:instrText>
            </w:r>
            <w:r w:rsidRPr="006A0426">
              <w:rPr>
                <w:b/>
                <w:u w:val="single"/>
                <w:lang w:eastAsia="ko-KR"/>
              </w:rPr>
              <w:fldChar w:fldCharType="separate"/>
            </w:r>
            <w:r w:rsidRPr="006A0426">
              <w:rPr>
                <w:rFonts w:ascii="Times New Roman" w:hAnsi="Times New Roman"/>
                <w:b/>
                <w:noProof/>
                <w:u w:val="single"/>
                <w:lang w:eastAsia="ko-KR"/>
              </w:rPr>
              <w:t>2</w:t>
            </w:r>
            <w:r w:rsidRPr="006A0426">
              <w:rPr>
                <w:b/>
                <w:u w:val="single"/>
                <w:lang w:eastAsia="ko-KR"/>
              </w:rPr>
              <w:fldChar w:fldCharType="end"/>
            </w:r>
            <w:r w:rsidRPr="006A0426">
              <w:rPr>
                <w:rFonts w:ascii="Times New Roman" w:hAnsi="Times New Roman"/>
                <w:b/>
                <w:u w:val="single"/>
                <w:lang w:eastAsia="ko-KR"/>
              </w:rPr>
              <w:t>] Issue 0-A: More than 4 SMTCs per frequency (</w:t>
            </w:r>
            <w:proofErr w:type="gramStart"/>
            <w:r w:rsidRPr="006A0426">
              <w:rPr>
                <w:rFonts w:ascii="Times New Roman" w:hAnsi="Times New Roman"/>
                <w:b/>
                <w:u w:val="single"/>
                <w:lang w:eastAsia="ko-KR"/>
              </w:rPr>
              <w:t>i.e.</w:t>
            </w:r>
            <w:proofErr w:type="gramEnd"/>
            <w:r w:rsidRPr="006A0426">
              <w:rPr>
                <w:rFonts w:ascii="Times New Roman" w:hAnsi="Times New Roman"/>
                <w:b/>
                <w:u w:val="single"/>
                <w:lang w:eastAsia="ko-KR"/>
              </w:rPr>
              <w:t xml:space="preserve"> 6)</w:t>
            </w:r>
          </w:p>
          <w:p w14:paraId="3E6D0BCD" w14:textId="77777777" w:rsidR="006A0426" w:rsidRPr="006A0426" w:rsidRDefault="006A0426" w:rsidP="006A0426">
            <w:pPr>
              <w:spacing w:after="120" w:line="252" w:lineRule="auto"/>
              <w:rPr>
                <w:rFonts w:ascii="Times New Roman" w:hAnsi="Times New Roman"/>
                <w:b/>
                <w:bCs/>
                <w:lang w:eastAsia="ja-JP"/>
              </w:rPr>
            </w:pPr>
            <w:r w:rsidRPr="006A0426">
              <w:rPr>
                <w:rFonts w:ascii="Times New Roman" w:hAnsi="Times New Roman"/>
                <w:b/>
                <w:bCs/>
                <w:lang w:eastAsia="ja-JP"/>
              </w:rPr>
              <w:t>RAN4 to further discuss the following in RAN4#116-bis:</w:t>
            </w:r>
          </w:p>
          <w:p w14:paraId="786A8120" w14:textId="77777777" w:rsidR="006A0426" w:rsidRPr="006A0426" w:rsidRDefault="006A0426" w:rsidP="006A0426">
            <w:pPr>
              <w:pStyle w:val="afe"/>
              <w:numPr>
                <w:ilvl w:val="0"/>
                <w:numId w:val="29"/>
              </w:numPr>
              <w:suppressAutoHyphens w:val="0"/>
              <w:overflowPunct/>
              <w:autoSpaceDE/>
              <w:spacing w:line="276" w:lineRule="auto"/>
              <w:ind w:left="360"/>
              <w:textAlignment w:val="auto"/>
              <w:rPr>
                <w:rFonts w:ascii="Times New Roman" w:eastAsia="Malgun Gothic" w:hAnsi="Times New Roman"/>
                <w:lang w:eastAsia="ko-KR"/>
              </w:rPr>
            </w:pPr>
            <w:r w:rsidRPr="006A0426">
              <w:rPr>
                <w:rFonts w:ascii="Times New Roman" w:eastAsia="Malgun Gothic" w:hAnsi="Times New Roman"/>
                <w:lang w:eastAsia="ko-KR"/>
              </w:rPr>
              <w:t>For RRC Idle/Inactive mode RRM requirements, no update is needed except for the following addition to the specification where relevant:</w:t>
            </w:r>
          </w:p>
          <w:p w14:paraId="28E897AC" w14:textId="77777777" w:rsidR="006A0426" w:rsidRPr="006A0426" w:rsidRDefault="006A0426" w:rsidP="006A0426">
            <w:pPr>
              <w:pStyle w:val="afe"/>
              <w:numPr>
                <w:ilvl w:val="1"/>
                <w:numId w:val="29"/>
              </w:numPr>
              <w:suppressAutoHyphens w:val="0"/>
              <w:overflowPunct/>
              <w:autoSpaceDE/>
              <w:spacing w:line="276" w:lineRule="auto"/>
              <w:ind w:left="1080"/>
              <w:textAlignment w:val="auto"/>
              <w:rPr>
                <w:rFonts w:ascii="Times New Roman" w:eastAsia="Malgun Gothic" w:hAnsi="Times New Roman"/>
                <w:lang w:eastAsia="ko-KR"/>
              </w:rPr>
            </w:pPr>
            <w:r w:rsidRPr="006A0426">
              <w:rPr>
                <w:rFonts w:ascii="Times New Roman" w:eastAsia="Malgun Gothic" w:hAnsi="Times New Roman"/>
                <w:lang w:eastAsia="ko-KR"/>
              </w:rPr>
              <w:t xml:space="preserve">The SMTCs referenced in the subsequent requirements refer to the SMTCs selected by the UE. </w:t>
            </w:r>
          </w:p>
          <w:p w14:paraId="172B6368" w14:textId="0B015996" w:rsidR="006D214F" w:rsidRPr="006A0426" w:rsidRDefault="006A0426" w:rsidP="006A0426">
            <w:pPr>
              <w:pStyle w:val="afe"/>
              <w:numPr>
                <w:ilvl w:val="1"/>
                <w:numId w:val="29"/>
              </w:numPr>
              <w:suppressAutoHyphens w:val="0"/>
              <w:overflowPunct/>
              <w:autoSpaceDE/>
              <w:spacing w:line="276" w:lineRule="auto"/>
              <w:ind w:left="1080"/>
              <w:textAlignment w:val="auto"/>
              <w:rPr>
                <w:rFonts w:eastAsia="Malgun Gothic"/>
                <w:lang w:eastAsia="ko-KR"/>
              </w:rPr>
            </w:pPr>
            <w:r w:rsidRPr="006A0426">
              <w:rPr>
                <w:rFonts w:ascii="Times New Roman" w:eastAsia="Malgun Gothic" w:hAnsi="Times New Roman"/>
                <w:lang w:eastAsia="ko-KR"/>
              </w:rPr>
              <w:t>Note: The SMTC selection rule may be further discussed and specified or left to UE implementation.</w:t>
            </w:r>
          </w:p>
        </w:tc>
      </w:tr>
    </w:tbl>
    <w:p w14:paraId="2FECF9E2" w14:textId="7BDA6A67" w:rsidR="006D214F" w:rsidRDefault="006D214F" w:rsidP="00BE43A7">
      <w:pPr>
        <w:snapToGrid w:val="0"/>
        <w:jc w:val="both"/>
        <w:rPr>
          <w:rFonts w:eastAsiaTheme="minorEastAsia"/>
          <w:szCs w:val="21"/>
          <w:lang w:val="en-US"/>
        </w:rPr>
      </w:pPr>
    </w:p>
    <w:p w14:paraId="06D694EC" w14:textId="38ED17B1" w:rsidR="00957855" w:rsidRPr="00957855" w:rsidRDefault="00957855" w:rsidP="00BE43A7">
      <w:pPr>
        <w:snapToGrid w:val="0"/>
        <w:jc w:val="both"/>
        <w:rPr>
          <w:rFonts w:eastAsiaTheme="minorEastAsia"/>
          <w:szCs w:val="21"/>
          <w:lang w:val="en-US"/>
        </w:rPr>
      </w:pPr>
      <w:r w:rsidRPr="00957855">
        <w:rPr>
          <w:rFonts w:eastAsiaTheme="minorEastAsia"/>
          <w:szCs w:val="21"/>
          <w:lang w:val="en-US"/>
        </w:rPr>
        <w:t xml:space="preserve">In the scenario where the NW configures more than 4 STMCs, RAN2 has </w:t>
      </w:r>
      <w:r w:rsidR="00D91A15">
        <w:rPr>
          <w:rFonts w:eastAsiaTheme="minorEastAsia"/>
          <w:szCs w:val="21"/>
          <w:lang w:val="en-US"/>
        </w:rPr>
        <w:t xml:space="preserve">newly </w:t>
      </w:r>
      <w:r w:rsidRPr="00957855">
        <w:rPr>
          <w:rFonts w:eastAsiaTheme="minorEastAsia"/>
          <w:szCs w:val="21"/>
          <w:lang w:val="en-US"/>
        </w:rPr>
        <w:t xml:space="preserve">reached the following conclusions for idle/inactive and connected states, respectively. For the connected </w:t>
      </w:r>
      <w:r w:rsidR="005F1BFD">
        <w:rPr>
          <w:rFonts w:eastAsiaTheme="minorEastAsia"/>
          <w:szCs w:val="21"/>
          <w:lang w:val="en-US"/>
        </w:rPr>
        <w:t>mode</w:t>
      </w:r>
      <w:r w:rsidRPr="00957855">
        <w:rPr>
          <w:rFonts w:eastAsiaTheme="minorEastAsia"/>
          <w:szCs w:val="21"/>
          <w:lang w:val="en-US"/>
        </w:rPr>
        <w:t xml:space="preserve">, RAN2 provided a detailed procedure on how to select SMTC based on location. However, this procedure does not cover the idle/inactive </w:t>
      </w:r>
      <w:r w:rsidR="00C665E2">
        <w:rPr>
          <w:rFonts w:eastAsiaTheme="minorEastAsia"/>
          <w:szCs w:val="21"/>
          <w:lang w:val="en-US"/>
        </w:rPr>
        <w:t>mode</w:t>
      </w:r>
      <w:r w:rsidRPr="00957855">
        <w:rPr>
          <w:rFonts w:eastAsiaTheme="minorEastAsia"/>
          <w:szCs w:val="21"/>
          <w:lang w:val="en-US"/>
        </w:rPr>
        <w:t xml:space="preserve">. For idle/inactive </w:t>
      </w:r>
      <w:r w:rsidR="00DB5C5F">
        <w:rPr>
          <w:rFonts w:eastAsiaTheme="minorEastAsia"/>
          <w:szCs w:val="21"/>
          <w:lang w:val="en-US"/>
        </w:rPr>
        <w:t>mode</w:t>
      </w:r>
      <w:r w:rsidRPr="00957855">
        <w:rPr>
          <w:rFonts w:eastAsiaTheme="minorEastAsia"/>
          <w:szCs w:val="21"/>
          <w:lang w:val="en-US"/>
        </w:rPr>
        <w:t>, location can serve as reference information to assist the UE in selecting SMTC, but there is no standardized procedure and there will be no corresponding specification impact. The selection of SMTC remains dependent on UE implementation. The existing specification statement, "The selection of SMTCs to be used is up to UE implementation," still applies.</w:t>
      </w:r>
    </w:p>
    <w:tbl>
      <w:tblPr>
        <w:tblStyle w:val="afff5"/>
        <w:tblW w:w="0" w:type="auto"/>
        <w:tblInd w:w="0" w:type="dxa"/>
        <w:tblLook w:val="04A0" w:firstRow="1" w:lastRow="0" w:firstColumn="1" w:lastColumn="0" w:noHBand="0" w:noVBand="1"/>
      </w:tblPr>
      <w:tblGrid>
        <w:gridCol w:w="9630"/>
      </w:tblGrid>
      <w:tr w:rsidR="00774D78" w14:paraId="5673A43E" w14:textId="77777777" w:rsidTr="00774D78">
        <w:tc>
          <w:tcPr>
            <w:tcW w:w="9630" w:type="dxa"/>
          </w:tcPr>
          <w:p w14:paraId="48B49CE3" w14:textId="5B2C5F16" w:rsidR="00774D78" w:rsidRPr="00774D78" w:rsidRDefault="00774D78" w:rsidP="00BE43A7">
            <w:pPr>
              <w:snapToGrid w:val="0"/>
              <w:rPr>
                <w:rFonts w:ascii="Times New Roman" w:eastAsiaTheme="minorEastAsia" w:hAnsi="Times New Roman"/>
                <w:szCs w:val="21"/>
                <w:lang w:val="en-US" w:eastAsia="zh-CN"/>
              </w:rPr>
            </w:pPr>
            <w:r w:rsidRPr="00774D78">
              <w:rPr>
                <w:rFonts w:ascii="Times New Roman" w:eastAsiaTheme="minorEastAsia" w:hAnsi="Times New Roman"/>
                <w:szCs w:val="21"/>
                <w:lang w:val="en-US" w:eastAsia="zh-CN"/>
              </w:rPr>
              <w:t>RAN2 agreements in RAN2#131</w:t>
            </w:r>
          </w:p>
          <w:p w14:paraId="58939380" w14:textId="77777777" w:rsidR="00774D78" w:rsidRPr="00774D78" w:rsidRDefault="00774D78" w:rsidP="00774D78">
            <w:pPr>
              <w:keepLines/>
              <w:tabs>
                <w:tab w:val="left" w:pos="1619"/>
              </w:tabs>
              <w:spacing w:before="60"/>
              <w:rPr>
                <w:rFonts w:ascii="Times New Roman" w:eastAsia="MS Mincho" w:hAnsi="Times New Roman"/>
                <w:bCs/>
                <w:szCs w:val="24"/>
                <w:lang w:val="en-US" w:eastAsia="ko-KR"/>
              </w:rPr>
            </w:pPr>
            <w:r w:rsidRPr="00774D78">
              <w:rPr>
                <w:rFonts w:ascii="Times New Roman" w:eastAsia="MS Mincho" w:hAnsi="Times New Roman"/>
                <w:bCs/>
                <w:szCs w:val="24"/>
                <w:lang w:eastAsia="ko-KR"/>
              </w:rPr>
              <w:t>2. RAN2 reconfirms the understanding that if the NW configures more than 4 STMCs the UE</w:t>
            </w:r>
            <w:r w:rsidRPr="00C02D4E">
              <w:rPr>
                <w:rFonts w:ascii="Times New Roman" w:eastAsia="MS Mincho" w:hAnsi="Times New Roman"/>
                <w:b/>
                <w:bCs/>
                <w:szCs w:val="24"/>
                <w:lang w:eastAsia="ko-KR"/>
              </w:rPr>
              <w:t xml:space="preserve"> in idle/inactive </w:t>
            </w:r>
            <w:r w:rsidRPr="00774D78">
              <w:rPr>
                <w:rFonts w:ascii="Times New Roman" w:eastAsia="MS Mincho" w:hAnsi="Times New Roman"/>
                <w:bCs/>
                <w:szCs w:val="24"/>
                <w:lang w:eastAsia="ko-KR"/>
              </w:rPr>
              <w:t>the UE selects up to 4 STMCs (or less, depending on the UE capability) based on location and only considers them for measurements</w:t>
            </w:r>
          </w:p>
          <w:p w14:paraId="308E69DF" w14:textId="77777777" w:rsidR="00774D78" w:rsidRPr="00774D78" w:rsidRDefault="00774D78" w:rsidP="00774D78">
            <w:pPr>
              <w:keepLines/>
              <w:tabs>
                <w:tab w:val="left" w:pos="1619"/>
              </w:tabs>
              <w:spacing w:before="60"/>
              <w:rPr>
                <w:rFonts w:ascii="Times New Roman" w:eastAsia="MS Mincho" w:hAnsi="Times New Roman"/>
                <w:bCs/>
                <w:szCs w:val="24"/>
                <w:lang w:eastAsia="ko-KR"/>
              </w:rPr>
            </w:pPr>
            <w:r w:rsidRPr="00774D78">
              <w:rPr>
                <w:rFonts w:ascii="Times New Roman" w:eastAsia="MS Mincho" w:hAnsi="Times New Roman"/>
                <w:bCs/>
                <w:szCs w:val="24"/>
                <w:lang w:eastAsia="ko-KR"/>
              </w:rPr>
              <w:t>4. UE Assistance Information message will include information to the NW to (re)configure the most relevant SMTCs for the area where the UE is located</w:t>
            </w:r>
          </w:p>
          <w:p w14:paraId="628057B7" w14:textId="77777777" w:rsidR="00774D78" w:rsidRPr="00774D78" w:rsidRDefault="00774D78" w:rsidP="00774D78">
            <w:pPr>
              <w:keepLines/>
              <w:tabs>
                <w:tab w:val="left" w:pos="1619"/>
              </w:tabs>
              <w:spacing w:before="60"/>
              <w:rPr>
                <w:rFonts w:ascii="Times New Roman" w:eastAsia="MS Mincho" w:hAnsi="Times New Roman"/>
                <w:iCs/>
                <w:sz w:val="18"/>
                <w:szCs w:val="24"/>
                <w:lang w:eastAsia="zh-CN"/>
              </w:rPr>
            </w:pPr>
            <w:r w:rsidRPr="00774D78">
              <w:rPr>
                <w:rFonts w:ascii="Times New Roman" w:eastAsia="MS Mincho" w:hAnsi="Times New Roman"/>
                <w:bCs/>
                <w:szCs w:val="24"/>
                <w:lang w:eastAsia="ko-KR"/>
              </w:rPr>
              <w:t xml:space="preserve">5. The procedure for UE assisted SMTC configuration </w:t>
            </w:r>
            <w:r w:rsidRPr="00C02D4E">
              <w:rPr>
                <w:rFonts w:ascii="Times New Roman" w:eastAsia="MS Mincho" w:hAnsi="Times New Roman"/>
                <w:b/>
                <w:bCs/>
                <w:szCs w:val="24"/>
                <w:lang w:eastAsia="ko-KR"/>
              </w:rPr>
              <w:t>in connected mode</w:t>
            </w:r>
            <w:r w:rsidRPr="00774D78">
              <w:rPr>
                <w:rFonts w:ascii="Times New Roman" w:eastAsia="MS Mincho" w:hAnsi="Times New Roman"/>
                <w:bCs/>
                <w:szCs w:val="24"/>
                <w:lang w:eastAsia="ko-KR"/>
              </w:rPr>
              <w:t xml:space="preserve"> is follows:</w:t>
            </w:r>
          </w:p>
          <w:p w14:paraId="70B20129" w14:textId="77777777" w:rsidR="00774D78" w:rsidRPr="00774D78" w:rsidRDefault="00774D78" w:rsidP="00774D78">
            <w:pPr>
              <w:keepLines/>
              <w:spacing w:before="40"/>
              <w:ind w:left="420"/>
              <w:rPr>
                <w:rFonts w:ascii="Times New Roman" w:eastAsia="MS Mincho" w:hAnsi="Times New Roman"/>
                <w:iCs/>
                <w:sz w:val="21"/>
                <w:szCs w:val="22"/>
              </w:rPr>
            </w:pPr>
            <w:r w:rsidRPr="00774D78">
              <w:rPr>
                <w:rFonts w:ascii="Times New Roman" w:eastAsia="MS Mincho" w:hAnsi="Times New Roman"/>
                <w:iCs/>
              </w:rPr>
              <w:t>-</w:t>
            </w:r>
            <w:r w:rsidRPr="00774D78">
              <w:rPr>
                <w:rFonts w:ascii="Times New Roman" w:eastAsia="MS Mincho" w:hAnsi="Times New Roman"/>
                <w:iCs/>
              </w:rPr>
              <w:tab/>
              <w:t xml:space="preserve">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77E3817F" w14:textId="77777777" w:rsidR="00774D78" w:rsidRPr="00774D78" w:rsidRDefault="00774D78" w:rsidP="00774D78">
            <w:pPr>
              <w:keepLines/>
              <w:spacing w:before="40"/>
              <w:ind w:left="420"/>
              <w:rPr>
                <w:rFonts w:ascii="Times New Roman" w:eastAsia="MS Mincho" w:hAnsi="Times New Roman"/>
                <w:iCs/>
              </w:rPr>
            </w:pPr>
            <w:r w:rsidRPr="00774D78">
              <w:rPr>
                <w:rFonts w:ascii="Times New Roman" w:eastAsia="MS Mincho" w:hAnsi="Times New Roman"/>
                <w:iCs/>
              </w:rPr>
              <w:lastRenderedPageBreak/>
              <w:t>-</w:t>
            </w:r>
            <w:r w:rsidRPr="00774D78">
              <w:rPr>
                <w:rFonts w:ascii="Times New Roman" w:eastAsia="MS Mincho" w:hAnsi="Times New Roman"/>
                <w:iCs/>
              </w:rPr>
              <w:tab/>
              <w:t xml:space="preserve">The UE reports an indication of the N closest reference locations via UE assistance information, </w:t>
            </w:r>
            <w:proofErr w:type="gramStart"/>
            <w:r w:rsidRPr="00774D78">
              <w:rPr>
                <w:rFonts w:ascii="Times New Roman" w:eastAsia="MS Mincho" w:hAnsi="Times New Roman"/>
                <w:iCs/>
              </w:rPr>
              <w:t>e.g.</w:t>
            </w:r>
            <w:proofErr w:type="gramEnd"/>
            <w:r w:rsidRPr="00774D78">
              <w:rPr>
                <w:rFonts w:ascii="Times New Roman" w:eastAsia="MS Mincho" w:hAnsi="Times New Roman"/>
                <w:iCs/>
              </w:rPr>
              <w:t xml:space="preserve"> bitmap or list of indices of the locations. </w:t>
            </w:r>
          </w:p>
          <w:p w14:paraId="6DEBCBDC" w14:textId="77777777" w:rsidR="00774D78" w:rsidRPr="00774D78" w:rsidRDefault="00774D78" w:rsidP="00774D78">
            <w:pPr>
              <w:keepLines/>
              <w:spacing w:before="40"/>
              <w:ind w:left="420"/>
              <w:rPr>
                <w:rFonts w:ascii="Times New Roman" w:eastAsia="MS Mincho" w:hAnsi="Times New Roman"/>
                <w:iCs/>
              </w:rPr>
            </w:pPr>
            <w:r w:rsidRPr="00774D78">
              <w:rPr>
                <w:rFonts w:ascii="Times New Roman" w:eastAsia="MS Mincho" w:hAnsi="Times New Roman"/>
                <w:iCs/>
              </w:rPr>
              <w:t>-</w:t>
            </w:r>
            <w:r w:rsidRPr="00774D78">
              <w:rPr>
                <w:rFonts w:ascii="Times New Roman" w:eastAsia="MS Mincho" w:hAnsi="Times New Roman"/>
                <w:iCs/>
              </w:rPr>
              <w:tab/>
              <w:t>The UE can report the N closest reference locations via the RRCReconfigurationComplete message.</w:t>
            </w:r>
          </w:p>
          <w:p w14:paraId="09F8B854" w14:textId="77777777" w:rsidR="00774D78" w:rsidRPr="00774D78" w:rsidRDefault="00774D78" w:rsidP="00774D78">
            <w:pPr>
              <w:keepLines/>
              <w:spacing w:before="40"/>
              <w:ind w:left="420"/>
              <w:rPr>
                <w:rFonts w:ascii="Times New Roman" w:eastAsia="MS Mincho" w:hAnsi="Times New Roman"/>
                <w:iCs/>
              </w:rPr>
            </w:pPr>
            <w:r w:rsidRPr="00774D78">
              <w:rPr>
                <w:rFonts w:ascii="Times New Roman" w:eastAsia="MS Mincho" w:hAnsi="Times New Roman"/>
                <w:iCs/>
              </w:rPr>
              <w:t>-</w:t>
            </w:r>
            <w:r w:rsidRPr="00774D78">
              <w:rPr>
                <w:rFonts w:ascii="Times New Roman" w:eastAsia="MS Mincho" w:hAnsi="Times New Roman"/>
                <w:iCs/>
              </w:rPr>
              <w:tab/>
              <w:t>The network configures the relevant SMTC(s). The maximum number of configured SMTCs is according to legacy UE capability in terms of SMTC support (same as legacy).</w:t>
            </w:r>
          </w:p>
          <w:p w14:paraId="7B787028" w14:textId="6E98731E" w:rsidR="00774D78" w:rsidRPr="00774D78" w:rsidRDefault="00774D78" w:rsidP="00774D78">
            <w:pPr>
              <w:keepLines/>
              <w:spacing w:before="40"/>
              <w:ind w:left="420"/>
              <w:rPr>
                <w:rFonts w:eastAsiaTheme="minorEastAsia"/>
              </w:rPr>
            </w:pPr>
            <w:r w:rsidRPr="00774D78">
              <w:rPr>
                <w:rFonts w:ascii="Times New Roman" w:eastAsia="MS Mincho" w:hAnsi="Times New Roman"/>
                <w:iCs/>
              </w:rPr>
              <w:t>-</w:t>
            </w:r>
            <w:r w:rsidRPr="00774D78">
              <w:rPr>
                <w:rFonts w:ascii="Times New Roman" w:eastAsia="MS Mincho" w:hAnsi="Times New Roman"/>
                <w:iCs/>
              </w:rPr>
              <w:tab/>
              <w:t>The UE provides an update on the set of the N closest reference locations, if changed, via UE assistance information. Upon receiving an update, the network reconfigures the relevant SMTC(s), if changed.</w:t>
            </w:r>
          </w:p>
        </w:tc>
      </w:tr>
    </w:tbl>
    <w:p w14:paraId="4BF04AC8" w14:textId="11242E98" w:rsidR="00D801B0" w:rsidRDefault="00D801B0" w:rsidP="00BE43A7">
      <w:pPr>
        <w:snapToGrid w:val="0"/>
        <w:jc w:val="both"/>
        <w:rPr>
          <w:rFonts w:eastAsiaTheme="minorEastAsia"/>
          <w:szCs w:val="21"/>
          <w:lang w:val="en-US"/>
        </w:rPr>
      </w:pPr>
    </w:p>
    <w:p w14:paraId="341C4740" w14:textId="64B0CA3A" w:rsidR="00773669" w:rsidRDefault="00773669" w:rsidP="00BE43A7">
      <w:pPr>
        <w:snapToGrid w:val="0"/>
        <w:jc w:val="both"/>
        <w:rPr>
          <w:rFonts w:eastAsiaTheme="minorEastAsia"/>
          <w:b/>
          <w:szCs w:val="21"/>
          <w:lang w:val="en-US"/>
        </w:rPr>
      </w:pPr>
      <w:r w:rsidRPr="00773669">
        <w:rPr>
          <w:rFonts w:eastAsiaTheme="minorEastAsia"/>
          <w:b/>
          <w:szCs w:val="21"/>
          <w:lang w:val="en-US"/>
        </w:rPr>
        <w:t>P</w:t>
      </w:r>
      <w:r w:rsidRPr="00773669">
        <w:rPr>
          <w:rFonts w:eastAsiaTheme="minorEastAsia" w:hint="eastAsia"/>
          <w:b/>
          <w:szCs w:val="21"/>
          <w:lang w:val="en-US"/>
        </w:rPr>
        <w:t>roposal</w:t>
      </w:r>
      <w:r w:rsidRPr="00773669">
        <w:rPr>
          <w:rFonts w:eastAsiaTheme="minorEastAsia"/>
          <w:b/>
          <w:szCs w:val="21"/>
          <w:lang w:val="en-US"/>
        </w:rPr>
        <w:t xml:space="preserve"> 1</w:t>
      </w:r>
      <w:r w:rsidRPr="00773669">
        <w:rPr>
          <w:rFonts w:eastAsiaTheme="minorEastAsia" w:hint="eastAsia"/>
          <w:b/>
          <w:szCs w:val="21"/>
          <w:lang w:val="en-US"/>
        </w:rPr>
        <w:t>:</w:t>
      </w:r>
      <w:r w:rsidR="00CF689D">
        <w:rPr>
          <w:rFonts w:eastAsiaTheme="minorEastAsia"/>
          <w:b/>
          <w:szCs w:val="21"/>
          <w:lang w:val="en-US"/>
        </w:rPr>
        <w:t xml:space="preserve"> </w:t>
      </w:r>
      <w:r w:rsidR="00900704">
        <w:rPr>
          <w:rFonts w:eastAsiaTheme="minorEastAsia"/>
          <w:b/>
          <w:szCs w:val="21"/>
          <w:lang w:val="en-US"/>
        </w:rPr>
        <w:t>For s</w:t>
      </w:r>
      <w:r w:rsidR="00900704" w:rsidRPr="00900704">
        <w:rPr>
          <w:rFonts w:eastAsiaTheme="minorEastAsia"/>
          <w:b/>
          <w:szCs w:val="21"/>
          <w:lang w:val="en-US"/>
        </w:rPr>
        <w:t>upporting configuration of more than 4 SMTCs per frequency (i.e.</w:t>
      </w:r>
      <w:r w:rsidR="00E6445A">
        <w:rPr>
          <w:rFonts w:eastAsiaTheme="minorEastAsia"/>
          <w:b/>
          <w:szCs w:val="21"/>
          <w:lang w:val="en-US"/>
        </w:rPr>
        <w:t>,</w:t>
      </w:r>
      <w:r w:rsidR="00900704" w:rsidRPr="00900704">
        <w:rPr>
          <w:rFonts w:eastAsiaTheme="minorEastAsia"/>
          <w:b/>
          <w:szCs w:val="21"/>
          <w:lang w:val="en-US"/>
        </w:rPr>
        <w:t xml:space="preserve"> 6)</w:t>
      </w:r>
      <w:r w:rsidR="00520570">
        <w:rPr>
          <w:rFonts w:eastAsiaTheme="minorEastAsia"/>
          <w:b/>
          <w:szCs w:val="21"/>
          <w:lang w:val="en-US"/>
        </w:rPr>
        <w:t xml:space="preserve">, </w:t>
      </w:r>
      <w:r w:rsidR="00911157">
        <w:rPr>
          <w:rFonts w:eastAsiaTheme="minorEastAsia"/>
          <w:b/>
          <w:szCs w:val="21"/>
          <w:lang w:val="en-US"/>
        </w:rPr>
        <w:t>t</w:t>
      </w:r>
      <w:r w:rsidR="00911157" w:rsidRPr="00911157">
        <w:rPr>
          <w:rFonts w:eastAsiaTheme="minorEastAsia"/>
          <w:b/>
          <w:szCs w:val="21"/>
          <w:lang w:val="en-US"/>
        </w:rPr>
        <w:t xml:space="preserve">he SMTC selection </w:t>
      </w:r>
      <w:r w:rsidR="0060358F">
        <w:rPr>
          <w:rFonts w:eastAsiaTheme="minorEastAsia"/>
          <w:b/>
          <w:szCs w:val="21"/>
          <w:lang w:val="en-US"/>
        </w:rPr>
        <w:t xml:space="preserve">is </w:t>
      </w:r>
      <w:r w:rsidR="00911157" w:rsidRPr="00911157">
        <w:rPr>
          <w:rFonts w:eastAsiaTheme="minorEastAsia"/>
          <w:b/>
          <w:szCs w:val="21"/>
          <w:lang w:val="en-US"/>
        </w:rPr>
        <w:t xml:space="preserve">left to UE implementation </w:t>
      </w:r>
      <w:r w:rsidR="00513F73">
        <w:rPr>
          <w:rFonts w:eastAsiaTheme="minorEastAsia"/>
          <w:b/>
          <w:szCs w:val="21"/>
          <w:lang w:val="en-US"/>
        </w:rPr>
        <w:t xml:space="preserve">and </w:t>
      </w:r>
      <w:r w:rsidR="007513BD" w:rsidRPr="007513BD">
        <w:rPr>
          <w:rFonts w:eastAsiaTheme="minorEastAsia"/>
          <w:b/>
          <w:szCs w:val="21"/>
          <w:lang w:val="en-US"/>
        </w:rPr>
        <w:t>no update is needed</w:t>
      </w:r>
      <w:r w:rsidR="007513BD">
        <w:rPr>
          <w:rFonts w:eastAsiaTheme="minorEastAsia"/>
          <w:b/>
          <w:szCs w:val="21"/>
          <w:lang w:val="en-US"/>
        </w:rPr>
        <w:t xml:space="preserve"> </w:t>
      </w:r>
      <w:r w:rsidR="00513F73">
        <w:rPr>
          <w:rFonts w:eastAsiaTheme="minorEastAsia"/>
          <w:b/>
          <w:szCs w:val="21"/>
          <w:lang w:val="en-US"/>
        </w:rPr>
        <w:t>f</w:t>
      </w:r>
      <w:r w:rsidR="00513F73" w:rsidRPr="007513BD">
        <w:rPr>
          <w:rFonts w:eastAsiaTheme="minorEastAsia"/>
          <w:b/>
          <w:szCs w:val="21"/>
          <w:lang w:val="en-US"/>
        </w:rPr>
        <w:t xml:space="preserve">or </w:t>
      </w:r>
      <w:r w:rsidR="00513F73">
        <w:rPr>
          <w:rFonts w:eastAsiaTheme="minorEastAsia"/>
          <w:b/>
          <w:szCs w:val="21"/>
          <w:lang w:val="en-US"/>
        </w:rPr>
        <w:t xml:space="preserve">current </w:t>
      </w:r>
      <w:r w:rsidR="00513F73" w:rsidRPr="007513BD">
        <w:rPr>
          <w:rFonts w:eastAsiaTheme="minorEastAsia"/>
          <w:b/>
          <w:szCs w:val="21"/>
          <w:lang w:val="en-US"/>
        </w:rPr>
        <w:t>RRC Idle/Inactive mode RRM requirements</w:t>
      </w:r>
      <w:r w:rsidR="00010320">
        <w:rPr>
          <w:rFonts w:eastAsiaTheme="minorEastAsia"/>
          <w:b/>
          <w:szCs w:val="21"/>
          <w:lang w:val="en-US"/>
        </w:rPr>
        <w:t>.</w:t>
      </w:r>
    </w:p>
    <w:tbl>
      <w:tblPr>
        <w:tblStyle w:val="afff5"/>
        <w:tblW w:w="0" w:type="auto"/>
        <w:tblInd w:w="0" w:type="dxa"/>
        <w:tblLook w:val="04A0" w:firstRow="1" w:lastRow="0" w:firstColumn="1" w:lastColumn="0" w:noHBand="0" w:noVBand="1"/>
      </w:tblPr>
      <w:tblGrid>
        <w:gridCol w:w="9630"/>
      </w:tblGrid>
      <w:tr w:rsidR="00F94149" w:rsidRPr="00F94149" w14:paraId="5B1E4665" w14:textId="77777777" w:rsidTr="00F94149">
        <w:tc>
          <w:tcPr>
            <w:tcW w:w="9630" w:type="dxa"/>
          </w:tcPr>
          <w:p w14:paraId="337F6FED" w14:textId="77777777" w:rsidR="00F94149" w:rsidRPr="00F94149" w:rsidRDefault="00F94149" w:rsidP="00F94149">
            <w:pPr>
              <w:outlineLvl w:val="1"/>
              <w:rPr>
                <w:rFonts w:ascii="Times New Roman" w:hAnsi="Times New Roman"/>
                <w:b/>
                <w:u w:val="single"/>
                <w:lang w:eastAsia="ko-KR"/>
              </w:rPr>
            </w:pPr>
            <w:r w:rsidRPr="00F94149">
              <w:rPr>
                <w:rFonts w:ascii="Times New Roman" w:hAnsi="Times New Roman"/>
                <w:b/>
                <w:u w:val="single"/>
                <w:lang w:eastAsia="ko-KR"/>
              </w:rPr>
              <w:t xml:space="preserve">[Online # </w:t>
            </w:r>
            <w:r w:rsidRPr="00F94149">
              <w:rPr>
                <w:b/>
                <w:u w:val="single"/>
                <w:lang w:eastAsia="ko-KR"/>
              </w:rPr>
              <w:fldChar w:fldCharType="begin"/>
            </w:r>
            <w:r w:rsidRPr="00F94149">
              <w:rPr>
                <w:rFonts w:ascii="Times New Roman" w:hAnsi="Times New Roman"/>
                <w:b/>
                <w:u w:val="single"/>
                <w:lang w:eastAsia="ko-KR"/>
              </w:rPr>
              <w:instrText xml:space="preserve"> SEQ Online_# \* ARABIC </w:instrText>
            </w:r>
            <w:r w:rsidRPr="00F94149">
              <w:rPr>
                <w:b/>
                <w:u w:val="single"/>
                <w:lang w:eastAsia="ko-KR"/>
              </w:rPr>
              <w:fldChar w:fldCharType="separate"/>
            </w:r>
            <w:r w:rsidRPr="00F94149">
              <w:rPr>
                <w:rFonts w:ascii="Times New Roman" w:hAnsi="Times New Roman"/>
                <w:b/>
                <w:noProof/>
                <w:u w:val="single"/>
                <w:lang w:eastAsia="ko-KR"/>
              </w:rPr>
              <w:t>3</w:t>
            </w:r>
            <w:r w:rsidRPr="00F94149">
              <w:rPr>
                <w:b/>
                <w:u w:val="single"/>
                <w:lang w:eastAsia="ko-KR"/>
              </w:rPr>
              <w:fldChar w:fldCharType="end"/>
            </w:r>
            <w:r w:rsidRPr="00F94149">
              <w:rPr>
                <w:rFonts w:ascii="Times New Roman" w:hAnsi="Times New Roman"/>
                <w:b/>
                <w:u w:val="single"/>
                <w:lang w:eastAsia="ko-KR"/>
              </w:rPr>
              <w:t>] Issue 0-B: Two different SMTC periodicities (with different offsets) in one frequency layer</w:t>
            </w:r>
          </w:p>
          <w:p w14:paraId="3AF5ABC4" w14:textId="77777777" w:rsidR="00F94149" w:rsidRPr="00F94149" w:rsidRDefault="00F94149" w:rsidP="00F94149">
            <w:pPr>
              <w:spacing w:after="120" w:line="252" w:lineRule="auto"/>
              <w:rPr>
                <w:rFonts w:ascii="Times New Roman" w:hAnsi="Times New Roman"/>
                <w:b/>
                <w:bCs/>
                <w:u w:val="single"/>
                <w:lang w:eastAsia="ja-JP"/>
              </w:rPr>
            </w:pPr>
            <w:r w:rsidRPr="00F94149">
              <w:rPr>
                <w:rFonts w:ascii="Times New Roman" w:hAnsi="Times New Roman"/>
                <w:b/>
                <w:bCs/>
                <w:u w:val="single"/>
                <w:lang w:eastAsia="ja-JP"/>
              </w:rPr>
              <w:t>Agreement (online):</w:t>
            </w:r>
          </w:p>
          <w:p w14:paraId="7DCB61C8" w14:textId="77777777" w:rsidR="00F94149" w:rsidRPr="00F94149" w:rsidRDefault="00F94149" w:rsidP="00F94149">
            <w:pPr>
              <w:pStyle w:val="afe"/>
              <w:numPr>
                <w:ilvl w:val="0"/>
                <w:numId w:val="29"/>
              </w:numPr>
              <w:suppressAutoHyphens w:val="0"/>
              <w:overflowPunct/>
              <w:autoSpaceDE/>
              <w:spacing w:line="276" w:lineRule="auto"/>
              <w:ind w:left="360"/>
              <w:textAlignment w:val="auto"/>
              <w:rPr>
                <w:rFonts w:ascii="Times New Roman" w:eastAsia="Malgun Gothic" w:hAnsi="Times New Roman"/>
                <w:lang w:eastAsia="ko-KR"/>
              </w:rPr>
            </w:pPr>
            <w:r w:rsidRPr="00F94149">
              <w:rPr>
                <w:rFonts w:ascii="Times New Roman" w:hAnsi="Times New Roman"/>
                <w:bCs/>
              </w:rPr>
              <w:t>When two different SMTC periodicities (with different offsets) in one frequency layer are configured,</w:t>
            </w:r>
          </w:p>
          <w:p w14:paraId="7E731EDA" w14:textId="77777777" w:rsidR="00F94149" w:rsidRPr="00F94149" w:rsidRDefault="00F94149" w:rsidP="00F94149">
            <w:pPr>
              <w:pStyle w:val="afe"/>
              <w:numPr>
                <w:ilvl w:val="1"/>
                <w:numId w:val="29"/>
              </w:numPr>
              <w:suppressAutoHyphens w:val="0"/>
              <w:overflowPunct/>
              <w:autoSpaceDE/>
              <w:spacing w:line="276" w:lineRule="auto"/>
              <w:ind w:left="1080"/>
              <w:textAlignment w:val="auto"/>
              <w:rPr>
                <w:rFonts w:ascii="Times New Roman" w:eastAsia="Malgun Gothic" w:hAnsi="Times New Roman"/>
                <w:lang w:eastAsia="ko-KR"/>
              </w:rPr>
            </w:pPr>
            <w:r w:rsidRPr="00F94149">
              <w:rPr>
                <w:rFonts w:ascii="Times New Roman" w:eastAsia="Malgun Gothic" w:hAnsi="Times New Roman"/>
                <w:lang w:eastAsia="ko-KR"/>
              </w:rPr>
              <w:t>No requirements if the SMTC periodicity is smaller than the actual SSB periodicity of the cells associated with the SMTC</w:t>
            </w:r>
          </w:p>
          <w:p w14:paraId="2173924D" w14:textId="77777777" w:rsidR="00F94149" w:rsidRPr="00F94149" w:rsidRDefault="00F94149" w:rsidP="00F94149">
            <w:pPr>
              <w:pStyle w:val="afe"/>
              <w:numPr>
                <w:ilvl w:val="1"/>
                <w:numId w:val="29"/>
              </w:numPr>
              <w:suppressAutoHyphens w:val="0"/>
              <w:overflowPunct/>
              <w:autoSpaceDE/>
              <w:spacing w:line="276" w:lineRule="auto"/>
              <w:ind w:left="1080"/>
              <w:textAlignment w:val="auto"/>
              <w:rPr>
                <w:rFonts w:ascii="Times New Roman" w:eastAsia="Malgun Gothic" w:hAnsi="Times New Roman"/>
                <w:lang w:eastAsia="ko-KR"/>
              </w:rPr>
            </w:pPr>
            <w:r w:rsidRPr="00F94149">
              <w:rPr>
                <w:rFonts w:ascii="Times New Roman" w:eastAsia="Malgun Gothic" w:hAnsi="Times New Roman"/>
                <w:lang w:eastAsia="ko-KR"/>
              </w:rPr>
              <w:t>For T</w:t>
            </w:r>
            <w:r w:rsidRPr="00F94149">
              <w:rPr>
                <w:rFonts w:ascii="Times New Roman" w:eastAsia="Malgun Gothic" w:hAnsi="Times New Roman"/>
                <w:vertAlign w:val="subscript"/>
                <w:lang w:eastAsia="ko-KR"/>
              </w:rPr>
              <w:t>rs</w:t>
            </w:r>
            <w:r w:rsidRPr="00F94149">
              <w:rPr>
                <w:rFonts w:ascii="Times New Roman" w:eastAsia="Malgun Gothic" w:hAnsi="Times New Roman"/>
                <w:lang w:eastAsia="ko-KR"/>
              </w:rPr>
              <w:t xml:space="preserve"> in Handover requirement:</w:t>
            </w:r>
          </w:p>
          <w:p w14:paraId="69C0463F" w14:textId="77777777" w:rsidR="00F94149" w:rsidRPr="00F94149" w:rsidRDefault="00F94149" w:rsidP="00F94149">
            <w:pPr>
              <w:pStyle w:val="afe"/>
              <w:numPr>
                <w:ilvl w:val="2"/>
                <w:numId w:val="29"/>
              </w:numPr>
              <w:suppressAutoHyphens w:val="0"/>
              <w:overflowPunct/>
              <w:autoSpaceDE/>
              <w:spacing w:line="276" w:lineRule="auto"/>
              <w:ind w:left="1800"/>
              <w:textAlignment w:val="auto"/>
              <w:rPr>
                <w:rFonts w:ascii="Times New Roman" w:eastAsia="Malgun Gothic" w:hAnsi="Times New Roman"/>
                <w:lang w:eastAsia="ko-KR"/>
              </w:rPr>
            </w:pPr>
            <w:r w:rsidRPr="00F94149">
              <w:rPr>
                <w:rFonts w:ascii="Times New Roman" w:hAnsi="Times New Roman"/>
                <w:bCs/>
                <w:szCs w:val="21"/>
                <w:lang w:val="en-US"/>
              </w:rPr>
              <w:t>Trs is the SMTC corresponding to the physical cell ID of the target cell</w:t>
            </w:r>
          </w:p>
          <w:p w14:paraId="1053DA86" w14:textId="77777777" w:rsidR="00F94149" w:rsidRPr="004502AA" w:rsidRDefault="00F94149" w:rsidP="00F94149">
            <w:pPr>
              <w:pStyle w:val="afe"/>
              <w:numPr>
                <w:ilvl w:val="2"/>
                <w:numId w:val="29"/>
              </w:numPr>
              <w:suppressAutoHyphens w:val="0"/>
              <w:overflowPunct/>
              <w:autoSpaceDE/>
              <w:spacing w:line="276" w:lineRule="auto"/>
              <w:ind w:left="1800"/>
              <w:textAlignment w:val="auto"/>
              <w:rPr>
                <w:rFonts w:ascii="Times New Roman" w:eastAsia="Malgun Gothic" w:hAnsi="Times New Roman"/>
                <w:color w:val="FF0000"/>
                <w:lang w:eastAsia="ko-KR"/>
              </w:rPr>
            </w:pPr>
            <w:r w:rsidRPr="004502AA">
              <w:rPr>
                <w:rFonts w:ascii="Times New Roman" w:eastAsia="Malgun Gothic" w:hAnsi="Times New Roman"/>
                <w:color w:val="FF0000"/>
                <w:lang w:eastAsia="ko-KR"/>
              </w:rPr>
              <w:t>Further discuss the proposal “or the longer SMTC configured in the measObjectNR having the same SSB frequency and subcarrier spacing.”</w:t>
            </w:r>
          </w:p>
          <w:p w14:paraId="7BF2EEEA" w14:textId="77777777" w:rsidR="00F94149" w:rsidRPr="00F94149" w:rsidRDefault="00F94149" w:rsidP="00F94149">
            <w:pPr>
              <w:pStyle w:val="afe"/>
              <w:numPr>
                <w:ilvl w:val="1"/>
                <w:numId w:val="29"/>
              </w:numPr>
              <w:suppressAutoHyphens w:val="0"/>
              <w:overflowPunct/>
              <w:autoSpaceDE/>
              <w:spacing w:line="276" w:lineRule="auto"/>
              <w:ind w:left="1080"/>
              <w:textAlignment w:val="auto"/>
              <w:rPr>
                <w:rFonts w:ascii="Times New Roman" w:eastAsia="Malgun Gothic" w:hAnsi="Times New Roman"/>
                <w:lang w:eastAsia="ko-KR"/>
              </w:rPr>
            </w:pPr>
            <w:r w:rsidRPr="00F94149">
              <w:rPr>
                <w:rFonts w:ascii="Times New Roman" w:eastAsia="Malgun Gothic" w:hAnsi="Times New Roman"/>
                <w:lang w:eastAsia="ko-KR"/>
              </w:rPr>
              <w:t>For T</w:t>
            </w:r>
            <w:r w:rsidRPr="00F94149">
              <w:rPr>
                <w:rFonts w:ascii="Times New Roman" w:eastAsia="Malgun Gothic" w:hAnsi="Times New Roman"/>
                <w:vertAlign w:val="subscript"/>
                <w:lang w:eastAsia="ko-KR"/>
              </w:rPr>
              <w:t>rs</w:t>
            </w:r>
            <w:r w:rsidRPr="00F94149">
              <w:rPr>
                <w:rFonts w:ascii="Times New Roman" w:eastAsia="Malgun Gothic" w:hAnsi="Times New Roman"/>
                <w:lang w:eastAsia="ko-KR"/>
              </w:rPr>
              <w:t xml:space="preserve"> in RRC Connection Release with Redirection requirement:</w:t>
            </w:r>
          </w:p>
          <w:p w14:paraId="31C4759A" w14:textId="77777777" w:rsidR="00F94149" w:rsidRPr="004502AA" w:rsidRDefault="00F94149" w:rsidP="00F94149">
            <w:pPr>
              <w:pStyle w:val="afe"/>
              <w:numPr>
                <w:ilvl w:val="2"/>
                <w:numId w:val="29"/>
              </w:numPr>
              <w:suppressAutoHyphens w:val="0"/>
              <w:overflowPunct/>
              <w:autoSpaceDE/>
              <w:spacing w:line="276" w:lineRule="auto"/>
              <w:ind w:left="1800"/>
              <w:textAlignment w:val="auto"/>
              <w:rPr>
                <w:rFonts w:ascii="Times New Roman" w:eastAsia="Malgun Gothic" w:hAnsi="Times New Roman"/>
                <w:color w:val="FF0000"/>
                <w:lang w:eastAsia="ko-KR"/>
              </w:rPr>
            </w:pPr>
            <w:r w:rsidRPr="004502AA">
              <w:rPr>
                <w:rFonts w:ascii="Times New Roman" w:eastAsia="Malgun Gothic" w:hAnsi="Times New Roman"/>
                <w:color w:val="FF0000"/>
                <w:lang w:eastAsia="ko-KR"/>
              </w:rPr>
              <w:t>If physical cell ID is provided in RAN2 signalling design, Trs is the SMTC corresponding to the physical cell ID of the target cell</w:t>
            </w:r>
          </w:p>
          <w:p w14:paraId="58E072AE" w14:textId="77777777" w:rsidR="00F94149" w:rsidRPr="004502AA" w:rsidRDefault="00F94149" w:rsidP="00F94149">
            <w:pPr>
              <w:pStyle w:val="afe"/>
              <w:numPr>
                <w:ilvl w:val="2"/>
                <w:numId w:val="29"/>
              </w:numPr>
              <w:suppressAutoHyphens w:val="0"/>
              <w:overflowPunct/>
              <w:autoSpaceDE/>
              <w:spacing w:line="276" w:lineRule="auto"/>
              <w:ind w:left="1800"/>
              <w:textAlignment w:val="auto"/>
              <w:rPr>
                <w:rFonts w:ascii="Times New Roman" w:eastAsia="Malgun Gothic" w:hAnsi="Times New Roman"/>
                <w:color w:val="FF0000"/>
                <w:lang w:eastAsia="ko-KR"/>
              </w:rPr>
            </w:pPr>
            <w:r w:rsidRPr="004502AA">
              <w:rPr>
                <w:rFonts w:ascii="Times New Roman" w:eastAsia="Malgun Gothic" w:hAnsi="Times New Roman"/>
                <w:color w:val="FF0000"/>
                <w:lang w:eastAsia="ko-KR"/>
              </w:rPr>
              <w:t>Otherwise, Trs is the maximum SMTC periodicity configured in the measObjectNR having the same SSB frequency and subcarrier spacing.</w:t>
            </w:r>
          </w:p>
          <w:p w14:paraId="359C5FF8" w14:textId="77777777" w:rsidR="00F94149" w:rsidRPr="00F94149" w:rsidRDefault="00F94149" w:rsidP="00F94149">
            <w:pPr>
              <w:pStyle w:val="afe"/>
              <w:numPr>
                <w:ilvl w:val="2"/>
                <w:numId w:val="29"/>
              </w:numPr>
              <w:suppressAutoHyphens w:val="0"/>
              <w:overflowPunct/>
              <w:autoSpaceDE/>
              <w:spacing w:line="276" w:lineRule="auto"/>
              <w:ind w:left="1800"/>
              <w:textAlignment w:val="auto"/>
              <w:rPr>
                <w:rFonts w:ascii="Times New Roman" w:eastAsia="Malgun Gothic" w:hAnsi="Times New Roman"/>
                <w:lang w:eastAsia="ko-KR"/>
              </w:rPr>
            </w:pPr>
            <w:r w:rsidRPr="00F94149">
              <w:rPr>
                <w:rFonts w:ascii="Times New Roman" w:hAnsi="Times New Roman"/>
              </w:rPr>
              <w:t>K</w:t>
            </w:r>
            <w:r w:rsidRPr="00F94149">
              <w:rPr>
                <w:rFonts w:ascii="Times New Roman" w:hAnsi="Times New Roman"/>
                <w:vertAlign w:val="subscript"/>
              </w:rPr>
              <w:t>p</w:t>
            </w:r>
            <w:r w:rsidRPr="00F94149">
              <w:rPr>
                <w:rFonts w:ascii="Times New Roman" w:eastAsia="Malgun Gothic" w:hAnsi="Times New Roman"/>
                <w:vertAlign w:val="subscript"/>
                <w:lang w:val="en-US" w:eastAsia="ko-KR"/>
              </w:rPr>
              <w:t xml:space="preserve"> </w:t>
            </w:r>
            <w:r w:rsidRPr="00F94149">
              <w:rPr>
                <w:rFonts w:ascii="Times New Roman" w:hAnsi="Times New Roman"/>
                <w:lang w:val="en-US" w:eastAsia="zh-CN"/>
              </w:rPr>
              <w:t>and K</w:t>
            </w:r>
            <w:r w:rsidRPr="00F94149">
              <w:rPr>
                <w:rFonts w:ascii="Times New Roman" w:hAnsi="Times New Roman"/>
                <w:vertAlign w:val="subscript"/>
                <w:lang w:val="en-US" w:eastAsia="zh-CN"/>
              </w:rPr>
              <w:t>gap</w:t>
            </w:r>
            <w:r w:rsidRPr="00F94149">
              <w:rPr>
                <w:rFonts w:ascii="Times New Roman" w:eastAsia="Malgun Gothic" w:hAnsi="Times New Roman"/>
                <w:lang w:val="en-US" w:eastAsia="ko-KR"/>
              </w:rPr>
              <w:t xml:space="preserve"> in RRC Connected mode intra/inter-frequency measurement requirement</w:t>
            </w:r>
          </w:p>
          <w:p w14:paraId="2AD8D2DE" w14:textId="7E69C1DB" w:rsidR="00F94149" w:rsidRPr="00F94149" w:rsidRDefault="00F94149" w:rsidP="00F94149">
            <w:pPr>
              <w:pStyle w:val="afe"/>
              <w:numPr>
                <w:ilvl w:val="3"/>
                <w:numId w:val="29"/>
              </w:numPr>
              <w:suppressAutoHyphens w:val="0"/>
              <w:overflowPunct/>
              <w:autoSpaceDE/>
              <w:spacing w:line="276" w:lineRule="auto"/>
              <w:ind w:left="2520"/>
              <w:textAlignment w:val="auto"/>
              <w:rPr>
                <w:rFonts w:ascii="Times New Roman" w:eastAsia="Malgun Gothic" w:hAnsi="Times New Roman"/>
                <w:lang w:eastAsia="ko-KR"/>
              </w:rPr>
            </w:pPr>
            <w:r w:rsidRPr="00F94149">
              <w:rPr>
                <w:rFonts w:ascii="Times New Roman" w:eastAsia="Malgun Gothic" w:hAnsi="Times New Roman"/>
                <w:lang w:eastAsia="ko-KR"/>
              </w:rPr>
              <w:t>The SMTC period in the requirement is the one used by the cell being identified</w:t>
            </w:r>
          </w:p>
        </w:tc>
      </w:tr>
    </w:tbl>
    <w:p w14:paraId="1723F195" w14:textId="3148F3A9" w:rsidR="002726A3" w:rsidRDefault="002726A3" w:rsidP="00BE43A7">
      <w:pPr>
        <w:snapToGrid w:val="0"/>
        <w:jc w:val="both"/>
        <w:rPr>
          <w:rFonts w:eastAsiaTheme="minorEastAsia"/>
          <w:b/>
          <w:szCs w:val="21"/>
          <w:lang w:val="en-US"/>
        </w:rPr>
      </w:pPr>
    </w:p>
    <w:tbl>
      <w:tblPr>
        <w:tblStyle w:val="afff5"/>
        <w:tblW w:w="0" w:type="auto"/>
        <w:tblInd w:w="0" w:type="dxa"/>
        <w:tblLook w:val="04A0" w:firstRow="1" w:lastRow="0" w:firstColumn="1" w:lastColumn="0" w:noHBand="0" w:noVBand="1"/>
      </w:tblPr>
      <w:tblGrid>
        <w:gridCol w:w="9630"/>
      </w:tblGrid>
      <w:tr w:rsidR="00FF7891" w14:paraId="1CBC61CD" w14:textId="77777777" w:rsidTr="00B17A2F">
        <w:tc>
          <w:tcPr>
            <w:tcW w:w="9630" w:type="dxa"/>
          </w:tcPr>
          <w:p w14:paraId="3D8122FA" w14:textId="45647359" w:rsidR="00FF7891" w:rsidRPr="00FF7891" w:rsidRDefault="00FF7891" w:rsidP="00B17A2F">
            <w:pPr>
              <w:pStyle w:val="B10"/>
              <w:rPr>
                <w:rFonts w:ascii="Times New Roman" w:hAnsi="Times New Roman"/>
                <w:i/>
                <w:u w:val="single"/>
                <w:lang w:val="en-US" w:eastAsia="zh-CN"/>
              </w:rPr>
            </w:pPr>
            <w:r w:rsidRPr="00FF7891">
              <w:rPr>
                <w:rFonts w:ascii="Times New Roman" w:hAnsi="Times New Roman" w:hint="eastAsia"/>
                <w:i/>
                <w:u w:val="single"/>
                <w:lang w:val="en-US" w:eastAsia="zh-CN"/>
              </w:rPr>
              <w:t>T</w:t>
            </w:r>
            <w:r w:rsidRPr="00FF7891">
              <w:rPr>
                <w:rFonts w:ascii="Times New Roman" w:hAnsi="Times New Roman"/>
                <w:i/>
                <w:u w:val="single"/>
                <w:lang w:val="en-US" w:eastAsia="zh-CN"/>
              </w:rPr>
              <w:t xml:space="preserve">rs definition in Handover delay requirement </w:t>
            </w:r>
          </w:p>
          <w:p w14:paraId="7D8970E1" w14:textId="3DD207C7" w:rsidR="00FF7891" w:rsidRPr="00225FC1" w:rsidRDefault="00FF7891" w:rsidP="00B17A2F">
            <w:pPr>
              <w:pStyle w:val="B10"/>
              <w:rPr>
                <w:rFonts w:ascii="Times New Roman" w:hAnsi="Times New Roman"/>
              </w:rPr>
            </w:pPr>
            <w:r w:rsidRPr="00225FC1">
              <w:rPr>
                <w:rFonts w:ascii="Times New Roman" w:hAnsi="Times New Roman"/>
                <w:lang w:eastAsia="zh-CN"/>
              </w:rPr>
              <w:t>-</w:t>
            </w:r>
            <w:r w:rsidRPr="00225FC1">
              <w:rPr>
                <w:rFonts w:ascii="Times New Roman" w:hAnsi="Times New Roman"/>
              </w:rPr>
              <w:tab/>
              <w:t>T</w:t>
            </w:r>
            <w:r w:rsidRPr="00225FC1">
              <w:rPr>
                <w:rFonts w:ascii="Times New Roman" w:hAnsi="Times New Roman"/>
                <w:vertAlign w:val="subscript"/>
              </w:rPr>
              <w:t>rs</w:t>
            </w:r>
            <w:r w:rsidRPr="00225FC1">
              <w:rPr>
                <w:rFonts w:ascii="Times New Roman" w:hAnsi="Times New Roman"/>
              </w:rPr>
              <w:t xml:space="preserve"> is the SMTC periodicity of the target NR </w:t>
            </w:r>
            <w:r w:rsidRPr="00225FC1">
              <w:rPr>
                <w:rFonts w:ascii="Times New Roman" w:hAnsi="Times New Roman"/>
                <w:lang w:eastAsia="zh-CN"/>
              </w:rPr>
              <w:t xml:space="preserve">SAN </w:t>
            </w:r>
            <w:r w:rsidRPr="00225FC1">
              <w:rPr>
                <w:rFonts w:ascii="Times New Roman" w:hAnsi="Times New Roman"/>
              </w:rPr>
              <w:t>cell if the UE has been provided with an SMTC configuration for the target cell</w:t>
            </w:r>
            <w:r w:rsidRPr="00225FC1">
              <w:rPr>
                <w:rFonts w:ascii="Times New Roman" w:hAnsi="Times New Roman"/>
                <w:lang w:eastAsia="zh-CN"/>
              </w:rPr>
              <w:t xml:space="preserve"> </w:t>
            </w:r>
            <w:r w:rsidRPr="00225FC1">
              <w:rPr>
                <w:rFonts w:ascii="Times New Roman" w:hAnsi="Times New Roman"/>
              </w:rPr>
              <w:t xml:space="preserve">in the handover command, </w:t>
            </w:r>
            <w:r w:rsidRPr="000777D9">
              <w:rPr>
                <w:rFonts w:ascii="Times New Roman" w:hAnsi="Times New Roman"/>
                <w:highlight w:val="yellow"/>
              </w:rPr>
              <w:t>otherwise T</w:t>
            </w:r>
            <w:r w:rsidRPr="000777D9">
              <w:rPr>
                <w:rFonts w:ascii="Times New Roman" w:hAnsi="Times New Roman"/>
                <w:highlight w:val="yellow"/>
                <w:vertAlign w:val="subscript"/>
              </w:rPr>
              <w:t>rs</w:t>
            </w:r>
            <w:r w:rsidRPr="000777D9">
              <w:rPr>
                <w:rFonts w:ascii="Times New Roman" w:hAnsi="Times New Roman"/>
                <w:highlight w:val="yellow"/>
              </w:rPr>
              <w:t xml:space="preserve"> is the SMTC configured in the measObjectNR having the same SSB frequency and subcarrier spacing.</w:t>
            </w:r>
            <w:r w:rsidRPr="00225FC1">
              <w:rPr>
                <w:rFonts w:ascii="Times New Roman" w:hAnsi="Times New Roman"/>
              </w:rPr>
              <w:t xml:space="preserve"> If the UE is not provided SMTC configuration or measurement object on this frequency, the requirement in this clause is applied with T</w:t>
            </w:r>
            <w:r w:rsidRPr="00225FC1">
              <w:rPr>
                <w:rFonts w:ascii="Times New Roman" w:hAnsi="Times New Roman"/>
                <w:vertAlign w:val="subscript"/>
              </w:rPr>
              <w:t>rs</w:t>
            </w:r>
            <w:r w:rsidRPr="00225FC1">
              <w:rPr>
                <w:rFonts w:ascii="Times New Roman" w:hAnsi="Times New Roman"/>
              </w:rPr>
              <w:t xml:space="preserve">=5 ms assuming the SSB transmission periodicity is 5 ms. There is no requirement if the SSB transmission periodicity is not 5 ms. If the UE has been provided with higher layer in TS 38.331 [2] signalling of </w:t>
            </w:r>
            <w:r w:rsidRPr="00225FC1">
              <w:rPr>
                <w:rFonts w:ascii="Times New Roman" w:hAnsi="Times New Roman"/>
                <w:i/>
              </w:rPr>
              <w:t>smtc2</w:t>
            </w:r>
            <w:r w:rsidRPr="00225FC1">
              <w:rPr>
                <w:rFonts w:ascii="Times New Roman" w:hAnsi="Times New Roman"/>
                <w:b/>
              </w:rPr>
              <w:t xml:space="preserve"> </w:t>
            </w:r>
            <w:r w:rsidRPr="00225FC1">
              <w:rPr>
                <w:rFonts w:ascii="Times New Roman" w:hAnsi="Times New Roman"/>
              </w:rPr>
              <w:t>prior to the handover command, T</w:t>
            </w:r>
            <w:r w:rsidRPr="00225FC1">
              <w:rPr>
                <w:rFonts w:ascii="Times New Roman" w:hAnsi="Times New Roman"/>
                <w:vertAlign w:val="subscript"/>
              </w:rPr>
              <w:t>rs</w:t>
            </w:r>
            <w:r w:rsidRPr="00225FC1">
              <w:rPr>
                <w:rFonts w:ascii="Times New Roman" w:hAnsi="Times New Roman"/>
              </w:rPr>
              <w:t xml:space="preserve"> follows </w:t>
            </w:r>
            <w:r w:rsidRPr="00225FC1">
              <w:rPr>
                <w:rFonts w:ascii="Times New Roman" w:hAnsi="Times New Roman"/>
                <w:i/>
              </w:rPr>
              <w:t>smtc1</w:t>
            </w:r>
            <w:r w:rsidRPr="00225FC1">
              <w:rPr>
                <w:rFonts w:ascii="Times New Roman" w:hAnsi="Times New Roman"/>
              </w:rPr>
              <w:t xml:space="preserve"> or </w:t>
            </w:r>
            <w:r w:rsidRPr="00225FC1">
              <w:rPr>
                <w:rFonts w:ascii="Times New Roman" w:hAnsi="Times New Roman"/>
                <w:i/>
              </w:rPr>
              <w:t>smtc2</w:t>
            </w:r>
            <w:r w:rsidRPr="00225FC1">
              <w:rPr>
                <w:rFonts w:ascii="Times New Roman" w:hAnsi="Times New Roman"/>
              </w:rPr>
              <w:t xml:space="preserve"> according to the physical cell ID of the target cell.</w:t>
            </w:r>
          </w:p>
        </w:tc>
      </w:tr>
    </w:tbl>
    <w:p w14:paraId="0200A4E8" w14:textId="77777777" w:rsidR="00FF7891" w:rsidRDefault="00FF7891" w:rsidP="00FF7891">
      <w:pPr>
        <w:snapToGrid w:val="0"/>
        <w:jc w:val="both"/>
        <w:rPr>
          <w:rFonts w:eastAsiaTheme="minorEastAsia"/>
          <w:szCs w:val="21"/>
          <w:lang w:val="en-US"/>
        </w:rPr>
      </w:pPr>
    </w:p>
    <w:p w14:paraId="1FF7678B" w14:textId="46E54FA6" w:rsidR="005338C4" w:rsidRDefault="005338C4" w:rsidP="00BE43A7">
      <w:pPr>
        <w:snapToGrid w:val="0"/>
        <w:jc w:val="both"/>
        <w:rPr>
          <w:rFonts w:eastAsiaTheme="minorEastAsia"/>
          <w:szCs w:val="21"/>
          <w:lang w:val="en-US"/>
        </w:rPr>
      </w:pPr>
      <w:r w:rsidRPr="005338C4">
        <w:rPr>
          <w:rFonts w:eastAsiaTheme="minorEastAsia"/>
          <w:szCs w:val="21"/>
          <w:lang w:val="en-US"/>
        </w:rPr>
        <w:lastRenderedPageBreak/>
        <w:t xml:space="preserve">For the scenario highlighted in the following existing handover Trs definition, where the SMTC configuration for the target cell is not provided, this issue was raised in </w:t>
      </w:r>
      <w:r w:rsidR="00C93ADB">
        <w:rPr>
          <w:rFonts w:eastAsiaTheme="minorEastAsia"/>
          <w:szCs w:val="21"/>
          <w:lang w:val="en-US"/>
        </w:rPr>
        <w:t>contribution</w:t>
      </w:r>
      <w:r w:rsidRPr="005338C4">
        <w:rPr>
          <w:rFonts w:eastAsiaTheme="minorEastAsia"/>
          <w:szCs w:val="21"/>
          <w:lang w:val="en-US"/>
        </w:rPr>
        <w:t xml:space="preserve"> [2] during RAN4 #89. It mentioned that, according to RAN2's design, if the SMTC configuration for the target cell is not provided, the UE will use the SMTC configured in the measObjectNR with the same SSB frequency and subcarrier spacing. The final description in the RAN4 specification followed this exact statement. Therefore, this case must also be considered in the discussion here. Accordingly, the definition of the corresponding T</w:t>
      </w:r>
      <w:r w:rsidRPr="00C63EA2">
        <w:rPr>
          <w:rFonts w:eastAsiaTheme="minorEastAsia"/>
          <w:szCs w:val="21"/>
          <w:vertAlign w:val="subscript"/>
          <w:lang w:val="en-US"/>
        </w:rPr>
        <w:t>rs</w:t>
      </w:r>
      <w:r w:rsidRPr="005338C4">
        <w:rPr>
          <w:rFonts w:eastAsiaTheme="minorEastAsia"/>
          <w:szCs w:val="21"/>
          <w:lang w:val="en-US"/>
        </w:rPr>
        <w:t xml:space="preserve"> in Handover requirement can be updated as follows:</w:t>
      </w:r>
    </w:p>
    <w:p w14:paraId="30B4C79F" w14:textId="0496C2D9" w:rsidR="00441BE0" w:rsidRPr="00271B87" w:rsidRDefault="00441BE0" w:rsidP="00271B87">
      <w:pPr>
        <w:pStyle w:val="a3"/>
        <w:numPr>
          <w:ilvl w:val="0"/>
          <w:numId w:val="40"/>
        </w:numPr>
        <w:snapToGrid w:val="0"/>
        <w:jc w:val="both"/>
        <w:rPr>
          <w:rFonts w:eastAsiaTheme="minorEastAsia"/>
          <w:szCs w:val="21"/>
        </w:rPr>
      </w:pPr>
      <w:r w:rsidRPr="00271B87">
        <w:rPr>
          <w:rFonts w:eastAsiaTheme="minorEastAsia"/>
          <w:szCs w:val="21"/>
        </w:rPr>
        <w:t>Trs is the SMTC periodicity of the target NR SAN cell if the UE has been provided with an SMTC configuration for the target cell in the handover command, otherwise Trs is the SMTC configured in the measObjectNR having the same SSB frequency and subcarrier spacing if only a single SMTC periodicity is configured,</w:t>
      </w:r>
      <w:r w:rsidRPr="00271B87">
        <w:rPr>
          <w:rFonts w:eastAsiaTheme="minorEastAsia"/>
          <w:szCs w:val="21"/>
          <w:u w:val="single"/>
        </w:rPr>
        <w:t xml:space="preserve"> and longer SMTC configured in the measObjectNR having the same SSB frequency and subcarrier spacing if multiple SMTC periodicities are configured</w:t>
      </w:r>
      <w:r w:rsidRPr="00271B87">
        <w:rPr>
          <w:rFonts w:eastAsiaTheme="minorEastAsia"/>
          <w:szCs w:val="21"/>
        </w:rPr>
        <w:t>.</w:t>
      </w:r>
    </w:p>
    <w:tbl>
      <w:tblPr>
        <w:tblStyle w:val="afff5"/>
        <w:tblW w:w="0" w:type="auto"/>
        <w:tblInd w:w="0" w:type="dxa"/>
        <w:tblLook w:val="04A0" w:firstRow="1" w:lastRow="0" w:firstColumn="1" w:lastColumn="0" w:noHBand="0" w:noVBand="1"/>
      </w:tblPr>
      <w:tblGrid>
        <w:gridCol w:w="9630"/>
      </w:tblGrid>
      <w:tr w:rsidR="006C5873" w14:paraId="35D13B38" w14:textId="77777777" w:rsidTr="006C5873">
        <w:tc>
          <w:tcPr>
            <w:tcW w:w="9630" w:type="dxa"/>
          </w:tcPr>
          <w:p w14:paraId="36D9A7B7" w14:textId="77777777" w:rsidR="006C5873" w:rsidRPr="00FF7891" w:rsidRDefault="006C5873" w:rsidP="006C5873">
            <w:pPr>
              <w:pStyle w:val="TAL0"/>
              <w:rPr>
                <w:b/>
                <w:i/>
                <w:szCs w:val="22"/>
                <w:lang w:eastAsia="ja-JP"/>
              </w:rPr>
            </w:pPr>
            <w:r w:rsidRPr="00FF7891">
              <w:rPr>
                <w:b/>
                <w:i/>
                <w:szCs w:val="22"/>
                <w:lang w:eastAsia="ja-JP"/>
              </w:rPr>
              <w:t>smtc</w:t>
            </w:r>
          </w:p>
          <w:p w14:paraId="2128D071" w14:textId="2AE96245" w:rsidR="006C5873" w:rsidRPr="005D457E" w:rsidRDefault="006C5873" w:rsidP="006C5873">
            <w:pPr>
              <w:snapToGrid w:val="0"/>
              <w:rPr>
                <w:rFonts w:ascii="Times New Roman" w:eastAsia="Yu Mincho" w:hAnsi="Times New Roman"/>
                <w:szCs w:val="21"/>
                <w:lang w:val="en-US" w:eastAsia="zh-CN"/>
              </w:rPr>
            </w:pPr>
            <w:r w:rsidRPr="005D457E">
              <w:rPr>
                <w:rFonts w:ascii="Times New Roman" w:hAnsi="Times New Roman"/>
                <w:szCs w:val="22"/>
                <w:lang w:eastAsia="ja-JP"/>
              </w:rPr>
              <w:t xml:space="preserve">The SSB periodicity/offset/duration configuration of target cell for NR PSCell change and intra-NR handover. The network sets the </w:t>
            </w:r>
            <w:r w:rsidRPr="005D457E">
              <w:rPr>
                <w:rFonts w:ascii="Times New Roman" w:hAnsi="Times New Roman"/>
                <w:i/>
                <w:szCs w:val="22"/>
                <w:lang w:eastAsia="ja-JP"/>
              </w:rPr>
              <w:t>periodicityAndOffset</w:t>
            </w:r>
            <w:r w:rsidRPr="005D457E">
              <w:rPr>
                <w:rFonts w:ascii="Times New Roman" w:hAnsi="Times New Roman"/>
                <w:szCs w:val="22"/>
                <w:lang w:eastAsia="ja-JP"/>
              </w:rPr>
              <w:t xml:space="preserve"> to indicate the same periodicity as </w:t>
            </w:r>
            <w:r w:rsidRPr="005D457E">
              <w:rPr>
                <w:rFonts w:ascii="Times New Roman" w:hAnsi="Times New Roman"/>
                <w:i/>
                <w:szCs w:val="22"/>
                <w:lang w:eastAsia="ja-JP"/>
              </w:rPr>
              <w:t>ssb-periodicityServingCell</w:t>
            </w:r>
            <w:r w:rsidRPr="005D457E">
              <w:rPr>
                <w:rFonts w:ascii="Times New Roman" w:hAnsi="Times New Roman"/>
                <w:szCs w:val="22"/>
                <w:lang w:eastAsia="ja-JP"/>
              </w:rPr>
              <w:t xml:space="preserve"> in </w:t>
            </w:r>
            <w:r w:rsidRPr="005D457E">
              <w:rPr>
                <w:rFonts w:ascii="Times New Roman" w:hAnsi="Times New Roman"/>
                <w:i/>
                <w:szCs w:val="22"/>
                <w:lang w:eastAsia="ja-JP"/>
              </w:rPr>
              <w:t>spCellConfigCommon</w:t>
            </w:r>
            <w:r w:rsidRPr="005D457E">
              <w:rPr>
                <w:rFonts w:ascii="Times New Roman" w:hAnsi="Times New Roman"/>
                <w:szCs w:val="22"/>
                <w:lang w:eastAsia="ja-JP"/>
              </w:rPr>
              <w:t>. For case of intra-NR handover, the smtc is based on the timing reference of source PCell. For case of NR PSCell change, it is based on the timing reference of source PSCell.</w:t>
            </w:r>
            <w:r w:rsidRPr="005D457E">
              <w:rPr>
                <w:rFonts w:ascii="Times New Roman" w:hAnsi="Times New Roman"/>
                <w:color w:val="FF0000"/>
                <w:szCs w:val="22"/>
                <w:lang w:eastAsia="ja-JP"/>
              </w:rPr>
              <w:t xml:space="preserve"> If the field is absent, the UE uses the SMTC configured in the </w:t>
            </w:r>
            <w:r w:rsidRPr="005D457E">
              <w:rPr>
                <w:rFonts w:ascii="Times New Roman" w:hAnsi="Times New Roman"/>
                <w:i/>
                <w:color w:val="FF0000"/>
                <w:szCs w:val="22"/>
                <w:lang w:eastAsia="ja-JP"/>
              </w:rPr>
              <w:t>measObjectNR</w:t>
            </w:r>
            <w:r w:rsidRPr="005D457E">
              <w:rPr>
                <w:rFonts w:ascii="Times New Roman" w:hAnsi="Times New Roman"/>
                <w:color w:val="FF0000"/>
                <w:szCs w:val="22"/>
                <w:lang w:eastAsia="ja-JP"/>
              </w:rPr>
              <w:t xml:space="preserve"> having the same SSB frequency and subcarrier spacing</w:t>
            </w:r>
            <w:r w:rsidRPr="005D457E">
              <w:rPr>
                <w:rFonts w:ascii="Times New Roman" w:hAnsi="Times New Roman"/>
                <w:color w:val="FF0000"/>
                <w:szCs w:val="22"/>
                <w:lang w:eastAsia="zh-CN"/>
              </w:rPr>
              <w:t>.</w:t>
            </w:r>
          </w:p>
        </w:tc>
      </w:tr>
    </w:tbl>
    <w:p w14:paraId="09CB0727" w14:textId="61F4F3EB" w:rsidR="006C5873" w:rsidRDefault="006C5873" w:rsidP="00BE43A7">
      <w:pPr>
        <w:snapToGrid w:val="0"/>
        <w:jc w:val="both"/>
        <w:rPr>
          <w:rFonts w:eastAsiaTheme="minorEastAsia"/>
          <w:szCs w:val="21"/>
          <w:lang w:val="en-US"/>
        </w:rPr>
      </w:pPr>
    </w:p>
    <w:p w14:paraId="65989D69" w14:textId="71E06FA2" w:rsidR="00C63EA2" w:rsidRDefault="00C63EA2" w:rsidP="00BE43A7">
      <w:pPr>
        <w:snapToGrid w:val="0"/>
        <w:jc w:val="both"/>
        <w:rPr>
          <w:rFonts w:eastAsiaTheme="minorEastAsia"/>
          <w:szCs w:val="21"/>
          <w:lang w:val="en-US"/>
        </w:rPr>
      </w:pPr>
      <w:r w:rsidRPr="00C63EA2">
        <w:rPr>
          <w:rFonts w:eastAsiaTheme="minorEastAsia"/>
          <w:szCs w:val="21"/>
          <w:lang w:val="en-US"/>
        </w:rPr>
        <w:t>As for the T</w:t>
      </w:r>
      <w:r w:rsidRPr="00C63EA2">
        <w:rPr>
          <w:rFonts w:eastAsiaTheme="minorEastAsia"/>
          <w:szCs w:val="21"/>
          <w:vertAlign w:val="subscript"/>
          <w:lang w:val="en-US"/>
        </w:rPr>
        <w:t>rs</w:t>
      </w:r>
      <w:r w:rsidRPr="00C63EA2">
        <w:rPr>
          <w:rFonts w:eastAsiaTheme="minorEastAsia"/>
          <w:szCs w:val="21"/>
          <w:lang w:val="en-US"/>
        </w:rPr>
        <w:t xml:space="preserve"> definition for RRC Connection Release with Redirection requirement, it was discussed and modified around the same time. According to the analysis in </w:t>
      </w:r>
      <w:r>
        <w:rPr>
          <w:rFonts w:eastAsiaTheme="minorEastAsia"/>
          <w:szCs w:val="21"/>
          <w:lang w:val="en-US"/>
        </w:rPr>
        <w:t>contribution</w:t>
      </w:r>
      <w:r w:rsidRPr="005338C4">
        <w:rPr>
          <w:rFonts w:eastAsiaTheme="minorEastAsia"/>
          <w:szCs w:val="21"/>
          <w:lang w:val="en-US"/>
        </w:rPr>
        <w:t xml:space="preserve"> </w:t>
      </w:r>
      <w:r w:rsidRPr="00C63EA2">
        <w:rPr>
          <w:rFonts w:eastAsiaTheme="minorEastAsia"/>
          <w:szCs w:val="21"/>
          <w:lang w:val="en-US"/>
        </w:rPr>
        <w:t xml:space="preserve">[3], the same solution to the unknown SMTC problem adopted in NR handover can be applied. </w:t>
      </w:r>
      <w:r w:rsidR="008C04FD">
        <w:rPr>
          <w:rFonts w:eastAsiaTheme="minorEastAsia"/>
          <w:szCs w:val="21"/>
          <w:lang w:val="en-US"/>
        </w:rPr>
        <w:t xml:space="preserve">The </w:t>
      </w:r>
      <w:r w:rsidR="002E0D08">
        <w:rPr>
          <w:rFonts w:eastAsiaTheme="minorEastAsia"/>
          <w:szCs w:val="21"/>
          <w:lang w:val="en-US"/>
        </w:rPr>
        <w:t>corresponding</w:t>
      </w:r>
      <w:r w:rsidR="008C04FD">
        <w:rPr>
          <w:rFonts w:eastAsiaTheme="minorEastAsia"/>
          <w:szCs w:val="21"/>
          <w:lang w:val="en-US"/>
        </w:rPr>
        <w:t xml:space="preserve"> CR</w:t>
      </w:r>
      <w:r w:rsidR="00146E19">
        <w:rPr>
          <w:rFonts w:eastAsiaTheme="minorEastAsia"/>
          <w:szCs w:val="21"/>
          <w:lang w:val="en-US"/>
        </w:rPr>
        <w:t xml:space="preserve"> </w:t>
      </w:r>
      <w:r w:rsidR="00BD379B">
        <w:rPr>
          <w:rFonts w:eastAsiaTheme="minorEastAsia"/>
          <w:szCs w:val="21"/>
          <w:lang w:val="en-US"/>
        </w:rPr>
        <w:t>[4]</w:t>
      </w:r>
      <w:r w:rsidR="008C04FD">
        <w:rPr>
          <w:rFonts w:eastAsiaTheme="minorEastAsia"/>
          <w:szCs w:val="21"/>
          <w:lang w:val="en-US"/>
        </w:rPr>
        <w:t xml:space="preserve"> was agreed in that meeting. </w:t>
      </w:r>
      <w:r w:rsidRPr="00C63EA2">
        <w:rPr>
          <w:rFonts w:eastAsiaTheme="minorEastAsia"/>
          <w:szCs w:val="21"/>
          <w:lang w:val="en-US"/>
        </w:rPr>
        <w:t>Therefore, for the RRC Connection Release with Redirection requirement, the T</w:t>
      </w:r>
      <w:r w:rsidRPr="00F9068D">
        <w:rPr>
          <w:rFonts w:eastAsiaTheme="minorEastAsia"/>
          <w:szCs w:val="21"/>
          <w:vertAlign w:val="subscript"/>
          <w:lang w:val="en-US"/>
        </w:rPr>
        <w:t>rs</w:t>
      </w:r>
      <w:r w:rsidRPr="00C63EA2">
        <w:rPr>
          <w:rFonts w:eastAsiaTheme="minorEastAsia"/>
          <w:szCs w:val="21"/>
          <w:lang w:val="en-US"/>
        </w:rPr>
        <w:t xml:space="preserve"> definition in Handover delay requirement can be directly reused.</w:t>
      </w:r>
    </w:p>
    <w:tbl>
      <w:tblPr>
        <w:tblStyle w:val="afff5"/>
        <w:tblW w:w="0" w:type="auto"/>
        <w:tblInd w:w="0" w:type="dxa"/>
        <w:tblLook w:val="04A0" w:firstRow="1" w:lastRow="0" w:firstColumn="1" w:lastColumn="0" w:noHBand="0" w:noVBand="1"/>
      </w:tblPr>
      <w:tblGrid>
        <w:gridCol w:w="9630"/>
      </w:tblGrid>
      <w:tr w:rsidR="009A6882" w14:paraId="7DD92D3B" w14:textId="77777777" w:rsidTr="009A6882">
        <w:tc>
          <w:tcPr>
            <w:tcW w:w="9630" w:type="dxa"/>
          </w:tcPr>
          <w:p w14:paraId="0FA924CD" w14:textId="77777777" w:rsidR="009A6882" w:rsidRDefault="009A6882" w:rsidP="009A6882">
            <w:pPr>
              <w:pStyle w:val="PL"/>
              <w:adjustRightInd w:val="0"/>
            </w:pPr>
            <w:bookmarkStart w:id="7" w:name="_Hlk523303094"/>
            <w:proofErr w:type="gramStart"/>
            <w:r>
              <w:t>RedirectedCarrierInfo ::=</w:t>
            </w:r>
            <w:proofErr w:type="gramEnd"/>
            <w:r>
              <w:t xml:space="preserve">           </w:t>
            </w:r>
            <w:r w:rsidRPr="006C7179">
              <w:rPr>
                <w:color w:val="993366"/>
              </w:rPr>
              <w:t>CHOICE</w:t>
            </w:r>
            <w:r>
              <w:t xml:space="preserve"> {</w:t>
            </w:r>
          </w:p>
          <w:p w14:paraId="66F58365" w14:textId="77777777" w:rsidR="009A6882" w:rsidRDefault="009A6882" w:rsidP="009A6882">
            <w:pPr>
              <w:pStyle w:val="PL"/>
              <w:adjustRightInd w:val="0"/>
            </w:pPr>
            <w:r>
              <w:t xml:space="preserve">    nr                                  CarrierInfoNR,</w:t>
            </w:r>
          </w:p>
          <w:p w14:paraId="73BE98FF" w14:textId="77777777" w:rsidR="009A6882" w:rsidRDefault="009A6882" w:rsidP="009A6882">
            <w:pPr>
              <w:pStyle w:val="PL"/>
              <w:adjustRightInd w:val="0"/>
            </w:pPr>
            <w:r>
              <w:t xml:space="preserve">    eutra                               RedirectedCarrierInfo-EUTRA,</w:t>
            </w:r>
          </w:p>
          <w:p w14:paraId="720070A2" w14:textId="77777777" w:rsidR="009A6882" w:rsidRDefault="009A6882" w:rsidP="009A6882">
            <w:pPr>
              <w:pStyle w:val="PL"/>
              <w:adjustRightInd w:val="0"/>
            </w:pPr>
            <w:r>
              <w:t xml:space="preserve">    ...</w:t>
            </w:r>
          </w:p>
          <w:p w14:paraId="15EDFCC0" w14:textId="77777777" w:rsidR="009A6882" w:rsidRPr="007467C3" w:rsidRDefault="009A6882" w:rsidP="009A6882">
            <w:pPr>
              <w:pStyle w:val="PL"/>
              <w:adjustRightInd w:val="0"/>
            </w:pPr>
            <w:r w:rsidRPr="007467C3">
              <w:t>}</w:t>
            </w:r>
          </w:p>
          <w:bookmarkEnd w:id="7"/>
          <w:p w14:paraId="66061C00" w14:textId="77777777" w:rsidR="009A6882" w:rsidRDefault="009A6882" w:rsidP="009A6882">
            <w:pPr>
              <w:pStyle w:val="PL"/>
              <w:adjustRightInd w:val="0"/>
            </w:pPr>
            <w:proofErr w:type="gramStart"/>
            <w:r>
              <w:t>CarrierInfoNR ::=</w:t>
            </w:r>
            <w:proofErr w:type="gramEnd"/>
            <w:r>
              <w:t xml:space="preserve">                   </w:t>
            </w:r>
            <w:r w:rsidRPr="006C7179">
              <w:rPr>
                <w:color w:val="993366"/>
              </w:rPr>
              <w:t>SEQUENCE</w:t>
            </w:r>
            <w:r>
              <w:t xml:space="preserve"> {</w:t>
            </w:r>
          </w:p>
          <w:p w14:paraId="136D2C6E" w14:textId="77777777" w:rsidR="009A6882" w:rsidRDefault="009A6882" w:rsidP="009A6882">
            <w:pPr>
              <w:pStyle w:val="PL"/>
              <w:adjustRightInd w:val="0"/>
            </w:pPr>
            <w:r>
              <w:t xml:space="preserve">    carrierFreq                         ARFCN-ValueNR,</w:t>
            </w:r>
          </w:p>
          <w:p w14:paraId="5E4E382C" w14:textId="77777777" w:rsidR="009A6882" w:rsidRDefault="009A6882" w:rsidP="009A6882">
            <w:pPr>
              <w:pStyle w:val="PL"/>
              <w:adjustRightInd w:val="0"/>
            </w:pPr>
            <w:r>
              <w:t xml:space="preserve">    ssbSubcarrierSpacing                SubcarrierSpacing,</w:t>
            </w:r>
          </w:p>
          <w:p w14:paraId="79CDE35F" w14:textId="77777777" w:rsidR="009A6882" w:rsidRPr="006C7179" w:rsidRDefault="009A6882" w:rsidP="009A6882">
            <w:pPr>
              <w:pStyle w:val="PL"/>
              <w:adjustRightInd w:val="0"/>
              <w:rPr>
                <w:color w:val="808080"/>
              </w:rPr>
            </w:pPr>
            <w:r>
              <w:t xml:space="preserve">    </w:t>
            </w:r>
            <w:r w:rsidRPr="006C7179">
              <w:rPr>
                <w:highlight w:val="yellow"/>
              </w:rPr>
              <w:t>smtc                                SSB-MTC</w:t>
            </w:r>
            <w:r>
              <w:t xml:space="preserve">                                                                 </w:t>
            </w:r>
            <w:proofErr w:type="gramStart"/>
            <w:r w:rsidRPr="006C7179">
              <w:rPr>
                <w:color w:val="993366"/>
                <w:highlight w:val="yellow"/>
              </w:rPr>
              <w:t>OPTIONAL</w:t>
            </w:r>
            <w:r w:rsidRPr="006C7179">
              <w:rPr>
                <w:highlight w:val="yellow"/>
              </w:rPr>
              <w:t xml:space="preserve">,   </w:t>
            </w:r>
            <w:proofErr w:type="gramEnd"/>
            <w:r w:rsidRPr="006C7179">
              <w:rPr>
                <w:highlight w:val="yellow"/>
              </w:rPr>
              <w:t xml:space="preserve">   </w:t>
            </w:r>
            <w:r w:rsidRPr="006C7179">
              <w:rPr>
                <w:color w:val="808080"/>
                <w:highlight w:val="yellow"/>
              </w:rPr>
              <w:t>-- Need S</w:t>
            </w:r>
          </w:p>
          <w:p w14:paraId="6A98A939" w14:textId="77777777" w:rsidR="009A6882" w:rsidRDefault="009A6882" w:rsidP="009A6882">
            <w:pPr>
              <w:pStyle w:val="PL"/>
              <w:adjustRightInd w:val="0"/>
            </w:pPr>
            <w:r>
              <w:t xml:space="preserve">    ...</w:t>
            </w:r>
          </w:p>
          <w:p w14:paraId="7DA0D754" w14:textId="77777777" w:rsidR="009A6882" w:rsidRPr="007467C3" w:rsidRDefault="009A6882" w:rsidP="009A6882">
            <w:pPr>
              <w:pStyle w:val="PL"/>
              <w:adjustRightInd w:val="0"/>
            </w:pPr>
            <w:r w:rsidRPr="007467C3">
              <w:t>}</w:t>
            </w:r>
          </w:p>
          <w:p w14:paraId="1E71B9BD" w14:textId="77777777" w:rsidR="009A6882" w:rsidRPr="006C7179" w:rsidRDefault="009A6882" w:rsidP="009A6882">
            <w:pPr>
              <w:pStyle w:val="TAL0"/>
              <w:rPr>
                <w:b/>
                <w:bCs/>
                <w:i/>
                <w:iCs/>
                <w:noProof/>
                <w:kern w:val="2"/>
                <w:lang w:eastAsia="ko-KR"/>
              </w:rPr>
            </w:pPr>
            <w:r w:rsidRPr="006C7179">
              <w:rPr>
                <w:b/>
                <w:bCs/>
                <w:i/>
                <w:iCs/>
                <w:noProof/>
                <w:kern w:val="2"/>
                <w:lang w:eastAsia="ko-KR"/>
              </w:rPr>
              <w:t>smtc</w:t>
            </w:r>
          </w:p>
          <w:p w14:paraId="4147E2EB" w14:textId="0BEF43D5" w:rsidR="009A6882" w:rsidRPr="009A6882" w:rsidRDefault="009A6882" w:rsidP="009A6882">
            <w:pPr>
              <w:snapToGrid w:val="0"/>
              <w:rPr>
                <w:rFonts w:ascii="Times New Roman" w:eastAsiaTheme="minorEastAsia" w:hAnsi="Times New Roman"/>
                <w:szCs w:val="21"/>
                <w:lang w:val="en-US"/>
              </w:rPr>
            </w:pPr>
            <w:r w:rsidRPr="009A6882">
              <w:rPr>
                <w:rFonts w:ascii="Times New Roman" w:hAnsi="Times New Roman"/>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331ECBEB" w14:textId="3C498BE5" w:rsidR="009A6882" w:rsidRDefault="009A6882" w:rsidP="00BE43A7">
      <w:pPr>
        <w:snapToGrid w:val="0"/>
        <w:jc w:val="both"/>
        <w:rPr>
          <w:rFonts w:eastAsiaTheme="minorEastAsia"/>
          <w:szCs w:val="21"/>
          <w:lang w:val="en-US"/>
        </w:rPr>
      </w:pPr>
    </w:p>
    <w:p w14:paraId="6C88A755" w14:textId="3BE675B0" w:rsidR="00667DBB" w:rsidRPr="0065426E" w:rsidRDefault="00FD3EBE" w:rsidP="00BE43A7">
      <w:pPr>
        <w:snapToGrid w:val="0"/>
        <w:jc w:val="both"/>
        <w:rPr>
          <w:rFonts w:eastAsiaTheme="minorEastAsia"/>
          <w:b/>
          <w:szCs w:val="21"/>
          <w:lang w:val="en-US"/>
        </w:rPr>
      </w:pPr>
      <w:r w:rsidRPr="0065426E">
        <w:rPr>
          <w:rFonts w:eastAsiaTheme="minorEastAsia"/>
          <w:b/>
          <w:szCs w:val="21"/>
          <w:lang w:val="en-US"/>
        </w:rPr>
        <w:t>P</w:t>
      </w:r>
      <w:r w:rsidRPr="0065426E">
        <w:rPr>
          <w:rFonts w:eastAsiaTheme="minorEastAsia" w:hint="eastAsia"/>
          <w:b/>
          <w:szCs w:val="21"/>
          <w:lang w:val="en-US"/>
        </w:rPr>
        <w:t>roposal</w:t>
      </w:r>
      <w:r w:rsidRPr="0065426E">
        <w:rPr>
          <w:rFonts w:eastAsiaTheme="minorEastAsia"/>
          <w:b/>
          <w:szCs w:val="21"/>
          <w:lang w:val="en-US"/>
        </w:rPr>
        <w:t xml:space="preserve"> </w:t>
      </w:r>
      <w:r w:rsidR="0065426E" w:rsidRPr="0065426E">
        <w:rPr>
          <w:rFonts w:eastAsiaTheme="minorEastAsia"/>
          <w:b/>
          <w:szCs w:val="21"/>
          <w:lang w:val="en-US"/>
        </w:rPr>
        <w:t>2</w:t>
      </w:r>
      <w:r w:rsidRPr="0065426E">
        <w:rPr>
          <w:rFonts w:eastAsiaTheme="minorEastAsia" w:hint="eastAsia"/>
          <w:b/>
          <w:szCs w:val="21"/>
          <w:lang w:val="en-US"/>
        </w:rPr>
        <w:t>:</w:t>
      </w:r>
      <w:r w:rsidRPr="0065426E">
        <w:rPr>
          <w:rFonts w:eastAsiaTheme="minorEastAsia"/>
          <w:b/>
          <w:szCs w:val="21"/>
          <w:lang w:val="en-US"/>
        </w:rPr>
        <w:t xml:space="preserve"> When two different SMTC periodicities (with different offsets) in one frequency layer are configured,</w:t>
      </w:r>
    </w:p>
    <w:p w14:paraId="01094F58" w14:textId="77777777" w:rsidR="00FD3EBE" w:rsidRPr="0065426E" w:rsidRDefault="00FD3EBE" w:rsidP="001E16D0">
      <w:pPr>
        <w:pStyle w:val="afe"/>
        <w:numPr>
          <w:ilvl w:val="0"/>
          <w:numId w:val="29"/>
        </w:numPr>
        <w:suppressAutoHyphens w:val="0"/>
        <w:overflowPunct/>
        <w:autoSpaceDE/>
        <w:spacing w:line="276" w:lineRule="auto"/>
        <w:textAlignment w:val="auto"/>
        <w:rPr>
          <w:rFonts w:eastAsia="Malgun Gothic"/>
          <w:b/>
          <w:lang w:eastAsia="ko-KR"/>
        </w:rPr>
      </w:pPr>
      <w:r w:rsidRPr="0065426E">
        <w:rPr>
          <w:rFonts w:eastAsia="Malgun Gothic"/>
          <w:b/>
          <w:lang w:eastAsia="ko-KR"/>
        </w:rPr>
        <w:t>For T</w:t>
      </w:r>
      <w:r w:rsidRPr="0065426E">
        <w:rPr>
          <w:rFonts w:eastAsia="Malgun Gothic"/>
          <w:b/>
          <w:vertAlign w:val="subscript"/>
          <w:lang w:eastAsia="ko-KR"/>
        </w:rPr>
        <w:t>rs</w:t>
      </w:r>
      <w:r w:rsidRPr="0065426E">
        <w:rPr>
          <w:rFonts w:eastAsia="Malgun Gothic"/>
          <w:b/>
          <w:lang w:eastAsia="ko-KR"/>
        </w:rPr>
        <w:t xml:space="preserve"> in Handover requirement:</w:t>
      </w:r>
    </w:p>
    <w:p w14:paraId="5A30419E" w14:textId="08523A0C" w:rsidR="005B2DA7" w:rsidRPr="0065426E" w:rsidRDefault="005B2DA7" w:rsidP="001E16D0">
      <w:pPr>
        <w:pStyle w:val="afe"/>
        <w:numPr>
          <w:ilvl w:val="1"/>
          <w:numId w:val="29"/>
        </w:numPr>
        <w:suppressAutoHyphens w:val="0"/>
        <w:overflowPunct/>
        <w:autoSpaceDE/>
        <w:spacing w:line="276" w:lineRule="auto"/>
        <w:textAlignment w:val="auto"/>
        <w:rPr>
          <w:rFonts w:eastAsia="Malgun Gothic"/>
          <w:b/>
          <w:lang w:eastAsia="ko-KR"/>
        </w:rPr>
      </w:pPr>
      <w:r w:rsidRPr="0065426E">
        <w:rPr>
          <w:rFonts w:eastAsiaTheme="minorEastAsia"/>
          <w:b/>
          <w:szCs w:val="21"/>
          <w:lang w:val="en-US"/>
        </w:rPr>
        <w:lastRenderedPageBreak/>
        <w:t>Trs is the SMTC periodicity of the target NR SAN cell if the UE has been provided with an SMTC configuration for the target cell in the handover command, otherwise Trs is the SMTC configured in the measObjectNR having the same SSB frequency and subcarrier spacing if only a single SMTC periodicity is configured,</w:t>
      </w:r>
      <w:r w:rsidRPr="0065426E">
        <w:rPr>
          <w:rFonts w:eastAsiaTheme="minorEastAsia"/>
          <w:b/>
          <w:szCs w:val="21"/>
          <w:u w:val="single"/>
          <w:lang w:val="en-US"/>
        </w:rPr>
        <w:t xml:space="preserve"> and longer SMTC configured in the measObjectNR having the same SSB frequency and subcarrier spacing if multiple SMTC periodicities are configured</w:t>
      </w:r>
      <w:r w:rsidRPr="0065426E">
        <w:rPr>
          <w:rFonts w:eastAsiaTheme="minorEastAsia"/>
          <w:b/>
          <w:szCs w:val="21"/>
          <w:lang w:val="en-US"/>
        </w:rPr>
        <w:t>.</w:t>
      </w:r>
    </w:p>
    <w:p w14:paraId="7BF0F46A" w14:textId="77777777" w:rsidR="00FD3EBE" w:rsidRPr="0065426E" w:rsidRDefault="00FD3EBE" w:rsidP="001E16D0">
      <w:pPr>
        <w:pStyle w:val="afe"/>
        <w:numPr>
          <w:ilvl w:val="0"/>
          <w:numId w:val="29"/>
        </w:numPr>
        <w:suppressAutoHyphens w:val="0"/>
        <w:overflowPunct/>
        <w:autoSpaceDE/>
        <w:spacing w:line="276" w:lineRule="auto"/>
        <w:textAlignment w:val="auto"/>
        <w:rPr>
          <w:rFonts w:eastAsia="Malgun Gothic"/>
          <w:b/>
          <w:lang w:eastAsia="ko-KR"/>
        </w:rPr>
      </w:pPr>
      <w:r w:rsidRPr="0065426E">
        <w:rPr>
          <w:rFonts w:eastAsia="Malgun Gothic"/>
          <w:b/>
          <w:lang w:eastAsia="ko-KR"/>
        </w:rPr>
        <w:t>For T</w:t>
      </w:r>
      <w:r w:rsidRPr="0065426E">
        <w:rPr>
          <w:rFonts w:eastAsia="Malgun Gothic"/>
          <w:b/>
          <w:vertAlign w:val="subscript"/>
          <w:lang w:eastAsia="ko-KR"/>
        </w:rPr>
        <w:t>rs</w:t>
      </w:r>
      <w:r w:rsidRPr="0065426E">
        <w:rPr>
          <w:rFonts w:eastAsia="Malgun Gothic"/>
          <w:b/>
          <w:lang w:eastAsia="ko-KR"/>
        </w:rPr>
        <w:t xml:space="preserve"> in RRC Connection Release with Redirection requirement:</w:t>
      </w:r>
    </w:p>
    <w:p w14:paraId="51084B7F" w14:textId="1F342241" w:rsidR="00E64D1B" w:rsidRPr="0065426E" w:rsidRDefault="00E64D1B" w:rsidP="00D26D1F">
      <w:pPr>
        <w:pStyle w:val="afe"/>
        <w:numPr>
          <w:ilvl w:val="1"/>
          <w:numId w:val="29"/>
        </w:numPr>
        <w:suppressAutoHyphens w:val="0"/>
        <w:overflowPunct/>
        <w:autoSpaceDE/>
        <w:spacing w:line="276" w:lineRule="auto"/>
        <w:textAlignment w:val="auto"/>
        <w:rPr>
          <w:b/>
        </w:rPr>
      </w:pPr>
      <w:r w:rsidRPr="0065426E">
        <w:rPr>
          <w:rFonts w:cs="v4.2.0"/>
          <w:b/>
          <w:lang w:eastAsia="ko-KR"/>
        </w:rPr>
        <w:t>T</w:t>
      </w:r>
      <w:r w:rsidRPr="0065426E">
        <w:rPr>
          <w:rFonts w:cs="v4.2.0"/>
          <w:b/>
          <w:vertAlign w:val="subscript"/>
          <w:lang w:eastAsia="ko-KR"/>
        </w:rPr>
        <w:t>rs</w:t>
      </w:r>
      <w:r w:rsidRPr="0065426E">
        <w:rPr>
          <w:rFonts w:cs="v4.2.0"/>
          <w:b/>
          <w:lang w:eastAsia="ko-KR"/>
        </w:rPr>
        <w:t xml:space="preserve"> is the SMTC periodicity of the target NR cell if the UE has been provided with an SMTC configuration for the target cell in the redirection command, otherwise </w:t>
      </w:r>
      <w:r w:rsidRPr="0065426E">
        <w:rPr>
          <w:b/>
        </w:rPr>
        <w:t>T</w:t>
      </w:r>
      <w:r w:rsidRPr="0065426E">
        <w:rPr>
          <w:b/>
          <w:vertAlign w:val="subscript"/>
        </w:rPr>
        <w:t>rs</w:t>
      </w:r>
      <w:r w:rsidRPr="0065426E">
        <w:rPr>
          <w:b/>
        </w:rPr>
        <w:t xml:space="preserve"> is the SMTC periodicity configured in the </w:t>
      </w:r>
      <w:r w:rsidRPr="0065426E">
        <w:rPr>
          <w:b/>
          <w:i/>
        </w:rPr>
        <w:t>measObjectNR</w:t>
      </w:r>
      <w:r w:rsidRPr="0065426E">
        <w:rPr>
          <w:b/>
        </w:rPr>
        <w:t xml:space="preserve"> having the same SSB frequency and subcarrier spacing configured for the RRC connection release with redirection</w:t>
      </w:r>
      <w:r w:rsidR="00D26775" w:rsidRPr="0065426E">
        <w:rPr>
          <w:b/>
          <w:u w:val="single"/>
        </w:rPr>
        <w:t xml:space="preserve"> </w:t>
      </w:r>
      <w:r w:rsidR="00D26775" w:rsidRPr="0065426E">
        <w:rPr>
          <w:rFonts w:eastAsiaTheme="minorEastAsia"/>
          <w:b/>
          <w:szCs w:val="21"/>
          <w:u w:val="single"/>
          <w:lang w:val="en-US"/>
        </w:rPr>
        <w:t>if only a single SMTC periodicity is configured, and longer SMTC configured in the measObjectNR having the same SSB frequency and subcarrier spacing if multiple SMTC periodicities are configured</w:t>
      </w:r>
      <w:r w:rsidRPr="0065426E">
        <w:rPr>
          <w:b/>
        </w:rPr>
        <w:t>.</w:t>
      </w:r>
    </w:p>
    <w:p w14:paraId="5B9116BC" w14:textId="234191CE" w:rsidR="00F314A9" w:rsidRDefault="00F314A9" w:rsidP="00EF0E04">
      <w:pPr>
        <w:jc w:val="both"/>
      </w:pPr>
      <w:r>
        <w:t>Regarding RAN2’s reply LS [5], the main points are as follows:</w:t>
      </w:r>
    </w:p>
    <w:p w14:paraId="7D5E74DD" w14:textId="77777777" w:rsidR="00F314A9" w:rsidRDefault="00F314A9" w:rsidP="00EF0E04">
      <w:pPr>
        <w:pStyle w:val="a3"/>
        <w:numPr>
          <w:ilvl w:val="0"/>
          <w:numId w:val="41"/>
        </w:numPr>
        <w:jc w:val="both"/>
      </w:pPr>
      <w:r>
        <w:t>One key update compared to the previous conclusion is:</w:t>
      </w:r>
    </w:p>
    <w:p w14:paraId="0AB140B2" w14:textId="0F740D47" w:rsidR="00F314A9" w:rsidRDefault="00F314A9" w:rsidP="00EF0E04">
      <w:pPr>
        <w:jc w:val="both"/>
      </w:pPr>
      <w:r>
        <w:t>The maximum number of configured SMTCs for idle/inactive is 7, and this also includes the SMTC of the serving cell (This updates a previous decision to have a maximum of 6 SMTCs).</w:t>
      </w:r>
    </w:p>
    <w:p w14:paraId="4D0B986C" w14:textId="25109A83" w:rsidR="00F314A9" w:rsidRDefault="00F314A9" w:rsidP="00EF0E04">
      <w:pPr>
        <w:jc w:val="both"/>
      </w:pPr>
      <w:r>
        <w:t xml:space="preserve">The maximum number of configured SMTCs for idle/inactive has been increased from 6 to 7. Since the NW configures more than 4 SMTCs for the UE in idle/inactive, the UE selects up to 4 SMTCs (or </w:t>
      </w:r>
      <w:r w:rsidR="00B85A2B">
        <w:t>less</w:t>
      </w:r>
      <w:r>
        <w:t>, depending on UE capability), and the selection depends on UE implementation, this update will not impact RAN4.</w:t>
      </w:r>
    </w:p>
    <w:p w14:paraId="39B74267" w14:textId="77777777" w:rsidR="00F314A9" w:rsidRDefault="00F314A9" w:rsidP="00EF0E04">
      <w:pPr>
        <w:pStyle w:val="a3"/>
        <w:numPr>
          <w:ilvl w:val="0"/>
          <w:numId w:val="41"/>
        </w:numPr>
        <w:jc w:val="both"/>
      </w:pPr>
      <w:r>
        <w:t>Regarding whether the support for SMTC enhancements is limited to FR1 or can also be extended to FR2:</w:t>
      </w:r>
    </w:p>
    <w:p w14:paraId="467B376B" w14:textId="77777777" w:rsidR="00F314A9" w:rsidRDefault="00F314A9" w:rsidP="00EF0E04">
      <w:pPr>
        <w:jc w:val="both"/>
      </w:pPr>
      <w:r>
        <w:t>We support restricting this enhancement to FR1. For FR2 scenarios, particularly in earlier discussions on RRM requirements for the Ka band, several scenarios were distinguished (e.g., intra-satellite and inter-satellite) along with different antenna scanning types (e.g., electronic steering and mechanical steering), which imposed certain constraints and assumptions. RAN4 has not previously discussed whether or how SMTC enhancements should be applied to FR2 requirements. If such a discussion were to take place, it would require a case-by-case review. Given that the core part of the work has already been concluded, we prefer not to extend the discussion or define requirements for FR2.</w:t>
      </w:r>
    </w:p>
    <w:p w14:paraId="0009E116" w14:textId="77777777" w:rsidR="00F314A9" w:rsidRDefault="00F314A9" w:rsidP="00EF0E04">
      <w:pPr>
        <w:jc w:val="both"/>
      </w:pPr>
      <w:r>
        <w:t>Specifically, for inter-satellite scenarios, measurements related to neighbour cells are not defined (e.g., for Handover: only blind HO is considered, with no neighbour cell measurement; there are no corresponding requirements for measurement procedures). Whether there is a practical use case requiring SMTC enhancements in such scenarios also needs clarification.</w:t>
      </w:r>
    </w:p>
    <w:p w14:paraId="016D9BDC" w14:textId="77777777" w:rsidR="00F314A9" w:rsidRPr="00340396" w:rsidRDefault="00F314A9" w:rsidP="00340396">
      <w:pPr>
        <w:jc w:val="both"/>
        <w:rPr>
          <w:b/>
        </w:rPr>
      </w:pPr>
      <w:r w:rsidRPr="00340396">
        <w:rPr>
          <w:b/>
        </w:rPr>
        <w:t>Proposal 3: In response to RAN2’s reply LS on supporting SMTC enhancements, RAN4 provides the following feedback:</w:t>
      </w:r>
    </w:p>
    <w:p w14:paraId="6EA84651" w14:textId="77777777" w:rsidR="00F314A9" w:rsidRPr="00340396" w:rsidRDefault="00F314A9" w:rsidP="00340396">
      <w:pPr>
        <w:pStyle w:val="a3"/>
        <w:numPr>
          <w:ilvl w:val="0"/>
          <w:numId w:val="42"/>
        </w:numPr>
        <w:jc w:val="both"/>
        <w:rPr>
          <w:b/>
        </w:rPr>
      </w:pPr>
      <w:r w:rsidRPr="00340396">
        <w:rPr>
          <w:b/>
        </w:rPr>
        <w:t>Regarding the increase in the maximum number of configured SMTCs for idle/inactive from 6 to 7, no update is needed for current RRC Idle/Inactive mode RRM requirements.</w:t>
      </w:r>
    </w:p>
    <w:p w14:paraId="04253E1C" w14:textId="05EF631E" w:rsidR="00F314A9" w:rsidRPr="00340396" w:rsidRDefault="00F314A9" w:rsidP="00340396">
      <w:pPr>
        <w:pStyle w:val="a3"/>
        <w:numPr>
          <w:ilvl w:val="0"/>
          <w:numId w:val="42"/>
        </w:numPr>
        <w:jc w:val="both"/>
        <w:rPr>
          <w:b/>
        </w:rPr>
      </w:pPr>
      <w:r w:rsidRPr="00340396">
        <w:rPr>
          <w:b/>
        </w:rPr>
        <w:t>The applicability of RAN4 requirements for 6 SMTCs for RRC Idle/Inactive UEs and 2 different SMTC periodicities for RRC Idle/Inactive/Connected mode UEs is limited to FR1-NTN.</w:t>
      </w:r>
    </w:p>
    <w:bookmarkEnd w:id="6"/>
    <w:p w14:paraId="2AB5F174" w14:textId="77777777" w:rsidR="00FD3FC3" w:rsidRPr="007C26C6" w:rsidRDefault="00FD3FC3" w:rsidP="00D81DCC">
      <w:pPr>
        <w:pStyle w:val="1"/>
        <w:numPr>
          <w:ilvl w:val="0"/>
          <w:numId w:val="28"/>
        </w:numPr>
      </w:pPr>
      <w:r w:rsidRPr="007C26C6">
        <w:t>Summary</w:t>
      </w:r>
    </w:p>
    <w:p w14:paraId="4A9C59DF" w14:textId="1035875F" w:rsidR="00A20A94" w:rsidRDefault="00A20A94" w:rsidP="00A20A94">
      <w:pPr>
        <w:snapToGrid w:val="0"/>
        <w:jc w:val="both"/>
        <w:rPr>
          <w:rFonts w:eastAsiaTheme="minorEastAsia"/>
          <w:b/>
          <w:szCs w:val="21"/>
          <w:lang w:val="en-US"/>
        </w:rPr>
      </w:pPr>
      <w:r w:rsidRPr="00773669">
        <w:rPr>
          <w:rFonts w:eastAsiaTheme="minorEastAsia"/>
          <w:b/>
          <w:szCs w:val="21"/>
          <w:lang w:val="en-US"/>
        </w:rPr>
        <w:t>P</w:t>
      </w:r>
      <w:r w:rsidRPr="00773669">
        <w:rPr>
          <w:rFonts w:eastAsiaTheme="minorEastAsia" w:hint="eastAsia"/>
          <w:b/>
          <w:szCs w:val="21"/>
          <w:lang w:val="en-US"/>
        </w:rPr>
        <w:t>roposal</w:t>
      </w:r>
      <w:r w:rsidRPr="00773669">
        <w:rPr>
          <w:rFonts w:eastAsiaTheme="minorEastAsia"/>
          <w:b/>
          <w:szCs w:val="21"/>
          <w:lang w:val="en-US"/>
        </w:rPr>
        <w:t xml:space="preserve"> 1</w:t>
      </w:r>
      <w:r w:rsidRPr="00773669">
        <w:rPr>
          <w:rFonts w:eastAsiaTheme="minorEastAsia" w:hint="eastAsia"/>
          <w:b/>
          <w:szCs w:val="21"/>
          <w:lang w:val="en-US"/>
        </w:rPr>
        <w:t>:</w:t>
      </w:r>
      <w:r>
        <w:rPr>
          <w:rFonts w:eastAsiaTheme="minorEastAsia"/>
          <w:b/>
          <w:szCs w:val="21"/>
          <w:lang w:val="en-US"/>
        </w:rPr>
        <w:t xml:space="preserve"> For s</w:t>
      </w:r>
      <w:r w:rsidRPr="00900704">
        <w:rPr>
          <w:rFonts w:eastAsiaTheme="minorEastAsia"/>
          <w:b/>
          <w:szCs w:val="21"/>
          <w:lang w:val="en-US"/>
        </w:rPr>
        <w:t>upporting configuration of more than 4 SMTCs per frequency (i.e.</w:t>
      </w:r>
      <w:r w:rsidR="00E34151">
        <w:rPr>
          <w:rFonts w:eastAsiaTheme="minorEastAsia"/>
          <w:b/>
          <w:szCs w:val="21"/>
          <w:lang w:val="en-US"/>
        </w:rPr>
        <w:t>,</w:t>
      </w:r>
      <w:r w:rsidRPr="00900704">
        <w:rPr>
          <w:rFonts w:eastAsiaTheme="minorEastAsia"/>
          <w:b/>
          <w:szCs w:val="21"/>
          <w:lang w:val="en-US"/>
        </w:rPr>
        <w:t xml:space="preserve"> 6)</w:t>
      </w:r>
      <w:r>
        <w:rPr>
          <w:rFonts w:eastAsiaTheme="minorEastAsia"/>
          <w:b/>
          <w:szCs w:val="21"/>
          <w:lang w:val="en-US"/>
        </w:rPr>
        <w:t>, t</w:t>
      </w:r>
      <w:r w:rsidRPr="00911157">
        <w:rPr>
          <w:rFonts w:eastAsiaTheme="minorEastAsia"/>
          <w:b/>
          <w:szCs w:val="21"/>
          <w:lang w:val="en-US"/>
        </w:rPr>
        <w:t xml:space="preserve">he SMTC selection </w:t>
      </w:r>
      <w:r>
        <w:rPr>
          <w:rFonts w:eastAsiaTheme="minorEastAsia"/>
          <w:b/>
          <w:szCs w:val="21"/>
          <w:lang w:val="en-US"/>
        </w:rPr>
        <w:t xml:space="preserve">is </w:t>
      </w:r>
      <w:r w:rsidRPr="00911157">
        <w:rPr>
          <w:rFonts w:eastAsiaTheme="minorEastAsia"/>
          <w:b/>
          <w:szCs w:val="21"/>
          <w:lang w:val="en-US"/>
        </w:rPr>
        <w:t xml:space="preserve">left to UE implementation </w:t>
      </w:r>
      <w:r>
        <w:rPr>
          <w:rFonts w:eastAsiaTheme="minorEastAsia"/>
          <w:b/>
          <w:szCs w:val="21"/>
          <w:lang w:val="en-US"/>
        </w:rPr>
        <w:t xml:space="preserve">and </w:t>
      </w:r>
      <w:r w:rsidRPr="007513BD">
        <w:rPr>
          <w:rFonts w:eastAsiaTheme="minorEastAsia"/>
          <w:b/>
          <w:szCs w:val="21"/>
          <w:lang w:val="en-US"/>
        </w:rPr>
        <w:t>no update is needed</w:t>
      </w:r>
      <w:r>
        <w:rPr>
          <w:rFonts w:eastAsiaTheme="minorEastAsia"/>
          <w:b/>
          <w:szCs w:val="21"/>
          <w:lang w:val="en-US"/>
        </w:rPr>
        <w:t xml:space="preserve"> f</w:t>
      </w:r>
      <w:r w:rsidRPr="007513BD">
        <w:rPr>
          <w:rFonts w:eastAsiaTheme="minorEastAsia"/>
          <w:b/>
          <w:szCs w:val="21"/>
          <w:lang w:val="en-US"/>
        </w:rPr>
        <w:t xml:space="preserve">or </w:t>
      </w:r>
      <w:r>
        <w:rPr>
          <w:rFonts w:eastAsiaTheme="minorEastAsia"/>
          <w:b/>
          <w:szCs w:val="21"/>
          <w:lang w:val="en-US"/>
        </w:rPr>
        <w:t xml:space="preserve">current </w:t>
      </w:r>
      <w:r w:rsidRPr="007513BD">
        <w:rPr>
          <w:rFonts w:eastAsiaTheme="minorEastAsia"/>
          <w:b/>
          <w:szCs w:val="21"/>
          <w:lang w:val="en-US"/>
        </w:rPr>
        <w:t>RRC Idle/Inactive mode RRM requirements</w:t>
      </w:r>
      <w:r>
        <w:rPr>
          <w:rFonts w:eastAsiaTheme="minorEastAsia"/>
          <w:b/>
          <w:szCs w:val="21"/>
          <w:lang w:val="en-US"/>
        </w:rPr>
        <w:t>.</w:t>
      </w:r>
    </w:p>
    <w:p w14:paraId="6B308B3D" w14:textId="77777777" w:rsidR="00A20A94" w:rsidRPr="0065426E" w:rsidRDefault="00A20A94" w:rsidP="00A20A94">
      <w:pPr>
        <w:snapToGrid w:val="0"/>
        <w:jc w:val="both"/>
        <w:rPr>
          <w:rFonts w:eastAsiaTheme="minorEastAsia"/>
          <w:b/>
          <w:szCs w:val="21"/>
          <w:lang w:val="en-US"/>
        </w:rPr>
      </w:pPr>
      <w:r w:rsidRPr="0065426E">
        <w:rPr>
          <w:rFonts w:eastAsiaTheme="minorEastAsia"/>
          <w:b/>
          <w:szCs w:val="21"/>
          <w:lang w:val="en-US"/>
        </w:rPr>
        <w:t>P</w:t>
      </w:r>
      <w:r w:rsidRPr="0065426E">
        <w:rPr>
          <w:rFonts w:eastAsiaTheme="minorEastAsia" w:hint="eastAsia"/>
          <w:b/>
          <w:szCs w:val="21"/>
          <w:lang w:val="en-US"/>
        </w:rPr>
        <w:t>roposal</w:t>
      </w:r>
      <w:r w:rsidRPr="0065426E">
        <w:rPr>
          <w:rFonts w:eastAsiaTheme="minorEastAsia"/>
          <w:b/>
          <w:szCs w:val="21"/>
          <w:lang w:val="en-US"/>
        </w:rPr>
        <w:t xml:space="preserve"> 2</w:t>
      </w:r>
      <w:r w:rsidRPr="0065426E">
        <w:rPr>
          <w:rFonts w:eastAsiaTheme="minorEastAsia" w:hint="eastAsia"/>
          <w:b/>
          <w:szCs w:val="21"/>
          <w:lang w:val="en-US"/>
        </w:rPr>
        <w:t>:</w:t>
      </w:r>
      <w:r w:rsidRPr="0065426E">
        <w:rPr>
          <w:rFonts w:eastAsiaTheme="minorEastAsia"/>
          <w:b/>
          <w:szCs w:val="21"/>
          <w:lang w:val="en-US"/>
        </w:rPr>
        <w:t xml:space="preserve"> When two different SMTC periodicities (with different offsets) in one frequency layer are configured,</w:t>
      </w:r>
    </w:p>
    <w:p w14:paraId="405A8B16" w14:textId="77777777" w:rsidR="00A20A94" w:rsidRPr="0065426E" w:rsidRDefault="00A20A94" w:rsidP="00A20A94">
      <w:pPr>
        <w:pStyle w:val="afe"/>
        <w:numPr>
          <w:ilvl w:val="0"/>
          <w:numId w:val="29"/>
        </w:numPr>
        <w:suppressAutoHyphens w:val="0"/>
        <w:overflowPunct/>
        <w:autoSpaceDE/>
        <w:spacing w:line="276" w:lineRule="auto"/>
        <w:textAlignment w:val="auto"/>
        <w:rPr>
          <w:rFonts w:eastAsia="Malgun Gothic"/>
          <w:b/>
          <w:lang w:eastAsia="ko-KR"/>
        </w:rPr>
      </w:pPr>
      <w:r w:rsidRPr="0065426E">
        <w:rPr>
          <w:rFonts w:eastAsia="Malgun Gothic"/>
          <w:b/>
          <w:lang w:eastAsia="ko-KR"/>
        </w:rPr>
        <w:t>For T</w:t>
      </w:r>
      <w:r w:rsidRPr="0065426E">
        <w:rPr>
          <w:rFonts w:eastAsia="Malgun Gothic"/>
          <w:b/>
          <w:vertAlign w:val="subscript"/>
          <w:lang w:eastAsia="ko-KR"/>
        </w:rPr>
        <w:t>rs</w:t>
      </w:r>
      <w:r w:rsidRPr="0065426E">
        <w:rPr>
          <w:rFonts w:eastAsia="Malgun Gothic"/>
          <w:b/>
          <w:lang w:eastAsia="ko-KR"/>
        </w:rPr>
        <w:t xml:space="preserve"> in Handover requirement:</w:t>
      </w:r>
    </w:p>
    <w:p w14:paraId="6C96A26E" w14:textId="77777777" w:rsidR="00A20A94" w:rsidRPr="0065426E" w:rsidRDefault="00A20A94" w:rsidP="00A20A94">
      <w:pPr>
        <w:pStyle w:val="afe"/>
        <w:numPr>
          <w:ilvl w:val="1"/>
          <w:numId w:val="29"/>
        </w:numPr>
        <w:suppressAutoHyphens w:val="0"/>
        <w:overflowPunct/>
        <w:autoSpaceDE/>
        <w:spacing w:line="276" w:lineRule="auto"/>
        <w:textAlignment w:val="auto"/>
        <w:rPr>
          <w:rFonts w:eastAsia="Malgun Gothic"/>
          <w:b/>
          <w:lang w:eastAsia="ko-KR"/>
        </w:rPr>
      </w:pPr>
      <w:r w:rsidRPr="0065426E">
        <w:rPr>
          <w:rFonts w:eastAsiaTheme="minorEastAsia"/>
          <w:b/>
          <w:szCs w:val="21"/>
          <w:lang w:val="en-US"/>
        </w:rPr>
        <w:t xml:space="preserve">Trs is the SMTC periodicity of the target NR SAN cell if the UE has been provided with an SMTC configuration for the target cell in the handover command, otherwise Trs is the SMTC configured in the measObjectNR having the same SSB frequency and subcarrier spacing if only </w:t>
      </w:r>
      <w:r w:rsidRPr="0065426E">
        <w:rPr>
          <w:rFonts w:eastAsiaTheme="minorEastAsia"/>
          <w:b/>
          <w:szCs w:val="21"/>
          <w:lang w:val="en-US"/>
        </w:rPr>
        <w:lastRenderedPageBreak/>
        <w:t>a single SMTC periodicity is configured,</w:t>
      </w:r>
      <w:r w:rsidRPr="0065426E">
        <w:rPr>
          <w:rFonts w:eastAsiaTheme="minorEastAsia"/>
          <w:b/>
          <w:szCs w:val="21"/>
          <w:u w:val="single"/>
          <w:lang w:val="en-US"/>
        </w:rPr>
        <w:t xml:space="preserve"> and longer SMTC configured in the measObjectNR having the same SSB frequency and subcarrier spacing if multiple SMTC periodicities are configured</w:t>
      </w:r>
      <w:r w:rsidRPr="0065426E">
        <w:rPr>
          <w:rFonts w:eastAsiaTheme="minorEastAsia"/>
          <w:b/>
          <w:szCs w:val="21"/>
          <w:lang w:val="en-US"/>
        </w:rPr>
        <w:t>.</w:t>
      </w:r>
    </w:p>
    <w:p w14:paraId="69E25530" w14:textId="77777777" w:rsidR="00A20A94" w:rsidRPr="0065426E" w:rsidRDefault="00A20A94" w:rsidP="00A20A94">
      <w:pPr>
        <w:pStyle w:val="afe"/>
        <w:numPr>
          <w:ilvl w:val="0"/>
          <w:numId w:val="29"/>
        </w:numPr>
        <w:suppressAutoHyphens w:val="0"/>
        <w:overflowPunct/>
        <w:autoSpaceDE/>
        <w:spacing w:line="276" w:lineRule="auto"/>
        <w:textAlignment w:val="auto"/>
        <w:rPr>
          <w:rFonts w:eastAsia="Malgun Gothic"/>
          <w:b/>
          <w:lang w:eastAsia="ko-KR"/>
        </w:rPr>
      </w:pPr>
      <w:r w:rsidRPr="0065426E">
        <w:rPr>
          <w:rFonts w:eastAsia="Malgun Gothic"/>
          <w:b/>
          <w:lang w:eastAsia="ko-KR"/>
        </w:rPr>
        <w:t>For T</w:t>
      </w:r>
      <w:r w:rsidRPr="0065426E">
        <w:rPr>
          <w:rFonts w:eastAsia="Malgun Gothic"/>
          <w:b/>
          <w:vertAlign w:val="subscript"/>
          <w:lang w:eastAsia="ko-KR"/>
        </w:rPr>
        <w:t>rs</w:t>
      </w:r>
      <w:r w:rsidRPr="0065426E">
        <w:rPr>
          <w:rFonts w:eastAsia="Malgun Gothic"/>
          <w:b/>
          <w:lang w:eastAsia="ko-KR"/>
        </w:rPr>
        <w:t xml:space="preserve"> in RRC Connection Release with Redirection requirement:</w:t>
      </w:r>
    </w:p>
    <w:p w14:paraId="2AEAFCC3" w14:textId="77777777" w:rsidR="00A20A94" w:rsidRPr="0065426E" w:rsidRDefault="00A20A94" w:rsidP="00A20A94">
      <w:pPr>
        <w:pStyle w:val="afe"/>
        <w:numPr>
          <w:ilvl w:val="1"/>
          <w:numId w:val="29"/>
        </w:numPr>
        <w:suppressAutoHyphens w:val="0"/>
        <w:overflowPunct/>
        <w:autoSpaceDE/>
        <w:spacing w:line="276" w:lineRule="auto"/>
        <w:textAlignment w:val="auto"/>
        <w:rPr>
          <w:b/>
        </w:rPr>
      </w:pPr>
      <w:r w:rsidRPr="0065426E">
        <w:rPr>
          <w:rFonts w:cs="v4.2.0"/>
          <w:b/>
          <w:lang w:eastAsia="ko-KR"/>
        </w:rPr>
        <w:t>T</w:t>
      </w:r>
      <w:r w:rsidRPr="0065426E">
        <w:rPr>
          <w:rFonts w:cs="v4.2.0"/>
          <w:b/>
          <w:vertAlign w:val="subscript"/>
          <w:lang w:eastAsia="ko-KR"/>
        </w:rPr>
        <w:t>rs</w:t>
      </w:r>
      <w:r w:rsidRPr="0065426E">
        <w:rPr>
          <w:rFonts w:cs="v4.2.0"/>
          <w:b/>
          <w:lang w:eastAsia="ko-KR"/>
        </w:rPr>
        <w:t xml:space="preserve"> is the SMTC periodicity of the target NR cell if the UE has been provided with an SMTC configuration for the target cell in the redirection command, otherwise </w:t>
      </w:r>
      <w:r w:rsidRPr="0065426E">
        <w:rPr>
          <w:b/>
        </w:rPr>
        <w:t>T</w:t>
      </w:r>
      <w:r w:rsidRPr="0065426E">
        <w:rPr>
          <w:b/>
          <w:vertAlign w:val="subscript"/>
        </w:rPr>
        <w:t>rs</w:t>
      </w:r>
      <w:r w:rsidRPr="0065426E">
        <w:rPr>
          <w:b/>
        </w:rPr>
        <w:t xml:space="preserve"> is the SMTC periodicity configured in the </w:t>
      </w:r>
      <w:r w:rsidRPr="0065426E">
        <w:rPr>
          <w:b/>
          <w:i/>
        </w:rPr>
        <w:t>measObjectNR</w:t>
      </w:r>
      <w:r w:rsidRPr="0065426E">
        <w:rPr>
          <w:b/>
        </w:rPr>
        <w:t xml:space="preserve"> having the same SSB frequency and subcarrier spacing configured for the RRC connection release with redirection</w:t>
      </w:r>
      <w:r w:rsidRPr="0065426E">
        <w:rPr>
          <w:b/>
          <w:u w:val="single"/>
        </w:rPr>
        <w:t xml:space="preserve"> </w:t>
      </w:r>
      <w:r w:rsidRPr="0065426E">
        <w:rPr>
          <w:rFonts w:eastAsiaTheme="minorEastAsia"/>
          <w:b/>
          <w:szCs w:val="21"/>
          <w:u w:val="single"/>
          <w:lang w:val="en-US"/>
        </w:rPr>
        <w:t>if only a single SMTC periodicity is configured, and longer SMTC configured in the measObjectNR having the same SSB frequency and subcarrier spacing if multiple SMTC periodicities are configured</w:t>
      </w:r>
      <w:r w:rsidRPr="0065426E">
        <w:rPr>
          <w:b/>
        </w:rPr>
        <w:t>.</w:t>
      </w:r>
    </w:p>
    <w:p w14:paraId="13EF9504" w14:textId="77777777" w:rsidR="00A20A94" w:rsidRPr="00340396" w:rsidRDefault="00A20A94" w:rsidP="00A20A94">
      <w:pPr>
        <w:jc w:val="both"/>
        <w:rPr>
          <w:b/>
        </w:rPr>
      </w:pPr>
      <w:r w:rsidRPr="00340396">
        <w:rPr>
          <w:b/>
        </w:rPr>
        <w:t>Proposal 3: In response to RAN2’s reply LS on supporting SMTC enhancements, RAN4 provides the following feedback:</w:t>
      </w:r>
    </w:p>
    <w:p w14:paraId="69347B90" w14:textId="77777777" w:rsidR="00A20A94" w:rsidRPr="00340396" w:rsidRDefault="00A20A94" w:rsidP="00A20A94">
      <w:pPr>
        <w:pStyle w:val="a3"/>
        <w:numPr>
          <w:ilvl w:val="0"/>
          <w:numId w:val="42"/>
        </w:numPr>
        <w:jc w:val="both"/>
        <w:rPr>
          <w:b/>
        </w:rPr>
      </w:pPr>
      <w:r w:rsidRPr="00340396">
        <w:rPr>
          <w:b/>
        </w:rPr>
        <w:t>Regarding the increase in the maximum number of configured SMTCs for idle/inactive from 6 to 7, no update is needed for current RRC Idle/Inactive mode RRM requirements.</w:t>
      </w:r>
    </w:p>
    <w:p w14:paraId="3132236E" w14:textId="0994FDD4" w:rsidR="00AA0A00" w:rsidRPr="00A20A94" w:rsidRDefault="00A20A94" w:rsidP="00A20A94">
      <w:pPr>
        <w:pStyle w:val="a3"/>
        <w:numPr>
          <w:ilvl w:val="0"/>
          <w:numId w:val="42"/>
        </w:numPr>
        <w:jc w:val="both"/>
        <w:rPr>
          <w:b/>
        </w:rPr>
      </w:pPr>
      <w:r w:rsidRPr="00340396">
        <w:rPr>
          <w:b/>
        </w:rPr>
        <w:t>The applicability of RAN4 requirements for 6 SMTCs for RRC Idle/Inactive UEs and 2 different SMTC periodicities for RRC Idle/Inactive/Connected mode UEs is limited to FR1-NTN.</w:t>
      </w:r>
    </w:p>
    <w:p w14:paraId="6E8FFB4F" w14:textId="6B3E8B42" w:rsidR="00005271" w:rsidRPr="005F2761" w:rsidRDefault="00FD3FC3" w:rsidP="00D81DCC">
      <w:pPr>
        <w:pStyle w:val="1"/>
        <w:numPr>
          <w:ilvl w:val="0"/>
          <w:numId w:val="28"/>
        </w:numPr>
        <w:ind w:left="432" w:hanging="432"/>
      </w:pPr>
      <w:r w:rsidRPr="007C26C6">
        <w:t>References</w:t>
      </w:r>
    </w:p>
    <w:p w14:paraId="32421384" w14:textId="3C11B72F" w:rsidR="0005309A" w:rsidRDefault="002E5445" w:rsidP="00967673">
      <w:pPr>
        <w:pStyle w:val="a3"/>
        <w:widowControl w:val="0"/>
        <w:numPr>
          <w:ilvl w:val="0"/>
          <w:numId w:val="24"/>
        </w:numPr>
        <w:spacing w:after="0"/>
        <w:jc w:val="both"/>
        <w:rPr>
          <w:rFonts w:eastAsiaTheme="minorEastAsia"/>
          <w:szCs w:val="20"/>
        </w:rPr>
      </w:pPr>
      <w:bookmarkStart w:id="8" w:name="_Ref158104822"/>
      <w:bookmarkStart w:id="9" w:name="_Hlk53739108"/>
      <w:bookmarkStart w:id="10" w:name="_Ref134696736"/>
      <w:r w:rsidRPr="002E5445">
        <w:rPr>
          <w:rFonts w:eastAsiaTheme="minorEastAsia"/>
          <w:szCs w:val="20"/>
        </w:rPr>
        <w:t>R4-2512337</w:t>
      </w:r>
      <w:r w:rsidR="005F2761" w:rsidRPr="00437C10">
        <w:rPr>
          <w:rFonts w:eastAsiaTheme="minorEastAsia"/>
          <w:szCs w:val="20"/>
        </w:rPr>
        <w:t xml:space="preserve">, </w:t>
      </w:r>
      <w:bookmarkEnd w:id="4"/>
      <w:bookmarkEnd w:id="8"/>
      <w:bookmarkEnd w:id="9"/>
      <w:bookmarkEnd w:id="10"/>
      <w:r w:rsidRPr="002E5445">
        <w:rPr>
          <w:rFonts w:eastAsiaTheme="minorEastAsia"/>
          <w:szCs w:val="20"/>
        </w:rPr>
        <w:t>WF on RRM requirements for NR_NTN_Ph3_Part2</w:t>
      </w:r>
      <w:r w:rsidR="000E2901" w:rsidRPr="000E2901">
        <w:rPr>
          <w:rFonts w:eastAsiaTheme="minorEastAsia"/>
          <w:szCs w:val="20"/>
        </w:rPr>
        <w:t xml:space="preserve">, </w:t>
      </w:r>
      <w:r w:rsidR="00B277F8" w:rsidRPr="00B277F8">
        <w:rPr>
          <w:rFonts w:eastAsiaTheme="minorEastAsia"/>
          <w:szCs w:val="20"/>
        </w:rPr>
        <w:t>Qualcomm Incorporated</w:t>
      </w:r>
    </w:p>
    <w:p w14:paraId="7EA3A631" w14:textId="56D00C64" w:rsidR="00CE7FF7" w:rsidRDefault="00E24A7A" w:rsidP="00CE7FF7">
      <w:pPr>
        <w:numPr>
          <w:ilvl w:val="0"/>
          <w:numId w:val="24"/>
        </w:numPr>
        <w:suppressAutoHyphens w:val="0"/>
        <w:autoSpaceDN w:val="0"/>
        <w:adjustRightInd w:val="0"/>
        <w:spacing w:before="240"/>
      </w:pPr>
      <w:r w:rsidRPr="00E24A7A">
        <w:t>R4-1815152</w:t>
      </w:r>
      <w:r w:rsidR="00CE7FF7">
        <w:rPr>
          <w:rFonts w:hint="eastAsia"/>
          <w:lang w:val="en-US"/>
        </w:rPr>
        <w:t xml:space="preserve">, </w:t>
      </w:r>
      <w:r w:rsidRPr="00E24A7A">
        <w:t>Discussion on Trs definition</w:t>
      </w:r>
      <w:r w:rsidR="00CE7FF7">
        <w:rPr>
          <w:rFonts w:hint="eastAsia"/>
          <w:lang w:val="en-US"/>
        </w:rPr>
        <w:t xml:space="preserve">, </w:t>
      </w:r>
      <w:r w:rsidRPr="00E24A7A">
        <w:t>Huawei, HiSilicon</w:t>
      </w:r>
    </w:p>
    <w:p w14:paraId="08F27ED9" w14:textId="63DFA738" w:rsidR="00EE70CB" w:rsidRDefault="00E706CC" w:rsidP="00CE7FF7">
      <w:pPr>
        <w:numPr>
          <w:ilvl w:val="0"/>
          <w:numId w:val="24"/>
        </w:numPr>
        <w:suppressAutoHyphens w:val="0"/>
        <w:autoSpaceDN w:val="0"/>
        <w:adjustRightInd w:val="0"/>
        <w:spacing w:before="240"/>
      </w:pPr>
      <w:r w:rsidRPr="00E706CC">
        <w:t>R4-1901120</w:t>
      </w:r>
      <w:r w:rsidR="00EE70CB">
        <w:t xml:space="preserve">, </w:t>
      </w:r>
      <w:r w:rsidRPr="00E706CC">
        <w:t>Discussion on the redirection to NR requirements</w:t>
      </w:r>
      <w:r w:rsidR="00EE70CB">
        <w:t xml:space="preserve">, </w:t>
      </w:r>
      <w:r w:rsidRPr="00E706CC">
        <w:t>Huawei, HiSilicon</w:t>
      </w:r>
    </w:p>
    <w:p w14:paraId="161EF22D" w14:textId="3E9CA844" w:rsidR="00E706CC" w:rsidRDefault="00470D61" w:rsidP="00CE7FF7">
      <w:pPr>
        <w:numPr>
          <w:ilvl w:val="0"/>
          <w:numId w:val="24"/>
        </w:numPr>
        <w:suppressAutoHyphens w:val="0"/>
        <w:autoSpaceDN w:val="0"/>
        <w:adjustRightInd w:val="0"/>
        <w:spacing w:before="240"/>
      </w:pPr>
      <w:r w:rsidRPr="00470D61">
        <w:t>R4-1902372</w:t>
      </w:r>
      <w:r>
        <w:t xml:space="preserve">, </w:t>
      </w:r>
      <w:r w:rsidRPr="00470D61">
        <w:t>draftCR on the release with redirection to NR (section 6.2.3)</w:t>
      </w:r>
      <w:r>
        <w:t xml:space="preserve">, </w:t>
      </w:r>
      <w:r w:rsidRPr="00470D61">
        <w:t>Huawei, HiSilicon, MediaTek, Ericsson</w:t>
      </w:r>
    </w:p>
    <w:p w14:paraId="1AF00B0B" w14:textId="5CC20FCB" w:rsidR="00470D61" w:rsidRPr="00CE7FF7" w:rsidRDefault="00106934" w:rsidP="00CE7FF7">
      <w:pPr>
        <w:numPr>
          <w:ilvl w:val="0"/>
          <w:numId w:val="24"/>
        </w:numPr>
        <w:suppressAutoHyphens w:val="0"/>
        <w:autoSpaceDN w:val="0"/>
        <w:adjustRightInd w:val="0"/>
        <w:spacing w:before="240"/>
      </w:pPr>
      <w:r w:rsidRPr="00106934">
        <w:t>R2-2506298</w:t>
      </w:r>
      <w:r>
        <w:t xml:space="preserve">, </w:t>
      </w:r>
      <w:r w:rsidRPr="00106934">
        <w:t>LS on additional agreements on SMTC enhancements</w:t>
      </w:r>
      <w:r>
        <w:t>, xiaomi</w:t>
      </w:r>
    </w:p>
    <w:sectPr w:rsidR="00470D61" w:rsidRPr="00CE7FF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841AD" w14:textId="77777777" w:rsidR="0076045E" w:rsidRDefault="0076045E">
      <w:pPr>
        <w:spacing w:after="0"/>
      </w:pPr>
      <w:r>
        <w:separator/>
      </w:r>
    </w:p>
  </w:endnote>
  <w:endnote w:type="continuationSeparator" w:id="0">
    <w:p w14:paraId="4C875833" w14:textId="77777777" w:rsidR="0076045E" w:rsidRDefault="0076045E">
      <w:pPr>
        <w:spacing w:after="0"/>
      </w:pPr>
      <w:r>
        <w:continuationSeparator/>
      </w:r>
    </w:p>
  </w:endnote>
  <w:endnote w:type="continuationNotice" w:id="1">
    <w:p w14:paraId="297F232A" w14:textId="77777777" w:rsidR="0076045E" w:rsidRDefault="00760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08750" w14:textId="77777777" w:rsidR="0076045E" w:rsidRDefault="0076045E">
      <w:pPr>
        <w:spacing w:after="0"/>
      </w:pPr>
      <w:r>
        <w:separator/>
      </w:r>
    </w:p>
  </w:footnote>
  <w:footnote w:type="continuationSeparator" w:id="0">
    <w:p w14:paraId="3C73EC55" w14:textId="77777777" w:rsidR="0076045E" w:rsidRDefault="0076045E">
      <w:pPr>
        <w:spacing w:after="0"/>
      </w:pPr>
      <w:r>
        <w:continuationSeparator/>
      </w:r>
    </w:p>
  </w:footnote>
  <w:footnote w:type="continuationNotice" w:id="1">
    <w:p w14:paraId="5EAABD84" w14:textId="77777777" w:rsidR="0076045E" w:rsidRDefault="007604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994CE9"/>
    <w:multiLevelType w:val="hybridMultilevel"/>
    <w:tmpl w:val="B4DCEF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5C44813"/>
    <w:multiLevelType w:val="hybridMultilevel"/>
    <w:tmpl w:val="85E8BB20"/>
    <w:lvl w:ilvl="0" w:tplc="DF6CEAB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F5A5123"/>
    <w:multiLevelType w:val="hybridMultilevel"/>
    <w:tmpl w:val="F32C7B7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3C44A3"/>
    <w:multiLevelType w:val="hybridMultilevel"/>
    <w:tmpl w:val="CD028474"/>
    <w:lvl w:ilvl="0" w:tplc="DF6CEAB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A41F86"/>
    <w:multiLevelType w:val="hybridMultilevel"/>
    <w:tmpl w:val="0EFC456C"/>
    <w:lvl w:ilvl="0" w:tplc="DF6CEAB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0B2064"/>
    <w:multiLevelType w:val="hybridMultilevel"/>
    <w:tmpl w:val="8D0CA8C6"/>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53B75945"/>
    <w:multiLevelType w:val="hybridMultilevel"/>
    <w:tmpl w:val="01D8233C"/>
    <w:lvl w:ilvl="0" w:tplc="1F68373E">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AA6F51"/>
    <w:multiLevelType w:val="hybridMultilevel"/>
    <w:tmpl w:val="872E6DC4"/>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0" w15:restartNumberingAfterBreak="0">
    <w:nsid w:val="73BF3A01"/>
    <w:multiLevelType w:val="hybridMultilevel"/>
    <w:tmpl w:val="D2D6E70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06BEBA"/>
    <w:multiLevelType w:val="singleLevel"/>
    <w:tmpl w:val="7606BEBA"/>
    <w:lvl w:ilvl="0">
      <w:start w:val="1"/>
      <w:numFmt w:val="decimal"/>
      <w:suff w:val="space"/>
      <w:lvlText w:val="[%1]"/>
      <w:lvlJc w:val="left"/>
    </w:lvl>
  </w:abstractNum>
  <w:abstractNum w:abstractNumId="42"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7"/>
  </w:num>
  <w:num w:numId="22">
    <w:abstractNumId w:val="30"/>
  </w:num>
  <w:num w:numId="23">
    <w:abstractNumId w:val="36"/>
  </w:num>
  <w:num w:numId="24">
    <w:abstractNumId w:val="43"/>
  </w:num>
  <w:num w:numId="25">
    <w:abstractNumId w:val="23"/>
  </w:num>
  <w:num w:numId="26">
    <w:abstractNumId w:val="29"/>
  </w:num>
  <w:num w:numId="27">
    <w:abstractNumId w:val="42"/>
  </w:num>
  <w:num w:numId="28">
    <w:abstractNumId w:val="27"/>
  </w:num>
  <w:num w:numId="29">
    <w:abstractNumId w:val="39"/>
  </w:num>
  <w:num w:numId="30">
    <w:abstractNumId w:val="38"/>
  </w:num>
  <w:num w:numId="31">
    <w:abstractNumId w:val="25"/>
  </w:num>
  <w:num w:numId="32">
    <w:abstractNumId w:val="35"/>
  </w:num>
  <w:num w:numId="33">
    <w:abstractNumId w:val="33"/>
  </w:num>
  <w:num w:numId="34">
    <w:abstractNumId w:val="26"/>
  </w:num>
  <w:num w:numId="35">
    <w:abstractNumId w:val="34"/>
  </w:num>
  <w:num w:numId="36">
    <w:abstractNumId w:val="31"/>
  </w:num>
  <w:num w:numId="37">
    <w:abstractNumId w:val="21"/>
  </w:num>
  <w:num w:numId="38">
    <w:abstractNumId w:val="40"/>
  </w:num>
  <w:num w:numId="39">
    <w:abstractNumId w:val="41"/>
  </w:num>
  <w:num w:numId="40">
    <w:abstractNumId w:val="28"/>
  </w:num>
  <w:num w:numId="41">
    <w:abstractNumId w:val="22"/>
  </w:num>
  <w:num w:numId="42">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EA7"/>
    <w:rsid w:val="00016EDA"/>
    <w:rsid w:val="00016EF5"/>
    <w:rsid w:val="00017490"/>
    <w:rsid w:val="0001753E"/>
    <w:rsid w:val="0001780F"/>
    <w:rsid w:val="00017996"/>
    <w:rsid w:val="00017E8B"/>
    <w:rsid w:val="000200BD"/>
    <w:rsid w:val="000201FF"/>
    <w:rsid w:val="0002027A"/>
    <w:rsid w:val="00020561"/>
    <w:rsid w:val="000206F6"/>
    <w:rsid w:val="000207C7"/>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9AF"/>
    <w:rsid w:val="00035BF9"/>
    <w:rsid w:val="00035C29"/>
    <w:rsid w:val="00035EEC"/>
    <w:rsid w:val="00036704"/>
    <w:rsid w:val="000367D7"/>
    <w:rsid w:val="0003695B"/>
    <w:rsid w:val="00036CC7"/>
    <w:rsid w:val="00036DA2"/>
    <w:rsid w:val="00037527"/>
    <w:rsid w:val="000377E8"/>
    <w:rsid w:val="000379B7"/>
    <w:rsid w:val="000403D7"/>
    <w:rsid w:val="00040D2D"/>
    <w:rsid w:val="00040DA2"/>
    <w:rsid w:val="00041134"/>
    <w:rsid w:val="000413CC"/>
    <w:rsid w:val="0004140D"/>
    <w:rsid w:val="0004158C"/>
    <w:rsid w:val="00041873"/>
    <w:rsid w:val="00041929"/>
    <w:rsid w:val="00041A13"/>
    <w:rsid w:val="00041A96"/>
    <w:rsid w:val="00041B54"/>
    <w:rsid w:val="00041CDB"/>
    <w:rsid w:val="00042216"/>
    <w:rsid w:val="000426FC"/>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503D"/>
    <w:rsid w:val="000450EC"/>
    <w:rsid w:val="00045255"/>
    <w:rsid w:val="00045445"/>
    <w:rsid w:val="0004548D"/>
    <w:rsid w:val="00045514"/>
    <w:rsid w:val="000459C9"/>
    <w:rsid w:val="00045F31"/>
    <w:rsid w:val="000461A5"/>
    <w:rsid w:val="00046BB4"/>
    <w:rsid w:val="00046F9A"/>
    <w:rsid w:val="0004736B"/>
    <w:rsid w:val="0004743F"/>
    <w:rsid w:val="000474D3"/>
    <w:rsid w:val="00047C1B"/>
    <w:rsid w:val="0005011C"/>
    <w:rsid w:val="0005013D"/>
    <w:rsid w:val="000505AD"/>
    <w:rsid w:val="00050FCB"/>
    <w:rsid w:val="00051313"/>
    <w:rsid w:val="0005131D"/>
    <w:rsid w:val="000513AA"/>
    <w:rsid w:val="0005211B"/>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3026"/>
    <w:rsid w:val="000731E3"/>
    <w:rsid w:val="00073257"/>
    <w:rsid w:val="00073FB6"/>
    <w:rsid w:val="000744A7"/>
    <w:rsid w:val="0007450C"/>
    <w:rsid w:val="00074A3A"/>
    <w:rsid w:val="00074AC8"/>
    <w:rsid w:val="00074E7D"/>
    <w:rsid w:val="00075221"/>
    <w:rsid w:val="0007559B"/>
    <w:rsid w:val="000759D7"/>
    <w:rsid w:val="00075B42"/>
    <w:rsid w:val="00075EF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83A"/>
    <w:rsid w:val="00080B5B"/>
    <w:rsid w:val="00080B97"/>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0C5"/>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C3"/>
    <w:rsid w:val="00092BA3"/>
    <w:rsid w:val="00092E9B"/>
    <w:rsid w:val="00093094"/>
    <w:rsid w:val="000931B2"/>
    <w:rsid w:val="00093278"/>
    <w:rsid w:val="0009396E"/>
    <w:rsid w:val="00093994"/>
    <w:rsid w:val="00093D70"/>
    <w:rsid w:val="000945E1"/>
    <w:rsid w:val="00094DB0"/>
    <w:rsid w:val="00094E68"/>
    <w:rsid w:val="0009503E"/>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6CF"/>
    <w:rsid w:val="000A1861"/>
    <w:rsid w:val="000A1955"/>
    <w:rsid w:val="000A1A76"/>
    <w:rsid w:val="000A1B10"/>
    <w:rsid w:val="000A1C86"/>
    <w:rsid w:val="000A2024"/>
    <w:rsid w:val="000A2207"/>
    <w:rsid w:val="000A22A6"/>
    <w:rsid w:val="000A2407"/>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584"/>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C4B"/>
    <w:rsid w:val="000D6CED"/>
    <w:rsid w:val="000D7162"/>
    <w:rsid w:val="000D7666"/>
    <w:rsid w:val="000D7777"/>
    <w:rsid w:val="000D77F1"/>
    <w:rsid w:val="000D7869"/>
    <w:rsid w:val="000D7B4E"/>
    <w:rsid w:val="000D7D6B"/>
    <w:rsid w:val="000E0033"/>
    <w:rsid w:val="000E0569"/>
    <w:rsid w:val="000E0944"/>
    <w:rsid w:val="000E0C4D"/>
    <w:rsid w:val="000E111D"/>
    <w:rsid w:val="000E18F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0895"/>
    <w:rsid w:val="000F095F"/>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82"/>
    <w:rsid w:val="001036FF"/>
    <w:rsid w:val="001038E1"/>
    <w:rsid w:val="001039A0"/>
    <w:rsid w:val="00103B2E"/>
    <w:rsid w:val="00103D06"/>
    <w:rsid w:val="00104177"/>
    <w:rsid w:val="001043CD"/>
    <w:rsid w:val="0010451C"/>
    <w:rsid w:val="001047CC"/>
    <w:rsid w:val="00104A01"/>
    <w:rsid w:val="00104B58"/>
    <w:rsid w:val="001051D6"/>
    <w:rsid w:val="00105650"/>
    <w:rsid w:val="00105AFF"/>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101CE"/>
    <w:rsid w:val="0011042D"/>
    <w:rsid w:val="00110BD7"/>
    <w:rsid w:val="00110C23"/>
    <w:rsid w:val="00110CA1"/>
    <w:rsid w:val="00110E8A"/>
    <w:rsid w:val="00111A1C"/>
    <w:rsid w:val="00112682"/>
    <w:rsid w:val="00112D21"/>
    <w:rsid w:val="00112F85"/>
    <w:rsid w:val="00112FA3"/>
    <w:rsid w:val="001134CC"/>
    <w:rsid w:val="001136B3"/>
    <w:rsid w:val="001137F2"/>
    <w:rsid w:val="00113ABA"/>
    <w:rsid w:val="00113BBC"/>
    <w:rsid w:val="00114320"/>
    <w:rsid w:val="001143B9"/>
    <w:rsid w:val="0011468A"/>
    <w:rsid w:val="001146B7"/>
    <w:rsid w:val="001149A0"/>
    <w:rsid w:val="00114BE9"/>
    <w:rsid w:val="00115295"/>
    <w:rsid w:val="00115311"/>
    <w:rsid w:val="001153C3"/>
    <w:rsid w:val="001155A2"/>
    <w:rsid w:val="00115754"/>
    <w:rsid w:val="00115D4E"/>
    <w:rsid w:val="00115DCC"/>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C50"/>
    <w:rsid w:val="00126016"/>
    <w:rsid w:val="0012640B"/>
    <w:rsid w:val="001264CB"/>
    <w:rsid w:val="00126689"/>
    <w:rsid w:val="00126C46"/>
    <w:rsid w:val="00126E41"/>
    <w:rsid w:val="001271FD"/>
    <w:rsid w:val="001278B6"/>
    <w:rsid w:val="001279F6"/>
    <w:rsid w:val="0013048C"/>
    <w:rsid w:val="00130794"/>
    <w:rsid w:val="00130916"/>
    <w:rsid w:val="00130F71"/>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3A9"/>
    <w:rsid w:val="0013588A"/>
    <w:rsid w:val="00135894"/>
    <w:rsid w:val="001358AD"/>
    <w:rsid w:val="0013606B"/>
    <w:rsid w:val="00136753"/>
    <w:rsid w:val="001367AB"/>
    <w:rsid w:val="00136806"/>
    <w:rsid w:val="00136C2C"/>
    <w:rsid w:val="00136E9C"/>
    <w:rsid w:val="00136EA1"/>
    <w:rsid w:val="001372DF"/>
    <w:rsid w:val="00137387"/>
    <w:rsid w:val="0014010B"/>
    <w:rsid w:val="001407B0"/>
    <w:rsid w:val="001408CA"/>
    <w:rsid w:val="00140911"/>
    <w:rsid w:val="00140BBC"/>
    <w:rsid w:val="0014101D"/>
    <w:rsid w:val="00141075"/>
    <w:rsid w:val="00141F18"/>
    <w:rsid w:val="00141F1D"/>
    <w:rsid w:val="001421CB"/>
    <w:rsid w:val="001423A8"/>
    <w:rsid w:val="0014288C"/>
    <w:rsid w:val="001428CE"/>
    <w:rsid w:val="00142B90"/>
    <w:rsid w:val="00142D23"/>
    <w:rsid w:val="00142E1C"/>
    <w:rsid w:val="00143570"/>
    <w:rsid w:val="00143686"/>
    <w:rsid w:val="00143770"/>
    <w:rsid w:val="00143A5C"/>
    <w:rsid w:val="00143E18"/>
    <w:rsid w:val="00143EF3"/>
    <w:rsid w:val="001440E5"/>
    <w:rsid w:val="00144262"/>
    <w:rsid w:val="001445DC"/>
    <w:rsid w:val="001448E5"/>
    <w:rsid w:val="00144A49"/>
    <w:rsid w:val="00144B4F"/>
    <w:rsid w:val="00145294"/>
    <w:rsid w:val="001456D9"/>
    <w:rsid w:val="001457F1"/>
    <w:rsid w:val="001459CE"/>
    <w:rsid w:val="00145A4F"/>
    <w:rsid w:val="00145AC0"/>
    <w:rsid w:val="00145D9D"/>
    <w:rsid w:val="00145F3F"/>
    <w:rsid w:val="00146090"/>
    <w:rsid w:val="00146483"/>
    <w:rsid w:val="00146801"/>
    <w:rsid w:val="00146807"/>
    <w:rsid w:val="001469C8"/>
    <w:rsid w:val="00146BFD"/>
    <w:rsid w:val="00146C92"/>
    <w:rsid w:val="00146D28"/>
    <w:rsid w:val="00146E19"/>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D01"/>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29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412"/>
    <w:rsid w:val="00173683"/>
    <w:rsid w:val="00173E14"/>
    <w:rsid w:val="00174178"/>
    <w:rsid w:val="0017452C"/>
    <w:rsid w:val="00174834"/>
    <w:rsid w:val="001748F9"/>
    <w:rsid w:val="00174B87"/>
    <w:rsid w:val="00174F7C"/>
    <w:rsid w:val="0017517C"/>
    <w:rsid w:val="0017530F"/>
    <w:rsid w:val="00175371"/>
    <w:rsid w:val="00175480"/>
    <w:rsid w:val="001755E2"/>
    <w:rsid w:val="0017590A"/>
    <w:rsid w:val="00175A76"/>
    <w:rsid w:val="00175EDF"/>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BB5"/>
    <w:rsid w:val="00181CE9"/>
    <w:rsid w:val="00182046"/>
    <w:rsid w:val="00182387"/>
    <w:rsid w:val="001824D9"/>
    <w:rsid w:val="001830D8"/>
    <w:rsid w:val="001832C7"/>
    <w:rsid w:val="00183779"/>
    <w:rsid w:val="001837A2"/>
    <w:rsid w:val="00183CEA"/>
    <w:rsid w:val="00183CFD"/>
    <w:rsid w:val="00183E71"/>
    <w:rsid w:val="00184087"/>
    <w:rsid w:val="001840D7"/>
    <w:rsid w:val="0018425E"/>
    <w:rsid w:val="001844A0"/>
    <w:rsid w:val="001844B5"/>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D2F"/>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ED5"/>
    <w:rsid w:val="00195F6F"/>
    <w:rsid w:val="0019605F"/>
    <w:rsid w:val="001963AD"/>
    <w:rsid w:val="00196E18"/>
    <w:rsid w:val="00197404"/>
    <w:rsid w:val="001A003A"/>
    <w:rsid w:val="001A0652"/>
    <w:rsid w:val="001A0782"/>
    <w:rsid w:val="001A095E"/>
    <w:rsid w:val="001A0B0B"/>
    <w:rsid w:val="001A0EA2"/>
    <w:rsid w:val="001A0FDB"/>
    <w:rsid w:val="001A13FB"/>
    <w:rsid w:val="001A14B7"/>
    <w:rsid w:val="001A1EB8"/>
    <w:rsid w:val="001A1EE5"/>
    <w:rsid w:val="001A29D7"/>
    <w:rsid w:val="001A2B64"/>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DAF"/>
    <w:rsid w:val="001C7FF3"/>
    <w:rsid w:val="001D0009"/>
    <w:rsid w:val="001D0353"/>
    <w:rsid w:val="001D0464"/>
    <w:rsid w:val="001D046F"/>
    <w:rsid w:val="001D0E98"/>
    <w:rsid w:val="001D10E4"/>
    <w:rsid w:val="001D19F8"/>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6B2"/>
    <w:rsid w:val="001D7849"/>
    <w:rsid w:val="001E01BD"/>
    <w:rsid w:val="001E0561"/>
    <w:rsid w:val="001E07EF"/>
    <w:rsid w:val="001E0EAA"/>
    <w:rsid w:val="001E0EC1"/>
    <w:rsid w:val="001E0EFE"/>
    <w:rsid w:val="001E1064"/>
    <w:rsid w:val="001E1489"/>
    <w:rsid w:val="001E15EA"/>
    <w:rsid w:val="001E16D0"/>
    <w:rsid w:val="001E1F15"/>
    <w:rsid w:val="001E2930"/>
    <w:rsid w:val="001E301D"/>
    <w:rsid w:val="001E314E"/>
    <w:rsid w:val="001E34FA"/>
    <w:rsid w:val="001E35DD"/>
    <w:rsid w:val="001E365A"/>
    <w:rsid w:val="001E380D"/>
    <w:rsid w:val="001E3A08"/>
    <w:rsid w:val="001E3B20"/>
    <w:rsid w:val="001E3EC1"/>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94D"/>
    <w:rsid w:val="002021A8"/>
    <w:rsid w:val="002022E8"/>
    <w:rsid w:val="00202353"/>
    <w:rsid w:val="00202772"/>
    <w:rsid w:val="00202813"/>
    <w:rsid w:val="00203193"/>
    <w:rsid w:val="002031F3"/>
    <w:rsid w:val="00203269"/>
    <w:rsid w:val="002034BC"/>
    <w:rsid w:val="0020360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F41"/>
    <w:rsid w:val="0020523B"/>
    <w:rsid w:val="0020528A"/>
    <w:rsid w:val="0020532E"/>
    <w:rsid w:val="0020558E"/>
    <w:rsid w:val="002058A2"/>
    <w:rsid w:val="00206432"/>
    <w:rsid w:val="00206469"/>
    <w:rsid w:val="00206547"/>
    <w:rsid w:val="00206A4C"/>
    <w:rsid w:val="00206D2F"/>
    <w:rsid w:val="00206D40"/>
    <w:rsid w:val="0020722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499"/>
    <w:rsid w:val="002174D7"/>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B29"/>
    <w:rsid w:val="00223C89"/>
    <w:rsid w:val="002241A1"/>
    <w:rsid w:val="0022436E"/>
    <w:rsid w:val="00224699"/>
    <w:rsid w:val="00224715"/>
    <w:rsid w:val="00224766"/>
    <w:rsid w:val="00224B1A"/>
    <w:rsid w:val="00224CD9"/>
    <w:rsid w:val="002252C1"/>
    <w:rsid w:val="00225450"/>
    <w:rsid w:val="002255E9"/>
    <w:rsid w:val="002255F0"/>
    <w:rsid w:val="00225958"/>
    <w:rsid w:val="00225A9F"/>
    <w:rsid w:val="00225B34"/>
    <w:rsid w:val="00225FC1"/>
    <w:rsid w:val="00226003"/>
    <w:rsid w:val="00226761"/>
    <w:rsid w:val="0022692C"/>
    <w:rsid w:val="00227099"/>
    <w:rsid w:val="002273DA"/>
    <w:rsid w:val="00227B1F"/>
    <w:rsid w:val="00227E84"/>
    <w:rsid w:val="00227EA5"/>
    <w:rsid w:val="0023052F"/>
    <w:rsid w:val="00230A27"/>
    <w:rsid w:val="00231358"/>
    <w:rsid w:val="00231697"/>
    <w:rsid w:val="002317D6"/>
    <w:rsid w:val="002319D4"/>
    <w:rsid w:val="00231A50"/>
    <w:rsid w:val="00231BFF"/>
    <w:rsid w:val="00231FB3"/>
    <w:rsid w:val="002329CF"/>
    <w:rsid w:val="00232AE3"/>
    <w:rsid w:val="00232FF4"/>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00"/>
    <w:rsid w:val="00245AE0"/>
    <w:rsid w:val="00245CC7"/>
    <w:rsid w:val="00245F2C"/>
    <w:rsid w:val="00245FCF"/>
    <w:rsid w:val="00246009"/>
    <w:rsid w:val="0024639A"/>
    <w:rsid w:val="00246F1F"/>
    <w:rsid w:val="0024751C"/>
    <w:rsid w:val="00247BE2"/>
    <w:rsid w:val="00247FD5"/>
    <w:rsid w:val="0025002A"/>
    <w:rsid w:val="0025014B"/>
    <w:rsid w:val="002509A5"/>
    <w:rsid w:val="00250FD7"/>
    <w:rsid w:val="00251109"/>
    <w:rsid w:val="0025121C"/>
    <w:rsid w:val="00251260"/>
    <w:rsid w:val="002513BF"/>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C58"/>
    <w:rsid w:val="00267E30"/>
    <w:rsid w:val="002700EE"/>
    <w:rsid w:val="002702BB"/>
    <w:rsid w:val="0027036D"/>
    <w:rsid w:val="00270498"/>
    <w:rsid w:val="002705CA"/>
    <w:rsid w:val="00270832"/>
    <w:rsid w:val="00270C5A"/>
    <w:rsid w:val="002719F8"/>
    <w:rsid w:val="00271A47"/>
    <w:rsid w:val="00271A48"/>
    <w:rsid w:val="00271B87"/>
    <w:rsid w:val="00271F7C"/>
    <w:rsid w:val="0027215D"/>
    <w:rsid w:val="002726A3"/>
    <w:rsid w:val="002731F0"/>
    <w:rsid w:val="00273AF9"/>
    <w:rsid w:val="00273D45"/>
    <w:rsid w:val="00274325"/>
    <w:rsid w:val="0027457A"/>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F7C"/>
    <w:rsid w:val="0028078F"/>
    <w:rsid w:val="0028115C"/>
    <w:rsid w:val="00281251"/>
    <w:rsid w:val="002812D0"/>
    <w:rsid w:val="002814D8"/>
    <w:rsid w:val="00281BFD"/>
    <w:rsid w:val="00281DD9"/>
    <w:rsid w:val="00282412"/>
    <w:rsid w:val="002824CD"/>
    <w:rsid w:val="00282D6B"/>
    <w:rsid w:val="002837A8"/>
    <w:rsid w:val="0028388C"/>
    <w:rsid w:val="00283961"/>
    <w:rsid w:val="00283993"/>
    <w:rsid w:val="00283AAD"/>
    <w:rsid w:val="002841FF"/>
    <w:rsid w:val="0028441B"/>
    <w:rsid w:val="002844B5"/>
    <w:rsid w:val="00284A4F"/>
    <w:rsid w:val="00284E45"/>
    <w:rsid w:val="002850F0"/>
    <w:rsid w:val="0028583C"/>
    <w:rsid w:val="00285995"/>
    <w:rsid w:val="00285CB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E79"/>
    <w:rsid w:val="002A72F0"/>
    <w:rsid w:val="002A7687"/>
    <w:rsid w:val="002A794A"/>
    <w:rsid w:val="002A79FE"/>
    <w:rsid w:val="002A7D9B"/>
    <w:rsid w:val="002B0114"/>
    <w:rsid w:val="002B039D"/>
    <w:rsid w:val="002B0462"/>
    <w:rsid w:val="002B07B9"/>
    <w:rsid w:val="002B0B65"/>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528"/>
    <w:rsid w:val="002B6849"/>
    <w:rsid w:val="002B6B56"/>
    <w:rsid w:val="002B727E"/>
    <w:rsid w:val="002B72CE"/>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820"/>
    <w:rsid w:val="002D19D5"/>
    <w:rsid w:val="002D1ABB"/>
    <w:rsid w:val="002D1F93"/>
    <w:rsid w:val="002D211E"/>
    <w:rsid w:val="002D2828"/>
    <w:rsid w:val="002D2A23"/>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0A3"/>
    <w:rsid w:val="002E0746"/>
    <w:rsid w:val="002E0A59"/>
    <w:rsid w:val="002E0AEA"/>
    <w:rsid w:val="002E0C48"/>
    <w:rsid w:val="002E0D08"/>
    <w:rsid w:val="002E0E8A"/>
    <w:rsid w:val="002E0F14"/>
    <w:rsid w:val="002E14A4"/>
    <w:rsid w:val="002E1A25"/>
    <w:rsid w:val="002E1E25"/>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1034"/>
    <w:rsid w:val="002F1316"/>
    <w:rsid w:val="002F146A"/>
    <w:rsid w:val="002F27E7"/>
    <w:rsid w:val="002F28C9"/>
    <w:rsid w:val="002F29DB"/>
    <w:rsid w:val="002F2A0E"/>
    <w:rsid w:val="002F2F13"/>
    <w:rsid w:val="002F306E"/>
    <w:rsid w:val="002F30B7"/>
    <w:rsid w:val="002F32D4"/>
    <w:rsid w:val="002F33BC"/>
    <w:rsid w:val="002F3651"/>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0BF"/>
    <w:rsid w:val="003018A6"/>
    <w:rsid w:val="00301ABA"/>
    <w:rsid w:val="00301EF4"/>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1260"/>
    <w:rsid w:val="00321460"/>
    <w:rsid w:val="00321512"/>
    <w:rsid w:val="003216B4"/>
    <w:rsid w:val="003224E8"/>
    <w:rsid w:val="00322659"/>
    <w:rsid w:val="00322A4B"/>
    <w:rsid w:val="0032325C"/>
    <w:rsid w:val="003233C4"/>
    <w:rsid w:val="00323673"/>
    <w:rsid w:val="00323F4A"/>
    <w:rsid w:val="00324061"/>
    <w:rsid w:val="0032504F"/>
    <w:rsid w:val="003255D5"/>
    <w:rsid w:val="00325C12"/>
    <w:rsid w:val="00325C3F"/>
    <w:rsid w:val="00325DC5"/>
    <w:rsid w:val="00325DF0"/>
    <w:rsid w:val="00325E42"/>
    <w:rsid w:val="00325FAC"/>
    <w:rsid w:val="00326B07"/>
    <w:rsid w:val="00326B7D"/>
    <w:rsid w:val="00326CB5"/>
    <w:rsid w:val="00326CD8"/>
    <w:rsid w:val="00326F26"/>
    <w:rsid w:val="00326FFD"/>
    <w:rsid w:val="00327260"/>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CB7"/>
    <w:rsid w:val="00334459"/>
    <w:rsid w:val="0033491F"/>
    <w:rsid w:val="00334A7A"/>
    <w:rsid w:val="00334B5D"/>
    <w:rsid w:val="00334C95"/>
    <w:rsid w:val="00334DCB"/>
    <w:rsid w:val="0033528A"/>
    <w:rsid w:val="003355C7"/>
    <w:rsid w:val="0033560D"/>
    <w:rsid w:val="0033572B"/>
    <w:rsid w:val="00335C90"/>
    <w:rsid w:val="0033603A"/>
    <w:rsid w:val="0033632D"/>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4473"/>
    <w:rsid w:val="00344666"/>
    <w:rsid w:val="00344943"/>
    <w:rsid w:val="00344967"/>
    <w:rsid w:val="00344A44"/>
    <w:rsid w:val="00344DF8"/>
    <w:rsid w:val="00344F9B"/>
    <w:rsid w:val="00345186"/>
    <w:rsid w:val="00345486"/>
    <w:rsid w:val="003455DA"/>
    <w:rsid w:val="003459FB"/>
    <w:rsid w:val="00345A5F"/>
    <w:rsid w:val="003469F4"/>
    <w:rsid w:val="00346A63"/>
    <w:rsid w:val="00346ABD"/>
    <w:rsid w:val="00346BA0"/>
    <w:rsid w:val="00346D3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47C"/>
    <w:rsid w:val="00357677"/>
    <w:rsid w:val="0035769E"/>
    <w:rsid w:val="003578FE"/>
    <w:rsid w:val="00357B27"/>
    <w:rsid w:val="00357B3B"/>
    <w:rsid w:val="00357D38"/>
    <w:rsid w:val="00360000"/>
    <w:rsid w:val="003600D8"/>
    <w:rsid w:val="0036061D"/>
    <w:rsid w:val="003606DF"/>
    <w:rsid w:val="00360A6E"/>
    <w:rsid w:val="00360B03"/>
    <w:rsid w:val="00360D35"/>
    <w:rsid w:val="003612E0"/>
    <w:rsid w:val="003612FD"/>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1000"/>
    <w:rsid w:val="00371249"/>
    <w:rsid w:val="00371344"/>
    <w:rsid w:val="003713FE"/>
    <w:rsid w:val="0037221B"/>
    <w:rsid w:val="0037291E"/>
    <w:rsid w:val="00372D56"/>
    <w:rsid w:val="003731B3"/>
    <w:rsid w:val="00373337"/>
    <w:rsid w:val="0037373C"/>
    <w:rsid w:val="0037382E"/>
    <w:rsid w:val="0037393A"/>
    <w:rsid w:val="00373A5F"/>
    <w:rsid w:val="00373BAA"/>
    <w:rsid w:val="00373BF3"/>
    <w:rsid w:val="00373EF8"/>
    <w:rsid w:val="00374022"/>
    <w:rsid w:val="003740B0"/>
    <w:rsid w:val="003747E4"/>
    <w:rsid w:val="00374D25"/>
    <w:rsid w:val="00375743"/>
    <w:rsid w:val="00375890"/>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7A4"/>
    <w:rsid w:val="00394B9E"/>
    <w:rsid w:val="003953B8"/>
    <w:rsid w:val="003954E7"/>
    <w:rsid w:val="00395D51"/>
    <w:rsid w:val="0039647F"/>
    <w:rsid w:val="00396E88"/>
    <w:rsid w:val="00397248"/>
    <w:rsid w:val="003973CF"/>
    <w:rsid w:val="003A00D9"/>
    <w:rsid w:val="003A034F"/>
    <w:rsid w:val="003A0622"/>
    <w:rsid w:val="003A09F1"/>
    <w:rsid w:val="003A0A06"/>
    <w:rsid w:val="003A0A4D"/>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3E2"/>
    <w:rsid w:val="003A3564"/>
    <w:rsid w:val="003A35AD"/>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8FB"/>
    <w:rsid w:val="003A6C43"/>
    <w:rsid w:val="003A6E24"/>
    <w:rsid w:val="003A716F"/>
    <w:rsid w:val="003A722C"/>
    <w:rsid w:val="003A7301"/>
    <w:rsid w:val="003A7367"/>
    <w:rsid w:val="003A77E4"/>
    <w:rsid w:val="003A7BD8"/>
    <w:rsid w:val="003B02CB"/>
    <w:rsid w:val="003B0379"/>
    <w:rsid w:val="003B03A7"/>
    <w:rsid w:val="003B082E"/>
    <w:rsid w:val="003B08CF"/>
    <w:rsid w:val="003B08DE"/>
    <w:rsid w:val="003B0A18"/>
    <w:rsid w:val="003B0E12"/>
    <w:rsid w:val="003B11B5"/>
    <w:rsid w:val="003B126D"/>
    <w:rsid w:val="003B134B"/>
    <w:rsid w:val="003B134C"/>
    <w:rsid w:val="003B19E9"/>
    <w:rsid w:val="003B1C45"/>
    <w:rsid w:val="003B1DF9"/>
    <w:rsid w:val="003B1E6D"/>
    <w:rsid w:val="003B1E98"/>
    <w:rsid w:val="003B21BD"/>
    <w:rsid w:val="003B2354"/>
    <w:rsid w:val="003B2450"/>
    <w:rsid w:val="003B26C5"/>
    <w:rsid w:val="003B2841"/>
    <w:rsid w:val="003B2A1E"/>
    <w:rsid w:val="003B2C39"/>
    <w:rsid w:val="003B31E2"/>
    <w:rsid w:val="003B31F6"/>
    <w:rsid w:val="003B34F5"/>
    <w:rsid w:val="003B3564"/>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B38"/>
    <w:rsid w:val="003C0DA6"/>
    <w:rsid w:val="003C1073"/>
    <w:rsid w:val="003C1152"/>
    <w:rsid w:val="003C1562"/>
    <w:rsid w:val="003C1824"/>
    <w:rsid w:val="003C1BA7"/>
    <w:rsid w:val="003C1C93"/>
    <w:rsid w:val="003C2A12"/>
    <w:rsid w:val="003C2BA6"/>
    <w:rsid w:val="003C2C57"/>
    <w:rsid w:val="003C2CBF"/>
    <w:rsid w:val="003C2F74"/>
    <w:rsid w:val="003C3601"/>
    <w:rsid w:val="003C3CE5"/>
    <w:rsid w:val="003C46B4"/>
    <w:rsid w:val="003C48B1"/>
    <w:rsid w:val="003C4D75"/>
    <w:rsid w:val="003C5044"/>
    <w:rsid w:val="003C53A7"/>
    <w:rsid w:val="003C56D0"/>
    <w:rsid w:val="003C5C29"/>
    <w:rsid w:val="003C5F18"/>
    <w:rsid w:val="003C5F72"/>
    <w:rsid w:val="003C6019"/>
    <w:rsid w:val="003C690E"/>
    <w:rsid w:val="003C6E02"/>
    <w:rsid w:val="003C71A5"/>
    <w:rsid w:val="003C72FD"/>
    <w:rsid w:val="003C74DE"/>
    <w:rsid w:val="003C75D9"/>
    <w:rsid w:val="003C77EB"/>
    <w:rsid w:val="003C7BC4"/>
    <w:rsid w:val="003C7F14"/>
    <w:rsid w:val="003D0246"/>
    <w:rsid w:val="003D029A"/>
    <w:rsid w:val="003D061A"/>
    <w:rsid w:val="003D07C1"/>
    <w:rsid w:val="003D086D"/>
    <w:rsid w:val="003D0C82"/>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4B32"/>
    <w:rsid w:val="003E4CBD"/>
    <w:rsid w:val="003E51E2"/>
    <w:rsid w:val="003E521C"/>
    <w:rsid w:val="003E5273"/>
    <w:rsid w:val="003E52FA"/>
    <w:rsid w:val="003E52FF"/>
    <w:rsid w:val="003E5343"/>
    <w:rsid w:val="003E5842"/>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56"/>
    <w:rsid w:val="003E7DB2"/>
    <w:rsid w:val="003E7E4B"/>
    <w:rsid w:val="003F00CE"/>
    <w:rsid w:val="003F02DE"/>
    <w:rsid w:val="003F02F0"/>
    <w:rsid w:val="003F051F"/>
    <w:rsid w:val="003F065C"/>
    <w:rsid w:val="003F07F1"/>
    <w:rsid w:val="003F0916"/>
    <w:rsid w:val="003F09EB"/>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4DF"/>
    <w:rsid w:val="003F58B8"/>
    <w:rsid w:val="003F6270"/>
    <w:rsid w:val="003F6EB9"/>
    <w:rsid w:val="003F6F2C"/>
    <w:rsid w:val="003F705D"/>
    <w:rsid w:val="003F70C9"/>
    <w:rsid w:val="003F7A85"/>
    <w:rsid w:val="003F7C07"/>
    <w:rsid w:val="003F7F33"/>
    <w:rsid w:val="0040058A"/>
    <w:rsid w:val="004005AA"/>
    <w:rsid w:val="00400B1A"/>
    <w:rsid w:val="00400C41"/>
    <w:rsid w:val="0040117B"/>
    <w:rsid w:val="00401B80"/>
    <w:rsid w:val="00401D08"/>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50E3"/>
    <w:rsid w:val="0040528E"/>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78E3"/>
    <w:rsid w:val="00417BA9"/>
    <w:rsid w:val="00417EE9"/>
    <w:rsid w:val="00417FF7"/>
    <w:rsid w:val="0042062B"/>
    <w:rsid w:val="0042065C"/>
    <w:rsid w:val="00421409"/>
    <w:rsid w:val="00421806"/>
    <w:rsid w:val="00421DB4"/>
    <w:rsid w:val="0042212E"/>
    <w:rsid w:val="0042236F"/>
    <w:rsid w:val="00422468"/>
    <w:rsid w:val="00422AC6"/>
    <w:rsid w:val="00422D94"/>
    <w:rsid w:val="00422FFC"/>
    <w:rsid w:val="004230D3"/>
    <w:rsid w:val="004231BA"/>
    <w:rsid w:val="00423498"/>
    <w:rsid w:val="00423BFF"/>
    <w:rsid w:val="00423C2F"/>
    <w:rsid w:val="00423ECF"/>
    <w:rsid w:val="00423F0A"/>
    <w:rsid w:val="00424722"/>
    <w:rsid w:val="00424882"/>
    <w:rsid w:val="00424A70"/>
    <w:rsid w:val="004253E3"/>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5CE"/>
    <w:rsid w:val="00430A00"/>
    <w:rsid w:val="00430B85"/>
    <w:rsid w:val="00430D41"/>
    <w:rsid w:val="00430E22"/>
    <w:rsid w:val="004316B1"/>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BE0"/>
    <w:rsid w:val="00441F82"/>
    <w:rsid w:val="004420AF"/>
    <w:rsid w:val="0044230D"/>
    <w:rsid w:val="004423B2"/>
    <w:rsid w:val="004426B2"/>
    <w:rsid w:val="00442A12"/>
    <w:rsid w:val="00442AA2"/>
    <w:rsid w:val="00442F14"/>
    <w:rsid w:val="00442F95"/>
    <w:rsid w:val="00443072"/>
    <w:rsid w:val="00443242"/>
    <w:rsid w:val="00443B0A"/>
    <w:rsid w:val="00443D2A"/>
    <w:rsid w:val="0044470A"/>
    <w:rsid w:val="0044470B"/>
    <w:rsid w:val="00444DB1"/>
    <w:rsid w:val="00444F27"/>
    <w:rsid w:val="004458DC"/>
    <w:rsid w:val="00446BD2"/>
    <w:rsid w:val="00446FB5"/>
    <w:rsid w:val="00447361"/>
    <w:rsid w:val="004476D6"/>
    <w:rsid w:val="00447767"/>
    <w:rsid w:val="004478B3"/>
    <w:rsid w:val="00447AB7"/>
    <w:rsid w:val="00447CFD"/>
    <w:rsid w:val="00447F1B"/>
    <w:rsid w:val="0045020A"/>
    <w:rsid w:val="004502AA"/>
    <w:rsid w:val="004505B8"/>
    <w:rsid w:val="004505E1"/>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D55"/>
    <w:rsid w:val="00454E94"/>
    <w:rsid w:val="00454F5D"/>
    <w:rsid w:val="0045510D"/>
    <w:rsid w:val="004552D2"/>
    <w:rsid w:val="004554C6"/>
    <w:rsid w:val="00455544"/>
    <w:rsid w:val="00455642"/>
    <w:rsid w:val="00455702"/>
    <w:rsid w:val="0045576A"/>
    <w:rsid w:val="00455AE4"/>
    <w:rsid w:val="00455DA3"/>
    <w:rsid w:val="00455DCC"/>
    <w:rsid w:val="0045638C"/>
    <w:rsid w:val="004566D6"/>
    <w:rsid w:val="00456C31"/>
    <w:rsid w:val="00456D4B"/>
    <w:rsid w:val="004575A8"/>
    <w:rsid w:val="0045788E"/>
    <w:rsid w:val="004579F9"/>
    <w:rsid w:val="00457A45"/>
    <w:rsid w:val="00457BE5"/>
    <w:rsid w:val="00457E5D"/>
    <w:rsid w:val="0046019F"/>
    <w:rsid w:val="00460415"/>
    <w:rsid w:val="0046053D"/>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866"/>
    <w:rsid w:val="0046399B"/>
    <w:rsid w:val="00463DB3"/>
    <w:rsid w:val="00463DD7"/>
    <w:rsid w:val="00463ECD"/>
    <w:rsid w:val="00464195"/>
    <w:rsid w:val="00464461"/>
    <w:rsid w:val="004647F8"/>
    <w:rsid w:val="00464D9A"/>
    <w:rsid w:val="0046506A"/>
    <w:rsid w:val="0046525D"/>
    <w:rsid w:val="0046532E"/>
    <w:rsid w:val="00465448"/>
    <w:rsid w:val="0046552E"/>
    <w:rsid w:val="00465724"/>
    <w:rsid w:val="00465943"/>
    <w:rsid w:val="00465999"/>
    <w:rsid w:val="00465B22"/>
    <w:rsid w:val="004662F0"/>
    <w:rsid w:val="0046644D"/>
    <w:rsid w:val="00466658"/>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CAA"/>
    <w:rsid w:val="00470CAF"/>
    <w:rsid w:val="00470D61"/>
    <w:rsid w:val="00471BFB"/>
    <w:rsid w:val="00471CD7"/>
    <w:rsid w:val="00472951"/>
    <w:rsid w:val="004729B1"/>
    <w:rsid w:val="00472C96"/>
    <w:rsid w:val="00473666"/>
    <w:rsid w:val="0047370B"/>
    <w:rsid w:val="0047373C"/>
    <w:rsid w:val="00473834"/>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CE9"/>
    <w:rsid w:val="00476E40"/>
    <w:rsid w:val="00476E47"/>
    <w:rsid w:val="004776FC"/>
    <w:rsid w:val="0047787B"/>
    <w:rsid w:val="0047795A"/>
    <w:rsid w:val="00477C91"/>
    <w:rsid w:val="00477E3C"/>
    <w:rsid w:val="004801D0"/>
    <w:rsid w:val="004803B6"/>
    <w:rsid w:val="0048045C"/>
    <w:rsid w:val="00480A2B"/>
    <w:rsid w:val="0048128E"/>
    <w:rsid w:val="00481344"/>
    <w:rsid w:val="0048172B"/>
    <w:rsid w:val="00481876"/>
    <w:rsid w:val="0048192E"/>
    <w:rsid w:val="00481B75"/>
    <w:rsid w:val="00481D5E"/>
    <w:rsid w:val="00481F04"/>
    <w:rsid w:val="004821BF"/>
    <w:rsid w:val="0048223A"/>
    <w:rsid w:val="0048223C"/>
    <w:rsid w:val="004829FC"/>
    <w:rsid w:val="00482B39"/>
    <w:rsid w:val="00482B3D"/>
    <w:rsid w:val="00482D55"/>
    <w:rsid w:val="00482DD6"/>
    <w:rsid w:val="0048328A"/>
    <w:rsid w:val="004833B6"/>
    <w:rsid w:val="00483478"/>
    <w:rsid w:val="00483487"/>
    <w:rsid w:val="004835F6"/>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B02"/>
    <w:rsid w:val="00487EFC"/>
    <w:rsid w:val="0049020D"/>
    <w:rsid w:val="004902E3"/>
    <w:rsid w:val="004903A4"/>
    <w:rsid w:val="00490DF7"/>
    <w:rsid w:val="00491109"/>
    <w:rsid w:val="00491520"/>
    <w:rsid w:val="004916F7"/>
    <w:rsid w:val="00491913"/>
    <w:rsid w:val="00491A57"/>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4B9"/>
    <w:rsid w:val="004967A6"/>
    <w:rsid w:val="0049699E"/>
    <w:rsid w:val="00496D7A"/>
    <w:rsid w:val="00496DE1"/>
    <w:rsid w:val="0049703F"/>
    <w:rsid w:val="00497470"/>
    <w:rsid w:val="00497EB0"/>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DF7"/>
    <w:rsid w:val="004A42DA"/>
    <w:rsid w:val="004A475B"/>
    <w:rsid w:val="004A4C39"/>
    <w:rsid w:val="004A50F4"/>
    <w:rsid w:val="004A571D"/>
    <w:rsid w:val="004A591E"/>
    <w:rsid w:val="004A5F11"/>
    <w:rsid w:val="004A5F6D"/>
    <w:rsid w:val="004A5F77"/>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306"/>
    <w:rsid w:val="004B54DA"/>
    <w:rsid w:val="004B5938"/>
    <w:rsid w:val="004B5DA6"/>
    <w:rsid w:val="004B5F49"/>
    <w:rsid w:val="004B6178"/>
    <w:rsid w:val="004B6212"/>
    <w:rsid w:val="004B622E"/>
    <w:rsid w:val="004B64EE"/>
    <w:rsid w:val="004B6C05"/>
    <w:rsid w:val="004B6E42"/>
    <w:rsid w:val="004B70BD"/>
    <w:rsid w:val="004B72D5"/>
    <w:rsid w:val="004B72FA"/>
    <w:rsid w:val="004B76A1"/>
    <w:rsid w:val="004B7854"/>
    <w:rsid w:val="004B78ED"/>
    <w:rsid w:val="004B7C13"/>
    <w:rsid w:val="004C0173"/>
    <w:rsid w:val="004C036E"/>
    <w:rsid w:val="004C0902"/>
    <w:rsid w:val="004C09DA"/>
    <w:rsid w:val="004C0E69"/>
    <w:rsid w:val="004C136E"/>
    <w:rsid w:val="004C171D"/>
    <w:rsid w:val="004C1804"/>
    <w:rsid w:val="004C1E15"/>
    <w:rsid w:val="004C1F3D"/>
    <w:rsid w:val="004C23B0"/>
    <w:rsid w:val="004C259F"/>
    <w:rsid w:val="004C2815"/>
    <w:rsid w:val="004C2931"/>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762"/>
    <w:rsid w:val="004D1A24"/>
    <w:rsid w:val="004D1AE0"/>
    <w:rsid w:val="004D1B45"/>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2E"/>
    <w:rsid w:val="004E6F8E"/>
    <w:rsid w:val="004E773C"/>
    <w:rsid w:val="004E7A32"/>
    <w:rsid w:val="004E7C66"/>
    <w:rsid w:val="004E7CD1"/>
    <w:rsid w:val="004E7D03"/>
    <w:rsid w:val="004F0204"/>
    <w:rsid w:val="004F08DD"/>
    <w:rsid w:val="004F0A6B"/>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117"/>
    <w:rsid w:val="004F4433"/>
    <w:rsid w:val="004F475A"/>
    <w:rsid w:val="004F477E"/>
    <w:rsid w:val="004F4A52"/>
    <w:rsid w:val="004F4A71"/>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AD9"/>
    <w:rsid w:val="0050157C"/>
    <w:rsid w:val="00501AB2"/>
    <w:rsid w:val="00502154"/>
    <w:rsid w:val="005029A4"/>
    <w:rsid w:val="00502A71"/>
    <w:rsid w:val="00502AC7"/>
    <w:rsid w:val="00502EF5"/>
    <w:rsid w:val="00502F2D"/>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627E"/>
    <w:rsid w:val="0050644C"/>
    <w:rsid w:val="00506C0F"/>
    <w:rsid w:val="00506E37"/>
    <w:rsid w:val="00506E89"/>
    <w:rsid w:val="00507110"/>
    <w:rsid w:val="00507227"/>
    <w:rsid w:val="005077E3"/>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87"/>
    <w:rsid w:val="005139CD"/>
    <w:rsid w:val="00513F73"/>
    <w:rsid w:val="005141FB"/>
    <w:rsid w:val="005142B4"/>
    <w:rsid w:val="00514339"/>
    <w:rsid w:val="00514488"/>
    <w:rsid w:val="00514747"/>
    <w:rsid w:val="00514D0E"/>
    <w:rsid w:val="00515224"/>
    <w:rsid w:val="00515581"/>
    <w:rsid w:val="00515C0C"/>
    <w:rsid w:val="00515EAB"/>
    <w:rsid w:val="00516272"/>
    <w:rsid w:val="00516642"/>
    <w:rsid w:val="00516883"/>
    <w:rsid w:val="005174A5"/>
    <w:rsid w:val="005178E4"/>
    <w:rsid w:val="00520161"/>
    <w:rsid w:val="00520393"/>
    <w:rsid w:val="00520570"/>
    <w:rsid w:val="0052065D"/>
    <w:rsid w:val="005207D3"/>
    <w:rsid w:val="00520968"/>
    <w:rsid w:val="00520D8D"/>
    <w:rsid w:val="0052123D"/>
    <w:rsid w:val="00521420"/>
    <w:rsid w:val="005216D9"/>
    <w:rsid w:val="00521C69"/>
    <w:rsid w:val="00521EEE"/>
    <w:rsid w:val="00522087"/>
    <w:rsid w:val="00522299"/>
    <w:rsid w:val="005224A1"/>
    <w:rsid w:val="00522686"/>
    <w:rsid w:val="00522A1D"/>
    <w:rsid w:val="00522A3F"/>
    <w:rsid w:val="00522CA9"/>
    <w:rsid w:val="00522ED4"/>
    <w:rsid w:val="00523721"/>
    <w:rsid w:val="00523F88"/>
    <w:rsid w:val="00523FD1"/>
    <w:rsid w:val="005246E8"/>
    <w:rsid w:val="00524AEB"/>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41E9"/>
    <w:rsid w:val="0053433F"/>
    <w:rsid w:val="005346F8"/>
    <w:rsid w:val="0053474D"/>
    <w:rsid w:val="0053479A"/>
    <w:rsid w:val="00534967"/>
    <w:rsid w:val="00534D72"/>
    <w:rsid w:val="00534EF7"/>
    <w:rsid w:val="00535D32"/>
    <w:rsid w:val="00536539"/>
    <w:rsid w:val="00536679"/>
    <w:rsid w:val="00536996"/>
    <w:rsid w:val="00536B6F"/>
    <w:rsid w:val="00536DE1"/>
    <w:rsid w:val="005378BB"/>
    <w:rsid w:val="005378F3"/>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D30"/>
    <w:rsid w:val="00544F15"/>
    <w:rsid w:val="00545021"/>
    <w:rsid w:val="005450AD"/>
    <w:rsid w:val="00545224"/>
    <w:rsid w:val="0054582B"/>
    <w:rsid w:val="00545CCB"/>
    <w:rsid w:val="005468BA"/>
    <w:rsid w:val="005469FA"/>
    <w:rsid w:val="00546B80"/>
    <w:rsid w:val="00546F00"/>
    <w:rsid w:val="00546F1D"/>
    <w:rsid w:val="005474A3"/>
    <w:rsid w:val="005474F2"/>
    <w:rsid w:val="0054776B"/>
    <w:rsid w:val="00547E1B"/>
    <w:rsid w:val="00547E84"/>
    <w:rsid w:val="00547F57"/>
    <w:rsid w:val="00550286"/>
    <w:rsid w:val="005508EB"/>
    <w:rsid w:val="00551BBD"/>
    <w:rsid w:val="00551CBB"/>
    <w:rsid w:val="00551E3C"/>
    <w:rsid w:val="0055206F"/>
    <w:rsid w:val="0055269C"/>
    <w:rsid w:val="005526E1"/>
    <w:rsid w:val="00553252"/>
    <w:rsid w:val="00553292"/>
    <w:rsid w:val="00553518"/>
    <w:rsid w:val="00553659"/>
    <w:rsid w:val="00553748"/>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617"/>
    <w:rsid w:val="005766CF"/>
    <w:rsid w:val="00576978"/>
    <w:rsid w:val="00577012"/>
    <w:rsid w:val="005771F5"/>
    <w:rsid w:val="00577367"/>
    <w:rsid w:val="005777B6"/>
    <w:rsid w:val="0057783C"/>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7BB"/>
    <w:rsid w:val="005929B4"/>
    <w:rsid w:val="00592AE8"/>
    <w:rsid w:val="00593083"/>
    <w:rsid w:val="00593135"/>
    <w:rsid w:val="005932A4"/>
    <w:rsid w:val="00593BBE"/>
    <w:rsid w:val="00593E52"/>
    <w:rsid w:val="005944F2"/>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7E7"/>
    <w:rsid w:val="005978B9"/>
    <w:rsid w:val="00597D0E"/>
    <w:rsid w:val="00597DA8"/>
    <w:rsid w:val="005A000C"/>
    <w:rsid w:val="005A02D9"/>
    <w:rsid w:val="005A0429"/>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66"/>
    <w:rsid w:val="005B2A70"/>
    <w:rsid w:val="005B2BD2"/>
    <w:rsid w:val="005B2DA7"/>
    <w:rsid w:val="005B31BD"/>
    <w:rsid w:val="005B38FC"/>
    <w:rsid w:val="005B3B02"/>
    <w:rsid w:val="005B3EDB"/>
    <w:rsid w:val="005B3FB4"/>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EB5"/>
    <w:rsid w:val="005B7318"/>
    <w:rsid w:val="005B7972"/>
    <w:rsid w:val="005B79EA"/>
    <w:rsid w:val="005B7E10"/>
    <w:rsid w:val="005C00E3"/>
    <w:rsid w:val="005C01C7"/>
    <w:rsid w:val="005C0526"/>
    <w:rsid w:val="005C0853"/>
    <w:rsid w:val="005C0AC1"/>
    <w:rsid w:val="005C0D3F"/>
    <w:rsid w:val="005C1363"/>
    <w:rsid w:val="005C13BD"/>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40AB"/>
    <w:rsid w:val="005D4216"/>
    <w:rsid w:val="005D439C"/>
    <w:rsid w:val="005D4471"/>
    <w:rsid w:val="005D44B3"/>
    <w:rsid w:val="005D44C3"/>
    <w:rsid w:val="005D450B"/>
    <w:rsid w:val="005D457E"/>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A6B"/>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36"/>
    <w:rsid w:val="005F63B4"/>
    <w:rsid w:val="005F6555"/>
    <w:rsid w:val="005F66FA"/>
    <w:rsid w:val="005F6996"/>
    <w:rsid w:val="005F6AF5"/>
    <w:rsid w:val="005F70C7"/>
    <w:rsid w:val="005F756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583D"/>
    <w:rsid w:val="00606681"/>
    <w:rsid w:val="00606A4C"/>
    <w:rsid w:val="00607185"/>
    <w:rsid w:val="0060719E"/>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FB"/>
    <w:rsid w:val="00615F86"/>
    <w:rsid w:val="00616316"/>
    <w:rsid w:val="00616455"/>
    <w:rsid w:val="00616688"/>
    <w:rsid w:val="006169C5"/>
    <w:rsid w:val="006172F3"/>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690"/>
    <w:rsid w:val="00627932"/>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4A5F"/>
    <w:rsid w:val="006352C1"/>
    <w:rsid w:val="00635986"/>
    <w:rsid w:val="00636122"/>
    <w:rsid w:val="006362FE"/>
    <w:rsid w:val="006365D5"/>
    <w:rsid w:val="00636BA8"/>
    <w:rsid w:val="00637000"/>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FA0"/>
    <w:rsid w:val="006637F8"/>
    <w:rsid w:val="00663B2D"/>
    <w:rsid w:val="00663B90"/>
    <w:rsid w:val="00663FF3"/>
    <w:rsid w:val="0066411C"/>
    <w:rsid w:val="006645DE"/>
    <w:rsid w:val="006649AF"/>
    <w:rsid w:val="00664B46"/>
    <w:rsid w:val="00664BCD"/>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9C1"/>
    <w:rsid w:val="00667DBB"/>
    <w:rsid w:val="00667E3B"/>
    <w:rsid w:val="00667F23"/>
    <w:rsid w:val="006704A6"/>
    <w:rsid w:val="00670612"/>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46D"/>
    <w:rsid w:val="006775CC"/>
    <w:rsid w:val="006776CA"/>
    <w:rsid w:val="00677C01"/>
    <w:rsid w:val="00677CED"/>
    <w:rsid w:val="00680162"/>
    <w:rsid w:val="006804EB"/>
    <w:rsid w:val="00680890"/>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141"/>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D9E"/>
    <w:rsid w:val="00691F5C"/>
    <w:rsid w:val="0069217C"/>
    <w:rsid w:val="00692282"/>
    <w:rsid w:val="0069230C"/>
    <w:rsid w:val="00692513"/>
    <w:rsid w:val="00692630"/>
    <w:rsid w:val="00692731"/>
    <w:rsid w:val="0069318B"/>
    <w:rsid w:val="006936AB"/>
    <w:rsid w:val="00693AA9"/>
    <w:rsid w:val="00693C8E"/>
    <w:rsid w:val="006940DD"/>
    <w:rsid w:val="0069410C"/>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4E"/>
    <w:rsid w:val="006978DB"/>
    <w:rsid w:val="00697A73"/>
    <w:rsid w:val="00697A7B"/>
    <w:rsid w:val="00697D96"/>
    <w:rsid w:val="006A00C6"/>
    <w:rsid w:val="006A02BB"/>
    <w:rsid w:val="006A0426"/>
    <w:rsid w:val="006A050F"/>
    <w:rsid w:val="006A0B9D"/>
    <w:rsid w:val="006A0EC2"/>
    <w:rsid w:val="006A13CD"/>
    <w:rsid w:val="006A151F"/>
    <w:rsid w:val="006A1FDE"/>
    <w:rsid w:val="006A2621"/>
    <w:rsid w:val="006A2712"/>
    <w:rsid w:val="006A308D"/>
    <w:rsid w:val="006A3168"/>
    <w:rsid w:val="006A3242"/>
    <w:rsid w:val="006A3255"/>
    <w:rsid w:val="006A37D6"/>
    <w:rsid w:val="006A38F9"/>
    <w:rsid w:val="006A3FD4"/>
    <w:rsid w:val="006A40C3"/>
    <w:rsid w:val="006A4451"/>
    <w:rsid w:val="006A445D"/>
    <w:rsid w:val="006A464B"/>
    <w:rsid w:val="006A4739"/>
    <w:rsid w:val="006A4805"/>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E8"/>
    <w:rsid w:val="006B038A"/>
    <w:rsid w:val="006B0A11"/>
    <w:rsid w:val="006B0BC5"/>
    <w:rsid w:val="006B0DA2"/>
    <w:rsid w:val="006B0E5F"/>
    <w:rsid w:val="006B183C"/>
    <w:rsid w:val="006B191F"/>
    <w:rsid w:val="006B19AF"/>
    <w:rsid w:val="006B19C1"/>
    <w:rsid w:val="006B29D8"/>
    <w:rsid w:val="006B2BAB"/>
    <w:rsid w:val="006B2C5C"/>
    <w:rsid w:val="006B2E89"/>
    <w:rsid w:val="006B3162"/>
    <w:rsid w:val="006B3219"/>
    <w:rsid w:val="006B32B7"/>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1E6"/>
    <w:rsid w:val="006C21F7"/>
    <w:rsid w:val="006C226B"/>
    <w:rsid w:val="006C2290"/>
    <w:rsid w:val="006C2656"/>
    <w:rsid w:val="006C28EB"/>
    <w:rsid w:val="006C2992"/>
    <w:rsid w:val="006C2BAD"/>
    <w:rsid w:val="006C2C5B"/>
    <w:rsid w:val="006C2CC8"/>
    <w:rsid w:val="006C3096"/>
    <w:rsid w:val="006C3748"/>
    <w:rsid w:val="006C37F0"/>
    <w:rsid w:val="006C380A"/>
    <w:rsid w:val="006C3960"/>
    <w:rsid w:val="006C3B36"/>
    <w:rsid w:val="006C3F73"/>
    <w:rsid w:val="006C42D9"/>
    <w:rsid w:val="006C4552"/>
    <w:rsid w:val="006C4C59"/>
    <w:rsid w:val="006C5032"/>
    <w:rsid w:val="006C5165"/>
    <w:rsid w:val="006C54B8"/>
    <w:rsid w:val="006C57B0"/>
    <w:rsid w:val="006C5873"/>
    <w:rsid w:val="006C5B24"/>
    <w:rsid w:val="006C5FD3"/>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24F"/>
    <w:rsid w:val="006D55C0"/>
    <w:rsid w:val="006D56A2"/>
    <w:rsid w:val="006D57E3"/>
    <w:rsid w:val="006D5A7C"/>
    <w:rsid w:val="006D5BE4"/>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F5F"/>
    <w:rsid w:val="006E3049"/>
    <w:rsid w:val="006E343A"/>
    <w:rsid w:val="006E3965"/>
    <w:rsid w:val="006E3D1F"/>
    <w:rsid w:val="006E3DDC"/>
    <w:rsid w:val="006E3E0F"/>
    <w:rsid w:val="006E3F1C"/>
    <w:rsid w:val="006E41E9"/>
    <w:rsid w:val="006E421B"/>
    <w:rsid w:val="006E42AA"/>
    <w:rsid w:val="006E4358"/>
    <w:rsid w:val="006E43D5"/>
    <w:rsid w:val="006E458E"/>
    <w:rsid w:val="006E46DF"/>
    <w:rsid w:val="006E48B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45"/>
    <w:rsid w:val="006E7048"/>
    <w:rsid w:val="006E714B"/>
    <w:rsid w:val="006E72C0"/>
    <w:rsid w:val="006E77C9"/>
    <w:rsid w:val="006E7D29"/>
    <w:rsid w:val="006F0367"/>
    <w:rsid w:val="006F07F6"/>
    <w:rsid w:val="006F0867"/>
    <w:rsid w:val="006F0BC9"/>
    <w:rsid w:val="006F136C"/>
    <w:rsid w:val="006F13AF"/>
    <w:rsid w:val="006F1577"/>
    <w:rsid w:val="006F15A8"/>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A2A"/>
    <w:rsid w:val="00702BC5"/>
    <w:rsid w:val="00702D57"/>
    <w:rsid w:val="00702F78"/>
    <w:rsid w:val="007030D4"/>
    <w:rsid w:val="0070323F"/>
    <w:rsid w:val="007032BF"/>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51B"/>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F9"/>
    <w:rsid w:val="00721675"/>
    <w:rsid w:val="00721E45"/>
    <w:rsid w:val="00722192"/>
    <w:rsid w:val="007221B7"/>
    <w:rsid w:val="00722532"/>
    <w:rsid w:val="00722717"/>
    <w:rsid w:val="007228BA"/>
    <w:rsid w:val="007229AB"/>
    <w:rsid w:val="00722B9C"/>
    <w:rsid w:val="00722C7F"/>
    <w:rsid w:val="00722FC9"/>
    <w:rsid w:val="007236AC"/>
    <w:rsid w:val="007236DD"/>
    <w:rsid w:val="00723A72"/>
    <w:rsid w:val="007244C2"/>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636"/>
    <w:rsid w:val="00733D5B"/>
    <w:rsid w:val="00733DF9"/>
    <w:rsid w:val="00733ED5"/>
    <w:rsid w:val="00734720"/>
    <w:rsid w:val="00734DD1"/>
    <w:rsid w:val="00734F56"/>
    <w:rsid w:val="0073521D"/>
    <w:rsid w:val="007353FF"/>
    <w:rsid w:val="00736333"/>
    <w:rsid w:val="00736FA5"/>
    <w:rsid w:val="00737029"/>
    <w:rsid w:val="007371C3"/>
    <w:rsid w:val="00737269"/>
    <w:rsid w:val="007372E0"/>
    <w:rsid w:val="0073737B"/>
    <w:rsid w:val="00737770"/>
    <w:rsid w:val="00737A8F"/>
    <w:rsid w:val="00740087"/>
    <w:rsid w:val="007403E3"/>
    <w:rsid w:val="00740C2D"/>
    <w:rsid w:val="00740F86"/>
    <w:rsid w:val="00741102"/>
    <w:rsid w:val="00741470"/>
    <w:rsid w:val="007415DC"/>
    <w:rsid w:val="00741EAD"/>
    <w:rsid w:val="00742AA9"/>
    <w:rsid w:val="00742B6D"/>
    <w:rsid w:val="00742B75"/>
    <w:rsid w:val="00742C2D"/>
    <w:rsid w:val="00742FB1"/>
    <w:rsid w:val="007430EC"/>
    <w:rsid w:val="00743230"/>
    <w:rsid w:val="007433D5"/>
    <w:rsid w:val="0074373E"/>
    <w:rsid w:val="007446A1"/>
    <w:rsid w:val="00744EFC"/>
    <w:rsid w:val="00744F26"/>
    <w:rsid w:val="007455E9"/>
    <w:rsid w:val="00745A6C"/>
    <w:rsid w:val="00745C07"/>
    <w:rsid w:val="00745F63"/>
    <w:rsid w:val="00746534"/>
    <w:rsid w:val="00746814"/>
    <w:rsid w:val="00746888"/>
    <w:rsid w:val="0074693E"/>
    <w:rsid w:val="00746EAC"/>
    <w:rsid w:val="007471D5"/>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248"/>
    <w:rsid w:val="0076045E"/>
    <w:rsid w:val="00760615"/>
    <w:rsid w:val="00760C56"/>
    <w:rsid w:val="00761994"/>
    <w:rsid w:val="00761CF3"/>
    <w:rsid w:val="00761D7B"/>
    <w:rsid w:val="00761E3A"/>
    <w:rsid w:val="0076215D"/>
    <w:rsid w:val="0076248B"/>
    <w:rsid w:val="0076249A"/>
    <w:rsid w:val="00762CB2"/>
    <w:rsid w:val="00762DB2"/>
    <w:rsid w:val="00763278"/>
    <w:rsid w:val="0076346E"/>
    <w:rsid w:val="00763759"/>
    <w:rsid w:val="007637CB"/>
    <w:rsid w:val="00763A45"/>
    <w:rsid w:val="00763E88"/>
    <w:rsid w:val="007640EB"/>
    <w:rsid w:val="00764140"/>
    <w:rsid w:val="00764368"/>
    <w:rsid w:val="00764574"/>
    <w:rsid w:val="0076468B"/>
    <w:rsid w:val="00764A80"/>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67C5A"/>
    <w:rsid w:val="0077077B"/>
    <w:rsid w:val="00770812"/>
    <w:rsid w:val="0077139A"/>
    <w:rsid w:val="00771532"/>
    <w:rsid w:val="00771847"/>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22C"/>
    <w:rsid w:val="00783585"/>
    <w:rsid w:val="00783981"/>
    <w:rsid w:val="00783B87"/>
    <w:rsid w:val="00784067"/>
    <w:rsid w:val="007849B7"/>
    <w:rsid w:val="00784B00"/>
    <w:rsid w:val="00784DE2"/>
    <w:rsid w:val="007856E2"/>
    <w:rsid w:val="00785BD1"/>
    <w:rsid w:val="00785C7B"/>
    <w:rsid w:val="00785E31"/>
    <w:rsid w:val="00785E8B"/>
    <w:rsid w:val="007861B3"/>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48A"/>
    <w:rsid w:val="007929B3"/>
    <w:rsid w:val="00792A0C"/>
    <w:rsid w:val="00792A1B"/>
    <w:rsid w:val="00793CE3"/>
    <w:rsid w:val="00793CEB"/>
    <w:rsid w:val="0079476C"/>
    <w:rsid w:val="00794898"/>
    <w:rsid w:val="00795245"/>
    <w:rsid w:val="00795568"/>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0FA"/>
    <w:rsid w:val="007B2116"/>
    <w:rsid w:val="007B2397"/>
    <w:rsid w:val="007B24E8"/>
    <w:rsid w:val="007B2505"/>
    <w:rsid w:val="007B253E"/>
    <w:rsid w:val="007B2C04"/>
    <w:rsid w:val="007B2D80"/>
    <w:rsid w:val="007B2D83"/>
    <w:rsid w:val="007B312C"/>
    <w:rsid w:val="007B313D"/>
    <w:rsid w:val="007B3192"/>
    <w:rsid w:val="007B335E"/>
    <w:rsid w:val="007B3666"/>
    <w:rsid w:val="007B380D"/>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2E1"/>
    <w:rsid w:val="007C4432"/>
    <w:rsid w:val="007C493A"/>
    <w:rsid w:val="007C4993"/>
    <w:rsid w:val="007C4B66"/>
    <w:rsid w:val="007C4C8F"/>
    <w:rsid w:val="007C4FC3"/>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D021F"/>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7C0"/>
    <w:rsid w:val="007D78E4"/>
    <w:rsid w:val="007E0186"/>
    <w:rsid w:val="007E02CE"/>
    <w:rsid w:val="007E0386"/>
    <w:rsid w:val="007E0BCD"/>
    <w:rsid w:val="007E0DB4"/>
    <w:rsid w:val="007E0FF9"/>
    <w:rsid w:val="007E106D"/>
    <w:rsid w:val="007E1158"/>
    <w:rsid w:val="007E11CC"/>
    <w:rsid w:val="007E1629"/>
    <w:rsid w:val="007E1799"/>
    <w:rsid w:val="007E17F0"/>
    <w:rsid w:val="007E1B7C"/>
    <w:rsid w:val="007E1F8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434"/>
    <w:rsid w:val="007E6D51"/>
    <w:rsid w:val="007E707A"/>
    <w:rsid w:val="007E7653"/>
    <w:rsid w:val="007E7B42"/>
    <w:rsid w:val="007E7B8C"/>
    <w:rsid w:val="007E7CFA"/>
    <w:rsid w:val="007E7DED"/>
    <w:rsid w:val="007E7E9E"/>
    <w:rsid w:val="007E7FA0"/>
    <w:rsid w:val="007F0244"/>
    <w:rsid w:val="007F04BC"/>
    <w:rsid w:val="007F0615"/>
    <w:rsid w:val="007F098A"/>
    <w:rsid w:val="007F0A3D"/>
    <w:rsid w:val="007F0C08"/>
    <w:rsid w:val="007F17D3"/>
    <w:rsid w:val="007F182A"/>
    <w:rsid w:val="007F1991"/>
    <w:rsid w:val="007F1AE0"/>
    <w:rsid w:val="007F1B19"/>
    <w:rsid w:val="007F1B81"/>
    <w:rsid w:val="007F1B98"/>
    <w:rsid w:val="007F2115"/>
    <w:rsid w:val="007F22D4"/>
    <w:rsid w:val="007F2AE5"/>
    <w:rsid w:val="007F3059"/>
    <w:rsid w:val="007F3381"/>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1F3"/>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8DB"/>
    <w:rsid w:val="0080393D"/>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D21"/>
    <w:rsid w:val="00806E10"/>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09"/>
    <w:rsid w:val="00822222"/>
    <w:rsid w:val="00822781"/>
    <w:rsid w:val="00822E7B"/>
    <w:rsid w:val="00822EDD"/>
    <w:rsid w:val="0082353B"/>
    <w:rsid w:val="0082392F"/>
    <w:rsid w:val="008239D2"/>
    <w:rsid w:val="00823A33"/>
    <w:rsid w:val="00823DA4"/>
    <w:rsid w:val="00824022"/>
    <w:rsid w:val="008248BF"/>
    <w:rsid w:val="00824A68"/>
    <w:rsid w:val="00824B0D"/>
    <w:rsid w:val="00824BD6"/>
    <w:rsid w:val="00824D28"/>
    <w:rsid w:val="00824EF1"/>
    <w:rsid w:val="0082511F"/>
    <w:rsid w:val="008252D8"/>
    <w:rsid w:val="00825713"/>
    <w:rsid w:val="008258D4"/>
    <w:rsid w:val="00825A93"/>
    <w:rsid w:val="00825AC0"/>
    <w:rsid w:val="00825C2F"/>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774"/>
    <w:rsid w:val="0083189F"/>
    <w:rsid w:val="008318A9"/>
    <w:rsid w:val="0083191E"/>
    <w:rsid w:val="008319D0"/>
    <w:rsid w:val="00831C08"/>
    <w:rsid w:val="00832013"/>
    <w:rsid w:val="00832019"/>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D8E"/>
    <w:rsid w:val="00835E89"/>
    <w:rsid w:val="008362C3"/>
    <w:rsid w:val="0083636A"/>
    <w:rsid w:val="008364C5"/>
    <w:rsid w:val="00836E48"/>
    <w:rsid w:val="008371B7"/>
    <w:rsid w:val="00837EE2"/>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A9B"/>
    <w:rsid w:val="00842DB5"/>
    <w:rsid w:val="00842F49"/>
    <w:rsid w:val="00843154"/>
    <w:rsid w:val="008433B8"/>
    <w:rsid w:val="008439C1"/>
    <w:rsid w:val="00843B1E"/>
    <w:rsid w:val="00843B34"/>
    <w:rsid w:val="00843BB3"/>
    <w:rsid w:val="00843FD4"/>
    <w:rsid w:val="008445A4"/>
    <w:rsid w:val="008445FC"/>
    <w:rsid w:val="00844D92"/>
    <w:rsid w:val="008450D5"/>
    <w:rsid w:val="00845450"/>
    <w:rsid w:val="00845DFF"/>
    <w:rsid w:val="0084635F"/>
    <w:rsid w:val="0084682A"/>
    <w:rsid w:val="008468F1"/>
    <w:rsid w:val="00846A48"/>
    <w:rsid w:val="00846F9C"/>
    <w:rsid w:val="00847A45"/>
    <w:rsid w:val="00847BF0"/>
    <w:rsid w:val="00847C9C"/>
    <w:rsid w:val="00847DCA"/>
    <w:rsid w:val="00847F4D"/>
    <w:rsid w:val="00847FAB"/>
    <w:rsid w:val="00850FFA"/>
    <w:rsid w:val="0085116F"/>
    <w:rsid w:val="0085117F"/>
    <w:rsid w:val="00851557"/>
    <w:rsid w:val="008516B7"/>
    <w:rsid w:val="00851B66"/>
    <w:rsid w:val="00851C7A"/>
    <w:rsid w:val="00851D6A"/>
    <w:rsid w:val="00852010"/>
    <w:rsid w:val="00852B21"/>
    <w:rsid w:val="00853094"/>
    <w:rsid w:val="0085318C"/>
    <w:rsid w:val="008536E5"/>
    <w:rsid w:val="00853A0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97F"/>
    <w:rsid w:val="00860A6A"/>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B0"/>
    <w:rsid w:val="008662B0"/>
    <w:rsid w:val="0086684F"/>
    <w:rsid w:val="008668C6"/>
    <w:rsid w:val="00866C32"/>
    <w:rsid w:val="008670A0"/>
    <w:rsid w:val="008670E9"/>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88"/>
    <w:rsid w:val="0087390F"/>
    <w:rsid w:val="00873F5D"/>
    <w:rsid w:val="00873F8D"/>
    <w:rsid w:val="00873FC3"/>
    <w:rsid w:val="00873FFC"/>
    <w:rsid w:val="0087440C"/>
    <w:rsid w:val="008746C5"/>
    <w:rsid w:val="00874923"/>
    <w:rsid w:val="008749D9"/>
    <w:rsid w:val="00875001"/>
    <w:rsid w:val="0087504A"/>
    <w:rsid w:val="00875095"/>
    <w:rsid w:val="008750D2"/>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3D5"/>
    <w:rsid w:val="00881873"/>
    <w:rsid w:val="0088194E"/>
    <w:rsid w:val="00881976"/>
    <w:rsid w:val="00881A53"/>
    <w:rsid w:val="00881A8D"/>
    <w:rsid w:val="00881D7B"/>
    <w:rsid w:val="00881E1B"/>
    <w:rsid w:val="00882021"/>
    <w:rsid w:val="00882474"/>
    <w:rsid w:val="00882598"/>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F2F"/>
    <w:rsid w:val="0088508C"/>
    <w:rsid w:val="008850F7"/>
    <w:rsid w:val="008851F2"/>
    <w:rsid w:val="008857D6"/>
    <w:rsid w:val="00885A88"/>
    <w:rsid w:val="00885B17"/>
    <w:rsid w:val="00885DBA"/>
    <w:rsid w:val="00885FD9"/>
    <w:rsid w:val="00886638"/>
    <w:rsid w:val="00886700"/>
    <w:rsid w:val="0088690A"/>
    <w:rsid w:val="008869DE"/>
    <w:rsid w:val="00886BD6"/>
    <w:rsid w:val="00886C68"/>
    <w:rsid w:val="00886D64"/>
    <w:rsid w:val="00886F8C"/>
    <w:rsid w:val="00887225"/>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874"/>
    <w:rsid w:val="00893949"/>
    <w:rsid w:val="008939B4"/>
    <w:rsid w:val="00893C78"/>
    <w:rsid w:val="008940A0"/>
    <w:rsid w:val="0089419E"/>
    <w:rsid w:val="008947A4"/>
    <w:rsid w:val="00894839"/>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7F7"/>
    <w:rsid w:val="008A12F1"/>
    <w:rsid w:val="008A1C93"/>
    <w:rsid w:val="008A1DE8"/>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839"/>
    <w:rsid w:val="008A4894"/>
    <w:rsid w:val="008A4977"/>
    <w:rsid w:val="008A51C2"/>
    <w:rsid w:val="008A52E3"/>
    <w:rsid w:val="008A561E"/>
    <w:rsid w:val="008A56AD"/>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B01D5"/>
    <w:rsid w:val="008B0389"/>
    <w:rsid w:val="008B041B"/>
    <w:rsid w:val="008B05F1"/>
    <w:rsid w:val="008B092E"/>
    <w:rsid w:val="008B0B68"/>
    <w:rsid w:val="008B0F68"/>
    <w:rsid w:val="008B1543"/>
    <w:rsid w:val="008B185C"/>
    <w:rsid w:val="008B18B1"/>
    <w:rsid w:val="008B19F1"/>
    <w:rsid w:val="008B20DA"/>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884"/>
    <w:rsid w:val="008B4A68"/>
    <w:rsid w:val="008B4E1E"/>
    <w:rsid w:val="008B52E1"/>
    <w:rsid w:val="008B5331"/>
    <w:rsid w:val="008B55DF"/>
    <w:rsid w:val="008B5885"/>
    <w:rsid w:val="008B5B9A"/>
    <w:rsid w:val="008B5F48"/>
    <w:rsid w:val="008B6B78"/>
    <w:rsid w:val="008B6C1B"/>
    <w:rsid w:val="008B6CF2"/>
    <w:rsid w:val="008B6F49"/>
    <w:rsid w:val="008B72A3"/>
    <w:rsid w:val="008B7382"/>
    <w:rsid w:val="008B7A51"/>
    <w:rsid w:val="008B7CC3"/>
    <w:rsid w:val="008C03C0"/>
    <w:rsid w:val="008C04FD"/>
    <w:rsid w:val="008C0DCF"/>
    <w:rsid w:val="008C0F35"/>
    <w:rsid w:val="008C175A"/>
    <w:rsid w:val="008C1BE2"/>
    <w:rsid w:val="008C1E0C"/>
    <w:rsid w:val="008C202F"/>
    <w:rsid w:val="008C23B5"/>
    <w:rsid w:val="008C32A4"/>
    <w:rsid w:val="008C3B59"/>
    <w:rsid w:val="008C3F54"/>
    <w:rsid w:val="008C3F88"/>
    <w:rsid w:val="008C4368"/>
    <w:rsid w:val="008C4849"/>
    <w:rsid w:val="008C495E"/>
    <w:rsid w:val="008C4CB1"/>
    <w:rsid w:val="008C573C"/>
    <w:rsid w:val="008C5848"/>
    <w:rsid w:val="008C5930"/>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AE4"/>
    <w:rsid w:val="008D1B0B"/>
    <w:rsid w:val="008D1B7E"/>
    <w:rsid w:val="008D22BF"/>
    <w:rsid w:val="008D243D"/>
    <w:rsid w:val="008D25C5"/>
    <w:rsid w:val="008D2746"/>
    <w:rsid w:val="008D2B0D"/>
    <w:rsid w:val="008D32AE"/>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845"/>
    <w:rsid w:val="008D78CC"/>
    <w:rsid w:val="008D79D4"/>
    <w:rsid w:val="008D7A16"/>
    <w:rsid w:val="008D7A9C"/>
    <w:rsid w:val="008D7C9D"/>
    <w:rsid w:val="008D7DF3"/>
    <w:rsid w:val="008E01E8"/>
    <w:rsid w:val="008E0209"/>
    <w:rsid w:val="008E0313"/>
    <w:rsid w:val="008E03CC"/>
    <w:rsid w:val="008E0992"/>
    <w:rsid w:val="008E0AF4"/>
    <w:rsid w:val="008E0D03"/>
    <w:rsid w:val="008E0DF4"/>
    <w:rsid w:val="008E14E4"/>
    <w:rsid w:val="008E1960"/>
    <w:rsid w:val="008E1AC6"/>
    <w:rsid w:val="008E1B18"/>
    <w:rsid w:val="008E1D77"/>
    <w:rsid w:val="008E2227"/>
    <w:rsid w:val="008E28F3"/>
    <w:rsid w:val="008E2D87"/>
    <w:rsid w:val="008E2EB4"/>
    <w:rsid w:val="008E300A"/>
    <w:rsid w:val="008E303D"/>
    <w:rsid w:val="008E3088"/>
    <w:rsid w:val="008E30DF"/>
    <w:rsid w:val="008E347E"/>
    <w:rsid w:val="008E37FA"/>
    <w:rsid w:val="008E387D"/>
    <w:rsid w:val="008E3E9D"/>
    <w:rsid w:val="008E3FB2"/>
    <w:rsid w:val="008E426A"/>
    <w:rsid w:val="008E43BC"/>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5B8"/>
    <w:rsid w:val="00900013"/>
    <w:rsid w:val="00900704"/>
    <w:rsid w:val="0090079A"/>
    <w:rsid w:val="00900A4B"/>
    <w:rsid w:val="00900B84"/>
    <w:rsid w:val="00900C5B"/>
    <w:rsid w:val="0090125F"/>
    <w:rsid w:val="009013FF"/>
    <w:rsid w:val="0090142F"/>
    <w:rsid w:val="009016E0"/>
    <w:rsid w:val="00902128"/>
    <w:rsid w:val="00902379"/>
    <w:rsid w:val="00902A6E"/>
    <w:rsid w:val="00902C6E"/>
    <w:rsid w:val="00902EAE"/>
    <w:rsid w:val="00902FB1"/>
    <w:rsid w:val="00903049"/>
    <w:rsid w:val="009031E9"/>
    <w:rsid w:val="00903572"/>
    <w:rsid w:val="00903C8D"/>
    <w:rsid w:val="00904703"/>
    <w:rsid w:val="009048F4"/>
    <w:rsid w:val="009048FA"/>
    <w:rsid w:val="009049F6"/>
    <w:rsid w:val="00904D9C"/>
    <w:rsid w:val="00905237"/>
    <w:rsid w:val="0090560E"/>
    <w:rsid w:val="009056BC"/>
    <w:rsid w:val="00905811"/>
    <w:rsid w:val="00905892"/>
    <w:rsid w:val="00905B4A"/>
    <w:rsid w:val="009060C3"/>
    <w:rsid w:val="0090632D"/>
    <w:rsid w:val="0090661C"/>
    <w:rsid w:val="00906971"/>
    <w:rsid w:val="00906FC2"/>
    <w:rsid w:val="00907006"/>
    <w:rsid w:val="0090712E"/>
    <w:rsid w:val="00907342"/>
    <w:rsid w:val="00907350"/>
    <w:rsid w:val="009073AF"/>
    <w:rsid w:val="00907657"/>
    <w:rsid w:val="00907DB9"/>
    <w:rsid w:val="00907FC5"/>
    <w:rsid w:val="00910073"/>
    <w:rsid w:val="009103C1"/>
    <w:rsid w:val="009104A6"/>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4B3"/>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0EB7"/>
    <w:rsid w:val="00921058"/>
    <w:rsid w:val="009211A4"/>
    <w:rsid w:val="0092121E"/>
    <w:rsid w:val="009212B1"/>
    <w:rsid w:val="0092166B"/>
    <w:rsid w:val="00921DFD"/>
    <w:rsid w:val="00922402"/>
    <w:rsid w:val="0092283B"/>
    <w:rsid w:val="00922B2D"/>
    <w:rsid w:val="00922B82"/>
    <w:rsid w:val="0092304D"/>
    <w:rsid w:val="00923086"/>
    <w:rsid w:val="009234DB"/>
    <w:rsid w:val="00923677"/>
    <w:rsid w:val="00923CBF"/>
    <w:rsid w:val="009240FF"/>
    <w:rsid w:val="009241D6"/>
    <w:rsid w:val="009241E4"/>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30242"/>
    <w:rsid w:val="0093096C"/>
    <w:rsid w:val="00930D73"/>
    <w:rsid w:val="00931207"/>
    <w:rsid w:val="009313B5"/>
    <w:rsid w:val="009319E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4004"/>
    <w:rsid w:val="009341A2"/>
    <w:rsid w:val="00934302"/>
    <w:rsid w:val="009344B4"/>
    <w:rsid w:val="009344BE"/>
    <w:rsid w:val="00934D46"/>
    <w:rsid w:val="00934F8D"/>
    <w:rsid w:val="009354B1"/>
    <w:rsid w:val="00935BB4"/>
    <w:rsid w:val="00935CB0"/>
    <w:rsid w:val="00935D39"/>
    <w:rsid w:val="00935F46"/>
    <w:rsid w:val="00936032"/>
    <w:rsid w:val="00936117"/>
    <w:rsid w:val="009362B2"/>
    <w:rsid w:val="00936430"/>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530"/>
    <w:rsid w:val="009536B7"/>
    <w:rsid w:val="00953949"/>
    <w:rsid w:val="00953BE9"/>
    <w:rsid w:val="00953E39"/>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65E"/>
    <w:rsid w:val="00956957"/>
    <w:rsid w:val="00956F61"/>
    <w:rsid w:val="0095701B"/>
    <w:rsid w:val="00957489"/>
    <w:rsid w:val="00957855"/>
    <w:rsid w:val="00957F13"/>
    <w:rsid w:val="00957F67"/>
    <w:rsid w:val="0096006E"/>
    <w:rsid w:val="00960717"/>
    <w:rsid w:val="00961637"/>
    <w:rsid w:val="00962259"/>
    <w:rsid w:val="009622D0"/>
    <w:rsid w:val="00962742"/>
    <w:rsid w:val="00962D11"/>
    <w:rsid w:val="00962F11"/>
    <w:rsid w:val="00963707"/>
    <w:rsid w:val="0096389B"/>
    <w:rsid w:val="00964101"/>
    <w:rsid w:val="00964242"/>
    <w:rsid w:val="00964508"/>
    <w:rsid w:val="0096490C"/>
    <w:rsid w:val="00965015"/>
    <w:rsid w:val="009650B7"/>
    <w:rsid w:val="009650E0"/>
    <w:rsid w:val="00965300"/>
    <w:rsid w:val="00965D73"/>
    <w:rsid w:val="00965DE9"/>
    <w:rsid w:val="00965F84"/>
    <w:rsid w:val="00965FDF"/>
    <w:rsid w:val="00966652"/>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FE5"/>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413"/>
    <w:rsid w:val="00976548"/>
    <w:rsid w:val="00976A7E"/>
    <w:rsid w:val="00976ABB"/>
    <w:rsid w:val="009774E2"/>
    <w:rsid w:val="0097755E"/>
    <w:rsid w:val="00977779"/>
    <w:rsid w:val="00980051"/>
    <w:rsid w:val="00980D99"/>
    <w:rsid w:val="00980FA2"/>
    <w:rsid w:val="00981313"/>
    <w:rsid w:val="0098153C"/>
    <w:rsid w:val="00981A49"/>
    <w:rsid w:val="0098221A"/>
    <w:rsid w:val="00982892"/>
    <w:rsid w:val="00982A6E"/>
    <w:rsid w:val="00982AEF"/>
    <w:rsid w:val="00982CE9"/>
    <w:rsid w:val="00982FE3"/>
    <w:rsid w:val="009833DB"/>
    <w:rsid w:val="00983415"/>
    <w:rsid w:val="0098342B"/>
    <w:rsid w:val="009847B8"/>
    <w:rsid w:val="009848A5"/>
    <w:rsid w:val="00984905"/>
    <w:rsid w:val="00984B5C"/>
    <w:rsid w:val="00984BCD"/>
    <w:rsid w:val="0098545A"/>
    <w:rsid w:val="00985717"/>
    <w:rsid w:val="00985911"/>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1F9"/>
    <w:rsid w:val="00991599"/>
    <w:rsid w:val="009915DB"/>
    <w:rsid w:val="00991BEC"/>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A7A"/>
    <w:rsid w:val="00995D9E"/>
    <w:rsid w:val="00995E70"/>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46AE"/>
    <w:rsid w:val="009A48EC"/>
    <w:rsid w:val="009A4B8A"/>
    <w:rsid w:val="009A4C60"/>
    <w:rsid w:val="009A509C"/>
    <w:rsid w:val="009A5436"/>
    <w:rsid w:val="009A54B9"/>
    <w:rsid w:val="009A55E4"/>
    <w:rsid w:val="009A5EE5"/>
    <w:rsid w:val="009A5FDD"/>
    <w:rsid w:val="009A6340"/>
    <w:rsid w:val="009A648D"/>
    <w:rsid w:val="009A67FA"/>
    <w:rsid w:val="009A6882"/>
    <w:rsid w:val="009A68DC"/>
    <w:rsid w:val="009A6925"/>
    <w:rsid w:val="009A6B13"/>
    <w:rsid w:val="009A6BFA"/>
    <w:rsid w:val="009A6C9D"/>
    <w:rsid w:val="009A6FC0"/>
    <w:rsid w:val="009A7623"/>
    <w:rsid w:val="009A7640"/>
    <w:rsid w:val="009A78BF"/>
    <w:rsid w:val="009A7C88"/>
    <w:rsid w:val="009B01A3"/>
    <w:rsid w:val="009B0209"/>
    <w:rsid w:val="009B02C3"/>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823"/>
    <w:rsid w:val="009B4BEA"/>
    <w:rsid w:val="009B4D71"/>
    <w:rsid w:val="009B5C1E"/>
    <w:rsid w:val="009B6105"/>
    <w:rsid w:val="009B64FF"/>
    <w:rsid w:val="009B6713"/>
    <w:rsid w:val="009B68DB"/>
    <w:rsid w:val="009B6A49"/>
    <w:rsid w:val="009B6CBD"/>
    <w:rsid w:val="009B7487"/>
    <w:rsid w:val="009B75DC"/>
    <w:rsid w:val="009B7AB8"/>
    <w:rsid w:val="009C03C2"/>
    <w:rsid w:val="009C067D"/>
    <w:rsid w:val="009C0719"/>
    <w:rsid w:val="009C0ABD"/>
    <w:rsid w:val="009C139C"/>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E4"/>
    <w:rsid w:val="009C5902"/>
    <w:rsid w:val="009C596E"/>
    <w:rsid w:val="009C5BEC"/>
    <w:rsid w:val="009C5E06"/>
    <w:rsid w:val="009C6182"/>
    <w:rsid w:val="009C6617"/>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98"/>
    <w:rsid w:val="009D290B"/>
    <w:rsid w:val="009D2B6C"/>
    <w:rsid w:val="009D2CCD"/>
    <w:rsid w:val="009D3298"/>
    <w:rsid w:val="009D3552"/>
    <w:rsid w:val="009D3592"/>
    <w:rsid w:val="009D3595"/>
    <w:rsid w:val="009D366F"/>
    <w:rsid w:val="009D37FF"/>
    <w:rsid w:val="009D396D"/>
    <w:rsid w:val="009D39B6"/>
    <w:rsid w:val="009D3B10"/>
    <w:rsid w:val="009D49C9"/>
    <w:rsid w:val="009D4FFC"/>
    <w:rsid w:val="009D52AF"/>
    <w:rsid w:val="009D55F8"/>
    <w:rsid w:val="009D5871"/>
    <w:rsid w:val="009D589B"/>
    <w:rsid w:val="009D5A48"/>
    <w:rsid w:val="009D5B96"/>
    <w:rsid w:val="009D623D"/>
    <w:rsid w:val="009D62C4"/>
    <w:rsid w:val="009D6309"/>
    <w:rsid w:val="009D6362"/>
    <w:rsid w:val="009D665E"/>
    <w:rsid w:val="009D6828"/>
    <w:rsid w:val="009D6AFE"/>
    <w:rsid w:val="009D6F7B"/>
    <w:rsid w:val="009D7513"/>
    <w:rsid w:val="009D76CB"/>
    <w:rsid w:val="009E05BA"/>
    <w:rsid w:val="009E0892"/>
    <w:rsid w:val="009E08B7"/>
    <w:rsid w:val="009E0A41"/>
    <w:rsid w:val="009E0B21"/>
    <w:rsid w:val="009E0F67"/>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423"/>
    <w:rsid w:val="009E473D"/>
    <w:rsid w:val="009E4942"/>
    <w:rsid w:val="009E494C"/>
    <w:rsid w:val="009E49E2"/>
    <w:rsid w:val="009E4E7D"/>
    <w:rsid w:val="009E55AE"/>
    <w:rsid w:val="009E55D8"/>
    <w:rsid w:val="009E5AC9"/>
    <w:rsid w:val="009E6896"/>
    <w:rsid w:val="009E6C88"/>
    <w:rsid w:val="009E6CAB"/>
    <w:rsid w:val="009E6E4E"/>
    <w:rsid w:val="009E6F30"/>
    <w:rsid w:val="009E7067"/>
    <w:rsid w:val="009E73BD"/>
    <w:rsid w:val="009E745D"/>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11C2"/>
    <w:rsid w:val="00A011C4"/>
    <w:rsid w:val="00A016FA"/>
    <w:rsid w:val="00A0199D"/>
    <w:rsid w:val="00A01AE5"/>
    <w:rsid w:val="00A021A1"/>
    <w:rsid w:val="00A022A0"/>
    <w:rsid w:val="00A022A7"/>
    <w:rsid w:val="00A02306"/>
    <w:rsid w:val="00A028A6"/>
    <w:rsid w:val="00A0330B"/>
    <w:rsid w:val="00A03395"/>
    <w:rsid w:val="00A034A1"/>
    <w:rsid w:val="00A03529"/>
    <w:rsid w:val="00A0368F"/>
    <w:rsid w:val="00A03969"/>
    <w:rsid w:val="00A041CC"/>
    <w:rsid w:val="00A045EC"/>
    <w:rsid w:val="00A048BC"/>
    <w:rsid w:val="00A049A0"/>
    <w:rsid w:val="00A049CC"/>
    <w:rsid w:val="00A04BC1"/>
    <w:rsid w:val="00A04CA9"/>
    <w:rsid w:val="00A05129"/>
    <w:rsid w:val="00A0543C"/>
    <w:rsid w:val="00A0557B"/>
    <w:rsid w:val="00A05819"/>
    <w:rsid w:val="00A060E0"/>
    <w:rsid w:val="00A0612B"/>
    <w:rsid w:val="00A066B2"/>
    <w:rsid w:val="00A0692E"/>
    <w:rsid w:val="00A06A54"/>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98E"/>
    <w:rsid w:val="00A20A94"/>
    <w:rsid w:val="00A20B9F"/>
    <w:rsid w:val="00A20BE9"/>
    <w:rsid w:val="00A20F9C"/>
    <w:rsid w:val="00A21421"/>
    <w:rsid w:val="00A2191B"/>
    <w:rsid w:val="00A21FA4"/>
    <w:rsid w:val="00A222C5"/>
    <w:rsid w:val="00A22338"/>
    <w:rsid w:val="00A22346"/>
    <w:rsid w:val="00A22540"/>
    <w:rsid w:val="00A22699"/>
    <w:rsid w:val="00A22789"/>
    <w:rsid w:val="00A228A8"/>
    <w:rsid w:val="00A228F2"/>
    <w:rsid w:val="00A22FBE"/>
    <w:rsid w:val="00A2330B"/>
    <w:rsid w:val="00A23628"/>
    <w:rsid w:val="00A237CA"/>
    <w:rsid w:val="00A23AE3"/>
    <w:rsid w:val="00A23BD6"/>
    <w:rsid w:val="00A23D28"/>
    <w:rsid w:val="00A23E4D"/>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2E8"/>
    <w:rsid w:val="00A30A13"/>
    <w:rsid w:val="00A30C28"/>
    <w:rsid w:val="00A30CD4"/>
    <w:rsid w:val="00A30DF4"/>
    <w:rsid w:val="00A31228"/>
    <w:rsid w:val="00A31255"/>
    <w:rsid w:val="00A31CA0"/>
    <w:rsid w:val="00A31CC7"/>
    <w:rsid w:val="00A31F09"/>
    <w:rsid w:val="00A31F70"/>
    <w:rsid w:val="00A322AC"/>
    <w:rsid w:val="00A3239E"/>
    <w:rsid w:val="00A32D83"/>
    <w:rsid w:val="00A33223"/>
    <w:rsid w:val="00A3324C"/>
    <w:rsid w:val="00A33E71"/>
    <w:rsid w:val="00A33EF4"/>
    <w:rsid w:val="00A34174"/>
    <w:rsid w:val="00A346E0"/>
    <w:rsid w:val="00A346F9"/>
    <w:rsid w:val="00A34C2B"/>
    <w:rsid w:val="00A34EE1"/>
    <w:rsid w:val="00A35073"/>
    <w:rsid w:val="00A35482"/>
    <w:rsid w:val="00A3585B"/>
    <w:rsid w:val="00A35B0D"/>
    <w:rsid w:val="00A35D7B"/>
    <w:rsid w:val="00A363B4"/>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1079"/>
    <w:rsid w:val="00A615AF"/>
    <w:rsid w:val="00A619DD"/>
    <w:rsid w:val="00A61B16"/>
    <w:rsid w:val="00A62674"/>
    <w:rsid w:val="00A62A1B"/>
    <w:rsid w:val="00A62B67"/>
    <w:rsid w:val="00A62FF5"/>
    <w:rsid w:val="00A6307D"/>
    <w:rsid w:val="00A63412"/>
    <w:rsid w:val="00A63455"/>
    <w:rsid w:val="00A634FD"/>
    <w:rsid w:val="00A6351A"/>
    <w:rsid w:val="00A63973"/>
    <w:rsid w:val="00A63FA9"/>
    <w:rsid w:val="00A64399"/>
    <w:rsid w:val="00A64441"/>
    <w:rsid w:val="00A647D7"/>
    <w:rsid w:val="00A64B2A"/>
    <w:rsid w:val="00A64B66"/>
    <w:rsid w:val="00A64C30"/>
    <w:rsid w:val="00A64D89"/>
    <w:rsid w:val="00A65035"/>
    <w:rsid w:val="00A650E0"/>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AEC"/>
    <w:rsid w:val="00A71CFE"/>
    <w:rsid w:val="00A72781"/>
    <w:rsid w:val="00A732EA"/>
    <w:rsid w:val="00A732EB"/>
    <w:rsid w:val="00A736ED"/>
    <w:rsid w:val="00A73D31"/>
    <w:rsid w:val="00A73E12"/>
    <w:rsid w:val="00A74379"/>
    <w:rsid w:val="00A7480A"/>
    <w:rsid w:val="00A74F1C"/>
    <w:rsid w:val="00A750AB"/>
    <w:rsid w:val="00A7510F"/>
    <w:rsid w:val="00A75430"/>
    <w:rsid w:val="00A755A8"/>
    <w:rsid w:val="00A758C9"/>
    <w:rsid w:val="00A759EF"/>
    <w:rsid w:val="00A75AC4"/>
    <w:rsid w:val="00A75B00"/>
    <w:rsid w:val="00A75E7D"/>
    <w:rsid w:val="00A75FAB"/>
    <w:rsid w:val="00A761A1"/>
    <w:rsid w:val="00A765A7"/>
    <w:rsid w:val="00A7685C"/>
    <w:rsid w:val="00A76E80"/>
    <w:rsid w:val="00A76FA5"/>
    <w:rsid w:val="00A76FE2"/>
    <w:rsid w:val="00A770E2"/>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88"/>
    <w:rsid w:val="00A82275"/>
    <w:rsid w:val="00A823AA"/>
    <w:rsid w:val="00A8281E"/>
    <w:rsid w:val="00A8291E"/>
    <w:rsid w:val="00A82990"/>
    <w:rsid w:val="00A8303B"/>
    <w:rsid w:val="00A83464"/>
    <w:rsid w:val="00A836E8"/>
    <w:rsid w:val="00A83A2E"/>
    <w:rsid w:val="00A83CC6"/>
    <w:rsid w:val="00A83D4D"/>
    <w:rsid w:val="00A83F35"/>
    <w:rsid w:val="00A840F4"/>
    <w:rsid w:val="00A8471B"/>
    <w:rsid w:val="00A84866"/>
    <w:rsid w:val="00A84A31"/>
    <w:rsid w:val="00A84C03"/>
    <w:rsid w:val="00A84DA8"/>
    <w:rsid w:val="00A84F11"/>
    <w:rsid w:val="00A853E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B75"/>
    <w:rsid w:val="00AA3B93"/>
    <w:rsid w:val="00AA3CC7"/>
    <w:rsid w:val="00AA3CF5"/>
    <w:rsid w:val="00AA4146"/>
    <w:rsid w:val="00AA426F"/>
    <w:rsid w:val="00AA4436"/>
    <w:rsid w:val="00AA4492"/>
    <w:rsid w:val="00AA4558"/>
    <w:rsid w:val="00AA45BB"/>
    <w:rsid w:val="00AA485A"/>
    <w:rsid w:val="00AA4A46"/>
    <w:rsid w:val="00AA4BA7"/>
    <w:rsid w:val="00AA5039"/>
    <w:rsid w:val="00AA504E"/>
    <w:rsid w:val="00AA50DA"/>
    <w:rsid w:val="00AA5151"/>
    <w:rsid w:val="00AA51A5"/>
    <w:rsid w:val="00AA5223"/>
    <w:rsid w:val="00AA53C0"/>
    <w:rsid w:val="00AA53C9"/>
    <w:rsid w:val="00AA53F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B91"/>
    <w:rsid w:val="00AB0BBB"/>
    <w:rsid w:val="00AB0D92"/>
    <w:rsid w:val="00AB13FF"/>
    <w:rsid w:val="00AB17C8"/>
    <w:rsid w:val="00AB19CD"/>
    <w:rsid w:val="00AB24CE"/>
    <w:rsid w:val="00AB2956"/>
    <w:rsid w:val="00AB2AB9"/>
    <w:rsid w:val="00AB2EF2"/>
    <w:rsid w:val="00AB3365"/>
    <w:rsid w:val="00AB34B2"/>
    <w:rsid w:val="00AB35B5"/>
    <w:rsid w:val="00AB3635"/>
    <w:rsid w:val="00AB3708"/>
    <w:rsid w:val="00AB3F65"/>
    <w:rsid w:val="00AB3FC6"/>
    <w:rsid w:val="00AB3FEB"/>
    <w:rsid w:val="00AB43A7"/>
    <w:rsid w:val="00AB4E18"/>
    <w:rsid w:val="00AB609D"/>
    <w:rsid w:val="00AB65C7"/>
    <w:rsid w:val="00AB65E8"/>
    <w:rsid w:val="00AB660A"/>
    <w:rsid w:val="00AB66C3"/>
    <w:rsid w:val="00AB6D41"/>
    <w:rsid w:val="00AB711A"/>
    <w:rsid w:val="00AB72FD"/>
    <w:rsid w:val="00AB7625"/>
    <w:rsid w:val="00AB7A06"/>
    <w:rsid w:val="00AB7A39"/>
    <w:rsid w:val="00AB7DB3"/>
    <w:rsid w:val="00AB7ED8"/>
    <w:rsid w:val="00AC00C9"/>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3F7"/>
    <w:rsid w:val="00AC341A"/>
    <w:rsid w:val="00AC361F"/>
    <w:rsid w:val="00AC38CB"/>
    <w:rsid w:val="00AC3963"/>
    <w:rsid w:val="00AC3A97"/>
    <w:rsid w:val="00AC3F1E"/>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1F82"/>
    <w:rsid w:val="00AD219A"/>
    <w:rsid w:val="00AD21BC"/>
    <w:rsid w:val="00AD26E8"/>
    <w:rsid w:val="00AD29E4"/>
    <w:rsid w:val="00AD2B74"/>
    <w:rsid w:val="00AD2F6D"/>
    <w:rsid w:val="00AD325A"/>
    <w:rsid w:val="00AD3529"/>
    <w:rsid w:val="00AD3D9A"/>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87C"/>
    <w:rsid w:val="00AD68DB"/>
    <w:rsid w:val="00AD6CF0"/>
    <w:rsid w:val="00AD6DD7"/>
    <w:rsid w:val="00AD6E62"/>
    <w:rsid w:val="00AD6E6D"/>
    <w:rsid w:val="00AD70A7"/>
    <w:rsid w:val="00AD76AE"/>
    <w:rsid w:val="00AD7AD2"/>
    <w:rsid w:val="00AD7F0C"/>
    <w:rsid w:val="00AE0825"/>
    <w:rsid w:val="00AE09B3"/>
    <w:rsid w:val="00AE0A09"/>
    <w:rsid w:val="00AE0BC4"/>
    <w:rsid w:val="00AE0C5B"/>
    <w:rsid w:val="00AE0C86"/>
    <w:rsid w:val="00AE0D03"/>
    <w:rsid w:val="00AE0EEC"/>
    <w:rsid w:val="00AE0F55"/>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616B"/>
    <w:rsid w:val="00AE624E"/>
    <w:rsid w:val="00AE655E"/>
    <w:rsid w:val="00AE6723"/>
    <w:rsid w:val="00AE6A26"/>
    <w:rsid w:val="00AE6EA1"/>
    <w:rsid w:val="00AE704A"/>
    <w:rsid w:val="00AE70F9"/>
    <w:rsid w:val="00AE718C"/>
    <w:rsid w:val="00AE72F4"/>
    <w:rsid w:val="00AE75ED"/>
    <w:rsid w:val="00AE7669"/>
    <w:rsid w:val="00AE79F8"/>
    <w:rsid w:val="00AE7E51"/>
    <w:rsid w:val="00AF0271"/>
    <w:rsid w:val="00AF0785"/>
    <w:rsid w:val="00AF0B20"/>
    <w:rsid w:val="00AF0D4B"/>
    <w:rsid w:val="00AF1596"/>
    <w:rsid w:val="00AF1630"/>
    <w:rsid w:val="00AF177A"/>
    <w:rsid w:val="00AF1FD7"/>
    <w:rsid w:val="00AF231A"/>
    <w:rsid w:val="00AF2543"/>
    <w:rsid w:val="00AF2831"/>
    <w:rsid w:val="00AF2B41"/>
    <w:rsid w:val="00AF31BC"/>
    <w:rsid w:val="00AF34E6"/>
    <w:rsid w:val="00AF3E97"/>
    <w:rsid w:val="00AF3F44"/>
    <w:rsid w:val="00AF3F5B"/>
    <w:rsid w:val="00AF4F8C"/>
    <w:rsid w:val="00AF500D"/>
    <w:rsid w:val="00AF5059"/>
    <w:rsid w:val="00AF5221"/>
    <w:rsid w:val="00AF59DB"/>
    <w:rsid w:val="00AF60FF"/>
    <w:rsid w:val="00AF63E3"/>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7AB"/>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4BC9"/>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823"/>
    <w:rsid w:val="00B10B5F"/>
    <w:rsid w:val="00B10C75"/>
    <w:rsid w:val="00B10E98"/>
    <w:rsid w:val="00B10F5A"/>
    <w:rsid w:val="00B118A7"/>
    <w:rsid w:val="00B11FB1"/>
    <w:rsid w:val="00B12035"/>
    <w:rsid w:val="00B123B5"/>
    <w:rsid w:val="00B12B6C"/>
    <w:rsid w:val="00B12D59"/>
    <w:rsid w:val="00B13139"/>
    <w:rsid w:val="00B13396"/>
    <w:rsid w:val="00B1345B"/>
    <w:rsid w:val="00B135E2"/>
    <w:rsid w:val="00B139BD"/>
    <w:rsid w:val="00B13A70"/>
    <w:rsid w:val="00B14147"/>
    <w:rsid w:val="00B147F9"/>
    <w:rsid w:val="00B1482A"/>
    <w:rsid w:val="00B14C06"/>
    <w:rsid w:val="00B15298"/>
    <w:rsid w:val="00B15328"/>
    <w:rsid w:val="00B154A5"/>
    <w:rsid w:val="00B156AF"/>
    <w:rsid w:val="00B15DCD"/>
    <w:rsid w:val="00B15F97"/>
    <w:rsid w:val="00B1607A"/>
    <w:rsid w:val="00B16313"/>
    <w:rsid w:val="00B16610"/>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4BF"/>
    <w:rsid w:val="00B21F08"/>
    <w:rsid w:val="00B2203A"/>
    <w:rsid w:val="00B220A1"/>
    <w:rsid w:val="00B2225E"/>
    <w:rsid w:val="00B226DF"/>
    <w:rsid w:val="00B22751"/>
    <w:rsid w:val="00B22DE4"/>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5D78"/>
    <w:rsid w:val="00B261D0"/>
    <w:rsid w:val="00B26347"/>
    <w:rsid w:val="00B264A4"/>
    <w:rsid w:val="00B26865"/>
    <w:rsid w:val="00B26C17"/>
    <w:rsid w:val="00B26D3F"/>
    <w:rsid w:val="00B26EED"/>
    <w:rsid w:val="00B27017"/>
    <w:rsid w:val="00B273AA"/>
    <w:rsid w:val="00B2762B"/>
    <w:rsid w:val="00B277F8"/>
    <w:rsid w:val="00B27921"/>
    <w:rsid w:val="00B279E4"/>
    <w:rsid w:val="00B27EA0"/>
    <w:rsid w:val="00B30250"/>
    <w:rsid w:val="00B306F6"/>
    <w:rsid w:val="00B3081D"/>
    <w:rsid w:val="00B30AD2"/>
    <w:rsid w:val="00B30CA0"/>
    <w:rsid w:val="00B313BB"/>
    <w:rsid w:val="00B315B9"/>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A84"/>
    <w:rsid w:val="00B33D23"/>
    <w:rsid w:val="00B33D4A"/>
    <w:rsid w:val="00B342B5"/>
    <w:rsid w:val="00B347EF"/>
    <w:rsid w:val="00B3573E"/>
    <w:rsid w:val="00B3591C"/>
    <w:rsid w:val="00B35E0E"/>
    <w:rsid w:val="00B362BA"/>
    <w:rsid w:val="00B363FD"/>
    <w:rsid w:val="00B366F4"/>
    <w:rsid w:val="00B3675E"/>
    <w:rsid w:val="00B36988"/>
    <w:rsid w:val="00B373AE"/>
    <w:rsid w:val="00B374D2"/>
    <w:rsid w:val="00B37687"/>
    <w:rsid w:val="00B37AF2"/>
    <w:rsid w:val="00B37D0D"/>
    <w:rsid w:val="00B37F5C"/>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41D3"/>
    <w:rsid w:val="00B54239"/>
    <w:rsid w:val="00B55111"/>
    <w:rsid w:val="00B55193"/>
    <w:rsid w:val="00B556AC"/>
    <w:rsid w:val="00B55D5C"/>
    <w:rsid w:val="00B56384"/>
    <w:rsid w:val="00B56445"/>
    <w:rsid w:val="00B56919"/>
    <w:rsid w:val="00B56B1E"/>
    <w:rsid w:val="00B56F06"/>
    <w:rsid w:val="00B5754B"/>
    <w:rsid w:val="00B60119"/>
    <w:rsid w:val="00B6020D"/>
    <w:rsid w:val="00B606A9"/>
    <w:rsid w:val="00B60F1F"/>
    <w:rsid w:val="00B6103A"/>
    <w:rsid w:val="00B611EB"/>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62E7"/>
    <w:rsid w:val="00B6664F"/>
    <w:rsid w:val="00B66F69"/>
    <w:rsid w:val="00B67210"/>
    <w:rsid w:val="00B6794D"/>
    <w:rsid w:val="00B67B9F"/>
    <w:rsid w:val="00B70031"/>
    <w:rsid w:val="00B7042C"/>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80B"/>
    <w:rsid w:val="00B7797B"/>
    <w:rsid w:val="00B77BD5"/>
    <w:rsid w:val="00B77C19"/>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7A0"/>
    <w:rsid w:val="00B8281C"/>
    <w:rsid w:val="00B82854"/>
    <w:rsid w:val="00B829C7"/>
    <w:rsid w:val="00B82CB7"/>
    <w:rsid w:val="00B82CE9"/>
    <w:rsid w:val="00B82E60"/>
    <w:rsid w:val="00B83457"/>
    <w:rsid w:val="00B83755"/>
    <w:rsid w:val="00B8382A"/>
    <w:rsid w:val="00B8383D"/>
    <w:rsid w:val="00B83B48"/>
    <w:rsid w:val="00B83F5E"/>
    <w:rsid w:val="00B83F61"/>
    <w:rsid w:val="00B8405D"/>
    <w:rsid w:val="00B84756"/>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8E1"/>
    <w:rsid w:val="00B96CA6"/>
    <w:rsid w:val="00B96CC8"/>
    <w:rsid w:val="00B96EC9"/>
    <w:rsid w:val="00B972B1"/>
    <w:rsid w:val="00B9776C"/>
    <w:rsid w:val="00B977C8"/>
    <w:rsid w:val="00B979F3"/>
    <w:rsid w:val="00B97A4D"/>
    <w:rsid w:val="00B97D2E"/>
    <w:rsid w:val="00B97D63"/>
    <w:rsid w:val="00B97DD4"/>
    <w:rsid w:val="00B97E14"/>
    <w:rsid w:val="00B97E41"/>
    <w:rsid w:val="00B97E6D"/>
    <w:rsid w:val="00B97F1A"/>
    <w:rsid w:val="00B97FD4"/>
    <w:rsid w:val="00BA025F"/>
    <w:rsid w:val="00BA0546"/>
    <w:rsid w:val="00BA06A4"/>
    <w:rsid w:val="00BA070B"/>
    <w:rsid w:val="00BA0B8C"/>
    <w:rsid w:val="00BA0E95"/>
    <w:rsid w:val="00BA1125"/>
    <w:rsid w:val="00BA1371"/>
    <w:rsid w:val="00BA143B"/>
    <w:rsid w:val="00BA1D3A"/>
    <w:rsid w:val="00BA1EF4"/>
    <w:rsid w:val="00BA21AE"/>
    <w:rsid w:val="00BA24DC"/>
    <w:rsid w:val="00BA25E1"/>
    <w:rsid w:val="00BA2C9D"/>
    <w:rsid w:val="00BA2D3A"/>
    <w:rsid w:val="00BA2EA4"/>
    <w:rsid w:val="00BA33DB"/>
    <w:rsid w:val="00BA3997"/>
    <w:rsid w:val="00BA3FF1"/>
    <w:rsid w:val="00BA40A2"/>
    <w:rsid w:val="00BA40EE"/>
    <w:rsid w:val="00BA41BC"/>
    <w:rsid w:val="00BA4547"/>
    <w:rsid w:val="00BA460B"/>
    <w:rsid w:val="00BA4831"/>
    <w:rsid w:val="00BA4DEA"/>
    <w:rsid w:val="00BA5107"/>
    <w:rsid w:val="00BA511D"/>
    <w:rsid w:val="00BA56C8"/>
    <w:rsid w:val="00BA577C"/>
    <w:rsid w:val="00BA667C"/>
    <w:rsid w:val="00BA669F"/>
    <w:rsid w:val="00BA68F0"/>
    <w:rsid w:val="00BA6AE6"/>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8C3"/>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D002A"/>
    <w:rsid w:val="00BD00BF"/>
    <w:rsid w:val="00BD0329"/>
    <w:rsid w:val="00BD0A03"/>
    <w:rsid w:val="00BD0A28"/>
    <w:rsid w:val="00BD1315"/>
    <w:rsid w:val="00BD1637"/>
    <w:rsid w:val="00BD16C9"/>
    <w:rsid w:val="00BD1DE8"/>
    <w:rsid w:val="00BD1F70"/>
    <w:rsid w:val="00BD2334"/>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D6A"/>
    <w:rsid w:val="00BD7F63"/>
    <w:rsid w:val="00BE01E7"/>
    <w:rsid w:val="00BE0392"/>
    <w:rsid w:val="00BE09DA"/>
    <w:rsid w:val="00BE0EB5"/>
    <w:rsid w:val="00BE11EC"/>
    <w:rsid w:val="00BE1A27"/>
    <w:rsid w:val="00BE1A62"/>
    <w:rsid w:val="00BE1D5C"/>
    <w:rsid w:val="00BE2268"/>
    <w:rsid w:val="00BE23BA"/>
    <w:rsid w:val="00BE2D9A"/>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7A0"/>
    <w:rsid w:val="00BF59BF"/>
    <w:rsid w:val="00BF59C4"/>
    <w:rsid w:val="00BF59FB"/>
    <w:rsid w:val="00BF60BB"/>
    <w:rsid w:val="00BF624C"/>
    <w:rsid w:val="00BF62CF"/>
    <w:rsid w:val="00BF665E"/>
    <w:rsid w:val="00BF6B2D"/>
    <w:rsid w:val="00BF6C28"/>
    <w:rsid w:val="00BF6F2F"/>
    <w:rsid w:val="00BF7001"/>
    <w:rsid w:val="00BF704E"/>
    <w:rsid w:val="00BF716C"/>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D4E"/>
    <w:rsid w:val="00C02E47"/>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3C"/>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7BD"/>
    <w:rsid w:val="00C16842"/>
    <w:rsid w:val="00C16ABE"/>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325C"/>
    <w:rsid w:val="00C23519"/>
    <w:rsid w:val="00C2353E"/>
    <w:rsid w:val="00C235C9"/>
    <w:rsid w:val="00C23A72"/>
    <w:rsid w:val="00C23AE8"/>
    <w:rsid w:val="00C249DD"/>
    <w:rsid w:val="00C249F7"/>
    <w:rsid w:val="00C24A8F"/>
    <w:rsid w:val="00C24E45"/>
    <w:rsid w:val="00C255B5"/>
    <w:rsid w:val="00C25771"/>
    <w:rsid w:val="00C259C8"/>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E4D"/>
    <w:rsid w:val="00C31E77"/>
    <w:rsid w:val="00C3212D"/>
    <w:rsid w:val="00C3234E"/>
    <w:rsid w:val="00C3288C"/>
    <w:rsid w:val="00C32ED7"/>
    <w:rsid w:val="00C3357A"/>
    <w:rsid w:val="00C33935"/>
    <w:rsid w:val="00C33C00"/>
    <w:rsid w:val="00C33E5D"/>
    <w:rsid w:val="00C33EDB"/>
    <w:rsid w:val="00C34ACA"/>
    <w:rsid w:val="00C34DC9"/>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11ED"/>
    <w:rsid w:val="00C412C7"/>
    <w:rsid w:val="00C413EE"/>
    <w:rsid w:val="00C415CE"/>
    <w:rsid w:val="00C416D8"/>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BFE"/>
    <w:rsid w:val="00C43D22"/>
    <w:rsid w:val="00C43FC0"/>
    <w:rsid w:val="00C43FCD"/>
    <w:rsid w:val="00C44070"/>
    <w:rsid w:val="00C4407C"/>
    <w:rsid w:val="00C4410A"/>
    <w:rsid w:val="00C44335"/>
    <w:rsid w:val="00C447E0"/>
    <w:rsid w:val="00C4483C"/>
    <w:rsid w:val="00C44B3E"/>
    <w:rsid w:val="00C44BF6"/>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405E"/>
    <w:rsid w:val="00C54232"/>
    <w:rsid w:val="00C546F5"/>
    <w:rsid w:val="00C54B08"/>
    <w:rsid w:val="00C54BA8"/>
    <w:rsid w:val="00C54CD8"/>
    <w:rsid w:val="00C54E7E"/>
    <w:rsid w:val="00C5529C"/>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3EA2"/>
    <w:rsid w:val="00C64150"/>
    <w:rsid w:val="00C643B1"/>
    <w:rsid w:val="00C6473E"/>
    <w:rsid w:val="00C64D85"/>
    <w:rsid w:val="00C64F40"/>
    <w:rsid w:val="00C65203"/>
    <w:rsid w:val="00C65904"/>
    <w:rsid w:val="00C65A4E"/>
    <w:rsid w:val="00C65C70"/>
    <w:rsid w:val="00C65E02"/>
    <w:rsid w:val="00C65EE2"/>
    <w:rsid w:val="00C66069"/>
    <w:rsid w:val="00C6612B"/>
    <w:rsid w:val="00C665E2"/>
    <w:rsid w:val="00C66759"/>
    <w:rsid w:val="00C667EC"/>
    <w:rsid w:val="00C66838"/>
    <w:rsid w:val="00C669E8"/>
    <w:rsid w:val="00C66D89"/>
    <w:rsid w:val="00C672DA"/>
    <w:rsid w:val="00C677AF"/>
    <w:rsid w:val="00C677F2"/>
    <w:rsid w:val="00C67864"/>
    <w:rsid w:val="00C67CF8"/>
    <w:rsid w:val="00C67DF0"/>
    <w:rsid w:val="00C70247"/>
    <w:rsid w:val="00C70341"/>
    <w:rsid w:val="00C70526"/>
    <w:rsid w:val="00C70962"/>
    <w:rsid w:val="00C70AA4"/>
    <w:rsid w:val="00C70E27"/>
    <w:rsid w:val="00C70E4A"/>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9F5"/>
    <w:rsid w:val="00C74BA9"/>
    <w:rsid w:val="00C74C0C"/>
    <w:rsid w:val="00C7504F"/>
    <w:rsid w:val="00C757A0"/>
    <w:rsid w:val="00C758C2"/>
    <w:rsid w:val="00C761AD"/>
    <w:rsid w:val="00C761D4"/>
    <w:rsid w:val="00C763D5"/>
    <w:rsid w:val="00C76752"/>
    <w:rsid w:val="00C767D7"/>
    <w:rsid w:val="00C77816"/>
    <w:rsid w:val="00C778F2"/>
    <w:rsid w:val="00C779D2"/>
    <w:rsid w:val="00C77B4D"/>
    <w:rsid w:val="00C77DC4"/>
    <w:rsid w:val="00C8004C"/>
    <w:rsid w:val="00C800D4"/>
    <w:rsid w:val="00C803EF"/>
    <w:rsid w:val="00C805F2"/>
    <w:rsid w:val="00C80947"/>
    <w:rsid w:val="00C80B36"/>
    <w:rsid w:val="00C80C4C"/>
    <w:rsid w:val="00C80FCD"/>
    <w:rsid w:val="00C8117C"/>
    <w:rsid w:val="00C81298"/>
    <w:rsid w:val="00C816B2"/>
    <w:rsid w:val="00C82734"/>
    <w:rsid w:val="00C82DF2"/>
    <w:rsid w:val="00C8314A"/>
    <w:rsid w:val="00C8323A"/>
    <w:rsid w:val="00C83853"/>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E08"/>
    <w:rsid w:val="00C87F0D"/>
    <w:rsid w:val="00C87F1F"/>
    <w:rsid w:val="00C9001D"/>
    <w:rsid w:val="00C9015C"/>
    <w:rsid w:val="00C906F4"/>
    <w:rsid w:val="00C90758"/>
    <w:rsid w:val="00C90883"/>
    <w:rsid w:val="00C90959"/>
    <w:rsid w:val="00C90A80"/>
    <w:rsid w:val="00C90B2A"/>
    <w:rsid w:val="00C90C63"/>
    <w:rsid w:val="00C90E3F"/>
    <w:rsid w:val="00C9138A"/>
    <w:rsid w:val="00C9199C"/>
    <w:rsid w:val="00C91AB4"/>
    <w:rsid w:val="00C91BAC"/>
    <w:rsid w:val="00C91FDA"/>
    <w:rsid w:val="00C920F9"/>
    <w:rsid w:val="00C92274"/>
    <w:rsid w:val="00C92544"/>
    <w:rsid w:val="00C92594"/>
    <w:rsid w:val="00C9289D"/>
    <w:rsid w:val="00C929D9"/>
    <w:rsid w:val="00C92F54"/>
    <w:rsid w:val="00C9355D"/>
    <w:rsid w:val="00C93832"/>
    <w:rsid w:val="00C9383B"/>
    <w:rsid w:val="00C939B8"/>
    <w:rsid w:val="00C93ADB"/>
    <w:rsid w:val="00C93B56"/>
    <w:rsid w:val="00C93C4E"/>
    <w:rsid w:val="00C93DB2"/>
    <w:rsid w:val="00C93E0A"/>
    <w:rsid w:val="00C93F15"/>
    <w:rsid w:val="00C9432D"/>
    <w:rsid w:val="00C9451D"/>
    <w:rsid w:val="00C94550"/>
    <w:rsid w:val="00C94838"/>
    <w:rsid w:val="00C949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D3D"/>
    <w:rsid w:val="00CA1DCC"/>
    <w:rsid w:val="00CA1EAC"/>
    <w:rsid w:val="00CA2474"/>
    <w:rsid w:val="00CA34C7"/>
    <w:rsid w:val="00CA3686"/>
    <w:rsid w:val="00CA3B90"/>
    <w:rsid w:val="00CA4154"/>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47"/>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BCA"/>
    <w:rsid w:val="00CB707D"/>
    <w:rsid w:val="00CB737C"/>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D79"/>
    <w:rsid w:val="00CC2DCA"/>
    <w:rsid w:val="00CC31E3"/>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D00"/>
    <w:rsid w:val="00CC5F82"/>
    <w:rsid w:val="00CC60E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5A0"/>
    <w:rsid w:val="00CE1968"/>
    <w:rsid w:val="00CE1C19"/>
    <w:rsid w:val="00CE1D4E"/>
    <w:rsid w:val="00CE1E5D"/>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E7FF7"/>
    <w:rsid w:val="00CF022B"/>
    <w:rsid w:val="00CF03A4"/>
    <w:rsid w:val="00CF07F9"/>
    <w:rsid w:val="00CF0BA4"/>
    <w:rsid w:val="00CF1288"/>
    <w:rsid w:val="00CF14D8"/>
    <w:rsid w:val="00CF16E7"/>
    <w:rsid w:val="00CF1C76"/>
    <w:rsid w:val="00CF2019"/>
    <w:rsid w:val="00CF20E5"/>
    <w:rsid w:val="00CF269D"/>
    <w:rsid w:val="00CF28DB"/>
    <w:rsid w:val="00CF2A5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9D"/>
    <w:rsid w:val="00CF68B2"/>
    <w:rsid w:val="00CF6DD9"/>
    <w:rsid w:val="00CF6EC4"/>
    <w:rsid w:val="00CF6EE9"/>
    <w:rsid w:val="00CF7AB8"/>
    <w:rsid w:val="00CF7D81"/>
    <w:rsid w:val="00CF7E7C"/>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A94"/>
    <w:rsid w:val="00D03E67"/>
    <w:rsid w:val="00D03F74"/>
    <w:rsid w:val="00D03F99"/>
    <w:rsid w:val="00D040B3"/>
    <w:rsid w:val="00D043BC"/>
    <w:rsid w:val="00D043D0"/>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924"/>
    <w:rsid w:val="00D11E9B"/>
    <w:rsid w:val="00D11FCA"/>
    <w:rsid w:val="00D12376"/>
    <w:rsid w:val="00D12AC2"/>
    <w:rsid w:val="00D130E4"/>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FBF"/>
    <w:rsid w:val="00D16FE1"/>
    <w:rsid w:val="00D170A0"/>
    <w:rsid w:val="00D171E7"/>
    <w:rsid w:val="00D17F89"/>
    <w:rsid w:val="00D17FFA"/>
    <w:rsid w:val="00D2017C"/>
    <w:rsid w:val="00D204CF"/>
    <w:rsid w:val="00D20B7F"/>
    <w:rsid w:val="00D20C6F"/>
    <w:rsid w:val="00D20EAD"/>
    <w:rsid w:val="00D20FA8"/>
    <w:rsid w:val="00D20FB3"/>
    <w:rsid w:val="00D21911"/>
    <w:rsid w:val="00D21A0C"/>
    <w:rsid w:val="00D21BE3"/>
    <w:rsid w:val="00D21C2B"/>
    <w:rsid w:val="00D21C2F"/>
    <w:rsid w:val="00D22335"/>
    <w:rsid w:val="00D2275F"/>
    <w:rsid w:val="00D2277C"/>
    <w:rsid w:val="00D22D62"/>
    <w:rsid w:val="00D231EC"/>
    <w:rsid w:val="00D23773"/>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775"/>
    <w:rsid w:val="00D26851"/>
    <w:rsid w:val="00D26877"/>
    <w:rsid w:val="00D26D1F"/>
    <w:rsid w:val="00D276F5"/>
    <w:rsid w:val="00D3005F"/>
    <w:rsid w:val="00D301FC"/>
    <w:rsid w:val="00D30345"/>
    <w:rsid w:val="00D3053F"/>
    <w:rsid w:val="00D30995"/>
    <w:rsid w:val="00D30EE8"/>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EE0"/>
    <w:rsid w:val="00D340FC"/>
    <w:rsid w:val="00D343E9"/>
    <w:rsid w:val="00D3475B"/>
    <w:rsid w:val="00D3478F"/>
    <w:rsid w:val="00D347BB"/>
    <w:rsid w:val="00D350BD"/>
    <w:rsid w:val="00D35272"/>
    <w:rsid w:val="00D3534A"/>
    <w:rsid w:val="00D3549B"/>
    <w:rsid w:val="00D355DC"/>
    <w:rsid w:val="00D3565E"/>
    <w:rsid w:val="00D3592E"/>
    <w:rsid w:val="00D359A2"/>
    <w:rsid w:val="00D36106"/>
    <w:rsid w:val="00D361C9"/>
    <w:rsid w:val="00D3621B"/>
    <w:rsid w:val="00D363B4"/>
    <w:rsid w:val="00D36A62"/>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453"/>
    <w:rsid w:val="00D45622"/>
    <w:rsid w:val="00D45E9F"/>
    <w:rsid w:val="00D45FBF"/>
    <w:rsid w:val="00D46094"/>
    <w:rsid w:val="00D461DC"/>
    <w:rsid w:val="00D462BC"/>
    <w:rsid w:val="00D464E7"/>
    <w:rsid w:val="00D46937"/>
    <w:rsid w:val="00D46CB5"/>
    <w:rsid w:val="00D46E80"/>
    <w:rsid w:val="00D46FE4"/>
    <w:rsid w:val="00D47146"/>
    <w:rsid w:val="00D47343"/>
    <w:rsid w:val="00D47347"/>
    <w:rsid w:val="00D47471"/>
    <w:rsid w:val="00D4761A"/>
    <w:rsid w:val="00D47D98"/>
    <w:rsid w:val="00D47E9E"/>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F2A"/>
    <w:rsid w:val="00D55F2D"/>
    <w:rsid w:val="00D5606F"/>
    <w:rsid w:val="00D5614D"/>
    <w:rsid w:val="00D57231"/>
    <w:rsid w:val="00D572D2"/>
    <w:rsid w:val="00D57516"/>
    <w:rsid w:val="00D57716"/>
    <w:rsid w:val="00D57C35"/>
    <w:rsid w:val="00D602D7"/>
    <w:rsid w:val="00D60684"/>
    <w:rsid w:val="00D6088D"/>
    <w:rsid w:val="00D608D1"/>
    <w:rsid w:val="00D60B1E"/>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762D"/>
    <w:rsid w:val="00D6794E"/>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360B"/>
    <w:rsid w:val="00D936B9"/>
    <w:rsid w:val="00D936F1"/>
    <w:rsid w:val="00D93715"/>
    <w:rsid w:val="00D93B14"/>
    <w:rsid w:val="00D943CF"/>
    <w:rsid w:val="00D949E7"/>
    <w:rsid w:val="00D94A4C"/>
    <w:rsid w:val="00D94CB0"/>
    <w:rsid w:val="00D95C5E"/>
    <w:rsid w:val="00D95C74"/>
    <w:rsid w:val="00D95FCE"/>
    <w:rsid w:val="00D961A8"/>
    <w:rsid w:val="00D961BC"/>
    <w:rsid w:val="00D9626F"/>
    <w:rsid w:val="00D96869"/>
    <w:rsid w:val="00D96BE6"/>
    <w:rsid w:val="00D9702F"/>
    <w:rsid w:val="00D9747C"/>
    <w:rsid w:val="00D9792E"/>
    <w:rsid w:val="00D97B4D"/>
    <w:rsid w:val="00DA0072"/>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9D8"/>
    <w:rsid w:val="00DA7C2F"/>
    <w:rsid w:val="00DB0C9A"/>
    <w:rsid w:val="00DB0E52"/>
    <w:rsid w:val="00DB10A6"/>
    <w:rsid w:val="00DB126B"/>
    <w:rsid w:val="00DB164F"/>
    <w:rsid w:val="00DB1DC2"/>
    <w:rsid w:val="00DB24F7"/>
    <w:rsid w:val="00DB25ED"/>
    <w:rsid w:val="00DB2837"/>
    <w:rsid w:val="00DB2AE1"/>
    <w:rsid w:val="00DB2AF3"/>
    <w:rsid w:val="00DB2D3A"/>
    <w:rsid w:val="00DB2FAB"/>
    <w:rsid w:val="00DB3565"/>
    <w:rsid w:val="00DB38CC"/>
    <w:rsid w:val="00DB3AC5"/>
    <w:rsid w:val="00DB3B27"/>
    <w:rsid w:val="00DB3F4F"/>
    <w:rsid w:val="00DB401C"/>
    <w:rsid w:val="00DB44C3"/>
    <w:rsid w:val="00DB4563"/>
    <w:rsid w:val="00DB45C3"/>
    <w:rsid w:val="00DB4724"/>
    <w:rsid w:val="00DB4840"/>
    <w:rsid w:val="00DB4A8A"/>
    <w:rsid w:val="00DB504F"/>
    <w:rsid w:val="00DB54A4"/>
    <w:rsid w:val="00DB58C5"/>
    <w:rsid w:val="00DB5C5F"/>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66B"/>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53F"/>
    <w:rsid w:val="00DD465F"/>
    <w:rsid w:val="00DD4699"/>
    <w:rsid w:val="00DD4718"/>
    <w:rsid w:val="00DD47AA"/>
    <w:rsid w:val="00DD4C9D"/>
    <w:rsid w:val="00DD4D15"/>
    <w:rsid w:val="00DD5AA1"/>
    <w:rsid w:val="00DD6A8A"/>
    <w:rsid w:val="00DD72FD"/>
    <w:rsid w:val="00DD7614"/>
    <w:rsid w:val="00DD7DBE"/>
    <w:rsid w:val="00DE0D40"/>
    <w:rsid w:val="00DE0F47"/>
    <w:rsid w:val="00DE1011"/>
    <w:rsid w:val="00DE10A1"/>
    <w:rsid w:val="00DE1132"/>
    <w:rsid w:val="00DE12C1"/>
    <w:rsid w:val="00DE1513"/>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36"/>
    <w:rsid w:val="00DE4442"/>
    <w:rsid w:val="00DE4780"/>
    <w:rsid w:val="00DE4E7B"/>
    <w:rsid w:val="00DE5277"/>
    <w:rsid w:val="00DE5B0B"/>
    <w:rsid w:val="00DE625D"/>
    <w:rsid w:val="00DE6430"/>
    <w:rsid w:val="00DE6F2C"/>
    <w:rsid w:val="00DE703F"/>
    <w:rsid w:val="00DE7830"/>
    <w:rsid w:val="00DE79C0"/>
    <w:rsid w:val="00DF0041"/>
    <w:rsid w:val="00DF0138"/>
    <w:rsid w:val="00DF0369"/>
    <w:rsid w:val="00DF0648"/>
    <w:rsid w:val="00DF09E6"/>
    <w:rsid w:val="00DF0D8D"/>
    <w:rsid w:val="00DF0DA5"/>
    <w:rsid w:val="00DF0F60"/>
    <w:rsid w:val="00DF128B"/>
    <w:rsid w:val="00DF18AC"/>
    <w:rsid w:val="00DF1BF8"/>
    <w:rsid w:val="00DF1D40"/>
    <w:rsid w:val="00DF222D"/>
    <w:rsid w:val="00DF23B6"/>
    <w:rsid w:val="00DF26F5"/>
    <w:rsid w:val="00DF29ED"/>
    <w:rsid w:val="00DF2A2E"/>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FC"/>
    <w:rsid w:val="00DF6179"/>
    <w:rsid w:val="00DF63DD"/>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033"/>
    <w:rsid w:val="00E0146A"/>
    <w:rsid w:val="00E017DB"/>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A57"/>
    <w:rsid w:val="00E10C98"/>
    <w:rsid w:val="00E10F7D"/>
    <w:rsid w:val="00E11284"/>
    <w:rsid w:val="00E1172D"/>
    <w:rsid w:val="00E11C80"/>
    <w:rsid w:val="00E121C2"/>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F2"/>
    <w:rsid w:val="00E148E9"/>
    <w:rsid w:val="00E14A95"/>
    <w:rsid w:val="00E14AF0"/>
    <w:rsid w:val="00E14B23"/>
    <w:rsid w:val="00E14C7F"/>
    <w:rsid w:val="00E15062"/>
    <w:rsid w:val="00E1514B"/>
    <w:rsid w:val="00E15353"/>
    <w:rsid w:val="00E15435"/>
    <w:rsid w:val="00E155EA"/>
    <w:rsid w:val="00E15BB5"/>
    <w:rsid w:val="00E15BE1"/>
    <w:rsid w:val="00E16788"/>
    <w:rsid w:val="00E16E07"/>
    <w:rsid w:val="00E16F3E"/>
    <w:rsid w:val="00E174DB"/>
    <w:rsid w:val="00E1750A"/>
    <w:rsid w:val="00E1755F"/>
    <w:rsid w:val="00E17A1E"/>
    <w:rsid w:val="00E17B3F"/>
    <w:rsid w:val="00E17DBC"/>
    <w:rsid w:val="00E20036"/>
    <w:rsid w:val="00E20968"/>
    <w:rsid w:val="00E2096F"/>
    <w:rsid w:val="00E2098F"/>
    <w:rsid w:val="00E20A78"/>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AC0"/>
    <w:rsid w:val="00E26F96"/>
    <w:rsid w:val="00E27011"/>
    <w:rsid w:val="00E270AE"/>
    <w:rsid w:val="00E271E6"/>
    <w:rsid w:val="00E2731D"/>
    <w:rsid w:val="00E27331"/>
    <w:rsid w:val="00E2752D"/>
    <w:rsid w:val="00E27AAE"/>
    <w:rsid w:val="00E27E74"/>
    <w:rsid w:val="00E27F4D"/>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3213"/>
    <w:rsid w:val="00E33B7C"/>
    <w:rsid w:val="00E33C26"/>
    <w:rsid w:val="00E34014"/>
    <w:rsid w:val="00E34151"/>
    <w:rsid w:val="00E348A3"/>
    <w:rsid w:val="00E34955"/>
    <w:rsid w:val="00E349F3"/>
    <w:rsid w:val="00E34C0A"/>
    <w:rsid w:val="00E353A4"/>
    <w:rsid w:val="00E35547"/>
    <w:rsid w:val="00E3567C"/>
    <w:rsid w:val="00E35B49"/>
    <w:rsid w:val="00E35D41"/>
    <w:rsid w:val="00E36358"/>
    <w:rsid w:val="00E364A7"/>
    <w:rsid w:val="00E36CB9"/>
    <w:rsid w:val="00E3717F"/>
    <w:rsid w:val="00E3761F"/>
    <w:rsid w:val="00E3775D"/>
    <w:rsid w:val="00E37803"/>
    <w:rsid w:val="00E37825"/>
    <w:rsid w:val="00E37C9F"/>
    <w:rsid w:val="00E37F3B"/>
    <w:rsid w:val="00E4001B"/>
    <w:rsid w:val="00E402FF"/>
    <w:rsid w:val="00E40339"/>
    <w:rsid w:val="00E40345"/>
    <w:rsid w:val="00E404E5"/>
    <w:rsid w:val="00E4080C"/>
    <w:rsid w:val="00E409B2"/>
    <w:rsid w:val="00E409EC"/>
    <w:rsid w:val="00E40C02"/>
    <w:rsid w:val="00E417C2"/>
    <w:rsid w:val="00E4193F"/>
    <w:rsid w:val="00E41987"/>
    <w:rsid w:val="00E41DED"/>
    <w:rsid w:val="00E41F4E"/>
    <w:rsid w:val="00E4285B"/>
    <w:rsid w:val="00E42909"/>
    <w:rsid w:val="00E42AD6"/>
    <w:rsid w:val="00E42C26"/>
    <w:rsid w:val="00E42DBA"/>
    <w:rsid w:val="00E43149"/>
    <w:rsid w:val="00E4331C"/>
    <w:rsid w:val="00E436D2"/>
    <w:rsid w:val="00E437A8"/>
    <w:rsid w:val="00E43DB0"/>
    <w:rsid w:val="00E4423B"/>
    <w:rsid w:val="00E44450"/>
    <w:rsid w:val="00E4466E"/>
    <w:rsid w:val="00E44FDB"/>
    <w:rsid w:val="00E45328"/>
    <w:rsid w:val="00E45E05"/>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305"/>
    <w:rsid w:val="00E524D9"/>
    <w:rsid w:val="00E526DB"/>
    <w:rsid w:val="00E52C58"/>
    <w:rsid w:val="00E52F85"/>
    <w:rsid w:val="00E53196"/>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CB9"/>
    <w:rsid w:val="00E56E1F"/>
    <w:rsid w:val="00E56FB8"/>
    <w:rsid w:val="00E57292"/>
    <w:rsid w:val="00E576D2"/>
    <w:rsid w:val="00E578C5"/>
    <w:rsid w:val="00E57D23"/>
    <w:rsid w:val="00E57FD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45A"/>
    <w:rsid w:val="00E64644"/>
    <w:rsid w:val="00E64C2F"/>
    <w:rsid w:val="00E64D1B"/>
    <w:rsid w:val="00E64FB0"/>
    <w:rsid w:val="00E6523A"/>
    <w:rsid w:val="00E65455"/>
    <w:rsid w:val="00E654D7"/>
    <w:rsid w:val="00E65A12"/>
    <w:rsid w:val="00E65AAF"/>
    <w:rsid w:val="00E65AF8"/>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639"/>
    <w:rsid w:val="00E71913"/>
    <w:rsid w:val="00E719E9"/>
    <w:rsid w:val="00E71DD1"/>
    <w:rsid w:val="00E72082"/>
    <w:rsid w:val="00E7240B"/>
    <w:rsid w:val="00E7246F"/>
    <w:rsid w:val="00E725F1"/>
    <w:rsid w:val="00E72626"/>
    <w:rsid w:val="00E7284D"/>
    <w:rsid w:val="00E72CB5"/>
    <w:rsid w:val="00E72DF8"/>
    <w:rsid w:val="00E72EBD"/>
    <w:rsid w:val="00E72FFB"/>
    <w:rsid w:val="00E730C9"/>
    <w:rsid w:val="00E730D9"/>
    <w:rsid w:val="00E734E4"/>
    <w:rsid w:val="00E735CB"/>
    <w:rsid w:val="00E73697"/>
    <w:rsid w:val="00E7372D"/>
    <w:rsid w:val="00E73A02"/>
    <w:rsid w:val="00E73BD8"/>
    <w:rsid w:val="00E73E19"/>
    <w:rsid w:val="00E73FD8"/>
    <w:rsid w:val="00E74318"/>
    <w:rsid w:val="00E7437D"/>
    <w:rsid w:val="00E7460A"/>
    <w:rsid w:val="00E74AF6"/>
    <w:rsid w:val="00E74B9B"/>
    <w:rsid w:val="00E74C3B"/>
    <w:rsid w:val="00E74DBD"/>
    <w:rsid w:val="00E75016"/>
    <w:rsid w:val="00E752E5"/>
    <w:rsid w:val="00E75385"/>
    <w:rsid w:val="00E75639"/>
    <w:rsid w:val="00E7578C"/>
    <w:rsid w:val="00E760E6"/>
    <w:rsid w:val="00E763DB"/>
    <w:rsid w:val="00E764FE"/>
    <w:rsid w:val="00E77000"/>
    <w:rsid w:val="00E77015"/>
    <w:rsid w:val="00E7738A"/>
    <w:rsid w:val="00E77416"/>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5D3"/>
    <w:rsid w:val="00E817CE"/>
    <w:rsid w:val="00E81872"/>
    <w:rsid w:val="00E81AA0"/>
    <w:rsid w:val="00E81BDF"/>
    <w:rsid w:val="00E81D68"/>
    <w:rsid w:val="00E81F50"/>
    <w:rsid w:val="00E81FEA"/>
    <w:rsid w:val="00E82165"/>
    <w:rsid w:val="00E822E7"/>
    <w:rsid w:val="00E82446"/>
    <w:rsid w:val="00E82807"/>
    <w:rsid w:val="00E82920"/>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89F"/>
    <w:rsid w:val="00E86B40"/>
    <w:rsid w:val="00E86CBC"/>
    <w:rsid w:val="00E86E47"/>
    <w:rsid w:val="00E86E49"/>
    <w:rsid w:val="00E87144"/>
    <w:rsid w:val="00E872F7"/>
    <w:rsid w:val="00E87690"/>
    <w:rsid w:val="00E87A53"/>
    <w:rsid w:val="00E87D23"/>
    <w:rsid w:val="00E90502"/>
    <w:rsid w:val="00E9054B"/>
    <w:rsid w:val="00E9057A"/>
    <w:rsid w:val="00E907A0"/>
    <w:rsid w:val="00E90912"/>
    <w:rsid w:val="00E90916"/>
    <w:rsid w:val="00E90950"/>
    <w:rsid w:val="00E911F1"/>
    <w:rsid w:val="00E914F5"/>
    <w:rsid w:val="00E91863"/>
    <w:rsid w:val="00E918FE"/>
    <w:rsid w:val="00E91A94"/>
    <w:rsid w:val="00E91CB7"/>
    <w:rsid w:val="00E91E5E"/>
    <w:rsid w:val="00E91EEA"/>
    <w:rsid w:val="00E91F90"/>
    <w:rsid w:val="00E920FC"/>
    <w:rsid w:val="00E92229"/>
    <w:rsid w:val="00E92A4B"/>
    <w:rsid w:val="00E93290"/>
    <w:rsid w:val="00E935B1"/>
    <w:rsid w:val="00E93F2D"/>
    <w:rsid w:val="00E9417A"/>
    <w:rsid w:val="00E94335"/>
    <w:rsid w:val="00E94530"/>
    <w:rsid w:val="00E94760"/>
    <w:rsid w:val="00E947B1"/>
    <w:rsid w:val="00E94E50"/>
    <w:rsid w:val="00E95191"/>
    <w:rsid w:val="00E953D6"/>
    <w:rsid w:val="00E9578A"/>
    <w:rsid w:val="00E959EC"/>
    <w:rsid w:val="00E95A2E"/>
    <w:rsid w:val="00E95A79"/>
    <w:rsid w:val="00E95D23"/>
    <w:rsid w:val="00E95E45"/>
    <w:rsid w:val="00E95FCF"/>
    <w:rsid w:val="00E96A4E"/>
    <w:rsid w:val="00E96B6E"/>
    <w:rsid w:val="00E96B9E"/>
    <w:rsid w:val="00E96C38"/>
    <w:rsid w:val="00E96C45"/>
    <w:rsid w:val="00E96CA7"/>
    <w:rsid w:val="00E96E0D"/>
    <w:rsid w:val="00E97009"/>
    <w:rsid w:val="00E9757B"/>
    <w:rsid w:val="00E97ACD"/>
    <w:rsid w:val="00E97B6C"/>
    <w:rsid w:val="00E97C19"/>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D21"/>
    <w:rsid w:val="00EA5DD5"/>
    <w:rsid w:val="00EA5FC9"/>
    <w:rsid w:val="00EA6869"/>
    <w:rsid w:val="00EA6C54"/>
    <w:rsid w:val="00EA6CF7"/>
    <w:rsid w:val="00EA6DA2"/>
    <w:rsid w:val="00EA6E4E"/>
    <w:rsid w:val="00EA6F73"/>
    <w:rsid w:val="00EA724B"/>
    <w:rsid w:val="00EA735A"/>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502"/>
    <w:rsid w:val="00EB4767"/>
    <w:rsid w:val="00EB4882"/>
    <w:rsid w:val="00EB495F"/>
    <w:rsid w:val="00EB4AD9"/>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87F"/>
    <w:rsid w:val="00EC08B6"/>
    <w:rsid w:val="00EC0A02"/>
    <w:rsid w:val="00EC0EA3"/>
    <w:rsid w:val="00EC13BA"/>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E8B"/>
    <w:rsid w:val="00EC3F5D"/>
    <w:rsid w:val="00EC41D8"/>
    <w:rsid w:val="00EC428F"/>
    <w:rsid w:val="00EC44A1"/>
    <w:rsid w:val="00EC45E6"/>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A1"/>
    <w:rsid w:val="00ED12FD"/>
    <w:rsid w:val="00ED159C"/>
    <w:rsid w:val="00ED1873"/>
    <w:rsid w:val="00ED1AE8"/>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0CB"/>
    <w:rsid w:val="00EE76E7"/>
    <w:rsid w:val="00EE7838"/>
    <w:rsid w:val="00EF0152"/>
    <w:rsid w:val="00EF04AE"/>
    <w:rsid w:val="00EF04C6"/>
    <w:rsid w:val="00EF056E"/>
    <w:rsid w:val="00EF0882"/>
    <w:rsid w:val="00EF0E04"/>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FCF"/>
    <w:rsid w:val="00F02311"/>
    <w:rsid w:val="00F0271A"/>
    <w:rsid w:val="00F027CF"/>
    <w:rsid w:val="00F03516"/>
    <w:rsid w:val="00F039B2"/>
    <w:rsid w:val="00F03B0A"/>
    <w:rsid w:val="00F03B95"/>
    <w:rsid w:val="00F03BE8"/>
    <w:rsid w:val="00F042C6"/>
    <w:rsid w:val="00F044F2"/>
    <w:rsid w:val="00F0454C"/>
    <w:rsid w:val="00F046A1"/>
    <w:rsid w:val="00F04A89"/>
    <w:rsid w:val="00F04DFC"/>
    <w:rsid w:val="00F05972"/>
    <w:rsid w:val="00F05977"/>
    <w:rsid w:val="00F059A1"/>
    <w:rsid w:val="00F05C3C"/>
    <w:rsid w:val="00F05D7A"/>
    <w:rsid w:val="00F05EB4"/>
    <w:rsid w:val="00F06315"/>
    <w:rsid w:val="00F0649C"/>
    <w:rsid w:val="00F06588"/>
    <w:rsid w:val="00F06B67"/>
    <w:rsid w:val="00F06C88"/>
    <w:rsid w:val="00F06CB0"/>
    <w:rsid w:val="00F06FE2"/>
    <w:rsid w:val="00F071D5"/>
    <w:rsid w:val="00F073CA"/>
    <w:rsid w:val="00F076A6"/>
    <w:rsid w:val="00F0776C"/>
    <w:rsid w:val="00F07D1C"/>
    <w:rsid w:val="00F07D89"/>
    <w:rsid w:val="00F07D99"/>
    <w:rsid w:val="00F10052"/>
    <w:rsid w:val="00F100FA"/>
    <w:rsid w:val="00F1033F"/>
    <w:rsid w:val="00F10962"/>
    <w:rsid w:val="00F10ED2"/>
    <w:rsid w:val="00F11092"/>
    <w:rsid w:val="00F11284"/>
    <w:rsid w:val="00F113F9"/>
    <w:rsid w:val="00F11738"/>
    <w:rsid w:val="00F11CFE"/>
    <w:rsid w:val="00F11F1C"/>
    <w:rsid w:val="00F12149"/>
    <w:rsid w:val="00F121D0"/>
    <w:rsid w:val="00F1229C"/>
    <w:rsid w:val="00F12D0E"/>
    <w:rsid w:val="00F12EBC"/>
    <w:rsid w:val="00F13075"/>
    <w:rsid w:val="00F13541"/>
    <w:rsid w:val="00F13906"/>
    <w:rsid w:val="00F13926"/>
    <w:rsid w:val="00F13BA9"/>
    <w:rsid w:val="00F13BCF"/>
    <w:rsid w:val="00F1423C"/>
    <w:rsid w:val="00F143C7"/>
    <w:rsid w:val="00F144D7"/>
    <w:rsid w:val="00F14942"/>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BC2"/>
    <w:rsid w:val="00F2310D"/>
    <w:rsid w:val="00F23973"/>
    <w:rsid w:val="00F23B43"/>
    <w:rsid w:val="00F23CA9"/>
    <w:rsid w:val="00F23CB6"/>
    <w:rsid w:val="00F2465E"/>
    <w:rsid w:val="00F24D2D"/>
    <w:rsid w:val="00F24DA4"/>
    <w:rsid w:val="00F25384"/>
    <w:rsid w:val="00F25412"/>
    <w:rsid w:val="00F257F1"/>
    <w:rsid w:val="00F25B92"/>
    <w:rsid w:val="00F26215"/>
    <w:rsid w:val="00F2643F"/>
    <w:rsid w:val="00F26618"/>
    <w:rsid w:val="00F27054"/>
    <w:rsid w:val="00F2753E"/>
    <w:rsid w:val="00F277BC"/>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527D"/>
    <w:rsid w:val="00F355B3"/>
    <w:rsid w:val="00F35766"/>
    <w:rsid w:val="00F35973"/>
    <w:rsid w:val="00F35C84"/>
    <w:rsid w:val="00F361FB"/>
    <w:rsid w:val="00F363A9"/>
    <w:rsid w:val="00F36555"/>
    <w:rsid w:val="00F36BA5"/>
    <w:rsid w:val="00F36BE1"/>
    <w:rsid w:val="00F36E06"/>
    <w:rsid w:val="00F36EC5"/>
    <w:rsid w:val="00F3723F"/>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487"/>
    <w:rsid w:val="00F4372B"/>
    <w:rsid w:val="00F43A09"/>
    <w:rsid w:val="00F43FE9"/>
    <w:rsid w:val="00F44781"/>
    <w:rsid w:val="00F44D08"/>
    <w:rsid w:val="00F44DF1"/>
    <w:rsid w:val="00F45015"/>
    <w:rsid w:val="00F455ED"/>
    <w:rsid w:val="00F456CF"/>
    <w:rsid w:val="00F46092"/>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F6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2DC"/>
    <w:rsid w:val="00F5737B"/>
    <w:rsid w:val="00F57486"/>
    <w:rsid w:val="00F574D6"/>
    <w:rsid w:val="00F574FC"/>
    <w:rsid w:val="00F600DB"/>
    <w:rsid w:val="00F601D2"/>
    <w:rsid w:val="00F60C0D"/>
    <w:rsid w:val="00F60E30"/>
    <w:rsid w:val="00F610F2"/>
    <w:rsid w:val="00F612A2"/>
    <w:rsid w:val="00F61968"/>
    <w:rsid w:val="00F61A4D"/>
    <w:rsid w:val="00F62578"/>
    <w:rsid w:val="00F62621"/>
    <w:rsid w:val="00F62829"/>
    <w:rsid w:val="00F62C9B"/>
    <w:rsid w:val="00F62F14"/>
    <w:rsid w:val="00F6364E"/>
    <w:rsid w:val="00F63693"/>
    <w:rsid w:val="00F63839"/>
    <w:rsid w:val="00F63962"/>
    <w:rsid w:val="00F639AF"/>
    <w:rsid w:val="00F63F55"/>
    <w:rsid w:val="00F640FF"/>
    <w:rsid w:val="00F646B9"/>
    <w:rsid w:val="00F64B8B"/>
    <w:rsid w:val="00F64CFF"/>
    <w:rsid w:val="00F64D35"/>
    <w:rsid w:val="00F64E6D"/>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9EB"/>
    <w:rsid w:val="00F72A76"/>
    <w:rsid w:val="00F72AF0"/>
    <w:rsid w:val="00F72BB3"/>
    <w:rsid w:val="00F731F5"/>
    <w:rsid w:val="00F734CE"/>
    <w:rsid w:val="00F73FDC"/>
    <w:rsid w:val="00F74234"/>
    <w:rsid w:val="00F7448D"/>
    <w:rsid w:val="00F749E5"/>
    <w:rsid w:val="00F74BCF"/>
    <w:rsid w:val="00F74BF3"/>
    <w:rsid w:val="00F74D1D"/>
    <w:rsid w:val="00F74F20"/>
    <w:rsid w:val="00F75087"/>
    <w:rsid w:val="00F75259"/>
    <w:rsid w:val="00F754D4"/>
    <w:rsid w:val="00F7593E"/>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0EC"/>
    <w:rsid w:val="00F81437"/>
    <w:rsid w:val="00F815D1"/>
    <w:rsid w:val="00F81902"/>
    <w:rsid w:val="00F81BEC"/>
    <w:rsid w:val="00F82039"/>
    <w:rsid w:val="00F82280"/>
    <w:rsid w:val="00F824BF"/>
    <w:rsid w:val="00F82BCD"/>
    <w:rsid w:val="00F82E53"/>
    <w:rsid w:val="00F83465"/>
    <w:rsid w:val="00F835C5"/>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55A7"/>
    <w:rsid w:val="00F955B3"/>
    <w:rsid w:val="00F9562E"/>
    <w:rsid w:val="00F95646"/>
    <w:rsid w:val="00F957BE"/>
    <w:rsid w:val="00F96141"/>
    <w:rsid w:val="00F9670F"/>
    <w:rsid w:val="00F96943"/>
    <w:rsid w:val="00F96CAF"/>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57D"/>
    <w:rsid w:val="00FA4660"/>
    <w:rsid w:val="00FA4A04"/>
    <w:rsid w:val="00FA4B58"/>
    <w:rsid w:val="00FA4C7E"/>
    <w:rsid w:val="00FA4F2C"/>
    <w:rsid w:val="00FA50C8"/>
    <w:rsid w:val="00FA5640"/>
    <w:rsid w:val="00FA5C1C"/>
    <w:rsid w:val="00FA5D7D"/>
    <w:rsid w:val="00FA690A"/>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1185"/>
    <w:rsid w:val="00FB25FA"/>
    <w:rsid w:val="00FB2A35"/>
    <w:rsid w:val="00FB2A36"/>
    <w:rsid w:val="00FB2DAB"/>
    <w:rsid w:val="00FB32E0"/>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438"/>
    <w:rsid w:val="00FC166C"/>
    <w:rsid w:val="00FC1E37"/>
    <w:rsid w:val="00FC24B3"/>
    <w:rsid w:val="00FC2831"/>
    <w:rsid w:val="00FC28E4"/>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7BC"/>
    <w:rsid w:val="00FC5801"/>
    <w:rsid w:val="00FC5963"/>
    <w:rsid w:val="00FC5A64"/>
    <w:rsid w:val="00FC6170"/>
    <w:rsid w:val="00FC6263"/>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272"/>
    <w:rsid w:val="00FD23E4"/>
    <w:rsid w:val="00FD312B"/>
    <w:rsid w:val="00FD389B"/>
    <w:rsid w:val="00FD3E73"/>
    <w:rsid w:val="00FD3EBE"/>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339"/>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555"/>
    <w:rsid w:val="00FF3557"/>
    <w:rsid w:val="00FF380D"/>
    <w:rsid w:val="00FF3861"/>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F654B-A37F-48D2-8382-94CADE698181}">
  <ds:schemaRefs>
    <ds:schemaRef ds:uri="http://schemas.openxmlformats.org/officeDocument/2006/bibliography"/>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D12E9BE-80CA-42DF-9EB3-9334787BC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5</Pages>
  <Words>2081</Words>
  <Characters>11867</Characters>
  <Application>Microsoft Office Word</Application>
  <DocSecurity>0</DocSecurity>
  <Lines>98</Lines>
  <Paragraphs>27</Paragraphs>
  <ScaleCrop>false</ScaleCrop>
  <Company>Tom</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12</cp:revision>
  <cp:lastPrinted>1995-11-21T09:41:00Z</cp:lastPrinted>
  <dcterms:created xsi:type="dcterms:W3CDTF">2025-09-20T04:03:00Z</dcterms:created>
  <dcterms:modified xsi:type="dcterms:W3CDTF">2025-10-03T03:30:00Z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