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06B9D7E6"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DD05D7">
        <w:rPr>
          <w:rFonts w:ascii="Arial" w:hAnsi="Arial" w:cs="Arial"/>
          <w:b/>
          <w:sz w:val="24"/>
          <w:szCs w:val="24"/>
        </w:rPr>
        <w:t>6</w:t>
      </w:r>
      <w:r w:rsidR="0071145F">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581D62" w:rsidRPr="00581D62">
        <w:rPr>
          <w:rFonts w:ascii="Arial" w:hAnsi="Arial" w:cs="Arial"/>
          <w:b/>
          <w:sz w:val="24"/>
          <w:szCs w:val="24"/>
        </w:rPr>
        <w:t>R4-2513797</w:t>
      </w:r>
    </w:p>
    <w:p w14:paraId="41879206" w14:textId="77777777" w:rsidR="0071145F" w:rsidRPr="00E13F75" w:rsidRDefault="0071145F" w:rsidP="0071145F">
      <w:pPr>
        <w:pStyle w:val="a5"/>
        <w:tabs>
          <w:tab w:val="left" w:pos="7938"/>
        </w:tabs>
        <w:rPr>
          <w:rFonts w:ascii="Arial" w:hAnsi="Arial" w:cs="Arial"/>
          <w:b/>
          <w:i/>
          <w:sz w:val="24"/>
          <w:szCs w:val="24"/>
        </w:rPr>
      </w:pPr>
      <w:r>
        <w:rPr>
          <w:rFonts w:ascii="Arial" w:eastAsia="Times New Roman" w:hAnsi="Arial" w:cs="Arial"/>
          <w:b/>
          <w:sz w:val="24"/>
        </w:rPr>
        <w:t>Prague, Czech Republic</w:t>
      </w:r>
      <w:r w:rsidRPr="00CA4B24">
        <w:rPr>
          <w:rFonts w:ascii="Arial" w:eastAsia="Times New Roman" w:hAnsi="Arial" w:cs="Arial"/>
          <w:b/>
          <w:sz w:val="24"/>
        </w:rPr>
        <w:t xml:space="preserve">, </w:t>
      </w:r>
      <w:r>
        <w:rPr>
          <w:rFonts w:ascii="Arial" w:eastAsia="Times New Roman" w:hAnsi="Arial" w:cs="Arial"/>
          <w:b/>
          <w:sz w:val="24"/>
        </w:rPr>
        <w:t>13</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17</w:t>
      </w:r>
      <w:r w:rsidRPr="0041254D">
        <w:rPr>
          <w:rFonts w:ascii="Arial" w:eastAsia="Times New Roman" w:hAnsi="Arial" w:cs="Arial"/>
          <w:b/>
          <w:sz w:val="24"/>
          <w:vertAlign w:val="superscript"/>
        </w:rPr>
        <w:t>th</w:t>
      </w:r>
      <w:r>
        <w:rPr>
          <w:rFonts w:ascii="Arial" w:eastAsia="Times New Roman" w:hAnsi="Arial" w:cs="Arial"/>
          <w:b/>
          <w:sz w:val="24"/>
        </w:rPr>
        <w:t xml:space="preserve"> October</w:t>
      </w:r>
      <w:r w:rsidRPr="00CA4B24">
        <w:rPr>
          <w:rFonts w:ascii="Arial" w:eastAsia="Times New Roman" w:hAnsi="Arial" w:cs="Arial"/>
          <w:b/>
          <w:sz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4F5AA654"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581D62">
        <w:rPr>
          <w:rFonts w:ascii="Arial" w:hAnsi="Arial" w:cs="Arial"/>
          <w:bCs/>
          <w:sz w:val="24"/>
          <w:szCs w:val="24"/>
        </w:rPr>
        <w:t>6</w:t>
      </w:r>
      <w:r w:rsidR="00FD190A" w:rsidRPr="00FE64E9">
        <w:rPr>
          <w:rFonts w:ascii="Arial" w:hAnsi="Arial" w:cs="Arial"/>
          <w:bCs/>
          <w:sz w:val="24"/>
          <w:szCs w:val="24"/>
        </w:rPr>
        <w:t>.</w:t>
      </w:r>
      <w:r w:rsidR="00581D62">
        <w:rPr>
          <w:rFonts w:ascii="Arial" w:hAnsi="Arial" w:cs="Arial"/>
          <w:bCs/>
          <w:sz w:val="24"/>
          <w:szCs w:val="24"/>
        </w:rPr>
        <w:t>12</w:t>
      </w:r>
      <w:r w:rsidR="006D4F50">
        <w:rPr>
          <w:rFonts w:ascii="Arial" w:hAnsi="Arial" w:cs="Arial"/>
          <w:bCs/>
          <w:sz w:val="24"/>
          <w:szCs w:val="24"/>
        </w:rPr>
        <w:t>.</w:t>
      </w:r>
      <w:r w:rsidR="00581D62">
        <w:rPr>
          <w:rFonts w:ascii="Arial" w:hAnsi="Arial" w:cs="Arial"/>
          <w:bCs/>
          <w:sz w:val="24"/>
          <w:szCs w:val="24"/>
        </w:rPr>
        <w:t>2.2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7A63153"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581D62" w:rsidRPr="00581D62">
        <w:rPr>
          <w:rFonts w:ascii="Arial" w:hAnsi="Arial" w:cs="Arial"/>
          <w:sz w:val="24"/>
          <w:szCs w:val="24"/>
        </w:rPr>
        <w:t>Discussion on RRM performance requirements of Rel-19 MIMO Part2</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9C3B8DF" w14:textId="77777777" w:rsidR="0071145F" w:rsidRDefault="0071145F" w:rsidP="0071145F">
      <w:pPr>
        <w:spacing w:beforeLines="50" w:before="120" w:after="120"/>
        <w:rPr>
          <w:rFonts w:ascii="Times New Roman" w:hAnsi="Times New Roman" w:cs="Times New Roman"/>
          <w:sz w:val="20"/>
          <w:szCs w:val="20"/>
        </w:rPr>
      </w:pPr>
      <w:r w:rsidRPr="00703B84">
        <w:rPr>
          <w:rFonts w:ascii="Times New Roman" w:hAnsi="Times New Roman" w:cs="Times New Roman"/>
          <w:sz w:val="20"/>
          <w:szCs w:val="20"/>
        </w:rPr>
        <w:t>The latest revised WID [1] has been approved in the RAN plenary RAN#10</w:t>
      </w:r>
      <w:r>
        <w:rPr>
          <w:rFonts w:ascii="Times New Roman" w:hAnsi="Times New Roman" w:cs="Times New Roman"/>
          <w:sz w:val="20"/>
          <w:szCs w:val="20"/>
        </w:rPr>
        <w:t>5</w:t>
      </w:r>
      <w:r w:rsidRPr="00703B84">
        <w:rPr>
          <w:rFonts w:ascii="Times New Roman" w:hAnsi="Times New Roman" w:cs="Times New Roman"/>
          <w:sz w:val="20"/>
          <w:szCs w:val="20"/>
        </w:rPr>
        <w:t xml:space="preserve"> meeting. The objectives of </w:t>
      </w:r>
      <w:r>
        <w:rPr>
          <w:rFonts w:ascii="Times New Roman" w:hAnsi="Times New Roman" w:cs="Times New Roman"/>
          <w:sz w:val="20"/>
          <w:szCs w:val="20"/>
        </w:rPr>
        <w:t>performance part of this WI</w:t>
      </w:r>
      <w:r w:rsidRPr="00703B84">
        <w:rPr>
          <w:rFonts w:ascii="Times New Roman" w:hAnsi="Times New Roman" w:cs="Times New Roman"/>
          <w:sz w:val="20"/>
          <w:szCs w:val="20"/>
        </w:rPr>
        <w:t xml:space="preserve"> are described in [1] </w:t>
      </w:r>
      <w:r>
        <w:rPr>
          <w:rFonts w:ascii="Times New Roman" w:hAnsi="Times New Roman" w:cs="Times New Roman"/>
          <w:sz w:val="20"/>
          <w:szCs w:val="20"/>
        </w:rPr>
        <w:t>as</w:t>
      </w:r>
      <w:r w:rsidRPr="00703B84">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71145F" w14:paraId="7841C3C4" w14:textId="77777777" w:rsidTr="00F1691A">
        <w:tc>
          <w:tcPr>
            <w:tcW w:w="9629" w:type="dxa"/>
          </w:tcPr>
          <w:p w14:paraId="24980D45" w14:textId="77777777" w:rsidR="0071145F" w:rsidRPr="008D6346" w:rsidRDefault="0071145F" w:rsidP="00F1691A">
            <w:pPr>
              <w:pStyle w:val="a8"/>
              <w:widowControl w:val="0"/>
              <w:numPr>
                <w:ilvl w:val="0"/>
                <w:numId w:val="7"/>
              </w:numPr>
              <w:overflowPunct/>
              <w:autoSpaceDE/>
              <w:autoSpaceDN/>
              <w:adjustRightInd/>
              <w:spacing w:beforeLines="50" w:before="120" w:after="120"/>
              <w:ind w:firstLineChars="0"/>
              <w:textAlignment w:val="auto"/>
              <w:rPr>
                <w:highlight w:val="green"/>
              </w:rPr>
            </w:pPr>
            <w:r w:rsidRPr="008D6346">
              <w:rPr>
                <w:rFonts w:eastAsia="Malgun Gothic"/>
                <w:highlight w:val="green"/>
                <w:lang w:eastAsia="ko-KR"/>
              </w:rPr>
              <w:t>Specify necessary performance requirements for the enhancements listed above.</w:t>
            </w:r>
          </w:p>
        </w:tc>
      </w:tr>
    </w:tbl>
    <w:p w14:paraId="0E001CC9" w14:textId="70BE5BE3" w:rsidR="0071145F" w:rsidRPr="0036485D" w:rsidRDefault="0071145F" w:rsidP="0071145F">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last RAN4#116 meeting, RAN4 finalized the core part discussion on RRM core requirements. In last RAN4#116 meeting, the open issues of RRM performance part of </w:t>
      </w:r>
      <w:r>
        <w:rPr>
          <w:rFonts w:ascii="Times New Roman" w:hAnsi="Times New Roman" w:cs="Times New Roman"/>
          <w:sz w:val="20"/>
          <w:szCs w:val="20"/>
        </w:rPr>
        <w:t>Rel-19 MIMO Phase 5 are captured in [2]</w:t>
      </w:r>
      <w:r>
        <w:rPr>
          <w:rFonts w:ascii="Times New Roman" w:eastAsia="宋体" w:hAnsi="Times New Roman" w:cs="Times New Roman"/>
          <w:sz w:val="20"/>
          <w:szCs w:val="20"/>
        </w:rPr>
        <w:t>. In this contribution, we provide our view of the RRM performance</w:t>
      </w:r>
      <w:r>
        <w:rPr>
          <w:rFonts w:ascii="Times New Roman" w:eastAsia="宋体" w:hAnsi="Times New Roman" w:cs="Times New Roman"/>
          <w:sz w:val="20"/>
          <w:szCs w:val="20"/>
        </w:rPr>
        <w:t xml:space="preserve"> part</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of Rel-19 MIMO Part2</w:t>
      </w:r>
      <w:r>
        <w:rPr>
          <w:rFonts w:ascii="Times New Roman" w:hAnsi="Times New Roman" w:cs="Times New Roman"/>
          <w:sz w:val="20"/>
          <w:szCs w:val="20"/>
        </w:rPr>
        <w:t>.</w:t>
      </w:r>
    </w:p>
    <w:p w14:paraId="45FAEE17" w14:textId="3FD33C0B" w:rsidR="00DA65D6" w:rsidRPr="0076329F" w:rsidRDefault="00F57816" w:rsidP="0076329F">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62DF8A4C" w14:textId="77777777" w:rsidR="0076329F" w:rsidRDefault="0076329F" w:rsidP="0076329F">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last RAN4#116 meeting, RAN4 finalized the RRM core requirements.</w:t>
      </w:r>
    </w:p>
    <w:p w14:paraId="34C97E9F" w14:textId="20F9608E" w:rsidR="0076329F" w:rsidRPr="00F55FF8" w:rsidRDefault="00B87903" w:rsidP="0076329F">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this meeting, we want to finalize the test case list. </w:t>
      </w:r>
    </w:p>
    <w:p w14:paraId="310B5AA7" w14:textId="4B994B9A" w:rsidR="0076329F" w:rsidRDefault="0076329F" w:rsidP="0076329F">
      <w:pPr>
        <w:spacing w:beforeLines="50" w:before="120" w:after="120"/>
        <w:jc w:val="left"/>
        <w:rPr>
          <w:rFonts w:ascii="Times New Roman" w:eastAsia="宋体" w:hAnsi="Times New Roman" w:cs="Times New Roman"/>
          <w:b/>
          <w:bCs/>
          <w:sz w:val="20"/>
          <w:szCs w:val="20"/>
          <w:u w:val="single"/>
          <w:lang w:val="en-GB"/>
        </w:rPr>
      </w:pPr>
      <w:r w:rsidRPr="00ED5FBE">
        <w:rPr>
          <w:rFonts w:ascii="Times New Roman" w:eastAsia="宋体" w:hAnsi="Times New Roman" w:cs="Times New Roman" w:hint="eastAsia"/>
          <w:b/>
          <w:bCs/>
          <w:sz w:val="20"/>
          <w:szCs w:val="20"/>
          <w:u w:val="single"/>
          <w:lang w:val="en-GB"/>
        </w:rPr>
        <w:t>T</w:t>
      </w:r>
      <w:r w:rsidRPr="00ED5FBE">
        <w:rPr>
          <w:rFonts w:ascii="Times New Roman" w:eastAsia="宋体" w:hAnsi="Times New Roman" w:cs="Times New Roman"/>
          <w:b/>
          <w:bCs/>
          <w:sz w:val="20"/>
          <w:szCs w:val="20"/>
          <w:u w:val="single"/>
          <w:lang w:val="en-GB"/>
        </w:rPr>
        <w:t>est case</w:t>
      </w:r>
      <w:r>
        <w:rPr>
          <w:rFonts w:ascii="Times New Roman" w:eastAsia="宋体" w:hAnsi="Times New Roman" w:cs="Times New Roman"/>
          <w:b/>
          <w:bCs/>
          <w:sz w:val="20"/>
          <w:szCs w:val="20"/>
          <w:u w:val="single"/>
          <w:lang w:val="en-GB"/>
        </w:rPr>
        <w:t>s</w:t>
      </w:r>
    </w:p>
    <w:p w14:paraId="1382889A" w14:textId="62818A08" w:rsidR="00E87463" w:rsidRDefault="0076329F" w:rsidP="00B87903">
      <w:pPr>
        <w:pStyle w:val="a8"/>
        <w:numPr>
          <w:ilvl w:val="0"/>
          <w:numId w:val="42"/>
        </w:numPr>
        <w:spacing w:beforeLines="50" w:before="120" w:after="120"/>
        <w:ind w:firstLineChars="0"/>
        <w:rPr>
          <w:rFonts w:eastAsia="Malgun Gothic"/>
        </w:rPr>
      </w:pPr>
      <w:r>
        <w:rPr>
          <w:rFonts w:eastAsia="Malgun Gothic"/>
        </w:rPr>
        <w:t xml:space="preserve">Test cases of </w:t>
      </w:r>
      <w:r w:rsidR="00E87463">
        <w:rPr>
          <w:rFonts w:eastAsia="Malgun Gothic"/>
        </w:rPr>
        <w:t>CJTC reporting</w:t>
      </w:r>
    </w:p>
    <w:p w14:paraId="11223900" w14:textId="3AB103CB" w:rsidR="00E87463" w:rsidRPr="001E7CB5" w:rsidRDefault="00590A6F" w:rsidP="00B87903">
      <w:pPr>
        <w:spacing w:beforeLines="50" w:before="120" w:after="120"/>
        <w:rPr>
          <w:rFonts w:ascii="Times New Roman" w:hAnsi="Times New Roman" w:cs="Times New Roman"/>
          <w:sz w:val="20"/>
          <w:szCs w:val="20"/>
        </w:rPr>
      </w:pPr>
      <w:r w:rsidRPr="00590A6F">
        <w:rPr>
          <w:rFonts w:ascii="Times New Roman" w:hAnsi="Times New Roman" w:cs="Times New Roman"/>
          <w:sz w:val="20"/>
          <w:szCs w:val="20"/>
        </w:rPr>
        <w:t>In last RAN4#11</w:t>
      </w:r>
      <w:r w:rsidR="00B87903">
        <w:rPr>
          <w:rFonts w:ascii="Times New Roman" w:hAnsi="Times New Roman" w:cs="Times New Roman"/>
          <w:sz w:val="20"/>
          <w:szCs w:val="20"/>
        </w:rPr>
        <w:t>6</w:t>
      </w:r>
      <w:r w:rsidRPr="00590A6F">
        <w:rPr>
          <w:rFonts w:ascii="Times New Roman" w:hAnsi="Times New Roman" w:cs="Times New Roman"/>
          <w:sz w:val="20"/>
          <w:szCs w:val="20"/>
        </w:rPr>
        <w:t xml:space="preserve"> meeti</w:t>
      </w:r>
      <w:r w:rsidRPr="001E7CB5">
        <w:rPr>
          <w:rFonts w:ascii="Times New Roman" w:hAnsi="Times New Roman" w:cs="Times New Roman"/>
          <w:sz w:val="20"/>
          <w:szCs w:val="20"/>
        </w:rPr>
        <w:t xml:space="preserve">ng, </w:t>
      </w:r>
      <w:r w:rsidR="001E7CB5" w:rsidRPr="001E7CB5">
        <w:rPr>
          <w:rFonts w:ascii="Times New Roman" w:hAnsi="Times New Roman" w:cs="Times New Roman"/>
          <w:sz w:val="20"/>
          <w:szCs w:val="20"/>
        </w:rPr>
        <w:t xml:space="preserve">the open issues </w:t>
      </w:r>
      <w:r w:rsidR="00B87903">
        <w:rPr>
          <w:rFonts w:ascii="Times New Roman" w:eastAsia="宋体" w:hAnsi="Times New Roman" w:cs="Times New Roman"/>
          <w:sz w:val="20"/>
          <w:szCs w:val="20"/>
        </w:rPr>
        <w:t>of</w:t>
      </w:r>
      <w:r w:rsidR="00B87903">
        <w:rPr>
          <w:rFonts w:ascii="Times New Roman" w:eastAsia="宋体" w:hAnsi="Times New Roman" w:cs="Times New Roman"/>
          <w:sz w:val="20"/>
          <w:szCs w:val="20"/>
        </w:rPr>
        <w:t xml:space="preserve"> test scope are captured in</w:t>
      </w:r>
      <w:r w:rsidRPr="001E7CB5">
        <w:rPr>
          <w:rFonts w:ascii="Times New Roman" w:hAnsi="Times New Roman" w:cs="Times New Roman"/>
          <w:sz w:val="20"/>
          <w:szCs w:val="20"/>
        </w:rPr>
        <w:t xml:space="preserve"> in [</w:t>
      </w:r>
      <w:r w:rsidR="001E7CB5" w:rsidRPr="001E7CB5">
        <w:rPr>
          <w:rFonts w:ascii="Times New Roman" w:hAnsi="Times New Roman" w:cs="Times New Roman"/>
          <w:sz w:val="20"/>
          <w:szCs w:val="20"/>
        </w:rPr>
        <w:t>2</w:t>
      </w:r>
      <w:r w:rsidRPr="001E7CB5">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590A6F" w:rsidRPr="001E7CB5" w14:paraId="7B614586" w14:textId="77777777" w:rsidTr="00590A6F">
        <w:tc>
          <w:tcPr>
            <w:tcW w:w="9629" w:type="dxa"/>
          </w:tcPr>
          <w:p w14:paraId="03CB7708" w14:textId="77777777" w:rsidR="00B87903" w:rsidRPr="00F711BA" w:rsidRDefault="00B87903" w:rsidP="00B87903">
            <w:pPr>
              <w:pStyle w:val="4"/>
              <w:spacing w:after="120"/>
              <w:ind w:left="864" w:hanging="864"/>
              <w:outlineLvl w:val="3"/>
              <w:rPr>
                <w:rFonts w:ascii="Times New Roman" w:hAnsi="Times New Roman"/>
                <w:b w:val="0"/>
                <w:bCs w:val="0"/>
                <w:sz w:val="20"/>
                <w:u w:val="single"/>
              </w:rPr>
            </w:pPr>
            <w:r w:rsidRPr="00F711BA">
              <w:rPr>
                <w:rFonts w:ascii="Times New Roman" w:hAnsi="Times New Roman"/>
                <w:sz w:val="20"/>
                <w:u w:val="single"/>
              </w:rPr>
              <w:t xml:space="preserve">Issue 2-2-3: Test </w:t>
            </w:r>
            <w:r w:rsidRPr="00F711BA">
              <w:rPr>
                <w:rFonts w:ascii="Times New Roman" w:hAnsi="Times New Roman" w:hint="eastAsia"/>
                <w:sz w:val="20"/>
                <w:u w:val="single"/>
              </w:rPr>
              <w:t>scope</w:t>
            </w:r>
          </w:p>
          <w:p w14:paraId="2FA232C4" w14:textId="77777777" w:rsidR="00B87903" w:rsidRPr="00F711BA" w:rsidRDefault="00B87903" w:rsidP="00B87903">
            <w:r w:rsidRPr="00F711BA">
              <w:rPr>
                <w:b/>
              </w:rPr>
              <w:t>&lt;Way forward &gt;</w:t>
            </w:r>
          </w:p>
          <w:tbl>
            <w:tblPr>
              <w:tblStyle w:val="a7"/>
              <w:tblW w:w="0" w:type="auto"/>
              <w:jc w:val="center"/>
              <w:tblLook w:val="04A0" w:firstRow="1" w:lastRow="0" w:firstColumn="1" w:lastColumn="0" w:noHBand="0" w:noVBand="1"/>
            </w:tblPr>
            <w:tblGrid>
              <w:gridCol w:w="3541"/>
              <w:gridCol w:w="397"/>
              <w:gridCol w:w="534"/>
              <w:gridCol w:w="693"/>
              <w:gridCol w:w="996"/>
              <w:gridCol w:w="534"/>
              <w:gridCol w:w="664"/>
              <w:gridCol w:w="505"/>
            </w:tblGrid>
            <w:tr w:rsidR="00B87903" w:rsidRPr="00F711BA" w14:paraId="7916DFF9" w14:textId="77777777" w:rsidTr="00F1691A">
              <w:trPr>
                <w:jc w:val="center"/>
              </w:trPr>
              <w:tc>
                <w:tcPr>
                  <w:tcW w:w="0" w:type="auto"/>
                </w:tcPr>
                <w:p w14:paraId="7C826044" w14:textId="77777777" w:rsidR="00B87903" w:rsidRPr="00F711BA" w:rsidRDefault="00B87903" w:rsidP="00B87903">
                  <w:pPr>
                    <w:spacing w:after="0"/>
                    <w:rPr>
                      <w:rFonts w:eastAsiaTheme="minorEastAsia"/>
                      <w:sz w:val="13"/>
                      <w:szCs w:val="13"/>
                    </w:rPr>
                  </w:pPr>
                  <w:r w:rsidRPr="00F711BA">
                    <w:rPr>
                      <w:rFonts w:eastAsiaTheme="minorEastAsia"/>
                      <w:sz w:val="13"/>
                      <w:szCs w:val="13"/>
                    </w:rPr>
                    <w:t>High level:</w:t>
                  </w:r>
                </w:p>
              </w:tc>
              <w:tc>
                <w:tcPr>
                  <w:tcW w:w="0" w:type="auto"/>
                </w:tcPr>
                <w:p w14:paraId="30B41374" w14:textId="77777777" w:rsidR="00B87903" w:rsidRPr="00F711BA" w:rsidRDefault="00B87903" w:rsidP="00B87903">
                  <w:pPr>
                    <w:spacing w:after="0"/>
                    <w:rPr>
                      <w:rFonts w:eastAsiaTheme="minorEastAsia"/>
                      <w:sz w:val="13"/>
                      <w:szCs w:val="13"/>
                    </w:rPr>
                  </w:pPr>
                  <w:r w:rsidRPr="00F711BA">
                    <w:rPr>
                      <w:rFonts w:eastAsiaTheme="minorEastAsia"/>
                      <w:sz w:val="13"/>
                      <w:szCs w:val="13"/>
                    </w:rPr>
                    <w:t>QC</w:t>
                  </w:r>
                </w:p>
              </w:tc>
              <w:tc>
                <w:tcPr>
                  <w:tcW w:w="0" w:type="auto"/>
                </w:tcPr>
                <w:p w14:paraId="075B21A2"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A</w:t>
                  </w:r>
                  <w:r w:rsidRPr="00F711BA">
                    <w:rPr>
                      <w:rFonts w:eastAsiaTheme="minorEastAsia"/>
                      <w:sz w:val="13"/>
                      <w:szCs w:val="13"/>
                    </w:rPr>
                    <w:t>pple</w:t>
                  </w:r>
                </w:p>
              </w:tc>
              <w:tc>
                <w:tcPr>
                  <w:tcW w:w="0" w:type="auto"/>
                </w:tcPr>
                <w:p w14:paraId="4E260B2F"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S</w:t>
                  </w:r>
                  <w:r w:rsidRPr="00F711BA">
                    <w:rPr>
                      <w:rFonts w:eastAsiaTheme="minorEastAsia"/>
                      <w:sz w:val="13"/>
                      <w:szCs w:val="13"/>
                    </w:rPr>
                    <w:t>amsung</w:t>
                  </w:r>
                </w:p>
              </w:tc>
              <w:tc>
                <w:tcPr>
                  <w:tcW w:w="0" w:type="auto"/>
                </w:tcPr>
                <w:p w14:paraId="2487E0EB"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C</w:t>
                  </w:r>
                  <w:r w:rsidRPr="00F711BA">
                    <w:rPr>
                      <w:rFonts w:eastAsiaTheme="minorEastAsia"/>
                      <w:sz w:val="13"/>
                      <w:szCs w:val="13"/>
                    </w:rPr>
                    <w:t>MCC</w:t>
                  </w:r>
                </w:p>
              </w:tc>
              <w:tc>
                <w:tcPr>
                  <w:tcW w:w="0" w:type="auto"/>
                </w:tcPr>
                <w:p w14:paraId="0BCC5EDB"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Nokia</w:t>
                  </w:r>
                </w:p>
              </w:tc>
              <w:tc>
                <w:tcPr>
                  <w:tcW w:w="0" w:type="auto"/>
                </w:tcPr>
                <w:p w14:paraId="3A5FB5F9" w14:textId="77777777" w:rsidR="00B87903" w:rsidRPr="00F711BA" w:rsidRDefault="00B87903" w:rsidP="00B87903">
                  <w:pPr>
                    <w:spacing w:after="0"/>
                    <w:rPr>
                      <w:rFonts w:eastAsiaTheme="minorEastAsia"/>
                      <w:sz w:val="13"/>
                      <w:szCs w:val="13"/>
                    </w:rPr>
                  </w:pPr>
                  <w:r w:rsidRPr="00F711BA">
                    <w:rPr>
                      <w:rFonts w:eastAsiaTheme="minorEastAsia"/>
                      <w:sz w:val="13"/>
                      <w:szCs w:val="13"/>
                    </w:rPr>
                    <w:t>Ericsson</w:t>
                  </w:r>
                </w:p>
              </w:tc>
              <w:tc>
                <w:tcPr>
                  <w:tcW w:w="505" w:type="dxa"/>
                </w:tcPr>
                <w:p w14:paraId="04D4F710"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M</w:t>
                  </w:r>
                  <w:r w:rsidRPr="00F711BA">
                    <w:rPr>
                      <w:rFonts w:eastAsiaTheme="minorEastAsia"/>
                      <w:sz w:val="13"/>
                      <w:szCs w:val="13"/>
                    </w:rPr>
                    <w:t>TK</w:t>
                  </w:r>
                </w:p>
              </w:tc>
            </w:tr>
            <w:tr w:rsidR="00B87903" w:rsidRPr="00F711BA" w14:paraId="25644FB7" w14:textId="77777777" w:rsidTr="00F1691A">
              <w:trPr>
                <w:jc w:val="center"/>
              </w:trPr>
              <w:tc>
                <w:tcPr>
                  <w:tcW w:w="0" w:type="auto"/>
                </w:tcPr>
                <w:p w14:paraId="7D9B5860" w14:textId="77777777" w:rsidR="00B87903" w:rsidRPr="00F711BA" w:rsidRDefault="00B87903" w:rsidP="00B87903">
                  <w:pPr>
                    <w:spacing w:after="0"/>
                    <w:rPr>
                      <w:rFonts w:eastAsiaTheme="minorEastAsia"/>
                      <w:sz w:val="13"/>
                      <w:szCs w:val="13"/>
                    </w:rPr>
                  </w:pPr>
                  <w:r w:rsidRPr="00F711BA">
                    <w:rPr>
                      <w:rFonts w:eastAsiaTheme="minorEastAsia"/>
                      <w:sz w:val="13"/>
                      <w:szCs w:val="13"/>
                    </w:rPr>
                    <w:t>Whether to define TCs to verify CJTC-Dd, measurement period</w:t>
                  </w:r>
                </w:p>
              </w:tc>
              <w:tc>
                <w:tcPr>
                  <w:tcW w:w="0" w:type="auto"/>
                </w:tcPr>
                <w:p w14:paraId="4B9A6411" w14:textId="77777777" w:rsidR="00B87903" w:rsidRPr="00F711BA" w:rsidRDefault="00B87903" w:rsidP="00B87903">
                  <w:pPr>
                    <w:spacing w:after="0"/>
                    <w:rPr>
                      <w:rFonts w:eastAsiaTheme="minorEastAsia"/>
                      <w:sz w:val="13"/>
                      <w:szCs w:val="13"/>
                    </w:rPr>
                  </w:pPr>
                  <w:r w:rsidRPr="00F711BA">
                    <w:rPr>
                      <w:rFonts w:eastAsiaTheme="minorEastAsia"/>
                      <w:sz w:val="13"/>
                      <w:szCs w:val="13"/>
                    </w:rPr>
                    <w:t>Y</w:t>
                  </w:r>
                </w:p>
              </w:tc>
              <w:tc>
                <w:tcPr>
                  <w:tcW w:w="0" w:type="auto"/>
                </w:tcPr>
                <w:p w14:paraId="7CFDD07D"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F</w:t>
                  </w:r>
                  <w:r w:rsidRPr="00F711BA">
                    <w:rPr>
                      <w:rFonts w:eastAsiaTheme="minorEastAsia"/>
                      <w:sz w:val="13"/>
                      <w:szCs w:val="13"/>
                    </w:rPr>
                    <w:t>FS</w:t>
                  </w:r>
                </w:p>
              </w:tc>
              <w:tc>
                <w:tcPr>
                  <w:tcW w:w="0" w:type="auto"/>
                </w:tcPr>
                <w:p w14:paraId="30345654"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c>
                <w:tcPr>
                  <w:tcW w:w="0" w:type="auto"/>
                </w:tcPr>
                <w:p w14:paraId="62E0A55D"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c>
                <w:tcPr>
                  <w:tcW w:w="0" w:type="auto"/>
                </w:tcPr>
                <w:p w14:paraId="5F34BA3F"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c>
                <w:tcPr>
                  <w:tcW w:w="0" w:type="auto"/>
                </w:tcPr>
                <w:p w14:paraId="04D9FE73" w14:textId="77777777" w:rsidR="00B87903" w:rsidRPr="00F711BA" w:rsidRDefault="00B87903" w:rsidP="00B87903">
                  <w:pPr>
                    <w:spacing w:after="0"/>
                    <w:rPr>
                      <w:rFonts w:eastAsiaTheme="minorEastAsia"/>
                      <w:sz w:val="13"/>
                      <w:szCs w:val="13"/>
                    </w:rPr>
                  </w:pPr>
                  <w:r w:rsidRPr="00F711BA">
                    <w:rPr>
                      <w:rFonts w:eastAsiaTheme="minorEastAsia"/>
                      <w:sz w:val="13"/>
                      <w:szCs w:val="13"/>
                    </w:rPr>
                    <w:t>Y</w:t>
                  </w:r>
                </w:p>
              </w:tc>
              <w:tc>
                <w:tcPr>
                  <w:tcW w:w="505" w:type="dxa"/>
                </w:tcPr>
                <w:p w14:paraId="3A03230C"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r>
            <w:tr w:rsidR="00B87903" w:rsidRPr="00F711BA" w14:paraId="327258A6" w14:textId="77777777" w:rsidTr="00F1691A">
              <w:trPr>
                <w:jc w:val="center"/>
              </w:trPr>
              <w:tc>
                <w:tcPr>
                  <w:tcW w:w="0" w:type="auto"/>
                </w:tcPr>
                <w:p w14:paraId="1452D67B" w14:textId="77777777" w:rsidR="00B87903" w:rsidRPr="00F711BA" w:rsidRDefault="00B87903" w:rsidP="00B87903">
                  <w:pPr>
                    <w:spacing w:after="0"/>
                    <w:rPr>
                      <w:rFonts w:eastAsiaTheme="minorEastAsia"/>
                      <w:sz w:val="13"/>
                      <w:szCs w:val="13"/>
                    </w:rPr>
                  </w:pPr>
                  <w:r w:rsidRPr="00F711BA">
                    <w:rPr>
                      <w:rFonts w:eastAsiaTheme="minorEastAsia"/>
                      <w:sz w:val="13"/>
                      <w:szCs w:val="13"/>
                    </w:rPr>
                    <w:t>Whether to define TCs to verify CJTC-f</w:t>
                  </w:r>
                  <w:r w:rsidRPr="00F711BA">
                    <w:rPr>
                      <w:rFonts w:eastAsiaTheme="minorEastAsia" w:hint="eastAsia"/>
                      <w:sz w:val="13"/>
                      <w:szCs w:val="13"/>
                    </w:rPr>
                    <w:t>，</w:t>
                  </w:r>
                  <w:r w:rsidRPr="00F711BA">
                    <w:rPr>
                      <w:rFonts w:eastAsiaTheme="minorEastAsia"/>
                      <w:sz w:val="13"/>
                      <w:szCs w:val="13"/>
                    </w:rPr>
                    <w:t>measurement period</w:t>
                  </w:r>
                </w:p>
              </w:tc>
              <w:tc>
                <w:tcPr>
                  <w:tcW w:w="0" w:type="auto"/>
                </w:tcPr>
                <w:p w14:paraId="48FAEC99" w14:textId="77777777" w:rsidR="00B87903" w:rsidRPr="00F711BA" w:rsidRDefault="00B87903" w:rsidP="00B87903">
                  <w:pPr>
                    <w:spacing w:after="0"/>
                    <w:rPr>
                      <w:rFonts w:eastAsiaTheme="minorEastAsia"/>
                      <w:sz w:val="13"/>
                      <w:szCs w:val="13"/>
                    </w:rPr>
                  </w:pPr>
                  <w:r w:rsidRPr="00F711BA">
                    <w:rPr>
                      <w:rFonts w:eastAsiaTheme="minorEastAsia"/>
                      <w:sz w:val="13"/>
                      <w:szCs w:val="13"/>
                    </w:rPr>
                    <w:t>Y</w:t>
                  </w:r>
                </w:p>
              </w:tc>
              <w:tc>
                <w:tcPr>
                  <w:tcW w:w="0" w:type="auto"/>
                </w:tcPr>
                <w:p w14:paraId="5D538119"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F</w:t>
                  </w:r>
                  <w:r w:rsidRPr="00F711BA">
                    <w:rPr>
                      <w:rFonts w:eastAsiaTheme="minorEastAsia"/>
                      <w:sz w:val="13"/>
                      <w:szCs w:val="13"/>
                    </w:rPr>
                    <w:t>FS</w:t>
                  </w:r>
                </w:p>
              </w:tc>
              <w:tc>
                <w:tcPr>
                  <w:tcW w:w="0" w:type="auto"/>
                </w:tcPr>
                <w:p w14:paraId="678C7BEA"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c>
                <w:tcPr>
                  <w:tcW w:w="0" w:type="auto"/>
                </w:tcPr>
                <w:p w14:paraId="137AA610"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c>
                <w:tcPr>
                  <w:tcW w:w="0" w:type="auto"/>
                </w:tcPr>
                <w:p w14:paraId="6341766C"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c>
                <w:tcPr>
                  <w:tcW w:w="0" w:type="auto"/>
                </w:tcPr>
                <w:p w14:paraId="6168F96E" w14:textId="77777777" w:rsidR="00B87903" w:rsidRPr="00F711BA" w:rsidRDefault="00B87903" w:rsidP="00B87903">
                  <w:pPr>
                    <w:spacing w:after="0"/>
                    <w:rPr>
                      <w:rFonts w:eastAsiaTheme="minorEastAsia"/>
                      <w:sz w:val="13"/>
                      <w:szCs w:val="13"/>
                    </w:rPr>
                  </w:pPr>
                  <w:r w:rsidRPr="00F711BA">
                    <w:rPr>
                      <w:rFonts w:eastAsiaTheme="minorEastAsia"/>
                      <w:sz w:val="13"/>
                      <w:szCs w:val="13"/>
                    </w:rPr>
                    <w:t>Y</w:t>
                  </w:r>
                </w:p>
                <w:p w14:paraId="1335D5E4" w14:textId="77777777" w:rsidR="00B87903" w:rsidRPr="00F711BA" w:rsidRDefault="00B87903" w:rsidP="00B87903">
                  <w:pPr>
                    <w:spacing w:after="0"/>
                    <w:rPr>
                      <w:rFonts w:eastAsiaTheme="minorEastAsia"/>
                      <w:sz w:val="13"/>
                      <w:szCs w:val="13"/>
                    </w:rPr>
                  </w:pPr>
                </w:p>
              </w:tc>
              <w:tc>
                <w:tcPr>
                  <w:tcW w:w="505" w:type="dxa"/>
                </w:tcPr>
                <w:p w14:paraId="135B5902"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r>
            <w:tr w:rsidR="00B87903" w:rsidRPr="00F711BA" w14:paraId="48438CEF" w14:textId="77777777" w:rsidTr="00F1691A">
              <w:trPr>
                <w:jc w:val="center"/>
              </w:trPr>
              <w:tc>
                <w:tcPr>
                  <w:tcW w:w="0" w:type="auto"/>
                </w:tcPr>
                <w:p w14:paraId="67BFB79D" w14:textId="77777777" w:rsidR="00B87903" w:rsidRPr="00F711BA" w:rsidRDefault="00B87903" w:rsidP="00B87903">
                  <w:pPr>
                    <w:spacing w:after="0"/>
                    <w:rPr>
                      <w:rFonts w:eastAsiaTheme="minorEastAsia"/>
                      <w:sz w:val="13"/>
                      <w:szCs w:val="13"/>
                    </w:rPr>
                  </w:pPr>
                  <w:r w:rsidRPr="00F711BA">
                    <w:rPr>
                      <w:rFonts w:eastAsiaTheme="minorEastAsia"/>
                      <w:sz w:val="13"/>
                      <w:szCs w:val="13"/>
                    </w:rPr>
                    <w:t>Whether to define TCs to verify CJTC-P</w:t>
                  </w:r>
                  <w:r w:rsidRPr="00F711BA">
                    <w:rPr>
                      <w:rFonts w:eastAsiaTheme="minorEastAsia" w:hint="eastAsia"/>
                      <w:sz w:val="13"/>
                      <w:szCs w:val="13"/>
                    </w:rPr>
                    <w:t>，</w:t>
                  </w:r>
                  <w:r w:rsidRPr="00F711BA">
                    <w:rPr>
                      <w:rFonts w:eastAsiaTheme="minorEastAsia" w:hint="eastAsia"/>
                      <w:sz w:val="13"/>
                      <w:szCs w:val="13"/>
                    </w:rPr>
                    <w:t xml:space="preserve"> </w:t>
                  </w:r>
                  <w:r w:rsidRPr="00F711BA">
                    <w:rPr>
                      <w:rFonts w:eastAsiaTheme="minorEastAsia"/>
                      <w:sz w:val="13"/>
                      <w:szCs w:val="13"/>
                    </w:rPr>
                    <w:t>(To be verify?)</w:t>
                  </w:r>
                </w:p>
              </w:tc>
              <w:tc>
                <w:tcPr>
                  <w:tcW w:w="0" w:type="auto"/>
                </w:tcPr>
                <w:p w14:paraId="40F3DDAC"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N</w:t>
                  </w:r>
                </w:p>
              </w:tc>
              <w:tc>
                <w:tcPr>
                  <w:tcW w:w="0" w:type="auto"/>
                </w:tcPr>
                <w:p w14:paraId="668BEEF1"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N</w:t>
                  </w:r>
                </w:p>
              </w:tc>
              <w:tc>
                <w:tcPr>
                  <w:tcW w:w="0" w:type="auto"/>
                </w:tcPr>
                <w:p w14:paraId="215A7D20"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N</w:t>
                  </w:r>
                </w:p>
              </w:tc>
              <w:tc>
                <w:tcPr>
                  <w:tcW w:w="0" w:type="auto"/>
                </w:tcPr>
                <w:p w14:paraId="277F0BD8" w14:textId="77777777" w:rsidR="00B87903" w:rsidRPr="00F711BA" w:rsidRDefault="00B87903" w:rsidP="00B87903">
                  <w:pPr>
                    <w:spacing w:after="0"/>
                    <w:rPr>
                      <w:rFonts w:eastAsiaTheme="minorEastAsia"/>
                      <w:sz w:val="13"/>
                      <w:szCs w:val="13"/>
                    </w:rPr>
                  </w:pPr>
                </w:p>
              </w:tc>
              <w:tc>
                <w:tcPr>
                  <w:tcW w:w="0" w:type="auto"/>
                </w:tcPr>
                <w:p w14:paraId="4FF6216E" w14:textId="77777777" w:rsidR="00B87903" w:rsidRPr="00F711BA" w:rsidRDefault="00B87903" w:rsidP="00B87903">
                  <w:pPr>
                    <w:spacing w:after="0"/>
                    <w:rPr>
                      <w:rFonts w:eastAsiaTheme="minorEastAsia"/>
                      <w:sz w:val="13"/>
                      <w:szCs w:val="13"/>
                    </w:rPr>
                  </w:pPr>
                </w:p>
              </w:tc>
              <w:tc>
                <w:tcPr>
                  <w:tcW w:w="0" w:type="auto"/>
                </w:tcPr>
                <w:p w14:paraId="306D4923" w14:textId="77777777" w:rsidR="00B87903" w:rsidRPr="00F711BA" w:rsidRDefault="00B87903" w:rsidP="00B87903">
                  <w:pPr>
                    <w:spacing w:after="0"/>
                    <w:rPr>
                      <w:rFonts w:eastAsiaTheme="minorEastAsia"/>
                      <w:sz w:val="13"/>
                      <w:szCs w:val="13"/>
                    </w:rPr>
                  </w:pPr>
                </w:p>
              </w:tc>
              <w:tc>
                <w:tcPr>
                  <w:tcW w:w="505" w:type="dxa"/>
                </w:tcPr>
                <w:p w14:paraId="6B9B84D3" w14:textId="77777777" w:rsidR="00B87903" w:rsidRPr="00F711BA" w:rsidRDefault="00B87903" w:rsidP="00B87903">
                  <w:pPr>
                    <w:spacing w:after="0"/>
                    <w:rPr>
                      <w:rFonts w:eastAsiaTheme="minorEastAsia"/>
                      <w:sz w:val="13"/>
                      <w:szCs w:val="13"/>
                    </w:rPr>
                  </w:pPr>
                </w:p>
              </w:tc>
            </w:tr>
            <w:tr w:rsidR="00B87903" w:rsidRPr="00F711BA" w14:paraId="18B3ABC8" w14:textId="77777777" w:rsidTr="00F1691A">
              <w:trPr>
                <w:jc w:val="center"/>
              </w:trPr>
              <w:tc>
                <w:tcPr>
                  <w:tcW w:w="0" w:type="auto"/>
                </w:tcPr>
                <w:p w14:paraId="62829772" w14:textId="77777777" w:rsidR="00B87903" w:rsidRPr="00F711BA" w:rsidRDefault="00B87903" w:rsidP="00B87903">
                  <w:pPr>
                    <w:spacing w:after="0"/>
                    <w:rPr>
                      <w:rFonts w:eastAsiaTheme="minorEastAsia"/>
                      <w:sz w:val="13"/>
                      <w:szCs w:val="13"/>
                    </w:rPr>
                  </w:pPr>
                  <w:r w:rsidRPr="00F711BA">
                    <w:rPr>
                      <w:rFonts w:eastAsiaTheme="minorEastAsia"/>
                      <w:sz w:val="13"/>
                      <w:szCs w:val="13"/>
                    </w:rPr>
                    <w:t xml:space="preserve">Whether to define TCs to verify </w:t>
                  </w:r>
                  <w:r w:rsidRPr="00F711BA">
                    <w:rPr>
                      <w:rFonts w:eastAsiaTheme="minorEastAsia" w:hint="eastAsia"/>
                      <w:sz w:val="13"/>
                      <w:szCs w:val="13"/>
                    </w:rPr>
                    <w:t>scheduling restriction</w:t>
                  </w:r>
                </w:p>
              </w:tc>
              <w:tc>
                <w:tcPr>
                  <w:tcW w:w="0" w:type="auto"/>
                </w:tcPr>
                <w:p w14:paraId="46F8DC76" w14:textId="77777777" w:rsidR="00B87903" w:rsidRPr="00F711BA" w:rsidRDefault="00B87903" w:rsidP="00B87903">
                  <w:pPr>
                    <w:spacing w:after="0"/>
                    <w:rPr>
                      <w:rFonts w:eastAsiaTheme="minorEastAsia"/>
                      <w:sz w:val="13"/>
                      <w:szCs w:val="13"/>
                    </w:rPr>
                  </w:pPr>
                </w:p>
              </w:tc>
              <w:tc>
                <w:tcPr>
                  <w:tcW w:w="0" w:type="auto"/>
                </w:tcPr>
                <w:p w14:paraId="542E71DC" w14:textId="77777777" w:rsidR="00B87903" w:rsidRPr="00F711BA" w:rsidRDefault="00B87903" w:rsidP="00B87903">
                  <w:pPr>
                    <w:spacing w:after="0"/>
                    <w:rPr>
                      <w:rFonts w:eastAsiaTheme="minorEastAsia"/>
                      <w:sz w:val="13"/>
                      <w:szCs w:val="13"/>
                    </w:rPr>
                  </w:pPr>
                </w:p>
              </w:tc>
              <w:tc>
                <w:tcPr>
                  <w:tcW w:w="0" w:type="auto"/>
                </w:tcPr>
                <w:p w14:paraId="14D2DA58" w14:textId="77777777" w:rsidR="00B87903" w:rsidRPr="00F711BA" w:rsidRDefault="00B87903" w:rsidP="00B87903">
                  <w:pPr>
                    <w:spacing w:after="0"/>
                    <w:rPr>
                      <w:rFonts w:eastAsiaTheme="minorEastAsia"/>
                      <w:sz w:val="13"/>
                      <w:szCs w:val="13"/>
                    </w:rPr>
                  </w:pPr>
                </w:p>
              </w:tc>
              <w:tc>
                <w:tcPr>
                  <w:tcW w:w="0" w:type="auto"/>
                </w:tcPr>
                <w:p w14:paraId="780F1824"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r w:rsidRPr="00F711BA">
                    <w:rPr>
                      <w:rFonts w:eastAsiaTheme="minorEastAsia"/>
                      <w:sz w:val="13"/>
                      <w:szCs w:val="13"/>
                    </w:rPr>
                    <w:t xml:space="preserve"> (if core req.)</w:t>
                  </w:r>
                </w:p>
              </w:tc>
              <w:tc>
                <w:tcPr>
                  <w:tcW w:w="0" w:type="auto"/>
                </w:tcPr>
                <w:p w14:paraId="761E036D" w14:textId="77777777" w:rsidR="00B87903" w:rsidRPr="00F711BA" w:rsidRDefault="00B87903" w:rsidP="00B87903">
                  <w:pPr>
                    <w:spacing w:after="0"/>
                    <w:rPr>
                      <w:rFonts w:eastAsiaTheme="minorEastAsia"/>
                      <w:sz w:val="13"/>
                      <w:szCs w:val="13"/>
                    </w:rPr>
                  </w:pPr>
                </w:p>
              </w:tc>
              <w:tc>
                <w:tcPr>
                  <w:tcW w:w="0" w:type="auto"/>
                </w:tcPr>
                <w:p w14:paraId="78767198" w14:textId="77777777" w:rsidR="00B87903" w:rsidRPr="00F711BA" w:rsidRDefault="00B87903" w:rsidP="00B87903">
                  <w:pPr>
                    <w:spacing w:after="0"/>
                    <w:rPr>
                      <w:rFonts w:eastAsiaTheme="minorEastAsia"/>
                      <w:sz w:val="13"/>
                      <w:szCs w:val="13"/>
                    </w:rPr>
                  </w:pPr>
                </w:p>
              </w:tc>
              <w:tc>
                <w:tcPr>
                  <w:tcW w:w="505" w:type="dxa"/>
                </w:tcPr>
                <w:p w14:paraId="72F0BDF1" w14:textId="77777777" w:rsidR="00B87903" w:rsidRPr="00F711BA" w:rsidRDefault="00B87903" w:rsidP="00B87903">
                  <w:pPr>
                    <w:spacing w:after="0"/>
                    <w:rPr>
                      <w:rFonts w:eastAsiaTheme="minorEastAsia"/>
                      <w:sz w:val="13"/>
                      <w:szCs w:val="13"/>
                    </w:rPr>
                  </w:pPr>
                </w:p>
              </w:tc>
            </w:tr>
            <w:tr w:rsidR="00B87903" w:rsidRPr="00F711BA" w14:paraId="0A406DD8" w14:textId="77777777" w:rsidTr="00F1691A">
              <w:trPr>
                <w:jc w:val="center"/>
              </w:trPr>
              <w:tc>
                <w:tcPr>
                  <w:tcW w:w="0" w:type="auto"/>
                </w:tcPr>
                <w:p w14:paraId="3FD1DA6B" w14:textId="77777777" w:rsidR="00B87903" w:rsidRPr="00F711BA" w:rsidRDefault="00B87903" w:rsidP="00B87903">
                  <w:pPr>
                    <w:spacing w:after="0"/>
                    <w:rPr>
                      <w:rFonts w:eastAsiaTheme="minorEastAsia"/>
                      <w:sz w:val="13"/>
                      <w:szCs w:val="13"/>
                    </w:rPr>
                  </w:pPr>
                  <w:r w:rsidRPr="00F711BA">
                    <w:rPr>
                      <w:rFonts w:eastAsiaTheme="minorEastAsia"/>
                      <w:sz w:val="13"/>
                      <w:szCs w:val="13"/>
                    </w:rPr>
                    <w:t>Whether to define TCs to verify CJTC-Dd, CJTC-f</w:t>
                  </w:r>
                  <w:r w:rsidRPr="00F711BA">
                    <w:rPr>
                      <w:rFonts w:eastAsiaTheme="minorEastAsia" w:hint="eastAsia"/>
                      <w:sz w:val="13"/>
                      <w:szCs w:val="13"/>
                    </w:rPr>
                    <w:t>，</w:t>
                  </w:r>
                  <w:r w:rsidRPr="00F711BA">
                    <w:rPr>
                      <w:rFonts w:eastAsiaTheme="minorEastAsia"/>
                      <w:sz w:val="13"/>
                      <w:szCs w:val="13"/>
                    </w:rPr>
                    <w:t>accuracy</w:t>
                  </w:r>
                </w:p>
              </w:tc>
              <w:tc>
                <w:tcPr>
                  <w:tcW w:w="0" w:type="auto"/>
                </w:tcPr>
                <w:p w14:paraId="70B50EA3" w14:textId="77777777" w:rsidR="00B87903" w:rsidRPr="00F711BA" w:rsidRDefault="00B87903" w:rsidP="00B87903">
                  <w:pPr>
                    <w:spacing w:after="0"/>
                    <w:rPr>
                      <w:rFonts w:eastAsiaTheme="minorEastAsia"/>
                      <w:sz w:val="13"/>
                      <w:szCs w:val="13"/>
                    </w:rPr>
                  </w:pPr>
                </w:p>
              </w:tc>
              <w:tc>
                <w:tcPr>
                  <w:tcW w:w="0" w:type="auto"/>
                </w:tcPr>
                <w:p w14:paraId="6CFF8643" w14:textId="77777777" w:rsidR="00B87903" w:rsidRPr="00F711BA" w:rsidRDefault="00B87903" w:rsidP="00B87903">
                  <w:pPr>
                    <w:spacing w:after="0"/>
                    <w:rPr>
                      <w:rFonts w:eastAsiaTheme="minorEastAsia"/>
                      <w:sz w:val="13"/>
                      <w:szCs w:val="13"/>
                    </w:rPr>
                  </w:pPr>
                </w:p>
              </w:tc>
              <w:tc>
                <w:tcPr>
                  <w:tcW w:w="0" w:type="auto"/>
                </w:tcPr>
                <w:p w14:paraId="21CEACB5" w14:textId="77777777" w:rsidR="00B87903" w:rsidRPr="00F711BA" w:rsidRDefault="00B87903" w:rsidP="00B87903">
                  <w:pPr>
                    <w:spacing w:after="0"/>
                    <w:rPr>
                      <w:rFonts w:eastAsiaTheme="minorEastAsia"/>
                      <w:sz w:val="13"/>
                      <w:szCs w:val="13"/>
                    </w:rPr>
                  </w:pPr>
                </w:p>
              </w:tc>
              <w:tc>
                <w:tcPr>
                  <w:tcW w:w="0" w:type="auto"/>
                </w:tcPr>
                <w:p w14:paraId="10C452AE" w14:textId="77777777" w:rsidR="00B87903" w:rsidRPr="00F711BA" w:rsidRDefault="00B87903" w:rsidP="00B87903">
                  <w:pPr>
                    <w:spacing w:after="0"/>
                    <w:rPr>
                      <w:rFonts w:eastAsiaTheme="minorEastAsia"/>
                      <w:sz w:val="13"/>
                      <w:szCs w:val="13"/>
                    </w:rPr>
                  </w:pPr>
                </w:p>
              </w:tc>
              <w:tc>
                <w:tcPr>
                  <w:tcW w:w="0" w:type="auto"/>
                </w:tcPr>
                <w:p w14:paraId="56A49628"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c>
                <w:tcPr>
                  <w:tcW w:w="0" w:type="auto"/>
                </w:tcPr>
                <w:p w14:paraId="0321582C" w14:textId="77777777" w:rsidR="00B87903" w:rsidRPr="00F711BA" w:rsidRDefault="00B87903" w:rsidP="00B87903">
                  <w:pPr>
                    <w:spacing w:after="0"/>
                    <w:rPr>
                      <w:rFonts w:eastAsiaTheme="minorEastAsia"/>
                      <w:sz w:val="13"/>
                      <w:szCs w:val="13"/>
                    </w:rPr>
                  </w:pPr>
                  <w:r w:rsidRPr="00F711BA">
                    <w:rPr>
                      <w:rFonts w:eastAsiaTheme="minorEastAsia" w:hint="eastAsia"/>
                      <w:sz w:val="13"/>
                      <w:szCs w:val="13"/>
                    </w:rPr>
                    <w:t>Y</w:t>
                  </w:r>
                </w:p>
              </w:tc>
              <w:tc>
                <w:tcPr>
                  <w:tcW w:w="505" w:type="dxa"/>
                </w:tcPr>
                <w:p w14:paraId="31404915" w14:textId="77777777" w:rsidR="00B87903" w:rsidRPr="00F711BA" w:rsidRDefault="00B87903" w:rsidP="00B87903">
                  <w:pPr>
                    <w:spacing w:after="0"/>
                    <w:rPr>
                      <w:rFonts w:eastAsiaTheme="minorEastAsia"/>
                      <w:sz w:val="13"/>
                      <w:szCs w:val="13"/>
                    </w:rPr>
                  </w:pPr>
                </w:p>
              </w:tc>
            </w:tr>
          </w:tbl>
          <w:p w14:paraId="271568C6" w14:textId="1B9D8837" w:rsidR="00B87903" w:rsidRPr="00563854" w:rsidRDefault="00B87903" w:rsidP="00563854">
            <w:pPr>
              <w:spacing w:after="120"/>
              <w:rPr>
                <w:rFonts w:hint="eastAsia"/>
              </w:rPr>
            </w:pPr>
            <w:r>
              <w:rPr>
                <w:rFonts w:hint="eastAsia"/>
              </w:rPr>
              <w:t>e</w:t>
            </w:r>
            <w:r>
              <w:t>nd</w:t>
            </w:r>
          </w:p>
        </w:tc>
      </w:tr>
    </w:tbl>
    <w:p w14:paraId="0BF306AE" w14:textId="450504E7" w:rsidR="003941D7" w:rsidRDefault="003941D7" w:rsidP="003E5AAD">
      <w:pPr>
        <w:spacing w:beforeLines="50" w:before="120" w:afterLines="50" w:after="120"/>
        <w:rPr>
          <w:rFonts w:ascii="Times New Roman" w:hAnsi="Times New Roman" w:cs="Times New Roman"/>
          <w:sz w:val="20"/>
          <w:szCs w:val="20"/>
        </w:rPr>
      </w:pPr>
      <w:r w:rsidRPr="003941D7">
        <w:rPr>
          <w:rFonts w:ascii="Times New Roman" w:hAnsi="Times New Roman" w:cs="Times New Roman"/>
          <w:sz w:val="20"/>
          <w:szCs w:val="20"/>
        </w:rPr>
        <w:t xml:space="preserve">RAN4 introduced the core requirements for delay and frequency offset, </w:t>
      </w:r>
      <w:r>
        <w:rPr>
          <w:rFonts w:ascii="Times New Roman" w:hAnsi="Times New Roman" w:cs="Times New Roman"/>
          <w:sz w:val="20"/>
          <w:szCs w:val="20"/>
        </w:rPr>
        <w:t xml:space="preserve">UE shall measure and report the measurement during measurement period and pass accuracy test. </w:t>
      </w:r>
    </w:p>
    <w:p w14:paraId="6C9EDFF2" w14:textId="19F9EF72" w:rsidR="00391A76" w:rsidRDefault="00391A76" w:rsidP="003E5AAD">
      <w:pPr>
        <w:spacing w:beforeLines="50" w:before="120" w:afterLines="50" w:after="120"/>
        <w:rPr>
          <w:rFonts w:ascii="Times New Roman" w:hAnsi="Times New Roman" w:cs="Times New Roman"/>
          <w:sz w:val="20"/>
          <w:szCs w:val="20"/>
        </w:rPr>
      </w:pPr>
      <w:r w:rsidRPr="00391A76">
        <w:rPr>
          <w:rFonts w:ascii="Times New Roman" w:hAnsi="Times New Roman" w:cs="Times New Roman" w:hint="eastAsia"/>
          <w:sz w:val="20"/>
          <w:szCs w:val="20"/>
        </w:rPr>
        <w:t>F</w:t>
      </w:r>
      <w:r w:rsidRPr="00391A76">
        <w:rPr>
          <w:rFonts w:ascii="Times New Roman" w:hAnsi="Times New Roman" w:cs="Times New Roman"/>
          <w:sz w:val="20"/>
          <w:szCs w:val="20"/>
        </w:rPr>
        <w:t>or the TCs design</w:t>
      </w:r>
      <w:r>
        <w:rPr>
          <w:rFonts w:ascii="Times New Roman" w:hAnsi="Times New Roman" w:cs="Times New Roman"/>
          <w:sz w:val="20"/>
          <w:szCs w:val="20"/>
        </w:rPr>
        <w:t xml:space="preserve"> for CJTC reporting, RAN4 can add TCs to verify the measurement period and accuracy in the same test. </w:t>
      </w:r>
    </w:p>
    <w:p w14:paraId="7390EC8B" w14:textId="77777777" w:rsidR="00B87903" w:rsidRDefault="00B87903" w:rsidP="003E5AA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w:t>
      </w:r>
      <w:r>
        <w:rPr>
          <w:rFonts w:ascii="Times New Roman" w:hAnsi="Times New Roman" w:cs="Times New Roman"/>
          <w:sz w:val="20"/>
          <w:szCs w:val="20"/>
        </w:rPr>
        <w:t xml:space="preserve"> the scheduling restriction and measurement restriction, RAN4 specified the core requirements for mixed numerology. We prefer to add one test case for scheduling restriction. For measurement restriction, it’s fine for no test case. </w:t>
      </w:r>
    </w:p>
    <w:p w14:paraId="1599F797" w14:textId="445765D1" w:rsidR="00391A76" w:rsidRDefault="00391A76" w:rsidP="003E5AAD">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sidR="00B87903">
        <w:rPr>
          <w:rFonts w:ascii="Times New Roman" w:eastAsia="宋体" w:hAnsi="Times New Roman" w:cs="Times New Roman"/>
          <w:b/>
          <w:bCs/>
          <w:sz w:val="20"/>
          <w:szCs w:val="20"/>
        </w:rPr>
        <w:t>1</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TCs to test measurement period and accuracy in the same test. The TCs covers CJTC-Dd and CJTC-F. </w:t>
      </w:r>
    </w:p>
    <w:p w14:paraId="03EDBCF9" w14:textId="1AB43935" w:rsidR="00563854" w:rsidRDefault="00563854" w:rsidP="003E5AAD">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sidR="00B87903">
        <w:rPr>
          <w:rFonts w:ascii="Times New Roman" w:eastAsia="宋体" w:hAnsi="Times New Roman" w:cs="Times New Roman"/>
          <w:b/>
          <w:bCs/>
          <w:sz w:val="20"/>
          <w:szCs w:val="20"/>
        </w:rPr>
        <w:t>2</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00B87903" w:rsidRPr="002429A7">
        <w:rPr>
          <w:rFonts w:ascii="Times New Roman" w:eastAsia="宋体" w:hAnsi="Times New Roman" w:cs="Times New Roman"/>
          <w:b/>
          <w:bCs/>
          <w:sz w:val="20"/>
          <w:szCs w:val="20"/>
        </w:rPr>
        <w:t>Test case list for</w:t>
      </w:r>
      <w:r w:rsidR="00B87903">
        <w:rPr>
          <w:rFonts w:ascii="Times New Roman" w:eastAsia="宋体" w:hAnsi="Times New Roman" w:cs="Times New Roman"/>
          <w:b/>
          <w:bCs/>
          <w:sz w:val="20"/>
          <w:szCs w:val="20"/>
        </w:rPr>
        <w:t xml:space="preserve"> CJTC reporting:</w:t>
      </w:r>
    </w:p>
    <w:p w14:paraId="0F037322" w14:textId="11F6A283" w:rsidR="00B87903" w:rsidRDefault="00B87903" w:rsidP="003E5AAD">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C1: FR1 CJTC-Dd measurement period and accuracy</w:t>
      </w:r>
    </w:p>
    <w:p w14:paraId="3DC53536" w14:textId="2F0F9702" w:rsidR="00B87903" w:rsidRDefault="00B87903" w:rsidP="003E5AAD">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 xml:space="preserve">C2: </w:t>
      </w:r>
      <w:r>
        <w:rPr>
          <w:rFonts w:ascii="Times New Roman" w:eastAsia="宋体" w:hAnsi="Times New Roman" w:cs="Times New Roman"/>
          <w:b/>
          <w:bCs/>
          <w:sz w:val="20"/>
          <w:szCs w:val="20"/>
        </w:rPr>
        <w:t>FR1 CJTC-</w:t>
      </w:r>
      <w:r>
        <w:rPr>
          <w:rFonts w:ascii="Times New Roman" w:eastAsia="宋体" w:hAnsi="Times New Roman" w:cs="Times New Roman"/>
          <w:b/>
          <w:bCs/>
          <w:sz w:val="20"/>
          <w:szCs w:val="20"/>
        </w:rPr>
        <w:t>F</w:t>
      </w:r>
      <w:r>
        <w:rPr>
          <w:rFonts w:ascii="Times New Roman" w:eastAsia="宋体" w:hAnsi="Times New Roman" w:cs="Times New Roman"/>
          <w:b/>
          <w:bCs/>
          <w:sz w:val="20"/>
          <w:szCs w:val="20"/>
        </w:rPr>
        <w:t xml:space="preserve"> measurement period and accuracy</w:t>
      </w:r>
    </w:p>
    <w:p w14:paraId="0420F7FB" w14:textId="5BFB0A1C" w:rsidR="00B87903" w:rsidRPr="003941D7" w:rsidRDefault="00B87903" w:rsidP="003E5AAD">
      <w:pPr>
        <w:spacing w:beforeLines="50" w:before="120" w:afterLines="50" w:after="120"/>
        <w:rPr>
          <w:rFonts w:ascii="Times New Roman" w:hAnsi="Times New Roman" w:cs="Times New Roman"/>
          <w:sz w:val="20"/>
          <w:szCs w:val="20"/>
        </w:rPr>
      </w:pPr>
      <w:r>
        <w:rPr>
          <w:rFonts w:ascii="Times New Roman" w:eastAsia="宋体" w:hAnsi="Times New Roman" w:cs="Times New Roman" w:hint="eastAsia"/>
          <w:b/>
          <w:bCs/>
          <w:sz w:val="20"/>
          <w:szCs w:val="20"/>
        </w:rPr>
        <w:lastRenderedPageBreak/>
        <w:t>T</w:t>
      </w:r>
      <w:r>
        <w:rPr>
          <w:rFonts w:ascii="Times New Roman" w:eastAsia="宋体" w:hAnsi="Times New Roman" w:cs="Times New Roman"/>
          <w:b/>
          <w:bCs/>
          <w:sz w:val="20"/>
          <w:szCs w:val="20"/>
        </w:rPr>
        <w:t>C</w:t>
      </w:r>
      <w:r>
        <w:rPr>
          <w:rFonts w:ascii="Times New Roman" w:eastAsia="宋体" w:hAnsi="Times New Roman" w:cs="Times New Roman"/>
          <w:b/>
          <w:bCs/>
          <w:sz w:val="20"/>
          <w:szCs w:val="20"/>
        </w:rPr>
        <w:t>3</w:t>
      </w:r>
      <w:r>
        <w:rPr>
          <w:rFonts w:ascii="Times New Roman" w:eastAsia="宋体" w:hAnsi="Times New Roman" w:cs="Times New Roman"/>
          <w:b/>
          <w:bCs/>
          <w:sz w:val="20"/>
          <w:szCs w:val="20"/>
        </w:rPr>
        <w:t>: FR1 CJTC-</w:t>
      </w:r>
      <w:r>
        <w:rPr>
          <w:rFonts w:ascii="Times New Roman" w:eastAsia="宋体" w:hAnsi="Times New Roman" w:cs="Times New Roman"/>
          <w:b/>
          <w:bCs/>
          <w:sz w:val="20"/>
          <w:szCs w:val="20"/>
        </w:rPr>
        <w:t>Dd</w:t>
      </w:r>
      <w:r>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scheduling restriction</w:t>
      </w:r>
    </w:p>
    <w:p w14:paraId="1F81E8CE" w14:textId="01F7E60E" w:rsidR="00E87463" w:rsidRDefault="00E87463" w:rsidP="0077204E">
      <w:pPr>
        <w:pStyle w:val="a8"/>
        <w:spacing w:after="120"/>
        <w:ind w:left="360" w:firstLineChars="0" w:firstLine="0"/>
        <w:rPr>
          <w:rFonts w:eastAsiaTheme="minorEastAsia"/>
          <w:lang w:eastAsia="zh-CN"/>
        </w:rPr>
      </w:pPr>
    </w:p>
    <w:p w14:paraId="1E414F2D" w14:textId="0AA47E3E" w:rsidR="00426D73" w:rsidRPr="00426D73" w:rsidRDefault="00426D73" w:rsidP="00426D73">
      <w:pPr>
        <w:pStyle w:val="a8"/>
        <w:numPr>
          <w:ilvl w:val="0"/>
          <w:numId w:val="42"/>
        </w:numPr>
        <w:spacing w:after="120"/>
        <w:ind w:firstLineChars="0"/>
        <w:rPr>
          <w:rFonts w:eastAsia="Malgun Gothic"/>
        </w:rPr>
      </w:pPr>
      <w:r>
        <w:rPr>
          <w:rFonts w:eastAsia="Malgun Gothic"/>
        </w:rPr>
        <w:t>A</w:t>
      </w:r>
      <w:r w:rsidRPr="00426D73">
        <w:rPr>
          <w:rFonts w:eastAsia="Malgun Gothic"/>
        </w:rPr>
        <w:t xml:space="preserve">symmetric DL </w:t>
      </w:r>
      <w:proofErr w:type="spellStart"/>
      <w:r w:rsidRPr="00426D73">
        <w:rPr>
          <w:rFonts w:eastAsia="Malgun Gothic"/>
        </w:rPr>
        <w:t>sTRP</w:t>
      </w:r>
      <w:proofErr w:type="spellEnd"/>
      <w:r w:rsidRPr="00426D73">
        <w:rPr>
          <w:rFonts w:eastAsia="Malgun Gothic"/>
        </w:rPr>
        <w:t xml:space="preserve">/UL </w:t>
      </w:r>
      <w:proofErr w:type="spellStart"/>
      <w:r w:rsidRPr="00426D73">
        <w:rPr>
          <w:rFonts w:eastAsia="Malgun Gothic"/>
        </w:rPr>
        <w:t>mTRP</w:t>
      </w:r>
      <w:proofErr w:type="spellEnd"/>
      <w:r w:rsidRPr="00426D73">
        <w:rPr>
          <w:rFonts w:eastAsia="Malgun Gothic"/>
        </w:rPr>
        <w:t xml:space="preserve"> scenarios</w:t>
      </w:r>
    </w:p>
    <w:p w14:paraId="6A23F91B" w14:textId="2547D709" w:rsidR="00143568" w:rsidRPr="00B87903" w:rsidRDefault="00B87903" w:rsidP="00B87903">
      <w:pPr>
        <w:spacing w:beforeLines="50" w:before="120" w:after="120"/>
        <w:rPr>
          <w:rFonts w:ascii="Times New Roman" w:hAnsi="Times New Roman" w:cs="Times New Roman" w:hint="eastAsia"/>
          <w:sz w:val="20"/>
          <w:szCs w:val="20"/>
        </w:rPr>
      </w:pPr>
      <w:r w:rsidRPr="00B87903">
        <w:rPr>
          <w:rFonts w:ascii="Times New Roman" w:hAnsi="Times New Roman" w:cs="Times New Roman"/>
          <w:sz w:val="20"/>
          <w:szCs w:val="20"/>
        </w:rPr>
        <w:t xml:space="preserve">In last RAN4#116 meeting, the open issues </w:t>
      </w:r>
      <w:r w:rsidRPr="00B87903">
        <w:rPr>
          <w:rFonts w:ascii="Times New Roman" w:eastAsia="宋体" w:hAnsi="Times New Roman" w:cs="Times New Roman"/>
          <w:sz w:val="20"/>
          <w:szCs w:val="20"/>
        </w:rPr>
        <w:t>of test scope are captured in</w:t>
      </w:r>
      <w:r w:rsidRPr="00B87903">
        <w:rPr>
          <w:rFonts w:ascii="Times New Roman" w:hAnsi="Times New Roman" w:cs="Times New Roman"/>
          <w:sz w:val="20"/>
          <w:szCs w:val="20"/>
        </w:rPr>
        <w:t xml:space="preserve"> in [2]:</w:t>
      </w:r>
    </w:p>
    <w:tbl>
      <w:tblPr>
        <w:tblStyle w:val="a7"/>
        <w:tblW w:w="0" w:type="auto"/>
        <w:tblLook w:val="04A0" w:firstRow="1" w:lastRow="0" w:firstColumn="1" w:lastColumn="0" w:noHBand="0" w:noVBand="1"/>
      </w:tblPr>
      <w:tblGrid>
        <w:gridCol w:w="9629"/>
      </w:tblGrid>
      <w:tr w:rsidR="00143568" w14:paraId="3E66076C" w14:textId="77777777" w:rsidTr="00143568">
        <w:tc>
          <w:tcPr>
            <w:tcW w:w="9629" w:type="dxa"/>
          </w:tcPr>
          <w:p w14:paraId="0C9D13B0" w14:textId="77777777" w:rsidR="00B87903" w:rsidRPr="00F711BA" w:rsidRDefault="00B87903" w:rsidP="00B87903">
            <w:pPr>
              <w:pStyle w:val="4"/>
              <w:spacing w:after="120"/>
              <w:ind w:left="864" w:hanging="864"/>
              <w:outlineLvl w:val="3"/>
              <w:rPr>
                <w:rFonts w:ascii="Times New Roman" w:hAnsi="Times New Roman"/>
                <w:b w:val="0"/>
                <w:bCs w:val="0"/>
                <w:sz w:val="20"/>
                <w:u w:val="single"/>
              </w:rPr>
            </w:pPr>
            <w:r w:rsidRPr="00F711BA">
              <w:rPr>
                <w:rFonts w:ascii="Times New Roman" w:hAnsi="Times New Roman"/>
                <w:sz w:val="20"/>
                <w:u w:val="single"/>
              </w:rPr>
              <w:t xml:space="preserve">Issue 2-3-1: Test </w:t>
            </w:r>
            <w:r w:rsidRPr="00F711BA">
              <w:rPr>
                <w:rFonts w:ascii="Times New Roman" w:hAnsi="Times New Roman" w:hint="eastAsia"/>
                <w:sz w:val="20"/>
                <w:u w:val="single"/>
              </w:rPr>
              <w:t>scope</w:t>
            </w:r>
          </w:p>
          <w:p w14:paraId="0108FFF6" w14:textId="77777777" w:rsidR="00B87903" w:rsidRPr="00F711BA" w:rsidRDefault="00B87903" w:rsidP="00B87903">
            <w:r w:rsidRPr="00F711BA">
              <w:rPr>
                <w:b/>
              </w:rPr>
              <w:t>&lt;Way forward &gt;</w:t>
            </w:r>
          </w:p>
          <w:tbl>
            <w:tblPr>
              <w:tblStyle w:val="a7"/>
              <w:tblW w:w="9230" w:type="dxa"/>
              <w:jc w:val="center"/>
              <w:tblLook w:val="04A0" w:firstRow="1" w:lastRow="0" w:firstColumn="1" w:lastColumn="0" w:noHBand="0" w:noVBand="1"/>
            </w:tblPr>
            <w:tblGrid>
              <w:gridCol w:w="3256"/>
              <w:gridCol w:w="992"/>
              <w:gridCol w:w="567"/>
              <w:gridCol w:w="883"/>
              <w:gridCol w:w="883"/>
              <w:gridCol w:w="883"/>
              <w:gridCol w:w="883"/>
              <w:gridCol w:w="883"/>
            </w:tblGrid>
            <w:tr w:rsidR="00B87903" w:rsidRPr="00F711BA" w14:paraId="2079CD73" w14:textId="77777777" w:rsidTr="00F1691A">
              <w:trPr>
                <w:jc w:val="center"/>
              </w:trPr>
              <w:tc>
                <w:tcPr>
                  <w:tcW w:w="3256" w:type="dxa"/>
                </w:tcPr>
                <w:p w14:paraId="51503C9C" w14:textId="77777777" w:rsidR="00B87903" w:rsidRPr="00F711BA" w:rsidRDefault="00B87903" w:rsidP="00B87903">
                  <w:pPr>
                    <w:spacing w:after="0"/>
                    <w:rPr>
                      <w:rFonts w:eastAsiaTheme="minorEastAsia"/>
                      <w:sz w:val="11"/>
                      <w:szCs w:val="11"/>
                    </w:rPr>
                  </w:pPr>
                  <w:r w:rsidRPr="00F711BA">
                    <w:rPr>
                      <w:rFonts w:eastAsiaTheme="minorEastAsia"/>
                      <w:sz w:val="11"/>
                      <w:szCs w:val="11"/>
                    </w:rPr>
                    <w:t>High level:</w:t>
                  </w:r>
                </w:p>
              </w:tc>
              <w:tc>
                <w:tcPr>
                  <w:tcW w:w="992" w:type="dxa"/>
                </w:tcPr>
                <w:p w14:paraId="0E320804" w14:textId="77777777" w:rsidR="00B87903" w:rsidRPr="00F711BA" w:rsidRDefault="00B87903" w:rsidP="00B87903">
                  <w:pPr>
                    <w:spacing w:after="0"/>
                    <w:rPr>
                      <w:rFonts w:eastAsiaTheme="minorEastAsia"/>
                      <w:sz w:val="11"/>
                      <w:szCs w:val="11"/>
                    </w:rPr>
                  </w:pPr>
                  <w:r w:rsidRPr="00F711BA">
                    <w:rPr>
                      <w:rFonts w:eastAsiaTheme="minorEastAsia"/>
                      <w:sz w:val="11"/>
                      <w:szCs w:val="11"/>
                    </w:rPr>
                    <w:t>QC</w:t>
                  </w:r>
                </w:p>
              </w:tc>
              <w:tc>
                <w:tcPr>
                  <w:tcW w:w="567" w:type="dxa"/>
                </w:tcPr>
                <w:p w14:paraId="306A2A24"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A</w:t>
                  </w:r>
                  <w:r w:rsidRPr="00F711BA">
                    <w:rPr>
                      <w:rFonts w:eastAsiaTheme="minorEastAsia"/>
                      <w:sz w:val="11"/>
                      <w:szCs w:val="11"/>
                    </w:rPr>
                    <w:t>pple</w:t>
                  </w:r>
                </w:p>
              </w:tc>
              <w:tc>
                <w:tcPr>
                  <w:tcW w:w="883" w:type="dxa"/>
                </w:tcPr>
                <w:p w14:paraId="73DF72C1" w14:textId="77777777" w:rsidR="00B87903" w:rsidRPr="00F711BA" w:rsidRDefault="00B87903" w:rsidP="00B87903">
                  <w:pPr>
                    <w:spacing w:after="0"/>
                    <w:rPr>
                      <w:rFonts w:eastAsiaTheme="minorEastAsia"/>
                      <w:sz w:val="11"/>
                      <w:szCs w:val="11"/>
                    </w:rPr>
                  </w:pPr>
                  <w:r w:rsidRPr="00F711BA">
                    <w:rPr>
                      <w:rFonts w:eastAsiaTheme="minorEastAsia"/>
                      <w:sz w:val="11"/>
                      <w:szCs w:val="11"/>
                    </w:rPr>
                    <w:t>Samsung</w:t>
                  </w:r>
                </w:p>
              </w:tc>
              <w:tc>
                <w:tcPr>
                  <w:tcW w:w="883" w:type="dxa"/>
                </w:tcPr>
                <w:p w14:paraId="5E42417C"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C</w:t>
                  </w:r>
                  <w:r w:rsidRPr="00F711BA">
                    <w:rPr>
                      <w:rFonts w:eastAsiaTheme="minorEastAsia"/>
                      <w:sz w:val="11"/>
                      <w:szCs w:val="11"/>
                    </w:rPr>
                    <w:t>MCC</w:t>
                  </w:r>
                </w:p>
              </w:tc>
              <w:tc>
                <w:tcPr>
                  <w:tcW w:w="883" w:type="dxa"/>
                </w:tcPr>
                <w:p w14:paraId="2ED71720"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H</w:t>
                  </w:r>
                  <w:r w:rsidRPr="00F711BA">
                    <w:rPr>
                      <w:rFonts w:eastAsiaTheme="minorEastAsia"/>
                      <w:sz w:val="11"/>
                      <w:szCs w:val="11"/>
                    </w:rPr>
                    <w:t>uawei</w:t>
                  </w:r>
                </w:p>
              </w:tc>
              <w:tc>
                <w:tcPr>
                  <w:tcW w:w="883" w:type="dxa"/>
                </w:tcPr>
                <w:p w14:paraId="0C9F01BE"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Nokia</w:t>
                  </w:r>
                </w:p>
              </w:tc>
              <w:tc>
                <w:tcPr>
                  <w:tcW w:w="883" w:type="dxa"/>
                </w:tcPr>
                <w:p w14:paraId="4B1284B4"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M</w:t>
                  </w:r>
                  <w:r w:rsidRPr="00F711BA">
                    <w:rPr>
                      <w:rFonts w:eastAsiaTheme="minorEastAsia"/>
                      <w:sz w:val="11"/>
                      <w:szCs w:val="11"/>
                    </w:rPr>
                    <w:t>TK</w:t>
                  </w:r>
                </w:p>
              </w:tc>
            </w:tr>
            <w:tr w:rsidR="00B87903" w:rsidRPr="00F711BA" w14:paraId="16EBF019" w14:textId="77777777" w:rsidTr="00F1691A">
              <w:trPr>
                <w:jc w:val="center"/>
              </w:trPr>
              <w:tc>
                <w:tcPr>
                  <w:tcW w:w="3256" w:type="dxa"/>
                </w:tcPr>
                <w:p w14:paraId="7BCB895E" w14:textId="77777777" w:rsidR="00B87903" w:rsidRPr="00F711BA" w:rsidRDefault="00B87903" w:rsidP="00B87903">
                  <w:pPr>
                    <w:spacing w:after="0"/>
                    <w:rPr>
                      <w:rFonts w:eastAsiaTheme="minorEastAsia"/>
                      <w:sz w:val="11"/>
                      <w:szCs w:val="11"/>
                    </w:rPr>
                  </w:pPr>
                  <w:r w:rsidRPr="00F711BA">
                    <w:rPr>
                      <w:rFonts w:eastAsiaTheme="minorEastAsia"/>
                      <w:sz w:val="11"/>
                      <w:szCs w:val="11"/>
                    </w:rPr>
                    <w:t>Whether to define TCs to verify timing requirements?</w:t>
                  </w:r>
                </w:p>
              </w:tc>
              <w:tc>
                <w:tcPr>
                  <w:tcW w:w="992" w:type="dxa"/>
                </w:tcPr>
                <w:p w14:paraId="4A61DE1F" w14:textId="77777777" w:rsidR="00B87903" w:rsidRPr="00F711BA" w:rsidRDefault="00B87903" w:rsidP="00B87903">
                  <w:pPr>
                    <w:spacing w:after="0"/>
                    <w:rPr>
                      <w:rFonts w:eastAsiaTheme="minorEastAsia"/>
                      <w:sz w:val="11"/>
                      <w:szCs w:val="11"/>
                    </w:rPr>
                  </w:pPr>
                </w:p>
              </w:tc>
              <w:tc>
                <w:tcPr>
                  <w:tcW w:w="567" w:type="dxa"/>
                </w:tcPr>
                <w:p w14:paraId="27933895"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Y</w:t>
                  </w:r>
                </w:p>
              </w:tc>
              <w:tc>
                <w:tcPr>
                  <w:tcW w:w="883" w:type="dxa"/>
                </w:tcPr>
                <w:p w14:paraId="55EE867E"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Y</w:t>
                  </w:r>
                </w:p>
              </w:tc>
              <w:tc>
                <w:tcPr>
                  <w:tcW w:w="883" w:type="dxa"/>
                </w:tcPr>
                <w:p w14:paraId="3AAA6BDC"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Y</w:t>
                  </w:r>
                </w:p>
              </w:tc>
              <w:tc>
                <w:tcPr>
                  <w:tcW w:w="883" w:type="dxa"/>
                </w:tcPr>
                <w:p w14:paraId="36F8B9D4"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Y</w:t>
                  </w:r>
                </w:p>
              </w:tc>
              <w:tc>
                <w:tcPr>
                  <w:tcW w:w="883" w:type="dxa"/>
                </w:tcPr>
                <w:p w14:paraId="7EFDCADC"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Y</w:t>
                  </w:r>
                </w:p>
              </w:tc>
              <w:tc>
                <w:tcPr>
                  <w:tcW w:w="883" w:type="dxa"/>
                </w:tcPr>
                <w:p w14:paraId="695C59BF" w14:textId="77777777" w:rsidR="00B87903" w:rsidRPr="00F711BA" w:rsidRDefault="00B87903" w:rsidP="00B87903">
                  <w:pPr>
                    <w:spacing w:after="0"/>
                    <w:rPr>
                      <w:rFonts w:eastAsiaTheme="minorEastAsia"/>
                      <w:sz w:val="11"/>
                      <w:szCs w:val="11"/>
                    </w:rPr>
                  </w:pPr>
                </w:p>
              </w:tc>
            </w:tr>
            <w:tr w:rsidR="00B87903" w:rsidRPr="00F711BA" w14:paraId="1EDC3E0A" w14:textId="77777777" w:rsidTr="00F1691A">
              <w:trPr>
                <w:jc w:val="center"/>
              </w:trPr>
              <w:tc>
                <w:tcPr>
                  <w:tcW w:w="3256" w:type="dxa"/>
                </w:tcPr>
                <w:p w14:paraId="74669E49" w14:textId="77777777" w:rsidR="00B87903" w:rsidRPr="00F711BA" w:rsidRDefault="00B87903" w:rsidP="00B87903">
                  <w:pPr>
                    <w:spacing w:after="0"/>
                    <w:rPr>
                      <w:rFonts w:eastAsiaTheme="minorEastAsia"/>
                      <w:sz w:val="11"/>
                      <w:szCs w:val="11"/>
                    </w:rPr>
                  </w:pPr>
                  <w:r w:rsidRPr="00F711BA">
                    <w:rPr>
                      <w:rFonts w:eastAsiaTheme="minorEastAsia"/>
                      <w:sz w:val="11"/>
                      <w:szCs w:val="11"/>
                    </w:rPr>
                    <w:t>Whether to define TCs to verify TCI state switching requirements?</w:t>
                  </w:r>
                </w:p>
              </w:tc>
              <w:tc>
                <w:tcPr>
                  <w:tcW w:w="992" w:type="dxa"/>
                </w:tcPr>
                <w:p w14:paraId="1FD340FF" w14:textId="77777777" w:rsidR="00B87903" w:rsidRPr="00F711BA" w:rsidRDefault="00B87903" w:rsidP="00B87903">
                  <w:pPr>
                    <w:spacing w:after="0"/>
                    <w:rPr>
                      <w:rFonts w:eastAsiaTheme="minorEastAsia"/>
                      <w:sz w:val="11"/>
                      <w:szCs w:val="11"/>
                    </w:rPr>
                  </w:pPr>
                  <w:r w:rsidRPr="00F711BA">
                    <w:rPr>
                      <w:rFonts w:eastAsiaTheme="minorEastAsia"/>
                      <w:sz w:val="11"/>
                      <w:szCs w:val="11"/>
                    </w:rPr>
                    <w:t>Y</w:t>
                  </w:r>
                </w:p>
              </w:tc>
              <w:tc>
                <w:tcPr>
                  <w:tcW w:w="567" w:type="dxa"/>
                </w:tcPr>
                <w:p w14:paraId="06712E76" w14:textId="77777777" w:rsidR="00B87903" w:rsidRPr="00F711BA" w:rsidRDefault="00B87903" w:rsidP="00B87903">
                  <w:pPr>
                    <w:spacing w:after="0"/>
                    <w:rPr>
                      <w:rFonts w:eastAsiaTheme="minorEastAsia"/>
                      <w:sz w:val="11"/>
                      <w:szCs w:val="11"/>
                    </w:rPr>
                  </w:pPr>
                </w:p>
              </w:tc>
              <w:tc>
                <w:tcPr>
                  <w:tcW w:w="883" w:type="dxa"/>
                </w:tcPr>
                <w:p w14:paraId="3F1024B5"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N</w:t>
                  </w:r>
                </w:p>
              </w:tc>
              <w:tc>
                <w:tcPr>
                  <w:tcW w:w="883" w:type="dxa"/>
                </w:tcPr>
                <w:p w14:paraId="695D044D" w14:textId="77777777" w:rsidR="00B87903" w:rsidRPr="00F711BA" w:rsidRDefault="00B87903" w:rsidP="00B87903">
                  <w:pPr>
                    <w:spacing w:after="0"/>
                    <w:rPr>
                      <w:rFonts w:eastAsiaTheme="minorEastAsia"/>
                      <w:sz w:val="11"/>
                      <w:szCs w:val="11"/>
                    </w:rPr>
                  </w:pPr>
                </w:p>
              </w:tc>
              <w:tc>
                <w:tcPr>
                  <w:tcW w:w="883" w:type="dxa"/>
                </w:tcPr>
                <w:p w14:paraId="307AE1EE" w14:textId="77777777" w:rsidR="00B87903" w:rsidRPr="00F711BA" w:rsidRDefault="00B87903" w:rsidP="00B87903">
                  <w:pPr>
                    <w:spacing w:after="0"/>
                    <w:rPr>
                      <w:rFonts w:eastAsiaTheme="minorEastAsia"/>
                      <w:sz w:val="11"/>
                      <w:szCs w:val="11"/>
                    </w:rPr>
                  </w:pPr>
                </w:p>
              </w:tc>
              <w:tc>
                <w:tcPr>
                  <w:tcW w:w="883" w:type="dxa"/>
                </w:tcPr>
                <w:p w14:paraId="753A26C6" w14:textId="77777777" w:rsidR="00B87903" w:rsidRPr="00F711BA" w:rsidRDefault="00B87903" w:rsidP="00B87903">
                  <w:pPr>
                    <w:spacing w:after="0"/>
                    <w:rPr>
                      <w:rFonts w:eastAsiaTheme="minorEastAsia"/>
                      <w:sz w:val="11"/>
                      <w:szCs w:val="11"/>
                    </w:rPr>
                  </w:pPr>
                </w:p>
              </w:tc>
              <w:tc>
                <w:tcPr>
                  <w:tcW w:w="883" w:type="dxa"/>
                </w:tcPr>
                <w:p w14:paraId="52EE666D" w14:textId="77777777" w:rsidR="00B87903" w:rsidRPr="00F711BA" w:rsidRDefault="00B87903" w:rsidP="00B87903">
                  <w:pPr>
                    <w:spacing w:after="0"/>
                    <w:rPr>
                      <w:rFonts w:eastAsiaTheme="minorEastAsia"/>
                      <w:sz w:val="11"/>
                      <w:szCs w:val="11"/>
                    </w:rPr>
                  </w:pPr>
                </w:p>
              </w:tc>
            </w:tr>
            <w:tr w:rsidR="00B87903" w:rsidRPr="00F711BA" w14:paraId="2AB5232F" w14:textId="77777777" w:rsidTr="00F1691A">
              <w:trPr>
                <w:jc w:val="center"/>
              </w:trPr>
              <w:tc>
                <w:tcPr>
                  <w:tcW w:w="3256" w:type="dxa"/>
                </w:tcPr>
                <w:p w14:paraId="0244C254" w14:textId="77777777" w:rsidR="00B87903" w:rsidRPr="00F711BA" w:rsidRDefault="00B87903" w:rsidP="00B87903">
                  <w:pPr>
                    <w:spacing w:after="0"/>
                    <w:rPr>
                      <w:rFonts w:eastAsiaTheme="minorEastAsia"/>
                      <w:sz w:val="11"/>
                      <w:szCs w:val="11"/>
                    </w:rPr>
                  </w:pPr>
                  <w:r w:rsidRPr="00F711BA">
                    <w:rPr>
                      <w:rFonts w:eastAsiaTheme="minorEastAsia"/>
                      <w:sz w:val="11"/>
                      <w:szCs w:val="11"/>
                    </w:rPr>
                    <w:t>FR1 and/or FR2?</w:t>
                  </w:r>
                </w:p>
              </w:tc>
              <w:tc>
                <w:tcPr>
                  <w:tcW w:w="992" w:type="dxa"/>
                </w:tcPr>
                <w:p w14:paraId="22DFC8F0"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b</w:t>
                  </w:r>
                  <w:r w:rsidRPr="00F711BA">
                    <w:rPr>
                      <w:rFonts w:eastAsiaTheme="minorEastAsia"/>
                      <w:sz w:val="11"/>
                      <w:szCs w:val="11"/>
                    </w:rPr>
                    <w:t>oth</w:t>
                  </w:r>
                </w:p>
              </w:tc>
              <w:tc>
                <w:tcPr>
                  <w:tcW w:w="567" w:type="dxa"/>
                </w:tcPr>
                <w:p w14:paraId="7E2C7069" w14:textId="77777777" w:rsidR="00B87903" w:rsidRPr="00F711BA" w:rsidRDefault="00B87903" w:rsidP="00B87903">
                  <w:pPr>
                    <w:spacing w:after="0"/>
                    <w:rPr>
                      <w:rFonts w:eastAsiaTheme="minorEastAsia"/>
                      <w:sz w:val="11"/>
                      <w:szCs w:val="11"/>
                    </w:rPr>
                  </w:pPr>
                </w:p>
              </w:tc>
              <w:tc>
                <w:tcPr>
                  <w:tcW w:w="883" w:type="dxa"/>
                </w:tcPr>
                <w:p w14:paraId="09E15918" w14:textId="77777777" w:rsidR="00B87903" w:rsidRPr="00F711BA" w:rsidRDefault="00B87903" w:rsidP="00B87903">
                  <w:pPr>
                    <w:spacing w:after="0"/>
                    <w:rPr>
                      <w:rFonts w:eastAsiaTheme="minorEastAsia"/>
                      <w:sz w:val="11"/>
                      <w:szCs w:val="11"/>
                    </w:rPr>
                  </w:pPr>
                </w:p>
              </w:tc>
              <w:tc>
                <w:tcPr>
                  <w:tcW w:w="883" w:type="dxa"/>
                </w:tcPr>
                <w:p w14:paraId="2523A564" w14:textId="77777777" w:rsidR="00B87903" w:rsidRPr="00F711BA" w:rsidRDefault="00B87903" w:rsidP="00B87903">
                  <w:pPr>
                    <w:spacing w:after="0"/>
                    <w:rPr>
                      <w:rFonts w:eastAsiaTheme="minorEastAsia"/>
                      <w:sz w:val="11"/>
                      <w:szCs w:val="11"/>
                    </w:rPr>
                  </w:pPr>
                </w:p>
              </w:tc>
              <w:tc>
                <w:tcPr>
                  <w:tcW w:w="883" w:type="dxa"/>
                </w:tcPr>
                <w:p w14:paraId="638CC598" w14:textId="77777777" w:rsidR="00B87903" w:rsidRPr="00F711BA" w:rsidRDefault="00B87903" w:rsidP="00B87903">
                  <w:pPr>
                    <w:spacing w:after="0"/>
                    <w:rPr>
                      <w:rFonts w:eastAsiaTheme="minorEastAsia"/>
                      <w:sz w:val="11"/>
                      <w:szCs w:val="11"/>
                    </w:rPr>
                  </w:pPr>
                </w:p>
              </w:tc>
              <w:tc>
                <w:tcPr>
                  <w:tcW w:w="883" w:type="dxa"/>
                </w:tcPr>
                <w:p w14:paraId="2A853103" w14:textId="77777777" w:rsidR="00B87903" w:rsidRPr="00F711BA" w:rsidRDefault="00B87903" w:rsidP="00B87903">
                  <w:pPr>
                    <w:spacing w:after="0"/>
                    <w:rPr>
                      <w:rFonts w:eastAsiaTheme="minorEastAsia"/>
                      <w:sz w:val="11"/>
                      <w:szCs w:val="11"/>
                    </w:rPr>
                  </w:pPr>
                </w:p>
              </w:tc>
              <w:tc>
                <w:tcPr>
                  <w:tcW w:w="883" w:type="dxa"/>
                </w:tcPr>
                <w:p w14:paraId="52B5FCEE" w14:textId="77777777" w:rsidR="00B87903" w:rsidRPr="00F711BA" w:rsidRDefault="00B87903" w:rsidP="00B87903">
                  <w:pPr>
                    <w:spacing w:after="0"/>
                    <w:rPr>
                      <w:rFonts w:eastAsiaTheme="minorEastAsia"/>
                      <w:sz w:val="11"/>
                      <w:szCs w:val="11"/>
                    </w:rPr>
                  </w:pPr>
                </w:p>
              </w:tc>
            </w:tr>
            <w:tr w:rsidR="00B87903" w14:paraId="3952A433" w14:textId="77777777" w:rsidTr="00F1691A">
              <w:trPr>
                <w:jc w:val="center"/>
              </w:trPr>
              <w:tc>
                <w:tcPr>
                  <w:tcW w:w="3256" w:type="dxa"/>
                </w:tcPr>
                <w:p w14:paraId="02138B0F" w14:textId="77777777" w:rsidR="00B87903" w:rsidRPr="00F711BA" w:rsidRDefault="00B87903" w:rsidP="00B87903">
                  <w:pPr>
                    <w:spacing w:after="0"/>
                    <w:rPr>
                      <w:rFonts w:eastAsiaTheme="minorEastAsia"/>
                      <w:sz w:val="11"/>
                      <w:szCs w:val="11"/>
                    </w:rPr>
                  </w:pPr>
                  <w:r w:rsidRPr="00F711BA">
                    <w:rPr>
                      <w:rFonts w:eastAsiaTheme="minorEastAsia"/>
                      <w:sz w:val="11"/>
                      <w:szCs w:val="11"/>
                    </w:rPr>
                    <w:t>Whether to cover Scenario#1 and Scenario#2?</w:t>
                  </w:r>
                </w:p>
              </w:tc>
              <w:tc>
                <w:tcPr>
                  <w:tcW w:w="992" w:type="dxa"/>
                </w:tcPr>
                <w:p w14:paraId="42CA6EC7" w14:textId="77777777" w:rsidR="00B87903" w:rsidRPr="00F711BA" w:rsidRDefault="00B87903" w:rsidP="00B87903">
                  <w:pPr>
                    <w:spacing w:after="0"/>
                    <w:rPr>
                      <w:rFonts w:eastAsiaTheme="minorEastAsia"/>
                      <w:sz w:val="11"/>
                      <w:szCs w:val="11"/>
                    </w:rPr>
                  </w:pPr>
                  <w:r w:rsidRPr="00F711BA">
                    <w:rPr>
                      <w:rFonts w:eastAsiaTheme="minorEastAsia"/>
                      <w:sz w:val="11"/>
                      <w:szCs w:val="11"/>
                    </w:rPr>
                    <w:t>Both for FR1.</w:t>
                  </w:r>
                </w:p>
                <w:p w14:paraId="6B08A834"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S</w:t>
                  </w:r>
                  <w:r w:rsidRPr="00F711BA">
                    <w:rPr>
                      <w:rFonts w:eastAsiaTheme="minorEastAsia"/>
                      <w:sz w:val="11"/>
                      <w:szCs w:val="11"/>
                    </w:rPr>
                    <w:t>cenario#2 for FR2</w:t>
                  </w:r>
                </w:p>
              </w:tc>
              <w:tc>
                <w:tcPr>
                  <w:tcW w:w="567" w:type="dxa"/>
                </w:tcPr>
                <w:p w14:paraId="4629B08D"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B</w:t>
                  </w:r>
                  <w:r w:rsidRPr="00F711BA">
                    <w:rPr>
                      <w:rFonts w:eastAsiaTheme="minorEastAsia"/>
                      <w:sz w:val="11"/>
                      <w:szCs w:val="11"/>
                    </w:rPr>
                    <w:t>oth</w:t>
                  </w:r>
                </w:p>
              </w:tc>
              <w:tc>
                <w:tcPr>
                  <w:tcW w:w="883" w:type="dxa"/>
                </w:tcPr>
                <w:p w14:paraId="4866ED29" w14:textId="77777777" w:rsidR="00B87903" w:rsidRPr="00F711BA" w:rsidRDefault="00B87903" w:rsidP="00B87903">
                  <w:pPr>
                    <w:spacing w:after="0"/>
                    <w:rPr>
                      <w:rFonts w:eastAsiaTheme="minorEastAsia"/>
                      <w:sz w:val="11"/>
                      <w:szCs w:val="11"/>
                    </w:rPr>
                  </w:pPr>
                </w:p>
              </w:tc>
              <w:tc>
                <w:tcPr>
                  <w:tcW w:w="883" w:type="dxa"/>
                </w:tcPr>
                <w:p w14:paraId="2FA512DD"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B</w:t>
                  </w:r>
                  <w:r w:rsidRPr="00F711BA">
                    <w:rPr>
                      <w:rFonts w:eastAsiaTheme="minorEastAsia"/>
                      <w:sz w:val="11"/>
                      <w:szCs w:val="11"/>
                    </w:rPr>
                    <w:t>oth</w:t>
                  </w:r>
                </w:p>
              </w:tc>
              <w:tc>
                <w:tcPr>
                  <w:tcW w:w="883" w:type="dxa"/>
                </w:tcPr>
                <w:p w14:paraId="6AD1815F" w14:textId="77777777" w:rsidR="00B87903" w:rsidRPr="00F711BA" w:rsidRDefault="00B87903" w:rsidP="00B87903">
                  <w:pPr>
                    <w:spacing w:after="0"/>
                    <w:rPr>
                      <w:rFonts w:eastAsiaTheme="minorEastAsia"/>
                      <w:sz w:val="11"/>
                      <w:szCs w:val="11"/>
                    </w:rPr>
                  </w:pPr>
                  <w:r w:rsidRPr="00F711BA">
                    <w:rPr>
                      <w:rFonts w:eastAsiaTheme="minorEastAsia"/>
                      <w:sz w:val="11"/>
                      <w:szCs w:val="11"/>
                    </w:rPr>
                    <w:t>Scenarios#1</w:t>
                  </w:r>
                </w:p>
              </w:tc>
              <w:tc>
                <w:tcPr>
                  <w:tcW w:w="883" w:type="dxa"/>
                </w:tcPr>
                <w:p w14:paraId="025D1898" w14:textId="77777777" w:rsidR="00B87903" w:rsidRPr="00F711BA" w:rsidRDefault="00B87903" w:rsidP="00B87903">
                  <w:pPr>
                    <w:spacing w:after="0"/>
                    <w:rPr>
                      <w:rFonts w:eastAsiaTheme="minorEastAsia"/>
                      <w:sz w:val="11"/>
                      <w:szCs w:val="11"/>
                    </w:rPr>
                  </w:pPr>
                  <w:r w:rsidRPr="00F711BA">
                    <w:rPr>
                      <w:rFonts w:eastAsiaTheme="minorEastAsia" w:hint="eastAsia"/>
                      <w:sz w:val="11"/>
                      <w:szCs w:val="11"/>
                    </w:rPr>
                    <w:t>b</w:t>
                  </w:r>
                  <w:r w:rsidRPr="00F711BA">
                    <w:rPr>
                      <w:rFonts w:eastAsiaTheme="minorEastAsia"/>
                      <w:sz w:val="11"/>
                      <w:szCs w:val="11"/>
                    </w:rPr>
                    <w:t>oth</w:t>
                  </w:r>
                </w:p>
              </w:tc>
              <w:tc>
                <w:tcPr>
                  <w:tcW w:w="883" w:type="dxa"/>
                </w:tcPr>
                <w:p w14:paraId="48853518" w14:textId="77777777" w:rsidR="00B87903" w:rsidRDefault="00B87903" w:rsidP="00B87903">
                  <w:pPr>
                    <w:spacing w:after="0"/>
                    <w:rPr>
                      <w:rFonts w:eastAsiaTheme="minorEastAsia"/>
                      <w:sz w:val="11"/>
                      <w:szCs w:val="11"/>
                    </w:rPr>
                  </w:pPr>
                  <w:r w:rsidRPr="00F711BA">
                    <w:rPr>
                      <w:rFonts w:eastAsiaTheme="minorEastAsia"/>
                      <w:sz w:val="11"/>
                      <w:szCs w:val="11"/>
                    </w:rPr>
                    <w:t>Scenarios#1</w:t>
                  </w:r>
                </w:p>
              </w:tc>
            </w:tr>
          </w:tbl>
          <w:p w14:paraId="7E633144" w14:textId="10A122D9" w:rsidR="00143568" w:rsidRDefault="00B87903" w:rsidP="00B87903">
            <w:pPr>
              <w:spacing w:after="120"/>
              <w:rPr>
                <w:rFonts w:hint="eastAsia"/>
              </w:rPr>
            </w:pPr>
            <w:r>
              <w:t>E</w:t>
            </w:r>
            <w:r>
              <w:rPr>
                <w:rFonts w:hint="eastAsia"/>
              </w:rPr>
              <w:t>nd</w:t>
            </w:r>
          </w:p>
        </w:tc>
      </w:tr>
    </w:tbl>
    <w:p w14:paraId="6C986EB1" w14:textId="77777777" w:rsidR="00143568" w:rsidRDefault="00143568" w:rsidP="00603972">
      <w:pPr>
        <w:spacing w:beforeLines="50" w:before="120" w:afterLines="50" w:after="120"/>
        <w:rPr>
          <w:rFonts w:ascii="Times New Roman" w:hAnsi="Times New Roman" w:cs="Times New Roman"/>
          <w:sz w:val="20"/>
          <w:szCs w:val="20"/>
        </w:rPr>
      </w:pPr>
    </w:p>
    <w:p w14:paraId="088FB213" w14:textId="07768DA0" w:rsidR="009E13CA" w:rsidRDefault="00EA1D89" w:rsidP="00603972">
      <w:pPr>
        <w:spacing w:beforeLines="50" w:before="120" w:afterLines="50" w:after="120"/>
        <w:rPr>
          <w:rFonts w:ascii="Times New Roman" w:hAnsi="Times New Roman" w:cs="Times New Roman"/>
          <w:sz w:val="20"/>
          <w:szCs w:val="20"/>
        </w:rPr>
      </w:pPr>
      <w:r w:rsidRPr="00EA1D89">
        <w:rPr>
          <w:rFonts w:ascii="Times New Roman" w:hAnsi="Times New Roman" w:cs="Times New Roman"/>
          <w:sz w:val="20"/>
          <w:szCs w:val="20"/>
        </w:rPr>
        <w:t xml:space="preserve">In this objective, </w:t>
      </w:r>
      <w:r>
        <w:rPr>
          <w:rFonts w:ascii="Times New Roman" w:hAnsi="Times New Roman" w:cs="Times New Roman"/>
          <w:sz w:val="20"/>
          <w:szCs w:val="20"/>
        </w:rPr>
        <w:t xml:space="preserve">two TAs are enhanced for the UL-TRPs for core requirements. For the TCI state switching, the legacy requirements are reused, no need to add new test cases. </w:t>
      </w:r>
    </w:p>
    <w:p w14:paraId="4F716664" w14:textId="5009C373" w:rsidR="00EA1D89" w:rsidRDefault="00EA1D89" w:rsidP="00603972">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sidR="00B87903">
        <w:rPr>
          <w:rFonts w:ascii="Times New Roman" w:eastAsia="宋体" w:hAnsi="Times New Roman" w:cs="Times New Roman"/>
          <w:b/>
          <w:bCs/>
          <w:sz w:val="20"/>
          <w:szCs w:val="20"/>
        </w:rPr>
        <w:t>3</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TCs for two TA core </w:t>
      </w:r>
      <w:r w:rsidRPr="00EA1D89">
        <w:rPr>
          <w:rFonts w:ascii="Times New Roman" w:eastAsia="宋体" w:hAnsi="Times New Roman" w:cs="Times New Roman"/>
          <w:b/>
          <w:bCs/>
          <w:sz w:val="20"/>
          <w:szCs w:val="20"/>
        </w:rPr>
        <w:t xml:space="preserve">requirements verification. No need to add TCs for TCI state switching. </w:t>
      </w:r>
    </w:p>
    <w:p w14:paraId="78B119F6" w14:textId="4653D22A" w:rsidR="00B87903" w:rsidRDefault="00B87903" w:rsidP="00B87903">
      <w:pPr>
        <w:spacing w:after="120"/>
        <w:rPr>
          <w:rFonts w:ascii="Times New Roman" w:eastAsia="宋体" w:hAnsi="Times New Roman" w:cs="Times New Roman"/>
          <w:b/>
          <w:bCs/>
          <w:sz w:val="20"/>
          <w:szCs w:val="20"/>
        </w:rPr>
      </w:pPr>
      <w:r w:rsidRPr="00B87903">
        <w:rPr>
          <w:rFonts w:ascii="Times New Roman" w:eastAsia="宋体" w:hAnsi="Times New Roman" w:cs="Times New Roman"/>
          <w:b/>
          <w:bCs/>
          <w:sz w:val="20"/>
          <w:szCs w:val="20"/>
        </w:rPr>
        <w:t xml:space="preserve">Proposal </w:t>
      </w:r>
      <w:r w:rsidRPr="00B87903">
        <w:rPr>
          <w:rFonts w:ascii="Times New Roman" w:eastAsia="宋体" w:hAnsi="Times New Roman" w:cs="Times New Roman"/>
          <w:b/>
          <w:bCs/>
          <w:sz w:val="20"/>
          <w:szCs w:val="20"/>
        </w:rPr>
        <w:t>4</w:t>
      </w:r>
      <w:r w:rsidRPr="00B87903">
        <w:rPr>
          <w:rFonts w:ascii="Times New Roman" w:eastAsia="宋体" w:hAnsi="Times New Roman" w:cs="Times New Roman"/>
          <w:b/>
          <w:bCs/>
          <w:sz w:val="20"/>
          <w:szCs w:val="20"/>
        </w:rPr>
        <w:t xml:space="preserve">: Test case list for Asymmetric DL </w:t>
      </w:r>
      <w:proofErr w:type="spellStart"/>
      <w:r w:rsidRPr="00B87903">
        <w:rPr>
          <w:rFonts w:ascii="Times New Roman" w:eastAsia="宋体" w:hAnsi="Times New Roman" w:cs="Times New Roman"/>
          <w:b/>
          <w:bCs/>
          <w:sz w:val="20"/>
          <w:szCs w:val="20"/>
        </w:rPr>
        <w:t>sTRP</w:t>
      </w:r>
      <w:proofErr w:type="spellEnd"/>
      <w:r w:rsidRPr="00B87903">
        <w:rPr>
          <w:rFonts w:ascii="Times New Roman" w:eastAsia="宋体" w:hAnsi="Times New Roman" w:cs="Times New Roman"/>
          <w:b/>
          <w:bCs/>
          <w:sz w:val="20"/>
          <w:szCs w:val="20"/>
        </w:rPr>
        <w:t xml:space="preserve">/UL </w:t>
      </w:r>
      <w:proofErr w:type="spellStart"/>
      <w:r w:rsidRPr="00B87903">
        <w:rPr>
          <w:rFonts w:ascii="Times New Roman" w:eastAsia="宋体" w:hAnsi="Times New Roman" w:cs="Times New Roman"/>
          <w:b/>
          <w:bCs/>
          <w:sz w:val="20"/>
          <w:szCs w:val="20"/>
        </w:rPr>
        <w:t>mTRP</w:t>
      </w:r>
      <w:proofErr w:type="spellEnd"/>
      <w:r w:rsidRPr="00B87903">
        <w:rPr>
          <w:rFonts w:ascii="Times New Roman" w:eastAsia="宋体" w:hAnsi="Times New Roman" w:cs="Times New Roman"/>
          <w:b/>
          <w:bCs/>
          <w:sz w:val="20"/>
          <w:szCs w:val="20"/>
        </w:rPr>
        <w:t xml:space="preserve"> scenarios</w:t>
      </w:r>
      <w:r>
        <w:rPr>
          <w:rFonts w:ascii="Times New Roman" w:eastAsia="宋体" w:hAnsi="Times New Roman" w:cs="Times New Roman" w:hint="eastAsia"/>
          <w:b/>
          <w:bCs/>
          <w:sz w:val="20"/>
          <w:szCs w:val="20"/>
        </w:rPr>
        <w:t>:</w:t>
      </w:r>
    </w:p>
    <w:p w14:paraId="18B26775" w14:textId="79036E26" w:rsidR="00B87903" w:rsidRDefault="00B87903" w:rsidP="00B87903">
      <w:pPr>
        <w:spacing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 xml:space="preserve">C1: </w:t>
      </w:r>
      <w:r w:rsidR="005F1B74">
        <w:rPr>
          <w:rFonts w:ascii="Times New Roman" w:eastAsia="宋体" w:hAnsi="Times New Roman" w:cs="Times New Roman"/>
          <w:b/>
          <w:bCs/>
          <w:sz w:val="20"/>
          <w:szCs w:val="20"/>
        </w:rPr>
        <w:t>Scenario#1 uplink transmission timing two TAG FR2</w:t>
      </w:r>
    </w:p>
    <w:p w14:paraId="56111C20" w14:textId="1138E408" w:rsidR="005F1B74" w:rsidRDefault="005F1B74" w:rsidP="005F1B74">
      <w:pPr>
        <w:spacing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w:t>
      </w:r>
      <w:r>
        <w:rPr>
          <w:rFonts w:ascii="Times New Roman" w:eastAsia="宋体" w:hAnsi="Times New Roman" w:cs="Times New Roman"/>
          <w:b/>
          <w:bCs/>
          <w:sz w:val="20"/>
          <w:szCs w:val="20"/>
        </w:rPr>
        <w:t>2</w:t>
      </w:r>
      <w:r>
        <w:rPr>
          <w:rFonts w:ascii="Times New Roman" w:eastAsia="宋体" w:hAnsi="Times New Roman" w:cs="Times New Roman"/>
          <w:b/>
          <w:bCs/>
          <w:sz w:val="20"/>
          <w:szCs w:val="20"/>
        </w:rPr>
        <w:t>: Scenario#</w:t>
      </w:r>
      <w:r>
        <w:rPr>
          <w:rFonts w:ascii="Times New Roman" w:eastAsia="宋体" w:hAnsi="Times New Roman" w:cs="Times New Roman"/>
          <w:b/>
          <w:bCs/>
          <w:sz w:val="20"/>
          <w:szCs w:val="20"/>
        </w:rPr>
        <w:t>2</w:t>
      </w:r>
      <w:r>
        <w:rPr>
          <w:rFonts w:ascii="Times New Roman" w:eastAsia="宋体" w:hAnsi="Times New Roman" w:cs="Times New Roman"/>
          <w:b/>
          <w:bCs/>
          <w:sz w:val="20"/>
          <w:szCs w:val="20"/>
        </w:rPr>
        <w:t xml:space="preserve"> uplink transmission timing two TAG FR</w:t>
      </w:r>
      <w:r>
        <w:rPr>
          <w:rFonts w:ascii="Times New Roman" w:eastAsia="宋体" w:hAnsi="Times New Roman" w:cs="Times New Roman"/>
          <w:b/>
          <w:bCs/>
          <w:sz w:val="20"/>
          <w:szCs w:val="20"/>
        </w:rPr>
        <w:t>2</w:t>
      </w:r>
    </w:p>
    <w:p w14:paraId="214DF325" w14:textId="7DB8D112" w:rsidR="005F1B74" w:rsidRDefault="005F1B74" w:rsidP="005F1B74">
      <w:pPr>
        <w:spacing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w:t>
      </w:r>
      <w:r>
        <w:rPr>
          <w:rFonts w:ascii="Times New Roman" w:eastAsia="宋体" w:hAnsi="Times New Roman" w:cs="Times New Roman"/>
          <w:b/>
          <w:bCs/>
          <w:sz w:val="20"/>
          <w:szCs w:val="20"/>
        </w:rPr>
        <w:t>3</w:t>
      </w:r>
      <w:r>
        <w:rPr>
          <w:rFonts w:ascii="Times New Roman" w:eastAsia="宋体" w:hAnsi="Times New Roman" w:cs="Times New Roman"/>
          <w:b/>
          <w:bCs/>
          <w:sz w:val="20"/>
          <w:szCs w:val="20"/>
        </w:rPr>
        <w:t>: Scenario#</w:t>
      </w:r>
      <w:r>
        <w:rPr>
          <w:rFonts w:ascii="Times New Roman" w:eastAsia="宋体" w:hAnsi="Times New Roman" w:cs="Times New Roman"/>
          <w:b/>
          <w:bCs/>
          <w:sz w:val="20"/>
          <w:szCs w:val="20"/>
        </w:rPr>
        <w:t>1</w:t>
      </w:r>
      <w:r>
        <w:rPr>
          <w:rFonts w:ascii="Times New Roman" w:eastAsia="宋体" w:hAnsi="Times New Roman" w:cs="Times New Roman"/>
          <w:b/>
          <w:bCs/>
          <w:sz w:val="20"/>
          <w:szCs w:val="20"/>
        </w:rPr>
        <w:t xml:space="preserve"> uplink transmission timing two TAG FR</w:t>
      </w:r>
      <w:r>
        <w:rPr>
          <w:rFonts w:ascii="Times New Roman" w:eastAsia="宋体" w:hAnsi="Times New Roman" w:cs="Times New Roman"/>
          <w:b/>
          <w:bCs/>
          <w:sz w:val="20"/>
          <w:szCs w:val="20"/>
        </w:rPr>
        <w:t>1</w:t>
      </w:r>
    </w:p>
    <w:p w14:paraId="59C683CF" w14:textId="3147A0EF" w:rsidR="005F1B74" w:rsidRDefault="005F1B74" w:rsidP="005F1B74">
      <w:pPr>
        <w:spacing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w:t>
      </w:r>
      <w:r>
        <w:rPr>
          <w:rFonts w:ascii="Times New Roman" w:eastAsia="宋体" w:hAnsi="Times New Roman" w:cs="Times New Roman"/>
          <w:b/>
          <w:bCs/>
          <w:sz w:val="20"/>
          <w:szCs w:val="20"/>
        </w:rPr>
        <w:t>4</w:t>
      </w:r>
      <w:r>
        <w:rPr>
          <w:rFonts w:ascii="Times New Roman" w:eastAsia="宋体" w:hAnsi="Times New Roman" w:cs="Times New Roman"/>
          <w:b/>
          <w:bCs/>
          <w:sz w:val="20"/>
          <w:szCs w:val="20"/>
        </w:rPr>
        <w:t xml:space="preserve">: Scenario#1 uplink transmission timing two TAG </w:t>
      </w:r>
      <w:r>
        <w:rPr>
          <w:rFonts w:ascii="Times New Roman" w:eastAsia="宋体" w:hAnsi="Times New Roman" w:cs="Times New Roman" w:hint="eastAsia"/>
          <w:b/>
          <w:bCs/>
          <w:sz w:val="20"/>
          <w:szCs w:val="20"/>
        </w:rPr>
        <w:t>EN</w:t>
      </w:r>
      <w:r>
        <w:rPr>
          <w:rFonts w:ascii="Times New Roman" w:eastAsia="宋体" w:hAnsi="Times New Roman" w:cs="Times New Roman"/>
          <w:b/>
          <w:bCs/>
          <w:sz w:val="20"/>
          <w:szCs w:val="20"/>
        </w:rPr>
        <w:t>-</w:t>
      </w:r>
      <w:r>
        <w:rPr>
          <w:rFonts w:ascii="Times New Roman" w:eastAsia="宋体" w:hAnsi="Times New Roman" w:cs="Times New Roman" w:hint="eastAsia"/>
          <w:b/>
          <w:bCs/>
          <w:sz w:val="20"/>
          <w:szCs w:val="20"/>
        </w:rPr>
        <w:t>DC</w:t>
      </w:r>
      <w:r>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FR</w:t>
      </w:r>
      <w:r>
        <w:rPr>
          <w:rFonts w:ascii="Times New Roman" w:eastAsia="宋体" w:hAnsi="Times New Roman" w:cs="Times New Roman"/>
          <w:b/>
          <w:bCs/>
          <w:sz w:val="20"/>
          <w:szCs w:val="20"/>
        </w:rPr>
        <w:t>1</w:t>
      </w:r>
    </w:p>
    <w:p w14:paraId="47BA37A3" w14:textId="26DFD3C5" w:rsidR="005F1B74" w:rsidRDefault="005F1B74" w:rsidP="005F1B74">
      <w:pPr>
        <w:spacing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w:t>
      </w:r>
      <w:r>
        <w:rPr>
          <w:rFonts w:ascii="Times New Roman" w:eastAsia="宋体" w:hAnsi="Times New Roman" w:cs="Times New Roman"/>
          <w:b/>
          <w:bCs/>
          <w:sz w:val="20"/>
          <w:szCs w:val="20"/>
        </w:rPr>
        <w:t>5</w:t>
      </w:r>
      <w:r>
        <w:rPr>
          <w:rFonts w:ascii="Times New Roman" w:eastAsia="宋体" w:hAnsi="Times New Roman" w:cs="Times New Roman"/>
          <w:b/>
          <w:bCs/>
          <w:sz w:val="20"/>
          <w:szCs w:val="20"/>
        </w:rPr>
        <w:t xml:space="preserve">: Scenario#1 uplink transmission timing two TAG </w:t>
      </w:r>
      <w:r>
        <w:rPr>
          <w:rFonts w:ascii="Times New Roman" w:eastAsia="宋体" w:hAnsi="Times New Roman" w:cs="Times New Roman"/>
          <w:b/>
          <w:bCs/>
          <w:sz w:val="20"/>
          <w:szCs w:val="20"/>
        </w:rPr>
        <w:t>EN-DC FR2</w:t>
      </w:r>
    </w:p>
    <w:p w14:paraId="219BFFCD" w14:textId="77777777" w:rsidR="00B87903" w:rsidRPr="00B87903" w:rsidRDefault="00B87903" w:rsidP="00603972">
      <w:pPr>
        <w:spacing w:beforeLines="50" w:before="120" w:afterLines="50" w:after="120"/>
        <w:rPr>
          <w:rFonts w:ascii="Times New Roman" w:hAnsi="Times New Roman" w:cs="Times New Roman"/>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4936E436" w:rsidR="006E5B4F" w:rsidRDefault="00ED40E9"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00191303">
        <w:rPr>
          <w:rFonts w:ascii="Times New Roman" w:hAnsi="Times New Roman" w:cs="Times New Roman"/>
          <w:sz w:val="20"/>
          <w:szCs w:val="20"/>
        </w:rPr>
        <w:t>analyze the potential impact</w:t>
      </w:r>
      <w:r w:rsidR="004F7815">
        <w:rPr>
          <w:rFonts w:ascii="Times New Roman" w:hAnsi="Times New Roman" w:cs="Times New Roman"/>
          <w:sz w:val="20"/>
          <w:szCs w:val="20"/>
        </w:rPr>
        <w:t>s</w:t>
      </w:r>
      <w:r w:rsidR="00191303">
        <w:rPr>
          <w:rFonts w:ascii="Times New Roman" w:hAnsi="Times New Roman" w:cs="Times New Roman"/>
          <w:sz w:val="20"/>
          <w:szCs w:val="20"/>
        </w:rPr>
        <w:t xml:space="preserve"> on RRM performance </w:t>
      </w:r>
      <w:r w:rsidR="00191303">
        <w:rPr>
          <w:rFonts w:ascii="Times New Roman" w:eastAsia="宋体" w:hAnsi="Times New Roman" w:cs="Times New Roman"/>
          <w:sz w:val="20"/>
          <w:szCs w:val="20"/>
        </w:rPr>
        <w:t xml:space="preserve">requirements for </w:t>
      </w:r>
      <w:r w:rsidR="004F7815">
        <w:rPr>
          <w:rFonts w:ascii="Times New Roman" w:eastAsia="宋体" w:hAnsi="Times New Roman" w:cs="Times New Roman"/>
          <w:sz w:val="20"/>
          <w:szCs w:val="20"/>
        </w:rPr>
        <w:t>Rel-19 MIMO</w:t>
      </w:r>
      <w:r w:rsidR="005F1B74">
        <w:rPr>
          <w:rFonts w:ascii="Times New Roman" w:eastAsia="宋体" w:hAnsi="Times New Roman" w:cs="Times New Roman"/>
          <w:sz w:val="20"/>
          <w:szCs w:val="20"/>
        </w:rPr>
        <w:t xml:space="preserve"> part2</w:t>
      </w:r>
      <w:r w:rsidR="00191303">
        <w:rPr>
          <w:rFonts w:ascii="Times New Roman" w:hAnsi="Times New Roman" w:cs="Times New Roman"/>
          <w:sz w:val="20"/>
          <w:szCs w:val="20"/>
        </w:rPr>
        <w:t xml:space="preserve"> and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w:t>
      </w:r>
    </w:p>
    <w:p w14:paraId="04514057" w14:textId="77777777" w:rsidR="005F1B74" w:rsidRDefault="005F1B74" w:rsidP="005F1B74">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TCs to test measurement period and accuracy in the same test. The TCs covers CJTC-Dd and CJTC-F. </w:t>
      </w:r>
    </w:p>
    <w:p w14:paraId="3C1DF43E" w14:textId="77777777" w:rsidR="005F1B74" w:rsidRDefault="005F1B74" w:rsidP="005F1B74">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2429A7">
        <w:rPr>
          <w:rFonts w:ascii="Times New Roman" w:eastAsia="宋体" w:hAnsi="Times New Roman" w:cs="Times New Roman"/>
          <w:b/>
          <w:bCs/>
          <w:sz w:val="20"/>
          <w:szCs w:val="20"/>
        </w:rPr>
        <w:t>Test case list for</w:t>
      </w:r>
      <w:r>
        <w:rPr>
          <w:rFonts w:ascii="Times New Roman" w:eastAsia="宋体" w:hAnsi="Times New Roman" w:cs="Times New Roman"/>
          <w:b/>
          <w:bCs/>
          <w:sz w:val="20"/>
          <w:szCs w:val="20"/>
        </w:rPr>
        <w:t xml:space="preserve"> CJTC reporting:</w:t>
      </w:r>
    </w:p>
    <w:p w14:paraId="642FAF8F" w14:textId="77777777" w:rsidR="005F1B74" w:rsidRDefault="005F1B74" w:rsidP="005F1B74">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C1: FR1 CJTC-Dd measurement period and accuracy</w:t>
      </w:r>
    </w:p>
    <w:p w14:paraId="146EF444" w14:textId="77777777" w:rsidR="005F1B74" w:rsidRDefault="005F1B74" w:rsidP="005F1B74">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C2: FR1 CJTC-F measurement period and accuracy</w:t>
      </w:r>
    </w:p>
    <w:p w14:paraId="7F9D9D15" w14:textId="77777777" w:rsidR="005F1B74" w:rsidRPr="003941D7" w:rsidRDefault="005F1B74" w:rsidP="005F1B74">
      <w:pPr>
        <w:spacing w:beforeLines="50" w:before="120" w:afterLines="50" w:after="120"/>
        <w:rPr>
          <w:rFonts w:ascii="Times New Roman" w:hAnsi="Times New Roman" w:cs="Times New Roman"/>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C3: FR1 CJTC-Dd scheduling restriction</w:t>
      </w:r>
    </w:p>
    <w:p w14:paraId="0D556B1B" w14:textId="77777777" w:rsidR="005F1B74" w:rsidRDefault="005F1B74" w:rsidP="005F1B74">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TCs for two TA core </w:t>
      </w:r>
      <w:r w:rsidRPr="00EA1D89">
        <w:rPr>
          <w:rFonts w:ascii="Times New Roman" w:eastAsia="宋体" w:hAnsi="Times New Roman" w:cs="Times New Roman"/>
          <w:b/>
          <w:bCs/>
          <w:sz w:val="20"/>
          <w:szCs w:val="20"/>
        </w:rPr>
        <w:t xml:space="preserve">requirements verification. No need to add TCs for TCI state switching. </w:t>
      </w:r>
    </w:p>
    <w:p w14:paraId="20FAA8C7" w14:textId="77777777" w:rsidR="005F1B74" w:rsidRDefault="005F1B74" w:rsidP="005F1B74">
      <w:pPr>
        <w:spacing w:after="120"/>
        <w:rPr>
          <w:rFonts w:ascii="Times New Roman" w:eastAsia="宋体" w:hAnsi="Times New Roman" w:cs="Times New Roman"/>
          <w:b/>
          <w:bCs/>
          <w:sz w:val="20"/>
          <w:szCs w:val="20"/>
        </w:rPr>
      </w:pPr>
      <w:r w:rsidRPr="00B87903">
        <w:rPr>
          <w:rFonts w:ascii="Times New Roman" w:eastAsia="宋体" w:hAnsi="Times New Roman" w:cs="Times New Roman"/>
          <w:b/>
          <w:bCs/>
          <w:sz w:val="20"/>
          <w:szCs w:val="20"/>
        </w:rPr>
        <w:t xml:space="preserve">Proposal 4: Test case list for Asymmetric DL </w:t>
      </w:r>
      <w:proofErr w:type="spellStart"/>
      <w:r w:rsidRPr="00B87903">
        <w:rPr>
          <w:rFonts w:ascii="Times New Roman" w:eastAsia="宋体" w:hAnsi="Times New Roman" w:cs="Times New Roman"/>
          <w:b/>
          <w:bCs/>
          <w:sz w:val="20"/>
          <w:szCs w:val="20"/>
        </w:rPr>
        <w:t>sTRP</w:t>
      </w:r>
      <w:proofErr w:type="spellEnd"/>
      <w:r w:rsidRPr="00B87903">
        <w:rPr>
          <w:rFonts w:ascii="Times New Roman" w:eastAsia="宋体" w:hAnsi="Times New Roman" w:cs="Times New Roman"/>
          <w:b/>
          <w:bCs/>
          <w:sz w:val="20"/>
          <w:szCs w:val="20"/>
        </w:rPr>
        <w:t xml:space="preserve">/UL </w:t>
      </w:r>
      <w:proofErr w:type="spellStart"/>
      <w:r w:rsidRPr="00B87903">
        <w:rPr>
          <w:rFonts w:ascii="Times New Roman" w:eastAsia="宋体" w:hAnsi="Times New Roman" w:cs="Times New Roman"/>
          <w:b/>
          <w:bCs/>
          <w:sz w:val="20"/>
          <w:szCs w:val="20"/>
        </w:rPr>
        <w:t>mTRP</w:t>
      </w:r>
      <w:proofErr w:type="spellEnd"/>
      <w:r w:rsidRPr="00B87903">
        <w:rPr>
          <w:rFonts w:ascii="Times New Roman" w:eastAsia="宋体" w:hAnsi="Times New Roman" w:cs="Times New Roman"/>
          <w:b/>
          <w:bCs/>
          <w:sz w:val="20"/>
          <w:szCs w:val="20"/>
        </w:rPr>
        <w:t xml:space="preserve"> scenarios</w:t>
      </w:r>
      <w:r>
        <w:rPr>
          <w:rFonts w:ascii="Times New Roman" w:eastAsia="宋体" w:hAnsi="Times New Roman" w:cs="Times New Roman" w:hint="eastAsia"/>
          <w:b/>
          <w:bCs/>
          <w:sz w:val="20"/>
          <w:szCs w:val="20"/>
        </w:rPr>
        <w:t>:</w:t>
      </w:r>
    </w:p>
    <w:p w14:paraId="4B299616" w14:textId="77777777" w:rsidR="005F1B74" w:rsidRDefault="005F1B74" w:rsidP="005F1B74">
      <w:pPr>
        <w:spacing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C1: Scenario#1 uplink transmission timing two TAG FR2</w:t>
      </w:r>
    </w:p>
    <w:p w14:paraId="156FA1E3" w14:textId="77777777" w:rsidR="005F1B74" w:rsidRDefault="005F1B74" w:rsidP="005F1B74">
      <w:pPr>
        <w:spacing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C2: Scenario#2 uplink transmission timing two TAG FR2</w:t>
      </w:r>
    </w:p>
    <w:p w14:paraId="76A23769" w14:textId="77777777" w:rsidR="005F1B74" w:rsidRDefault="005F1B74" w:rsidP="005F1B74">
      <w:pPr>
        <w:spacing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C3: Scenario#1 uplink transmission timing two TAG FR1</w:t>
      </w:r>
    </w:p>
    <w:p w14:paraId="4834AEF4" w14:textId="77777777" w:rsidR="005F1B74" w:rsidRDefault="005F1B74" w:rsidP="005F1B74">
      <w:pPr>
        <w:spacing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 xml:space="preserve">C4: Scenario#1 uplink transmission timing two TAG </w:t>
      </w:r>
      <w:r>
        <w:rPr>
          <w:rFonts w:ascii="Times New Roman" w:eastAsia="宋体" w:hAnsi="Times New Roman" w:cs="Times New Roman" w:hint="eastAsia"/>
          <w:b/>
          <w:bCs/>
          <w:sz w:val="20"/>
          <w:szCs w:val="20"/>
        </w:rPr>
        <w:t>EN</w:t>
      </w:r>
      <w:r>
        <w:rPr>
          <w:rFonts w:ascii="Times New Roman" w:eastAsia="宋体" w:hAnsi="Times New Roman" w:cs="Times New Roman"/>
          <w:b/>
          <w:bCs/>
          <w:sz w:val="20"/>
          <w:szCs w:val="20"/>
        </w:rPr>
        <w:t>-</w:t>
      </w:r>
      <w:r>
        <w:rPr>
          <w:rFonts w:ascii="Times New Roman" w:eastAsia="宋体" w:hAnsi="Times New Roman" w:cs="Times New Roman" w:hint="eastAsia"/>
          <w:b/>
          <w:bCs/>
          <w:sz w:val="20"/>
          <w:szCs w:val="20"/>
        </w:rPr>
        <w:t>DC</w:t>
      </w:r>
      <w:r>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FR</w:t>
      </w:r>
      <w:r>
        <w:rPr>
          <w:rFonts w:ascii="Times New Roman" w:eastAsia="宋体" w:hAnsi="Times New Roman" w:cs="Times New Roman"/>
          <w:b/>
          <w:bCs/>
          <w:sz w:val="20"/>
          <w:szCs w:val="20"/>
        </w:rPr>
        <w:t>1</w:t>
      </w:r>
    </w:p>
    <w:p w14:paraId="6740E59F" w14:textId="3C30C2DF" w:rsidR="00EA1D89" w:rsidRPr="005F1B74" w:rsidRDefault="005F1B74" w:rsidP="005F1B74">
      <w:pPr>
        <w:spacing w:after="120"/>
        <w:rPr>
          <w:rFonts w:ascii="Times New Roman" w:eastAsia="宋体" w:hAnsi="Times New Roman" w:cs="Times New Roman" w:hint="eastAsia"/>
          <w:b/>
          <w:bCs/>
          <w:sz w:val="20"/>
          <w:szCs w:val="20"/>
        </w:rPr>
      </w:pPr>
      <w:r>
        <w:rPr>
          <w:rFonts w:ascii="Times New Roman" w:eastAsia="宋体" w:hAnsi="Times New Roman" w:cs="Times New Roman" w:hint="eastAsia"/>
          <w:b/>
          <w:bCs/>
          <w:sz w:val="20"/>
          <w:szCs w:val="20"/>
        </w:rPr>
        <w:t>T</w:t>
      </w:r>
      <w:r>
        <w:rPr>
          <w:rFonts w:ascii="Times New Roman" w:eastAsia="宋体" w:hAnsi="Times New Roman" w:cs="Times New Roman"/>
          <w:b/>
          <w:bCs/>
          <w:sz w:val="20"/>
          <w:szCs w:val="20"/>
        </w:rPr>
        <w:t>C5: Scenario#1 uplink transmission timing two TAG EN-DC FR2</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1131A9BE" w14:textId="3FC90360" w:rsidR="00095B96" w:rsidRDefault="00095B96"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RP-242394, WID revision: NR MIMO Phase 5, Samsung</w:t>
      </w:r>
    </w:p>
    <w:p w14:paraId="472CA946" w14:textId="77777777" w:rsidR="007D5F0B" w:rsidRDefault="007D5F0B" w:rsidP="007D5F0B">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Pr="00884E89">
        <w:rPr>
          <w:rFonts w:ascii="Times New Roman" w:eastAsia="宋体" w:hAnsi="Times New Roman" w:cs="Times New Roman"/>
          <w:sz w:val="20"/>
          <w:szCs w:val="20"/>
        </w:rPr>
        <w:t>R4-2512130</w:t>
      </w:r>
      <w:r>
        <w:rPr>
          <w:rFonts w:ascii="Times New Roman" w:eastAsia="宋体" w:hAnsi="Times New Roman" w:cs="Times New Roman"/>
          <w:sz w:val="20"/>
          <w:szCs w:val="20"/>
        </w:rPr>
        <w:t xml:space="preserve">, </w:t>
      </w:r>
      <w:r w:rsidRPr="0041550E">
        <w:rPr>
          <w:rFonts w:ascii="Times New Roman" w:eastAsia="宋体" w:hAnsi="Times New Roman" w:cs="Times New Roman"/>
          <w:sz w:val="20"/>
          <w:szCs w:val="20"/>
        </w:rPr>
        <w:t>WF on RRM requirements for NR_MIMO_Ph5_Part</w:t>
      </w:r>
      <w:r>
        <w:rPr>
          <w:rFonts w:ascii="Times New Roman" w:eastAsia="宋体" w:hAnsi="Times New Roman" w:cs="Times New Roman"/>
          <w:sz w:val="20"/>
          <w:szCs w:val="20"/>
        </w:rPr>
        <w:t>1</w:t>
      </w:r>
      <w:r w:rsidRPr="0041550E">
        <w:rPr>
          <w:rFonts w:ascii="Times New Roman" w:eastAsia="宋体" w:hAnsi="Times New Roman" w:cs="Times New Roman"/>
          <w:sz w:val="20"/>
          <w:szCs w:val="20"/>
        </w:rPr>
        <w:t xml:space="preserve">, </w:t>
      </w:r>
      <w:r>
        <w:rPr>
          <w:rFonts w:ascii="Times New Roman" w:eastAsia="宋体" w:hAnsi="Times New Roman" w:cs="Times New Roman"/>
          <w:sz w:val="20"/>
          <w:szCs w:val="20"/>
        </w:rPr>
        <w:t>Samsung</w:t>
      </w:r>
    </w:p>
    <w:p w14:paraId="2DB1C109" w14:textId="1495856F" w:rsidR="005B23D1" w:rsidRPr="007D5F0B" w:rsidRDefault="005B23D1" w:rsidP="007D5F0B">
      <w:pPr>
        <w:spacing w:afterLines="50" w:after="120"/>
        <w:jc w:val="left"/>
        <w:rPr>
          <w:rFonts w:ascii="Times New Roman" w:eastAsia="宋体" w:hAnsi="Times New Roman" w:cs="Times New Roman"/>
          <w:sz w:val="20"/>
          <w:szCs w:val="20"/>
        </w:rPr>
      </w:pPr>
    </w:p>
    <w:sectPr w:rsidR="005B23D1" w:rsidRPr="007D5F0B"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9D2D" w14:textId="77777777" w:rsidR="00907946" w:rsidRDefault="00907946" w:rsidP="00F57816">
      <w:r>
        <w:separator/>
      </w:r>
    </w:p>
  </w:endnote>
  <w:endnote w:type="continuationSeparator" w:id="0">
    <w:p w14:paraId="71F09F42" w14:textId="77777777" w:rsidR="00907946" w:rsidRDefault="0090794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BF778" w14:textId="77777777" w:rsidR="00907946" w:rsidRDefault="00907946" w:rsidP="00F57816">
      <w:r>
        <w:separator/>
      </w:r>
    </w:p>
  </w:footnote>
  <w:footnote w:type="continuationSeparator" w:id="0">
    <w:p w14:paraId="12A9B24C" w14:textId="77777777" w:rsidR="00907946" w:rsidRDefault="0090794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FC5EA5"/>
    <w:multiLevelType w:val="hybridMultilevel"/>
    <w:tmpl w:val="F7922762"/>
    <w:lvl w:ilvl="0" w:tplc="9790D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6"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800EB6"/>
    <w:multiLevelType w:val="hybridMultilevel"/>
    <w:tmpl w:val="F2FEB314"/>
    <w:lvl w:ilvl="0" w:tplc="5F48D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1"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7"/>
  </w:num>
  <w:num w:numId="2">
    <w:abstractNumId w:val="12"/>
  </w:num>
  <w:num w:numId="3">
    <w:abstractNumId w:val="40"/>
  </w:num>
  <w:num w:numId="4">
    <w:abstractNumId w:val="42"/>
  </w:num>
  <w:num w:numId="5">
    <w:abstractNumId w:val="21"/>
  </w:num>
  <w:num w:numId="6">
    <w:abstractNumId w:val="35"/>
  </w:num>
  <w:num w:numId="7">
    <w:abstractNumId w:val="2"/>
  </w:num>
  <w:num w:numId="8">
    <w:abstractNumId w:val="6"/>
  </w:num>
  <w:num w:numId="9">
    <w:abstractNumId w:val="15"/>
  </w:num>
  <w:num w:numId="10">
    <w:abstractNumId w:val="23"/>
  </w:num>
  <w:num w:numId="11">
    <w:abstractNumId w:val="24"/>
  </w:num>
  <w:num w:numId="12">
    <w:abstractNumId w:val="45"/>
  </w:num>
  <w:num w:numId="13">
    <w:abstractNumId w:val="26"/>
  </w:num>
  <w:num w:numId="14">
    <w:abstractNumId w:val="16"/>
  </w:num>
  <w:num w:numId="15">
    <w:abstractNumId w:val="27"/>
  </w:num>
  <w:num w:numId="16">
    <w:abstractNumId w:val="41"/>
  </w:num>
  <w:num w:numId="17">
    <w:abstractNumId w:val="1"/>
  </w:num>
  <w:num w:numId="18">
    <w:abstractNumId w:val="44"/>
  </w:num>
  <w:num w:numId="19">
    <w:abstractNumId w:val="32"/>
  </w:num>
  <w:num w:numId="20">
    <w:abstractNumId w:val="9"/>
  </w:num>
  <w:num w:numId="21">
    <w:abstractNumId w:val="29"/>
  </w:num>
  <w:num w:numId="22">
    <w:abstractNumId w:val="22"/>
  </w:num>
  <w:num w:numId="23">
    <w:abstractNumId w:val="38"/>
  </w:num>
  <w:num w:numId="24">
    <w:abstractNumId w:val="43"/>
  </w:num>
  <w:num w:numId="25">
    <w:abstractNumId w:val="4"/>
  </w:num>
  <w:num w:numId="26">
    <w:abstractNumId w:val="5"/>
  </w:num>
  <w:num w:numId="27">
    <w:abstractNumId w:val="25"/>
  </w:num>
  <w:num w:numId="28">
    <w:abstractNumId w:val="14"/>
  </w:num>
  <w:num w:numId="29">
    <w:abstractNumId w:val="34"/>
  </w:num>
  <w:num w:numId="30">
    <w:abstractNumId w:val="39"/>
  </w:num>
  <w:num w:numId="31">
    <w:abstractNumId w:val="31"/>
  </w:num>
  <w:num w:numId="32">
    <w:abstractNumId w:val="10"/>
  </w:num>
  <w:num w:numId="33">
    <w:abstractNumId w:val="18"/>
  </w:num>
  <w:num w:numId="34">
    <w:abstractNumId w:val="30"/>
  </w:num>
  <w:num w:numId="35">
    <w:abstractNumId w:val="0"/>
  </w:num>
  <w:num w:numId="36">
    <w:abstractNumId w:val="13"/>
  </w:num>
  <w:num w:numId="37">
    <w:abstractNumId w:val="3"/>
  </w:num>
  <w:num w:numId="38">
    <w:abstractNumId w:val="19"/>
  </w:num>
  <w:num w:numId="39">
    <w:abstractNumId w:val="8"/>
  </w:num>
  <w:num w:numId="40">
    <w:abstractNumId w:val="33"/>
  </w:num>
  <w:num w:numId="41">
    <w:abstractNumId w:val="37"/>
  </w:num>
  <w:num w:numId="42">
    <w:abstractNumId w:val="11"/>
  </w:num>
  <w:num w:numId="43">
    <w:abstractNumId w:val="7"/>
  </w:num>
  <w:num w:numId="44">
    <w:abstractNumId w:val="28"/>
  </w:num>
  <w:num w:numId="45">
    <w:abstractNumId w:val="20"/>
  </w:num>
  <w:num w:numId="46">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4286"/>
    <w:rsid w:val="00015DAB"/>
    <w:rsid w:val="00017372"/>
    <w:rsid w:val="00026B9A"/>
    <w:rsid w:val="00027632"/>
    <w:rsid w:val="000302FB"/>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5B96"/>
    <w:rsid w:val="00096EF2"/>
    <w:rsid w:val="000A1902"/>
    <w:rsid w:val="000A5F8F"/>
    <w:rsid w:val="000B0FF3"/>
    <w:rsid w:val="000B2BE5"/>
    <w:rsid w:val="000B5183"/>
    <w:rsid w:val="000B5ADF"/>
    <w:rsid w:val="000B68E8"/>
    <w:rsid w:val="000C3186"/>
    <w:rsid w:val="000C3911"/>
    <w:rsid w:val="000D3C85"/>
    <w:rsid w:val="000D5135"/>
    <w:rsid w:val="000E2B05"/>
    <w:rsid w:val="000E5597"/>
    <w:rsid w:val="000E58AC"/>
    <w:rsid w:val="000E7C20"/>
    <w:rsid w:val="000F1A46"/>
    <w:rsid w:val="000F374B"/>
    <w:rsid w:val="000F5B05"/>
    <w:rsid w:val="000F72B6"/>
    <w:rsid w:val="00100486"/>
    <w:rsid w:val="00102086"/>
    <w:rsid w:val="001026F0"/>
    <w:rsid w:val="00105532"/>
    <w:rsid w:val="00112570"/>
    <w:rsid w:val="0011584F"/>
    <w:rsid w:val="001178E9"/>
    <w:rsid w:val="00126D23"/>
    <w:rsid w:val="001270D9"/>
    <w:rsid w:val="00133381"/>
    <w:rsid w:val="00134F05"/>
    <w:rsid w:val="001366ED"/>
    <w:rsid w:val="00142CE0"/>
    <w:rsid w:val="00143568"/>
    <w:rsid w:val="001458A1"/>
    <w:rsid w:val="00150BDE"/>
    <w:rsid w:val="0015241F"/>
    <w:rsid w:val="00160E2F"/>
    <w:rsid w:val="00165C69"/>
    <w:rsid w:val="0017202C"/>
    <w:rsid w:val="001726B2"/>
    <w:rsid w:val="00180900"/>
    <w:rsid w:val="00181534"/>
    <w:rsid w:val="0018297E"/>
    <w:rsid w:val="0018736E"/>
    <w:rsid w:val="00191303"/>
    <w:rsid w:val="0019650A"/>
    <w:rsid w:val="00196A7F"/>
    <w:rsid w:val="001A41EA"/>
    <w:rsid w:val="001A7751"/>
    <w:rsid w:val="001C250C"/>
    <w:rsid w:val="001C48EF"/>
    <w:rsid w:val="001D1A6A"/>
    <w:rsid w:val="001D226D"/>
    <w:rsid w:val="001D4F2C"/>
    <w:rsid w:val="001E04C5"/>
    <w:rsid w:val="001E2D51"/>
    <w:rsid w:val="001E67A4"/>
    <w:rsid w:val="001E739A"/>
    <w:rsid w:val="001E7CB5"/>
    <w:rsid w:val="001F1761"/>
    <w:rsid w:val="001F31F1"/>
    <w:rsid w:val="001F456F"/>
    <w:rsid w:val="001F5599"/>
    <w:rsid w:val="001F6AC6"/>
    <w:rsid w:val="002060D8"/>
    <w:rsid w:val="002108ED"/>
    <w:rsid w:val="00211A8B"/>
    <w:rsid w:val="00214063"/>
    <w:rsid w:val="00214A0F"/>
    <w:rsid w:val="0023072D"/>
    <w:rsid w:val="00231681"/>
    <w:rsid w:val="00231FB8"/>
    <w:rsid w:val="0023527D"/>
    <w:rsid w:val="002456ED"/>
    <w:rsid w:val="00245EDD"/>
    <w:rsid w:val="00246430"/>
    <w:rsid w:val="00256423"/>
    <w:rsid w:val="0025697B"/>
    <w:rsid w:val="002609FE"/>
    <w:rsid w:val="00272E65"/>
    <w:rsid w:val="00272F7E"/>
    <w:rsid w:val="00272F93"/>
    <w:rsid w:val="00276331"/>
    <w:rsid w:val="00276972"/>
    <w:rsid w:val="002875C0"/>
    <w:rsid w:val="0029438B"/>
    <w:rsid w:val="00296592"/>
    <w:rsid w:val="002A5474"/>
    <w:rsid w:val="002A7244"/>
    <w:rsid w:val="002B343E"/>
    <w:rsid w:val="002B66D0"/>
    <w:rsid w:val="002C136D"/>
    <w:rsid w:val="002C4587"/>
    <w:rsid w:val="002C5EFD"/>
    <w:rsid w:val="002C76A0"/>
    <w:rsid w:val="002D30A9"/>
    <w:rsid w:val="002D6B43"/>
    <w:rsid w:val="002D77E9"/>
    <w:rsid w:val="002E42C0"/>
    <w:rsid w:val="002E69D7"/>
    <w:rsid w:val="002E7F6A"/>
    <w:rsid w:val="002F5473"/>
    <w:rsid w:val="002F7732"/>
    <w:rsid w:val="00300FDE"/>
    <w:rsid w:val="00303839"/>
    <w:rsid w:val="003042CB"/>
    <w:rsid w:val="003202BC"/>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86087"/>
    <w:rsid w:val="00391015"/>
    <w:rsid w:val="00391A76"/>
    <w:rsid w:val="003929DE"/>
    <w:rsid w:val="00393BA4"/>
    <w:rsid w:val="003941D7"/>
    <w:rsid w:val="003947EF"/>
    <w:rsid w:val="003A13B8"/>
    <w:rsid w:val="003A5115"/>
    <w:rsid w:val="003B08A2"/>
    <w:rsid w:val="003B44E6"/>
    <w:rsid w:val="003B7F90"/>
    <w:rsid w:val="003C0E00"/>
    <w:rsid w:val="003C1A14"/>
    <w:rsid w:val="003C1FD7"/>
    <w:rsid w:val="003C2656"/>
    <w:rsid w:val="003C30BC"/>
    <w:rsid w:val="003C5D6B"/>
    <w:rsid w:val="003D3480"/>
    <w:rsid w:val="003D417F"/>
    <w:rsid w:val="003D4695"/>
    <w:rsid w:val="003E3F33"/>
    <w:rsid w:val="003E5AAD"/>
    <w:rsid w:val="003E5AC0"/>
    <w:rsid w:val="003E7351"/>
    <w:rsid w:val="003E73FE"/>
    <w:rsid w:val="003F0E3E"/>
    <w:rsid w:val="003F37F3"/>
    <w:rsid w:val="003F3A6C"/>
    <w:rsid w:val="003F50CD"/>
    <w:rsid w:val="003F5DE7"/>
    <w:rsid w:val="003F698A"/>
    <w:rsid w:val="00413E77"/>
    <w:rsid w:val="00414E94"/>
    <w:rsid w:val="0041578A"/>
    <w:rsid w:val="004165ED"/>
    <w:rsid w:val="004240B9"/>
    <w:rsid w:val="00426D73"/>
    <w:rsid w:val="00432549"/>
    <w:rsid w:val="00434EDB"/>
    <w:rsid w:val="00436C63"/>
    <w:rsid w:val="00440BB6"/>
    <w:rsid w:val="004437BE"/>
    <w:rsid w:val="00443D60"/>
    <w:rsid w:val="00453C63"/>
    <w:rsid w:val="00453FB1"/>
    <w:rsid w:val="0045709F"/>
    <w:rsid w:val="00463876"/>
    <w:rsid w:val="00464167"/>
    <w:rsid w:val="00466F7B"/>
    <w:rsid w:val="00471F53"/>
    <w:rsid w:val="004764ED"/>
    <w:rsid w:val="004809C2"/>
    <w:rsid w:val="00483FE7"/>
    <w:rsid w:val="00491971"/>
    <w:rsid w:val="00492A15"/>
    <w:rsid w:val="004A23BA"/>
    <w:rsid w:val="004A4193"/>
    <w:rsid w:val="004A5A9F"/>
    <w:rsid w:val="004A6914"/>
    <w:rsid w:val="004B12BA"/>
    <w:rsid w:val="004B1AE1"/>
    <w:rsid w:val="004B3B1D"/>
    <w:rsid w:val="004B41E6"/>
    <w:rsid w:val="004C1930"/>
    <w:rsid w:val="004C350D"/>
    <w:rsid w:val="004C3936"/>
    <w:rsid w:val="004C3E0B"/>
    <w:rsid w:val="004C4FED"/>
    <w:rsid w:val="004C5279"/>
    <w:rsid w:val="004C6252"/>
    <w:rsid w:val="004C6CD5"/>
    <w:rsid w:val="004D2E78"/>
    <w:rsid w:val="004D7374"/>
    <w:rsid w:val="004E70C0"/>
    <w:rsid w:val="004F31BC"/>
    <w:rsid w:val="004F4898"/>
    <w:rsid w:val="004F66A6"/>
    <w:rsid w:val="004F7815"/>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47D4C"/>
    <w:rsid w:val="0055605A"/>
    <w:rsid w:val="0056278D"/>
    <w:rsid w:val="00563854"/>
    <w:rsid w:val="00570CF6"/>
    <w:rsid w:val="00575C94"/>
    <w:rsid w:val="005760A1"/>
    <w:rsid w:val="00576B45"/>
    <w:rsid w:val="0058168D"/>
    <w:rsid w:val="00581D62"/>
    <w:rsid w:val="0058624C"/>
    <w:rsid w:val="00586C22"/>
    <w:rsid w:val="00590A6F"/>
    <w:rsid w:val="00597020"/>
    <w:rsid w:val="005A12DD"/>
    <w:rsid w:val="005A45DA"/>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1B74"/>
    <w:rsid w:val="005F2CF9"/>
    <w:rsid w:val="005F7569"/>
    <w:rsid w:val="005F7F42"/>
    <w:rsid w:val="00601D78"/>
    <w:rsid w:val="00602E59"/>
    <w:rsid w:val="00603972"/>
    <w:rsid w:val="006214A7"/>
    <w:rsid w:val="00631E71"/>
    <w:rsid w:val="00641F8C"/>
    <w:rsid w:val="0064391C"/>
    <w:rsid w:val="0064730C"/>
    <w:rsid w:val="0065090B"/>
    <w:rsid w:val="00652015"/>
    <w:rsid w:val="00652CAA"/>
    <w:rsid w:val="0065523F"/>
    <w:rsid w:val="0065643C"/>
    <w:rsid w:val="006624A9"/>
    <w:rsid w:val="006634EE"/>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15A5"/>
    <w:rsid w:val="006D4F50"/>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45F"/>
    <w:rsid w:val="007117D5"/>
    <w:rsid w:val="00714210"/>
    <w:rsid w:val="00715C72"/>
    <w:rsid w:val="007246E9"/>
    <w:rsid w:val="00724E98"/>
    <w:rsid w:val="00741CE8"/>
    <w:rsid w:val="00753424"/>
    <w:rsid w:val="00755947"/>
    <w:rsid w:val="0076329F"/>
    <w:rsid w:val="00767FC0"/>
    <w:rsid w:val="0077204E"/>
    <w:rsid w:val="00773571"/>
    <w:rsid w:val="007749B6"/>
    <w:rsid w:val="00777D0A"/>
    <w:rsid w:val="0078027D"/>
    <w:rsid w:val="00783806"/>
    <w:rsid w:val="00784BBB"/>
    <w:rsid w:val="0078504A"/>
    <w:rsid w:val="00785662"/>
    <w:rsid w:val="00785A90"/>
    <w:rsid w:val="00795963"/>
    <w:rsid w:val="007974AB"/>
    <w:rsid w:val="007A10F6"/>
    <w:rsid w:val="007A2B84"/>
    <w:rsid w:val="007A5D8A"/>
    <w:rsid w:val="007B0F65"/>
    <w:rsid w:val="007C1BB7"/>
    <w:rsid w:val="007C7140"/>
    <w:rsid w:val="007D0AA7"/>
    <w:rsid w:val="007D5F0B"/>
    <w:rsid w:val="007D622B"/>
    <w:rsid w:val="007E100B"/>
    <w:rsid w:val="007E4DED"/>
    <w:rsid w:val="007F1B33"/>
    <w:rsid w:val="007F31F9"/>
    <w:rsid w:val="007F5A15"/>
    <w:rsid w:val="0081009A"/>
    <w:rsid w:val="00812738"/>
    <w:rsid w:val="00820F9E"/>
    <w:rsid w:val="00823003"/>
    <w:rsid w:val="00826AFD"/>
    <w:rsid w:val="00831883"/>
    <w:rsid w:val="00837413"/>
    <w:rsid w:val="00843595"/>
    <w:rsid w:val="008525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D6346"/>
    <w:rsid w:val="008E037C"/>
    <w:rsid w:val="008E1412"/>
    <w:rsid w:val="008E2D8E"/>
    <w:rsid w:val="008E6C0B"/>
    <w:rsid w:val="008F2335"/>
    <w:rsid w:val="008F3910"/>
    <w:rsid w:val="008F498F"/>
    <w:rsid w:val="008F5B9C"/>
    <w:rsid w:val="008F779F"/>
    <w:rsid w:val="00900EB0"/>
    <w:rsid w:val="00903E1C"/>
    <w:rsid w:val="00904F2A"/>
    <w:rsid w:val="00907946"/>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39F0"/>
    <w:rsid w:val="00974A23"/>
    <w:rsid w:val="009767E7"/>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23BDD"/>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412F"/>
    <w:rsid w:val="00AB507B"/>
    <w:rsid w:val="00AC55A2"/>
    <w:rsid w:val="00AC61FB"/>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BBB"/>
    <w:rsid w:val="00B70CFA"/>
    <w:rsid w:val="00B76962"/>
    <w:rsid w:val="00B778AE"/>
    <w:rsid w:val="00B8025D"/>
    <w:rsid w:val="00B84AD7"/>
    <w:rsid w:val="00B85CA7"/>
    <w:rsid w:val="00B87903"/>
    <w:rsid w:val="00B94BD6"/>
    <w:rsid w:val="00B965CD"/>
    <w:rsid w:val="00B96925"/>
    <w:rsid w:val="00BB7153"/>
    <w:rsid w:val="00BD0907"/>
    <w:rsid w:val="00BD097A"/>
    <w:rsid w:val="00BD7BB9"/>
    <w:rsid w:val="00BE2840"/>
    <w:rsid w:val="00BE3587"/>
    <w:rsid w:val="00BF4D28"/>
    <w:rsid w:val="00C01BF4"/>
    <w:rsid w:val="00C02160"/>
    <w:rsid w:val="00C02404"/>
    <w:rsid w:val="00C05A3E"/>
    <w:rsid w:val="00C07F5F"/>
    <w:rsid w:val="00C17F95"/>
    <w:rsid w:val="00C25757"/>
    <w:rsid w:val="00C260AF"/>
    <w:rsid w:val="00C33EB8"/>
    <w:rsid w:val="00C41AC4"/>
    <w:rsid w:val="00C447C7"/>
    <w:rsid w:val="00C45319"/>
    <w:rsid w:val="00C525E9"/>
    <w:rsid w:val="00C53081"/>
    <w:rsid w:val="00C54024"/>
    <w:rsid w:val="00C54619"/>
    <w:rsid w:val="00C56036"/>
    <w:rsid w:val="00C61B99"/>
    <w:rsid w:val="00C61F74"/>
    <w:rsid w:val="00C7050E"/>
    <w:rsid w:val="00C71B60"/>
    <w:rsid w:val="00C72589"/>
    <w:rsid w:val="00C72A95"/>
    <w:rsid w:val="00C77489"/>
    <w:rsid w:val="00C80DC2"/>
    <w:rsid w:val="00C84AA7"/>
    <w:rsid w:val="00C942CA"/>
    <w:rsid w:val="00C94410"/>
    <w:rsid w:val="00C95EEF"/>
    <w:rsid w:val="00CA7027"/>
    <w:rsid w:val="00CB1EFD"/>
    <w:rsid w:val="00CB5342"/>
    <w:rsid w:val="00CD2D83"/>
    <w:rsid w:val="00CD4B86"/>
    <w:rsid w:val="00CD71F7"/>
    <w:rsid w:val="00CD77DE"/>
    <w:rsid w:val="00CE06E6"/>
    <w:rsid w:val="00CE3303"/>
    <w:rsid w:val="00CE35D3"/>
    <w:rsid w:val="00CE368F"/>
    <w:rsid w:val="00CE407E"/>
    <w:rsid w:val="00CE6062"/>
    <w:rsid w:val="00CE6961"/>
    <w:rsid w:val="00CF06BB"/>
    <w:rsid w:val="00CF3979"/>
    <w:rsid w:val="00D0163E"/>
    <w:rsid w:val="00D128A4"/>
    <w:rsid w:val="00D17C30"/>
    <w:rsid w:val="00D23526"/>
    <w:rsid w:val="00D23ECE"/>
    <w:rsid w:val="00D2411E"/>
    <w:rsid w:val="00D25D43"/>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5D7"/>
    <w:rsid w:val="00DD0E29"/>
    <w:rsid w:val="00DD28CE"/>
    <w:rsid w:val="00DD44CA"/>
    <w:rsid w:val="00DE12E5"/>
    <w:rsid w:val="00DE26A4"/>
    <w:rsid w:val="00DE2C73"/>
    <w:rsid w:val="00DE7C2E"/>
    <w:rsid w:val="00DF03CD"/>
    <w:rsid w:val="00DF08EE"/>
    <w:rsid w:val="00DF0CA7"/>
    <w:rsid w:val="00DF3B48"/>
    <w:rsid w:val="00E0351A"/>
    <w:rsid w:val="00E113CA"/>
    <w:rsid w:val="00E13BDC"/>
    <w:rsid w:val="00E140A1"/>
    <w:rsid w:val="00E2456A"/>
    <w:rsid w:val="00E248DE"/>
    <w:rsid w:val="00E24D0D"/>
    <w:rsid w:val="00E25463"/>
    <w:rsid w:val="00E32C9E"/>
    <w:rsid w:val="00E424E6"/>
    <w:rsid w:val="00E42BCF"/>
    <w:rsid w:val="00E42FAC"/>
    <w:rsid w:val="00E50B9C"/>
    <w:rsid w:val="00E559FB"/>
    <w:rsid w:val="00E57D89"/>
    <w:rsid w:val="00E641F4"/>
    <w:rsid w:val="00E67234"/>
    <w:rsid w:val="00E675E8"/>
    <w:rsid w:val="00E6778E"/>
    <w:rsid w:val="00E778F9"/>
    <w:rsid w:val="00E84290"/>
    <w:rsid w:val="00E84D1E"/>
    <w:rsid w:val="00E87463"/>
    <w:rsid w:val="00E9017B"/>
    <w:rsid w:val="00E927D1"/>
    <w:rsid w:val="00E92A89"/>
    <w:rsid w:val="00EA08BC"/>
    <w:rsid w:val="00EA0D2D"/>
    <w:rsid w:val="00EA1D89"/>
    <w:rsid w:val="00EA210B"/>
    <w:rsid w:val="00EA7A4F"/>
    <w:rsid w:val="00EB580D"/>
    <w:rsid w:val="00EB6DE2"/>
    <w:rsid w:val="00EC48C7"/>
    <w:rsid w:val="00EC4A73"/>
    <w:rsid w:val="00ED2B67"/>
    <w:rsid w:val="00ED40E9"/>
    <w:rsid w:val="00ED51FA"/>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5FF8"/>
    <w:rsid w:val="00F57816"/>
    <w:rsid w:val="00F6127D"/>
    <w:rsid w:val="00F72A2B"/>
    <w:rsid w:val="00F75060"/>
    <w:rsid w:val="00F80098"/>
    <w:rsid w:val="00F80330"/>
    <w:rsid w:val="00F80E52"/>
    <w:rsid w:val="00F81A34"/>
    <w:rsid w:val="00F8635E"/>
    <w:rsid w:val="00F948A5"/>
    <w:rsid w:val="00F969E2"/>
    <w:rsid w:val="00FA2642"/>
    <w:rsid w:val="00FA6BAD"/>
    <w:rsid w:val="00FA7FEA"/>
    <w:rsid w:val="00FB2B30"/>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TFChar">
    <w:name w:val="TF Char"/>
    <w:basedOn w:val="a0"/>
    <w:link w:val="TF"/>
    <w:locked/>
    <w:rsid w:val="001E7CB5"/>
    <w:rPr>
      <w:rFonts w:ascii="Arial" w:hAnsi="Arial" w:cs="Arial"/>
      <w:b/>
      <w:bCs/>
      <w:lang w:eastAsia="en-US"/>
    </w:rPr>
  </w:style>
  <w:style w:type="paragraph" w:customStyle="1" w:styleId="TF">
    <w:name w:val="TF"/>
    <w:aliases w:val="left"/>
    <w:basedOn w:val="a"/>
    <w:link w:val="TFChar"/>
    <w:rsid w:val="001E7CB5"/>
    <w:pPr>
      <w:widowControl/>
      <w:spacing w:after="240"/>
      <w:jc w:val="center"/>
    </w:pPr>
    <w:rPr>
      <w:rFonts w:ascii="Arial"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484443429">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743837072">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2989153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3678</TotalTime>
  <Pages>3</Pages>
  <Words>676</Words>
  <Characters>3857</Characters>
  <Application>Microsoft Office Word</Application>
  <DocSecurity>0</DocSecurity>
  <Lines>32</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Yanze4</cp:lastModifiedBy>
  <cp:revision>518</cp:revision>
  <dcterms:created xsi:type="dcterms:W3CDTF">2024-01-08T02:26:00Z</dcterms:created>
  <dcterms:modified xsi:type="dcterms:W3CDTF">2025-10-02T17:09:00Z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