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C134AA" w14:textId="6E6852B6" w:rsidR="00573DC2" w:rsidRPr="00573DC2" w:rsidRDefault="00573DC2" w:rsidP="00573DC2">
      <w:pPr>
        <w:tabs>
          <w:tab w:val="left" w:pos="1985"/>
        </w:tabs>
        <w:rPr>
          <w:rFonts w:ascii="Arial" w:eastAsia="MS Mincho" w:hAnsi="Arial" w:cs="Arial"/>
          <w:b/>
          <w:kern w:val="0"/>
          <w:lang w:eastAsia="en-US"/>
        </w:rPr>
      </w:pPr>
      <w:bookmarkStart w:id="0" w:name="Title"/>
      <w:bookmarkStart w:id="1" w:name="DocumentFor"/>
      <w:bookmarkEnd w:id="0"/>
      <w:bookmarkEnd w:id="1"/>
      <w:r w:rsidRPr="00573DC2">
        <w:rPr>
          <w:rFonts w:ascii="Arial" w:hAnsi="Arial" w:cs="Arial"/>
          <w:b/>
        </w:rPr>
        <w:t>3GPP TSG-RAN WG4 Meeting #116bis</w:t>
      </w:r>
      <w:r w:rsidRPr="00573DC2">
        <w:rPr>
          <w:rFonts w:ascii="Arial" w:hAnsi="Arial" w:cs="Arial"/>
          <w:b/>
        </w:rPr>
        <w:tab/>
        <w:t xml:space="preserve">           </w:t>
      </w:r>
      <w:r w:rsidRPr="00573DC2">
        <w:rPr>
          <w:rFonts w:ascii="Arial" w:eastAsia="MS Mincho" w:hAnsi="Arial" w:cs="Arial"/>
          <w:b/>
          <w:kern w:val="0"/>
          <w:lang w:eastAsia="en-US"/>
        </w:rPr>
        <w:t xml:space="preserve"> </w:t>
      </w:r>
      <w:r w:rsidRPr="00573DC2">
        <w:rPr>
          <w:rFonts w:ascii="Arial" w:hAnsi="Arial" w:cs="Arial"/>
          <w:b/>
        </w:rPr>
        <w:tab/>
      </w:r>
      <w:r w:rsidRPr="00573DC2">
        <w:rPr>
          <w:rFonts w:ascii="Arial" w:hAnsi="Arial" w:cs="Arial"/>
          <w:b/>
        </w:rPr>
        <w:tab/>
      </w:r>
      <w:r w:rsidRPr="00573DC2">
        <w:rPr>
          <w:rFonts w:ascii="Arial" w:hAnsi="Arial" w:cs="Arial"/>
          <w:b/>
        </w:rPr>
        <w:tab/>
      </w:r>
      <w:r w:rsidRPr="00573DC2">
        <w:rPr>
          <w:rFonts w:ascii="Arial" w:hAnsi="Arial" w:cs="Arial"/>
          <w:b/>
        </w:rPr>
        <w:tab/>
      </w:r>
      <w:r w:rsidR="00E54388">
        <w:rPr>
          <w:rFonts w:ascii="Arial" w:hAnsi="Arial" w:cs="Arial"/>
          <w:b/>
        </w:rPr>
        <w:t xml:space="preserve"> </w:t>
      </w:r>
      <w:r w:rsidR="00CC063B" w:rsidRPr="00CC063B">
        <w:rPr>
          <w:rFonts w:ascii="Arial" w:hAnsi="Arial" w:cs="Arial"/>
          <w:b/>
          <w:sz w:val="22"/>
          <w:szCs w:val="22"/>
        </w:rPr>
        <w:t>R4-2513587</w:t>
      </w:r>
    </w:p>
    <w:p w14:paraId="750E18A6" w14:textId="77777777" w:rsidR="00573DC2" w:rsidRPr="00573DC2" w:rsidRDefault="00573DC2" w:rsidP="00573DC2">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sidRPr="00573DC2">
        <w:rPr>
          <w:rFonts w:ascii="Arial" w:eastAsia="SimSun" w:hAnsi="Arial" w:cs="Arial"/>
          <w:b/>
          <w:sz w:val="24"/>
          <w:szCs w:val="24"/>
          <w:lang w:eastAsia="zh-CN"/>
        </w:rPr>
        <w:t>Prague, Czech Republic, Oct. 13-17, 2025</w:t>
      </w:r>
    </w:p>
    <w:p w14:paraId="4B29CF95" w14:textId="77777777" w:rsidR="00F667A7" w:rsidRPr="00573DC2" w:rsidRDefault="00F667A7">
      <w:pPr>
        <w:tabs>
          <w:tab w:val="left" w:pos="1985"/>
        </w:tabs>
        <w:rPr>
          <w:rFonts w:ascii="Arial" w:hAnsi="Arial" w:cs="Arial"/>
          <w:b/>
          <w:sz w:val="22"/>
        </w:rPr>
      </w:pPr>
    </w:p>
    <w:p w14:paraId="1E0D622B" w14:textId="49A4CBA4" w:rsidR="00F667A7" w:rsidRPr="00573DC2" w:rsidRDefault="00000000">
      <w:pPr>
        <w:tabs>
          <w:tab w:val="left" w:pos="1765"/>
        </w:tabs>
        <w:rPr>
          <w:rFonts w:ascii="Arial" w:hAnsi="Arial" w:cs="Arial"/>
          <w:b/>
          <w:sz w:val="22"/>
        </w:rPr>
      </w:pPr>
      <w:r w:rsidRPr="00573DC2">
        <w:rPr>
          <w:rFonts w:ascii="Arial" w:hAnsi="Arial" w:cs="Arial"/>
          <w:b/>
          <w:sz w:val="22"/>
        </w:rPr>
        <w:t>Agenda Item:</w:t>
      </w:r>
      <w:r w:rsidRPr="00573DC2">
        <w:rPr>
          <w:rFonts w:ascii="Arial" w:hAnsi="Arial" w:cs="Arial"/>
          <w:b/>
          <w:sz w:val="22"/>
        </w:rPr>
        <w:tab/>
      </w:r>
      <w:r w:rsidR="00573DC2" w:rsidRPr="00573DC2">
        <w:rPr>
          <w:rFonts w:ascii="Arial" w:hAnsi="Arial" w:cs="Arial"/>
          <w:b/>
          <w:sz w:val="22"/>
        </w:rPr>
        <w:t>6</w:t>
      </w:r>
      <w:r w:rsidRPr="00573DC2">
        <w:rPr>
          <w:rFonts w:ascii="Arial" w:hAnsi="Arial" w:cs="Arial"/>
          <w:b/>
          <w:sz w:val="22"/>
        </w:rPr>
        <w:t>.1</w:t>
      </w:r>
      <w:r w:rsidR="00573DC2" w:rsidRPr="00573DC2">
        <w:rPr>
          <w:rFonts w:ascii="Arial" w:hAnsi="Arial" w:cs="Arial"/>
          <w:b/>
          <w:sz w:val="22"/>
        </w:rPr>
        <w:t>1</w:t>
      </w:r>
      <w:r w:rsidRPr="00573DC2">
        <w:rPr>
          <w:rFonts w:ascii="Arial" w:hAnsi="Arial" w:cs="Arial"/>
          <w:b/>
          <w:sz w:val="22"/>
        </w:rPr>
        <w:t>.7</w:t>
      </w:r>
    </w:p>
    <w:p w14:paraId="027BD9B3" w14:textId="232EC8C5" w:rsidR="00F667A7" w:rsidRPr="00573DC2" w:rsidRDefault="00000000">
      <w:pPr>
        <w:tabs>
          <w:tab w:val="left" w:pos="1765"/>
        </w:tabs>
        <w:rPr>
          <w:rFonts w:ascii="Arial" w:hAnsi="Arial" w:cs="Arial"/>
          <w:b/>
          <w:sz w:val="22"/>
        </w:rPr>
      </w:pPr>
      <w:r w:rsidRPr="00573DC2">
        <w:rPr>
          <w:rFonts w:ascii="Arial" w:hAnsi="Arial" w:cs="Arial"/>
          <w:b/>
          <w:sz w:val="22"/>
        </w:rPr>
        <w:t xml:space="preserve">Source: </w:t>
      </w:r>
      <w:r w:rsidRPr="00573DC2">
        <w:rPr>
          <w:rFonts w:ascii="Arial" w:hAnsi="Arial" w:cs="Arial"/>
          <w:b/>
          <w:sz w:val="22"/>
        </w:rPr>
        <w:tab/>
      </w:r>
      <w:r w:rsidR="00A22DCC" w:rsidRPr="00573DC2">
        <w:rPr>
          <w:rFonts w:ascii="Arial" w:hAnsi="Arial" w:cs="Arial"/>
          <w:b/>
          <w:sz w:val="22"/>
        </w:rPr>
        <w:t xml:space="preserve">Apple </w:t>
      </w:r>
    </w:p>
    <w:p w14:paraId="645B65D7" w14:textId="6DC83C0A" w:rsidR="00F667A7" w:rsidRPr="00573DC2" w:rsidRDefault="00000000">
      <w:pPr>
        <w:rPr>
          <w:rFonts w:ascii="Arial" w:hAnsi="Arial" w:cs="Arial"/>
          <w:b/>
          <w:sz w:val="22"/>
        </w:rPr>
      </w:pPr>
      <w:r w:rsidRPr="00573DC2">
        <w:rPr>
          <w:rFonts w:ascii="Arial" w:hAnsi="Arial" w:cs="Arial"/>
          <w:b/>
          <w:sz w:val="22"/>
        </w:rPr>
        <w:t xml:space="preserve">Title: </w:t>
      </w:r>
      <w:r w:rsidRPr="00573DC2">
        <w:rPr>
          <w:rFonts w:ascii="Arial" w:hAnsi="Arial" w:cs="Arial"/>
          <w:b/>
          <w:sz w:val="22"/>
        </w:rPr>
        <w:tab/>
      </w:r>
      <w:r w:rsidRPr="00573DC2">
        <w:rPr>
          <w:rFonts w:ascii="Arial" w:hAnsi="Arial" w:cs="Arial"/>
          <w:b/>
          <w:sz w:val="22"/>
        </w:rPr>
        <w:tab/>
      </w:r>
      <w:r w:rsidRPr="00573DC2">
        <w:rPr>
          <w:rFonts w:ascii="Arial" w:hAnsi="Arial" w:cs="Arial"/>
          <w:b/>
          <w:sz w:val="22"/>
        </w:rPr>
        <w:tab/>
        <w:t xml:space="preserve"> </w:t>
      </w:r>
      <w:bookmarkStart w:id="2" w:name="OLE_LINK7"/>
      <w:bookmarkStart w:id="3" w:name="OLE_LINK8"/>
      <w:r w:rsidR="00AC1170" w:rsidRPr="00573DC2">
        <w:rPr>
          <w:rFonts w:ascii="Arial" w:eastAsiaTheme="minorEastAsia" w:hAnsi="Arial" w:cs="Arial"/>
          <w:b/>
          <w:sz w:val="22"/>
          <w:szCs w:val="22"/>
        </w:rPr>
        <w:t>Demodulation and/or CSI reporting requirements for CSI prediction</w:t>
      </w:r>
    </w:p>
    <w:bookmarkEnd w:id="2"/>
    <w:bookmarkEnd w:id="3"/>
    <w:p w14:paraId="215EE3B1" w14:textId="77777777" w:rsidR="00F667A7" w:rsidRPr="00573DC2" w:rsidRDefault="00000000">
      <w:pPr>
        <w:tabs>
          <w:tab w:val="left" w:pos="1765"/>
        </w:tabs>
        <w:rPr>
          <w:rFonts w:ascii="Arial" w:hAnsi="Arial" w:cs="Arial"/>
          <w:b/>
          <w:sz w:val="22"/>
        </w:rPr>
      </w:pPr>
      <w:r w:rsidRPr="00573DC2">
        <w:rPr>
          <w:rFonts w:ascii="Arial" w:hAnsi="Arial" w:cs="Arial"/>
          <w:b/>
          <w:sz w:val="22"/>
        </w:rPr>
        <w:t>Document for:</w:t>
      </w:r>
      <w:r w:rsidRPr="00573DC2">
        <w:rPr>
          <w:rFonts w:ascii="Arial" w:hAnsi="Arial" w:cs="Arial"/>
          <w:b/>
          <w:sz w:val="22"/>
        </w:rPr>
        <w:tab/>
        <w:t xml:space="preserve">Discussion </w:t>
      </w:r>
    </w:p>
    <w:p w14:paraId="3DFB6864" w14:textId="2A4D77E2" w:rsidR="008C6589" w:rsidRPr="00574E4A" w:rsidRDefault="008C6589" w:rsidP="008C6589">
      <w:pPr>
        <w:pStyle w:val="RAN4H1"/>
        <w:rPr>
          <w:lang w:val="en-US"/>
        </w:rPr>
      </w:pPr>
      <w:r>
        <w:rPr>
          <w:lang w:val="en-US"/>
        </w:rPr>
        <w:t>Introduction</w:t>
      </w:r>
    </w:p>
    <w:p w14:paraId="6D5B8165" w14:textId="77777777" w:rsidR="00F667A7" w:rsidRDefault="00000000">
      <w:pPr>
        <w:spacing w:after="180" w:line="240" w:lineRule="exact"/>
        <w:rPr>
          <w:rFonts w:ascii="Times New Roman" w:hAnsi="Times New Roman"/>
          <w:sz w:val="20"/>
          <w:szCs w:val="20"/>
        </w:rPr>
      </w:pPr>
      <w:r>
        <w:rPr>
          <w:rFonts w:ascii="Times New Roman" w:hAnsi="Times New Roman"/>
          <w:sz w:val="20"/>
          <w:szCs w:val="20"/>
        </w:rPr>
        <w:t>In RAN #</w:t>
      </w:r>
      <w:r>
        <w:rPr>
          <w:rFonts w:ascii="Times New Roman" w:hAnsi="Times New Roman" w:hint="eastAsia"/>
          <w:sz w:val="20"/>
          <w:szCs w:val="20"/>
        </w:rPr>
        <w:t>102</w:t>
      </w:r>
      <w:r>
        <w:rPr>
          <w:rFonts w:ascii="Times New Roman" w:hAnsi="Times New Roman"/>
          <w:sz w:val="20"/>
          <w:szCs w:val="20"/>
        </w:rPr>
        <w:t xml:space="preserve"> meeting, </w:t>
      </w:r>
      <w:r>
        <w:rPr>
          <w:rFonts w:ascii="Times New Roman" w:hAnsi="Times New Roman" w:hint="eastAsia"/>
          <w:sz w:val="20"/>
          <w:szCs w:val="20"/>
        </w:rPr>
        <w:t>the</w:t>
      </w:r>
      <w:r>
        <w:rPr>
          <w:rFonts w:ascii="Times New Roman" w:hAnsi="Times New Roman"/>
          <w:sz w:val="20"/>
          <w:szCs w:val="20"/>
        </w:rPr>
        <w:t xml:space="preserve"> </w:t>
      </w:r>
      <w:r>
        <w:rPr>
          <w:rFonts w:ascii="Times New Roman" w:hAnsi="Times New Roman" w:hint="eastAsia"/>
          <w:sz w:val="20"/>
          <w:szCs w:val="20"/>
        </w:rPr>
        <w:t>W</w:t>
      </w:r>
      <w:r>
        <w:rPr>
          <w:rFonts w:ascii="Times New Roman" w:hAnsi="Times New Roman"/>
          <w:sz w:val="20"/>
          <w:szCs w:val="20"/>
        </w:rPr>
        <w:t>ID on Artificial Intelligence (AI)/Machine Learning (ML) for NR Air Interface was approved [1]. In RAN #</w:t>
      </w:r>
      <w:r>
        <w:rPr>
          <w:rFonts w:ascii="Times New Roman" w:hAnsi="Times New Roman" w:hint="eastAsia"/>
          <w:sz w:val="20"/>
          <w:szCs w:val="20"/>
        </w:rPr>
        <w:t>106</w:t>
      </w:r>
      <w:r>
        <w:rPr>
          <w:rFonts w:ascii="Times New Roman" w:hAnsi="Times New Roman"/>
          <w:sz w:val="20"/>
          <w:szCs w:val="20"/>
        </w:rPr>
        <w:t xml:space="preserve"> meeting, </w:t>
      </w:r>
      <w:r>
        <w:rPr>
          <w:rFonts w:ascii="Times New Roman" w:hAnsi="Times New Roman" w:hint="eastAsia"/>
          <w:sz w:val="20"/>
          <w:szCs w:val="20"/>
        </w:rPr>
        <w:t>the</w:t>
      </w:r>
      <w:r>
        <w:rPr>
          <w:rFonts w:ascii="Times New Roman" w:hAnsi="Times New Roman"/>
          <w:sz w:val="20"/>
          <w:szCs w:val="20"/>
        </w:rPr>
        <w:t xml:space="preserve"> </w:t>
      </w:r>
      <w:r>
        <w:rPr>
          <w:rFonts w:ascii="Times New Roman" w:hAnsi="Times New Roman" w:hint="eastAsia"/>
          <w:sz w:val="20"/>
          <w:szCs w:val="20"/>
        </w:rPr>
        <w:t>revised W</w:t>
      </w:r>
      <w:r>
        <w:rPr>
          <w:rFonts w:ascii="Times New Roman" w:hAnsi="Times New Roman"/>
          <w:sz w:val="20"/>
          <w:szCs w:val="20"/>
        </w:rPr>
        <w:t>ID on Artificial Intelligence (AI)/Machine Learning (ML) for NR Air Interface was approved [</w:t>
      </w:r>
      <w:r>
        <w:rPr>
          <w:rFonts w:ascii="Times New Roman" w:hAnsi="Times New Roman" w:hint="eastAsia"/>
          <w:sz w:val="20"/>
          <w:szCs w:val="20"/>
        </w:rPr>
        <w:t>2</w:t>
      </w:r>
      <w:r>
        <w:rPr>
          <w:rFonts w:ascii="Times New Roman" w:hAnsi="Times New Roman"/>
          <w:sz w:val="20"/>
          <w:szCs w:val="20"/>
        </w:rPr>
        <w:t>].</w:t>
      </w:r>
      <w:r>
        <w:rPr>
          <w:rFonts w:ascii="Times New Roman" w:hAnsi="Times New Roman" w:hint="eastAsia"/>
          <w:sz w:val="20"/>
          <w:szCs w:val="20"/>
        </w:rPr>
        <w:t xml:space="preserve"> </w:t>
      </w:r>
      <w:r>
        <w:rPr>
          <w:rFonts w:ascii="Times New Roman" w:hAnsi="Times New Roman"/>
          <w:sz w:val="20"/>
          <w:szCs w:val="20"/>
        </w:rPr>
        <w:t>The objectives for RAN4 are duplicated as following.</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0"/>
      </w:tblGrid>
      <w:tr w:rsidR="00F667A7" w14:paraId="4B837812" w14:textId="77777777">
        <w:tc>
          <w:tcPr>
            <w:tcW w:w="8930" w:type="dxa"/>
          </w:tcPr>
          <w:p w14:paraId="6A7FFF5E" w14:textId="77777777" w:rsidR="00F667A7" w:rsidRDefault="00000000">
            <w:pPr>
              <w:numPr>
                <w:ilvl w:val="0"/>
                <w:numId w:val="4"/>
              </w:numPr>
              <w:rPr>
                <w:rFonts w:ascii="Times New Roman" w:hAnsi="Times New Roman"/>
                <w:bCs/>
                <w:sz w:val="20"/>
                <w:szCs w:val="20"/>
              </w:rPr>
            </w:pPr>
            <w:r>
              <w:rPr>
                <w:rFonts w:ascii="Times New Roman" w:eastAsia="Batang" w:hAnsi="Times New Roman"/>
                <w:sz w:val="20"/>
                <w:szCs w:val="20"/>
              </w:rPr>
              <w:t xml:space="preserve">Core requirements for </w:t>
            </w:r>
            <w:r>
              <w:rPr>
                <w:rFonts w:ascii="Times New Roman" w:hAnsi="Times New Roman"/>
                <w:bCs/>
                <w:sz w:val="20"/>
                <w:szCs w:val="20"/>
              </w:rPr>
              <w:t xml:space="preserve">the above two use cases for AI/ML </w:t>
            </w:r>
            <w:r>
              <w:rPr>
                <w:rFonts w:ascii="Times New Roman" w:eastAsia="Batang" w:hAnsi="Times New Roman"/>
                <w:sz w:val="20"/>
                <w:szCs w:val="20"/>
              </w:rPr>
              <w:t>LCM procedures and UE features [RAN4]:</w:t>
            </w:r>
          </w:p>
          <w:p w14:paraId="4B74A6C5" w14:textId="77777777" w:rsidR="00F667A7" w:rsidRDefault="00000000">
            <w:pPr>
              <w:numPr>
                <w:ilvl w:val="1"/>
                <w:numId w:val="4"/>
              </w:numPr>
              <w:rPr>
                <w:rFonts w:ascii="Times New Roman" w:hAnsi="Times New Roman"/>
                <w:bCs/>
                <w:sz w:val="20"/>
                <w:szCs w:val="20"/>
              </w:rPr>
            </w:pPr>
            <w:r>
              <w:rPr>
                <w:rFonts w:ascii="Times New Roman" w:hAnsi="Times New Roman"/>
                <w:bCs/>
                <w:sz w:val="20"/>
                <w:szCs w:val="20"/>
              </w:rPr>
              <w:t>Specify necessary RAN4 core requirements for the above three use cases. This includes the test setup and methodology for the beam management use case.</w:t>
            </w:r>
          </w:p>
          <w:p w14:paraId="552EA370" w14:textId="77777777" w:rsidR="00F667A7" w:rsidRDefault="00000000">
            <w:pPr>
              <w:numPr>
                <w:ilvl w:val="1"/>
                <w:numId w:val="4"/>
              </w:numPr>
              <w:rPr>
                <w:rFonts w:ascii="Times New Roman" w:hAnsi="Times New Roman"/>
                <w:bCs/>
                <w:sz w:val="20"/>
                <w:szCs w:val="20"/>
              </w:rPr>
            </w:pPr>
            <w:r>
              <w:rPr>
                <w:rFonts w:ascii="Times New Roman" w:eastAsia="Batang" w:hAnsi="Times New Roman"/>
                <w:sz w:val="20"/>
                <w:szCs w:val="20"/>
              </w:rPr>
              <w:t>Specify necessary RAN4 core requirements for LCM procedures including performance monitoring.</w:t>
            </w:r>
          </w:p>
          <w:p w14:paraId="7940F1A6" w14:textId="77777777" w:rsidR="00F667A7" w:rsidRDefault="00F667A7">
            <w:pPr>
              <w:spacing w:line="259" w:lineRule="auto"/>
              <w:contextualSpacing/>
              <w:rPr>
                <w:rFonts w:ascii="Times New Roman" w:hAnsi="Times New Roman"/>
                <w:bCs/>
                <w:sz w:val="20"/>
                <w:szCs w:val="20"/>
              </w:rPr>
            </w:pPr>
          </w:p>
        </w:tc>
      </w:tr>
    </w:tbl>
    <w:p w14:paraId="0DA233AB" w14:textId="59DCFB64" w:rsidR="00F667A7" w:rsidRDefault="00000000">
      <w:pPr>
        <w:spacing w:before="180" w:after="180" w:line="240" w:lineRule="exact"/>
        <w:rPr>
          <w:rFonts w:ascii="Times New Roman" w:hAnsi="Times New Roman"/>
          <w:sz w:val="20"/>
          <w:szCs w:val="20"/>
        </w:rPr>
      </w:pPr>
      <w:r>
        <w:rPr>
          <w:rFonts w:ascii="Times New Roman" w:hAnsi="Times New Roman" w:hint="eastAsia"/>
          <w:sz w:val="20"/>
          <w:szCs w:val="20"/>
        </w:rPr>
        <w:t xml:space="preserve">In last meeting, there is discussion on Artificial Intelligence (AI)/Machine Learning (ML) for NR Air Interface, and a WF was approved. </w:t>
      </w:r>
      <w:r>
        <w:rPr>
          <w:rFonts w:ascii="Times New Roman" w:hAnsi="Times New Roman"/>
          <w:sz w:val="20"/>
          <w:szCs w:val="20"/>
        </w:rPr>
        <w:t>T</w:t>
      </w:r>
      <w:r>
        <w:rPr>
          <w:rFonts w:ascii="Times New Roman" w:hAnsi="Times New Roman" w:hint="eastAsia"/>
          <w:sz w:val="20"/>
          <w:szCs w:val="20"/>
        </w:rPr>
        <w:t xml:space="preserve">his contribution provides discussion </w:t>
      </w:r>
      <w:r w:rsidR="00AC1170">
        <w:rPr>
          <w:rFonts w:ascii="Times New Roman" w:hAnsi="Times New Roman"/>
          <w:sz w:val="20"/>
          <w:szCs w:val="20"/>
        </w:rPr>
        <w:t xml:space="preserve">on demodulation </w:t>
      </w:r>
      <w:r>
        <w:rPr>
          <w:rFonts w:ascii="Times New Roman" w:hAnsi="Times New Roman" w:hint="eastAsia"/>
          <w:sz w:val="20"/>
          <w:szCs w:val="20"/>
        </w:rPr>
        <w:t>requirements for CSI prediction.</w:t>
      </w:r>
    </w:p>
    <w:p w14:paraId="22A4D488" w14:textId="72006C0C" w:rsidR="00F667A7" w:rsidRPr="008C6589" w:rsidRDefault="008C6589" w:rsidP="008C6589">
      <w:pPr>
        <w:pStyle w:val="RAN4H1"/>
        <w:rPr>
          <w:lang w:val="en-US"/>
        </w:rPr>
      </w:pPr>
      <w:bookmarkStart w:id="4" w:name="_Toc116995842"/>
      <w:bookmarkStart w:id="5" w:name="OLE_LINK2"/>
      <w:bookmarkStart w:id="6" w:name="OLE_LINK1"/>
      <w:r w:rsidRPr="00574E4A">
        <w:rPr>
          <w:lang w:val="en-US"/>
        </w:rPr>
        <w:t>Discussion</w:t>
      </w:r>
      <w:bookmarkEnd w:id="4"/>
    </w:p>
    <w:tbl>
      <w:tblPr>
        <w:tblStyle w:val="TableGrid"/>
        <w:tblW w:w="0" w:type="auto"/>
        <w:tblLook w:val="04A0" w:firstRow="1" w:lastRow="0" w:firstColumn="1" w:lastColumn="0" w:noHBand="0" w:noVBand="1"/>
      </w:tblPr>
      <w:tblGrid>
        <w:gridCol w:w="9331"/>
      </w:tblGrid>
      <w:tr w:rsidR="00F667A7" w14:paraId="2BA1A750" w14:textId="77777777">
        <w:tc>
          <w:tcPr>
            <w:tcW w:w="9331" w:type="dxa"/>
          </w:tcPr>
          <w:bookmarkEnd w:id="5"/>
          <w:bookmarkEnd w:id="6"/>
          <w:p w14:paraId="287A1BBB" w14:textId="77777777" w:rsidR="00F667A7" w:rsidRDefault="00000000">
            <w:pPr>
              <w:rPr>
                <w:rFonts w:ascii="Times New Roman" w:eastAsia="Yu Mincho" w:hAnsi="Times New Roman"/>
                <w:b/>
                <w:sz w:val="20"/>
                <w:szCs w:val="20"/>
                <w:u w:val="single"/>
                <w:lang w:eastAsia="ja-JP"/>
              </w:rPr>
            </w:pPr>
            <w:r>
              <w:rPr>
                <w:rFonts w:ascii="Times New Roman" w:hAnsi="Times New Roman"/>
                <w:b/>
                <w:sz w:val="20"/>
                <w:szCs w:val="20"/>
                <w:u w:val="single"/>
                <w:lang w:eastAsia="ko-KR"/>
              </w:rPr>
              <w:t xml:space="preserve">Issue </w:t>
            </w:r>
            <w:r>
              <w:rPr>
                <w:rFonts w:ascii="Times New Roman" w:eastAsia="Yu Mincho" w:hAnsi="Times New Roman"/>
                <w:b/>
                <w:sz w:val="20"/>
                <w:szCs w:val="20"/>
                <w:u w:val="single"/>
                <w:lang w:eastAsia="ja-JP"/>
              </w:rPr>
              <w:t>1</w:t>
            </w:r>
            <w:r>
              <w:rPr>
                <w:rFonts w:ascii="Times New Roman" w:hAnsi="Times New Roman"/>
                <w:b/>
                <w:sz w:val="20"/>
                <w:szCs w:val="20"/>
                <w:u w:val="single"/>
                <w:lang w:eastAsia="ko-KR"/>
              </w:rPr>
              <w:t xml:space="preserve">-1: </w:t>
            </w:r>
            <w:r>
              <w:rPr>
                <w:rFonts w:ascii="Times New Roman" w:eastAsia="Yu Mincho" w:hAnsi="Times New Roman"/>
                <w:b/>
                <w:sz w:val="20"/>
                <w:szCs w:val="20"/>
                <w:u w:val="single"/>
                <w:lang w:eastAsia="ja-JP"/>
              </w:rPr>
              <w:t>Codebook to be used in the tests</w:t>
            </w:r>
          </w:p>
          <w:p w14:paraId="6F86A2DB" w14:textId="77777777" w:rsidR="00F667A7" w:rsidRDefault="00000000">
            <w:pPr>
              <w:spacing w:after="120"/>
              <w:rPr>
                <w:rFonts w:ascii="Times New Roman" w:eastAsia="Yu Mincho" w:hAnsi="Times New Roman"/>
                <w:sz w:val="20"/>
                <w:szCs w:val="20"/>
                <w:lang w:eastAsia="ja-JP"/>
              </w:rPr>
            </w:pPr>
            <w:r>
              <w:rPr>
                <w:rFonts w:ascii="Times New Roman" w:eastAsia="Yu Mincho" w:hAnsi="Times New Roman"/>
                <w:sz w:val="20"/>
                <w:szCs w:val="20"/>
                <w:lang w:eastAsia="ja-JP"/>
              </w:rPr>
              <w:t>Agreement:</w:t>
            </w:r>
          </w:p>
          <w:p w14:paraId="1B22A82B" w14:textId="77777777" w:rsidR="00F667A7" w:rsidRDefault="00000000">
            <w:pPr>
              <w:pStyle w:val="ListParagraph"/>
              <w:numPr>
                <w:ilvl w:val="0"/>
                <w:numId w:val="5"/>
              </w:numPr>
              <w:overflowPunct w:val="0"/>
              <w:autoSpaceDE w:val="0"/>
              <w:autoSpaceDN w:val="0"/>
              <w:adjustRightInd w:val="0"/>
              <w:spacing w:after="120"/>
              <w:ind w:firstLineChars="0"/>
              <w:contextualSpacing/>
              <w:textAlignment w:val="baseline"/>
              <w:rPr>
                <w:rFonts w:ascii="Times New Roman" w:eastAsia="Yu Mincho" w:hAnsi="Times New Roman"/>
                <w:sz w:val="20"/>
                <w:szCs w:val="20"/>
                <w:lang w:eastAsia="ja-JP"/>
              </w:rPr>
            </w:pPr>
            <w:r>
              <w:rPr>
                <w:rFonts w:ascii="Times New Roman" w:eastAsia="Yu Mincho" w:hAnsi="Times New Roman"/>
                <w:sz w:val="20"/>
                <w:szCs w:val="20"/>
                <w:lang w:eastAsia="ja-JP"/>
              </w:rPr>
              <w:t>In Rel-19 only PMI requirements based on AI/ML CSI prediction will be defined</w:t>
            </w:r>
          </w:p>
          <w:p w14:paraId="1B9A2FCC" w14:textId="77777777" w:rsidR="00F667A7" w:rsidRDefault="00000000">
            <w:pPr>
              <w:pStyle w:val="ListParagraph"/>
              <w:numPr>
                <w:ilvl w:val="0"/>
                <w:numId w:val="5"/>
              </w:numPr>
              <w:overflowPunct w:val="0"/>
              <w:autoSpaceDE w:val="0"/>
              <w:autoSpaceDN w:val="0"/>
              <w:adjustRightInd w:val="0"/>
              <w:spacing w:after="120"/>
              <w:ind w:firstLineChars="0"/>
              <w:contextualSpacing/>
              <w:textAlignment w:val="baseline"/>
              <w:rPr>
                <w:rFonts w:ascii="Times New Roman" w:eastAsia="Yu Mincho" w:hAnsi="Times New Roman"/>
                <w:sz w:val="20"/>
                <w:szCs w:val="20"/>
                <w:lang w:eastAsia="ja-JP"/>
              </w:rPr>
            </w:pPr>
            <w:r>
              <w:rPr>
                <w:rFonts w:ascii="Times New Roman" w:eastAsia="Yu Mincho" w:hAnsi="Times New Roman"/>
                <w:sz w:val="20"/>
                <w:szCs w:val="20"/>
                <w:lang w:eastAsia="ja-JP"/>
              </w:rPr>
              <w:t xml:space="preserve">use Rel-18 </w:t>
            </w:r>
            <w:proofErr w:type="spellStart"/>
            <w:r>
              <w:rPr>
                <w:rFonts w:ascii="Times New Roman" w:eastAsia="Yu Mincho" w:hAnsi="Times New Roman"/>
                <w:sz w:val="20"/>
                <w:szCs w:val="20"/>
                <w:lang w:eastAsia="ja-JP"/>
              </w:rPr>
              <w:t>eType</w:t>
            </w:r>
            <w:proofErr w:type="spellEnd"/>
            <w:r>
              <w:rPr>
                <w:rFonts w:ascii="Times New Roman" w:eastAsia="Yu Mincho" w:hAnsi="Times New Roman"/>
                <w:sz w:val="20"/>
                <w:szCs w:val="20"/>
                <w:lang w:eastAsia="ja-JP"/>
              </w:rPr>
              <w:t xml:space="preserve"> II Doppler codebook for AI/ML based CSI predictions</w:t>
            </w:r>
          </w:p>
          <w:p w14:paraId="0528651A" w14:textId="77777777" w:rsidR="00F667A7" w:rsidRDefault="00000000">
            <w:pPr>
              <w:rPr>
                <w:rFonts w:ascii="Times New Roman" w:hAnsi="Times New Roman"/>
                <w:b/>
                <w:sz w:val="20"/>
                <w:szCs w:val="20"/>
                <w:u w:val="single"/>
                <w:lang w:eastAsia="ko-KR"/>
              </w:rPr>
            </w:pPr>
            <w:r>
              <w:rPr>
                <w:rFonts w:ascii="Times New Roman" w:hAnsi="Times New Roman"/>
                <w:b/>
                <w:sz w:val="20"/>
                <w:szCs w:val="20"/>
                <w:u w:val="single"/>
                <w:lang w:eastAsia="ko-KR"/>
              </w:rPr>
              <w:t xml:space="preserve">Issue </w:t>
            </w:r>
            <w:r>
              <w:rPr>
                <w:rFonts w:ascii="Times New Roman" w:eastAsia="Yu Mincho" w:hAnsi="Times New Roman"/>
                <w:b/>
                <w:sz w:val="20"/>
                <w:szCs w:val="20"/>
                <w:u w:val="single"/>
                <w:lang w:eastAsia="ja-JP"/>
              </w:rPr>
              <w:t>1</w:t>
            </w:r>
            <w:r>
              <w:rPr>
                <w:rFonts w:ascii="Times New Roman" w:hAnsi="Times New Roman"/>
                <w:b/>
                <w:sz w:val="20"/>
                <w:szCs w:val="20"/>
                <w:u w:val="single"/>
                <w:lang w:eastAsia="ko-KR"/>
              </w:rPr>
              <w:t xml:space="preserve">-2: </w:t>
            </w:r>
            <w:r>
              <w:rPr>
                <w:rFonts w:ascii="Times New Roman" w:eastAsia="Yu Mincho" w:hAnsi="Times New Roman"/>
                <w:b/>
                <w:sz w:val="20"/>
                <w:szCs w:val="20"/>
                <w:u w:val="single"/>
                <w:lang w:eastAsia="ja-JP"/>
              </w:rPr>
              <w:t>Requirement baseline</w:t>
            </w:r>
          </w:p>
          <w:p w14:paraId="79BB4E90" w14:textId="77777777" w:rsidR="00F667A7" w:rsidRDefault="00000000">
            <w:pPr>
              <w:spacing w:after="120"/>
              <w:rPr>
                <w:rFonts w:ascii="Times New Roman" w:eastAsia="Yu Mincho" w:hAnsi="Times New Roman"/>
                <w:sz w:val="20"/>
                <w:szCs w:val="20"/>
                <w:lang w:eastAsia="ja-JP"/>
              </w:rPr>
            </w:pPr>
            <w:r>
              <w:rPr>
                <w:rFonts w:ascii="Times New Roman" w:eastAsia="Yu Mincho" w:hAnsi="Times New Roman"/>
                <w:sz w:val="20"/>
                <w:szCs w:val="20"/>
                <w:lang w:eastAsia="ja-JP"/>
              </w:rPr>
              <w:t>Agreement:</w:t>
            </w:r>
          </w:p>
          <w:p w14:paraId="21C1EC64" w14:textId="77777777" w:rsidR="00F667A7" w:rsidRDefault="00000000">
            <w:pPr>
              <w:pStyle w:val="ListParagraph"/>
              <w:numPr>
                <w:ilvl w:val="1"/>
                <w:numId w:val="6"/>
              </w:numPr>
              <w:spacing w:after="120"/>
              <w:ind w:left="851" w:firstLineChars="0" w:hanging="284"/>
              <w:rPr>
                <w:rFonts w:ascii="Times New Roman" w:hAnsi="Times New Roman"/>
                <w:sz w:val="20"/>
                <w:szCs w:val="20"/>
              </w:rPr>
            </w:pPr>
            <w:r>
              <w:rPr>
                <w:rFonts w:ascii="Times New Roman" w:eastAsia="Yu Mincho" w:hAnsi="Times New Roman"/>
                <w:sz w:val="20"/>
                <w:szCs w:val="20"/>
                <w:lang w:eastAsia="ja-JP"/>
              </w:rPr>
              <w:t>Requirement to be introduced for Dopler domain basis N4=1</w:t>
            </w:r>
          </w:p>
          <w:p w14:paraId="27967865" w14:textId="77777777" w:rsidR="00F667A7" w:rsidRDefault="00000000">
            <w:pPr>
              <w:pStyle w:val="ListParagraph"/>
              <w:numPr>
                <w:ilvl w:val="3"/>
                <w:numId w:val="6"/>
              </w:numPr>
              <w:spacing w:after="120"/>
              <w:ind w:left="1276" w:firstLineChars="0" w:hanging="142"/>
              <w:rPr>
                <w:rFonts w:ascii="Times New Roman" w:hAnsi="Times New Roman"/>
                <w:sz w:val="20"/>
                <w:szCs w:val="20"/>
              </w:rPr>
            </w:pPr>
            <w:r>
              <w:rPr>
                <w:rFonts w:ascii="Times New Roman" w:eastAsia="Yu Mincho" w:hAnsi="Times New Roman"/>
                <w:sz w:val="20"/>
                <w:szCs w:val="20"/>
                <w:lang w:eastAsia="ja-JP"/>
              </w:rPr>
              <w:t>N4&gt;1 can be further discussed in the future if needed</w:t>
            </w:r>
          </w:p>
          <w:p w14:paraId="529579C8" w14:textId="77777777" w:rsidR="00F667A7" w:rsidRDefault="00000000">
            <w:pPr>
              <w:rPr>
                <w:rFonts w:ascii="Times New Roman" w:eastAsia="Yu Mincho" w:hAnsi="Times New Roman"/>
                <w:b/>
                <w:sz w:val="20"/>
                <w:szCs w:val="20"/>
                <w:u w:val="single"/>
                <w:lang w:eastAsia="ja-JP"/>
              </w:rPr>
            </w:pPr>
            <w:r>
              <w:rPr>
                <w:rFonts w:ascii="Times New Roman" w:hAnsi="Times New Roman"/>
                <w:b/>
                <w:sz w:val="20"/>
                <w:szCs w:val="20"/>
                <w:u w:val="single"/>
                <w:lang w:eastAsia="ko-KR"/>
              </w:rPr>
              <w:t xml:space="preserve">Issue </w:t>
            </w:r>
            <w:r>
              <w:rPr>
                <w:rFonts w:ascii="Times New Roman" w:eastAsia="Yu Mincho" w:hAnsi="Times New Roman"/>
                <w:b/>
                <w:sz w:val="20"/>
                <w:szCs w:val="20"/>
                <w:u w:val="single"/>
                <w:lang w:eastAsia="ja-JP"/>
              </w:rPr>
              <w:t>1</w:t>
            </w:r>
            <w:r>
              <w:rPr>
                <w:rFonts w:ascii="Times New Roman" w:hAnsi="Times New Roman"/>
                <w:b/>
                <w:sz w:val="20"/>
                <w:szCs w:val="20"/>
                <w:u w:val="single"/>
                <w:lang w:eastAsia="ko-KR"/>
              </w:rPr>
              <w:t xml:space="preserve">-4: </w:t>
            </w:r>
            <w:r>
              <w:rPr>
                <w:rFonts w:ascii="Times New Roman" w:eastAsia="Yu Mincho" w:hAnsi="Times New Roman"/>
                <w:b/>
                <w:sz w:val="20"/>
                <w:szCs w:val="20"/>
                <w:u w:val="single"/>
                <w:lang w:eastAsia="ja-JP"/>
              </w:rPr>
              <w:t>Test metric</w:t>
            </w:r>
          </w:p>
          <w:p w14:paraId="4B6DC53F" w14:textId="77777777" w:rsidR="00F667A7" w:rsidRDefault="00000000">
            <w:pPr>
              <w:spacing w:after="160" w:line="278" w:lineRule="auto"/>
              <w:rPr>
                <w:rFonts w:ascii="Times New Roman" w:hAnsi="Times New Roman"/>
                <w:sz w:val="20"/>
                <w:szCs w:val="20"/>
              </w:rPr>
            </w:pPr>
            <w:r>
              <w:rPr>
                <w:rFonts w:ascii="Times New Roman" w:hAnsi="Times New Roman"/>
                <w:sz w:val="20"/>
                <w:szCs w:val="20"/>
              </w:rPr>
              <w:t>Requirements to be defined based on the ratio</w:t>
            </w:r>
            <w:r>
              <w:rPr>
                <w:rFonts w:ascii="Times New Roman" w:hAnsi="Times New Roman"/>
                <w:strike/>
                <w:sz w:val="20"/>
                <w:szCs w:val="20"/>
              </w:rPr>
              <w:t xml:space="preserve"> </w:t>
            </w:r>
            <w:r>
              <w:rPr>
                <w:rFonts w:ascii="Times New Roman" w:hAnsi="Times New Roman"/>
                <w:sz w:val="20"/>
                <w:szCs w:val="20"/>
              </w:rPr>
              <w:t>(same metric as for the current PMI reporting requirements in 38.101-4)</w:t>
            </w:r>
          </w:p>
          <w:p w14:paraId="4D34E8B0" w14:textId="77777777" w:rsidR="00F667A7" w:rsidRDefault="00000000">
            <w:pPr>
              <w:numPr>
                <w:ilvl w:val="2"/>
                <w:numId w:val="7"/>
              </w:numPr>
              <w:spacing w:after="160" w:line="278" w:lineRule="auto"/>
              <w:rPr>
                <w:rFonts w:ascii="Times New Roman" w:hAnsi="Times New Roman"/>
                <w:sz w:val="20"/>
                <w:szCs w:val="20"/>
              </w:rPr>
            </w:pPr>
            <w:r>
              <w:rPr>
                <w:rFonts w:ascii="Times New Roman" w:hAnsi="Times New Roman"/>
                <w:noProof/>
                <w:sz w:val="20"/>
                <w:szCs w:val="20"/>
              </w:rPr>
              <w:drawing>
                <wp:inline distT="0" distB="0" distL="114300" distR="114300" wp14:anchorId="062D95FE" wp14:editId="1DDFEC2B">
                  <wp:extent cx="1076325" cy="281305"/>
                  <wp:effectExtent l="0" t="0" r="3175"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1076325" cy="281305"/>
                          </a:xfrm>
                          <a:prstGeom prst="rect">
                            <a:avLst/>
                          </a:prstGeom>
                          <a:noFill/>
                          <a:ln>
                            <a:noFill/>
                          </a:ln>
                        </pic:spPr>
                      </pic:pic>
                    </a:graphicData>
                  </a:graphic>
                </wp:inline>
              </w:drawing>
            </w:r>
          </w:p>
          <w:p w14:paraId="01CF89DF" w14:textId="7240CDD6" w:rsidR="00F667A7" w:rsidRDefault="00000000">
            <w:pPr>
              <w:numPr>
                <w:ilvl w:val="3"/>
                <w:numId w:val="7"/>
              </w:numPr>
              <w:spacing w:after="160" w:line="278" w:lineRule="auto"/>
              <w:rPr>
                <w:rFonts w:ascii="Times New Roman" w:hAnsi="Times New Roman"/>
                <w:sz w:val="20"/>
                <w:szCs w:val="20"/>
              </w:rPr>
            </w:pPr>
            <w:proofErr w:type="spellStart"/>
            <w:r>
              <w:rPr>
                <w:rFonts w:ascii="Times New Roman" w:hAnsi="Times New Roman"/>
                <w:sz w:val="20"/>
                <w:szCs w:val="20"/>
              </w:rPr>
              <w:t>t</w:t>
            </w:r>
            <w:r>
              <w:rPr>
                <w:rFonts w:ascii="Times New Roman" w:hAnsi="Times New Roman"/>
                <w:sz w:val="20"/>
                <w:szCs w:val="20"/>
                <w:vertAlign w:val="subscript"/>
              </w:rPr>
              <w:t>ue_AI</w:t>
            </w:r>
            <w:proofErr w:type="spellEnd"/>
            <w:r>
              <w:rPr>
                <w:rFonts w:ascii="Times New Roman" w:hAnsi="Times New Roman"/>
                <w:sz w:val="20"/>
                <w:szCs w:val="20"/>
                <w:vertAlign w:val="subscript"/>
              </w:rPr>
              <w:t>/ML</w:t>
            </w:r>
            <w:r>
              <w:rPr>
                <w:rFonts w:ascii="Times New Roman" w:hAnsi="Times New Roman"/>
                <w:sz w:val="20"/>
                <w:szCs w:val="20"/>
              </w:rPr>
              <w:t xml:space="preserve"> is 90 % of the maximum throughput obtained at </w:t>
            </w:r>
            <w:proofErr w:type="spellStart"/>
            <w:r>
              <w:rPr>
                <w:rFonts w:ascii="Times New Roman" w:hAnsi="Times New Roman"/>
                <w:sz w:val="20"/>
                <w:szCs w:val="20"/>
              </w:rPr>
              <w:t>SNR</w:t>
            </w:r>
            <w:r>
              <w:rPr>
                <w:rFonts w:ascii="Times New Roman" w:hAnsi="Times New Roman"/>
                <w:sz w:val="20"/>
                <w:szCs w:val="20"/>
                <w:vertAlign w:val="subscript"/>
              </w:rPr>
              <w:t>ue_AI</w:t>
            </w:r>
            <w:proofErr w:type="spellEnd"/>
            <w:r>
              <w:rPr>
                <w:rFonts w:ascii="Times New Roman" w:hAnsi="Times New Roman"/>
                <w:sz w:val="20"/>
                <w:szCs w:val="20"/>
                <w:vertAlign w:val="subscript"/>
              </w:rPr>
              <w:t>/</w:t>
            </w:r>
            <w:proofErr w:type="gramStart"/>
            <w:r>
              <w:rPr>
                <w:rFonts w:ascii="Times New Roman" w:hAnsi="Times New Roman"/>
                <w:sz w:val="20"/>
                <w:szCs w:val="20"/>
                <w:vertAlign w:val="subscript"/>
              </w:rPr>
              <w:t>ML</w:t>
            </w:r>
            <w:r>
              <w:rPr>
                <w:rFonts w:ascii="Times New Roman" w:hAnsi="Times New Roman"/>
                <w:sz w:val="20"/>
                <w:szCs w:val="20"/>
              </w:rPr>
              <w:t> </w:t>
            </w:r>
            <w:r>
              <w:rPr>
                <w:rFonts w:ascii="Times New Roman" w:hAnsi="Times New Roman"/>
                <w:strike/>
                <w:sz w:val="20"/>
                <w:szCs w:val="20"/>
              </w:rPr>
              <w:t> </w:t>
            </w:r>
            <w:r>
              <w:rPr>
                <w:rFonts w:ascii="Times New Roman" w:hAnsi="Times New Roman"/>
                <w:sz w:val="20"/>
                <w:szCs w:val="20"/>
              </w:rPr>
              <w:t>using</w:t>
            </w:r>
            <w:proofErr w:type="gramEnd"/>
            <w:r>
              <w:rPr>
                <w:rFonts w:ascii="Times New Roman" w:hAnsi="Times New Roman"/>
                <w:sz w:val="20"/>
                <w:szCs w:val="20"/>
              </w:rPr>
              <w:t xml:space="preserve"> </w:t>
            </w:r>
            <w:r>
              <w:rPr>
                <w:rFonts w:ascii="Times New Roman" w:hAnsi="Times New Roman"/>
                <w:sz w:val="20"/>
                <w:szCs w:val="20"/>
              </w:rPr>
              <w:lastRenderedPageBreak/>
              <w:t>the precoders configured according to the UE reports,</w:t>
            </w:r>
          </w:p>
          <w:p w14:paraId="11E8F300" w14:textId="01E9B072" w:rsidR="00F667A7" w:rsidRDefault="00000000">
            <w:pPr>
              <w:numPr>
                <w:ilvl w:val="3"/>
                <w:numId w:val="7"/>
              </w:numPr>
              <w:spacing w:after="160" w:line="278" w:lineRule="auto"/>
              <w:rPr>
                <w:rFonts w:ascii="Times New Roman" w:hAnsi="Times New Roman"/>
                <w:sz w:val="20"/>
                <w:szCs w:val="20"/>
              </w:rPr>
            </w:pPr>
            <w:proofErr w:type="spellStart"/>
            <w:r>
              <w:rPr>
                <w:rFonts w:ascii="Times New Roman" w:hAnsi="Times New Roman"/>
                <w:sz w:val="20"/>
                <w:szCs w:val="20"/>
              </w:rPr>
              <w:t>t</w:t>
            </w:r>
            <w:r>
              <w:rPr>
                <w:rFonts w:ascii="Times New Roman" w:hAnsi="Times New Roman"/>
                <w:sz w:val="20"/>
                <w:szCs w:val="20"/>
                <w:vertAlign w:val="subscript"/>
              </w:rPr>
              <w:t>rnd</w:t>
            </w:r>
            <w:proofErr w:type="spellEnd"/>
            <w:r>
              <w:rPr>
                <w:rFonts w:ascii="Times New Roman" w:hAnsi="Times New Roman"/>
                <w:sz w:val="20"/>
                <w:szCs w:val="20"/>
              </w:rPr>
              <w:t xml:space="preserve"> is the throughput measured at </w:t>
            </w:r>
            <w:proofErr w:type="spellStart"/>
            <w:r>
              <w:rPr>
                <w:rFonts w:ascii="Times New Roman" w:hAnsi="Times New Roman"/>
                <w:sz w:val="20"/>
                <w:szCs w:val="20"/>
              </w:rPr>
              <w:t>SNR</w:t>
            </w:r>
            <w:r>
              <w:rPr>
                <w:rFonts w:ascii="Times New Roman" w:hAnsi="Times New Roman"/>
                <w:sz w:val="20"/>
                <w:szCs w:val="20"/>
                <w:vertAlign w:val="subscript"/>
              </w:rPr>
              <w:t>ue_AI</w:t>
            </w:r>
            <w:proofErr w:type="spellEnd"/>
            <w:r>
              <w:rPr>
                <w:rFonts w:ascii="Times New Roman" w:hAnsi="Times New Roman"/>
                <w:sz w:val="20"/>
                <w:szCs w:val="20"/>
                <w:vertAlign w:val="subscript"/>
              </w:rPr>
              <w:t>/ML</w:t>
            </w:r>
            <w:r>
              <w:rPr>
                <w:rFonts w:ascii="Times New Roman" w:hAnsi="Times New Roman"/>
                <w:sz w:val="20"/>
                <w:szCs w:val="20"/>
              </w:rPr>
              <w:t> with random precoding.</w:t>
            </w:r>
          </w:p>
          <w:p w14:paraId="30BF0951" w14:textId="77777777" w:rsidR="00F667A7" w:rsidRDefault="00000000">
            <w:pPr>
              <w:numPr>
                <w:ilvl w:val="4"/>
                <w:numId w:val="7"/>
              </w:numPr>
              <w:spacing w:after="160" w:line="278" w:lineRule="auto"/>
              <w:rPr>
                <w:rFonts w:ascii="Times New Roman" w:hAnsi="Times New Roman"/>
                <w:sz w:val="20"/>
                <w:szCs w:val="20"/>
              </w:rPr>
            </w:pPr>
            <w:proofErr w:type="spellStart"/>
            <w:r>
              <w:rPr>
                <w:rFonts w:ascii="Times New Roman" w:hAnsi="Times New Roman"/>
                <w:sz w:val="20"/>
                <w:szCs w:val="20"/>
              </w:rPr>
              <w:t>t</w:t>
            </w:r>
            <w:r>
              <w:rPr>
                <w:rFonts w:ascii="Times New Roman" w:hAnsi="Times New Roman"/>
                <w:sz w:val="20"/>
                <w:szCs w:val="20"/>
                <w:vertAlign w:val="subscript"/>
              </w:rPr>
              <w:t>rnd</w:t>
            </w:r>
            <w:proofErr w:type="spellEnd"/>
            <w:r>
              <w:rPr>
                <w:rFonts w:ascii="Times New Roman" w:hAnsi="Times New Roman"/>
                <w:sz w:val="20"/>
                <w:szCs w:val="20"/>
              </w:rPr>
              <w:t> is obtained with Rel-15 type I single panel codebook</w:t>
            </w:r>
          </w:p>
          <w:p w14:paraId="2BD52964" w14:textId="77777777" w:rsidR="00F667A7" w:rsidRDefault="00000000">
            <w:pPr>
              <w:numPr>
                <w:ilvl w:val="3"/>
                <w:numId w:val="7"/>
              </w:numPr>
              <w:spacing w:after="160" w:line="278" w:lineRule="auto"/>
              <w:rPr>
                <w:rFonts w:ascii="Times New Roman" w:eastAsia="DengXian" w:hAnsi="Times New Roman"/>
                <w:bCs/>
                <w:iCs/>
                <w:sz w:val="20"/>
                <w:szCs w:val="20"/>
              </w:rPr>
            </w:pPr>
            <w:r>
              <w:rPr>
                <w:rFonts w:ascii="Times New Roman" w:hAnsi="Times New Roman"/>
                <w:sz w:val="20"/>
                <w:szCs w:val="20"/>
              </w:rPr>
              <w:t xml:space="preserve">Note: </w:t>
            </w:r>
            <w:proofErr w:type="spellStart"/>
            <w:r>
              <w:rPr>
                <w:rFonts w:ascii="Times New Roman" w:hAnsi="Times New Roman"/>
                <w:sz w:val="20"/>
                <w:szCs w:val="20"/>
              </w:rPr>
              <w:t>SNR</w:t>
            </w:r>
            <w:r>
              <w:rPr>
                <w:rFonts w:ascii="Times New Roman" w:hAnsi="Times New Roman"/>
                <w:sz w:val="20"/>
                <w:szCs w:val="20"/>
                <w:vertAlign w:val="subscript"/>
              </w:rPr>
              <w:t>ue_AI</w:t>
            </w:r>
            <w:proofErr w:type="spellEnd"/>
            <w:r>
              <w:rPr>
                <w:rFonts w:ascii="Times New Roman" w:hAnsi="Times New Roman"/>
                <w:sz w:val="20"/>
                <w:szCs w:val="20"/>
                <w:vertAlign w:val="subscript"/>
              </w:rPr>
              <w:t>/ML</w:t>
            </w:r>
            <w:r>
              <w:rPr>
                <w:rFonts w:ascii="Times New Roman" w:hAnsi="Times New Roman"/>
                <w:sz w:val="20"/>
                <w:szCs w:val="20"/>
              </w:rPr>
              <w:t xml:space="preserve"> is calculated in the same way as </w:t>
            </w:r>
            <w:proofErr w:type="spellStart"/>
            <w:r>
              <w:rPr>
                <w:rFonts w:ascii="Times New Roman" w:hAnsi="Times New Roman"/>
                <w:sz w:val="20"/>
                <w:szCs w:val="20"/>
              </w:rPr>
              <w:t>SNR</w:t>
            </w:r>
            <w:r>
              <w:rPr>
                <w:rFonts w:ascii="Times New Roman" w:hAnsi="Times New Roman"/>
                <w:sz w:val="20"/>
                <w:szCs w:val="20"/>
                <w:vertAlign w:val="subscript"/>
              </w:rPr>
              <w:t>ue</w:t>
            </w:r>
            <w:proofErr w:type="spellEnd"/>
            <w:r>
              <w:rPr>
                <w:rFonts w:ascii="Times New Roman" w:hAnsi="Times New Roman"/>
                <w:sz w:val="20"/>
                <w:szCs w:val="20"/>
              </w:rPr>
              <w:t xml:space="preserve"> and SNR</w:t>
            </w:r>
            <w:r>
              <w:rPr>
                <w:rFonts w:ascii="Times New Roman" w:hAnsi="Times New Roman"/>
                <w:sz w:val="20"/>
                <w:szCs w:val="20"/>
                <w:vertAlign w:val="subscript"/>
              </w:rPr>
              <w:t>follow</w:t>
            </w:r>
            <w:proofErr w:type="gramStart"/>
            <w:r>
              <w:rPr>
                <w:rFonts w:ascii="Times New Roman" w:hAnsi="Times New Roman"/>
                <w:sz w:val="20"/>
                <w:szCs w:val="20"/>
                <w:vertAlign w:val="subscript"/>
              </w:rPr>
              <w:t>1,follow</w:t>
            </w:r>
            <w:proofErr w:type="gramEnd"/>
            <w:r>
              <w:rPr>
                <w:rFonts w:ascii="Times New Roman" w:hAnsi="Times New Roman"/>
                <w:sz w:val="20"/>
                <w:szCs w:val="20"/>
                <w:vertAlign w:val="subscript"/>
              </w:rPr>
              <w:t>2</w:t>
            </w:r>
            <w:r>
              <w:rPr>
                <w:rFonts w:ascii="Times New Roman" w:hAnsi="Times New Roman"/>
                <w:sz w:val="20"/>
                <w:szCs w:val="20"/>
              </w:rPr>
              <w:t xml:space="preserve"> in section 6.3 of 38.101-4</w:t>
            </w:r>
          </w:p>
        </w:tc>
      </w:tr>
    </w:tbl>
    <w:p w14:paraId="739C7490" w14:textId="77777777" w:rsidR="00F667A7" w:rsidRDefault="00F667A7">
      <w:pPr>
        <w:spacing w:after="180" w:line="240" w:lineRule="exact"/>
        <w:rPr>
          <w:rFonts w:ascii="Times New Roman" w:eastAsia="DengXian" w:hAnsi="Times New Roman"/>
          <w:bCs/>
          <w:iCs/>
          <w:sz w:val="20"/>
          <w:szCs w:val="20"/>
        </w:rPr>
      </w:pPr>
    </w:p>
    <w:p w14:paraId="5430A39C" w14:textId="5A7ED2D1" w:rsidR="00F667A7" w:rsidRDefault="00000000">
      <w:pPr>
        <w:spacing w:after="180" w:line="240" w:lineRule="exact"/>
        <w:rPr>
          <w:rFonts w:ascii="Times New Roman" w:hAnsi="Times New Roman"/>
          <w:sz w:val="20"/>
          <w:szCs w:val="20"/>
        </w:rPr>
      </w:pPr>
      <w:r>
        <w:rPr>
          <w:rFonts w:ascii="Times New Roman" w:eastAsia="DengXian" w:hAnsi="Times New Roman" w:hint="eastAsia"/>
          <w:bCs/>
          <w:iCs/>
          <w:sz w:val="20"/>
          <w:szCs w:val="20"/>
        </w:rPr>
        <w:t xml:space="preserve">According to the revised WID </w:t>
      </w:r>
      <w:r w:rsidR="00A22DCC">
        <w:rPr>
          <w:rFonts w:ascii="Times" w:hAnsi="Times"/>
          <w:sz w:val="20"/>
        </w:rPr>
        <w:t>RP-</w:t>
      </w:r>
      <w:r w:rsidR="00A22DCC">
        <w:rPr>
          <w:rFonts w:ascii="Times" w:hAnsi="Times" w:hint="eastAsia"/>
          <w:sz w:val="20"/>
        </w:rPr>
        <w:t>243244</w:t>
      </w:r>
      <w:r>
        <w:rPr>
          <w:rFonts w:ascii="Times New Roman" w:eastAsia="DengXian" w:hAnsi="Times New Roman" w:hint="eastAsia"/>
          <w:bCs/>
          <w:iCs/>
          <w:sz w:val="20"/>
          <w:szCs w:val="20"/>
        </w:rPr>
        <w:t xml:space="preserve">, CSI prediction (one-sided model) is one of the objectives for WI, and RAN4 need to specify </w:t>
      </w:r>
      <w:r>
        <w:rPr>
          <w:rFonts w:ascii="Times New Roman" w:hAnsi="Times New Roman"/>
          <w:bCs/>
          <w:sz w:val="20"/>
          <w:szCs w:val="20"/>
        </w:rPr>
        <w:t>necessary RAN4 requirements</w:t>
      </w:r>
      <w:r>
        <w:rPr>
          <w:rFonts w:ascii="Times New Roman" w:eastAsia="DengXian" w:hAnsi="Times New Roman" w:hint="eastAsia"/>
          <w:bCs/>
          <w:iCs/>
          <w:sz w:val="20"/>
          <w:szCs w:val="20"/>
        </w:rPr>
        <w:t xml:space="preserve">. In previous meeting, it was agreed to use </w:t>
      </w:r>
      <w:r>
        <w:rPr>
          <w:rFonts w:ascii="Times New Roman" w:eastAsia="Yu Mincho" w:hAnsi="Times New Roman"/>
          <w:iCs/>
          <w:sz w:val="20"/>
          <w:szCs w:val="20"/>
          <w:lang w:eastAsia="ja-JP"/>
        </w:rPr>
        <w:t>relative throughput as requirement metric for CSI prediction</w:t>
      </w:r>
      <w:r>
        <w:rPr>
          <w:rFonts w:ascii="Times New Roman" w:hAnsi="Times New Roman" w:hint="eastAsia"/>
          <w:iCs/>
          <w:sz w:val="20"/>
          <w:szCs w:val="20"/>
        </w:rPr>
        <w:t>. R</w:t>
      </w:r>
      <w:r>
        <w:rPr>
          <w:rFonts w:ascii="Times New Roman" w:eastAsia="Yu Mincho" w:hAnsi="Times New Roman"/>
          <w:sz w:val="20"/>
          <w:szCs w:val="20"/>
          <w:lang w:eastAsia="ja-JP"/>
        </w:rPr>
        <w:t>eference throughput is obtained based on random PMI with Rel-15 Type I single panel codebook</w:t>
      </w:r>
      <w:r>
        <w:rPr>
          <w:rFonts w:ascii="Times New Roman" w:hAnsi="Times New Roman" w:hint="eastAsia"/>
          <w:sz w:val="20"/>
          <w:szCs w:val="20"/>
        </w:rPr>
        <w:t xml:space="preserve">. </w:t>
      </w:r>
    </w:p>
    <w:p w14:paraId="690175B4" w14:textId="4E6A8786" w:rsidR="00F667A7" w:rsidRDefault="00000000">
      <w:pPr>
        <w:spacing w:after="180" w:line="240" w:lineRule="exact"/>
        <w:rPr>
          <w:rFonts w:ascii="Times New Roman" w:eastAsia="DengXian" w:hAnsi="Times New Roman"/>
          <w:bCs/>
          <w:iCs/>
          <w:sz w:val="20"/>
          <w:szCs w:val="20"/>
        </w:rPr>
      </w:pPr>
      <w:r>
        <w:rPr>
          <w:rFonts w:ascii="Times New Roman" w:eastAsia="DengXian" w:hAnsi="Times New Roman" w:hint="eastAsia"/>
          <w:bCs/>
          <w:iCs/>
          <w:sz w:val="20"/>
          <w:szCs w:val="20"/>
        </w:rPr>
        <w:t xml:space="preserve">For CSI prediction, it was agreed that AI/ML based performance requirement should not be worse than the legacy, and FFS which legacy requirement/feature are relevant. </w:t>
      </w:r>
    </w:p>
    <w:tbl>
      <w:tblPr>
        <w:tblStyle w:val="TableGrid"/>
        <w:tblW w:w="0" w:type="auto"/>
        <w:tblLook w:val="04A0" w:firstRow="1" w:lastRow="0" w:firstColumn="1" w:lastColumn="0" w:noHBand="0" w:noVBand="1"/>
      </w:tblPr>
      <w:tblGrid>
        <w:gridCol w:w="9331"/>
      </w:tblGrid>
      <w:tr w:rsidR="00F667A7" w14:paraId="5043046B" w14:textId="77777777">
        <w:tc>
          <w:tcPr>
            <w:tcW w:w="9331" w:type="dxa"/>
          </w:tcPr>
          <w:p w14:paraId="780D7904" w14:textId="77777777" w:rsidR="00F667A7" w:rsidRDefault="00000000">
            <w:pPr>
              <w:rPr>
                <w:rFonts w:ascii="Times New Roman" w:hAnsi="Times New Roman"/>
                <w:b/>
                <w:sz w:val="20"/>
                <w:szCs w:val="20"/>
              </w:rPr>
            </w:pPr>
            <w:r>
              <w:rPr>
                <w:rFonts w:ascii="Times New Roman" w:hAnsi="Times New Roman" w:hint="eastAsia"/>
                <w:b/>
                <w:sz w:val="20"/>
                <w:szCs w:val="20"/>
              </w:rPr>
              <w:t>Agreements in RAN4#112bis</w:t>
            </w:r>
          </w:p>
          <w:p w14:paraId="37E88D9B" w14:textId="77777777" w:rsidR="00F667A7" w:rsidRDefault="00F667A7">
            <w:pPr>
              <w:rPr>
                <w:rFonts w:ascii="Times New Roman" w:hAnsi="Times New Roman"/>
                <w:b/>
                <w:sz w:val="20"/>
                <w:szCs w:val="20"/>
              </w:rPr>
            </w:pPr>
          </w:p>
          <w:p w14:paraId="6F8D5696" w14:textId="77777777" w:rsidR="00F667A7" w:rsidRDefault="00000000">
            <w:pPr>
              <w:rPr>
                <w:rFonts w:ascii="Times New Roman" w:hAnsi="Times New Roman"/>
                <w:b/>
                <w:sz w:val="20"/>
                <w:szCs w:val="20"/>
                <w:u w:val="single"/>
                <w:lang w:eastAsia="ko-KR"/>
              </w:rPr>
            </w:pPr>
            <w:r>
              <w:rPr>
                <w:rFonts w:ascii="Times New Roman" w:hAnsi="Times New Roman"/>
                <w:b/>
                <w:sz w:val="20"/>
                <w:szCs w:val="20"/>
                <w:u w:val="single"/>
                <w:lang w:eastAsia="ko-KR"/>
              </w:rPr>
              <w:t xml:space="preserve">Issue 1-4: AI/ML </w:t>
            </w:r>
            <w:r>
              <w:rPr>
                <w:rFonts w:ascii="Times New Roman" w:eastAsia="Yu Mincho" w:hAnsi="Times New Roman"/>
                <w:b/>
                <w:sz w:val="20"/>
                <w:szCs w:val="20"/>
                <w:u w:val="single"/>
                <w:lang w:eastAsia="ja-JP"/>
              </w:rPr>
              <w:t>Performance</w:t>
            </w:r>
            <w:r>
              <w:rPr>
                <w:rFonts w:ascii="Times New Roman" w:hAnsi="Times New Roman"/>
                <w:b/>
                <w:sz w:val="20"/>
                <w:szCs w:val="20"/>
                <w:u w:val="single"/>
                <w:lang w:eastAsia="ko-KR"/>
              </w:rPr>
              <w:t xml:space="preserve"> </w:t>
            </w:r>
          </w:p>
          <w:p w14:paraId="1C3FAC2F" w14:textId="77777777" w:rsidR="00F667A7" w:rsidRDefault="00000000">
            <w:pPr>
              <w:rPr>
                <w:rFonts w:ascii="Times New Roman" w:hAnsi="Times New Roman"/>
                <w:sz w:val="20"/>
                <w:szCs w:val="20"/>
              </w:rPr>
            </w:pPr>
            <w:r>
              <w:rPr>
                <w:rFonts w:ascii="Times New Roman" w:hAnsi="Times New Roman"/>
                <w:sz w:val="20"/>
                <w:szCs w:val="20"/>
              </w:rPr>
              <w:t>Agreement:</w:t>
            </w:r>
          </w:p>
          <w:p w14:paraId="51BD4BEF" w14:textId="77777777" w:rsidR="00F667A7" w:rsidRDefault="00000000">
            <w:pPr>
              <w:pStyle w:val="ListParagraph"/>
              <w:numPr>
                <w:ilvl w:val="0"/>
                <w:numId w:val="8"/>
              </w:numPr>
              <w:overflowPunct w:val="0"/>
              <w:autoSpaceDE w:val="0"/>
              <w:autoSpaceDN w:val="0"/>
              <w:adjustRightInd w:val="0"/>
              <w:ind w:firstLineChars="0"/>
              <w:textAlignment w:val="baseline"/>
              <w:rPr>
                <w:rFonts w:ascii="Times New Roman" w:hAnsi="Times New Roman"/>
                <w:sz w:val="20"/>
                <w:szCs w:val="20"/>
              </w:rPr>
            </w:pPr>
            <w:r>
              <w:rPr>
                <w:rFonts w:ascii="Times New Roman" w:eastAsia="Yu Mincho" w:hAnsi="Times New Roman"/>
                <w:sz w:val="20"/>
                <w:szCs w:val="20"/>
              </w:rPr>
              <w:t>For CSI prediction, AI/ML based performance requirement should not be worse than the legacy (non-AI/ML based) if a relevant equivalent legacy requirement/feature exists.</w:t>
            </w:r>
          </w:p>
          <w:p w14:paraId="6616E6E4" w14:textId="77777777" w:rsidR="00F667A7" w:rsidRDefault="00000000">
            <w:pPr>
              <w:pStyle w:val="ListParagraph"/>
              <w:numPr>
                <w:ilvl w:val="1"/>
                <w:numId w:val="8"/>
              </w:numPr>
              <w:overflowPunct w:val="0"/>
              <w:autoSpaceDE w:val="0"/>
              <w:autoSpaceDN w:val="0"/>
              <w:adjustRightInd w:val="0"/>
              <w:ind w:firstLineChars="0"/>
              <w:textAlignment w:val="baseline"/>
              <w:rPr>
                <w:rFonts w:ascii="Times New Roman" w:hAnsi="Times New Roman"/>
                <w:sz w:val="20"/>
                <w:szCs w:val="20"/>
              </w:rPr>
            </w:pPr>
            <w:r>
              <w:rPr>
                <w:rFonts w:ascii="Times New Roman" w:eastAsia="Yu Mincho" w:hAnsi="Times New Roman"/>
                <w:sz w:val="20"/>
                <w:szCs w:val="20"/>
              </w:rPr>
              <w:t>FFS which legacy requirement/feature are relevant</w:t>
            </w:r>
          </w:p>
          <w:p w14:paraId="17A49538" w14:textId="77777777" w:rsidR="00F667A7" w:rsidRDefault="00000000">
            <w:pPr>
              <w:pStyle w:val="ListParagraph"/>
              <w:numPr>
                <w:ilvl w:val="1"/>
                <w:numId w:val="8"/>
              </w:numPr>
              <w:overflowPunct w:val="0"/>
              <w:autoSpaceDE w:val="0"/>
              <w:autoSpaceDN w:val="0"/>
              <w:adjustRightInd w:val="0"/>
              <w:ind w:firstLineChars="0"/>
              <w:textAlignment w:val="baseline"/>
              <w:rPr>
                <w:rFonts w:ascii="Times New Roman" w:hAnsi="Times New Roman"/>
                <w:sz w:val="20"/>
                <w:szCs w:val="20"/>
              </w:rPr>
            </w:pPr>
            <w:r>
              <w:rPr>
                <w:rFonts w:ascii="Times New Roman" w:eastAsia="Yu Mincho" w:hAnsi="Times New Roman"/>
                <w:sz w:val="20"/>
                <w:szCs w:val="20"/>
              </w:rPr>
              <w:t>FFS whether AI/ML based performance should be better than the legacy</w:t>
            </w:r>
          </w:p>
          <w:p w14:paraId="1FFD3766" w14:textId="77777777" w:rsidR="00F667A7" w:rsidRDefault="00000000">
            <w:pPr>
              <w:pStyle w:val="ListParagraph"/>
              <w:numPr>
                <w:ilvl w:val="0"/>
                <w:numId w:val="8"/>
              </w:numPr>
              <w:overflowPunct w:val="0"/>
              <w:autoSpaceDE w:val="0"/>
              <w:autoSpaceDN w:val="0"/>
              <w:adjustRightInd w:val="0"/>
              <w:ind w:firstLineChars="0"/>
              <w:textAlignment w:val="baseline"/>
              <w:rPr>
                <w:rFonts w:ascii="Times New Roman" w:eastAsia="DengXian" w:hAnsi="Times New Roman"/>
                <w:bCs/>
                <w:iCs/>
                <w:sz w:val="20"/>
                <w:szCs w:val="20"/>
              </w:rPr>
            </w:pPr>
            <w:r>
              <w:rPr>
                <w:rFonts w:ascii="Times New Roman" w:eastAsia="Yu Mincho" w:hAnsi="Times New Roman"/>
                <w:sz w:val="20"/>
                <w:szCs w:val="20"/>
              </w:rPr>
              <w:t>FFS on target for AI/ML based beam management</w:t>
            </w:r>
          </w:p>
        </w:tc>
      </w:tr>
    </w:tbl>
    <w:p w14:paraId="360D57D6" w14:textId="77777777" w:rsidR="00F667A7" w:rsidRDefault="00F667A7">
      <w:pPr>
        <w:spacing w:after="180" w:line="240" w:lineRule="exact"/>
        <w:rPr>
          <w:rFonts w:ascii="Times New Roman" w:eastAsia="DengXian" w:hAnsi="Times New Roman"/>
          <w:bCs/>
          <w:iCs/>
          <w:sz w:val="20"/>
          <w:szCs w:val="20"/>
        </w:rPr>
      </w:pPr>
    </w:p>
    <w:p w14:paraId="0AF81FA0" w14:textId="47CB8402" w:rsidR="00A22DCC" w:rsidRDefault="00A22DCC">
      <w:pPr>
        <w:spacing w:after="180" w:line="240" w:lineRule="exact"/>
        <w:rPr>
          <w:rFonts w:ascii="Times New Roman" w:eastAsia="DengXian" w:hAnsi="Times New Roman"/>
          <w:bCs/>
          <w:iCs/>
          <w:sz w:val="20"/>
          <w:szCs w:val="20"/>
        </w:rPr>
      </w:pPr>
      <w:r>
        <w:rPr>
          <w:rFonts w:ascii="Times New Roman" w:eastAsia="DengXian" w:hAnsi="Times New Roman"/>
          <w:bCs/>
          <w:iCs/>
          <w:sz w:val="20"/>
          <w:szCs w:val="20"/>
        </w:rPr>
        <w:t>During RAN4#115, the following agreement was reached:</w:t>
      </w:r>
    </w:p>
    <w:p w14:paraId="2FF0AF23" w14:textId="77777777" w:rsidR="00A22DCC" w:rsidRPr="00A22DCC" w:rsidRDefault="00A22DCC" w:rsidP="00A22DCC">
      <w:pPr>
        <w:spacing w:after="180" w:line="240" w:lineRule="exact"/>
        <w:rPr>
          <w:rFonts w:ascii="Times New Roman" w:eastAsia="DengXian" w:hAnsi="Times New Roman"/>
          <w:b/>
          <w:bCs/>
          <w:iCs/>
          <w:sz w:val="20"/>
          <w:szCs w:val="20"/>
          <w:u w:val="single"/>
          <w:lang w:val="en-GB"/>
        </w:rPr>
      </w:pPr>
      <w:r w:rsidRPr="00A22DCC">
        <w:rPr>
          <w:rFonts w:ascii="Times New Roman" w:eastAsia="DengXian" w:hAnsi="Times New Roman"/>
          <w:b/>
          <w:bCs/>
          <w:iCs/>
          <w:sz w:val="20"/>
          <w:szCs w:val="20"/>
          <w:u w:val="single"/>
          <w:lang w:val="en-GB"/>
        </w:rPr>
        <w:t xml:space="preserve">Issue </w:t>
      </w:r>
      <w:r w:rsidRPr="00A22DCC">
        <w:rPr>
          <w:rFonts w:ascii="Times New Roman" w:eastAsia="DengXian" w:hAnsi="Times New Roman" w:hint="eastAsia"/>
          <w:b/>
          <w:bCs/>
          <w:iCs/>
          <w:sz w:val="20"/>
          <w:szCs w:val="20"/>
          <w:u w:val="single"/>
          <w:lang w:val="en-GB"/>
        </w:rPr>
        <w:t>1</w:t>
      </w:r>
      <w:r w:rsidRPr="00A22DCC">
        <w:rPr>
          <w:rFonts w:ascii="Times New Roman" w:eastAsia="DengXian" w:hAnsi="Times New Roman"/>
          <w:b/>
          <w:bCs/>
          <w:iCs/>
          <w:sz w:val="20"/>
          <w:szCs w:val="20"/>
          <w:u w:val="single"/>
          <w:lang w:val="en-GB"/>
        </w:rPr>
        <w:t xml:space="preserve">-1: </w:t>
      </w:r>
      <w:r w:rsidRPr="00A22DCC">
        <w:rPr>
          <w:rFonts w:ascii="Times New Roman" w:eastAsia="DengXian" w:hAnsi="Times New Roman" w:hint="eastAsia"/>
          <w:b/>
          <w:bCs/>
          <w:iCs/>
          <w:sz w:val="20"/>
          <w:szCs w:val="20"/>
          <w:u w:val="single"/>
          <w:lang w:val="en-GB"/>
        </w:rPr>
        <w:t xml:space="preserve">Requirement considerations </w:t>
      </w:r>
    </w:p>
    <w:p w14:paraId="3F7BA316" w14:textId="77777777" w:rsidR="00A22DCC" w:rsidRPr="00A22DCC" w:rsidRDefault="00A22DCC" w:rsidP="00A22DCC">
      <w:pPr>
        <w:spacing w:after="180" w:line="240" w:lineRule="exact"/>
        <w:rPr>
          <w:rFonts w:ascii="Times New Roman" w:eastAsia="DengXian" w:hAnsi="Times New Roman"/>
          <w:bCs/>
          <w:iCs/>
          <w:sz w:val="20"/>
          <w:szCs w:val="20"/>
          <w:lang w:val="en-GB"/>
        </w:rPr>
      </w:pPr>
      <w:r w:rsidRPr="00A22DCC">
        <w:rPr>
          <w:rFonts w:ascii="Times New Roman" w:eastAsia="DengXian" w:hAnsi="Times New Roman"/>
          <w:bCs/>
          <w:iCs/>
          <w:sz w:val="20"/>
          <w:szCs w:val="20"/>
          <w:lang w:val="en-GB"/>
        </w:rPr>
        <w:t>Agreement:</w:t>
      </w:r>
    </w:p>
    <w:p w14:paraId="052C66E0" w14:textId="77777777" w:rsidR="00A22DCC" w:rsidRPr="00A22DCC" w:rsidRDefault="00A22DCC" w:rsidP="00A22DCC">
      <w:pPr>
        <w:spacing w:after="180" w:line="240" w:lineRule="exact"/>
        <w:rPr>
          <w:rFonts w:ascii="Times New Roman" w:eastAsia="DengXian" w:hAnsi="Times New Roman"/>
          <w:bCs/>
          <w:iCs/>
          <w:sz w:val="20"/>
          <w:szCs w:val="20"/>
          <w:lang w:val="en-GB"/>
        </w:rPr>
      </w:pPr>
      <w:r w:rsidRPr="00A22DCC">
        <w:rPr>
          <w:rFonts w:ascii="Times New Roman" w:eastAsia="DengXian" w:hAnsi="Times New Roman"/>
          <w:bCs/>
          <w:iCs/>
          <w:sz w:val="20"/>
          <w:szCs w:val="20"/>
          <w:lang w:val="en-GB"/>
        </w:rPr>
        <w:t xml:space="preserve">The performance of AI based CSI prediction should not be worse than R16 </w:t>
      </w:r>
      <w:proofErr w:type="spellStart"/>
      <w:r w:rsidRPr="00A22DCC">
        <w:rPr>
          <w:rFonts w:ascii="Times New Roman" w:eastAsia="DengXian" w:hAnsi="Times New Roman"/>
          <w:bCs/>
          <w:iCs/>
          <w:sz w:val="20"/>
          <w:szCs w:val="20"/>
          <w:lang w:val="en-GB"/>
        </w:rPr>
        <w:t>etypeII</w:t>
      </w:r>
      <w:proofErr w:type="spellEnd"/>
      <w:r w:rsidRPr="00A22DCC">
        <w:rPr>
          <w:rFonts w:ascii="Times New Roman" w:eastAsia="DengXian" w:hAnsi="Times New Roman"/>
          <w:bCs/>
          <w:iCs/>
          <w:sz w:val="20"/>
          <w:szCs w:val="20"/>
          <w:lang w:val="en-GB"/>
        </w:rPr>
        <w:t xml:space="preserve">. </w:t>
      </w:r>
    </w:p>
    <w:p w14:paraId="137357B9" w14:textId="77777777" w:rsidR="00A22DCC" w:rsidRPr="00A22DCC" w:rsidRDefault="00A22DCC" w:rsidP="00A22DCC">
      <w:pPr>
        <w:numPr>
          <w:ilvl w:val="0"/>
          <w:numId w:val="11"/>
        </w:numPr>
        <w:spacing w:after="180" w:line="240" w:lineRule="exact"/>
        <w:rPr>
          <w:rFonts w:ascii="Times New Roman" w:eastAsia="DengXian" w:hAnsi="Times New Roman"/>
          <w:bCs/>
          <w:iCs/>
          <w:sz w:val="20"/>
          <w:szCs w:val="20"/>
          <w:lang w:val="en-GB"/>
        </w:rPr>
      </w:pPr>
      <w:r w:rsidRPr="00A22DCC">
        <w:rPr>
          <w:rFonts w:ascii="Times New Roman" w:eastAsia="DengXian" w:hAnsi="Times New Roman"/>
          <w:bCs/>
          <w:iCs/>
          <w:sz w:val="20"/>
          <w:szCs w:val="20"/>
          <w:lang w:val="en-GB"/>
        </w:rPr>
        <w:t>The exact test procedure and configurations are FFS</w:t>
      </w:r>
    </w:p>
    <w:p w14:paraId="4AF91E76" w14:textId="77777777" w:rsidR="00A22DCC" w:rsidRPr="00A22DCC" w:rsidRDefault="00A22DCC" w:rsidP="00A22DCC">
      <w:pPr>
        <w:numPr>
          <w:ilvl w:val="0"/>
          <w:numId w:val="11"/>
        </w:numPr>
        <w:spacing w:after="180" w:line="240" w:lineRule="exact"/>
        <w:rPr>
          <w:rFonts w:ascii="Times New Roman" w:eastAsia="DengXian" w:hAnsi="Times New Roman"/>
          <w:bCs/>
          <w:iCs/>
          <w:sz w:val="20"/>
          <w:szCs w:val="20"/>
          <w:lang w:val="en-GB"/>
        </w:rPr>
      </w:pPr>
      <w:r w:rsidRPr="00A22DCC">
        <w:rPr>
          <w:rFonts w:ascii="Times New Roman" w:eastAsia="DengXian" w:hAnsi="Times New Roman"/>
          <w:bCs/>
          <w:iCs/>
          <w:sz w:val="20"/>
          <w:szCs w:val="20"/>
          <w:lang w:val="en-GB"/>
        </w:rPr>
        <w:t xml:space="preserve">The impact of different timeline between AI and R16 </w:t>
      </w:r>
      <w:proofErr w:type="spellStart"/>
      <w:r w:rsidRPr="00A22DCC">
        <w:rPr>
          <w:rFonts w:ascii="Times New Roman" w:eastAsia="DengXian" w:hAnsi="Times New Roman"/>
          <w:bCs/>
          <w:iCs/>
          <w:sz w:val="20"/>
          <w:szCs w:val="20"/>
          <w:lang w:val="en-GB"/>
        </w:rPr>
        <w:t>etype</w:t>
      </w:r>
      <w:proofErr w:type="spellEnd"/>
      <w:r w:rsidRPr="00A22DCC">
        <w:rPr>
          <w:rFonts w:ascii="Times New Roman" w:eastAsia="DengXian" w:hAnsi="Times New Roman"/>
          <w:bCs/>
          <w:iCs/>
          <w:sz w:val="20"/>
          <w:szCs w:val="20"/>
          <w:lang w:val="en-GB"/>
        </w:rPr>
        <w:t xml:space="preserve"> II should be also carefully analysed </w:t>
      </w:r>
    </w:p>
    <w:p w14:paraId="52126EEE" w14:textId="77777777" w:rsidR="00A22DCC" w:rsidRPr="00A22DCC" w:rsidRDefault="00A22DCC" w:rsidP="00A22DCC">
      <w:pPr>
        <w:spacing w:after="180" w:line="240" w:lineRule="exact"/>
        <w:rPr>
          <w:rFonts w:ascii="Times New Roman" w:eastAsia="DengXian" w:hAnsi="Times New Roman"/>
          <w:bCs/>
          <w:iCs/>
          <w:sz w:val="20"/>
          <w:szCs w:val="20"/>
          <w:lang w:val="en-GB"/>
        </w:rPr>
      </w:pPr>
    </w:p>
    <w:p w14:paraId="2836870A" w14:textId="77777777" w:rsidR="00A22DCC" w:rsidRPr="00A22DCC" w:rsidRDefault="00A22DCC" w:rsidP="00A22DCC">
      <w:pPr>
        <w:spacing w:after="180" w:line="240" w:lineRule="exact"/>
        <w:rPr>
          <w:rFonts w:ascii="Times New Roman" w:eastAsia="DengXian" w:hAnsi="Times New Roman"/>
          <w:b/>
          <w:bCs/>
          <w:iCs/>
          <w:sz w:val="20"/>
          <w:szCs w:val="20"/>
          <w:u w:val="single"/>
          <w:lang w:val="en-GB"/>
        </w:rPr>
      </w:pPr>
      <w:r w:rsidRPr="00A22DCC">
        <w:rPr>
          <w:rFonts w:ascii="Times New Roman" w:eastAsia="DengXian" w:hAnsi="Times New Roman"/>
          <w:b/>
          <w:bCs/>
          <w:iCs/>
          <w:sz w:val="20"/>
          <w:szCs w:val="20"/>
          <w:u w:val="single"/>
          <w:lang w:val="en-GB"/>
        </w:rPr>
        <w:t xml:space="preserve">Issue </w:t>
      </w:r>
      <w:r w:rsidRPr="00A22DCC">
        <w:rPr>
          <w:rFonts w:ascii="Times New Roman" w:eastAsia="DengXian" w:hAnsi="Times New Roman" w:hint="eastAsia"/>
          <w:b/>
          <w:bCs/>
          <w:iCs/>
          <w:sz w:val="20"/>
          <w:szCs w:val="20"/>
          <w:u w:val="single"/>
          <w:lang w:val="en-GB"/>
        </w:rPr>
        <w:t>1</w:t>
      </w:r>
      <w:r w:rsidRPr="00A22DCC">
        <w:rPr>
          <w:rFonts w:ascii="Times New Roman" w:eastAsia="DengXian" w:hAnsi="Times New Roman"/>
          <w:b/>
          <w:bCs/>
          <w:iCs/>
          <w:sz w:val="20"/>
          <w:szCs w:val="20"/>
          <w:u w:val="single"/>
          <w:lang w:val="en-GB"/>
        </w:rPr>
        <w:t xml:space="preserve">-3: </w:t>
      </w:r>
      <w:r w:rsidRPr="00A22DCC">
        <w:rPr>
          <w:rFonts w:ascii="Times New Roman" w:eastAsia="DengXian" w:hAnsi="Times New Roman" w:hint="eastAsia"/>
          <w:b/>
          <w:bCs/>
          <w:iCs/>
          <w:sz w:val="20"/>
          <w:szCs w:val="20"/>
          <w:u w:val="single"/>
          <w:lang w:val="en-GB"/>
        </w:rPr>
        <w:t xml:space="preserve">Doppler handling </w:t>
      </w:r>
    </w:p>
    <w:p w14:paraId="4EE757A9" w14:textId="77777777" w:rsidR="00A22DCC" w:rsidRPr="00A22DCC" w:rsidRDefault="00A22DCC" w:rsidP="00A22DCC">
      <w:pPr>
        <w:spacing w:after="180" w:line="240" w:lineRule="exact"/>
        <w:rPr>
          <w:rFonts w:ascii="Times New Roman" w:eastAsia="DengXian" w:hAnsi="Times New Roman"/>
          <w:bCs/>
          <w:iCs/>
          <w:sz w:val="20"/>
          <w:szCs w:val="20"/>
          <w:lang w:val="en-GB"/>
        </w:rPr>
      </w:pPr>
      <w:r w:rsidRPr="00A22DCC">
        <w:rPr>
          <w:rFonts w:ascii="Times New Roman" w:eastAsia="DengXian" w:hAnsi="Times New Roman"/>
          <w:bCs/>
          <w:iCs/>
          <w:sz w:val="20"/>
          <w:szCs w:val="20"/>
          <w:lang w:val="en-GB"/>
        </w:rPr>
        <w:t>Agreement:</w:t>
      </w:r>
    </w:p>
    <w:p w14:paraId="1C1ABDBF" w14:textId="77777777" w:rsidR="00A22DCC" w:rsidRPr="00A22DCC" w:rsidRDefault="00A22DCC" w:rsidP="00A22DCC">
      <w:pPr>
        <w:numPr>
          <w:ilvl w:val="1"/>
          <w:numId w:val="6"/>
        </w:numPr>
        <w:spacing w:after="180" w:line="240" w:lineRule="exact"/>
        <w:rPr>
          <w:rFonts w:ascii="Times New Roman" w:eastAsia="DengXian" w:hAnsi="Times New Roman"/>
          <w:bCs/>
          <w:iCs/>
          <w:sz w:val="20"/>
          <w:szCs w:val="20"/>
          <w:lang w:val="en-GB"/>
        </w:rPr>
      </w:pPr>
      <w:r w:rsidRPr="00A22DCC">
        <w:rPr>
          <w:rFonts w:ascii="Times New Roman" w:eastAsia="DengXian" w:hAnsi="Times New Roman" w:hint="eastAsia"/>
          <w:bCs/>
          <w:iCs/>
          <w:sz w:val="20"/>
          <w:szCs w:val="20"/>
          <w:lang w:val="en-GB"/>
        </w:rPr>
        <w:t>De-prioritize 100Hz Doppler</w:t>
      </w:r>
      <w:r w:rsidRPr="00A22DCC">
        <w:rPr>
          <w:rFonts w:ascii="Times New Roman" w:eastAsia="DengXian" w:hAnsi="Times New Roman"/>
          <w:bCs/>
          <w:iCs/>
          <w:sz w:val="20"/>
          <w:szCs w:val="20"/>
          <w:lang w:val="en-GB"/>
        </w:rPr>
        <w:t xml:space="preserve"> in R19</w:t>
      </w:r>
    </w:p>
    <w:p w14:paraId="3C631791" w14:textId="03FD9D34" w:rsidR="00A22DCC" w:rsidRPr="003978EB" w:rsidRDefault="00A22DCC" w:rsidP="003978EB">
      <w:pPr>
        <w:numPr>
          <w:ilvl w:val="2"/>
          <w:numId w:val="6"/>
        </w:numPr>
        <w:spacing w:after="180" w:line="240" w:lineRule="exact"/>
        <w:rPr>
          <w:rFonts w:ascii="Times New Roman" w:eastAsia="DengXian" w:hAnsi="Times New Roman"/>
          <w:bCs/>
          <w:iCs/>
          <w:sz w:val="20"/>
          <w:szCs w:val="20"/>
          <w:lang w:val="en-GB"/>
        </w:rPr>
      </w:pPr>
      <w:r w:rsidRPr="00A22DCC">
        <w:rPr>
          <w:rFonts w:ascii="Times New Roman" w:eastAsia="DengXian" w:hAnsi="Times New Roman"/>
          <w:bCs/>
          <w:iCs/>
          <w:sz w:val="20"/>
          <w:szCs w:val="20"/>
          <w:lang w:val="en-GB"/>
        </w:rPr>
        <w:t>C</w:t>
      </w:r>
      <w:r w:rsidRPr="00A22DCC">
        <w:rPr>
          <w:rFonts w:ascii="Times New Roman" w:eastAsia="DengXian" w:hAnsi="Times New Roman" w:hint="eastAsia"/>
          <w:bCs/>
          <w:iCs/>
          <w:sz w:val="20"/>
          <w:szCs w:val="20"/>
          <w:lang w:val="en-GB"/>
        </w:rPr>
        <w:t xml:space="preserve">onsider 100Hz Doppler in the future </w:t>
      </w:r>
      <w:r w:rsidRPr="00A22DCC">
        <w:rPr>
          <w:rFonts w:ascii="Times New Roman" w:eastAsia="DengXian" w:hAnsi="Times New Roman"/>
          <w:bCs/>
          <w:iCs/>
          <w:sz w:val="20"/>
          <w:szCs w:val="20"/>
          <w:lang w:val="en-GB"/>
        </w:rPr>
        <w:t xml:space="preserve">release </w:t>
      </w:r>
      <w:r w:rsidRPr="00A22DCC">
        <w:rPr>
          <w:rFonts w:ascii="Times New Roman" w:eastAsia="DengXian" w:hAnsi="Times New Roman" w:hint="eastAsia"/>
          <w:bCs/>
          <w:iCs/>
          <w:sz w:val="20"/>
          <w:szCs w:val="20"/>
          <w:lang w:val="en-GB"/>
        </w:rPr>
        <w:t>if needed</w:t>
      </w:r>
    </w:p>
    <w:p w14:paraId="3CD38B99" w14:textId="620A41A2" w:rsidR="00A22DCC" w:rsidRDefault="00A22DCC" w:rsidP="00A22DCC">
      <w:pPr>
        <w:pStyle w:val="NormalWeb"/>
        <w:rPr>
          <w:color w:val="000000"/>
        </w:rPr>
      </w:pPr>
      <w:r w:rsidRPr="00A22DCC">
        <w:rPr>
          <w:color w:val="000000"/>
          <w:sz w:val="20"/>
          <w:szCs w:val="20"/>
        </w:rPr>
        <w:t>In the context of AI/ML-based CSI prediction, defining meaningful and fair performance requirements is fundamentally more complex than in legacy PMI testing. Unlike traditional PMI reporting, where the algorithm behavior is deterministic and independent of deployment scenarios, the performance of AI/ML models is</w:t>
      </w:r>
      <w:r w:rsidRPr="00A22DCC">
        <w:rPr>
          <w:rStyle w:val="apple-converted-space"/>
          <w:color w:val="000000"/>
          <w:sz w:val="20"/>
          <w:szCs w:val="20"/>
        </w:rPr>
        <w:t> </w:t>
      </w:r>
      <w:r w:rsidRPr="00A22DCC">
        <w:rPr>
          <w:rStyle w:val="Strong"/>
          <w:b w:val="0"/>
          <w:bCs w:val="0"/>
          <w:color w:val="000000"/>
          <w:sz w:val="20"/>
          <w:szCs w:val="20"/>
        </w:rPr>
        <w:t>scenario-dependent</w:t>
      </w:r>
      <w:r w:rsidRPr="00A22DCC">
        <w:rPr>
          <w:color w:val="000000"/>
          <w:sz w:val="20"/>
          <w:szCs w:val="20"/>
        </w:rPr>
        <w:t>, tightly linked to the training dataset and inference conditions. Factors such as</w:t>
      </w:r>
      <w:r w:rsidRPr="00A22DCC">
        <w:rPr>
          <w:rStyle w:val="apple-converted-space"/>
          <w:color w:val="000000"/>
          <w:sz w:val="20"/>
          <w:szCs w:val="20"/>
        </w:rPr>
        <w:t> </w:t>
      </w:r>
      <w:r w:rsidRPr="00A22DCC">
        <w:rPr>
          <w:rStyle w:val="Strong"/>
          <w:color w:val="000000"/>
          <w:sz w:val="20"/>
          <w:szCs w:val="20"/>
        </w:rPr>
        <w:t xml:space="preserve">antenna </w:t>
      </w:r>
      <w:r w:rsidRPr="00A22DCC">
        <w:rPr>
          <w:rStyle w:val="Strong"/>
          <w:color w:val="000000"/>
          <w:sz w:val="20"/>
          <w:szCs w:val="20"/>
        </w:rPr>
        <w:lastRenderedPageBreak/>
        <w:t>configuration</w:t>
      </w:r>
      <w:r w:rsidRPr="00A22DCC">
        <w:rPr>
          <w:color w:val="000000"/>
          <w:sz w:val="20"/>
          <w:szCs w:val="20"/>
        </w:rPr>
        <w:t>,</w:t>
      </w:r>
      <w:r w:rsidRPr="00A22DCC">
        <w:rPr>
          <w:rStyle w:val="apple-converted-space"/>
          <w:color w:val="000000"/>
          <w:sz w:val="20"/>
          <w:szCs w:val="20"/>
        </w:rPr>
        <w:t> </w:t>
      </w:r>
      <w:r w:rsidRPr="00A22DCC">
        <w:rPr>
          <w:rStyle w:val="Strong"/>
          <w:color w:val="000000"/>
          <w:sz w:val="20"/>
          <w:szCs w:val="20"/>
        </w:rPr>
        <w:t>UE speed (Doppler)</w:t>
      </w:r>
      <w:r w:rsidRPr="00A22DCC">
        <w:rPr>
          <w:color w:val="000000"/>
          <w:sz w:val="20"/>
          <w:szCs w:val="20"/>
        </w:rPr>
        <w:t>,</w:t>
      </w:r>
      <w:r w:rsidRPr="00A22DCC">
        <w:rPr>
          <w:rStyle w:val="apple-converted-space"/>
          <w:color w:val="000000"/>
          <w:sz w:val="20"/>
          <w:szCs w:val="20"/>
        </w:rPr>
        <w:t> </w:t>
      </w:r>
      <w:r w:rsidRPr="00A22DCC">
        <w:rPr>
          <w:rStyle w:val="Strong"/>
          <w:color w:val="000000"/>
          <w:sz w:val="20"/>
          <w:szCs w:val="20"/>
        </w:rPr>
        <w:t>observation window length</w:t>
      </w:r>
      <w:r w:rsidRPr="00A22DCC">
        <w:rPr>
          <w:color w:val="000000"/>
          <w:sz w:val="20"/>
          <w:szCs w:val="20"/>
        </w:rPr>
        <w:t>, and</w:t>
      </w:r>
      <w:r w:rsidRPr="00A22DCC">
        <w:rPr>
          <w:rStyle w:val="apple-converted-space"/>
          <w:color w:val="000000"/>
          <w:sz w:val="20"/>
          <w:szCs w:val="20"/>
        </w:rPr>
        <w:t> </w:t>
      </w:r>
      <w:r w:rsidRPr="00A22DCC">
        <w:rPr>
          <w:rStyle w:val="Strong"/>
          <w:color w:val="000000"/>
          <w:sz w:val="20"/>
          <w:szCs w:val="20"/>
        </w:rPr>
        <w:t>prediction window length</w:t>
      </w:r>
      <w:r w:rsidRPr="00A22DCC">
        <w:rPr>
          <w:rStyle w:val="apple-converted-space"/>
          <w:color w:val="000000"/>
          <w:sz w:val="20"/>
          <w:szCs w:val="20"/>
        </w:rPr>
        <w:t> </w:t>
      </w:r>
      <w:r w:rsidRPr="00A22DCC">
        <w:rPr>
          <w:color w:val="000000"/>
          <w:sz w:val="20"/>
          <w:szCs w:val="20"/>
        </w:rPr>
        <w:t>directly affect prediction accuracy and generalization. This poses a challenge for RAN4, as the current legacy testing framework assumes a single PMI requirement is sufficient to represent conformance across all conditions</w:t>
      </w:r>
      <w:r>
        <w:rPr>
          <w:color w:val="000000"/>
        </w:rPr>
        <w:t>.</w:t>
      </w:r>
    </w:p>
    <w:p w14:paraId="1A9F3723" w14:textId="77777777" w:rsidR="00A22DCC" w:rsidRPr="00A22DCC" w:rsidRDefault="00A22DCC" w:rsidP="00A22DCC">
      <w:pPr>
        <w:pStyle w:val="NormalWeb"/>
        <w:rPr>
          <w:color w:val="000000"/>
          <w:sz w:val="20"/>
          <w:szCs w:val="20"/>
        </w:rPr>
      </w:pPr>
      <w:r w:rsidRPr="00A22DCC">
        <w:rPr>
          <w:color w:val="000000"/>
          <w:sz w:val="20"/>
          <w:szCs w:val="20"/>
        </w:rPr>
        <w:t>While</w:t>
      </w:r>
      <w:r w:rsidRPr="00A22DCC">
        <w:rPr>
          <w:rStyle w:val="apple-converted-space"/>
          <w:color w:val="000000"/>
          <w:sz w:val="20"/>
          <w:szCs w:val="20"/>
        </w:rPr>
        <w:t> </w:t>
      </w:r>
      <w:r w:rsidRPr="00A22DCC">
        <w:rPr>
          <w:rStyle w:val="Strong"/>
          <w:color w:val="000000"/>
          <w:sz w:val="20"/>
          <w:szCs w:val="20"/>
        </w:rPr>
        <w:t>non-static channel conditions</w:t>
      </w:r>
      <w:r w:rsidRPr="00A22DCC">
        <w:rPr>
          <w:rStyle w:val="apple-converted-space"/>
          <w:color w:val="000000"/>
          <w:sz w:val="20"/>
          <w:szCs w:val="20"/>
        </w:rPr>
        <w:t> </w:t>
      </w:r>
      <w:r w:rsidRPr="00A22DCC">
        <w:rPr>
          <w:color w:val="000000"/>
          <w:sz w:val="20"/>
          <w:szCs w:val="20"/>
        </w:rPr>
        <w:t>(e.g., changing SNR or fading profiles over time) offer a more realistic and comprehensive test of model generalization, they introduce significant complexity and ambiguity, especially for a group like RAN4 that has not previously handled time-varying test conditions. Defining the appropriate dynamics, reference models, and reproducible baselines would require extensive new work and agreement, which is not feasible within the limited timeline of Rel-19.</w:t>
      </w:r>
    </w:p>
    <w:p w14:paraId="657F0714" w14:textId="755592DB" w:rsidR="00A22DCC" w:rsidRPr="008C6589" w:rsidRDefault="00A22DCC" w:rsidP="00B93669">
      <w:pPr>
        <w:pStyle w:val="NormalWeb"/>
        <w:rPr>
          <w:b/>
          <w:bCs/>
          <w:color w:val="000000"/>
          <w:sz w:val="20"/>
          <w:szCs w:val="20"/>
        </w:rPr>
      </w:pPr>
      <w:r w:rsidRPr="00A22DCC">
        <w:rPr>
          <w:color w:val="000000"/>
          <w:sz w:val="20"/>
          <w:szCs w:val="20"/>
        </w:rPr>
        <w:t>Therefore, to ensure</w:t>
      </w:r>
      <w:r w:rsidRPr="00A22DCC">
        <w:rPr>
          <w:rStyle w:val="apple-converted-space"/>
          <w:color w:val="000000"/>
          <w:sz w:val="20"/>
          <w:szCs w:val="20"/>
        </w:rPr>
        <w:t> </w:t>
      </w:r>
      <w:r w:rsidRPr="00A22DCC">
        <w:rPr>
          <w:rStyle w:val="Strong"/>
          <w:b w:val="0"/>
          <w:bCs w:val="0"/>
          <w:color w:val="000000"/>
          <w:sz w:val="20"/>
          <w:szCs w:val="20"/>
        </w:rPr>
        <w:t>AI/ML model robustness and performance</w:t>
      </w:r>
      <w:r w:rsidRPr="00A22DCC">
        <w:rPr>
          <w:rStyle w:val="apple-converted-space"/>
          <w:color w:val="000000"/>
          <w:sz w:val="20"/>
          <w:szCs w:val="20"/>
        </w:rPr>
        <w:t> </w:t>
      </w:r>
      <w:r w:rsidRPr="00A22DCC">
        <w:rPr>
          <w:color w:val="000000"/>
          <w:sz w:val="20"/>
          <w:szCs w:val="20"/>
        </w:rPr>
        <w:t>while remaining within practical constraints, it is essential that</w:t>
      </w:r>
      <w:r w:rsidRPr="00A22DCC">
        <w:rPr>
          <w:rStyle w:val="apple-converted-space"/>
          <w:color w:val="000000"/>
          <w:sz w:val="20"/>
          <w:szCs w:val="20"/>
        </w:rPr>
        <w:t> </w:t>
      </w:r>
      <w:r w:rsidRPr="00A22DCC">
        <w:rPr>
          <w:rStyle w:val="Strong"/>
          <w:b w:val="0"/>
          <w:bCs w:val="0"/>
          <w:color w:val="000000"/>
          <w:sz w:val="20"/>
          <w:szCs w:val="20"/>
        </w:rPr>
        <w:t>RAN4 focuses on well-defined static test conditions</w:t>
      </w:r>
      <w:r w:rsidRPr="00A22DCC">
        <w:rPr>
          <w:rStyle w:val="Strong"/>
          <w:color w:val="000000"/>
          <w:sz w:val="20"/>
          <w:szCs w:val="20"/>
        </w:rPr>
        <w:t xml:space="preserve"> </w:t>
      </w:r>
      <w:r w:rsidRPr="00A22DCC">
        <w:rPr>
          <w:rStyle w:val="Strong"/>
          <w:b w:val="0"/>
          <w:bCs w:val="0"/>
          <w:color w:val="000000"/>
          <w:sz w:val="20"/>
          <w:szCs w:val="20"/>
        </w:rPr>
        <w:t>for Rel-19</w:t>
      </w:r>
      <w:r w:rsidRPr="00A22DCC">
        <w:rPr>
          <w:color w:val="000000"/>
          <w:sz w:val="20"/>
          <w:szCs w:val="20"/>
        </w:rPr>
        <w:t>. However, unlike legacy PMI tests,</w:t>
      </w:r>
      <w:r w:rsidRPr="00A22DCC">
        <w:rPr>
          <w:rStyle w:val="apple-converted-space"/>
          <w:color w:val="000000"/>
          <w:sz w:val="20"/>
          <w:szCs w:val="20"/>
        </w:rPr>
        <w:t> </w:t>
      </w:r>
      <w:r w:rsidRPr="00A22DCC">
        <w:rPr>
          <w:rStyle w:val="Strong"/>
          <w:b w:val="0"/>
          <w:bCs w:val="0"/>
          <w:color w:val="000000"/>
          <w:sz w:val="20"/>
          <w:szCs w:val="20"/>
        </w:rPr>
        <w:t>multiple static test cases must be defined</w:t>
      </w:r>
      <w:r w:rsidRPr="00A22DCC">
        <w:rPr>
          <w:color w:val="000000"/>
          <w:sz w:val="20"/>
          <w:szCs w:val="20"/>
        </w:rPr>
        <w:t>, each reflecting a different scenario dimension. This allows the test framework to reflect real-world variability in AI/ML model behavior without requiring non-static (time-varying) setups, thereby ensuring a</w:t>
      </w:r>
      <w:r w:rsidRPr="00A22DCC">
        <w:rPr>
          <w:rStyle w:val="apple-converted-space"/>
          <w:color w:val="000000"/>
          <w:sz w:val="20"/>
          <w:szCs w:val="20"/>
        </w:rPr>
        <w:t> </w:t>
      </w:r>
      <w:r w:rsidRPr="008C6589">
        <w:rPr>
          <w:rStyle w:val="Strong"/>
          <w:b w:val="0"/>
          <w:bCs w:val="0"/>
          <w:color w:val="000000"/>
          <w:sz w:val="20"/>
          <w:szCs w:val="20"/>
        </w:rPr>
        <w:t>balance between test coverage and feasibility</w:t>
      </w:r>
      <w:r w:rsidRPr="008C6589">
        <w:rPr>
          <w:b/>
          <w:bCs/>
          <w:color w:val="000000"/>
          <w:sz w:val="20"/>
          <w:szCs w:val="20"/>
        </w:rPr>
        <w:t>.</w:t>
      </w:r>
    </w:p>
    <w:p w14:paraId="64773F33" w14:textId="1663D41E" w:rsidR="00194F40" w:rsidRPr="00194F40" w:rsidRDefault="00194F40" w:rsidP="00194F40">
      <w:pPr>
        <w:pStyle w:val="NormalWeb"/>
        <w:rPr>
          <w:color w:val="000000"/>
          <w:sz w:val="20"/>
          <w:szCs w:val="20"/>
        </w:rPr>
      </w:pPr>
      <w:r w:rsidRPr="00194F40">
        <w:rPr>
          <w:color w:val="000000"/>
          <w:sz w:val="20"/>
          <w:szCs w:val="20"/>
        </w:rPr>
        <w:t>AI/ML-based CSI prediction introduces a dynamic behavior that diverges from the deterministic operation of legacy PMI reporting. Unlike traditional methods, the performance of an AI model can vary significantly over time due to changes in deployment environments, UE behavior, and data drift. This creates a need for a</w:t>
      </w:r>
      <w:r w:rsidRPr="00194F40">
        <w:rPr>
          <w:rStyle w:val="apple-converted-space"/>
          <w:color w:val="000000"/>
          <w:sz w:val="20"/>
          <w:szCs w:val="20"/>
        </w:rPr>
        <w:t> </w:t>
      </w:r>
      <w:r w:rsidRPr="008C6589">
        <w:rPr>
          <w:rStyle w:val="Strong"/>
          <w:b w:val="0"/>
          <w:bCs w:val="0"/>
          <w:color w:val="000000"/>
          <w:sz w:val="20"/>
          <w:szCs w:val="20"/>
        </w:rPr>
        <w:t>runtime performance monitoring mechanism</w:t>
      </w:r>
      <w:r w:rsidRPr="00194F40">
        <w:rPr>
          <w:rStyle w:val="apple-converted-space"/>
          <w:color w:val="000000"/>
          <w:sz w:val="20"/>
          <w:szCs w:val="20"/>
        </w:rPr>
        <w:t> </w:t>
      </w:r>
      <w:r w:rsidRPr="00194F40">
        <w:rPr>
          <w:color w:val="000000"/>
          <w:sz w:val="20"/>
          <w:szCs w:val="20"/>
        </w:rPr>
        <w:t>to detect and react to model degradation or misalignment. Without such monitoring, a malfunctioning or outdated model could lead to persistent suboptimal performance, such as inaccurate precoder selection, reduced throughput, or even link failures, without the network being aware.</w:t>
      </w:r>
    </w:p>
    <w:p w14:paraId="4DC07094" w14:textId="77777777" w:rsidR="00194F40" w:rsidRDefault="00194F40" w:rsidP="00194F40">
      <w:pPr>
        <w:pStyle w:val="NormalWeb"/>
        <w:rPr>
          <w:color w:val="000000"/>
          <w:sz w:val="20"/>
          <w:szCs w:val="20"/>
        </w:rPr>
      </w:pPr>
      <w:r w:rsidRPr="00194F40">
        <w:rPr>
          <w:color w:val="000000"/>
          <w:sz w:val="20"/>
          <w:szCs w:val="20"/>
        </w:rPr>
        <w:t>To address this, RAN1 has introduced the concept of</w:t>
      </w:r>
      <w:r w:rsidRPr="00194F40">
        <w:rPr>
          <w:rStyle w:val="apple-converted-space"/>
          <w:color w:val="000000"/>
          <w:sz w:val="20"/>
          <w:szCs w:val="20"/>
        </w:rPr>
        <w:t> </w:t>
      </w:r>
      <w:r w:rsidRPr="00194F40">
        <w:rPr>
          <w:rStyle w:val="Strong"/>
          <w:color w:val="000000"/>
          <w:sz w:val="20"/>
          <w:szCs w:val="20"/>
        </w:rPr>
        <w:t>Type 3 UE-assisted performance monitoring</w:t>
      </w:r>
      <w:r w:rsidRPr="00194F40">
        <w:rPr>
          <w:color w:val="000000"/>
          <w:sz w:val="20"/>
          <w:szCs w:val="20"/>
        </w:rPr>
        <w:t>, which allows the UE to internally assess the quality of the AI/ML model's predictions. A promising metric identified for this purpose is the</w:t>
      </w:r>
      <w:r w:rsidRPr="00194F40">
        <w:rPr>
          <w:rStyle w:val="apple-converted-space"/>
          <w:color w:val="000000"/>
          <w:sz w:val="20"/>
          <w:szCs w:val="20"/>
        </w:rPr>
        <w:t> </w:t>
      </w:r>
      <w:r w:rsidRPr="008C6589">
        <w:rPr>
          <w:rStyle w:val="Strong"/>
          <w:b w:val="0"/>
          <w:bCs w:val="0"/>
          <w:color w:val="000000"/>
          <w:sz w:val="20"/>
          <w:szCs w:val="20"/>
        </w:rPr>
        <w:t>Squared Generalized Cosine Similarity (SGCS)</w:t>
      </w:r>
      <w:r w:rsidRPr="00194F40">
        <w:rPr>
          <w:rStyle w:val="apple-converted-space"/>
          <w:color w:val="000000"/>
          <w:sz w:val="20"/>
          <w:szCs w:val="20"/>
        </w:rPr>
        <w:t> </w:t>
      </w:r>
      <w:r w:rsidRPr="00194F40">
        <w:rPr>
          <w:color w:val="000000"/>
          <w:sz w:val="20"/>
          <w:szCs w:val="20"/>
        </w:rPr>
        <w:t>between the predicted CSI and either the actual measured CSI or the CSI-RS-implied channel. However, there is currently</w:t>
      </w:r>
      <w:r w:rsidRPr="00194F40">
        <w:rPr>
          <w:rStyle w:val="apple-converted-space"/>
          <w:color w:val="000000"/>
          <w:sz w:val="20"/>
          <w:szCs w:val="20"/>
        </w:rPr>
        <w:t> </w:t>
      </w:r>
      <w:r w:rsidRPr="008C6589">
        <w:rPr>
          <w:rStyle w:val="Strong"/>
          <w:b w:val="0"/>
          <w:bCs w:val="0"/>
          <w:color w:val="000000"/>
          <w:sz w:val="20"/>
          <w:szCs w:val="20"/>
        </w:rPr>
        <w:t>no standardized procedure</w:t>
      </w:r>
      <w:r w:rsidRPr="00194F40">
        <w:rPr>
          <w:rStyle w:val="apple-converted-space"/>
          <w:color w:val="000000"/>
          <w:sz w:val="20"/>
          <w:szCs w:val="20"/>
        </w:rPr>
        <w:t> </w:t>
      </w:r>
      <w:r w:rsidRPr="00194F40">
        <w:rPr>
          <w:color w:val="000000"/>
          <w:sz w:val="20"/>
          <w:szCs w:val="20"/>
        </w:rPr>
        <w:t>in RAN4 for how this metric should be computed, aggregated (e.g., as a CDF), or reported. Additionally, there is no guidance on how the network should interpret these values, nor how such reports should interact with fallback or reconfiguration mechanisms.</w:t>
      </w:r>
    </w:p>
    <w:p w14:paraId="355A5C0B" w14:textId="237EED68" w:rsidR="008C6589" w:rsidRPr="008C6589" w:rsidRDefault="008C6589" w:rsidP="008C6589">
      <w:pPr>
        <w:pStyle w:val="RAN4H1"/>
      </w:pPr>
      <w:r w:rsidRPr="00326189">
        <w:t>Test Assumptions for CSI prediction</w:t>
      </w:r>
    </w:p>
    <w:p w14:paraId="7FA20C21" w14:textId="77777777" w:rsidR="00326189" w:rsidRPr="00326189" w:rsidRDefault="00326189" w:rsidP="00326189">
      <w:pPr>
        <w:pStyle w:val="NormalWeb"/>
        <w:rPr>
          <w:color w:val="000000"/>
          <w:sz w:val="20"/>
          <w:szCs w:val="20"/>
          <w:lang w:val="en-GB"/>
        </w:rPr>
      </w:pPr>
      <w:r w:rsidRPr="00326189">
        <w:rPr>
          <w:color w:val="000000"/>
          <w:sz w:val="20"/>
          <w:szCs w:val="20"/>
          <w:lang w:val="en-GB"/>
        </w:rPr>
        <w:t xml:space="preserve">In the last meeting, </w:t>
      </w:r>
      <w:proofErr w:type="gramStart"/>
      <w:r w:rsidRPr="00326189">
        <w:rPr>
          <w:color w:val="000000"/>
          <w:sz w:val="20"/>
          <w:szCs w:val="20"/>
          <w:lang w:val="en-GB"/>
        </w:rPr>
        <w:t>in order to</w:t>
      </w:r>
      <w:proofErr w:type="gramEnd"/>
      <w:r w:rsidRPr="00326189">
        <w:rPr>
          <w:color w:val="000000"/>
          <w:sz w:val="20"/>
          <w:szCs w:val="20"/>
          <w:lang w:val="en-GB"/>
        </w:rPr>
        <w:t xml:space="preserve"> facilitate the AI/ML model evaluation and alignment, the initial simulation assumption was agreed. We would like to provide our view for further proceeding the AI/ML CSI prediction evaluation in step 2 and step 3. </w:t>
      </w:r>
    </w:p>
    <w:p w14:paraId="06B8552A" w14:textId="77777777" w:rsidR="00326189" w:rsidRPr="00326189" w:rsidRDefault="00326189" w:rsidP="00326189">
      <w:pPr>
        <w:pStyle w:val="NormalWeb"/>
        <w:rPr>
          <w:b/>
          <w:bCs/>
          <w:color w:val="000000"/>
          <w:sz w:val="20"/>
          <w:szCs w:val="20"/>
          <w:lang w:val="en-GB"/>
        </w:rPr>
      </w:pPr>
      <w:r w:rsidRPr="00326189">
        <w:rPr>
          <w:b/>
          <w:color w:val="000000"/>
          <w:sz w:val="20"/>
          <w:szCs w:val="20"/>
          <w:lang w:val="en-GB"/>
        </w:rPr>
        <w:t xml:space="preserve">Channel Estimation and related SNR point(range) for simulation calibration </w:t>
      </w:r>
    </w:p>
    <w:p w14:paraId="68A7D371" w14:textId="77777777" w:rsidR="00326189" w:rsidRPr="00326189" w:rsidRDefault="00326189" w:rsidP="00326189">
      <w:pPr>
        <w:pStyle w:val="NormalWeb"/>
        <w:rPr>
          <w:color w:val="000000"/>
          <w:sz w:val="20"/>
          <w:szCs w:val="20"/>
        </w:rPr>
      </w:pPr>
      <w:r w:rsidRPr="00326189">
        <w:rPr>
          <w:color w:val="000000"/>
          <w:sz w:val="20"/>
          <w:szCs w:val="20"/>
        </w:rPr>
        <w:t>In the evaluation of AI/ML-based CSI prediction, the accuracy of the predicted CSI is highly sensitive to the quality of the input channel estimates and the associated SNR conditions. While initial evaluations have often assumed ideal DL channel estimation for calibration and intermediate metric comparison, this assumption does not reflect realistic deployment conditions. Practical channel estimation methods introduce noise and estimation errors that directly impact the CSI fed into the AI/ML model, thereby degrading model performance.</w:t>
      </w:r>
    </w:p>
    <w:p w14:paraId="0967962F" w14:textId="77777777" w:rsidR="00326189" w:rsidRPr="00326189" w:rsidRDefault="00326189" w:rsidP="00326189">
      <w:pPr>
        <w:pStyle w:val="NormalWeb"/>
        <w:rPr>
          <w:color w:val="000000"/>
          <w:sz w:val="20"/>
          <w:szCs w:val="20"/>
        </w:rPr>
      </w:pPr>
      <w:r w:rsidRPr="00326189">
        <w:rPr>
          <w:color w:val="000000"/>
          <w:sz w:val="20"/>
          <w:szCs w:val="20"/>
        </w:rPr>
        <w:lastRenderedPageBreak/>
        <w:t xml:space="preserve">Additionally, the performance of CSI prediction models is heavily dependent on the SNR range over which the training and testing datasets are collected. In low SNR conditions, noise dominates the channel, distorting spatial correlation properties and making accurate prediction ineffective. Conversely, training across an excessively wide SNR range may dilute model performance in practical deployment scenarios. Thus, a standardized approach to define the baseline channel estimation method and to select appropriate SNR ranges for model training and simulation calibration is essential. </w:t>
      </w:r>
    </w:p>
    <w:p w14:paraId="65F92D6A" w14:textId="77777777" w:rsidR="00326189" w:rsidRPr="00326189" w:rsidRDefault="00326189" w:rsidP="00326189">
      <w:pPr>
        <w:pStyle w:val="NormalWeb"/>
        <w:rPr>
          <w:color w:val="000000"/>
          <w:sz w:val="20"/>
          <w:szCs w:val="20"/>
        </w:rPr>
      </w:pPr>
      <w:r w:rsidRPr="00326189">
        <w:rPr>
          <w:color w:val="000000"/>
          <w:sz w:val="20"/>
          <w:szCs w:val="20"/>
        </w:rPr>
        <w:t>Moreover, legacy methods such as PMI-based throughput measurements already use SNR thresholds, e.g., the SNR at which 90% throughput is achieved with following PMI. Aligning the AI/ML CSI prediction evaluation with such existing baselines provides a concrete reference while enabling model comparison across implementations.</w:t>
      </w:r>
    </w:p>
    <w:p w14:paraId="23501905" w14:textId="77777777" w:rsidR="00326189" w:rsidRPr="00326189" w:rsidRDefault="00326189" w:rsidP="00326189">
      <w:pPr>
        <w:pStyle w:val="NormalWeb"/>
        <w:rPr>
          <w:color w:val="000000"/>
          <w:sz w:val="20"/>
          <w:szCs w:val="20"/>
          <w:lang w:val="en-GB"/>
        </w:rPr>
      </w:pPr>
      <w:r w:rsidRPr="00326189">
        <w:rPr>
          <w:color w:val="000000"/>
          <w:sz w:val="20"/>
          <w:szCs w:val="20"/>
          <w:lang w:val="en-GB"/>
        </w:rPr>
        <w:t>RAN would need to address the following issues for simulation alignment and performance requirements:</w:t>
      </w:r>
    </w:p>
    <w:p w14:paraId="52DCA2AB" w14:textId="77777777" w:rsidR="00326189" w:rsidRPr="00326189" w:rsidRDefault="00326189" w:rsidP="00326189">
      <w:pPr>
        <w:pStyle w:val="NormalWeb"/>
        <w:numPr>
          <w:ilvl w:val="0"/>
          <w:numId w:val="13"/>
        </w:numPr>
        <w:rPr>
          <w:color w:val="000000"/>
          <w:sz w:val="20"/>
          <w:szCs w:val="20"/>
        </w:rPr>
      </w:pPr>
      <w:r w:rsidRPr="00326189">
        <w:rPr>
          <w:color w:val="000000"/>
          <w:sz w:val="20"/>
          <w:szCs w:val="20"/>
        </w:rPr>
        <w:t>Whether a baseline </w:t>
      </w:r>
      <w:r w:rsidRPr="00326189">
        <w:rPr>
          <w:b/>
          <w:bCs/>
          <w:color w:val="000000"/>
          <w:sz w:val="20"/>
          <w:szCs w:val="20"/>
        </w:rPr>
        <w:t>practical channel estimation method</w:t>
      </w:r>
      <w:r w:rsidRPr="00326189">
        <w:rPr>
          <w:color w:val="000000"/>
          <w:sz w:val="20"/>
          <w:szCs w:val="20"/>
        </w:rPr>
        <w:t> (e.g., as used in demodulation tests) should be standardized for AI/ML model input preparation, or left to company-specific implementations.</w:t>
      </w:r>
    </w:p>
    <w:p w14:paraId="75594964" w14:textId="01020F47" w:rsidR="00326189" w:rsidRPr="00326189" w:rsidRDefault="00326189" w:rsidP="00326189">
      <w:pPr>
        <w:pStyle w:val="NormalWeb"/>
        <w:numPr>
          <w:ilvl w:val="0"/>
          <w:numId w:val="13"/>
        </w:numPr>
        <w:rPr>
          <w:color w:val="000000"/>
          <w:sz w:val="20"/>
          <w:szCs w:val="20"/>
        </w:rPr>
      </w:pPr>
      <w:r w:rsidRPr="00326189">
        <w:rPr>
          <w:color w:val="000000"/>
          <w:sz w:val="20"/>
          <w:szCs w:val="20"/>
        </w:rPr>
        <w:t xml:space="preserve">How to determine and </w:t>
      </w:r>
      <w:r w:rsidR="00396C78">
        <w:rPr>
          <w:color w:val="000000"/>
          <w:sz w:val="20"/>
          <w:szCs w:val="20"/>
        </w:rPr>
        <w:t>agree on</w:t>
      </w:r>
      <w:r w:rsidRPr="00326189">
        <w:rPr>
          <w:color w:val="000000"/>
          <w:sz w:val="20"/>
          <w:szCs w:val="20"/>
        </w:rPr>
        <w:t xml:space="preserve"> the </w:t>
      </w:r>
      <w:r w:rsidRPr="00326189">
        <w:rPr>
          <w:b/>
          <w:bCs/>
          <w:color w:val="000000"/>
          <w:sz w:val="20"/>
          <w:szCs w:val="20"/>
        </w:rPr>
        <w:t>SNR operating point and range</w:t>
      </w:r>
      <w:r w:rsidRPr="00326189">
        <w:rPr>
          <w:color w:val="000000"/>
          <w:sz w:val="20"/>
          <w:szCs w:val="20"/>
        </w:rPr>
        <w:t> used for AI/ML training and testing. One proposal is to center this range around the SNR at which 90% of maximum throughput is achieved with following PMI, using ±X dB margins. [R4-</w:t>
      </w:r>
      <w:proofErr w:type="gramStart"/>
      <w:r w:rsidRPr="00326189">
        <w:rPr>
          <w:color w:val="000000"/>
          <w:sz w:val="20"/>
          <w:szCs w:val="20"/>
        </w:rPr>
        <w:t>2507737 ]</w:t>
      </w:r>
      <w:proofErr w:type="gramEnd"/>
    </w:p>
    <w:p w14:paraId="7D618845" w14:textId="77777777" w:rsidR="00326189" w:rsidRPr="00326189" w:rsidRDefault="00326189" w:rsidP="00326189">
      <w:pPr>
        <w:pStyle w:val="NormalWeb"/>
        <w:numPr>
          <w:ilvl w:val="0"/>
          <w:numId w:val="13"/>
        </w:numPr>
        <w:rPr>
          <w:color w:val="000000"/>
          <w:sz w:val="20"/>
          <w:szCs w:val="20"/>
        </w:rPr>
      </w:pPr>
      <w:r w:rsidRPr="00326189">
        <w:rPr>
          <w:color w:val="000000"/>
          <w:sz w:val="20"/>
          <w:szCs w:val="20"/>
        </w:rPr>
        <w:t>Whether AI models should be trained using data from </w:t>
      </w:r>
      <w:r w:rsidRPr="00326189">
        <w:rPr>
          <w:b/>
          <w:bCs/>
          <w:color w:val="000000"/>
          <w:sz w:val="20"/>
          <w:szCs w:val="20"/>
        </w:rPr>
        <w:t>specific SNR points or a mixed SNR dataset</w:t>
      </w:r>
      <w:r w:rsidRPr="00326189">
        <w:rPr>
          <w:color w:val="000000"/>
          <w:sz w:val="20"/>
          <w:szCs w:val="20"/>
        </w:rPr>
        <w:t> spanning a defined range, especially when practical estimation (rather than ideal) is applied.</w:t>
      </w:r>
    </w:p>
    <w:p w14:paraId="5540C2C2" w14:textId="141D7EC9" w:rsidR="00326189" w:rsidRPr="00326189" w:rsidRDefault="00326189" w:rsidP="00326189">
      <w:pPr>
        <w:pStyle w:val="NormalWeb"/>
        <w:numPr>
          <w:ilvl w:val="0"/>
          <w:numId w:val="13"/>
        </w:numPr>
        <w:rPr>
          <w:color w:val="000000"/>
          <w:sz w:val="20"/>
          <w:szCs w:val="20"/>
        </w:rPr>
      </w:pPr>
      <w:r w:rsidRPr="00326189">
        <w:rPr>
          <w:color w:val="000000"/>
          <w:sz w:val="20"/>
          <w:szCs w:val="20"/>
        </w:rPr>
        <w:t>Implications of SNR-dependent training on </w:t>
      </w:r>
      <w:r w:rsidRPr="00326189">
        <w:rPr>
          <w:b/>
          <w:bCs/>
          <w:color w:val="000000"/>
          <w:sz w:val="20"/>
          <w:szCs w:val="20"/>
        </w:rPr>
        <w:t>model robustness and generalization</w:t>
      </w:r>
      <w:r w:rsidRPr="00326189">
        <w:rPr>
          <w:color w:val="000000"/>
          <w:sz w:val="20"/>
          <w:szCs w:val="20"/>
        </w:rPr>
        <w:t>, especially under variable real-world radio conditions.</w:t>
      </w:r>
    </w:p>
    <w:p w14:paraId="307C7F45" w14:textId="77777777" w:rsidR="00326189" w:rsidRPr="00326189" w:rsidRDefault="00326189" w:rsidP="00326189">
      <w:pPr>
        <w:pStyle w:val="NormalWeb"/>
        <w:rPr>
          <w:color w:val="000000"/>
          <w:sz w:val="20"/>
          <w:szCs w:val="20"/>
          <w:lang w:val="en-GB"/>
        </w:rPr>
      </w:pPr>
      <w:r w:rsidRPr="00326189">
        <w:rPr>
          <w:color w:val="000000"/>
          <w:sz w:val="20"/>
          <w:szCs w:val="20"/>
          <w:lang w:val="en-GB"/>
        </w:rPr>
        <w:t xml:space="preserve">We would like to propose an alternative way to train the model with a range of SNR values. We propose to introduce </w:t>
      </w:r>
      <w:r w:rsidRPr="00326189">
        <w:rPr>
          <w:b/>
          <w:bCs/>
          <w:color w:val="000000"/>
          <w:sz w:val="20"/>
          <w:szCs w:val="20"/>
          <w:lang w:val="en-GB"/>
        </w:rPr>
        <w:t>curriculum-based SNR training</w:t>
      </w:r>
      <w:r w:rsidRPr="00326189">
        <w:rPr>
          <w:color w:val="000000"/>
          <w:sz w:val="20"/>
          <w:szCs w:val="20"/>
          <w:lang w:val="en-GB"/>
        </w:rPr>
        <w:t> as a structured alternative to the conventional </w:t>
      </w:r>
      <w:r w:rsidRPr="00326189">
        <w:rPr>
          <w:b/>
          <w:bCs/>
          <w:color w:val="000000"/>
          <w:sz w:val="20"/>
          <w:szCs w:val="20"/>
          <w:lang w:val="en-GB"/>
        </w:rPr>
        <w:t>±X dB training window</w:t>
      </w:r>
      <w:r w:rsidRPr="00326189">
        <w:rPr>
          <w:color w:val="000000"/>
          <w:sz w:val="20"/>
          <w:szCs w:val="20"/>
          <w:lang w:val="en-GB"/>
        </w:rPr>
        <w:t xml:space="preserve"> for AI/ML-based CSI prediction. While the ±X dB method, where training data are collected uniformly within a fixed range around a central </w:t>
      </w:r>
      <w:proofErr w:type="gramStart"/>
      <w:r w:rsidRPr="00326189">
        <w:rPr>
          <w:color w:val="000000"/>
          <w:sz w:val="20"/>
          <w:szCs w:val="20"/>
          <w:lang w:val="en-GB"/>
        </w:rPr>
        <w:t>SNR,  provides</w:t>
      </w:r>
      <w:proofErr w:type="gramEnd"/>
      <w:r w:rsidRPr="00326189">
        <w:rPr>
          <w:color w:val="000000"/>
          <w:sz w:val="20"/>
          <w:szCs w:val="20"/>
          <w:lang w:val="en-GB"/>
        </w:rPr>
        <w:t xml:space="preserve"> a simple and implementable approach, it treats all SNR levels equally from the beginning, potentially hindering training stability and convergence. As an enhancement, we propose curriculum training to better align the learning process with the model’s capacity to generalize over varying SNR conditions. </w:t>
      </w:r>
    </w:p>
    <w:p w14:paraId="332B3809" w14:textId="77777777" w:rsidR="00326189" w:rsidRPr="00326189" w:rsidRDefault="00326189" w:rsidP="00326189">
      <w:pPr>
        <w:pStyle w:val="NormalWeb"/>
        <w:rPr>
          <w:color w:val="000000"/>
          <w:sz w:val="20"/>
          <w:szCs w:val="20"/>
          <w:lang w:val="en-GB"/>
        </w:rPr>
      </w:pPr>
      <w:r w:rsidRPr="00326189">
        <w:rPr>
          <w:color w:val="000000"/>
          <w:sz w:val="20"/>
          <w:szCs w:val="20"/>
          <w:lang w:val="en-GB"/>
        </w:rPr>
        <w:t>Curriculum training in AI refers to a machine learning strategy where a model is trained on data that is presented in a progressively increasing order of difficulty. This approach is inspired by how humans learn, starting with simpler concepts and gradually building up to more complex ones. By starting with easier examples, the model can build a foundational understanding before tackling more challenging aspects of the task, potentially leading to faster learning and better generalization. </w:t>
      </w:r>
    </w:p>
    <w:p w14:paraId="1C116D11" w14:textId="77777777" w:rsidR="00326189" w:rsidRPr="00326189" w:rsidRDefault="00326189" w:rsidP="00326189">
      <w:pPr>
        <w:pStyle w:val="NormalWeb"/>
        <w:rPr>
          <w:b/>
          <w:bCs/>
          <w:color w:val="000000"/>
          <w:sz w:val="20"/>
          <w:szCs w:val="20"/>
        </w:rPr>
      </w:pPr>
      <w:r w:rsidRPr="00326189">
        <w:rPr>
          <w:color w:val="000000"/>
          <w:sz w:val="20"/>
          <w:szCs w:val="20"/>
        </w:rPr>
        <w:t>Both approaches start from a common reference point, the </w:t>
      </w:r>
      <w:r w:rsidRPr="00326189">
        <w:rPr>
          <w:b/>
          <w:bCs/>
          <w:color w:val="000000"/>
          <w:sz w:val="20"/>
          <w:szCs w:val="20"/>
        </w:rPr>
        <w:t>SNR anchor (</w:t>
      </w:r>
      <w:proofErr w:type="spellStart"/>
      <w:r w:rsidRPr="00326189">
        <w:rPr>
          <w:color w:val="000000"/>
          <w:sz w:val="20"/>
          <w:szCs w:val="20"/>
        </w:rPr>
        <w:t>SNR_anchor</w:t>
      </w:r>
      <w:proofErr w:type="spellEnd"/>
      <w:r w:rsidRPr="00326189">
        <w:rPr>
          <w:b/>
          <w:bCs/>
          <w:color w:val="000000"/>
          <w:sz w:val="20"/>
          <w:szCs w:val="20"/>
        </w:rPr>
        <w:t>)</w:t>
      </w:r>
      <w:r w:rsidRPr="00326189">
        <w:rPr>
          <w:color w:val="000000"/>
          <w:sz w:val="20"/>
          <w:szCs w:val="20"/>
        </w:rPr>
        <w:t>, which is defined as the </w:t>
      </w:r>
      <w:r w:rsidRPr="00326189">
        <w:rPr>
          <w:b/>
          <w:bCs/>
          <w:color w:val="000000"/>
          <w:sz w:val="20"/>
          <w:szCs w:val="20"/>
        </w:rPr>
        <w:t>SNR where the throughput using predicted PMI achieves 90% of the maximum throughput</w:t>
      </w:r>
      <w:r w:rsidRPr="00326189">
        <w:rPr>
          <w:color w:val="000000"/>
          <w:sz w:val="20"/>
          <w:szCs w:val="20"/>
        </w:rPr>
        <w:t> (</w:t>
      </w:r>
      <w:proofErr w:type="spellStart"/>
      <w:r w:rsidRPr="00326189">
        <w:rPr>
          <w:color w:val="000000"/>
          <w:sz w:val="20"/>
          <w:szCs w:val="20"/>
        </w:rPr>
        <w:t>SNR_ue_AI</w:t>
      </w:r>
      <w:proofErr w:type="spellEnd"/>
      <w:r w:rsidRPr="00326189">
        <w:rPr>
          <w:color w:val="000000"/>
          <w:sz w:val="20"/>
          <w:szCs w:val="20"/>
        </w:rPr>
        <w:t>/ML). The ±X dB method defines the training SNR range as [</w:t>
      </w:r>
      <w:proofErr w:type="spellStart"/>
      <w:r w:rsidRPr="00326189">
        <w:rPr>
          <w:color w:val="000000"/>
          <w:sz w:val="20"/>
          <w:szCs w:val="20"/>
        </w:rPr>
        <w:t>SNR_anchor</w:t>
      </w:r>
      <w:proofErr w:type="spellEnd"/>
      <w:r w:rsidRPr="00326189">
        <w:rPr>
          <w:color w:val="000000"/>
          <w:sz w:val="20"/>
          <w:szCs w:val="20"/>
        </w:rPr>
        <w:t xml:space="preserve"> – X, </w:t>
      </w:r>
      <w:proofErr w:type="spellStart"/>
      <w:r w:rsidRPr="00326189">
        <w:rPr>
          <w:color w:val="000000"/>
          <w:sz w:val="20"/>
          <w:szCs w:val="20"/>
        </w:rPr>
        <w:t>SNR_anchor</w:t>
      </w:r>
      <w:proofErr w:type="spellEnd"/>
      <w:r w:rsidRPr="00326189">
        <w:rPr>
          <w:color w:val="000000"/>
          <w:sz w:val="20"/>
          <w:szCs w:val="20"/>
        </w:rPr>
        <w:t xml:space="preserve"> + X], with X typically set between 3–5 </w:t>
      </w:r>
      <w:proofErr w:type="spellStart"/>
      <w:r w:rsidRPr="00326189">
        <w:rPr>
          <w:color w:val="000000"/>
          <w:sz w:val="20"/>
          <w:szCs w:val="20"/>
        </w:rPr>
        <w:t>dB.</w:t>
      </w:r>
      <w:proofErr w:type="spellEnd"/>
      <w:r w:rsidRPr="00326189">
        <w:rPr>
          <w:color w:val="000000"/>
          <w:sz w:val="20"/>
          <w:szCs w:val="20"/>
        </w:rPr>
        <w:t xml:space="preserve"> While this approach ensures relevance to the test operating point, </w:t>
      </w:r>
      <w:r w:rsidRPr="00326189">
        <w:rPr>
          <w:b/>
          <w:bCs/>
          <w:color w:val="000000"/>
          <w:sz w:val="20"/>
          <w:szCs w:val="20"/>
        </w:rPr>
        <w:t>it may expose the model too early to noisy samples where CSI correlation is degraded.</w:t>
      </w:r>
    </w:p>
    <w:p w14:paraId="6391D6B4" w14:textId="77777777" w:rsidR="00326189" w:rsidRPr="00326189" w:rsidRDefault="00326189" w:rsidP="00326189">
      <w:pPr>
        <w:pStyle w:val="NormalWeb"/>
        <w:rPr>
          <w:color w:val="000000"/>
          <w:sz w:val="20"/>
          <w:szCs w:val="20"/>
        </w:rPr>
      </w:pPr>
      <w:r w:rsidRPr="00326189">
        <w:rPr>
          <w:color w:val="000000"/>
          <w:sz w:val="20"/>
          <w:szCs w:val="20"/>
        </w:rPr>
        <w:t>The </w:t>
      </w:r>
      <w:r w:rsidRPr="00326189">
        <w:rPr>
          <w:b/>
          <w:bCs/>
          <w:color w:val="000000"/>
          <w:sz w:val="20"/>
          <w:szCs w:val="20"/>
        </w:rPr>
        <w:t>curriculum-based training strategy</w:t>
      </w:r>
      <w:r w:rsidRPr="00326189">
        <w:rPr>
          <w:color w:val="000000"/>
          <w:sz w:val="20"/>
          <w:szCs w:val="20"/>
        </w:rPr>
        <w:t> improves on this by staging the training over multiple SNR phases:</w:t>
      </w:r>
    </w:p>
    <w:p w14:paraId="6CE693B3" w14:textId="77777777" w:rsidR="00326189" w:rsidRPr="00326189" w:rsidRDefault="00326189" w:rsidP="00326189">
      <w:pPr>
        <w:pStyle w:val="NormalWeb"/>
        <w:numPr>
          <w:ilvl w:val="0"/>
          <w:numId w:val="14"/>
        </w:numPr>
        <w:rPr>
          <w:color w:val="000000"/>
          <w:sz w:val="20"/>
          <w:szCs w:val="20"/>
        </w:rPr>
      </w:pPr>
      <w:r w:rsidRPr="00326189">
        <w:rPr>
          <w:b/>
          <w:bCs/>
          <w:color w:val="000000"/>
          <w:sz w:val="20"/>
          <w:szCs w:val="20"/>
        </w:rPr>
        <w:lastRenderedPageBreak/>
        <w:t>Phase 1</w:t>
      </w:r>
      <w:r w:rsidRPr="00326189">
        <w:rPr>
          <w:color w:val="000000"/>
          <w:sz w:val="20"/>
          <w:szCs w:val="20"/>
        </w:rPr>
        <w:t xml:space="preserve">: Start with high-SNR samples (e.g., SNR ≥ </w:t>
      </w:r>
      <w:proofErr w:type="spellStart"/>
      <w:r w:rsidRPr="00326189">
        <w:rPr>
          <w:color w:val="000000"/>
          <w:sz w:val="20"/>
          <w:szCs w:val="20"/>
        </w:rPr>
        <w:t>SNR_anchor</w:t>
      </w:r>
      <w:proofErr w:type="spellEnd"/>
      <w:r w:rsidRPr="00326189">
        <w:rPr>
          <w:color w:val="000000"/>
          <w:sz w:val="20"/>
          <w:szCs w:val="20"/>
        </w:rPr>
        <w:t xml:space="preserve"> + 3 dB) where CSI structure is clear and prediction is stable.</w:t>
      </w:r>
    </w:p>
    <w:p w14:paraId="64BD31D6" w14:textId="77777777" w:rsidR="00326189" w:rsidRPr="00326189" w:rsidRDefault="00326189" w:rsidP="00326189">
      <w:pPr>
        <w:pStyle w:val="NormalWeb"/>
        <w:numPr>
          <w:ilvl w:val="0"/>
          <w:numId w:val="14"/>
        </w:numPr>
        <w:rPr>
          <w:color w:val="000000"/>
          <w:sz w:val="20"/>
          <w:szCs w:val="20"/>
        </w:rPr>
      </w:pPr>
      <w:r w:rsidRPr="00326189">
        <w:rPr>
          <w:b/>
          <w:bCs/>
          <w:color w:val="000000"/>
          <w:sz w:val="20"/>
          <w:szCs w:val="20"/>
        </w:rPr>
        <w:t>Phase 2</w:t>
      </w:r>
      <w:r w:rsidRPr="00326189">
        <w:rPr>
          <w:color w:val="000000"/>
          <w:sz w:val="20"/>
          <w:szCs w:val="20"/>
        </w:rPr>
        <w:t xml:space="preserve">: Expand to include moderate-SNR samples (e.g., SNR </w:t>
      </w:r>
      <w:r w:rsidRPr="00326189">
        <w:rPr>
          <w:rFonts w:ascii="Cambria Math" w:hAnsi="Cambria Math" w:cs="Cambria Math"/>
          <w:color w:val="000000"/>
          <w:sz w:val="20"/>
          <w:szCs w:val="20"/>
        </w:rPr>
        <w:t>∈</w:t>
      </w:r>
      <w:r w:rsidRPr="00326189">
        <w:rPr>
          <w:color w:val="000000"/>
          <w:sz w:val="20"/>
          <w:szCs w:val="20"/>
        </w:rPr>
        <w:t xml:space="preserve"> [</w:t>
      </w:r>
      <w:proofErr w:type="spellStart"/>
      <w:r w:rsidRPr="00326189">
        <w:rPr>
          <w:color w:val="000000"/>
          <w:sz w:val="20"/>
          <w:szCs w:val="20"/>
        </w:rPr>
        <w:t>SNR_anchor</w:t>
      </w:r>
      <w:proofErr w:type="spellEnd"/>
      <w:r w:rsidRPr="00326189">
        <w:rPr>
          <w:color w:val="000000"/>
          <w:sz w:val="20"/>
          <w:szCs w:val="20"/>
        </w:rPr>
        <w:t xml:space="preserve"> – 3 dB, </w:t>
      </w:r>
      <w:proofErr w:type="spellStart"/>
      <w:r w:rsidRPr="00326189">
        <w:rPr>
          <w:color w:val="000000"/>
          <w:sz w:val="20"/>
          <w:szCs w:val="20"/>
        </w:rPr>
        <w:t>SNR_anchor</w:t>
      </w:r>
      <w:proofErr w:type="spellEnd"/>
      <w:r w:rsidRPr="00326189">
        <w:rPr>
          <w:color w:val="000000"/>
          <w:sz w:val="20"/>
          <w:szCs w:val="20"/>
        </w:rPr>
        <w:t xml:space="preserve"> + 3 dB]) to introduce more realistic variation.</w:t>
      </w:r>
    </w:p>
    <w:p w14:paraId="492DC9AA" w14:textId="77777777" w:rsidR="00326189" w:rsidRPr="00326189" w:rsidRDefault="00326189" w:rsidP="00326189">
      <w:pPr>
        <w:pStyle w:val="NormalWeb"/>
        <w:numPr>
          <w:ilvl w:val="0"/>
          <w:numId w:val="14"/>
        </w:numPr>
        <w:rPr>
          <w:color w:val="000000"/>
          <w:sz w:val="20"/>
          <w:szCs w:val="20"/>
        </w:rPr>
      </w:pPr>
      <w:r w:rsidRPr="00326189">
        <w:rPr>
          <w:b/>
          <w:bCs/>
          <w:color w:val="000000"/>
          <w:sz w:val="20"/>
          <w:szCs w:val="20"/>
        </w:rPr>
        <w:t>Phase 3</w:t>
      </w:r>
      <w:r w:rsidRPr="00326189">
        <w:rPr>
          <w:color w:val="000000"/>
          <w:sz w:val="20"/>
          <w:szCs w:val="20"/>
        </w:rPr>
        <w:t>: Optionally include lower-SNR data (e.g., </w:t>
      </w:r>
      <w:proofErr w:type="spellStart"/>
      <w:r w:rsidRPr="00326189">
        <w:rPr>
          <w:color w:val="000000"/>
          <w:sz w:val="20"/>
          <w:szCs w:val="20"/>
        </w:rPr>
        <w:t>SNR_anchor</w:t>
      </w:r>
      <w:proofErr w:type="spellEnd"/>
      <w:r w:rsidRPr="00326189">
        <w:rPr>
          <w:color w:val="000000"/>
          <w:sz w:val="20"/>
          <w:szCs w:val="20"/>
        </w:rPr>
        <w:t xml:space="preserve"> – 5 dB) if SGCS or PMI throughput remains meaningful, enabling robustness to real-world degradations.</w:t>
      </w:r>
    </w:p>
    <w:p w14:paraId="7C9E6050" w14:textId="77777777" w:rsidR="00326189" w:rsidRDefault="00326189" w:rsidP="00326189">
      <w:pPr>
        <w:pStyle w:val="NormalWeb"/>
        <w:rPr>
          <w:color w:val="000000"/>
          <w:sz w:val="20"/>
          <w:szCs w:val="20"/>
        </w:rPr>
      </w:pPr>
      <w:r w:rsidRPr="00326189">
        <w:rPr>
          <w:color w:val="000000"/>
          <w:sz w:val="20"/>
          <w:szCs w:val="20"/>
        </w:rPr>
        <w:t xml:space="preserve">This staged training approach helps the model first learn the temporal and spatial correlation in cleaner CSI before generalizing to noisier and more variable environments. It reduces the risk of early overfitting to noise, improves convergence, and ensures better alignment between training and test-time performance when practical channel estimation is applied. Therefore, while the ±X dB method remains a useful baseline, RAN4 is invited to investigate curriculum-based SNR training as a candidate approach for standardizing AI/ML CSI prediction model for simulation alignment and performance requirements evaluations </w:t>
      </w:r>
    </w:p>
    <w:p w14:paraId="34E0890B" w14:textId="04523238" w:rsidR="004D3876" w:rsidRPr="004D3876" w:rsidRDefault="004D3876" w:rsidP="004D3876">
      <w:pPr>
        <w:pStyle w:val="Proposal"/>
        <w:widowControl/>
        <w:tabs>
          <w:tab w:val="clear" w:pos="1304"/>
        </w:tabs>
        <w:spacing w:after="0" w:line="240" w:lineRule="exact"/>
        <w:ind w:left="1701" w:hanging="1701"/>
        <w:rPr>
          <w:rFonts w:ascii="Times New Roman" w:eastAsia="DengXian" w:hAnsi="Times New Roman"/>
          <w:iCs/>
          <w:sz w:val="20"/>
          <w:szCs w:val="20"/>
          <w:lang w:val="en-GB"/>
        </w:rPr>
      </w:pPr>
      <w:r w:rsidRPr="004D3876">
        <w:rPr>
          <w:rFonts w:ascii="Times New Roman" w:eastAsia="DengXian" w:hAnsi="Times New Roman"/>
          <w:iCs/>
          <w:sz w:val="20"/>
          <w:szCs w:val="20"/>
        </w:rPr>
        <w:t>Curriculum-Based SNR Training for AI/ML CSI Prediction</w:t>
      </w:r>
    </w:p>
    <w:p w14:paraId="74B0B48E" w14:textId="77777777" w:rsidR="004D3876" w:rsidRPr="001373DA" w:rsidRDefault="004D3876" w:rsidP="004D3876">
      <w:pPr>
        <w:pStyle w:val="NormalWeb"/>
        <w:spacing w:before="0" w:beforeAutospacing="0" w:after="0" w:afterAutospacing="0"/>
        <w:rPr>
          <w:b/>
          <w:bCs/>
          <w:color w:val="000000"/>
          <w:sz w:val="20"/>
          <w:szCs w:val="20"/>
        </w:rPr>
      </w:pPr>
      <w:r w:rsidRPr="001373DA">
        <w:rPr>
          <w:b/>
          <w:bCs/>
          <w:color w:val="000000"/>
          <w:sz w:val="20"/>
          <w:szCs w:val="20"/>
        </w:rPr>
        <w:t xml:space="preserve">RAN4 is invited to </w:t>
      </w:r>
      <w:r>
        <w:rPr>
          <w:b/>
          <w:bCs/>
          <w:color w:val="000000"/>
          <w:sz w:val="20"/>
          <w:szCs w:val="20"/>
        </w:rPr>
        <w:t xml:space="preserve">perform </w:t>
      </w:r>
      <w:r w:rsidRPr="001373DA">
        <w:rPr>
          <w:b/>
          <w:bCs/>
          <w:color w:val="000000"/>
          <w:sz w:val="20"/>
          <w:szCs w:val="20"/>
        </w:rPr>
        <w:t>CSI-prediction evaluation by combining clear</w:t>
      </w:r>
      <w:r w:rsidRPr="001373DA">
        <w:rPr>
          <w:rStyle w:val="apple-converted-space"/>
          <w:b/>
          <w:bCs/>
          <w:color w:val="000000"/>
          <w:sz w:val="20"/>
          <w:szCs w:val="20"/>
        </w:rPr>
        <w:t> </w:t>
      </w:r>
      <w:r w:rsidRPr="001373DA">
        <w:rPr>
          <w:rStyle w:val="Strong"/>
          <w:color w:val="000000"/>
          <w:sz w:val="20"/>
          <w:szCs w:val="20"/>
        </w:rPr>
        <w:t>test assumptions</w:t>
      </w:r>
      <w:r w:rsidRPr="001373DA">
        <w:rPr>
          <w:rStyle w:val="apple-converted-space"/>
          <w:b/>
          <w:bCs/>
          <w:color w:val="000000"/>
          <w:sz w:val="20"/>
          <w:szCs w:val="20"/>
        </w:rPr>
        <w:t> </w:t>
      </w:r>
      <w:r w:rsidRPr="001373DA">
        <w:rPr>
          <w:b/>
          <w:bCs/>
          <w:color w:val="000000"/>
          <w:sz w:val="20"/>
          <w:szCs w:val="20"/>
        </w:rPr>
        <w:t>with a</w:t>
      </w:r>
      <w:r w:rsidRPr="001373DA">
        <w:rPr>
          <w:rStyle w:val="apple-converted-space"/>
          <w:b/>
          <w:bCs/>
          <w:color w:val="000000"/>
          <w:sz w:val="20"/>
          <w:szCs w:val="20"/>
        </w:rPr>
        <w:t> </w:t>
      </w:r>
      <w:r w:rsidRPr="001373DA">
        <w:rPr>
          <w:rStyle w:val="Strong"/>
          <w:color w:val="000000"/>
          <w:sz w:val="20"/>
          <w:szCs w:val="20"/>
        </w:rPr>
        <w:t>staged SNR training approach</w:t>
      </w:r>
      <w:r w:rsidRPr="001373DA">
        <w:rPr>
          <w:rStyle w:val="apple-converted-space"/>
          <w:b/>
          <w:bCs/>
          <w:color w:val="000000"/>
          <w:sz w:val="20"/>
          <w:szCs w:val="20"/>
        </w:rPr>
        <w:t> </w:t>
      </w:r>
      <w:r w:rsidRPr="001373DA">
        <w:rPr>
          <w:b/>
          <w:bCs/>
          <w:color w:val="000000"/>
          <w:sz w:val="20"/>
          <w:szCs w:val="20"/>
        </w:rPr>
        <w:t xml:space="preserve">that improves model </w:t>
      </w:r>
      <w:r>
        <w:rPr>
          <w:b/>
          <w:bCs/>
          <w:color w:val="000000"/>
          <w:sz w:val="20"/>
          <w:szCs w:val="20"/>
        </w:rPr>
        <w:t>robustness to noise</w:t>
      </w:r>
    </w:p>
    <w:p w14:paraId="3A0BAB90" w14:textId="77777777" w:rsidR="004D3876" w:rsidRPr="001373DA" w:rsidRDefault="004D3876" w:rsidP="004D3876">
      <w:pPr>
        <w:pStyle w:val="NormalWeb"/>
        <w:numPr>
          <w:ilvl w:val="0"/>
          <w:numId w:val="19"/>
        </w:numPr>
        <w:spacing w:before="0" w:beforeAutospacing="0" w:after="0" w:afterAutospacing="0"/>
        <w:rPr>
          <w:b/>
          <w:bCs/>
          <w:color w:val="000000"/>
          <w:sz w:val="20"/>
          <w:szCs w:val="20"/>
        </w:rPr>
      </w:pPr>
      <w:r w:rsidRPr="001373DA">
        <w:rPr>
          <w:rStyle w:val="Strong"/>
          <w:color w:val="000000"/>
          <w:sz w:val="20"/>
          <w:szCs w:val="20"/>
        </w:rPr>
        <w:t>Baseline test conditions</w:t>
      </w:r>
      <w:r w:rsidRPr="001373DA">
        <w:rPr>
          <w:rStyle w:val="apple-converted-space"/>
          <w:b/>
          <w:bCs/>
          <w:color w:val="000000"/>
          <w:sz w:val="20"/>
          <w:szCs w:val="20"/>
        </w:rPr>
        <w:t> </w:t>
      </w:r>
      <w:r w:rsidRPr="001373DA">
        <w:rPr>
          <w:b/>
          <w:bCs/>
          <w:color w:val="000000"/>
          <w:sz w:val="20"/>
          <w:szCs w:val="20"/>
        </w:rPr>
        <w:t>– Standardize practical channel estimation and SNR operating ranges to define the conditions under which performance requirements (e.g., SGCS thresholds, throughput ratios) will later be applied.</w:t>
      </w:r>
    </w:p>
    <w:p w14:paraId="6CC19671" w14:textId="77777777" w:rsidR="004D3876" w:rsidRPr="001373DA" w:rsidRDefault="004D3876" w:rsidP="004D3876">
      <w:pPr>
        <w:pStyle w:val="NormalWeb"/>
        <w:numPr>
          <w:ilvl w:val="0"/>
          <w:numId w:val="19"/>
        </w:numPr>
        <w:spacing w:before="0" w:beforeAutospacing="0" w:after="0" w:afterAutospacing="0"/>
        <w:rPr>
          <w:b/>
          <w:bCs/>
          <w:color w:val="000000"/>
          <w:sz w:val="20"/>
          <w:szCs w:val="20"/>
        </w:rPr>
      </w:pPr>
      <w:r w:rsidRPr="001373DA">
        <w:rPr>
          <w:rStyle w:val="Strong"/>
          <w:color w:val="000000"/>
          <w:sz w:val="20"/>
          <w:szCs w:val="20"/>
        </w:rPr>
        <w:t>Curriculum SNR training</w:t>
      </w:r>
      <w:r w:rsidRPr="001373DA">
        <w:rPr>
          <w:rStyle w:val="apple-converted-space"/>
          <w:b/>
          <w:bCs/>
          <w:color w:val="000000"/>
          <w:sz w:val="20"/>
          <w:szCs w:val="20"/>
        </w:rPr>
        <w:t> </w:t>
      </w:r>
      <w:r w:rsidRPr="001373DA">
        <w:rPr>
          <w:b/>
          <w:bCs/>
          <w:color w:val="000000"/>
          <w:sz w:val="20"/>
          <w:szCs w:val="20"/>
        </w:rPr>
        <w:t>– Begin with high-SNR samples where CSI structure is clean, then progressively expand to moderate and lower SNR ranges to strengthen robustness.</w:t>
      </w:r>
    </w:p>
    <w:p w14:paraId="59B552CD" w14:textId="77777777" w:rsidR="004D3876" w:rsidRPr="00326189" w:rsidRDefault="004D3876" w:rsidP="004D3876">
      <w:pPr>
        <w:pStyle w:val="NormalWeb"/>
        <w:numPr>
          <w:ilvl w:val="0"/>
          <w:numId w:val="19"/>
        </w:numPr>
        <w:spacing w:before="0" w:beforeAutospacing="0" w:after="0" w:afterAutospacing="0"/>
        <w:rPr>
          <w:b/>
          <w:bCs/>
          <w:color w:val="000000"/>
          <w:sz w:val="20"/>
          <w:szCs w:val="20"/>
        </w:rPr>
      </w:pPr>
      <w:r w:rsidRPr="001373DA">
        <w:rPr>
          <w:rStyle w:val="Strong"/>
          <w:color w:val="000000"/>
          <w:sz w:val="20"/>
          <w:szCs w:val="20"/>
        </w:rPr>
        <w:t>Improved convergence and generalization</w:t>
      </w:r>
      <w:r w:rsidRPr="001373DA">
        <w:rPr>
          <w:rStyle w:val="apple-converted-space"/>
          <w:b/>
          <w:bCs/>
          <w:color w:val="000000"/>
          <w:sz w:val="20"/>
          <w:szCs w:val="20"/>
        </w:rPr>
        <w:t> </w:t>
      </w:r>
      <w:r w:rsidRPr="001373DA">
        <w:rPr>
          <w:b/>
          <w:bCs/>
          <w:color w:val="000000"/>
          <w:sz w:val="20"/>
          <w:szCs w:val="20"/>
        </w:rPr>
        <w:t>– Enable the model to learn stable spatial-temporal patterns first, reducing overfitting to noise and improving performance under realistic conditions.</w:t>
      </w:r>
    </w:p>
    <w:p w14:paraId="64BBC586" w14:textId="421CC182" w:rsidR="008C6589" w:rsidRPr="008C6589" w:rsidRDefault="008C6589" w:rsidP="008C6589">
      <w:pPr>
        <w:pStyle w:val="RAN4H1"/>
      </w:pPr>
      <w:r>
        <w:t>Generalization</w:t>
      </w:r>
      <w:r w:rsidR="001373DA">
        <w:t xml:space="preserve"> Issues</w:t>
      </w:r>
      <w:r w:rsidRPr="00326189">
        <w:t xml:space="preserve"> for CSI prediction</w:t>
      </w:r>
    </w:p>
    <w:p w14:paraId="63DD4381" w14:textId="77777777" w:rsidR="00326189" w:rsidRPr="00326189" w:rsidRDefault="00326189" w:rsidP="00326189">
      <w:pPr>
        <w:pStyle w:val="NormalWeb"/>
        <w:rPr>
          <w:b/>
          <w:color w:val="000000"/>
          <w:sz w:val="20"/>
          <w:szCs w:val="20"/>
          <w:lang w:val="en-GB"/>
        </w:rPr>
      </w:pPr>
      <w:proofErr w:type="gramStart"/>
      <w:r w:rsidRPr="00326189">
        <w:rPr>
          <w:color w:val="000000"/>
          <w:sz w:val="20"/>
          <w:szCs w:val="20"/>
          <w:lang w:val="en-GB"/>
        </w:rPr>
        <w:t>In order to</w:t>
      </w:r>
      <w:proofErr w:type="gramEnd"/>
      <w:r w:rsidRPr="00326189">
        <w:rPr>
          <w:color w:val="000000"/>
          <w:sz w:val="20"/>
          <w:szCs w:val="20"/>
          <w:lang w:val="en-GB"/>
        </w:rPr>
        <w:t xml:space="preserve"> investigate the robustness of the models under diverse conditions, RAN4 may consider the following variability dimensions that can impact model generalization:</w:t>
      </w:r>
    </w:p>
    <w:p w14:paraId="3A739238" w14:textId="45C2E902" w:rsidR="00326189" w:rsidRPr="00326189" w:rsidRDefault="00326189" w:rsidP="00326189">
      <w:pPr>
        <w:pStyle w:val="NormalWeb"/>
        <w:rPr>
          <w:color w:val="000000"/>
          <w:sz w:val="20"/>
          <w:szCs w:val="20"/>
        </w:rPr>
      </w:pPr>
      <w:r w:rsidRPr="00326189">
        <w:rPr>
          <w:color w:val="000000"/>
          <w:sz w:val="20"/>
          <w:szCs w:val="20"/>
        </w:rPr>
        <w:t xml:space="preserve">  </w:t>
      </w:r>
      <w:r w:rsidRPr="00326189">
        <w:rPr>
          <w:b/>
          <w:bCs/>
          <w:color w:val="000000"/>
          <w:sz w:val="20"/>
          <w:szCs w:val="20"/>
        </w:rPr>
        <w:t>Doppler Profile / Channel Dynamics</w:t>
      </w:r>
    </w:p>
    <w:p w14:paraId="7EBD34D9" w14:textId="77777777" w:rsidR="00326189" w:rsidRPr="00326189" w:rsidRDefault="00326189" w:rsidP="00326189">
      <w:pPr>
        <w:pStyle w:val="NormalWeb"/>
        <w:numPr>
          <w:ilvl w:val="0"/>
          <w:numId w:val="15"/>
        </w:numPr>
        <w:rPr>
          <w:color w:val="000000"/>
          <w:sz w:val="20"/>
          <w:szCs w:val="20"/>
        </w:rPr>
      </w:pPr>
      <w:r w:rsidRPr="00326189">
        <w:rPr>
          <w:color w:val="000000"/>
          <w:sz w:val="20"/>
          <w:szCs w:val="20"/>
        </w:rPr>
        <w:t>Different UE speeds and mobility profiles affect temporal correlation.</w:t>
      </w:r>
    </w:p>
    <w:p w14:paraId="3BA1661D" w14:textId="77777777" w:rsidR="00326189" w:rsidRPr="00326189" w:rsidRDefault="00326189" w:rsidP="00326189">
      <w:pPr>
        <w:pStyle w:val="NormalWeb"/>
        <w:numPr>
          <w:ilvl w:val="0"/>
          <w:numId w:val="15"/>
        </w:numPr>
        <w:rPr>
          <w:color w:val="000000"/>
          <w:sz w:val="20"/>
          <w:szCs w:val="20"/>
        </w:rPr>
      </w:pPr>
      <w:r w:rsidRPr="00326189">
        <w:rPr>
          <w:color w:val="000000"/>
          <w:sz w:val="20"/>
          <w:szCs w:val="20"/>
        </w:rPr>
        <w:t>A model trained at 30 Hz Doppler may fail under 60–100 Hz unless adapted.</w:t>
      </w:r>
    </w:p>
    <w:p w14:paraId="39D734FC" w14:textId="77777777" w:rsidR="00326189" w:rsidRPr="00326189" w:rsidRDefault="00326189" w:rsidP="00326189">
      <w:pPr>
        <w:pStyle w:val="NormalWeb"/>
        <w:numPr>
          <w:ilvl w:val="0"/>
          <w:numId w:val="15"/>
        </w:numPr>
        <w:rPr>
          <w:color w:val="000000"/>
          <w:sz w:val="20"/>
          <w:szCs w:val="20"/>
        </w:rPr>
      </w:pPr>
      <w:r w:rsidRPr="00326189">
        <w:rPr>
          <w:color w:val="000000"/>
          <w:sz w:val="20"/>
          <w:szCs w:val="20"/>
        </w:rPr>
        <w:t>R4-2508080 agreed to de-prioritize 100 Hz Doppler in R19 but acknowledge the future need for robustness.</w:t>
      </w:r>
    </w:p>
    <w:p w14:paraId="10188835" w14:textId="59D22B96" w:rsidR="00326189" w:rsidRPr="00326189" w:rsidRDefault="008C6589" w:rsidP="00326189">
      <w:pPr>
        <w:pStyle w:val="NormalWeb"/>
        <w:rPr>
          <w:color w:val="000000"/>
          <w:sz w:val="20"/>
          <w:szCs w:val="20"/>
        </w:rPr>
      </w:pPr>
      <w:r>
        <w:rPr>
          <w:color w:val="000000"/>
          <w:sz w:val="20"/>
          <w:szCs w:val="20"/>
        </w:rPr>
        <w:t xml:space="preserve">  </w:t>
      </w:r>
      <w:r w:rsidR="00326189" w:rsidRPr="00326189">
        <w:rPr>
          <w:b/>
          <w:bCs/>
          <w:color w:val="000000"/>
          <w:sz w:val="20"/>
          <w:szCs w:val="20"/>
        </w:rPr>
        <w:t>Antenna Port Configuration</w:t>
      </w:r>
    </w:p>
    <w:p w14:paraId="182E18DF" w14:textId="77777777" w:rsidR="00326189" w:rsidRPr="00326189" w:rsidRDefault="00326189" w:rsidP="00326189">
      <w:pPr>
        <w:pStyle w:val="NormalWeb"/>
        <w:numPr>
          <w:ilvl w:val="0"/>
          <w:numId w:val="16"/>
        </w:numPr>
        <w:rPr>
          <w:color w:val="000000"/>
          <w:sz w:val="20"/>
          <w:szCs w:val="20"/>
        </w:rPr>
      </w:pPr>
      <w:r w:rsidRPr="00326189">
        <w:rPr>
          <w:color w:val="000000"/>
          <w:sz w:val="20"/>
          <w:szCs w:val="20"/>
        </w:rPr>
        <w:t>CSI prediction can depend on port density (e.g., 8 vs 32), antenna topology (ULA, URA), and codebook alignment.</w:t>
      </w:r>
    </w:p>
    <w:p w14:paraId="3B7CDEA8" w14:textId="77777777" w:rsidR="00326189" w:rsidRPr="00326189" w:rsidRDefault="00326189" w:rsidP="00326189">
      <w:pPr>
        <w:pStyle w:val="NormalWeb"/>
        <w:numPr>
          <w:ilvl w:val="0"/>
          <w:numId w:val="16"/>
        </w:numPr>
        <w:rPr>
          <w:color w:val="000000"/>
          <w:sz w:val="20"/>
          <w:szCs w:val="20"/>
        </w:rPr>
      </w:pPr>
      <w:r w:rsidRPr="00326189">
        <w:rPr>
          <w:color w:val="000000"/>
          <w:sz w:val="20"/>
          <w:szCs w:val="20"/>
        </w:rPr>
        <w:t>Training on one antenna virtualization configuration may not generalize across others</w:t>
      </w:r>
    </w:p>
    <w:p w14:paraId="40769CFC" w14:textId="0B0D3B46" w:rsidR="00326189" w:rsidRPr="00326189" w:rsidRDefault="00326189" w:rsidP="00326189">
      <w:pPr>
        <w:pStyle w:val="NormalWeb"/>
        <w:rPr>
          <w:color w:val="000000"/>
          <w:sz w:val="20"/>
          <w:szCs w:val="20"/>
        </w:rPr>
      </w:pPr>
      <w:r w:rsidRPr="00326189">
        <w:rPr>
          <w:b/>
          <w:bCs/>
          <w:color w:val="000000"/>
          <w:sz w:val="20"/>
          <w:szCs w:val="20"/>
        </w:rPr>
        <w:t>Environmental Scenario / Deployment Topology</w:t>
      </w:r>
    </w:p>
    <w:p w14:paraId="2171541A" w14:textId="77777777" w:rsidR="00326189" w:rsidRPr="00326189" w:rsidRDefault="00326189" w:rsidP="00326189">
      <w:pPr>
        <w:pStyle w:val="NormalWeb"/>
        <w:numPr>
          <w:ilvl w:val="0"/>
          <w:numId w:val="17"/>
        </w:numPr>
        <w:rPr>
          <w:color w:val="000000"/>
          <w:sz w:val="20"/>
          <w:szCs w:val="20"/>
        </w:rPr>
      </w:pPr>
      <w:r w:rsidRPr="00326189">
        <w:rPr>
          <w:color w:val="000000"/>
          <w:sz w:val="20"/>
          <w:szCs w:val="20"/>
        </w:rPr>
        <w:lastRenderedPageBreak/>
        <w:t>Channel fading patterns in rural macro differ from urban canyon scenarios.</w:t>
      </w:r>
    </w:p>
    <w:p w14:paraId="13B43A25" w14:textId="77777777" w:rsidR="00326189" w:rsidRPr="00326189" w:rsidRDefault="00326189" w:rsidP="00326189">
      <w:pPr>
        <w:pStyle w:val="NormalWeb"/>
        <w:numPr>
          <w:ilvl w:val="0"/>
          <w:numId w:val="17"/>
        </w:numPr>
        <w:rPr>
          <w:color w:val="000000"/>
          <w:sz w:val="20"/>
          <w:szCs w:val="20"/>
        </w:rPr>
      </w:pPr>
      <w:r w:rsidRPr="00326189">
        <w:rPr>
          <w:color w:val="000000"/>
          <w:sz w:val="20"/>
          <w:szCs w:val="20"/>
        </w:rPr>
        <w:t>Model trained on one channel model may underperform when deployed in another unless generalization is tested.</w:t>
      </w:r>
    </w:p>
    <w:p w14:paraId="042768F9" w14:textId="77777777" w:rsidR="00326189" w:rsidRPr="00326189" w:rsidRDefault="00326189" w:rsidP="00326189">
      <w:pPr>
        <w:pStyle w:val="NormalWeb"/>
        <w:rPr>
          <w:color w:val="000000"/>
          <w:sz w:val="20"/>
          <w:szCs w:val="20"/>
        </w:rPr>
      </w:pPr>
      <w:r w:rsidRPr="00326189">
        <w:rPr>
          <w:b/>
          <w:bCs/>
          <w:color w:val="000000"/>
          <w:sz w:val="20"/>
          <w:szCs w:val="20"/>
        </w:rPr>
        <w:t>Generalization Issues across Antenna Port Configurations</w:t>
      </w:r>
    </w:p>
    <w:p w14:paraId="76F2CF87" w14:textId="77777777" w:rsidR="00326189" w:rsidRPr="00326189" w:rsidRDefault="00326189" w:rsidP="00326189">
      <w:pPr>
        <w:pStyle w:val="NormalWeb"/>
        <w:rPr>
          <w:color w:val="000000"/>
          <w:sz w:val="20"/>
          <w:szCs w:val="20"/>
        </w:rPr>
      </w:pPr>
      <w:r w:rsidRPr="00326189">
        <w:rPr>
          <w:color w:val="000000"/>
          <w:sz w:val="20"/>
          <w:szCs w:val="20"/>
        </w:rPr>
        <w:t>In AI/ML-based CSI prediction, models are trained to learn how the wireless channel evolves over time based on CSI input observed at the UE. While the temporal dynamics of the physical channel are governed by environmental mobility, the </w:t>
      </w:r>
      <w:r w:rsidRPr="00326189">
        <w:rPr>
          <w:b/>
          <w:bCs/>
          <w:color w:val="000000"/>
          <w:sz w:val="20"/>
          <w:szCs w:val="20"/>
        </w:rPr>
        <w:t xml:space="preserve">structure of the CSI input is shaped by how the </w:t>
      </w:r>
      <w:proofErr w:type="spellStart"/>
      <w:r w:rsidRPr="00326189">
        <w:rPr>
          <w:b/>
          <w:bCs/>
          <w:color w:val="000000"/>
          <w:sz w:val="20"/>
          <w:szCs w:val="20"/>
        </w:rPr>
        <w:t>gNB</w:t>
      </w:r>
      <w:proofErr w:type="spellEnd"/>
      <w:r w:rsidRPr="00326189">
        <w:rPr>
          <w:b/>
          <w:bCs/>
          <w:color w:val="000000"/>
          <w:sz w:val="20"/>
          <w:szCs w:val="20"/>
        </w:rPr>
        <w:t xml:space="preserve"> virtualizes and exposes CSI ports</w:t>
      </w:r>
      <w:r w:rsidRPr="00326189">
        <w:rPr>
          <w:color w:val="000000"/>
          <w:sz w:val="20"/>
          <w:szCs w:val="20"/>
        </w:rPr>
        <w:t xml:space="preserve">, which may vary significantly between vendors and deployments. Even with similar physical antenna panels, </w:t>
      </w:r>
      <w:proofErr w:type="spellStart"/>
      <w:r w:rsidRPr="00326189">
        <w:rPr>
          <w:color w:val="000000"/>
          <w:sz w:val="20"/>
          <w:szCs w:val="20"/>
        </w:rPr>
        <w:t>gNBs</w:t>
      </w:r>
      <w:proofErr w:type="spellEnd"/>
      <w:r w:rsidRPr="00326189">
        <w:rPr>
          <w:color w:val="000000"/>
          <w:sz w:val="20"/>
          <w:szCs w:val="20"/>
        </w:rPr>
        <w:t xml:space="preserve"> may implement different virtualization schemes for CSI-RS ports, including varying mappings of physical antenna elements to CSI ports, different port densities, and distinct port indexing patterns.</w:t>
      </w:r>
    </w:p>
    <w:p w14:paraId="5C105B49" w14:textId="77777777" w:rsidR="00326189" w:rsidRPr="00326189" w:rsidRDefault="00326189" w:rsidP="00326189">
      <w:pPr>
        <w:pStyle w:val="NormalWeb"/>
        <w:rPr>
          <w:color w:val="000000"/>
          <w:sz w:val="20"/>
          <w:szCs w:val="20"/>
        </w:rPr>
      </w:pPr>
      <w:r w:rsidRPr="00326189">
        <w:rPr>
          <w:color w:val="000000"/>
          <w:sz w:val="20"/>
          <w:szCs w:val="20"/>
        </w:rPr>
        <w:t xml:space="preserve">This variation creates a generalization challenge for AI/ML models trained on CSI data from a specific </w:t>
      </w:r>
      <w:proofErr w:type="spellStart"/>
      <w:r w:rsidRPr="00326189">
        <w:rPr>
          <w:color w:val="000000"/>
          <w:sz w:val="20"/>
          <w:szCs w:val="20"/>
        </w:rPr>
        <w:t>gNB</w:t>
      </w:r>
      <w:proofErr w:type="spellEnd"/>
      <w:r w:rsidRPr="00326189">
        <w:rPr>
          <w:color w:val="000000"/>
          <w:sz w:val="20"/>
          <w:szCs w:val="20"/>
        </w:rPr>
        <w:t xml:space="preserve">. A model trained on one virtualization layout may learn spatial correlation patterns, angular structures, or port ordering relationships that do not hold when the same UE connects to a </w:t>
      </w:r>
      <w:proofErr w:type="spellStart"/>
      <w:r w:rsidRPr="00326189">
        <w:rPr>
          <w:color w:val="000000"/>
          <w:sz w:val="20"/>
          <w:szCs w:val="20"/>
        </w:rPr>
        <w:t>gNB</w:t>
      </w:r>
      <w:proofErr w:type="spellEnd"/>
      <w:r w:rsidRPr="00326189">
        <w:rPr>
          <w:color w:val="000000"/>
          <w:sz w:val="20"/>
          <w:szCs w:val="20"/>
        </w:rPr>
        <w:t xml:space="preserve"> with a different virtualization configuration. As a result, even if the physical propagation environment is similar, the AI/ML model may misinterpret the CSI structure and produce suboptimal predictions. For instance, in one deployment the CSI port grid may correspond to a full 2D angular domain (e.g., 4×8), while another </w:t>
      </w:r>
      <w:proofErr w:type="spellStart"/>
      <w:r w:rsidRPr="00326189">
        <w:rPr>
          <w:color w:val="000000"/>
          <w:sz w:val="20"/>
          <w:szCs w:val="20"/>
        </w:rPr>
        <w:t>gNB</w:t>
      </w:r>
      <w:proofErr w:type="spellEnd"/>
      <w:r w:rsidRPr="00326189">
        <w:rPr>
          <w:color w:val="000000"/>
          <w:sz w:val="20"/>
          <w:szCs w:val="20"/>
        </w:rPr>
        <w:t xml:space="preserve"> might expose a reduced or reordered set of ports (e.g., sparse 1×32 with azimuth-only emphasis), resulting in different channel feature representations.</w:t>
      </w:r>
    </w:p>
    <w:p w14:paraId="7A8AF946" w14:textId="77777777" w:rsidR="00326189" w:rsidRPr="00326189" w:rsidRDefault="00326189" w:rsidP="00326189">
      <w:pPr>
        <w:pStyle w:val="NormalWeb"/>
        <w:rPr>
          <w:color w:val="000000"/>
          <w:sz w:val="20"/>
          <w:szCs w:val="20"/>
        </w:rPr>
      </w:pPr>
      <w:r w:rsidRPr="00326189">
        <w:rPr>
          <w:color w:val="000000"/>
          <w:sz w:val="20"/>
          <w:szCs w:val="20"/>
        </w:rPr>
        <w:t xml:space="preserve">Moreover, since CSI prediction often feeds into PMI selection using Rel-18 </w:t>
      </w:r>
      <w:proofErr w:type="spellStart"/>
      <w:r w:rsidRPr="00326189">
        <w:rPr>
          <w:color w:val="000000"/>
          <w:sz w:val="20"/>
          <w:szCs w:val="20"/>
        </w:rPr>
        <w:t>eType</w:t>
      </w:r>
      <w:proofErr w:type="spellEnd"/>
      <w:r w:rsidRPr="00326189">
        <w:rPr>
          <w:color w:val="000000"/>
          <w:sz w:val="20"/>
          <w:szCs w:val="20"/>
        </w:rPr>
        <w:t xml:space="preserve"> II codebooks which assume a spatially structured </w:t>
      </w:r>
      <w:proofErr w:type="spellStart"/>
      <w:proofErr w:type="gramStart"/>
      <w:r w:rsidRPr="00326189">
        <w:rPr>
          <w:color w:val="000000"/>
          <w:sz w:val="20"/>
          <w:szCs w:val="20"/>
        </w:rPr>
        <w:t>beamspace</w:t>
      </w:r>
      <w:proofErr w:type="spellEnd"/>
      <w:r w:rsidRPr="00326189">
        <w:rPr>
          <w:color w:val="000000"/>
          <w:sz w:val="20"/>
          <w:szCs w:val="20"/>
        </w:rPr>
        <w:t xml:space="preserve">  a</w:t>
      </w:r>
      <w:proofErr w:type="gramEnd"/>
      <w:r w:rsidRPr="00326189">
        <w:rPr>
          <w:color w:val="000000"/>
          <w:sz w:val="20"/>
          <w:szCs w:val="20"/>
        </w:rPr>
        <w:t xml:space="preserve"> mismatch in port layout between training and deployment may distort how the model projects CSI onto beam indices. To address this, models can be designed with </w:t>
      </w:r>
      <w:r w:rsidRPr="00326189">
        <w:rPr>
          <w:b/>
          <w:bCs/>
          <w:color w:val="000000"/>
          <w:sz w:val="20"/>
          <w:szCs w:val="20"/>
        </w:rPr>
        <w:t>layout-</w:t>
      </w:r>
      <w:proofErr w:type="gramStart"/>
      <w:r w:rsidRPr="00326189">
        <w:rPr>
          <w:b/>
          <w:bCs/>
          <w:color w:val="000000"/>
          <w:sz w:val="20"/>
          <w:szCs w:val="20"/>
        </w:rPr>
        <w:t>awareness</w:t>
      </w:r>
      <w:r w:rsidRPr="00326189">
        <w:rPr>
          <w:color w:val="000000"/>
          <w:sz w:val="20"/>
          <w:szCs w:val="20"/>
        </w:rPr>
        <w:t>, or</w:t>
      </w:r>
      <w:proofErr w:type="gramEnd"/>
      <w:r w:rsidRPr="00326189">
        <w:rPr>
          <w:color w:val="000000"/>
          <w:sz w:val="20"/>
          <w:szCs w:val="20"/>
        </w:rPr>
        <w:t xml:space="preserve"> trained on CSI datasets generated from multiple </w:t>
      </w:r>
      <w:proofErr w:type="spellStart"/>
      <w:r w:rsidRPr="00326189">
        <w:rPr>
          <w:color w:val="000000"/>
          <w:sz w:val="20"/>
          <w:szCs w:val="20"/>
        </w:rPr>
        <w:t>gNB</w:t>
      </w:r>
      <w:proofErr w:type="spellEnd"/>
      <w:r w:rsidRPr="00326189">
        <w:rPr>
          <w:color w:val="000000"/>
          <w:sz w:val="20"/>
          <w:szCs w:val="20"/>
        </w:rPr>
        <w:t xml:space="preserve"> virtualization schemes.</w:t>
      </w:r>
    </w:p>
    <w:p w14:paraId="4089F900" w14:textId="77777777" w:rsidR="00326189" w:rsidRPr="00326189" w:rsidRDefault="00326189" w:rsidP="00326189">
      <w:pPr>
        <w:pStyle w:val="NormalWeb"/>
        <w:rPr>
          <w:color w:val="000000"/>
          <w:sz w:val="20"/>
          <w:szCs w:val="20"/>
        </w:rPr>
      </w:pPr>
      <w:r w:rsidRPr="00326189">
        <w:rPr>
          <w:b/>
          <w:bCs/>
          <w:color w:val="000000"/>
          <w:sz w:val="20"/>
          <w:szCs w:val="20"/>
        </w:rPr>
        <w:t>Doppler Effects</w:t>
      </w:r>
    </w:p>
    <w:p w14:paraId="08225789" w14:textId="77777777" w:rsidR="00326189" w:rsidRPr="00326189" w:rsidRDefault="00326189" w:rsidP="00326189">
      <w:pPr>
        <w:pStyle w:val="NormalWeb"/>
        <w:rPr>
          <w:color w:val="000000"/>
          <w:sz w:val="20"/>
          <w:szCs w:val="20"/>
        </w:rPr>
      </w:pPr>
      <w:r w:rsidRPr="00326189">
        <w:rPr>
          <w:color w:val="000000"/>
          <w:sz w:val="20"/>
          <w:szCs w:val="20"/>
        </w:rPr>
        <w:t>In AI/ML-based CSI prediction, the model aims to learn how the wireless channel evolves over time based on past CSI observations. While the prediction task is fundamentally governed by the physics of mobility and scattering, a key challenge arises when the </w:t>
      </w:r>
      <w:r w:rsidRPr="00326189">
        <w:rPr>
          <w:b/>
          <w:bCs/>
          <w:color w:val="000000"/>
          <w:sz w:val="20"/>
          <w:szCs w:val="20"/>
        </w:rPr>
        <w:t>Doppler characteristics</w:t>
      </w:r>
      <w:r w:rsidRPr="00326189">
        <w:rPr>
          <w:color w:val="000000"/>
          <w:sz w:val="20"/>
          <w:szCs w:val="20"/>
        </w:rPr>
        <w:t> of the environment differ between the training and inference. The Doppler spread, which is proportional to user equipment (UE) speed and carrier frequency, governs the rate of channel variation. Therefore, a model trained on data from a specific Doppler regime (e.g., low-mobility users at 30 Hz Doppler) may underperform when deployed in a scenario with faster-moving users (e.g., 60 Hz or 100 Hz Doppler), due to a </w:t>
      </w:r>
      <w:r w:rsidRPr="00326189">
        <w:rPr>
          <w:b/>
          <w:bCs/>
          <w:color w:val="000000"/>
          <w:sz w:val="20"/>
          <w:szCs w:val="20"/>
        </w:rPr>
        <w:t>mismatch in the temporal dynamics</w:t>
      </w:r>
      <w:r w:rsidRPr="00326189">
        <w:rPr>
          <w:color w:val="000000"/>
          <w:sz w:val="20"/>
          <w:szCs w:val="20"/>
        </w:rPr>
        <w:t> it has learned to expect.</w:t>
      </w:r>
    </w:p>
    <w:p w14:paraId="2884D0C7" w14:textId="77777777" w:rsidR="00326189" w:rsidRPr="00326189" w:rsidRDefault="00326189" w:rsidP="00326189">
      <w:pPr>
        <w:pStyle w:val="NormalWeb"/>
        <w:rPr>
          <w:color w:val="000000"/>
          <w:sz w:val="20"/>
          <w:szCs w:val="20"/>
        </w:rPr>
      </w:pPr>
      <w:r w:rsidRPr="00326189">
        <w:rPr>
          <w:color w:val="000000"/>
          <w:sz w:val="20"/>
          <w:szCs w:val="20"/>
        </w:rPr>
        <w:t>From a learning perspective, Doppler spread influences the </w:t>
      </w:r>
      <w:r w:rsidRPr="00326189">
        <w:rPr>
          <w:b/>
          <w:bCs/>
          <w:color w:val="000000"/>
          <w:sz w:val="20"/>
          <w:szCs w:val="20"/>
        </w:rPr>
        <w:t>temporal correlation</w:t>
      </w:r>
      <w:r w:rsidRPr="00326189">
        <w:rPr>
          <w:color w:val="000000"/>
          <w:sz w:val="20"/>
          <w:szCs w:val="20"/>
        </w:rPr>
        <w:t xml:space="preserve"> between successive CSI snapshots. In low-Doppler conditions, the channel varies slowly and exhibits high temporal coherence, allowing the model to make relatively straightforward extrapolations into the future. In contrast, in high-Doppler environments, the temporal correlation degrades more rapidly, and the CSI changes more erratically across time. A model trained only on low-Doppler data </w:t>
      </w:r>
      <w:proofErr w:type="gramStart"/>
      <w:r w:rsidRPr="00326189">
        <w:rPr>
          <w:color w:val="000000"/>
          <w:sz w:val="20"/>
          <w:szCs w:val="20"/>
        </w:rPr>
        <w:t>may</w:t>
      </w:r>
      <w:proofErr w:type="gramEnd"/>
      <w:r w:rsidRPr="00326189">
        <w:rPr>
          <w:color w:val="000000"/>
          <w:sz w:val="20"/>
          <w:szCs w:val="20"/>
        </w:rPr>
        <w:t xml:space="preserve"> overfit to smooth or slowly evolving patterns and fail to generalize when the input exhibits rapid fluctuations that were not present in the training data. This leads to reduced prediction accuracy and potential degradation in downstream tasks such as PMI selection.</w:t>
      </w:r>
    </w:p>
    <w:p w14:paraId="0A4A2A01" w14:textId="77777777" w:rsidR="00326189" w:rsidRPr="00326189" w:rsidRDefault="00326189" w:rsidP="00326189">
      <w:pPr>
        <w:pStyle w:val="NormalWeb"/>
        <w:rPr>
          <w:color w:val="000000"/>
          <w:sz w:val="20"/>
          <w:szCs w:val="20"/>
        </w:rPr>
      </w:pPr>
      <w:r w:rsidRPr="00326189">
        <w:rPr>
          <w:color w:val="000000"/>
          <w:sz w:val="20"/>
          <w:szCs w:val="20"/>
        </w:rPr>
        <w:lastRenderedPageBreak/>
        <w:t>Moreover, different Doppler conditions may not only affect the speed of channel variation but also </w:t>
      </w:r>
      <w:r w:rsidRPr="00326189">
        <w:rPr>
          <w:b/>
          <w:bCs/>
          <w:color w:val="000000"/>
          <w:sz w:val="20"/>
          <w:szCs w:val="20"/>
        </w:rPr>
        <w:t>alter the effective time window</w:t>
      </w:r>
      <w:r w:rsidRPr="00326189">
        <w:rPr>
          <w:color w:val="000000"/>
          <w:sz w:val="20"/>
          <w:szCs w:val="20"/>
        </w:rPr>
        <w:t xml:space="preserve"> over which CSI prediction remains feasible. For example, a fixed prediction horizon of Δ = 10 </w:t>
      </w:r>
      <w:proofErr w:type="spellStart"/>
      <w:r w:rsidRPr="00326189">
        <w:rPr>
          <w:color w:val="000000"/>
          <w:sz w:val="20"/>
          <w:szCs w:val="20"/>
        </w:rPr>
        <w:t>ms</w:t>
      </w:r>
      <w:proofErr w:type="spellEnd"/>
      <w:r w:rsidRPr="00326189">
        <w:rPr>
          <w:color w:val="000000"/>
          <w:sz w:val="20"/>
          <w:szCs w:val="20"/>
        </w:rPr>
        <w:t> may correspond to very different correlation levels depending on whether the Doppler is 30 Hz or 80 Hz. This discrepancy introduces a hidden assumption in the training data distribution, where the model learns to associate a given time step with a certain amount of channel change. When that assumption no longer holds (i.e., in deployment with higher Doppler), the model’s internal representation of time progression becomes invalid, leading to poor generalization.</w:t>
      </w:r>
    </w:p>
    <w:p w14:paraId="5A3A1552" w14:textId="77777777" w:rsidR="00326189" w:rsidRDefault="00326189" w:rsidP="00326189">
      <w:pPr>
        <w:pStyle w:val="NormalWeb"/>
        <w:rPr>
          <w:color w:val="000000"/>
          <w:sz w:val="20"/>
          <w:szCs w:val="20"/>
        </w:rPr>
      </w:pPr>
      <w:r w:rsidRPr="00326189">
        <w:rPr>
          <w:color w:val="000000"/>
          <w:sz w:val="20"/>
          <w:szCs w:val="20"/>
        </w:rPr>
        <w:t>To address this, AI/ML models need to be trained and evaluated across a </w:t>
      </w:r>
      <w:r w:rsidRPr="00326189">
        <w:rPr>
          <w:b/>
          <w:bCs/>
          <w:color w:val="000000"/>
          <w:sz w:val="20"/>
          <w:szCs w:val="20"/>
        </w:rPr>
        <w:t>range of Doppler profiles</w:t>
      </w:r>
      <w:r w:rsidRPr="00326189">
        <w:rPr>
          <w:color w:val="000000"/>
          <w:sz w:val="20"/>
          <w:szCs w:val="20"/>
        </w:rPr>
        <w:t>, reflecting realistic UE mobility scenarios. Alternatively, models can incorporate explicit Doppler-awareness through input features (e.g., UE speed or estimated Doppler spread), dynamic prediction horizons, or adaptive recurrence mechanisms. Without such consideration, models may be brittle to variations in user speed or frequency band. Therefore, RAN4 is invited to consider Doppler generalization as a critical axis in CSI prediction testing and potentially define test cases that span representative Doppler spreads (e.g., 30 Hz, 60 Hz, 80Hz) to ensure robustness in real-world deployments.</w:t>
      </w:r>
    </w:p>
    <w:p w14:paraId="02F76334" w14:textId="7CB3316B" w:rsidR="00A961B1" w:rsidRPr="00A961B1" w:rsidRDefault="00A961B1" w:rsidP="00A961B1">
      <w:pPr>
        <w:pStyle w:val="Proposal"/>
        <w:widowControl/>
        <w:tabs>
          <w:tab w:val="clear" w:pos="1304"/>
        </w:tabs>
        <w:spacing w:after="0" w:line="240" w:lineRule="exact"/>
        <w:ind w:left="1701" w:hanging="1701"/>
        <w:rPr>
          <w:rFonts w:ascii="Times New Roman" w:eastAsia="DengXian" w:hAnsi="Times New Roman"/>
          <w:iCs/>
          <w:sz w:val="20"/>
          <w:szCs w:val="20"/>
          <w:lang w:val="en-GB"/>
        </w:rPr>
      </w:pPr>
      <w:r w:rsidRPr="00A961B1">
        <w:rPr>
          <w:rFonts w:ascii="Times New Roman" w:eastAsia="DengXian" w:hAnsi="Times New Roman"/>
          <w:iCs/>
          <w:sz w:val="20"/>
          <w:szCs w:val="20"/>
        </w:rPr>
        <w:t>Study Generalization of AI/ML CSI Prediction Across Deployment Variation</w:t>
      </w:r>
      <w:r>
        <w:rPr>
          <w:rFonts w:ascii="Times New Roman" w:eastAsia="DengXian" w:hAnsi="Times New Roman"/>
          <w:iCs/>
          <w:sz w:val="20"/>
          <w:szCs w:val="20"/>
        </w:rPr>
        <w:t>s</w:t>
      </w:r>
    </w:p>
    <w:p w14:paraId="3777A573" w14:textId="77777777" w:rsidR="00A961B1" w:rsidRPr="00A961B1" w:rsidRDefault="00A961B1" w:rsidP="00A961B1">
      <w:pPr>
        <w:pStyle w:val="NormalWeb"/>
        <w:spacing w:before="0" w:beforeAutospacing="0" w:after="0" w:afterAutospacing="0"/>
        <w:rPr>
          <w:b/>
          <w:bCs/>
          <w:color w:val="000000"/>
          <w:sz w:val="20"/>
          <w:szCs w:val="20"/>
        </w:rPr>
      </w:pPr>
      <w:r w:rsidRPr="00A961B1">
        <w:rPr>
          <w:b/>
          <w:bCs/>
          <w:color w:val="000000"/>
          <w:sz w:val="20"/>
          <w:szCs w:val="20"/>
        </w:rPr>
        <w:t>RAN4 is invited to evaluate how well AI/ML CSI prediction models generalize when training and deployment conditions differ, as this determines the scope of performance verification.</w:t>
      </w:r>
    </w:p>
    <w:p w14:paraId="687332C2" w14:textId="77777777" w:rsidR="00A961B1" w:rsidRDefault="00A961B1" w:rsidP="00A961B1">
      <w:pPr>
        <w:pStyle w:val="NormalWeb"/>
        <w:numPr>
          <w:ilvl w:val="0"/>
          <w:numId w:val="20"/>
        </w:numPr>
        <w:spacing w:before="0" w:beforeAutospacing="0" w:after="0" w:afterAutospacing="0"/>
        <w:rPr>
          <w:b/>
          <w:bCs/>
          <w:color w:val="000000"/>
          <w:sz w:val="20"/>
          <w:szCs w:val="20"/>
        </w:rPr>
      </w:pPr>
      <w:r w:rsidRPr="00A961B1">
        <w:rPr>
          <w:rStyle w:val="Strong"/>
          <w:color w:val="000000"/>
          <w:sz w:val="20"/>
          <w:szCs w:val="20"/>
        </w:rPr>
        <w:t>Doppler spread / UE mobility</w:t>
      </w:r>
      <w:r w:rsidRPr="00A961B1">
        <w:rPr>
          <w:rStyle w:val="apple-converted-space"/>
          <w:b/>
          <w:bCs/>
          <w:color w:val="000000"/>
          <w:sz w:val="20"/>
          <w:szCs w:val="20"/>
        </w:rPr>
        <w:t> </w:t>
      </w:r>
      <w:r w:rsidRPr="00A961B1">
        <w:rPr>
          <w:b/>
          <w:bCs/>
          <w:color w:val="000000"/>
          <w:sz w:val="20"/>
          <w:szCs w:val="20"/>
        </w:rPr>
        <w:t>– Examine robustness of prediction under varying mobility levels and channel dynamics.</w:t>
      </w:r>
    </w:p>
    <w:p w14:paraId="4E66BCA6" w14:textId="08919F2E" w:rsidR="00396C78" w:rsidRPr="00A961B1" w:rsidRDefault="00396C78" w:rsidP="00A961B1">
      <w:pPr>
        <w:pStyle w:val="NormalWeb"/>
        <w:numPr>
          <w:ilvl w:val="0"/>
          <w:numId w:val="20"/>
        </w:numPr>
        <w:spacing w:before="0" w:beforeAutospacing="0" w:after="0" w:afterAutospacing="0"/>
        <w:rPr>
          <w:b/>
          <w:bCs/>
          <w:color w:val="000000"/>
          <w:sz w:val="20"/>
          <w:szCs w:val="20"/>
        </w:rPr>
      </w:pPr>
      <w:r>
        <w:rPr>
          <w:b/>
          <w:bCs/>
          <w:color w:val="000000"/>
          <w:sz w:val="20"/>
          <w:szCs w:val="20"/>
        </w:rPr>
        <w:t xml:space="preserve">SNR range </w:t>
      </w:r>
    </w:p>
    <w:p w14:paraId="04102843" w14:textId="6E0181D4" w:rsidR="00A961B1" w:rsidRPr="00E54388" w:rsidRDefault="00A961B1" w:rsidP="00E54388">
      <w:pPr>
        <w:pStyle w:val="NormalWeb"/>
        <w:numPr>
          <w:ilvl w:val="0"/>
          <w:numId w:val="20"/>
        </w:numPr>
        <w:spacing w:before="0" w:beforeAutospacing="0" w:after="0" w:afterAutospacing="0"/>
        <w:rPr>
          <w:color w:val="000000"/>
        </w:rPr>
      </w:pPr>
      <w:r w:rsidRPr="00A961B1">
        <w:rPr>
          <w:rStyle w:val="Strong"/>
          <w:color w:val="000000"/>
          <w:sz w:val="20"/>
          <w:szCs w:val="20"/>
        </w:rPr>
        <w:t>Impact on testing</w:t>
      </w:r>
      <w:r w:rsidRPr="00A961B1">
        <w:rPr>
          <w:rStyle w:val="apple-converted-space"/>
          <w:b/>
          <w:bCs/>
          <w:color w:val="000000"/>
          <w:sz w:val="20"/>
          <w:szCs w:val="20"/>
        </w:rPr>
        <w:t> </w:t>
      </w:r>
      <w:r w:rsidRPr="00A961B1">
        <w:rPr>
          <w:b/>
          <w:bCs/>
          <w:color w:val="000000"/>
          <w:sz w:val="20"/>
          <w:szCs w:val="20"/>
        </w:rPr>
        <w:t>– Use findings to decide how many and which test cases are needed, allowing a more efficient but still reliable conformance framework</w:t>
      </w:r>
      <w:r>
        <w:rPr>
          <w:color w:val="000000"/>
        </w:rPr>
        <w:t>.</w:t>
      </w:r>
    </w:p>
    <w:p w14:paraId="76E568E6" w14:textId="77777777" w:rsidR="00F667A7" w:rsidRDefault="00000000">
      <w:pPr>
        <w:pStyle w:val="Heading1"/>
        <w:widowControl/>
        <w:numPr>
          <w:ilvl w:val="0"/>
          <w:numId w:val="3"/>
        </w:numPr>
        <w:pBdr>
          <w:top w:val="single" w:sz="12" w:space="3" w:color="auto"/>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59F62A67" w14:textId="51952412" w:rsidR="00F667A7" w:rsidRDefault="00000000">
      <w:pPr>
        <w:tabs>
          <w:tab w:val="left" w:pos="1134"/>
        </w:tabs>
        <w:spacing w:after="180" w:line="240" w:lineRule="exact"/>
        <w:rPr>
          <w:rFonts w:ascii="Times New Roman" w:hAnsi="Times New Roman"/>
          <w:sz w:val="20"/>
          <w:szCs w:val="20"/>
        </w:rPr>
      </w:pPr>
      <w:r>
        <w:rPr>
          <w:rFonts w:ascii="Times New Roman" w:hAnsi="Times New Roman" w:hint="eastAsia"/>
          <w:sz w:val="20"/>
          <w:szCs w:val="20"/>
          <w:lang w:val="en-GB"/>
        </w:rPr>
        <w:t>T</w:t>
      </w:r>
      <w:r>
        <w:rPr>
          <w:rFonts w:ascii="Times New Roman" w:hAnsi="Times New Roman"/>
          <w:sz w:val="20"/>
          <w:szCs w:val="20"/>
        </w:rPr>
        <w:t>his contribution</w:t>
      </w:r>
      <w:r>
        <w:rPr>
          <w:rFonts w:ascii="Times New Roman" w:hAnsi="Times New Roman" w:hint="eastAsia"/>
          <w:sz w:val="20"/>
          <w:szCs w:val="20"/>
        </w:rPr>
        <w:t xml:space="preserve"> provides discussion on</w:t>
      </w:r>
      <w:r>
        <w:rPr>
          <w:rFonts w:ascii="Times New Roman" w:hAnsi="Times New Roman"/>
          <w:sz w:val="20"/>
          <w:szCs w:val="20"/>
        </w:rPr>
        <w:t xml:space="preserve"> </w:t>
      </w:r>
      <w:r>
        <w:rPr>
          <w:rFonts w:ascii="Times New Roman" w:hAnsi="Times New Roman" w:hint="eastAsia"/>
          <w:sz w:val="20"/>
          <w:szCs w:val="20"/>
        </w:rPr>
        <w:t xml:space="preserve">CSI prediction. The proposals </w:t>
      </w:r>
      <w:r w:rsidR="00A961B1">
        <w:rPr>
          <w:rFonts w:ascii="Times New Roman" w:hAnsi="Times New Roman"/>
          <w:sz w:val="20"/>
          <w:szCs w:val="20"/>
        </w:rPr>
        <w:t xml:space="preserve">captured </w:t>
      </w:r>
      <w:r>
        <w:rPr>
          <w:rFonts w:ascii="Times New Roman" w:hAnsi="Times New Roman" w:hint="eastAsia"/>
          <w:sz w:val="20"/>
          <w:szCs w:val="20"/>
        </w:rPr>
        <w:t>are:</w:t>
      </w:r>
    </w:p>
    <w:p w14:paraId="07E56108" w14:textId="77777777" w:rsidR="00A961B1" w:rsidRPr="00396C78" w:rsidRDefault="00A961B1" w:rsidP="00396C78">
      <w:pPr>
        <w:pStyle w:val="Proposal"/>
        <w:widowControl/>
        <w:numPr>
          <w:ilvl w:val="0"/>
          <w:numId w:val="22"/>
        </w:numPr>
        <w:tabs>
          <w:tab w:val="clear" w:pos="1304"/>
        </w:tabs>
        <w:spacing w:after="0" w:line="240" w:lineRule="exact"/>
        <w:rPr>
          <w:rFonts w:ascii="Times New Roman" w:eastAsia="DengXian" w:hAnsi="Times New Roman"/>
          <w:iCs/>
          <w:sz w:val="20"/>
          <w:szCs w:val="20"/>
          <w:lang w:val="en-GB"/>
        </w:rPr>
      </w:pPr>
      <w:r w:rsidRPr="00396C78">
        <w:rPr>
          <w:rFonts w:ascii="Times New Roman" w:eastAsia="DengXian" w:hAnsi="Times New Roman"/>
          <w:iCs/>
          <w:sz w:val="20"/>
          <w:szCs w:val="20"/>
        </w:rPr>
        <w:t>Curriculum-Based SNR Training for AI/ML CSI Prediction</w:t>
      </w:r>
    </w:p>
    <w:p w14:paraId="05C8209D" w14:textId="77777777" w:rsidR="00A961B1" w:rsidRPr="001373DA" w:rsidRDefault="00A961B1" w:rsidP="00A961B1">
      <w:pPr>
        <w:pStyle w:val="NormalWeb"/>
        <w:spacing w:before="0" w:beforeAutospacing="0" w:after="0" w:afterAutospacing="0"/>
        <w:rPr>
          <w:b/>
          <w:bCs/>
          <w:color w:val="000000"/>
          <w:sz w:val="20"/>
          <w:szCs w:val="20"/>
        </w:rPr>
      </w:pPr>
      <w:r w:rsidRPr="001373DA">
        <w:rPr>
          <w:b/>
          <w:bCs/>
          <w:color w:val="000000"/>
          <w:sz w:val="20"/>
          <w:szCs w:val="20"/>
        </w:rPr>
        <w:t xml:space="preserve">RAN4 is invited to </w:t>
      </w:r>
      <w:r>
        <w:rPr>
          <w:b/>
          <w:bCs/>
          <w:color w:val="000000"/>
          <w:sz w:val="20"/>
          <w:szCs w:val="20"/>
        </w:rPr>
        <w:t xml:space="preserve">perform </w:t>
      </w:r>
      <w:r w:rsidRPr="001373DA">
        <w:rPr>
          <w:b/>
          <w:bCs/>
          <w:color w:val="000000"/>
          <w:sz w:val="20"/>
          <w:szCs w:val="20"/>
        </w:rPr>
        <w:t>CSI-prediction evaluation by combining clear</w:t>
      </w:r>
      <w:r w:rsidRPr="001373DA">
        <w:rPr>
          <w:rStyle w:val="apple-converted-space"/>
          <w:b/>
          <w:bCs/>
          <w:color w:val="000000"/>
          <w:sz w:val="20"/>
          <w:szCs w:val="20"/>
        </w:rPr>
        <w:t> </w:t>
      </w:r>
      <w:r w:rsidRPr="001373DA">
        <w:rPr>
          <w:rStyle w:val="Strong"/>
          <w:color w:val="000000"/>
          <w:sz w:val="20"/>
          <w:szCs w:val="20"/>
        </w:rPr>
        <w:t>test assumptions</w:t>
      </w:r>
      <w:r w:rsidRPr="001373DA">
        <w:rPr>
          <w:rStyle w:val="apple-converted-space"/>
          <w:b/>
          <w:bCs/>
          <w:color w:val="000000"/>
          <w:sz w:val="20"/>
          <w:szCs w:val="20"/>
        </w:rPr>
        <w:t> </w:t>
      </w:r>
      <w:r w:rsidRPr="001373DA">
        <w:rPr>
          <w:b/>
          <w:bCs/>
          <w:color w:val="000000"/>
          <w:sz w:val="20"/>
          <w:szCs w:val="20"/>
        </w:rPr>
        <w:t>with a</w:t>
      </w:r>
      <w:r w:rsidRPr="001373DA">
        <w:rPr>
          <w:rStyle w:val="apple-converted-space"/>
          <w:b/>
          <w:bCs/>
          <w:color w:val="000000"/>
          <w:sz w:val="20"/>
          <w:szCs w:val="20"/>
        </w:rPr>
        <w:t> </w:t>
      </w:r>
      <w:r w:rsidRPr="001373DA">
        <w:rPr>
          <w:rStyle w:val="Strong"/>
          <w:color w:val="000000"/>
          <w:sz w:val="20"/>
          <w:szCs w:val="20"/>
        </w:rPr>
        <w:t>staged SNR training approach</w:t>
      </w:r>
      <w:r w:rsidRPr="001373DA">
        <w:rPr>
          <w:rStyle w:val="apple-converted-space"/>
          <w:b/>
          <w:bCs/>
          <w:color w:val="000000"/>
          <w:sz w:val="20"/>
          <w:szCs w:val="20"/>
        </w:rPr>
        <w:t> </w:t>
      </w:r>
      <w:r w:rsidRPr="001373DA">
        <w:rPr>
          <w:b/>
          <w:bCs/>
          <w:color w:val="000000"/>
          <w:sz w:val="20"/>
          <w:szCs w:val="20"/>
        </w:rPr>
        <w:t xml:space="preserve">that improves model </w:t>
      </w:r>
      <w:r>
        <w:rPr>
          <w:b/>
          <w:bCs/>
          <w:color w:val="000000"/>
          <w:sz w:val="20"/>
          <w:szCs w:val="20"/>
        </w:rPr>
        <w:t>robustness to noise</w:t>
      </w:r>
    </w:p>
    <w:p w14:paraId="6997DD0E" w14:textId="77777777" w:rsidR="00A961B1" w:rsidRPr="001373DA" w:rsidRDefault="00A961B1" w:rsidP="00A961B1">
      <w:pPr>
        <w:pStyle w:val="NormalWeb"/>
        <w:numPr>
          <w:ilvl w:val="0"/>
          <w:numId w:val="19"/>
        </w:numPr>
        <w:spacing w:before="0" w:beforeAutospacing="0" w:after="0" w:afterAutospacing="0"/>
        <w:rPr>
          <w:b/>
          <w:bCs/>
          <w:color w:val="000000"/>
          <w:sz w:val="20"/>
          <w:szCs w:val="20"/>
        </w:rPr>
      </w:pPr>
      <w:r w:rsidRPr="001373DA">
        <w:rPr>
          <w:rStyle w:val="Strong"/>
          <w:color w:val="000000"/>
          <w:sz w:val="20"/>
          <w:szCs w:val="20"/>
        </w:rPr>
        <w:t>Baseline test conditions</w:t>
      </w:r>
      <w:r w:rsidRPr="001373DA">
        <w:rPr>
          <w:rStyle w:val="apple-converted-space"/>
          <w:b/>
          <w:bCs/>
          <w:color w:val="000000"/>
          <w:sz w:val="20"/>
          <w:szCs w:val="20"/>
        </w:rPr>
        <w:t> </w:t>
      </w:r>
      <w:r w:rsidRPr="001373DA">
        <w:rPr>
          <w:b/>
          <w:bCs/>
          <w:color w:val="000000"/>
          <w:sz w:val="20"/>
          <w:szCs w:val="20"/>
        </w:rPr>
        <w:t>– Standardize practical channel estimation and SNR operating ranges to define the conditions under which performance requirements (e.g., SGCS thresholds, throughput ratios) will later be applied.</w:t>
      </w:r>
    </w:p>
    <w:p w14:paraId="020860DE" w14:textId="77777777" w:rsidR="00A961B1" w:rsidRPr="001373DA" w:rsidRDefault="00A961B1" w:rsidP="00A961B1">
      <w:pPr>
        <w:pStyle w:val="NormalWeb"/>
        <w:numPr>
          <w:ilvl w:val="0"/>
          <w:numId w:val="19"/>
        </w:numPr>
        <w:spacing w:before="0" w:beforeAutospacing="0" w:after="0" w:afterAutospacing="0"/>
        <w:rPr>
          <w:b/>
          <w:bCs/>
          <w:color w:val="000000"/>
          <w:sz w:val="20"/>
          <w:szCs w:val="20"/>
        </w:rPr>
      </w:pPr>
      <w:r w:rsidRPr="001373DA">
        <w:rPr>
          <w:rStyle w:val="Strong"/>
          <w:color w:val="000000"/>
          <w:sz w:val="20"/>
          <w:szCs w:val="20"/>
        </w:rPr>
        <w:t>Curriculum SNR training</w:t>
      </w:r>
      <w:r w:rsidRPr="001373DA">
        <w:rPr>
          <w:rStyle w:val="apple-converted-space"/>
          <w:b/>
          <w:bCs/>
          <w:color w:val="000000"/>
          <w:sz w:val="20"/>
          <w:szCs w:val="20"/>
        </w:rPr>
        <w:t> </w:t>
      </w:r>
      <w:r w:rsidRPr="001373DA">
        <w:rPr>
          <w:b/>
          <w:bCs/>
          <w:color w:val="000000"/>
          <w:sz w:val="20"/>
          <w:szCs w:val="20"/>
        </w:rPr>
        <w:t>– Begin with high-SNR samples where CSI structure is clean, then progressively expand to moderate and lower SNR ranges to strengthen robustness.</w:t>
      </w:r>
    </w:p>
    <w:p w14:paraId="1678E504" w14:textId="77777777" w:rsidR="00A961B1" w:rsidRDefault="00A961B1" w:rsidP="00A961B1">
      <w:pPr>
        <w:pStyle w:val="NormalWeb"/>
        <w:numPr>
          <w:ilvl w:val="0"/>
          <w:numId w:val="19"/>
        </w:numPr>
        <w:spacing w:before="0" w:beforeAutospacing="0" w:after="0" w:afterAutospacing="0"/>
        <w:rPr>
          <w:b/>
          <w:bCs/>
          <w:color w:val="000000"/>
          <w:sz w:val="20"/>
          <w:szCs w:val="20"/>
        </w:rPr>
      </w:pPr>
      <w:r w:rsidRPr="001373DA">
        <w:rPr>
          <w:rStyle w:val="Strong"/>
          <w:color w:val="000000"/>
          <w:sz w:val="20"/>
          <w:szCs w:val="20"/>
        </w:rPr>
        <w:t>Improved convergence and generalization</w:t>
      </w:r>
      <w:r w:rsidRPr="001373DA">
        <w:rPr>
          <w:rStyle w:val="apple-converted-space"/>
          <w:b/>
          <w:bCs/>
          <w:color w:val="000000"/>
          <w:sz w:val="20"/>
          <w:szCs w:val="20"/>
        </w:rPr>
        <w:t> </w:t>
      </w:r>
      <w:r w:rsidRPr="001373DA">
        <w:rPr>
          <w:b/>
          <w:bCs/>
          <w:color w:val="000000"/>
          <w:sz w:val="20"/>
          <w:szCs w:val="20"/>
        </w:rPr>
        <w:t>– Enable the model to learn stable spatial-temporal patterns first, reducing overfitting to noise and improving performance under realistic conditions.</w:t>
      </w:r>
    </w:p>
    <w:p w14:paraId="29751A33" w14:textId="77777777" w:rsidR="00A961B1" w:rsidRPr="00326189" w:rsidRDefault="00A961B1" w:rsidP="00A961B1">
      <w:pPr>
        <w:pStyle w:val="NormalWeb"/>
        <w:spacing w:before="0" w:beforeAutospacing="0" w:after="0" w:afterAutospacing="0"/>
        <w:rPr>
          <w:b/>
          <w:bCs/>
          <w:color w:val="000000"/>
          <w:sz w:val="20"/>
          <w:szCs w:val="20"/>
        </w:rPr>
      </w:pPr>
    </w:p>
    <w:p w14:paraId="044F7D6A" w14:textId="77777777" w:rsidR="00A961B1" w:rsidRPr="00A961B1" w:rsidRDefault="00A961B1" w:rsidP="00A961B1">
      <w:pPr>
        <w:pStyle w:val="Proposal"/>
        <w:widowControl/>
        <w:tabs>
          <w:tab w:val="clear" w:pos="1304"/>
        </w:tabs>
        <w:spacing w:after="0" w:line="240" w:lineRule="exact"/>
        <w:ind w:left="1701" w:hanging="1701"/>
        <w:rPr>
          <w:rFonts w:ascii="Times New Roman" w:eastAsia="DengXian" w:hAnsi="Times New Roman"/>
          <w:iCs/>
          <w:sz w:val="20"/>
          <w:szCs w:val="20"/>
          <w:lang w:val="en-GB"/>
        </w:rPr>
      </w:pPr>
      <w:r w:rsidRPr="00A961B1">
        <w:rPr>
          <w:rFonts w:ascii="Times New Roman" w:eastAsia="DengXian" w:hAnsi="Times New Roman"/>
          <w:iCs/>
          <w:sz w:val="20"/>
          <w:szCs w:val="20"/>
        </w:rPr>
        <w:t>Study Generalization of AI/ML CSI Prediction Across Deployment Variation</w:t>
      </w:r>
      <w:r>
        <w:rPr>
          <w:rFonts w:ascii="Times New Roman" w:eastAsia="DengXian" w:hAnsi="Times New Roman"/>
          <w:iCs/>
          <w:sz w:val="20"/>
          <w:szCs w:val="20"/>
        </w:rPr>
        <w:t>s</w:t>
      </w:r>
    </w:p>
    <w:p w14:paraId="788AFAB6" w14:textId="77777777" w:rsidR="00A961B1" w:rsidRPr="00A961B1" w:rsidRDefault="00A961B1" w:rsidP="00A961B1">
      <w:pPr>
        <w:pStyle w:val="NormalWeb"/>
        <w:spacing w:before="0" w:beforeAutospacing="0" w:after="0" w:afterAutospacing="0"/>
        <w:rPr>
          <w:b/>
          <w:bCs/>
          <w:color w:val="000000"/>
          <w:sz w:val="20"/>
          <w:szCs w:val="20"/>
        </w:rPr>
      </w:pPr>
      <w:r w:rsidRPr="00A961B1">
        <w:rPr>
          <w:b/>
          <w:bCs/>
          <w:color w:val="000000"/>
          <w:sz w:val="20"/>
          <w:szCs w:val="20"/>
        </w:rPr>
        <w:t>RAN4 is invited to evaluate how well AI/ML CSI prediction models generalize when training and deployment conditions differ, as this determines the scope of performance verification.</w:t>
      </w:r>
    </w:p>
    <w:p w14:paraId="38FF8342" w14:textId="77777777" w:rsidR="00A961B1" w:rsidRPr="00A961B1" w:rsidRDefault="00A961B1" w:rsidP="00A961B1">
      <w:pPr>
        <w:pStyle w:val="NormalWeb"/>
        <w:numPr>
          <w:ilvl w:val="0"/>
          <w:numId w:val="20"/>
        </w:numPr>
        <w:spacing w:before="0" w:beforeAutospacing="0" w:after="0" w:afterAutospacing="0"/>
        <w:rPr>
          <w:b/>
          <w:bCs/>
          <w:color w:val="000000"/>
          <w:sz w:val="20"/>
          <w:szCs w:val="20"/>
        </w:rPr>
      </w:pPr>
      <w:r w:rsidRPr="00A961B1">
        <w:rPr>
          <w:rStyle w:val="Strong"/>
          <w:color w:val="000000"/>
          <w:sz w:val="20"/>
          <w:szCs w:val="20"/>
        </w:rPr>
        <w:t>Doppler spread / UE mobility</w:t>
      </w:r>
      <w:r w:rsidRPr="00A961B1">
        <w:rPr>
          <w:rStyle w:val="apple-converted-space"/>
          <w:b/>
          <w:bCs/>
          <w:color w:val="000000"/>
          <w:sz w:val="20"/>
          <w:szCs w:val="20"/>
        </w:rPr>
        <w:t> </w:t>
      </w:r>
      <w:r w:rsidRPr="00A961B1">
        <w:rPr>
          <w:b/>
          <w:bCs/>
          <w:color w:val="000000"/>
          <w:sz w:val="20"/>
          <w:szCs w:val="20"/>
        </w:rPr>
        <w:t>– Examine robustness of prediction under varying mobility levels and channel dynamics.</w:t>
      </w:r>
    </w:p>
    <w:p w14:paraId="3D5B46CE" w14:textId="76C711A6" w:rsidR="00A961B1" w:rsidRPr="00A961B1" w:rsidRDefault="00396C78" w:rsidP="00A961B1">
      <w:pPr>
        <w:pStyle w:val="NormalWeb"/>
        <w:numPr>
          <w:ilvl w:val="0"/>
          <w:numId w:val="20"/>
        </w:numPr>
        <w:spacing w:before="0" w:beforeAutospacing="0" w:after="0" w:afterAutospacing="0"/>
        <w:rPr>
          <w:b/>
          <w:bCs/>
          <w:color w:val="000000"/>
          <w:sz w:val="20"/>
          <w:szCs w:val="20"/>
        </w:rPr>
      </w:pPr>
      <w:r>
        <w:rPr>
          <w:rStyle w:val="Strong"/>
          <w:color w:val="000000"/>
          <w:sz w:val="20"/>
          <w:szCs w:val="20"/>
        </w:rPr>
        <w:t>SNR range</w:t>
      </w:r>
    </w:p>
    <w:p w14:paraId="2200C247" w14:textId="5925623A" w:rsidR="00A961B1" w:rsidRPr="00A961B1" w:rsidRDefault="00A961B1" w:rsidP="00A961B1">
      <w:pPr>
        <w:pStyle w:val="NormalWeb"/>
        <w:numPr>
          <w:ilvl w:val="0"/>
          <w:numId w:val="20"/>
        </w:numPr>
        <w:spacing w:before="0" w:beforeAutospacing="0" w:after="0" w:afterAutospacing="0"/>
        <w:rPr>
          <w:color w:val="000000"/>
        </w:rPr>
      </w:pPr>
      <w:r w:rsidRPr="00A961B1">
        <w:rPr>
          <w:rStyle w:val="Strong"/>
          <w:color w:val="000000"/>
          <w:sz w:val="20"/>
          <w:szCs w:val="20"/>
        </w:rPr>
        <w:lastRenderedPageBreak/>
        <w:t>Impact on testing</w:t>
      </w:r>
      <w:r w:rsidRPr="00A961B1">
        <w:rPr>
          <w:rStyle w:val="apple-converted-space"/>
          <w:b/>
          <w:bCs/>
          <w:color w:val="000000"/>
          <w:sz w:val="20"/>
          <w:szCs w:val="20"/>
        </w:rPr>
        <w:t> </w:t>
      </w:r>
      <w:r w:rsidRPr="00A961B1">
        <w:rPr>
          <w:b/>
          <w:bCs/>
          <w:color w:val="000000"/>
          <w:sz w:val="20"/>
          <w:szCs w:val="20"/>
        </w:rPr>
        <w:t>– Use findings to decide how many and which test cases are needed, allowing a more efficient but still reliable conformance framework</w:t>
      </w:r>
      <w:r>
        <w:rPr>
          <w:color w:val="000000"/>
        </w:rPr>
        <w:t>.</w:t>
      </w:r>
    </w:p>
    <w:p w14:paraId="17BFA9E8" w14:textId="77777777" w:rsidR="00F667A7" w:rsidRDefault="00000000">
      <w:pPr>
        <w:pStyle w:val="Heading1"/>
        <w:widowControl/>
        <w:numPr>
          <w:ilvl w:val="0"/>
          <w:numId w:val="3"/>
        </w:numPr>
        <w:pBdr>
          <w:top w:val="single" w:sz="12" w:space="3" w:color="auto"/>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2EE5DBA2" w14:textId="77777777" w:rsidR="00F667A7" w:rsidRDefault="00000000">
      <w:pPr>
        <w:pStyle w:val="ZT"/>
        <w:framePr w:wrap="auto" w:hAnchor="text" w:yAlign="inline"/>
        <w:numPr>
          <w:ilvl w:val="0"/>
          <w:numId w:val="10"/>
        </w:numPr>
        <w:ind w:right="400"/>
        <w:jc w:val="both"/>
        <w:rPr>
          <w:rFonts w:ascii="Times" w:eastAsia="SimSun" w:hAnsi="Times"/>
          <w:b w:val="0"/>
          <w:sz w:val="20"/>
          <w:lang w:eastAsia="zh-CN"/>
        </w:rPr>
      </w:pPr>
      <w:r>
        <w:rPr>
          <w:rFonts w:ascii="Times" w:eastAsia="SimSun" w:hAnsi="Times"/>
          <w:b w:val="0"/>
          <w:sz w:val="20"/>
          <w:lang w:eastAsia="zh-CN"/>
        </w:rPr>
        <w:t>RP-</w:t>
      </w:r>
      <w:r>
        <w:rPr>
          <w:rFonts w:ascii="Times" w:eastAsia="SimSun" w:hAnsi="Times" w:hint="eastAsia"/>
          <w:b w:val="0"/>
          <w:sz w:val="20"/>
          <w:lang w:val="en-US" w:eastAsia="zh-CN"/>
        </w:rPr>
        <w:t>234039</w:t>
      </w:r>
      <w:r>
        <w:rPr>
          <w:rFonts w:ascii="Times" w:eastAsia="SimSun" w:hAnsi="Times"/>
          <w:b w:val="0"/>
          <w:sz w:val="20"/>
          <w:lang w:eastAsia="zh-CN"/>
        </w:rPr>
        <w:t xml:space="preserve">, </w:t>
      </w:r>
      <w:r>
        <w:rPr>
          <w:rFonts w:ascii="Times" w:eastAsia="SimSun" w:hAnsi="Times" w:hint="eastAsia"/>
          <w:b w:val="0"/>
          <w:sz w:val="20"/>
          <w:lang w:eastAsia="zh-CN"/>
        </w:rPr>
        <w:t>New WID on Artificial Intelligence (AI)/Machine Learning (ML) for NR Air Interface</w:t>
      </w:r>
    </w:p>
    <w:p w14:paraId="4327B217" w14:textId="77777777" w:rsidR="00F667A7" w:rsidRDefault="00000000">
      <w:pPr>
        <w:pStyle w:val="ZT"/>
        <w:framePr w:wrap="auto" w:hAnchor="text" w:yAlign="inline"/>
        <w:numPr>
          <w:ilvl w:val="0"/>
          <w:numId w:val="10"/>
        </w:numPr>
        <w:ind w:right="400"/>
        <w:jc w:val="both"/>
        <w:rPr>
          <w:rFonts w:ascii="Times" w:eastAsia="SimSun" w:hAnsi="Times"/>
          <w:b w:val="0"/>
          <w:sz w:val="20"/>
          <w:lang w:eastAsia="zh-CN"/>
        </w:rPr>
      </w:pPr>
      <w:r>
        <w:rPr>
          <w:rFonts w:ascii="Times" w:eastAsia="SimSun" w:hAnsi="Times"/>
          <w:b w:val="0"/>
          <w:sz w:val="20"/>
          <w:lang w:eastAsia="zh-CN"/>
        </w:rPr>
        <w:t>RP-</w:t>
      </w:r>
      <w:r>
        <w:rPr>
          <w:rFonts w:ascii="Times" w:eastAsia="SimSun" w:hAnsi="Times" w:hint="eastAsia"/>
          <w:b w:val="0"/>
          <w:sz w:val="20"/>
          <w:lang w:val="en-US" w:eastAsia="zh-CN"/>
        </w:rPr>
        <w:t xml:space="preserve">243244, </w:t>
      </w:r>
      <w:r>
        <w:rPr>
          <w:rFonts w:ascii="Times" w:eastAsia="SimSun" w:hAnsi="Times" w:hint="eastAsia"/>
          <w:b w:val="0"/>
          <w:sz w:val="20"/>
          <w:lang w:eastAsia="zh-CN"/>
        </w:rPr>
        <w:t>Revised WID on Artificial Intelligence (AI)/Machine Learning (ML) for NR Air Interface</w:t>
      </w:r>
    </w:p>
    <w:p w14:paraId="760A7515" w14:textId="77777777" w:rsidR="00F667A7" w:rsidRDefault="00F667A7">
      <w:pPr>
        <w:pStyle w:val="ZT"/>
        <w:framePr w:wrap="auto" w:hAnchor="text" w:yAlign="inline"/>
        <w:ind w:right="400"/>
        <w:jc w:val="both"/>
        <w:rPr>
          <w:rFonts w:ascii="Times" w:eastAsia="SimSun" w:hAnsi="Times"/>
          <w:b w:val="0"/>
          <w:sz w:val="20"/>
          <w:lang w:val="en-US" w:eastAsia="zh-CN"/>
        </w:rPr>
      </w:pPr>
    </w:p>
    <w:p w14:paraId="0A3AA08A" w14:textId="77777777" w:rsidR="00F667A7" w:rsidRDefault="00F667A7"/>
    <w:sectPr w:rsidR="00F667A7">
      <w:pgSz w:w="11900" w:h="16840"/>
      <w:pgMar w:top="1440" w:right="985"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28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6871401"/>
    <w:multiLevelType w:val="singleLevel"/>
    <w:tmpl w:val="F6871401"/>
    <w:lvl w:ilvl="0">
      <w:start w:val="1"/>
      <w:numFmt w:val="decimal"/>
      <w:suff w:val="space"/>
      <w:lvlText w:val="[%1]"/>
      <w:lvlJc w:val="left"/>
    </w:lvl>
  </w:abstractNum>
  <w:abstractNum w:abstractNumId="1" w15:restartNumberingAfterBreak="0">
    <w:nsid w:val="02FC2672"/>
    <w:multiLevelType w:val="multilevel"/>
    <w:tmpl w:val="507E8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63E5508"/>
    <w:multiLevelType w:val="multilevel"/>
    <w:tmpl w:val="263E5508"/>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3066057B"/>
    <w:multiLevelType w:val="multilevel"/>
    <w:tmpl w:val="DC5C5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2714F8B"/>
    <w:multiLevelType w:val="multilevel"/>
    <w:tmpl w:val="8E7A8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459765E"/>
    <w:multiLevelType w:val="multilevel"/>
    <w:tmpl w:val="3459765E"/>
    <w:lvl w:ilvl="0">
      <w:start w:val="1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3AA46647"/>
    <w:multiLevelType w:val="multilevel"/>
    <w:tmpl w:val="D8C22FD8"/>
    <w:lvl w:ilvl="0">
      <w:start w:val="1"/>
      <w:numFmt w:val="decimal"/>
      <w:pStyle w:val="Proposal"/>
      <w:lvlText w:val="Proposal %1"/>
      <w:lvlJc w:val="left"/>
      <w:pPr>
        <w:tabs>
          <w:tab w:val="left" w:pos="1304"/>
        </w:tabs>
        <w:ind w:left="1304" w:hanging="1304"/>
      </w:pPr>
      <w:rPr>
        <w:rFonts w:hint="default"/>
        <w:b/>
        <w:bC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DB45399"/>
    <w:multiLevelType w:val="multilevel"/>
    <w:tmpl w:val="C00E7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DFB5C57"/>
    <w:multiLevelType w:val="multilevel"/>
    <w:tmpl w:val="4DFB5C5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5A40026E"/>
    <w:multiLevelType w:val="multilevel"/>
    <w:tmpl w:val="5A40026E"/>
    <w:lvl w:ilvl="0">
      <w:numFmt w:val="bullet"/>
      <w:lvlText w:val="-"/>
      <w:lvlJc w:val="left"/>
      <w:pPr>
        <w:tabs>
          <w:tab w:val="left" w:pos="-420"/>
        </w:tabs>
        <w:ind w:left="300" w:hanging="360"/>
      </w:pPr>
      <w:rPr>
        <w:rFonts w:ascii="Times New Roman" w:eastAsia="Times New Roman" w:hAnsi="Times New Roman" w:cs="Times New Roman"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1" w15:restartNumberingAfterBreak="0">
    <w:nsid w:val="62B74C7A"/>
    <w:multiLevelType w:val="hybridMultilevel"/>
    <w:tmpl w:val="60588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544E3F"/>
    <w:multiLevelType w:val="multilevel"/>
    <w:tmpl w:val="63544E3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250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B001CD9"/>
    <w:multiLevelType w:val="multilevel"/>
    <w:tmpl w:val="B45CD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C01277A"/>
    <w:multiLevelType w:val="multilevel"/>
    <w:tmpl w:val="3E3E5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2C71936"/>
    <w:multiLevelType w:val="multilevel"/>
    <w:tmpl w:val="72C71936"/>
    <w:lvl w:ilvl="0">
      <w:start w:val="1"/>
      <w:numFmt w:val="decimal"/>
      <w:pStyle w:val="Heading1"/>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862"/>
        </w:tabs>
        <w:ind w:left="862"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8" w15:restartNumberingAfterBreak="0">
    <w:nsid w:val="75B73713"/>
    <w:multiLevelType w:val="multilevel"/>
    <w:tmpl w:val="44EC8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70811051">
    <w:abstractNumId w:val="17"/>
  </w:num>
  <w:num w:numId="2" w16cid:durableId="518128465">
    <w:abstractNumId w:val="6"/>
  </w:num>
  <w:num w:numId="3" w16cid:durableId="1363215204">
    <w:abstractNumId w:val="2"/>
  </w:num>
  <w:num w:numId="4" w16cid:durableId="1899048222">
    <w:abstractNumId w:val="10"/>
  </w:num>
  <w:num w:numId="5" w16cid:durableId="42797979">
    <w:abstractNumId w:val="8"/>
  </w:num>
  <w:num w:numId="6" w16cid:durableId="601840171">
    <w:abstractNumId w:val="9"/>
  </w:num>
  <w:num w:numId="7" w16cid:durableId="539365001">
    <w:abstractNumId w:val="12"/>
  </w:num>
  <w:num w:numId="8" w16cid:durableId="1941139502">
    <w:abstractNumId w:val="13"/>
  </w:num>
  <w:num w:numId="9" w16cid:durableId="959459208">
    <w:abstractNumId w:val="5"/>
  </w:num>
  <w:num w:numId="10" w16cid:durableId="2019652002">
    <w:abstractNumId w:val="0"/>
  </w:num>
  <w:num w:numId="11" w16cid:durableId="151532134">
    <w:abstractNumId w:val="11"/>
  </w:num>
  <w:num w:numId="12" w16cid:durableId="10873886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79729647">
    <w:abstractNumId w:val="4"/>
  </w:num>
  <w:num w:numId="14" w16cid:durableId="354697116">
    <w:abstractNumId w:val="16"/>
  </w:num>
  <w:num w:numId="15" w16cid:durableId="2061440372">
    <w:abstractNumId w:val="15"/>
  </w:num>
  <w:num w:numId="16" w16cid:durableId="1600210542">
    <w:abstractNumId w:val="7"/>
  </w:num>
  <w:num w:numId="17" w16cid:durableId="248467889">
    <w:abstractNumId w:val="3"/>
  </w:num>
  <w:num w:numId="18" w16cid:durableId="1456096507">
    <w:abstractNumId w:val="14"/>
  </w:num>
  <w:num w:numId="19" w16cid:durableId="1361127333">
    <w:abstractNumId w:val="18"/>
  </w:num>
  <w:num w:numId="20" w16cid:durableId="949168553">
    <w:abstractNumId w:val="1"/>
  </w:num>
  <w:num w:numId="21" w16cid:durableId="19653126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22683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67A7"/>
    <w:rsid w:val="00017211"/>
    <w:rsid w:val="000F5BF9"/>
    <w:rsid w:val="001373DA"/>
    <w:rsid w:val="00194F40"/>
    <w:rsid w:val="001F7A7B"/>
    <w:rsid w:val="00326189"/>
    <w:rsid w:val="00396C78"/>
    <w:rsid w:val="003978EB"/>
    <w:rsid w:val="00421529"/>
    <w:rsid w:val="00494633"/>
    <w:rsid w:val="004D1982"/>
    <w:rsid w:val="004D3876"/>
    <w:rsid w:val="00501689"/>
    <w:rsid w:val="00573DC2"/>
    <w:rsid w:val="008C6589"/>
    <w:rsid w:val="00A22DCC"/>
    <w:rsid w:val="00A961B1"/>
    <w:rsid w:val="00AC1170"/>
    <w:rsid w:val="00AF7250"/>
    <w:rsid w:val="00B4490C"/>
    <w:rsid w:val="00B93669"/>
    <w:rsid w:val="00CB6F09"/>
    <w:rsid w:val="00CC063B"/>
    <w:rsid w:val="00E54388"/>
    <w:rsid w:val="00F667A7"/>
    <w:rsid w:val="0207795D"/>
    <w:rsid w:val="03611524"/>
    <w:rsid w:val="096168DE"/>
    <w:rsid w:val="0A12645E"/>
    <w:rsid w:val="0EF868E9"/>
    <w:rsid w:val="0FE50EF5"/>
    <w:rsid w:val="104B4DE1"/>
    <w:rsid w:val="15372CA7"/>
    <w:rsid w:val="15685863"/>
    <w:rsid w:val="15C5068C"/>
    <w:rsid w:val="1A4B52AF"/>
    <w:rsid w:val="1BBC5511"/>
    <w:rsid w:val="1CB369A2"/>
    <w:rsid w:val="1F6F758B"/>
    <w:rsid w:val="1FBF393A"/>
    <w:rsid w:val="28B43155"/>
    <w:rsid w:val="308E7578"/>
    <w:rsid w:val="349C69DF"/>
    <w:rsid w:val="377A18C9"/>
    <w:rsid w:val="3A1105DA"/>
    <w:rsid w:val="3A3A1E13"/>
    <w:rsid w:val="3DEF01B7"/>
    <w:rsid w:val="44052E38"/>
    <w:rsid w:val="49A01FC5"/>
    <w:rsid w:val="4B792CDC"/>
    <w:rsid w:val="4D3D03C8"/>
    <w:rsid w:val="4FC564AC"/>
    <w:rsid w:val="55135D59"/>
    <w:rsid w:val="55FB6C1C"/>
    <w:rsid w:val="56F25BC1"/>
    <w:rsid w:val="57CE60B7"/>
    <w:rsid w:val="5A99268A"/>
    <w:rsid w:val="5ABF3A5C"/>
    <w:rsid w:val="61761ECF"/>
    <w:rsid w:val="68232E85"/>
    <w:rsid w:val="682B15F5"/>
    <w:rsid w:val="6D205895"/>
    <w:rsid w:val="7036127C"/>
    <w:rsid w:val="738A079E"/>
    <w:rsid w:val="73E61131"/>
    <w:rsid w:val="75886832"/>
    <w:rsid w:val="79997202"/>
    <w:rsid w:val="7A5D1591"/>
    <w:rsid w:val="7A8A161B"/>
    <w:rsid w:val="7C3F41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77205F"/>
  <w15:docId w15:val="{5B0E11B4-1504-434C-8437-03A7BCB7B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caption" w:unhideWhenUsed="1" w:qFormat="1"/>
    <w:lsdException w:name="Title" w:qFormat="1"/>
    <w:lsdException w:name="Default Paragraph Font" w:semiHidden="1" w:qFormat="1"/>
    <w:lsdException w:name="Body Text" w:qFormat="1"/>
    <w:lsdException w:name="Subtitle" w:qFormat="1"/>
    <w:lsdException w:name="Date" w:uiPriority="99" w:unhideWhenUsed="1"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rFonts w:ascii="Cambria" w:eastAsia="SimSun" w:hAnsi="Cambria" w:cs="Times New Roman"/>
      <w:kern w:val="2"/>
      <w:sz w:val="24"/>
      <w:szCs w:val="24"/>
      <w:lang w:eastAsia="zh-CN"/>
    </w:rPr>
  </w:style>
  <w:style w:type="paragraph" w:styleId="Heading1">
    <w:name w:val="heading 1"/>
    <w:basedOn w:val="Normal"/>
    <w:next w:val="Normal"/>
    <w:qFormat/>
    <w:pPr>
      <w:keepNext/>
      <w:keepLines/>
      <w:numPr>
        <w:numId w:val="1"/>
      </w:numPr>
      <w:spacing w:before="340" w:after="330" w:line="578" w:lineRule="auto"/>
      <w:outlineLvl w:val="0"/>
    </w:pPr>
    <w:rPr>
      <w:rFonts w:ascii="Calibri" w:hAnsi="Calibri"/>
      <w:b/>
      <w:bCs/>
      <w:kern w:val="44"/>
      <w:sz w:val="44"/>
      <w:szCs w:val="44"/>
    </w:rPr>
  </w:style>
  <w:style w:type="paragraph" w:styleId="Heading2">
    <w:name w:val="heading 2"/>
    <w:basedOn w:val="Normal"/>
    <w:next w:val="Normal"/>
    <w:link w:val="Heading2Char"/>
    <w:semiHidden/>
    <w:unhideWhenUsed/>
    <w:qFormat/>
    <w:rsid w:val="008C6589"/>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nhideWhenUsed/>
    <w:qFormat/>
    <w:rPr>
      <w:b/>
      <w:bCs/>
    </w:rPr>
  </w:style>
  <w:style w:type="paragraph" w:styleId="CommentText">
    <w:name w:val="annotation text"/>
    <w:basedOn w:val="Normal"/>
    <w:qFormat/>
    <w:pPr>
      <w:jc w:val="left"/>
    </w:pPr>
  </w:style>
  <w:style w:type="paragraph" w:styleId="BodyText">
    <w:name w:val="Body Text"/>
    <w:basedOn w:val="Normal"/>
    <w:qFormat/>
  </w:style>
  <w:style w:type="paragraph" w:styleId="Date">
    <w:name w:val="Date"/>
    <w:basedOn w:val="Normal"/>
    <w:next w:val="Normal"/>
    <w:uiPriority w:val="99"/>
    <w:unhideWhenUsed/>
    <w:qFormat/>
    <w:pPr>
      <w:ind w:leftChars="2500" w:left="100"/>
    </w:pPr>
  </w:style>
  <w:style w:type="paragraph" w:styleId="Header">
    <w:name w:val="header"/>
    <w:basedOn w:val="Normal"/>
    <w:link w:val="HeaderChar"/>
    <w:qFormat/>
    <w:pPr>
      <w:widowControl/>
      <w:tabs>
        <w:tab w:val="center" w:pos="4153"/>
        <w:tab w:val="right" w:pos="8306"/>
      </w:tabs>
      <w:jc w:val="left"/>
    </w:pPr>
    <w:rPr>
      <w:rFonts w:ascii="Times New Roman" w:eastAsia="MS Mincho" w:hAnsi="Times New Roman"/>
      <w:kern w:val="0"/>
      <w:sz w:val="20"/>
      <w:szCs w:val="20"/>
      <w:lang w:eastAsia="en-US"/>
    </w:rPr>
  </w:style>
  <w:style w:type="table" w:styleId="TableGrid">
    <w:name w:val="Table Grid"/>
    <w:basedOn w:val="TableNormal"/>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widowControl/>
      <w:ind w:firstLineChars="200" w:firstLine="420"/>
      <w:jc w:val="left"/>
    </w:pPr>
    <w:rPr>
      <w:rFonts w:ascii="SimSun" w:hAnsi="SimSun"/>
      <w:kern w:val="0"/>
    </w:rPr>
  </w:style>
  <w:style w:type="paragraph" w:customStyle="1" w:styleId="Proposal">
    <w:name w:val="Proposal"/>
    <w:basedOn w:val="BodyText"/>
    <w:qFormat/>
    <w:pPr>
      <w:numPr>
        <w:numId w:val="2"/>
      </w:numPr>
      <w:tabs>
        <w:tab w:val="left" w:pos="1701"/>
      </w:tabs>
      <w:spacing w:after="120" w:line="259" w:lineRule="auto"/>
    </w:pPr>
    <w:rPr>
      <w:rFonts w:ascii="Arial" w:eastAsia="Calibri" w:hAnsi="Arial"/>
      <w:b/>
      <w:bCs/>
      <w:szCs w:val="2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pPr>
    <w:rPr>
      <w:rFonts w:ascii="Arial" w:hAnsi="Arial"/>
      <w:sz w:val="18"/>
    </w:rPr>
  </w:style>
  <w:style w:type="paragraph" w:customStyle="1" w:styleId="EQ">
    <w:name w:val="EQ"/>
    <w:basedOn w:val="Normal"/>
    <w:next w:val="Normal"/>
    <w:qFormat/>
    <w:pPr>
      <w:keepLines/>
      <w:tabs>
        <w:tab w:val="center" w:pos="4536"/>
        <w:tab w:val="right" w:pos="9072"/>
      </w:tabs>
    </w:pPr>
  </w:style>
  <w:style w:type="paragraph" w:styleId="NormalWeb">
    <w:name w:val="Normal (Web)"/>
    <w:basedOn w:val="Normal"/>
    <w:uiPriority w:val="99"/>
    <w:unhideWhenUsed/>
    <w:rsid w:val="00A22DCC"/>
    <w:pPr>
      <w:widowControl/>
      <w:spacing w:before="100" w:beforeAutospacing="1" w:after="100" w:afterAutospacing="1"/>
      <w:jc w:val="left"/>
    </w:pPr>
    <w:rPr>
      <w:rFonts w:ascii="Times New Roman" w:eastAsia="Times New Roman" w:hAnsi="Times New Roman"/>
      <w:kern w:val="0"/>
      <w:lang w:eastAsia="en-US"/>
    </w:rPr>
  </w:style>
  <w:style w:type="character" w:customStyle="1" w:styleId="apple-converted-space">
    <w:name w:val="apple-converted-space"/>
    <w:basedOn w:val="DefaultParagraphFont"/>
    <w:rsid w:val="00A22DCC"/>
  </w:style>
  <w:style w:type="character" w:styleId="Strong">
    <w:name w:val="Strong"/>
    <w:basedOn w:val="DefaultParagraphFont"/>
    <w:uiPriority w:val="22"/>
    <w:qFormat/>
    <w:rsid w:val="00A22DCC"/>
    <w:rPr>
      <w:b/>
      <w:bCs/>
    </w:rPr>
  </w:style>
  <w:style w:type="character" w:customStyle="1" w:styleId="HeaderChar">
    <w:name w:val="Header Char"/>
    <w:basedOn w:val="DefaultParagraphFont"/>
    <w:link w:val="Header"/>
    <w:rsid w:val="00573DC2"/>
    <w:rPr>
      <w:rFonts w:ascii="Times New Roman" w:eastAsia="MS Mincho" w:hAnsi="Times New Roman" w:cs="Times New Roman"/>
    </w:rPr>
  </w:style>
  <w:style w:type="paragraph" w:customStyle="1" w:styleId="RAN4H2">
    <w:name w:val="RAN4 H2"/>
    <w:basedOn w:val="Heading2"/>
    <w:next w:val="Normal"/>
    <w:qFormat/>
    <w:rsid w:val="008C6589"/>
    <w:pPr>
      <w:widowControl/>
      <w:numPr>
        <w:ilvl w:val="1"/>
        <w:numId w:val="18"/>
      </w:numPr>
      <w:tabs>
        <w:tab w:val="num" w:pos="360"/>
        <w:tab w:val="left" w:pos="576"/>
      </w:tabs>
      <w:spacing w:before="180" w:after="180"/>
      <w:ind w:left="431" w:hanging="431"/>
      <w:jc w:val="left"/>
    </w:pPr>
    <w:rPr>
      <w:rFonts w:ascii="Arial" w:eastAsia="Times New Roman" w:hAnsi="Arial" w:cs="Times New Roman"/>
      <w:color w:val="auto"/>
      <w:kern w:val="0"/>
      <w:sz w:val="32"/>
      <w:szCs w:val="20"/>
      <w:lang w:val="en-GB" w:eastAsia="en-US"/>
    </w:rPr>
  </w:style>
  <w:style w:type="paragraph" w:customStyle="1" w:styleId="RAN4H1">
    <w:name w:val="RAN4 H1"/>
    <w:basedOn w:val="Normal"/>
    <w:next w:val="Normal"/>
    <w:link w:val="RAN4H1Char"/>
    <w:qFormat/>
    <w:rsid w:val="008C6589"/>
    <w:pPr>
      <w:keepNext/>
      <w:keepLines/>
      <w:widowControl/>
      <w:numPr>
        <w:numId w:val="18"/>
      </w:numPr>
      <w:pBdr>
        <w:top w:val="single" w:sz="12" w:space="3" w:color="auto"/>
      </w:pBdr>
      <w:overflowPunct w:val="0"/>
      <w:autoSpaceDE w:val="0"/>
      <w:autoSpaceDN w:val="0"/>
      <w:adjustRightInd w:val="0"/>
      <w:spacing w:before="240" w:after="180"/>
      <w:jc w:val="left"/>
      <w:textAlignment w:val="baseline"/>
      <w:outlineLvl w:val="0"/>
    </w:pPr>
    <w:rPr>
      <w:rFonts w:ascii="Arial" w:hAnsi="Arial"/>
      <w:kern w:val="0"/>
      <w:sz w:val="36"/>
      <w:szCs w:val="20"/>
      <w:lang w:val="en-GB" w:eastAsia="en-US"/>
    </w:rPr>
  </w:style>
  <w:style w:type="character" w:customStyle="1" w:styleId="RAN4H1Char">
    <w:name w:val="RAN4 H1 Char"/>
    <w:basedOn w:val="DefaultParagraphFont"/>
    <w:link w:val="RAN4H1"/>
    <w:rsid w:val="008C6589"/>
    <w:rPr>
      <w:rFonts w:ascii="Arial" w:eastAsia="SimSun" w:hAnsi="Arial" w:cs="Times New Roman"/>
      <w:sz w:val="36"/>
      <w:lang w:val="en-GB"/>
    </w:rPr>
  </w:style>
  <w:style w:type="paragraph" w:customStyle="1" w:styleId="RAN4H3">
    <w:name w:val="RAN4 H3"/>
    <w:basedOn w:val="Normal"/>
    <w:qFormat/>
    <w:rsid w:val="008C6589"/>
    <w:pPr>
      <w:widowControl/>
      <w:numPr>
        <w:ilvl w:val="2"/>
        <w:numId w:val="18"/>
      </w:numPr>
      <w:spacing w:after="160" w:line="259" w:lineRule="auto"/>
      <w:ind w:left="505" w:hanging="505"/>
      <w:jc w:val="left"/>
    </w:pPr>
    <w:rPr>
      <w:rFonts w:ascii="Arial" w:eastAsia="Batang" w:hAnsi="Arial" w:cs="Arial"/>
      <w:kern w:val="0"/>
      <w:szCs w:val="22"/>
      <w:lang w:val="en-GB" w:eastAsia="en-US"/>
    </w:rPr>
  </w:style>
  <w:style w:type="character" w:customStyle="1" w:styleId="Heading2Char">
    <w:name w:val="Heading 2 Char"/>
    <w:basedOn w:val="DefaultParagraphFont"/>
    <w:link w:val="Heading2"/>
    <w:semiHidden/>
    <w:rsid w:val="008C6589"/>
    <w:rPr>
      <w:rFonts w:asciiTheme="majorHAnsi" w:eastAsiaTheme="majorEastAsia" w:hAnsiTheme="majorHAnsi" w:cstheme="majorBidi"/>
      <w:color w:val="2E74B5" w:themeColor="accent1" w:themeShade="BF"/>
      <w:kern w:val="2"/>
      <w:sz w:val="26"/>
      <w:szCs w:val="2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4096228">
      <w:bodyDiv w:val="1"/>
      <w:marLeft w:val="0"/>
      <w:marRight w:val="0"/>
      <w:marTop w:val="0"/>
      <w:marBottom w:val="0"/>
      <w:divBdr>
        <w:top w:val="none" w:sz="0" w:space="0" w:color="auto"/>
        <w:left w:val="none" w:sz="0" w:space="0" w:color="auto"/>
        <w:bottom w:val="none" w:sz="0" w:space="0" w:color="auto"/>
        <w:right w:val="none" w:sz="0" w:space="0" w:color="auto"/>
      </w:divBdr>
    </w:div>
    <w:div w:id="19301890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8</Pages>
  <Words>3087</Words>
  <Characters>17600</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Apple</cp:lastModifiedBy>
  <cp:revision>16</cp:revision>
  <dcterms:created xsi:type="dcterms:W3CDTF">2024-11-06T09:33:00Z</dcterms:created>
  <dcterms:modified xsi:type="dcterms:W3CDTF">2025-10-03T04:12:00Z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6869B0C1A34749A384ADE3AAD7A61322</vt:lpwstr>
  </property>
</Properties>
</file>