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0807B09D"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FA501B" w:rsidRPr="00FA501B">
        <w:rPr>
          <w:rFonts w:ascii="Arial" w:hAnsi="Arial" w:cs="Arial"/>
          <w:b/>
          <w:sz w:val="24"/>
          <w:lang w:val="en-US" w:eastAsia="zh-CN"/>
        </w:rPr>
        <w:t>R4-2513537</w:t>
      </w:r>
    </w:p>
    <w:p w14:paraId="1A599841" w14:textId="0CF64403" w:rsidR="00A3046A" w:rsidRPr="00A3046A" w:rsidRDefault="007449CB" w:rsidP="00115716">
      <w:pPr>
        <w:pStyle w:val="Header"/>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Footer"/>
        <w:tabs>
          <w:tab w:val="left" w:pos="632"/>
        </w:tabs>
        <w:jc w:val="both"/>
        <w:rPr>
          <w:noProof w:val="0"/>
        </w:rPr>
      </w:pPr>
    </w:p>
    <w:p w14:paraId="0556DFFA" w14:textId="6F4623CE" w:rsidR="00AD7AC5" w:rsidRPr="00C23638" w:rsidRDefault="00AD7AC5" w:rsidP="00D564EE">
      <w:pPr>
        <w:tabs>
          <w:tab w:val="left" w:pos="1985"/>
        </w:tabs>
        <w:spacing w:before="120" w:after="120"/>
        <w:ind w:left="1980" w:hanging="1980"/>
        <w:rPr>
          <w:rFonts w:ascii="Arial" w:eastAsia="SimSun"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A501B" w:rsidRPr="00FA501B">
        <w:rPr>
          <w:rFonts w:ascii="Arial" w:eastAsia="SimSun" w:hAnsi="Arial"/>
          <w:b/>
          <w:sz w:val="24"/>
          <w:lang w:val="en-US" w:eastAsia="zh-CN"/>
        </w:rPr>
        <w:t xml:space="preserve">Views on UE RF requirements for </w:t>
      </w:r>
      <w:proofErr w:type="spellStart"/>
      <w:r w:rsidR="00FA501B" w:rsidRPr="00FA501B">
        <w:rPr>
          <w:rFonts w:ascii="Arial" w:eastAsia="SimSun" w:hAnsi="Arial"/>
          <w:b/>
          <w:sz w:val="24"/>
          <w:lang w:val="en-US" w:eastAsia="zh-CN"/>
        </w:rPr>
        <w:t>NR_LBCA_Sw_enh</w:t>
      </w:r>
      <w:proofErr w:type="spellEnd"/>
    </w:p>
    <w:p w14:paraId="70DB3F47" w14:textId="77777777" w:rsidR="00070561" w:rsidRPr="00D372E9" w:rsidRDefault="00070561" w:rsidP="00F90E24">
      <w:pPr>
        <w:tabs>
          <w:tab w:val="left" w:pos="1985"/>
        </w:tabs>
        <w:spacing w:before="120" w:after="120"/>
        <w:jc w:val="both"/>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SimSun" w:hAnsi="Arial" w:hint="eastAsia"/>
          <w:b/>
          <w:sz w:val="24"/>
          <w:lang w:val="en-US" w:eastAsia="zh-CN"/>
        </w:rPr>
        <w:t>Huawei, HiSilicon</w:t>
      </w:r>
    </w:p>
    <w:p w14:paraId="26176F3F" w14:textId="5BFE3DD1" w:rsidR="00AD7AC5" w:rsidRPr="0078779A" w:rsidRDefault="00AD7AC5" w:rsidP="00AD7AC5">
      <w:pPr>
        <w:tabs>
          <w:tab w:val="left" w:pos="1985"/>
        </w:tabs>
        <w:spacing w:before="120" w:after="120"/>
        <w:jc w:val="both"/>
        <w:rPr>
          <w:rFonts w:ascii="Arial" w:hAnsi="Arial"/>
          <w:b/>
          <w:sz w:val="24"/>
          <w:lang w:val="en-US" w:eastAsia="ja-JP"/>
        </w:rPr>
      </w:pPr>
      <w:r w:rsidRPr="00D372E9">
        <w:rPr>
          <w:rFonts w:ascii="Arial" w:hAnsi="Arial"/>
          <w:b/>
          <w:sz w:val="24"/>
          <w:lang w:val="en-US"/>
        </w:rPr>
        <w:t>Agenda item:</w:t>
      </w:r>
      <w:r w:rsidRPr="00D372E9">
        <w:rPr>
          <w:rFonts w:ascii="Arial" w:hAnsi="Arial"/>
          <w:b/>
          <w:sz w:val="24"/>
          <w:lang w:val="en-US"/>
        </w:rPr>
        <w:tab/>
      </w:r>
      <w:r w:rsidR="0078779A">
        <w:rPr>
          <w:rFonts w:ascii="Arial" w:hAnsi="Arial" w:hint="eastAsia"/>
          <w:b/>
          <w:sz w:val="24"/>
          <w:lang w:val="en-US" w:eastAsia="ja-JP"/>
        </w:rPr>
        <w:t>7</w:t>
      </w:r>
      <w:r w:rsidR="0078779A">
        <w:rPr>
          <w:rFonts w:ascii="Arial" w:hAnsi="Arial"/>
          <w:b/>
          <w:sz w:val="24"/>
          <w:lang w:val="en-US" w:eastAsia="ja-JP"/>
        </w:rPr>
        <w:t>.8.</w:t>
      </w:r>
      <w:r w:rsidR="00687A2E">
        <w:rPr>
          <w:rFonts w:ascii="Arial" w:hAnsi="Arial"/>
          <w:b/>
          <w:sz w:val="24"/>
          <w:lang w:val="en-US" w:eastAsia="ja-JP"/>
        </w:rPr>
        <w:t>3</w:t>
      </w:r>
    </w:p>
    <w:p w14:paraId="6C137F74" w14:textId="62F5C886" w:rsidR="00070561" w:rsidRPr="00D372E9" w:rsidRDefault="00070561" w:rsidP="00F90E24">
      <w:pPr>
        <w:tabs>
          <w:tab w:val="left" w:pos="1985"/>
        </w:tabs>
        <w:spacing w:before="120" w:after="120"/>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E3D39">
        <w:rPr>
          <w:rFonts w:ascii="Arial" w:eastAsia="SimSun" w:hAnsi="Arial"/>
          <w:b/>
          <w:sz w:val="24"/>
          <w:lang w:val="en-US" w:eastAsia="zh-CN"/>
        </w:rPr>
        <w:t>Discussion</w:t>
      </w:r>
    </w:p>
    <w:p w14:paraId="430D6E7D" w14:textId="3DCA8586" w:rsidR="00114F4F" w:rsidRDefault="00114F4F" w:rsidP="00114F4F">
      <w:pPr>
        <w:pStyle w:val="Heading1"/>
        <w:jc w:val="both"/>
        <w:rPr>
          <w:lang w:val="en-US"/>
        </w:rPr>
      </w:pPr>
      <w:r>
        <w:rPr>
          <w:lang w:val="en-US"/>
        </w:rPr>
        <w:t>Introduction</w:t>
      </w:r>
    </w:p>
    <w:p w14:paraId="49B56F84" w14:textId="6EE4F7D1" w:rsidR="00180B3A" w:rsidRPr="0023510B" w:rsidRDefault="00AE168D" w:rsidP="00180B3A">
      <w:pPr>
        <w:overflowPunct w:val="0"/>
        <w:autoSpaceDE w:val="0"/>
        <w:autoSpaceDN w:val="0"/>
        <w:adjustRightInd w:val="0"/>
        <w:spacing w:beforeLines="0" w:before="120" w:afterLines="0" w:after="120"/>
        <w:textAlignment w:val="baseline"/>
        <w:rPr>
          <w:rFonts w:eastAsia="SimSun"/>
          <w:sz w:val="21"/>
          <w:szCs w:val="18"/>
          <w:lang w:eastAsia="zh-CN"/>
        </w:rPr>
      </w:pPr>
      <w:r w:rsidRPr="0023510B">
        <w:rPr>
          <w:rFonts w:eastAsia="SimSun"/>
          <w:sz w:val="21"/>
          <w:szCs w:val="18"/>
          <w:lang w:eastAsia="zh-CN"/>
        </w:rPr>
        <w:t xml:space="preserve">TSG RAN#109 approved a new WI of “Enhancement of low NR band carrier aggregation via switching”.  </w:t>
      </w:r>
      <w:r w:rsidR="00F23663" w:rsidRPr="0023510B">
        <w:rPr>
          <w:rFonts w:eastAsia="SimSun"/>
          <w:sz w:val="21"/>
          <w:szCs w:val="18"/>
          <w:lang w:eastAsia="zh-CN"/>
        </w:rPr>
        <w:t>“</w:t>
      </w:r>
      <w:proofErr w:type="spellStart"/>
      <w:r w:rsidRPr="0023510B">
        <w:rPr>
          <w:rFonts w:eastAsia="SimSun"/>
          <w:sz w:val="21"/>
          <w:szCs w:val="18"/>
          <w:lang w:eastAsia="zh-CN"/>
        </w:rPr>
        <w:t>NR_LBCA_Sw_</w:t>
      </w:r>
      <w:proofErr w:type="gramStart"/>
      <w:r w:rsidRPr="0023510B">
        <w:rPr>
          <w:rFonts w:eastAsia="SimSun"/>
          <w:sz w:val="21"/>
          <w:szCs w:val="18"/>
          <w:lang w:eastAsia="zh-CN"/>
        </w:rPr>
        <w:t>enh</w:t>
      </w:r>
      <w:proofErr w:type="spellEnd"/>
      <w:r w:rsidR="00F23663" w:rsidRPr="0023510B">
        <w:rPr>
          <w:rFonts w:eastAsia="SimSun"/>
          <w:sz w:val="21"/>
          <w:szCs w:val="18"/>
          <w:lang w:eastAsia="zh-CN"/>
        </w:rPr>
        <w:t>”</w:t>
      </w:r>
      <w:r w:rsidR="001C6CF0" w:rsidRPr="0023510B">
        <w:rPr>
          <w:rFonts w:eastAsia="SimSun"/>
          <w:sz w:val="21"/>
          <w:szCs w:val="18"/>
          <w:lang w:eastAsia="zh-CN"/>
        </w:rPr>
        <w:t>[</w:t>
      </w:r>
      <w:proofErr w:type="gramEnd"/>
      <w:r w:rsidR="001C6CF0" w:rsidRPr="0023510B">
        <w:rPr>
          <w:rFonts w:eastAsia="SimSun"/>
          <w:sz w:val="21"/>
          <w:szCs w:val="18"/>
          <w:lang w:eastAsia="zh-CN"/>
        </w:rPr>
        <w:t>1]</w:t>
      </w:r>
      <w:r w:rsidR="00F539C4" w:rsidRPr="0023510B">
        <w:rPr>
          <w:rFonts w:eastAsia="SimSun"/>
          <w:sz w:val="21"/>
          <w:szCs w:val="18"/>
          <w:lang w:eastAsia="zh-CN"/>
        </w:rPr>
        <w:t xml:space="preserve">. This paper provides views on </w:t>
      </w:r>
      <w:r w:rsidR="00FC62C9" w:rsidRPr="0023510B">
        <w:rPr>
          <w:rFonts w:eastAsia="SimSun"/>
          <w:sz w:val="21"/>
          <w:szCs w:val="18"/>
          <w:lang w:eastAsia="zh-CN"/>
        </w:rPr>
        <w:t>UE RF impact of dual downlink scenario</w:t>
      </w:r>
      <w:r w:rsidR="00F539C4" w:rsidRPr="0023510B">
        <w:rPr>
          <w:rFonts w:eastAsia="SimSun"/>
          <w:sz w:val="21"/>
          <w:szCs w:val="18"/>
          <w:lang w:eastAsia="zh-CN"/>
        </w:rPr>
        <w:t>.</w:t>
      </w:r>
    </w:p>
    <w:p w14:paraId="61040A21" w14:textId="797C28FF" w:rsidR="00FC62C9" w:rsidRPr="00A97C77" w:rsidRDefault="00FC62C9" w:rsidP="00FC62C9">
      <w:pPr>
        <w:overflowPunct w:val="0"/>
        <w:autoSpaceDE w:val="0"/>
        <w:autoSpaceDN w:val="0"/>
        <w:adjustRightInd w:val="0"/>
        <w:spacing w:beforeLines="0" w:before="120" w:afterLines="0" w:after="120"/>
        <w:jc w:val="center"/>
        <w:textAlignment w:val="baseline"/>
        <w:rPr>
          <w:rFonts w:eastAsia="SimSun"/>
          <w:lang w:eastAsia="zh-CN"/>
        </w:rPr>
      </w:pPr>
      <w:r w:rsidRPr="00FC62C9">
        <w:rPr>
          <w:rFonts w:eastAsia="SimSun"/>
          <w:noProof/>
          <w:lang w:eastAsia="zh-CN"/>
        </w:rPr>
        <w:drawing>
          <wp:inline distT="0" distB="0" distL="0" distR="0" wp14:anchorId="2B3DC8E2" wp14:editId="7B67CEB4">
            <wp:extent cx="4129924" cy="1958401"/>
            <wp:effectExtent l="19050" t="19050" r="23495" b="2286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49911" cy="1967879"/>
                    </a:xfrm>
                    <a:prstGeom prst="rect">
                      <a:avLst/>
                    </a:prstGeom>
                    <a:ln>
                      <a:solidFill>
                        <a:schemeClr val="tx1"/>
                      </a:solidFill>
                    </a:ln>
                  </pic:spPr>
                </pic:pic>
              </a:graphicData>
            </a:graphic>
          </wp:inline>
        </w:drawing>
      </w:r>
    </w:p>
    <w:p w14:paraId="0D6E96EF" w14:textId="31EA69DE" w:rsidR="004729BE" w:rsidRDefault="004729BE" w:rsidP="004729BE">
      <w:pPr>
        <w:pStyle w:val="Heading1"/>
        <w:jc w:val="both"/>
        <w:rPr>
          <w:lang w:val="en-US"/>
        </w:rPr>
      </w:pPr>
      <w:r>
        <w:rPr>
          <w:lang w:val="en-US"/>
        </w:rPr>
        <w:t>Discussion</w:t>
      </w:r>
    </w:p>
    <w:p w14:paraId="4D917CEC" w14:textId="307FF9FD" w:rsidR="00FC62C9" w:rsidRDefault="00FC62C9" w:rsidP="00FC62C9">
      <w:pPr>
        <w:pStyle w:val="Heading2"/>
        <w:rPr>
          <w:lang w:val="en-US"/>
        </w:rPr>
      </w:pPr>
      <w:r>
        <w:rPr>
          <w:lang w:val="en-US"/>
        </w:rPr>
        <w:t>Tx requirements</w:t>
      </w:r>
    </w:p>
    <w:p w14:paraId="3A80E2A2" w14:textId="6AA6307E" w:rsidR="00FC62C9" w:rsidRDefault="00FC62C9" w:rsidP="00FC62C9">
      <w:pPr>
        <w:pStyle w:val="Heading3"/>
        <w:rPr>
          <w:lang w:val="en-US"/>
        </w:rPr>
      </w:pPr>
      <w:r>
        <w:rPr>
          <w:lang w:val="en-US"/>
        </w:rPr>
        <w:t>Time mask</w:t>
      </w:r>
    </w:p>
    <w:p w14:paraId="0FC3124C" w14:textId="763E17B8" w:rsidR="00FC62C9" w:rsidRPr="0023510B" w:rsidRDefault="00FC62C9" w:rsidP="00FC62C9">
      <w:pPr>
        <w:spacing w:before="120" w:after="120"/>
        <w:rPr>
          <w:sz w:val="21"/>
          <w:szCs w:val="18"/>
          <w:lang w:val="en-US" w:eastAsia="ja-JP"/>
        </w:rPr>
      </w:pPr>
      <w:r w:rsidRPr="0023510B">
        <w:rPr>
          <w:sz w:val="21"/>
          <w:szCs w:val="18"/>
          <w:lang w:val="en-US" w:eastAsia="ja-JP"/>
        </w:rPr>
        <w:t xml:space="preserve">The below Figure 1 is an excerpt of spectrum arrangement for two example </w:t>
      </w:r>
      <w:r w:rsidR="00687A2E" w:rsidRPr="0023510B">
        <w:rPr>
          <w:sz w:val="21"/>
          <w:szCs w:val="18"/>
          <w:lang w:val="en-US" w:eastAsia="ja-JP"/>
        </w:rPr>
        <w:t>BCs</w:t>
      </w:r>
      <w:r w:rsidRPr="0023510B">
        <w:rPr>
          <w:sz w:val="21"/>
          <w:szCs w:val="18"/>
          <w:lang w:val="en-US" w:eastAsia="ja-JP"/>
        </w:rPr>
        <w:t xml:space="preserve"> from TR 38.768.</w:t>
      </w:r>
    </w:p>
    <w:p w14:paraId="49A1B218" w14:textId="77777777" w:rsidR="00FC62C9" w:rsidRDefault="00FC62C9" w:rsidP="00FC62C9">
      <w:pPr>
        <w:spacing w:before="120" w:after="120"/>
        <w:rPr>
          <w:lang w:val="en-US" w:eastAsia="ja-JP"/>
        </w:rPr>
      </w:pPr>
      <w:r w:rsidRPr="001056BD">
        <w:rPr>
          <w:noProof/>
          <w:lang w:val="en-US" w:eastAsia="ja-JP"/>
        </w:rPr>
        <w:drawing>
          <wp:inline distT="0" distB="0" distL="0" distR="0" wp14:anchorId="5F832A54" wp14:editId="45FBAF0F">
            <wp:extent cx="6115685" cy="1638935"/>
            <wp:effectExtent l="19050" t="19050" r="18415" b="184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638935"/>
                    </a:xfrm>
                    <a:prstGeom prst="rect">
                      <a:avLst/>
                    </a:prstGeom>
                    <a:ln>
                      <a:solidFill>
                        <a:schemeClr val="tx1"/>
                      </a:solidFill>
                    </a:ln>
                  </pic:spPr>
                </pic:pic>
              </a:graphicData>
            </a:graphic>
          </wp:inline>
        </w:drawing>
      </w:r>
    </w:p>
    <w:p w14:paraId="5B3A1D4E" w14:textId="6825DE18" w:rsidR="00FC62C9" w:rsidRPr="0016797A" w:rsidRDefault="00FC62C9" w:rsidP="00FC62C9">
      <w:pPr>
        <w:spacing w:before="120" w:after="120"/>
        <w:jc w:val="center"/>
        <w:rPr>
          <w:rFonts w:eastAsiaTheme="minorEastAsia"/>
          <w:b/>
          <w:lang w:val="en-US" w:eastAsia="zh-CN"/>
        </w:rPr>
      </w:pPr>
      <w:r w:rsidRPr="0016797A">
        <w:rPr>
          <w:rFonts w:eastAsiaTheme="minorEastAsia" w:hint="eastAsia"/>
          <w:b/>
          <w:lang w:val="en-US" w:eastAsia="zh-CN"/>
        </w:rPr>
        <w:t>F</w:t>
      </w:r>
      <w:r w:rsidRPr="0016797A">
        <w:rPr>
          <w:rFonts w:eastAsiaTheme="minorEastAsia"/>
          <w:b/>
          <w:lang w:val="en-US" w:eastAsia="zh-CN"/>
        </w:rPr>
        <w:t xml:space="preserve">igure </w:t>
      </w:r>
      <w:r>
        <w:rPr>
          <w:rFonts w:eastAsiaTheme="minorEastAsia"/>
          <w:b/>
          <w:lang w:val="en-US" w:eastAsia="zh-CN"/>
        </w:rPr>
        <w:t>1</w:t>
      </w:r>
      <w:r w:rsidRPr="0016797A">
        <w:rPr>
          <w:rFonts w:eastAsiaTheme="minorEastAsia"/>
          <w:b/>
          <w:lang w:val="en-US" w:eastAsia="zh-CN"/>
        </w:rPr>
        <w:t xml:space="preserve">: </w:t>
      </w:r>
      <w:r>
        <w:rPr>
          <w:rFonts w:eastAsiaTheme="minorEastAsia"/>
          <w:b/>
          <w:lang w:val="en-US" w:eastAsia="zh-CN"/>
        </w:rPr>
        <w:t>An excerpt of frequency arrangements for example BCs from TR38.768</w:t>
      </w:r>
      <w:r w:rsidRPr="0016797A">
        <w:rPr>
          <w:rFonts w:eastAsiaTheme="minorEastAsia"/>
          <w:b/>
          <w:lang w:val="en-US" w:eastAsia="zh-CN"/>
        </w:rPr>
        <w:t xml:space="preserve"> </w:t>
      </w:r>
    </w:p>
    <w:p w14:paraId="1D71F61D" w14:textId="0F94F752" w:rsidR="001C6CF0" w:rsidRPr="0023510B" w:rsidRDefault="00FC62C9" w:rsidP="00FA17A3">
      <w:pPr>
        <w:spacing w:before="120" w:after="120"/>
        <w:rPr>
          <w:rFonts w:eastAsiaTheme="minorEastAsia"/>
          <w:sz w:val="21"/>
          <w:szCs w:val="18"/>
          <w:lang w:val="en-US" w:eastAsia="zh-CN"/>
        </w:rPr>
      </w:pPr>
      <w:r w:rsidRPr="0023510B">
        <w:rPr>
          <w:rFonts w:eastAsiaTheme="minorEastAsia"/>
          <w:sz w:val="21"/>
          <w:szCs w:val="18"/>
          <w:lang w:val="en-US" w:eastAsia="zh-CN"/>
        </w:rPr>
        <w:t>In R20, n29/n67 (SDL) and n12/n28 DL are concurrently used during Case 3 operation</w:t>
      </w:r>
      <w:r w:rsidR="00687A2E" w:rsidRPr="0023510B">
        <w:rPr>
          <w:rFonts w:eastAsiaTheme="minorEastAsia"/>
          <w:sz w:val="21"/>
          <w:szCs w:val="18"/>
          <w:lang w:val="en-US" w:eastAsia="zh-CN"/>
        </w:rPr>
        <w:t xml:space="preserve">, so-called </w:t>
      </w:r>
      <w:r w:rsidR="00687A2E" w:rsidRPr="0023510B">
        <w:rPr>
          <w:rFonts w:eastAsiaTheme="minorEastAsia"/>
          <w:i/>
          <w:iCs/>
          <w:sz w:val="21"/>
          <w:szCs w:val="18"/>
          <w:lang w:val="en-US" w:eastAsia="zh-CN"/>
        </w:rPr>
        <w:t>dual DL</w:t>
      </w:r>
      <w:r w:rsidRPr="0023510B">
        <w:rPr>
          <w:rFonts w:eastAsiaTheme="minorEastAsia"/>
          <w:sz w:val="21"/>
          <w:szCs w:val="18"/>
          <w:lang w:val="en-US" w:eastAsia="zh-CN"/>
        </w:rPr>
        <w:t xml:space="preserve">. That is the only difference compared to R19 in terms of UE RF architecture. In this sense, we don’t see any reasons to change time mask for R20. </w:t>
      </w:r>
    </w:p>
    <w:p w14:paraId="56629F55" w14:textId="04A1370B" w:rsidR="00FC62C9" w:rsidRPr="0023510B" w:rsidRDefault="00FC62C9" w:rsidP="00FA17A3">
      <w:pPr>
        <w:spacing w:before="120" w:after="120"/>
        <w:rPr>
          <w:sz w:val="21"/>
          <w:szCs w:val="18"/>
          <w:lang w:val="en-US" w:eastAsia="ja-JP"/>
        </w:rPr>
      </w:pPr>
      <w:r w:rsidRPr="0023510B">
        <w:rPr>
          <w:rFonts w:hint="eastAsia"/>
          <w:b/>
          <w:bCs/>
          <w:sz w:val="21"/>
          <w:szCs w:val="18"/>
          <w:lang w:val="en-US" w:eastAsia="ja-JP"/>
        </w:rPr>
        <w:t>P</w:t>
      </w:r>
      <w:r w:rsidRPr="0023510B">
        <w:rPr>
          <w:b/>
          <w:bCs/>
          <w:sz w:val="21"/>
          <w:szCs w:val="18"/>
          <w:lang w:val="en-US" w:eastAsia="ja-JP"/>
        </w:rPr>
        <w:t>roposal 1</w:t>
      </w:r>
      <w:r w:rsidRPr="0023510B">
        <w:rPr>
          <w:sz w:val="21"/>
          <w:szCs w:val="18"/>
          <w:lang w:val="en-US" w:eastAsia="ja-JP"/>
        </w:rPr>
        <w:t>: No new time mask for R20 LB-LB CA SW is needed on top of that for R19 LB</w:t>
      </w:r>
      <w:r w:rsidR="0023510B">
        <w:rPr>
          <w:sz w:val="21"/>
          <w:szCs w:val="18"/>
          <w:lang w:val="en-US" w:eastAsia="ja-JP"/>
        </w:rPr>
        <w:t xml:space="preserve"> </w:t>
      </w:r>
      <w:r w:rsidRPr="0023510B">
        <w:rPr>
          <w:sz w:val="21"/>
          <w:szCs w:val="18"/>
          <w:lang w:val="en-US" w:eastAsia="ja-JP"/>
        </w:rPr>
        <w:t>CA SW.</w:t>
      </w:r>
    </w:p>
    <w:p w14:paraId="45BC88A1" w14:textId="32F105BA" w:rsidR="001C6CF0" w:rsidRDefault="001C6CF0" w:rsidP="001C6CF0">
      <w:pPr>
        <w:spacing w:before="120" w:after="120"/>
        <w:jc w:val="center"/>
        <w:rPr>
          <w:rFonts w:eastAsiaTheme="minorEastAsia"/>
          <w:lang w:val="en-US" w:eastAsia="zh-CN"/>
        </w:rPr>
      </w:pPr>
    </w:p>
    <w:p w14:paraId="63758910" w14:textId="346AE8E4" w:rsidR="00FC62C9" w:rsidRDefault="00FC62C9" w:rsidP="00FC62C9">
      <w:pPr>
        <w:pStyle w:val="Heading3"/>
        <w:rPr>
          <w:lang w:val="en-US"/>
        </w:rPr>
      </w:pPr>
      <w:r>
        <w:rPr>
          <w:lang w:val="en-US"/>
        </w:rPr>
        <w:lastRenderedPageBreak/>
        <w:t>Switching period</w:t>
      </w:r>
    </w:p>
    <w:p w14:paraId="18511C1A" w14:textId="4C3757F3" w:rsidR="001718C7" w:rsidRDefault="003D5503" w:rsidP="00FC62C9">
      <w:pPr>
        <w:spacing w:before="120" w:after="120"/>
        <w:rPr>
          <w:lang w:val="en-US" w:eastAsia="ja-JP"/>
        </w:rPr>
      </w:pPr>
      <w:r>
        <w:rPr>
          <w:lang w:val="en-US" w:eastAsia="ja-JP"/>
        </w:rPr>
        <w:t>Switching period was one of the</w:t>
      </w:r>
      <w:r w:rsidR="00534AC3">
        <w:rPr>
          <w:lang w:val="en-US" w:eastAsia="ja-JP"/>
        </w:rPr>
        <w:t xml:space="preserve"> </w:t>
      </w:r>
      <w:r>
        <w:rPr>
          <w:lang w:val="en-US" w:eastAsia="ja-JP"/>
        </w:rPr>
        <w:t xml:space="preserve">items </w:t>
      </w:r>
      <w:r w:rsidR="00534AC3">
        <w:rPr>
          <w:lang w:val="en-US" w:eastAsia="ja-JP"/>
        </w:rPr>
        <w:t xml:space="preserve">extensively discussed </w:t>
      </w:r>
      <w:r>
        <w:rPr>
          <w:lang w:val="en-US" w:eastAsia="ja-JP"/>
        </w:rPr>
        <w:t xml:space="preserve">in R19 LB CA </w:t>
      </w:r>
      <w:r w:rsidR="00290368">
        <w:rPr>
          <w:lang w:val="en-US" w:eastAsia="ja-JP"/>
        </w:rPr>
        <w:t>SW</w:t>
      </w:r>
      <w:r>
        <w:rPr>
          <w:lang w:val="en-US" w:eastAsia="ja-JP"/>
        </w:rPr>
        <w:t>. In the end,</w:t>
      </w:r>
      <w:r w:rsidR="00290368">
        <w:rPr>
          <w:lang w:val="en-US" w:eastAsia="ja-JP"/>
        </w:rPr>
        <w:t xml:space="preserve"> Rel-19 defined </w:t>
      </w:r>
      <w:r w:rsidRPr="003D5503">
        <w:rPr>
          <w:lang w:val="en-US" w:eastAsia="ja-JP"/>
        </w:rPr>
        <w:t>35μs, 70μs, and 140μs for switching between Case 1 and Case 2</w:t>
      </w:r>
      <w:r w:rsidR="005209B8">
        <w:rPr>
          <w:lang w:val="en-US" w:eastAsia="ja-JP"/>
        </w:rPr>
        <w:t xml:space="preserve"> </w:t>
      </w:r>
      <w:r w:rsidRPr="003D5503">
        <w:rPr>
          <w:lang w:val="en-US" w:eastAsia="ja-JP"/>
        </w:rPr>
        <w:t>as an optional UE capability</w:t>
      </w:r>
      <w:r w:rsidR="005209B8">
        <w:rPr>
          <w:lang w:val="en-US" w:eastAsia="ja-JP"/>
        </w:rPr>
        <w:t>. The below Figure 2 shows possible implementations for the corresponding switching periods.</w:t>
      </w:r>
    </w:p>
    <w:p w14:paraId="24C71965" w14:textId="6EA8CD66" w:rsidR="005209B8" w:rsidRPr="005209B8" w:rsidRDefault="005209B8" w:rsidP="005209B8">
      <w:pPr>
        <w:spacing w:before="120" w:after="120"/>
        <w:jc w:val="center"/>
        <w:rPr>
          <w:rFonts w:eastAsiaTheme="minorEastAsia"/>
          <w:lang w:val="en-US" w:eastAsia="zh-CN"/>
        </w:rPr>
      </w:pPr>
      <w:r>
        <w:rPr>
          <w:noProof/>
        </w:rPr>
        <w:drawing>
          <wp:inline distT="0" distB="0" distL="0" distR="0" wp14:anchorId="04914A55" wp14:editId="2E5A1439">
            <wp:extent cx="5062433" cy="2131436"/>
            <wp:effectExtent l="19050" t="19050" r="24130" b="215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5068434" cy="2133962"/>
                    </a:xfrm>
                    <a:prstGeom prst="rect">
                      <a:avLst/>
                    </a:prstGeom>
                    <a:noFill/>
                    <a:ln>
                      <a:solidFill>
                        <a:schemeClr val="tx1"/>
                      </a:solidFill>
                    </a:ln>
                  </pic:spPr>
                </pic:pic>
              </a:graphicData>
            </a:graphic>
          </wp:inline>
        </w:drawing>
      </w:r>
    </w:p>
    <w:p w14:paraId="4C67F414" w14:textId="75AB2FD1" w:rsidR="005209B8" w:rsidRPr="0016797A" w:rsidRDefault="005209B8" w:rsidP="005209B8">
      <w:pPr>
        <w:spacing w:before="120" w:after="120"/>
        <w:jc w:val="center"/>
        <w:rPr>
          <w:rFonts w:eastAsiaTheme="minorEastAsia"/>
          <w:b/>
          <w:lang w:val="en-US" w:eastAsia="zh-CN"/>
        </w:rPr>
      </w:pPr>
      <w:r w:rsidRPr="0016797A">
        <w:rPr>
          <w:rFonts w:eastAsiaTheme="minorEastAsia" w:hint="eastAsia"/>
          <w:b/>
          <w:lang w:val="en-US" w:eastAsia="zh-CN"/>
        </w:rPr>
        <w:t>F</w:t>
      </w:r>
      <w:r w:rsidRPr="0016797A">
        <w:rPr>
          <w:rFonts w:eastAsiaTheme="minorEastAsia"/>
          <w:b/>
          <w:lang w:val="en-US" w:eastAsia="zh-CN"/>
        </w:rPr>
        <w:t xml:space="preserve">igure </w:t>
      </w:r>
      <w:r>
        <w:rPr>
          <w:rFonts w:eastAsiaTheme="minorEastAsia"/>
          <w:b/>
          <w:lang w:val="en-US" w:eastAsia="zh-CN"/>
        </w:rPr>
        <w:t>2</w:t>
      </w:r>
      <w:r w:rsidRPr="0016797A">
        <w:rPr>
          <w:rFonts w:eastAsiaTheme="minorEastAsia"/>
          <w:b/>
          <w:lang w:val="en-US" w:eastAsia="zh-CN"/>
        </w:rPr>
        <w:t xml:space="preserve">: </w:t>
      </w:r>
      <w:r>
        <w:rPr>
          <w:rFonts w:eastAsiaTheme="minorEastAsia"/>
          <w:b/>
          <w:lang w:val="en-US" w:eastAsia="zh-CN"/>
        </w:rPr>
        <w:t>Possible implementations according to needed switching periods</w:t>
      </w:r>
      <w:r w:rsidRPr="0016797A">
        <w:rPr>
          <w:rFonts w:eastAsiaTheme="minorEastAsia"/>
          <w:b/>
          <w:lang w:val="en-US" w:eastAsia="zh-CN"/>
        </w:rPr>
        <w:t xml:space="preserve"> </w:t>
      </w:r>
    </w:p>
    <w:p w14:paraId="5CF507F6" w14:textId="77777777" w:rsidR="005209B8" w:rsidRDefault="005209B8" w:rsidP="00BE5E0C">
      <w:pPr>
        <w:spacing w:before="120" w:after="120"/>
        <w:rPr>
          <w:rFonts w:eastAsiaTheme="minorEastAsia"/>
          <w:lang w:val="en-US" w:eastAsia="zh-CN"/>
        </w:rPr>
      </w:pPr>
      <w:r>
        <w:rPr>
          <w:rFonts w:eastAsiaTheme="minorEastAsia"/>
          <w:lang w:val="en-US" w:eastAsia="zh-CN"/>
        </w:rPr>
        <w:t xml:space="preserve">As can be seen in Figure 2, although Rx filter design for R20 is different from that for R20, essentially, the needed architectures for the respective switching periods stay. </w:t>
      </w:r>
    </w:p>
    <w:p w14:paraId="13EE9A40" w14:textId="3AA71D12" w:rsidR="005209B8" w:rsidRPr="00FC62C9" w:rsidRDefault="005209B8" w:rsidP="005209B8">
      <w:pPr>
        <w:spacing w:before="120" w:after="120"/>
        <w:rPr>
          <w:lang w:val="en-US" w:eastAsia="ja-JP"/>
        </w:rPr>
      </w:pPr>
      <w:r>
        <w:rPr>
          <w:b/>
          <w:bCs/>
          <w:lang w:val="en-US" w:eastAsia="ja-JP"/>
        </w:rPr>
        <w:t xml:space="preserve">Observation </w:t>
      </w:r>
      <w:r w:rsidRPr="00FC62C9">
        <w:rPr>
          <w:b/>
          <w:bCs/>
          <w:lang w:val="en-US" w:eastAsia="ja-JP"/>
        </w:rPr>
        <w:t>1</w:t>
      </w:r>
      <w:r>
        <w:rPr>
          <w:lang w:val="en-US" w:eastAsia="ja-JP"/>
        </w:rPr>
        <w:t>: There is no factors to shorten switching period in R20 compared to that for R19 in terms of UE RF point of view. Required Rx filter design for R20 CA_n12-n29/CA_n28-n67 is different from that for R20, but it doesn’t give any reasons to shorten the switching period.</w:t>
      </w:r>
    </w:p>
    <w:p w14:paraId="083170EF" w14:textId="6BC62EE7" w:rsidR="005209B8" w:rsidRDefault="005209B8" w:rsidP="00BE5E0C">
      <w:pPr>
        <w:spacing w:before="120" w:after="120"/>
        <w:rPr>
          <w:rFonts w:eastAsiaTheme="minorEastAsia"/>
          <w:lang w:val="en-US" w:eastAsia="zh-CN"/>
        </w:rPr>
      </w:pPr>
      <w:r>
        <w:rPr>
          <w:rFonts w:eastAsiaTheme="minorEastAsia"/>
          <w:lang w:val="en-US" w:eastAsia="zh-CN"/>
        </w:rPr>
        <w:t>In addition, as clearly described in the WID, it is encouraged to “reuse” R19 requirements as much as possible.</w:t>
      </w:r>
    </w:p>
    <w:p w14:paraId="10CF8C4E" w14:textId="77777777" w:rsidR="005209B8" w:rsidRDefault="005209B8" w:rsidP="005209B8">
      <w:pPr>
        <w:spacing w:before="120" w:after="120"/>
        <w:rPr>
          <w:lang w:val="en-US" w:eastAsia="ja-JP"/>
        </w:rPr>
      </w:pPr>
      <w:r>
        <w:rPr>
          <w:b/>
          <w:bCs/>
          <w:lang w:val="en-US" w:eastAsia="ja-JP"/>
        </w:rPr>
        <w:t>Observation 2</w:t>
      </w:r>
      <w:r>
        <w:rPr>
          <w:lang w:val="en-US" w:eastAsia="ja-JP"/>
        </w:rPr>
        <w:t>: R20 WID clearly says that reuse R19 requirements as much as possible.</w:t>
      </w:r>
    </w:p>
    <w:p w14:paraId="2F575A60" w14:textId="48A44D20" w:rsidR="007150BC" w:rsidRDefault="007B5F9B" w:rsidP="007B5F9B">
      <w:pPr>
        <w:spacing w:before="120" w:after="120"/>
        <w:rPr>
          <w:rFonts w:eastAsiaTheme="minorEastAsia"/>
          <w:lang w:val="en-US" w:eastAsia="zh-CN"/>
        </w:rPr>
      </w:pPr>
      <w:r>
        <w:rPr>
          <w:rFonts w:eastAsiaTheme="minorEastAsia"/>
          <w:b/>
          <w:bCs/>
          <w:lang w:val="en-US" w:eastAsia="zh-CN"/>
        </w:rPr>
        <w:t xml:space="preserve">Proposal </w:t>
      </w:r>
      <w:r w:rsidR="005209B8">
        <w:rPr>
          <w:rFonts w:eastAsiaTheme="minorEastAsia"/>
          <w:b/>
          <w:bCs/>
          <w:lang w:val="en-US" w:eastAsia="zh-CN"/>
        </w:rPr>
        <w:t>2</w:t>
      </w:r>
      <w:r>
        <w:rPr>
          <w:rFonts w:eastAsiaTheme="minorEastAsia"/>
          <w:lang w:val="en-US" w:eastAsia="zh-CN"/>
        </w:rPr>
        <w:t xml:space="preserve">: </w:t>
      </w:r>
      <w:r w:rsidR="005209B8">
        <w:rPr>
          <w:rFonts w:eastAsiaTheme="minorEastAsia"/>
          <w:lang w:val="en-US" w:eastAsia="zh-CN"/>
        </w:rPr>
        <w:t xml:space="preserve">Switching periods for R20 shall be the same as those for R19, i.e., </w:t>
      </w:r>
      <w:r w:rsidR="007150BC" w:rsidRPr="007150BC">
        <w:rPr>
          <w:rFonts w:eastAsiaTheme="minorEastAsia"/>
          <w:lang w:val="en-US" w:eastAsia="zh-CN"/>
        </w:rPr>
        <w:t xml:space="preserve">35μs, 70μs, and 140μs for switching between Case 1 and Case </w:t>
      </w:r>
      <w:r w:rsidR="007150BC">
        <w:rPr>
          <w:rFonts w:eastAsiaTheme="minorEastAsia"/>
          <w:lang w:val="en-US" w:eastAsia="zh-CN"/>
        </w:rPr>
        <w:t>3</w:t>
      </w:r>
      <w:r w:rsidR="007150BC" w:rsidRPr="007150BC">
        <w:rPr>
          <w:rFonts w:eastAsiaTheme="minorEastAsia"/>
          <w:lang w:val="en-US" w:eastAsia="zh-CN"/>
        </w:rPr>
        <w:t xml:space="preserve"> are defined as an optional UE capability.</w:t>
      </w:r>
    </w:p>
    <w:p w14:paraId="319A3F85" w14:textId="12F0B7B1" w:rsidR="007150BC" w:rsidRDefault="007150BC" w:rsidP="007150BC">
      <w:pPr>
        <w:pStyle w:val="Heading2"/>
        <w:rPr>
          <w:lang w:val="en-US"/>
        </w:rPr>
      </w:pPr>
      <w:r>
        <w:rPr>
          <w:lang w:val="en-US"/>
        </w:rPr>
        <w:t>Rx requirements</w:t>
      </w:r>
    </w:p>
    <w:p w14:paraId="0583AB76" w14:textId="1DFCDCF0" w:rsidR="007150BC" w:rsidRDefault="007150BC" w:rsidP="007150BC">
      <w:pPr>
        <w:pStyle w:val="Heading3"/>
        <w:rPr>
          <w:lang w:val="en-US"/>
        </w:rPr>
      </w:pPr>
      <w:r>
        <w:rPr>
          <w:lang w:val="en-US"/>
        </w:rPr>
        <w:t>Rx general</w:t>
      </w:r>
    </w:p>
    <w:p w14:paraId="41AE664D" w14:textId="50F04708" w:rsidR="004509B9" w:rsidRDefault="007150BC" w:rsidP="007150BC">
      <w:pPr>
        <w:spacing w:before="120" w:after="120"/>
        <w:rPr>
          <w:lang w:val="en-US" w:eastAsia="ja-JP"/>
        </w:rPr>
      </w:pPr>
      <w:r>
        <w:rPr>
          <w:lang w:val="en-US" w:eastAsia="ja-JP"/>
        </w:rPr>
        <w:t xml:space="preserve">First of all, before going into deep details, we believe that how </w:t>
      </w:r>
      <w:r w:rsidR="007E0B05">
        <w:rPr>
          <w:lang w:val="en-US" w:eastAsia="ja-JP"/>
        </w:rPr>
        <w:t xml:space="preserve">UE to UE and </w:t>
      </w:r>
      <w:r>
        <w:rPr>
          <w:lang w:val="en-US" w:eastAsia="ja-JP"/>
        </w:rPr>
        <w:t>BS to BS co-existence issue</w:t>
      </w:r>
      <w:r w:rsidR="007E0B05">
        <w:rPr>
          <w:lang w:val="en-US" w:eastAsia="ja-JP"/>
        </w:rPr>
        <w:t>s</w:t>
      </w:r>
      <w:r w:rsidR="004509B9">
        <w:rPr>
          <w:lang w:val="en-US" w:eastAsia="ja-JP"/>
        </w:rPr>
        <w:t xml:space="preserve"> (SDL BS transmission to FDD BS reception), </w:t>
      </w:r>
      <w:r>
        <w:rPr>
          <w:lang w:val="en-US" w:eastAsia="ja-JP"/>
        </w:rPr>
        <w:t xml:space="preserve">is addressed shall be clarified as discussed in our companion paper of [2]. </w:t>
      </w:r>
      <w:r w:rsidR="004509B9">
        <w:rPr>
          <w:lang w:val="en-US" w:eastAsia="ja-JP"/>
        </w:rPr>
        <w:t xml:space="preserve">If the conclusion is e.g., setting a guard band between SDL spectrum and FDD UL spectrum, </w:t>
      </w:r>
      <w:r w:rsidR="00290368">
        <w:rPr>
          <w:lang w:val="en-US" w:eastAsia="ja-JP"/>
        </w:rPr>
        <w:t xml:space="preserve">or only part of FDD or SDL is used, </w:t>
      </w:r>
      <w:r w:rsidR="004509B9">
        <w:rPr>
          <w:lang w:val="en-US" w:eastAsia="ja-JP"/>
        </w:rPr>
        <w:t>the conclusion may impact on UE RF discussion, specifically filter design.</w:t>
      </w:r>
    </w:p>
    <w:p w14:paraId="4DC62CAD" w14:textId="77777777" w:rsidR="007E0B05" w:rsidRDefault="004509B9" w:rsidP="007150BC">
      <w:pPr>
        <w:spacing w:before="120" w:after="120"/>
        <w:rPr>
          <w:lang w:val="en-US" w:eastAsia="ja-JP"/>
        </w:rPr>
      </w:pPr>
      <w:r w:rsidRPr="004509B9">
        <w:rPr>
          <w:b/>
          <w:bCs/>
          <w:lang w:val="en-US" w:eastAsia="ja-JP"/>
        </w:rPr>
        <w:t>Observation 3</w:t>
      </w:r>
      <w:r>
        <w:rPr>
          <w:lang w:val="en-US" w:eastAsia="ja-JP"/>
        </w:rPr>
        <w:t xml:space="preserve">:  How </w:t>
      </w:r>
      <w:r w:rsidR="007E0B05">
        <w:rPr>
          <w:rFonts w:hint="eastAsia"/>
          <w:lang w:val="en-US" w:eastAsia="ja-JP"/>
        </w:rPr>
        <w:t xml:space="preserve">UE to UE or </w:t>
      </w:r>
      <w:r>
        <w:rPr>
          <w:lang w:val="en-US" w:eastAsia="ja-JP"/>
        </w:rPr>
        <w:t>BS to BS co-existence issue (SDL BS transmission to FDD BS reception), is addressed shall be clarified before going into deep detail discussion on Rx requirements as discussed in our companion paper of [</w:t>
      </w:r>
      <w:r w:rsidR="007E0B05" w:rsidRPr="007E0B05">
        <w:rPr>
          <w:lang w:val="en-US" w:eastAsia="ja-JP"/>
        </w:rPr>
        <w:t>R4-2513536</w:t>
      </w:r>
      <w:r>
        <w:rPr>
          <w:lang w:val="en-US" w:eastAsia="ja-JP"/>
        </w:rPr>
        <w:t xml:space="preserve">]. </w:t>
      </w:r>
    </w:p>
    <w:p w14:paraId="27556EB0" w14:textId="53F71915" w:rsidR="007150BC" w:rsidRDefault="007E0B05" w:rsidP="007150BC">
      <w:pPr>
        <w:spacing w:before="120" w:after="120"/>
        <w:rPr>
          <w:lang w:val="en-US" w:eastAsia="ja-JP"/>
        </w:rPr>
      </w:pPr>
      <w:r w:rsidRPr="004509B9">
        <w:rPr>
          <w:b/>
          <w:bCs/>
          <w:lang w:val="en-US" w:eastAsia="ja-JP"/>
        </w:rPr>
        <w:t xml:space="preserve">Observation </w:t>
      </w:r>
      <w:r>
        <w:rPr>
          <w:rFonts w:hint="eastAsia"/>
          <w:b/>
          <w:bCs/>
          <w:lang w:val="en-US" w:eastAsia="ja-JP"/>
        </w:rPr>
        <w:t>4</w:t>
      </w:r>
      <w:r>
        <w:rPr>
          <w:lang w:val="en-US" w:eastAsia="ja-JP"/>
        </w:rPr>
        <w:t xml:space="preserve">: </w:t>
      </w:r>
      <w:r w:rsidR="004509B9">
        <w:rPr>
          <w:lang w:val="en-US" w:eastAsia="ja-JP"/>
        </w:rPr>
        <w:t xml:space="preserve">For CA_n28-n67, if an operator holds only lower portion of n28, 5 MHz guard band is available so that it may resolve the issue, though still </w:t>
      </w:r>
      <w:r>
        <w:rPr>
          <w:lang w:val="en-US" w:eastAsia="ja-JP"/>
        </w:rPr>
        <w:t xml:space="preserve">feasibility study </w:t>
      </w:r>
      <w:r w:rsidR="004509B9">
        <w:rPr>
          <w:lang w:val="en-US" w:eastAsia="ja-JP"/>
        </w:rPr>
        <w:t>is needed</w:t>
      </w:r>
      <w:r>
        <w:rPr>
          <w:lang w:val="en-US" w:eastAsia="ja-JP"/>
        </w:rPr>
        <w:t xml:space="preserve">, e.g., whether or not 5 MHz is enough for BS filter to have sufficient attenuation, if it is feasible to keep 50 </w:t>
      </w:r>
      <w:proofErr w:type="gramStart"/>
      <w:r>
        <w:rPr>
          <w:lang w:val="en-US" w:eastAsia="ja-JP"/>
        </w:rPr>
        <w:t>MHz(</w:t>
      </w:r>
      <w:proofErr w:type="gramEnd"/>
      <w:r>
        <w:rPr>
          <w:lang w:val="en-US" w:eastAsia="ja-JP"/>
        </w:rPr>
        <w:t>738-788 MHz) pass-band as UE Rx filter in 700 MHz frequency range, etc</w:t>
      </w:r>
      <w:r w:rsidR="004509B9">
        <w:rPr>
          <w:lang w:val="en-US" w:eastAsia="ja-JP"/>
        </w:rPr>
        <w:t>.</w:t>
      </w:r>
    </w:p>
    <w:p w14:paraId="5FA30782" w14:textId="20678482" w:rsidR="00642C94" w:rsidRDefault="004509B9" w:rsidP="007B5F9B">
      <w:pPr>
        <w:spacing w:before="120" w:after="120"/>
        <w:rPr>
          <w:lang w:val="en-US" w:eastAsia="ja-JP"/>
        </w:rPr>
      </w:pPr>
      <w:r>
        <w:rPr>
          <w:rFonts w:hint="eastAsia"/>
          <w:lang w:val="en-US" w:eastAsia="ja-JP"/>
        </w:rPr>
        <w:t>I</w:t>
      </w:r>
      <w:r>
        <w:rPr>
          <w:lang w:val="en-US" w:eastAsia="ja-JP"/>
        </w:rPr>
        <w:t>n addition, as can be seen from Figure 1, the relative frequency ration of n67+n28 DL is around 8.4%. The feasibility study is needed</w:t>
      </w:r>
      <w:r w:rsidR="004130FC">
        <w:rPr>
          <w:lang w:val="en-US" w:eastAsia="ja-JP"/>
        </w:rPr>
        <w:t xml:space="preserve"> if full frequency range is expected to be used.</w:t>
      </w:r>
    </w:p>
    <w:p w14:paraId="06CCABA3" w14:textId="24936AA1" w:rsidR="007E0B05" w:rsidRDefault="007E0B05" w:rsidP="007E0B05">
      <w:pPr>
        <w:spacing w:before="120" w:after="120"/>
        <w:rPr>
          <w:lang w:val="en-US" w:eastAsia="ja-JP"/>
        </w:rPr>
      </w:pPr>
      <w:r w:rsidRPr="004509B9">
        <w:rPr>
          <w:b/>
          <w:bCs/>
          <w:lang w:val="en-US" w:eastAsia="ja-JP"/>
        </w:rPr>
        <w:t xml:space="preserve">Observation </w:t>
      </w:r>
      <w:r>
        <w:rPr>
          <w:b/>
          <w:bCs/>
          <w:lang w:val="en-US" w:eastAsia="ja-JP"/>
        </w:rPr>
        <w:t>5</w:t>
      </w:r>
      <w:r>
        <w:rPr>
          <w:lang w:val="en-US" w:eastAsia="ja-JP"/>
        </w:rPr>
        <w:t xml:space="preserve">: For CA_n28-n67, if full-range of spectrum is used, UE Rx filter to cover both n67 + n28 </w:t>
      </w:r>
      <w:proofErr w:type="gramStart"/>
      <w:r>
        <w:rPr>
          <w:lang w:val="en-US" w:eastAsia="ja-JP"/>
        </w:rPr>
        <w:t>DL(</w:t>
      </w:r>
      <w:proofErr w:type="gramEnd"/>
      <w:r>
        <w:rPr>
          <w:lang w:val="en-US" w:eastAsia="ja-JP"/>
        </w:rPr>
        <w:t xml:space="preserve">738-803MHz) </w:t>
      </w:r>
      <w:r w:rsidR="00A67253">
        <w:rPr>
          <w:lang w:val="en-US" w:eastAsia="ja-JP"/>
        </w:rPr>
        <w:t xml:space="preserve">wouldn’t be </w:t>
      </w:r>
      <w:r>
        <w:rPr>
          <w:lang w:val="en-US" w:eastAsia="ja-JP"/>
        </w:rPr>
        <w:t>feasible.</w:t>
      </w:r>
    </w:p>
    <w:p w14:paraId="3E533343" w14:textId="77777777" w:rsidR="007E0B05" w:rsidRPr="007E0B05" w:rsidRDefault="007E0B05" w:rsidP="007B5F9B">
      <w:pPr>
        <w:spacing w:before="120" w:after="120"/>
        <w:rPr>
          <w:lang w:val="en-US" w:eastAsia="ja-JP"/>
        </w:rPr>
      </w:pPr>
    </w:p>
    <w:p w14:paraId="4B0B9609" w14:textId="1F350992" w:rsidR="007150BC" w:rsidRPr="004509B9" w:rsidRDefault="00F17BA1" w:rsidP="007B5F9B">
      <w:pPr>
        <w:spacing w:before="120" w:after="120"/>
        <w:rPr>
          <w:lang w:val="en-US" w:eastAsia="ja-JP"/>
        </w:rPr>
      </w:pPr>
      <w:r>
        <w:rPr>
          <w:rFonts w:eastAsiaTheme="minorEastAsia"/>
          <w:b/>
          <w:bCs/>
          <w:lang w:val="en-US" w:eastAsia="zh-CN"/>
        </w:rPr>
        <w:lastRenderedPageBreak/>
        <w:t>Proposal 3</w:t>
      </w:r>
      <w:r w:rsidR="00642C94">
        <w:rPr>
          <w:lang w:val="en-US" w:eastAsia="ja-JP"/>
        </w:rPr>
        <w:t xml:space="preserve">:  </w:t>
      </w:r>
      <w:r>
        <w:rPr>
          <w:lang w:val="en-US" w:eastAsia="ja-JP"/>
        </w:rPr>
        <w:t xml:space="preserve">RAN4 should first clarify how </w:t>
      </w:r>
      <w:r w:rsidR="007E0B05">
        <w:rPr>
          <w:lang w:val="en-US" w:eastAsia="ja-JP"/>
        </w:rPr>
        <w:t xml:space="preserve">UE to UE and </w:t>
      </w:r>
      <w:r>
        <w:rPr>
          <w:lang w:val="en-US" w:eastAsia="ja-JP"/>
        </w:rPr>
        <w:t>BS to BS co-existence issue</w:t>
      </w:r>
      <w:r w:rsidR="007E0B05">
        <w:rPr>
          <w:lang w:val="en-US" w:eastAsia="ja-JP"/>
        </w:rPr>
        <w:t>s</w:t>
      </w:r>
      <w:r>
        <w:rPr>
          <w:lang w:val="en-US" w:eastAsia="ja-JP"/>
        </w:rPr>
        <w:t xml:space="preserve"> </w:t>
      </w:r>
      <w:r w:rsidR="007E0B05">
        <w:rPr>
          <w:lang w:val="en-US" w:eastAsia="ja-JP"/>
        </w:rPr>
        <w:t>are</w:t>
      </w:r>
      <w:r>
        <w:rPr>
          <w:lang w:val="en-US" w:eastAsia="ja-JP"/>
        </w:rPr>
        <w:t xml:space="preserve"> resolved and if there is any restriction such as only lower portion of n28 is used, or only some portion of n29 is used etc., before going into the deep detail.</w:t>
      </w:r>
    </w:p>
    <w:p w14:paraId="0C9FBF80" w14:textId="7F973DA7" w:rsidR="00DF472D" w:rsidRDefault="00DF472D" w:rsidP="007B5F9B">
      <w:pPr>
        <w:spacing w:before="120" w:after="120"/>
        <w:rPr>
          <w:lang w:val="en-US" w:eastAsia="ja-JP"/>
        </w:rPr>
      </w:pPr>
      <w:r w:rsidRPr="00F17BA1">
        <w:rPr>
          <w:rFonts w:eastAsiaTheme="minorEastAsia"/>
          <w:b/>
          <w:bCs/>
          <w:lang w:val="en-US" w:eastAsia="zh-CN"/>
        </w:rPr>
        <w:t>Proposal</w:t>
      </w:r>
      <w:r w:rsidR="00F17BA1" w:rsidRPr="00F17BA1">
        <w:rPr>
          <w:rFonts w:eastAsiaTheme="minorEastAsia"/>
          <w:b/>
          <w:bCs/>
          <w:lang w:val="en-US" w:eastAsia="zh-CN"/>
        </w:rPr>
        <w:t xml:space="preserve"> 4</w:t>
      </w:r>
      <w:r w:rsidR="00F17BA1">
        <w:rPr>
          <w:rFonts w:eastAsiaTheme="minorEastAsia"/>
          <w:lang w:val="en-US" w:eastAsia="zh-CN"/>
        </w:rPr>
        <w:t xml:space="preserve">: </w:t>
      </w:r>
      <w:r w:rsidR="00A55136">
        <w:rPr>
          <w:rFonts w:eastAsiaTheme="minorEastAsia"/>
          <w:lang w:val="en-US" w:eastAsia="zh-CN"/>
        </w:rPr>
        <w:t xml:space="preserve">Study </w:t>
      </w:r>
      <w:r w:rsidR="007E0B05">
        <w:rPr>
          <w:rFonts w:eastAsiaTheme="minorEastAsia"/>
          <w:lang w:val="en-US" w:eastAsia="zh-CN"/>
        </w:rPr>
        <w:t xml:space="preserve">careful </w:t>
      </w:r>
      <w:r w:rsidR="00A55136">
        <w:rPr>
          <w:rFonts w:eastAsiaTheme="minorEastAsia"/>
          <w:lang w:val="en-US" w:eastAsia="zh-CN"/>
        </w:rPr>
        <w:t xml:space="preserve">feasibility of </w:t>
      </w:r>
      <w:r w:rsidR="007E0B05">
        <w:rPr>
          <w:rFonts w:eastAsiaTheme="minorEastAsia"/>
          <w:lang w:val="en-US" w:eastAsia="zh-CN"/>
        </w:rPr>
        <w:t xml:space="preserve">UE </w:t>
      </w:r>
      <w:r w:rsidR="00F17BA1">
        <w:rPr>
          <w:rFonts w:eastAsiaTheme="minorEastAsia"/>
          <w:lang w:val="en-US" w:eastAsia="zh-CN"/>
        </w:rPr>
        <w:t xml:space="preserve">Rx filter for n28 DL+ n67 for two cases, one is full band filter </w:t>
      </w:r>
      <w:r w:rsidR="00811508">
        <w:rPr>
          <w:rFonts w:eastAsiaTheme="minorEastAsia"/>
          <w:lang w:val="en-US" w:eastAsia="zh-CN"/>
        </w:rPr>
        <w:t xml:space="preserve">(738-803 MHz) </w:t>
      </w:r>
      <w:r w:rsidR="00F17BA1">
        <w:rPr>
          <w:rFonts w:eastAsiaTheme="minorEastAsia"/>
          <w:lang w:val="en-US" w:eastAsia="zh-CN"/>
        </w:rPr>
        <w:t>and the other is</w:t>
      </w:r>
      <w:r w:rsidR="00811508">
        <w:rPr>
          <w:rFonts w:eastAsiaTheme="minorEastAsia"/>
          <w:lang w:val="en-US" w:eastAsia="zh-CN"/>
        </w:rPr>
        <w:t xml:space="preserve"> a portion of n28 DL + n67 (738-7</w:t>
      </w:r>
      <w:r w:rsidR="003A13E7">
        <w:rPr>
          <w:rFonts w:eastAsiaTheme="minorEastAsia"/>
          <w:lang w:val="en-US" w:eastAsia="zh-CN"/>
        </w:rPr>
        <w:t>8</w:t>
      </w:r>
      <w:r w:rsidR="00811508">
        <w:rPr>
          <w:rFonts w:eastAsiaTheme="minorEastAsia"/>
          <w:lang w:val="en-US" w:eastAsia="zh-CN"/>
        </w:rPr>
        <w:t>8 MHz)</w:t>
      </w:r>
      <w:r w:rsidR="00A55136">
        <w:rPr>
          <w:rFonts w:eastAsiaTheme="minorEastAsia"/>
          <w:lang w:val="en-US" w:eastAsia="zh-CN"/>
        </w:rPr>
        <w:t xml:space="preserve"> depending on the outcome of </w:t>
      </w:r>
      <w:r w:rsidR="00A55136" w:rsidRPr="00A55136">
        <w:rPr>
          <w:rFonts w:eastAsiaTheme="minorEastAsia"/>
          <w:lang w:val="en-US" w:eastAsia="zh-CN"/>
        </w:rPr>
        <w:t>Proposal 3</w:t>
      </w:r>
      <w:r w:rsidR="00A55136">
        <w:rPr>
          <w:rFonts w:eastAsiaTheme="minorEastAsia"/>
          <w:lang w:val="en-US" w:eastAsia="zh-CN"/>
        </w:rPr>
        <w:t>.</w:t>
      </w:r>
      <w:r w:rsidR="00F17BA1">
        <w:rPr>
          <w:rFonts w:eastAsiaTheme="minorEastAsia"/>
          <w:lang w:val="en-US" w:eastAsia="zh-CN"/>
        </w:rPr>
        <w:t xml:space="preserve"> </w:t>
      </w:r>
    </w:p>
    <w:p w14:paraId="6D061ED3" w14:textId="0AE58B4A" w:rsidR="00A55136" w:rsidRDefault="00A55136" w:rsidP="00A55136">
      <w:pPr>
        <w:pStyle w:val="Heading3"/>
        <w:rPr>
          <w:lang w:val="en-US"/>
        </w:rPr>
      </w:pPr>
      <w:r>
        <w:rPr>
          <w:lang w:val="en-US"/>
        </w:rPr>
        <w:t>REFSENS</w:t>
      </w:r>
    </w:p>
    <w:p w14:paraId="78916115" w14:textId="683E78A0" w:rsidR="00A55136" w:rsidRDefault="00A55136" w:rsidP="00A55136">
      <w:pPr>
        <w:spacing w:before="120" w:after="120"/>
        <w:rPr>
          <w:lang w:val="en-US" w:eastAsia="ja-JP"/>
        </w:rPr>
      </w:pPr>
      <w:r>
        <w:rPr>
          <w:lang w:val="en-US" w:eastAsia="ja-JP"/>
        </w:rPr>
        <w:t xml:space="preserve">For CA_n12-n29, current REFSNS for n29 </w:t>
      </w:r>
      <w:r w:rsidR="007E0B05">
        <w:rPr>
          <w:lang w:val="en-US" w:eastAsia="ja-JP"/>
        </w:rPr>
        <w:t>may not be</w:t>
      </w:r>
      <w:r>
        <w:rPr>
          <w:lang w:val="en-US" w:eastAsia="ja-JP"/>
        </w:rPr>
        <w:t xml:space="preserve"> stringent even if we consider some special attention to eliminate n12 UL blocker from other UEs. Thus, we may be able to keep the current REFSENS or may need only limited amount of relaxation depending on further study.</w:t>
      </w:r>
    </w:p>
    <w:p w14:paraId="03143E8C" w14:textId="229724DF" w:rsidR="00A55136" w:rsidRDefault="00A55136" w:rsidP="00A55136">
      <w:pPr>
        <w:spacing w:before="120" w:after="120"/>
        <w:rPr>
          <w:lang w:val="en-US" w:eastAsia="ja-JP"/>
        </w:rPr>
      </w:pPr>
      <w:r w:rsidRPr="001718C7">
        <w:rPr>
          <w:rFonts w:eastAsiaTheme="minorEastAsia"/>
          <w:b/>
          <w:bCs/>
          <w:lang w:val="en-US" w:eastAsia="zh-CN"/>
        </w:rPr>
        <w:t xml:space="preserve">Observation </w:t>
      </w:r>
      <w:r w:rsidR="00FA501B">
        <w:rPr>
          <w:rFonts w:eastAsiaTheme="minorEastAsia"/>
          <w:b/>
          <w:bCs/>
          <w:lang w:val="en-US" w:eastAsia="zh-CN"/>
        </w:rPr>
        <w:t>6</w:t>
      </w:r>
      <w:r>
        <w:rPr>
          <w:rFonts w:eastAsiaTheme="minorEastAsia"/>
          <w:lang w:val="en-US" w:eastAsia="zh-CN"/>
        </w:rPr>
        <w:t xml:space="preserve">: For CA_n12-n29, </w:t>
      </w:r>
      <w:r>
        <w:rPr>
          <w:lang w:val="en-US" w:eastAsia="ja-JP"/>
        </w:rPr>
        <w:t>RAN4 may be able to keep the current REFSENS or may need only limited amount of relaxation depending on further study</w:t>
      </w:r>
      <w:r w:rsidR="00C84452">
        <w:rPr>
          <w:lang w:val="en-US" w:eastAsia="ja-JP"/>
        </w:rPr>
        <w:t>.</w:t>
      </w:r>
    </w:p>
    <w:p w14:paraId="02D806D7" w14:textId="1EAFF6B2" w:rsidR="007B5F9B" w:rsidRDefault="00A55136" w:rsidP="00A55136">
      <w:pPr>
        <w:spacing w:before="120" w:after="120"/>
        <w:rPr>
          <w:lang w:val="en-US" w:eastAsia="ja-JP"/>
        </w:rPr>
      </w:pPr>
      <w:r>
        <w:rPr>
          <w:lang w:val="en-US" w:eastAsia="ja-JP"/>
        </w:rPr>
        <w:t>For CA_n28-n67, the discussion is affected by the conclusion on if there is any restriction in terms of spectrum usage for LB CA operation with dual DL</w:t>
      </w:r>
      <w:r w:rsidR="00B74D8F">
        <w:rPr>
          <w:lang w:val="en-US" w:eastAsia="ja-JP"/>
        </w:rPr>
        <w:t>.</w:t>
      </w:r>
    </w:p>
    <w:p w14:paraId="78DBE3DA" w14:textId="41EF994C" w:rsidR="00A55136" w:rsidRDefault="00A55136" w:rsidP="00A55136">
      <w:pPr>
        <w:spacing w:before="120" w:after="120"/>
        <w:rPr>
          <w:lang w:val="en-US" w:eastAsia="ja-JP"/>
        </w:rPr>
      </w:pPr>
      <w:r w:rsidRPr="001718C7">
        <w:rPr>
          <w:rFonts w:eastAsiaTheme="minorEastAsia"/>
          <w:b/>
          <w:bCs/>
          <w:lang w:val="en-US" w:eastAsia="zh-CN"/>
        </w:rPr>
        <w:t xml:space="preserve">Observation </w:t>
      </w:r>
      <w:r w:rsidR="00FA501B">
        <w:rPr>
          <w:rFonts w:eastAsiaTheme="minorEastAsia"/>
          <w:b/>
          <w:bCs/>
          <w:lang w:val="en-US" w:eastAsia="zh-CN"/>
        </w:rPr>
        <w:t>7</w:t>
      </w:r>
      <w:r>
        <w:rPr>
          <w:rFonts w:eastAsiaTheme="minorEastAsia"/>
          <w:lang w:val="en-US" w:eastAsia="zh-CN"/>
        </w:rPr>
        <w:t xml:space="preserve">: </w:t>
      </w:r>
      <w:r>
        <w:rPr>
          <w:lang w:val="en-US" w:eastAsia="ja-JP"/>
        </w:rPr>
        <w:t xml:space="preserve">For CA_n28-n67, the discussion is affected by the conclusion on if there is any restriction in terms of spectrum usage for LB CA operation with dual DL, e.g., </w:t>
      </w:r>
      <w:proofErr w:type="spellStart"/>
      <w:r>
        <w:rPr>
          <w:lang w:val="en-US" w:eastAsia="ja-JP"/>
        </w:rPr>
        <w:t>fullband</w:t>
      </w:r>
      <w:proofErr w:type="spellEnd"/>
      <w:r>
        <w:rPr>
          <w:lang w:val="en-US" w:eastAsia="ja-JP"/>
        </w:rPr>
        <w:t xml:space="preserve"> n28 is expected </w:t>
      </w:r>
      <w:r w:rsidR="00C84452">
        <w:rPr>
          <w:lang w:val="en-US" w:eastAsia="ja-JP"/>
        </w:rPr>
        <w:t xml:space="preserve">to be used </w:t>
      </w:r>
      <w:r>
        <w:rPr>
          <w:lang w:val="en-US" w:eastAsia="ja-JP"/>
        </w:rPr>
        <w:t>or only lower portion of n28 is used.</w:t>
      </w:r>
    </w:p>
    <w:p w14:paraId="37442D2B" w14:textId="1FE44CA8" w:rsidR="00CD1D44" w:rsidRDefault="00CD1D44" w:rsidP="00CD1D44">
      <w:pPr>
        <w:pStyle w:val="Heading3"/>
        <w:rPr>
          <w:lang w:val="en-US"/>
        </w:rPr>
      </w:pPr>
      <w:r>
        <w:rPr>
          <w:lang w:val="en-US"/>
        </w:rPr>
        <w:t>Blocking</w:t>
      </w:r>
    </w:p>
    <w:p w14:paraId="17D34506" w14:textId="619C5396" w:rsidR="00B92890" w:rsidRPr="00B92890" w:rsidRDefault="00CD1D44" w:rsidP="00CD1D44">
      <w:pPr>
        <w:spacing w:before="120" w:after="120"/>
        <w:rPr>
          <w:rFonts w:eastAsiaTheme="minorEastAsia"/>
          <w:lang w:eastAsia="zh-CN"/>
        </w:rPr>
      </w:pPr>
      <w:r>
        <w:rPr>
          <w:rFonts w:eastAsiaTheme="minorEastAsia"/>
          <w:lang w:eastAsia="zh-CN"/>
        </w:rPr>
        <w:t>Since in dual DL operation, Rx filter combined with both FDD DL (or portion of FDD DL) and SDL (or portion of SDL) is implemented, the locations of blockers for blocking requirements shall be shift depending on the assumed Rx filter frequency range.</w:t>
      </w:r>
    </w:p>
    <w:p w14:paraId="575BE58F" w14:textId="53131180" w:rsidR="009A32DA" w:rsidRPr="00DF472D" w:rsidRDefault="00DF472D" w:rsidP="00DF472D">
      <w:pPr>
        <w:spacing w:before="120" w:after="120"/>
        <w:rPr>
          <w:rFonts w:eastAsiaTheme="minorEastAsia"/>
          <w:lang w:val="en-US" w:eastAsia="zh-CN"/>
        </w:rPr>
      </w:pPr>
      <w:r>
        <w:rPr>
          <w:rFonts w:eastAsiaTheme="minorEastAsia"/>
          <w:b/>
          <w:bCs/>
          <w:lang w:eastAsia="zh-CN"/>
        </w:rPr>
        <w:t>Proposal</w:t>
      </w:r>
      <w:r w:rsidRPr="00B92890">
        <w:rPr>
          <w:rFonts w:eastAsiaTheme="minorEastAsia"/>
          <w:b/>
          <w:bCs/>
          <w:lang w:eastAsia="zh-CN"/>
        </w:rPr>
        <w:t xml:space="preserve"> </w:t>
      </w:r>
      <w:r w:rsidR="001D16CA">
        <w:rPr>
          <w:rFonts w:eastAsiaTheme="minorEastAsia"/>
          <w:b/>
          <w:bCs/>
          <w:lang w:eastAsia="zh-CN"/>
        </w:rPr>
        <w:t>5</w:t>
      </w:r>
      <w:r w:rsidRPr="00B92890">
        <w:rPr>
          <w:rFonts w:eastAsiaTheme="minorEastAsia"/>
          <w:lang w:eastAsia="zh-CN"/>
        </w:rPr>
        <w:t xml:space="preserve">: </w:t>
      </w:r>
      <w:r w:rsidR="00CD1D44">
        <w:rPr>
          <w:rFonts w:eastAsiaTheme="minorEastAsia"/>
          <w:lang w:eastAsia="zh-CN"/>
        </w:rPr>
        <w:t xml:space="preserve">Locations of blockers for blocking requirements shall be shift depending on assumed </w:t>
      </w:r>
      <w:r w:rsidR="00A67253">
        <w:rPr>
          <w:rFonts w:eastAsiaTheme="minorEastAsia"/>
          <w:lang w:eastAsia="zh-CN"/>
        </w:rPr>
        <w:t xml:space="preserve">actual </w:t>
      </w:r>
      <w:r w:rsidR="00CD1D44">
        <w:rPr>
          <w:rFonts w:eastAsiaTheme="minorEastAsia"/>
          <w:lang w:eastAsia="zh-CN"/>
        </w:rPr>
        <w:t>Rx filter frequency range.</w:t>
      </w:r>
    </w:p>
    <w:p w14:paraId="3268F873" w14:textId="77777777" w:rsidR="004729BE" w:rsidRDefault="004729BE" w:rsidP="004729BE">
      <w:pPr>
        <w:pStyle w:val="Heading1"/>
        <w:jc w:val="both"/>
        <w:rPr>
          <w:lang w:val="en-US"/>
        </w:rPr>
      </w:pPr>
      <w:r>
        <w:rPr>
          <w:lang w:val="en-US"/>
        </w:rPr>
        <w:t>Conclusions</w:t>
      </w:r>
    </w:p>
    <w:p w14:paraId="00102B00" w14:textId="7A179CFA" w:rsidR="004729BE" w:rsidRDefault="004729BE" w:rsidP="004729BE">
      <w:pPr>
        <w:spacing w:before="120" w:after="120"/>
        <w:rPr>
          <w:rFonts w:eastAsia="SimSun"/>
          <w:lang w:eastAsia="zh-CN"/>
        </w:rPr>
      </w:pPr>
      <w:r>
        <w:rPr>
          <w:rFonts w:eastAsia="SimSun"/>
          <w:lang w:eastAsia="zh-CN"/>
        </w:rPr>
        <w:t>In this paper we provided our views</w:t>
      </w:r>
      <w:r w:rsidRPr="00215DF5">
        <w:rPr>
          <w:rFonts w:eastAsia="SimSun"/>
          <w:lang w:eastAsia="zh-CN"/>
        </w:rPr>
        <w:t xml:space="preserve"> on</w:t>
      </w:r>
      <w:r w:rsidR="00CD1D44">
        <w:rPr>
          <w:rFonts w:eastAsia="SimSun"/>
          <w:lang w:eastAsia="zh-CN"/>
        </w:rPr>
        <w:t xml:space="preserve"> UE RF aspects for </w:t>
      </w:r>
      <w:r w:rsidR="00DF472D">
        <w:rPr>
          <w:rFonts w:eastAsia="SimSun"/>
          <w:lang w:eastAsia="zh-CN"/>
        </w:rPr>
        <w:t>R20 LB</w:t>
      </w:r>
      <w:r w:rsidR="00C84452">
        <w:rPr>
          <w:rFonts w:eastAsia="SimSun"/>
          <w:lang w:eastAsia="zh-CN"/>
        </w:rPr>
        <w:t xml:space="preserve"> CA</w:t>
      </w:r>
      <w:r w:rsidR="00DF472D">
        <w:rPr>
          <w:rFonts w:eastAsia="SimSun"/>
          <w:lang w:eastAsia="zh-CN"/>
        </w:rPr>
        <w:t xml:space="preserve"> SW.</w:t>
      </w:r>
    </w:p>
    <w:p w14:paraId="3AFE1E28" w14:textId="77777777" w:rsidR="00A67253" w:rsidRPr="00A67253" w:rsidRDefault="00A67253" w:rsidP="00A67253">
      <w:pPr>
        <w:spacing w:before="120" w:after="120"/>
        <w:rPr>
          <w:sz w:val="21"/>
          <w:szCs w:val="18"/>
          <w:lang w:eastAsia="ja-JP"/>
        </w:rPr>
      </w:pPr>
      <w:r w:rsidRPr="00A67253">
        <w:rPr>
          <w:rFonts w:hint="eastAsia"/>
          <w:b/>
          <w:bCs/>
          <w:sz w:val="21"/>
          <w:szCs w:val="18"/>
          <w:lang w:eastAsia="ja-JP"/>
        </w:rPr>
        <w:t>P</w:t>
      </w:r>
      <w:r w:rsidRPr="00A67253">
        <w:rPr>
          <w:b/>
          <w:bCs/>
          <w:sz w:val="21"/>
          <w:szCs w:val="18"/>
          <w:lang w:eastAsia="ja-JP"/>
        </w:rPr>
        <w:t>roposal 1</w:t>
      </w:r>
      <w:r w:rsidRPr="00A67253">
        <w:rPr>
          <w:sz w:val="21"/>
          <w:szCs w:val="18"/>
          <w:lang w:eastAsia="ja-JP"/>
        </w:rPr>
        <w:t>: No new time mask for R20 LB-LB CA SW is needed on top of that for R19 LB CA SW.</w:t>
      </w:r>
    </w:p>
    <w:p w14:paraId="188A6649" w14:textId="77777777" w:rsidR="00A67253" w:rsidRPr="00FC62C9" w:rsidRDefault="00A67253" w:rsidP="00A67253">
      <w:pPr>
        <w:spacing w:before="120" w:after="120"/>
        <w:rPr>
          <w:lang w:val="en-US" w:eastAsia="ja-JP"/>
        </w:rPr>
      </w:pPr>
      <w:r>
        <w:rPr>
          <w:b/>
          <w:bCs/>
          <w:lang w:val="en-US" w:eastAsia="ja-JP"/>
        </w:rPr>
        <w:t xml:space="preserve">Observation </w:t>
      </w:r>
      <w:r w:rsidRPr="00FC62C9">
        <w:rPr>
          <w:b/>
          <w:bCs/>
          <w:lang w:val="en-US" w:eastAsia="ja-JP"/>
        </w:rPr>
        <w:t>1</w:t>
      </w:r>
      <w:r>
        <w:rPr>
          <w:lang w:val="en-US" w:eastAsia="ja-JP"/>
        </w:rPr>
        <w:t>: There is no factors to shorten switching period in R20 compared to that for R19 in terms of UE RF point of view. Required Rx filter design for R20 CA_n12-n29/CA_n28-n67 is different from that for R20, but it doesn’t give any reasons to shorten the switching period.</w:t>
      </w:r>
    </w:p>
    <w:p w14:paraId="1082D032" w14:textId="77777777" w:rsidR="00A67253" w:rsidRDefault="00A67253" w:rsidP="00A67253">
      <w:pPr>
        <w:spacing w:before="120" w:after="120"/>
        <w:rPr>
          <w:rFonts w:eastAsiaTheme="minorEastAsia"/>
          <w:lang w:val="en-US" w:eastAsia="zh-CN"/>
        </w:rPr>
      </w:pPr>
      <w:r>
        <w:rPr>
          <w:rFonts w:eastAsiaTheme="minorEastAsia"/>
          <w:lang w:val="en-US" w:eastAsia="zh-CN"/>
        </w:rPr>
        <w:t>In addition, as clearly described in the WID, it is encouraged to “reuse” R19 requirements as much as possible.</w:t>
      </w:r>
    </w:p>
    <w:p w14:paraId="0579C132" w14:textId="77777777" w:rsidR="00A67253" w:rsidRDefault="00A67253" w:rsidP="00A67253">
      <w:pPr>
        <w:spacing w:before="120" w:after="120"/>
        <w:rPr>
          <w:lang w:val="en-US" w:eastAsia="ja-JP"/>
        </w:rPr>
      </w:pPr>
      <w:r>
        <w:rPr>
          <w:b/>
          <w:bCs/>
          <w:lang w:val="en-US" w:eastAsia="ja-JP"/>
        </w:rPr>
        <w:t>Observation 2</w:t>
      </w:r>
      <w:r>
        <w:rPr>
          <w:lang w:val="en-US" w:eastAsia="ja-JP"/>
        </w:rPr>
        <w:t>: R20 WID clearly says that reuse R19 requirements as much as possible.</w:t>
      </w:r>
    </w:p>
    <w:p w14:paraId="2AF54307" w14:textId="77777777" w:rsidR="00A67253" w:rsidRDefault="00A67253" w:rsidP="00A67253">
      <w:pPr>
        <w:spacing w:before="120" w:after="120"/>
        <w:rPr>
          <w:rFonts w:eastAsiaTheme="minorEastAsia"/>
          <w:lang w:val="en-US" w:eastAsia="zh-CN"/>
        </w:rPr>
      </w:pPr>
      <w:r>
        <w:rPr>
          <w:rFonts w:eastAsiaTheme="minorEastAsia"/>
          <w:b/>
          <w:bCs/>
          <w:lang w:val="en-US" w:eastAsia="zh-CN"/>
        </w:rPr>
        <w:t>Proposal 2</w:t>
      </w:r>
      <w:r>
        <w:rPr>
          <w:rFonts w:eastAsiaTheme="minorEastAsia"/>
          <w:lang w:val="en-US" w:eastAsia="zh-CN"/>
        </w:rPr>
        <w:t xml:space="preserve">: Switching periods for R20 shall be the same as those for R19, i.e., </w:t>
      </w:r>
      <w:r w:rsidRPr="007150BC">
        <w:rPr>
          <w:rFonts w:eastAsiaTheme="minorEastAsia"/>
          <w:lang w:val="en-US" w:eastAsia="zh-CN"/>
        </w:rPr>
        <w:t xml:space="preserve">35μs, 70μs, and 140μs for switching between Case 1 and Case </w:t>
      </w:r>
      <w:r>
        <w:rPr>
          <w:rFonts w:eastAsiaTheme="minorEastAsia"/>
          <w:lang w:val="en-US" w:eastAsia="zh-CN"/>
        </w:rPr>
        <w:t>3</w:t>
      </w:r>
      <w:r w:rsidRPr="007150BC">
        <w:rPr>
          <w:rFonts w:eastAsiaTheme="minorEastAsia"/>
          <w:lang w:val="en-US" w:eastAsia="zh-CN"/>
        </w:rPr>
        <w:t xml:space="preserve"> are defined as an optional UE capability.</w:t>
      </w:r>
    </w:p>
    <w:p w14:paraId="545F5560" w14:textId="77777777" w:rsidR="00A67253" w:rsidRDefault="00A67253" w:rsidP="00A67253">
      <w:pPr>
        <w:spacing w:before="120" w:after="120"/>
        <w:rPr>
          <w:lang w:val="en-US" w:eastAsia="ja-JP"/>
        </w:rPr>
      </w:pPr>
      <w:r w:rsidRPr="004509B9">
        <w:rPr>
          <w:b/>
          <w:bCs/>
          <w:lang w:val="en-US" w:eastAsia="ja-JP"/>
        </w:rPr>
        <w:t>Observation 3</w:t>
      </w:r>
      <w:r>
        <w:rPr>
          <w:lang w:val="en-US" w:eastAsia="ja-JP"/>
        </w:rPr>
        <w:t xml:space="preserve">:  How </w:t>
      </w:r>
      <w:r>
        <w:rPr>
          <w:rFonts w:hint="eastAsia"/>
          <w:lang w:val="en-US" w:eastAsia="ja-JP"/>
        </w:rPr>
        <w:t xml:space="preserve">UE to UE or </w:t>
      </w:r>
      <w:r>
        <w:rPr>
          <w:lang w:val="en-US" w:eastAsia="ja-JP"/>
        </w:rPr>
        <w:t>BS to BS co-existence issue (SDL BS transmission to FDD BS reception), is addressed shall be clarified before going into deep detail discussion on Rx requirements as discussed in our companion paper of [</w:t>
      </w:r>
      <w:r w:rsidRPr="007E0B05">
        <w:rPr>
          <w:lang w:val="en-US" w:eastAsia="ja-JP"/>
        </w:rPr>
        <w:t>R4-2513536</w:t>
      </w:r>
      <w:r>
        <w:rPr>
          <w:lang w:val="en-US" w:eastAsia="ja-JP"/>
        </w:rPr>
        <w:t xml:space="preserve">]. </w:t>
      </w:r>
    </w:p>
    <w:p w14:paraId="685B1864" w14:textId="77777777" w:rsidR="00A67253" w:rsidRDefault="00A67253" w:rsidP="00A67253">
      <w:pPr>
        <w:spacing w:before="120" w:after="120"/>
        <w:rPr>
          <w:lang w:val="en-US" w:eastAsia="ja-JP"/>
        </w:rPr>
      </w:pPr>
      <w:r w:rsidRPr="004509B9">
        <w:rPr>
          <w:b/>
          <w:bCs/>
          <w:lang w:val="en-US" w:eastAsia="ja-JP"/>
        </w:rPr>
        <w:t xml:space="preserve">Observation </w:t>
      </w:r>
      <w:r>
        <w:rPr>
          <w:rFonts w:hint="eastAsia"/>
          <w:b/>
          <w:bCs/>
          <w:lang w:val="en-US" w:eastAsia="ja-JP"/>
        </w:rPr>
        <w:t>4</w:t>
      </w:r>
      <w:r>
        <w:rPr>
          <w:lang w:val="en-US" w:eastAsia="ja-JP"/>
        </w:rPr>
        <w:t xml:space="preserve">: For CA_n28-n67, if an operator holds only lower portion of n28, 5 MHz guard band is available so that it may resolve the issue, though still feasibility study is needed, e.g., whether or not 5 MHz is enough for BS filter to have sufficient attenuation, if it is feasible to keep 50 </w:t>
      </w:r>
      <w:proofErr w:type="gramStart"/>
      <w:r>
        <w:rPr>
          <w:lang w:val="en-US" w:eastAsia="ja-JP"/>
        </w:rPr>
        <w:t>MHz(</w:t>
      </w:r>
      <w:proofErr w:type="gramEnd"/>
      <w:r>
        <w:rPr>
          <w:lang w:val="en-US" w:eastAsia="ja-JP"/>
        </w:rPr>
        <w:t>738-788 MHz) pass-band as UE Rx filter in 700 MHz frequency range, etc.</w:t>
      </w:r>
    </w:p>
    <w:p w14:paraId="33509E52" w14:textId="198A8883" w:rsidR="00A67253" w:rsidRDefault="00A67253" w:rsidP="00A67253">
      <w:pPr>
        <w:spacing w:before="120" w:after="120"/>
        <w:rPr>
          <w:lang w:val="en-US" w:eastAsia="ja-JP"/>
        </w:rPr>
      </w:pPr>
      <w:r w:rsidRPr="004509B9">
        <w:rPr>
          <w:b/>
          <w:bCs/>
          <w:lang w:val="en-US" w:eastAsia="ja-JP"/>
        </w:rPr>
        <w:t xml:space="preserve">Observation </w:t>
      </w:r>
      <w:r>
        <w:rPr>
          <w:b/>
          <w:bCs/>
          <w:lang w:val="en-US" w:eastAsia="ja-JP"/>
        </w:rPr>
        <w:t>5</w:t>
      </w:r>
      <w:r>
        <w:rPr>
          <w:lang w:val="en-US" w:eastAsia="ja-JP"/>
        </w:rPr>
        <w:t xml:space="preserve">: For CA_n28-n67, if full-range of spectrum is used, UE Rx filter to cover both n67 + n28 </w:t>
      </w:r>
      <w:proofErr w:type="gramStart"/>
      <w:r>
        <w:rPr>
          <w:lang w:val="en-US" w:eastAsia="ja-JP"/>
        </w:rPr>
        <w:t>DL(</w:t>
      </w:r>
      <w:proofErr w:type="gramEnd"/>
      <w:r>
        <w:rPr>
          <w:lang w:val="en-US" w:eastAsia="ja-JP"/>
        </w:rPr>
        <w:t xml:space="preserve">738-803MHz) </w:t>
      </w:r>
      <w:r>
        <w:rPr>
          <w:lang w:val="en-US" w:eastAsia="ja-JP"/>
        </w:rPr>
        <w:t>wouldn’t be</w:t>
      </w:r>
      <w:r>
        <w:rPr>
          <w:lang w:val="en-US" w:eastAsia="ja-JP"/>
        </w:rPr>
        <w:t xml:space="preserve"> feasible.</w:t>
      </w:r>
    </w:p>
    <w:p w14:paraId="09E2F3D9" w14:textId="77777777" w:rsidR="00A67253" w:rsidRPr="004509B9" w:rsidRDefault="00A67253" w:rsidP="00A67253">
      <w:pPr>
        <w:spacing w:before="120" w:after="120"/>
        <w:rPr>
          <w:lang w:val="en-US" w:eastAsia="ja-JP"/>
        </w:rPr>
      </w:pPr>
      <w:r>
        <w:rPr>
          <w:rFonts w:eastAsiaTheme="minorEastAsia"/>
          <w:b/>
          <w:bCs/>
          <w:lang w:val="en-US" w:eastAsia="zh-CN"/>
        </w:rPr>
        <w:lastRenderedPageBreak/>
        <w:t>Proposal 3</w:t>
      </w:r>
      <w:r>
        <w:rPr>
          <w:lang w:val="en-US" w:eastAsia="ja-JP"/>
        </w:rPr>
        <w:t>:  RAN4 should first clarify how UE to UE and BS to BS co-existence issues are resolved and if there is any restriction such as only lower portion of n28 is used, or only some portion of n29 is used etc., before going into the deep detail.</w:t>
      </w:r>
    </w:p>
    <w:p w14:paraId="62B190C4" w14:textId="77777777" w:rsidR="00A67253" w:rsidRDefault="00A67253" w:rsidP="00A67253">
      <w:pPr>
        <w:spacing w:before="120" w:after="120"/>
        <w:rPr>
          <w:lang w:val="en-US" w:eastAsia="ja-JP"/>
        </w:rPr>
      </w:pPr>
      <w:r w:rsidRPr="00F17BA1">
        <w:rPr>
          <w:rFonts w:eastAsiaTheme="minorEastAsia"/>
          <w:b/>
          <w:bCs/>
          <w:lang w:val="en-US" w:eastAsia="zh-CN"/>
        </w:rPr>
        <w:t>Proposal 4</w:t>
      </w:r>
      <w:r>
        <w:rPr>
          <w:rFonts w:eastAsiaTheme="minorEastAsia"/>
          <w:lang w:val="en-US" w:eastAsia="zh-CN"/>
        </w:rPr>
        <w:t xml:space="preserve">: Study careful feasibility of UE Rx filter for n28 DL+ n67 for two cases, one is full band filter (738-803 MHz) and the other is a portion of n28 DL + n67 (738-788 MHz) depending on the outcome of </w:t>
      </w:r>
      <w:r w:rsidRPr="00A55136">
        <w:rPr>
          <w:rFonts w:eastAsiaTheme="minorEastAsia"/>
          <w:lang w:val="en-US" w:eastAsia="zh-CN"/>
        </w:rPr>
        <w:t>Proposal 3</w:t>
      </w:r>
      <w:r>
        <w:rPr>
          <w:rFonts w:eastAsiaTheme="minorEastAsia"/>
          <w:lang w:val="en-US" w:eastAsia="zh-CN"/>
        </w:rPr>
        <w:t xml:space="preserve">. </w:t>
      </w:r>
    </w:p>
    <w:p w14:paraId="4336356D" w14:textId="77777777" w:rsidR="00A67253" w:rsidRDefault="00A67253" w:rsidP="00A67253">
      <w:pPr>
        <w:spacing w:before="120" w:after="120"/>
        <w:rPr>
          <w:lang w:val="en-US" w:eastAsia="ja-JP"/>
        </w:rPr>
      </w:pPr>
      <w:r w:rsidRPr="001718C7">
        <w:rPr>
          <w:rFonts w:eastAsiaTheme="minorEastAsia"/>
          <w:b/>
          <w:bCs/>
          <w:lang w:val="en-US" w:eastAsia="zh-CN"/>
        </w:rPr>
        <w:t xml:space="preserve">Observation </w:t>
      </w:r>
      <w:r>
        <w:rPr>
          <w:rFonts w:eastAsiaTheme="minorEastAsia"/>
          <w:b/>
          <w:bCs/>
          <w:lang w:val="en-US" w:eastAsia="zh-CN"/>
        </w:rPr>
        <w:t>6</w:t>
      </w:r>
      <w:r>
        <w:rPr>
          <w:rFonts w:eastAsiaTheme="minorEastAsia"/>
          <w:lang w:val="en-US" w:eastAsia="zh-CN"/>
        </w:rPr>
        <w:t xml:space="preserve">: For CA_n12-n29, </w:t>
      </w:r>
      <w:r>
        <w:rPr>
          <w:lang w:val="en-US" w:eastAsia="ja-JP"/>
        </w:rPr>
        <w:t>RAN4 may be able to keep the current REFSENS or may need only limited amount of relaxation depending on further study.</w:t>
      </w:r>
    </w:p>
    <w:p w14:paraId="1F3A0C2C" w14:textId="77777777" w:rsidR="00A67253" w:rsidRDefault="00A67253" w:rsidP="00A67253">
      <w:pPr>
        <w:spacing w:before="120" w:after="120"/>
        <w:rPr>
          <w:lang w:val="en-US" w:eastAsia="ja-JP"/>
        </w:rPr>
      </w:pPr>
      <w:r w:rsidRPr="001718C7">
        <w:rPr>
          <w:rFonts w:eastAsiaTheme="minorEastAsia"/>
          <w:b/>
          <w:bCs/>
          <w:lang w:val="en-US" w:eastAsia="zh-CN"/>
        </w:rPr>
        <w:t xml:space="preserve">Observation </w:t>
      </w:r>
      <w:r>
        <w:rPr>
          <w:rFonts w:eastAsiaTheme="minorEastAsia"/>
          <w:b/>
          <w:bCs/>
          <w:lang w:val="en-US" w:eastAsia="zh-CN"/>
        </w:rPr>
        <w:t>7</w:t>
      </w:r>
      <w:r>
        <w:rPr>
          <w:rFonts w:eastAsiaTheme="minorEastAsia"/>
          <w:lang w:val="en-US" w:eastAsia="zh-CN"/>
        </w:rPr>
        <w:t xml:space="preserve">: </w:t>
      </w:r>
      <w:r>
        <w:rPr>
          <w:lang w:val="en-US" w:eastAsia="ja-JP"/>
        </w:rPr>
        <w:t xml:space="preserve">For CA_n28-n67, the discussion is affected by the conclusion on if there is any restriction in terms of spectrum usage for LB CA operation with dual DL, e.g., </w:t>
      </w:r>
      <w:proofErr w:type="spellStart"/>
      <w:r>
        <w:rPr>
          <w:lang w:val="en-US" w:eastAsia="ja-JP"/>
        </w:rPr>
        <w:t>fullband</w:t>
      </w:r>
      <w:proofErr w:type="spellEnd"/>
      <w:r>
        <w:rPr>
          <w:lang w:val="en-US" w:eastAsia="ja-JP"/>
        </w:rPr>
        <w:t xml:space="preserve"> n28 is expected to be used or only lower portion of n28 is used.</w:t>
      </w:r>
    </w:p>
    <w:p w14:paraId="414FE1D2" w14:textId="4CEF8D94" w:rsidR="00E32205" w:rsidRPr="00A67253" w:rsidRDefault="00A67253" w:rsidP="00A67253">
      <w:pPr>
        <w:spacing w:before="120" w:after="120"/>
        <w:rPr>
          <w:rFonts w:eastAsiaTheme="minorEastAsia" w:hint="eastAsia"/>
          <w:lang w:val="en-US" w:eastAsia="zh-CN"/>
        </w:rPr>
      </w:pPr>
      <w:r>
        <w:rPr>
          <w:rFonts w:eastAsiaTheme="minorEastAsia"/>
          <w:b/>
          <w:bCs/>
          <w:lang w:eastAsia="zh-CN"/>
        </w:rPr>
        <w:t>Proposal</w:t>
      </w:r>
      <w:r w:rsidRPr="00B92890">
        <w:rPr>
          <w:rFonts w:eastAsiaTheme="minorEastAsia"/>
          <w:b/>
          <w:bCs/>
          <w:lang w:eastAsia="zh-CN"/>
        </w:rPr>
        <w:t xml:space="preserve"> </w:t>
      </w:r>
      <w:r>
        <w:rPr>
          <w:rFonts w:eastAsiaTheme="minorEastAsia"/>
          <w:b/>
          <w:bCs/>
          <w:lang w:eastAsia="zh-CN"/>
        </w:rPr>
        <w:t>5</w:t>
      </w:r>
      <w:r w:rsidRPr="00B92890">
        <w:rPr>
          <w:rFonts w:eastAsiaTheme="minorEastAsia"/>
          <w:lang w:eastAsia="zh-CN"/>
        </w:rPr>
        <w:t xml:space="preserve">: </w:t>
      </w:r>
      <w:r>
        <w:rPr>
          <w:rFonts w:eastAsiaTheme="minorEastAsia"/>
          <w:lang w:eastAsia="zh-CN"/>
        </w:rPr>
        <w:t xml:space="preserve">Locations of blockers for blocking requirements shall be shift depending on assumed </w:t>
      </w:r>
      <w:r>
        <w:rPr>
          <w:rFonts w:eastAsiaTheme="minorEastAsia"/>
          <w:lang w:eastAsia="zh-CN"/>
        </w:rPr>
        <w:t xml:space="preserve">actual </w:t>
      </w:r>
      <w:r>
        <w:rPr>
          <w:rFonts w:eastAsiaTheme="minorEastAsia"/>
          <w:lang w:eastAsia="zh-CN"/>
        </w:rPr>
        <w:t>Rx filter frequency range.</w:t>
      </w:r>
    </w:p>
    <w:p w14:paraId="2ED084EA" w14:textId="77777777" w:rsidR="00FA0C0C" w:rsidRDefault="00FA0C0C" w:rsidP="00FA0C0C">
      <w:pPr>
        <w:pStyle w:val="Heading1"/>
        <w:jc w:val="both"/>
        <w:rPr>
          <w:lang w:val="en-US"/>
        </w:rPr>
      </w:pPr>
      <w:r w:rsidRPr="00C0754F">
        <w:rPr>
          <w:lang w:val="en-US"/>
        </w:rPr>
        <w:t>Reference</w:t>
      </w:r>
    </w:p>
    <w:p w14:paraId="4814FD2D" w14:textId="53DCAA77" w:rsidR="00BE5E0C" w:rsidRPr="00BE5E0C" w:rsidRDefault="001C6CF0" w:rsidP="00BE5E0C">
      <w:pPr>
        <w:pStyle w:val="ListParagraph"/>
        <w:numPr>
          <w:ilvl w:val="0"/>
          <w:numId w:val="5"/>
        </w:numPr>
        <w:snapToGrid w:val="0"/>
        <w:spacing w:before="120" w:after="120"/>
        <w:rPr>
          <w:rFonts w:eastAsiaTheme="minorEastAsia"/>
          <w:lang w:eastAsia="zh-CN"/>
        </w:rPr>
      </w:pPr>
      <w:r w:rsidRPr="001C6CF0">
        <w:rPr>
          <w:rFonts w:eastAsiaTheme="minorEastAsia"/>
          <w:lang w:eastAsia="zh-CN"/>
        </w:rPr>
        <w:t>RP-252953</w:t>
      </w:r>
      <w:r w:rsidR="00BE5E0C" w:rsidRPr="00BE5E0C">
        <w:rPr>
          <w:rFonts w:eastAsiaTheme="minorEastAsia"/>
          <w:lang w:eastAsia="zh-CN"/>
        </w:rPr>
        <w:t xml:space="preserve">, </w:t>
      </w:r>
      <w:r w:rsidRPr="001C6CF0">
        <w:rPr>
          <w:rFonts w:eastAsiaTheme="minorEastAsia"/>
          <w:lang w:eastAsia="zh-CN"/>
        </w:rPr>
        <w:t>New WID on enhancement of low NR band carrier aggregation via switching</w:t>
      </w:r>
      <w:r w:rsidR="00BE5E0C" w:rsidRPr="00BE5E0C">
        <w:rPr>
          <w:rFonts w:eastAsiaTheme="minorEastAsia"/>
          <w:lang w:eastAsia="zh-CN"/>
        </w:rPr>
        <w:t xml:space="preserve">, </w:t>
      </w:r>
      <w:r w:rsidRPr="001C6CF0">
        <w:rPr>
          <w:rFonts w:eastAsiaTheme="minorEastAsia"/>
          <w:lang w:eastAsia="zh-CN"/>
        </w:rPr>
        <w:t>Moderator (Huawei)</w:t>
      </w:r>
    </w:p>
    <w:p w14:paraId="1250FD60" w14:textId="4706FE76" w:rsidR="00BE5E0C" w:rsidRDefault="007E0B05" w:rsidP="002A6B97">
      <w:pPr>
        <w:numPr>
          <w:ilvl w:val="0"/>
          <w:numId w:val="5"/>
        </w:numPr>
        <w:spacing w:before="120" w:after="120"/>
        <w:rPr>
          <w:rFonts w:eastAsia="SimSun"/>
          <w:lang w:val="en-US" w:eastAsia="zh-CN"/>
        </w:rPr>
      </w:pPr>
      <w:r w:rsidRPr="007E0B05">
        <w:rPr>
          <w:rFonts w:eastAsiaTheme="minorEastAsia"/>
          <w:lang w:eastAsia="zh-CN"/>
        </w:rPr>
        <w:t>R4-2513536</w:t>
      </w:r>
      <w:r w:rsidR="00CD1D44" w:rsidRPr="00BE5E0C">
        <w:rPr>
          <w:rFonts w:eastAsiaTheme="minorEastAsia"/>
          <w:lang w:eastAsia="zh-CN"/>
        </w:rPr>
        <w:t>,</w:t>
      </w:r>
      <w:r w:rsidRPr="007E0B05">
        <w:t xml:space="preserve"> </w:t>
      </w:r>
      <w:r w:rsidRPr="007E0B05">
        <w:rPr>
          <w:rFonts w:eastAsiaTheme="minorEastAsia"/>
          <w:lang w:eastAsia="zh-CN"/>
        </w:rPr>
        <w:t xml:space="preserve">General views on </w:t>
      </w:r>
      <w:proofErr w:type="spellStart"/>
      <w:r w:rsidRPr="007E0B05">
        <w:rPr>
          <w:rFonts w:eastAsiaTheme="minorEastAsia"/>
          <w:lang w:eastAsia="zh-CN"/>
        </w:rPr>
        <w:t>NR_LBCA_Sw_enh</w:t>
      </w:r>
      <w:proofErr w:type="spellEnd"/>
      <w:r w:rsidR="00CD1D44" w:rsidRPr="00BE5E0C">
        <w:rPr>
          <w:rFonts w:eastAsiaTheme="minorEastAsia"/>
          <w:lang w:eastAsia="zh-CN"/>
        </w:rPr>
        <w:t xml:space="preserve">, </w:t>
      </w:r>
      <w:r w:rsidR="00CD1D44">
        <w:rPr>
          <w:rFonts w:eastAsiaTheme="minorEastAsia"/>
          <w:lang w:eastAsia="zh-CN"/>
        </w:rPr>
        <w:t>Huawei, HiSilicon</w:t>
      </w:r>
    </w:p>
    <w:sectPr w:rsidR="00BE5E0C"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A3EA6" w14:textId="77777777" w:rsidR="005211F9" w:rsidRDefault="005211F9">
      <w:pPr>
        <w:spacing w:before="120" w:after="120"/>
      </w:pPr>
      <w:r>
        <w:separator/>
      </w:r>
    </w:p>
  </w:endnote>
  <w:endnote w:type="continuationSeparator" w:id="0">
    <w:p w14:paraId="59AA4F76" w14:textId="77777777" w:rsidR="005211F9" w:rsidRDefault="005211F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0"/>
    <w:family w:val="roman"/>
    <w:notTrueType/>
    <w:pitch w:val="default"/>
  </w:font>
  <w:font w:name="Tms Rmn">
    <w:altName w:val="Times New Roman"/>
    <w:panose1 w:val="02020603040505020304"/>
    <w:charset w:val="00"/>
    <w:family w:val="roman"/>
    <w:notTrueType/>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A25B84" w:rsidRDefault="00A25B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0893FBD" w14:textId="77777777" w:rsidR="00A25B84" w:rsidRDefault="00A25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A25B84" w:rsidRDefault="00A25B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19D1469" w14:textId="77777777" w:rsidR="00A25B84" w:rsidRDefault="00A25B8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84CD3" w14:textId="77777777" w:rsidR="005211F9" w:rsidRDefault="005211F9">
      <w:pPr>
        <w:spacing w:before="120" w:after="120"/>
      </w:pPr>
      <w:r>
        <w:separator/>
      </w:r>
    </w:p>
  </w:footnote>
  <w:footnote w:type="continuationSeparator" w:id="0">
    <w:p w14:paraId="336C4536" w14:textId="77777777" w:rsidR="005211F9" w:rsidRDefault="005211F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F7ABD"/>
    <w:multiLevelType w:val="hybridMultilevel"/>
    <w:tmpl w:val="D1FAFAD4"/>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ED04EE"/>
    <w:multiLevelType w:val="hybridMultilevel"/>
    <w:tmpl w:val="5ADE614A"/>
    <w:lvl w:ilvl="0" w:tplc="0409000F">
      <w:start w:val="1"/>
      <w:numFmt w:val="decimal"/>
      <w:lvlText w:val="%1."/>
      <w:lvlJc w:val="left"/>
      <w:pPr>
        <w:ind w:left="704" w:hanging="420"/>
      </w:pPr>
      <w:rPr>
        <w:rFont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AF0768"/>
    <w:multiLevelType w:val="hybridMultilevel"/>
    <w:tmpl w:val="9366194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76B1617"/>
    <w:multiLevelType w:val="hybridMultilevel"/>
    <w:tmpl w:val="C2C8085A"/>
    <w:lvl w:ilvl="0" w:tplc="8600159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C814456"/>
    <w:multiLevelType w:val="hybridMultilevel"/>
    <w:tmpl w:val="3AAAFCCC"/>
    <w:lvl w:ilvl="0" w:tplc="C188113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842F00"/>
    <w:multiLevelType w:val="hybridMultilevel"/>
    <w:tmpl w:val="9FF0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D1829E2"/>
    <w:multiLevelType w:val="hybridMultilevel"/>
    <w:tmpl w:val="0214F9F0"/>
    <w:lvl w:ilvl="0" w:tplc="EC5071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1977C1"/>
    <w:multiLevelType w:val="hybridMultilevel"/>
    <w:tmpl w:val="6914B2F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48504B3"/>
    <w:multiLevelType w:val="hybridMultilevel"/>
    <w:tmpl w:val="255A6650"/>
    <w:lvl w:ilvl="0" w:tplc="088646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5"/>
  </w:num>
  <w:num w:numId="3">
    <w:abstractNumId w:val="18"/>
  </w:num>
  <w:num w:numId="4">
    <w:abstractNumId w:val="2"/>
  </w:num>
  <w:num w:numId="5">
    <w:abstractNumId w:val="4"/>
  </w:num>
  <w:num w:numId="6">
    <w:abstractNumId w:val="14"/>
  </w:num>
  <w:num w:numId="7">
    <w:abstractNumId w:val="9"/>
  </w:num>
  <w:num w:numId="8">
    <w:abstractNumId w:val="19"/>
    <w:lvlOverride w:ilvl="0">
      <w:startOverride w:val="1"/>
    </w:lvlOverride>
  </w:num>
  <w:num w:numId="9">
    <w:abstractNumId w:val="12"/>
  </w:num>
  <w:num w:numId="10">
    <w:abstractNumId w:val="17"/>
  </w:num>
  <w:num w:numId="11">
    <w:abstractNumId w:val="16"/>
  </w:num>
  <w:num w:numId="12">
    <w:abstractNumId w:val="6"/>
  </w:num>
  <w:num w:numId="13">
    <w:abstractNumId w:val="8"/>
  </w:num>
  <w:num w:numId="14">
    <w:abstractNumId w:val="11"/>
  </w:num>
  <w:num w:numId="15">
    <w:abstractNumId w:val="0"/>
  </w:num>
  <w:num w:numId="16">
    <w:abstractNumId w:val="3"/>
  </w:num>
  <w:num w:numId="17">
    <w:abstractNumId w:val="10"/>
  </w:num>
  <w:num w:numId="18">
    <w:abstractNumId w:val="7"/>
  </w:num>
  <w:num w:numId="19">
    <w:abstractNumId w:val="13"/>
  </w:num>
  <w:num w:numId="2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A9A"/>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09A"/>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47D"/>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1E8"/>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EF6"/>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24"/>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08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37"/>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56BD"/>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7A"/>
    <w:rsid w:val="001679C5"/>
    <w:rsid w:val="00167D02"/>
    <w:rsid w:val="00170075"/>
    <w:rsid w:val="00170570"/>
    <w:rsid w:val="00170ADA"/>
    <w:rsid w:val="00170C0A"/>
    <w:rsid w:val="0017160B"/>
    <w:rsid w:val="0017171E"/>
    <w:rsid w:val="00171859"/>
    <w:rsid w:val="001718C7"/>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EF1"/>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48"/>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6CF0"/>
    <w:rsid w:val="001C7093"/>
    <w:rsid w:val="001C7D88"/>
    <w:rsid w:val="001D04B9"/>
    <w:rsid w:val="001D083D"/>
    <w:rsid w:val="001D0B90"/>
    <w:rsid w:val="001D0E1C"/>
    <w:rsid w:val="001D0E79"/>
    <w:rsid w:val="001D1040"/>
    <w:rsid w:val="001D10E1"/>
    <w:rsid w:val="001D1447"/>
    <w:rsid w:val="001D16CA"/>
    <w:rsid w:val="001D1841"/>
    <w:rsid w:val="001D1A47"/>
    <w:rsid w:val="001D1C42"/>
    <w:rsid w:val="001D2321"/>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D39"/>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DE8"/>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0B"/>
    <w:rsid w:val="0023519B"/>
    <w:rsid w:val="00235827"/>
    <w:rsid w:val="0023585F"/>
    <w:rsid w:val="00235B6E"/>
    <w:rsid w:val="00235D2A"/>
    <w:rsid w:val="00235D88"/>
    <w:rsid w:val="00235E2A"/>
    <w:rsid w:val="00235F0C"/>
    <w:rsid w:val="0023632E"/>
    <w:rsid w:val="00236947"/>
    <w:rsid w:val="00236C6E"/>
    <w:rsid w:val="0023709C"/>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9A0"/>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02D"/>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667"/>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624"/>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BE7"/>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368"/>
    <w:rsid w:val="002904F8"/>
    <w:rsid w:val="00290753"/>
    <w:rsid w:val="00290769"/>
    <w:rsid w:val="00290B2A"/>
    <w:rsid w:val="00291427"/>
    <w:rsid w:val="00291535"/>
    <w:rsid w:val="002918D7"/>
    <w:rsid w:val="00291D24"/>
    <w:rsid w:val="00291F38"/>
    <w:rsid w:val="00292022"/>
    <w:rsid w:val="002921C4"/>
    <w:rsid w:val="0029264D"/>
    <w:rsid w:val="00292847"/>
    <w:rsid w:val="002932EC"/>
    <w:rsid w:val="0029336B"/>
    <w:rsid w:val="00293498"/>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3ED5"/>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0E5"/>
    <w:rsid w:val="002C5132"/>
    <w:rsid w:val="002C51E0"/>
    <w:rsid w:val="002C5212"/>
    <w:rsid w:val="002C63D3"/>
    <w:rsid w:val="002C6592"/>
    <w:rsid w:val="002C676C"/>
    <w:rsid w:val="002C6A56"/>
    <w:rsid w:val="002C703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29"/>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83E"/>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E13"/>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69"/>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065"/>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03"/>
    <w:rsid w:val="003A041A"/>
    <w:rsid w:val="003A0432"/>
    <w:rsid w:val="003A06B7"/>
    <w:rsid w:val="003A0787"/>
    <w:rsid w:val="003A0C7F"/>
    <w:rsid w:val="003A0D3A"/>
    <w:rsid w:val="003A0DFE"/>
    <w:rsid w:val="003A0E78"/>
    <w:rsid w:val="003A0FC0"/>
    <w:rsid w:val="003A1328"/>
    <w:rsid w:val="003A13E7"/>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75D"/>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03"/>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D7F43"/>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18"/>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8B3"/>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0FC"/>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6F1D"/>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9B9"/>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35"/>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264"/>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0B"/>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4EC"/>
    <w:rsid w:val="004E1A68"/>
    <w:rsid w:val="004E1D25"/>
    <w:rsid w:val="004E1D44"/>
    <w:rsid w:val="004E2212"/>
    <w:rsid w:val="004E225E"/>
    <w:rsid w:val="004E22AE"/>
    <w:rsid w:val="004E22FB"/>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2BCE"/>
    <w:rsid w:val="004F37F0"/>
    <w:rsid w:val="004F40C2"/>
    <w:rsid w:val="004F40F8"/>
    <w:rsid w:val="004F4207"/>
    <w:rsid w:val="004F4823"/>
    <w:rsid w:val="004F49FE"/>
    <w:rsid w:val="004F4B02"/>
    <w:rsid w:val="004F4C69"/>
    <w:rsid w:val="004F523A"/>
    <w:rsid w:val="004F5552"/>
    <w:rsid w:val="004F5C1F"/>
    <w:rsid w:val="004F5CA3"/>
    <w:rsid w:val="004F5D10"/>
    <w:rsid w:val="004F6043"/>
    <w:rsid w:val="004F6299"/>
    <w:rsid w:val="004F6420"/>
    <w:rsid w:val="004F692F"/>
    <w:rsid w:val="004F6B86"/>
    <w:rsid w:val="004F6C08"/>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72"/>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9B8"/>
    <w:rsid w:val="00520D10"/>
    <w:rsid w:val="00520EC9"/>
    <w:rsid w:val="00520FF1"/>
    <w:rsid w:val="00521031"/>
    <w:rsid w:val="005211F9"/>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1D00"/>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AC3"/>
    <w:rsid w:val="00534C5F"/>
    <w:rsid w:val="00534D96"/>
    <w:rsid w:val="00535095"/>
    <w:rsid w:val="0053509D"/>
    <w:rsid w:val="00535193"/>
    <w:rsid w:val="00535394"/>
    <w:rsid w:val="00535E13"/>
    <w:rsid w:val="00535F3D"/>
    <w:rsid w:val="005362B7"/>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2DA"/>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CFB"/>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73"/>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2"/>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CE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AF4"/>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86"/>
    <w:rsid w:val="006307AE"/>
    <w:rsid w:val="006311A3"/>
    <w:rsid w:val="006312FE"/>
    <w:rsid w:val="00631750"/>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62F"/>
    <w:rsid w:val="006427F3"/>
    <w:rsid w:val="006428F2"/>
    <w:rsid w:val="00642A3C"/>
    <w:rsid w:val="00642C94"/>
    <w:rsid w:val="00643638"/>
    <w:rsid w:val="006436DF"/>
    <w:rsid w:val="00643724"/>
    <w:rsid w:val="00643CD3"/>
    <w:rsid w:val="00643D5E"/>
    <w:rsid w:val="00643ECF"/>
    <w:rsid w:val="00644153"/>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2C1"/>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0F7"/>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A2E"/>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3FA"/>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51"/>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9F"/>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800"/>
    <w:rsid w:val="006C7A27"/>
    <w:rsid w:val="006C7C5A"/>
    <w:rsid w:val="006D0E98"/>
    <w:rsid w:val="006D0EFB"/>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5EDB"/>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806"/>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0BC"/>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B74"/>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8779A"/>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73E"/>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5F9B"/>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674F"/>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01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B05"/>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192"/>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08"/>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37"/>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DEB"/>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35"/>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80B"/>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177"/>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1FD"/>
    <w:rsid w:val="008A7873"/>
    <w:rsid w:val="008B0208"/>
    <w:rsid w:val="008B081D"/>
    <w:rsid w:val="008B092F"/>
    <w:rsid w:val="008B0F95"/>
    <w:rsid w:val="008B0FBD"/>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B9F"/>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0B6"/>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37"/>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2DA"/>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AA3"/>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38C"/>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71C"/>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6EB"/>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AAB"/>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17ED8"/>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8A2"/>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29E"/>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3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437"/>
    <w:rsid w:val="00A65A23"/>
    <w:rsid w:val="00A66069"/>
    <w:rsid w:val="00A660FF"/>
    <w:rsid w:val="00A6683D"/>
    <w:rsid w:val="00A66AFB"/>
    <w:rsid w:val="00A66C95"/>
    <w:rsid w:val="00A66D94"/>
    <w:rsid w:val="00A67059"/>
    <w:rsid w:val="00A67253"/>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833"/>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8D"/>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4D8F"/>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890"/>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E0C"/>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66"/>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5AD"/>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452"/>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16B"/>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5FFB"/>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0C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1D44"/>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4FA5"/>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379"/>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0E9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35"/>
    <w:rsid w:val="00D605D6"/>
    <w:rsid w:val="00D60BFC"/>
    <w:rsid w:val="00D60FEE"/>
    <w:rsid w:val="00D611AD"/>
    <w:rsid w:val="00D61416"/>
    <w:rsid w:val="00D61469"/>
    <w:rsid w:val="00D61A01"/>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9B1"/>
    <w:rsid w:val="00D91402"/>
    <w:rsid w:val="00D9156D"/>
    <w:rsid w:val="00D9162C"/>
    <w:rsid w:val="00D91A0A"/>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027"/>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72D"/>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05"/>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233"/>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37F"/>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29"/>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BA1"/>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663"/>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9C4"/>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7A3"/>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01B"/>
    <w:rsid w:val="00FA51E2"/>
    <w:rsid w:val="00FA525D"/>
    <w:rsid w:val="00FA563F"/>
    <w:rsid w:val="00FA59F0"/>
    <w:rsid w:val="00FA60B6"/>
    <w:rsid w:val="00FA62E0"/>
    <w:rsid w:val="00FA638B"/>
    <w:rsid w:val="00FA64A2"/>
    <w:rsid w:val="00FA6A40"/>
    <w:rsid w:val="00FA6AFA"/>
    <w:rsid w:val="00FA6F44"/>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3DA9"/>
    <w:rsid w:val="00FC43DB"/>
    <w:rsid w:val="00FC49B4"/>
    <w:rsid w:val="00FC4CB8"/>
    <w:rsid w:val="00FC502D"/>
    <w:rsid w:val="00FC53B4"/>
    <w:rsid w:val="00FC5428"/>
    <w:rsid w:val="00FC555C"/>
    <w:rsid w:val="00FC5AA5"/>
    <w:rsid w:val="00FC5C8E"/>
    <w:rsid w:val="00FC5DA2"/>
    <w:rsid w:val="00FC62C9"/>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09B39C8F-9198-46A0-A71D-EDB428D04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253"/>
    <w:pPr>
      <w:spacing w:beforeLines="50" w:before="50" w:afterLines="50" w:after="50"/>
    </w:pPr>
    <w:rPr>
      <w:rFonts w:ascii="Times New Roman" w:hAnsi="Times New Roman"/>
      <w:sz w:val="22"/>
      <w:lang w:val="en-GB" w:eastAsia="en-US"/>
    </w:rPr>
  </w:style>
  <w:style w:type="paragraph" w:styleId="Heading1">
    <w:name w:val="heading 1"/>
    <w:aliases w:val="H1,NMP Heading 1,h11,h12,h13,h14,h15,h16,app heading 1,l1,Memo Heading 1,Heading 1_a,heading 1,h17,h111,h121,h131,h141,h151,h161,h18,h112,h122,h132,h142,h152,h162,h19,h113,h123,h133,h143,h153,h163,Alt+1,Alt+11,Alt+12,Alt+13,h1,h1 + 11 pt,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2 Char,h2 Char,Heading 2 Char,Header 2,Header2,22,heading2,2nd level,H21,H22,H23,H24,H25,R2,E2,†berschrift 2,õberschrift 2,T2,l2,Head 2,List level 2,Guide 2,list 2,list 2,I2,X.X,TitreProp"/>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H3,Underrubrik2,Memo Heading 3,h3,no break,Heading 3 Char,Heading 3 Char1 Char,Heading 3 Char Char Char,Heading 3 Char1 Char Char Char,Heading 3 Char Char Char Char Char,Heading 3 Char Char1 Char,Heading 3 Char2 Char,0H,l3,3,list 3,Head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4H"/>
    <w:basedOn w:val="Heading3"/>
    <w:next w:val="Normal"/>
    <w:link w:val="Heading4Char"/>
    <w:qFormat/>
    <w:pPr>
      <w:numPr>
        <w:ilvl w:val="3"/>
      </w:numPr>
      <w:outlineLvl w:val="3"/>
    </w:pPr>
    <w:rPr>
      <w:sz w:val="24"/>
    </w:rPr>
  </w:style>
  <w:style w:type="paragraph" w:styleId="Heading5">
    <w:name w:val="heading 5"/>
    <w:aliases w:val="h5,Heading5,H5,5,mh2,Module heading 2"/>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aliases w:val="7,figure title,No#,No digit heading,h7"/>
    <w:basedOn w:val="H6"/>
    <w:next w:val="Normal"/>
    <w:qFormat/>
    <w:pPr>
      <w:numPr>
        <w:ilvl w:val="6"/>
      </w:numPr>
      <w:outlineLvl w:val="6"/>
    </w:pPr>
  </w:style>
  <w:style w:type="paragraph" w:styleId="Heading8">
    <w:name w:val="heading 8"/>
    <w:aliases w:val="8,Figure Title,h8,Figure Con't"/>
    <w:basedOn w:val="Heading1"/>
    <w:next w:val="Normal"/>
    <w:link w:val="Heading8Char"/>
    <w:qFormat/>
    <w:pPr>
      <w:numPr>
        <w:ilvl w:val="7"/>
      </w:numPr>
      <w:outlineLvl w:val="7"/>
    </w:pPr>
  </w:style>
  <w:style w:type="paragraph" w:styleId="Heading9">
    <w:name w:val="heading 9"/>
    <w:aliases w:val="Table Title,Stack con't,h9,table title,heading 9,Table Title&#10;"/>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aliases w:val="8 Char,Figure Title Char,h8 Char,Figure Con't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rPr>
  </w:style>
  <w:style w:type="character" w:styleId="PageNumber">
    <w:name w:val="page number"/>
    <w:basedOn w:val="DefaultParagraphFont"/>
  </w:style>
  <w:style w:type="paragraph" w:styleId="CommentText">
    <w:name w:val="annotation text"/>
    <w:basedOn w:val="Normal"/>
    <w:link w:val="CommentTextChar"/>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aliases w:val="已访问的超链接"/>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qFormat/>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qFormat/>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
    <w:basedOn w:val="Normal"/>
    <w:link w:val="ListParagraphChar"/>
    <w:uiPriority w:val="34"/>
    <w:qFormat/>
    <w:rsid w:val="00A46C1A"/>
    <w:pPr>
      <w:ind w:left="720"/>
    </w:pPr>
    <w:rPr>
      <w:rFonts w:eastAsia="Times New Roman"/>
      <w:szCs w:val="24"/>
      <w:lang w:val="en-US"/>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styleId="Strong">
    <w:name w:val="Strong"/>
    <w:qFormat/>
    <w:rsid w:val="00AC76A8"/>
    <w:rPr>
      <w:b/>
      <w:bCs/>
    </w:rPr>
  </w:style>
  <w:style w:type="character" w:customStyle="1" w:styleId="CommentTextChar">
    <w:name w:val="Comment Text Char"/>
    <w:link w:val="CommentText"/>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Heading2Char1">
    <w:name w:val="Heading 2 Char1"/>
    <w:aliases w:val="H2 Char1,h2 Char1,Head2A Char,2 Char,UNDERRUBRIK 1-2 Char,DO NOT USE_h2 Char,h21 Char,H2 Char Char,h2 Char Char,Heading 2 Char Char,Header 2 Char,Header2 Char,22 Char,heading2 Char,2nd level Char,H21 Char,H22 Char,H23 Char,H24 Char"/>
    <w:link w:val="Heading2"/>
    <w:rsid w:val="009C08B9"/>
    <w:rPr>
      <w:rFonts w:ascii="Arial" w:hAnsi="Arial"/>
      <w:sz w:val="32"/>
      <w:lang w:val="en-GB" w:eastAsia="en-US"/>
    </w:rPr>
  </w:style>
  <w:style w:type="paragraph" w:customStyle="1" w:styleId="3">
    <w:name w:val="样式3"/>
    <w:basedOn w:val="Normal"/>
    <w:qFormat/>
    <w:rsid w:val="00AA09C0"/>
    <w:pPr>
      <w:numPr>
        <w:ilvl w:val="1"/>
        <w:numId w:val="6"/>
      </w:numPr>
      <w:overflowPunct w:val="0"/>
      <w:autoSpaceDE w:val="0"/>
      <w:autoSpaceDN w:val="0"/>
      <w:adjustRightInd w:val="0"/>
      <w:spacing w:beforeLines="0" w:before="0" w:afterLines="0" w:after="180"/>
      <w:textAlignment w:val="baseline"/>
    </w:pPr>
    <w:rPr>
      <w:rFonts w:eastAsia="SimSun"/>
      <w:sz w:val="20"/>
      <w:lang w:eastAsia="zh-CN"/>
    </w:rPr>
  </w:style>
  <w:style w:type="paragraph" w:customStyle="1" w:styleId="2">
    <w:name w:val="样式2"/>
    <w:basedOn w:val="Normal"/>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SimSun"/>
      <w:sz w:val="20"/>
      <w:lang w:eastAsia="zh-CN"/>
    </w:rPr>
  </w:style>
  <w:style w:type="character" w:customStyle="1" w:styleId="2Char">
    <w:name w:val="样式2 Char"/>
    <w:link w:val="2"/>
    <w:rsid w:val="00AA09C0"/>
    <w:rPr>
      <w:rFonts w:ascii="Times New Roman" w:eastAsia="SimSu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A46C1A"/>
    <w:rPr>
      <w:rFonts w:ascii="Times New Roman" w:eastAsia="Times New Roman" w:hAnsi="Times New Roman"/>
      <w:sz w:val="22"/>
      <w:szCs w:val="24"/>
      <w:lang w:eastAsia="en-US"/>
    </w:rPr>
  </w:style>
  <w:style w:type="table" w:customStyle="1" w:styleId="1">
    <w:name w:val="网格型1"/>
    <w:basedOn w:val="TableNormal"/>
    <w:next w:val="TableGrid"/>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ＭＳ Ｐゴシック" w:hAnsi="CG Times (WN)"/>
      <w:sz w:val="20"/>
      <w:lang w:eastAsia="ko-KR"/>
    </w:rPr>
  </w:style>
  <w:style w:type="paragraph" w:customStyle="1" w:styleId="3GPPText">
    <w:name w:val="3GPP Text"/>
    <w:basedOn w:val="Normal"/>
    <w:link w:val="3GPPTextChar"/>
    <w:qFormat/>
    <w:rsid w:val="0002276B"/>
    <w:pPr>
      <w:overflowPunct w:val="0"/>
      <w:autoSpaceDE w:val="0"/>
      <w:autoSpaceDN w:val="0"/>
      <w:adjustRightInd w:val="0"/>
      <w:spacing w:beforeLines="0" w:before="120" w:afterLines="0" w:after="120"/>
      <w:jc w:val="both"/>
      <w:textAlignment w:val="baseline"/>
    </w:pPr>
    <w:rPr>
      <w:rFonts w:eastAsia="SimSun"/>
      <w:lang w:val="en-US"/>
    </w:rPr>
  </w:style>
  <w:style w:type="character" w:customStyle="1" w:styleId="3GPPTextChar">
    <w:name w:val="3GPP Text Char"/>
    <w:link w:val="3GPPText"/>
    <w:qFormat/>
    <w:rsid w:val="0002276B"/>
    <w:rPr>
      <w:rFonts w:ascii="Times New Roman" w:eastAsia="SimSun"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Normal"/>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0">
    <w:name w:val="网格型2"/>
    <w:basedOn w:val="TableNormal"/>
    <w:next w:val="TableGrid"/>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next w:val="TableGrid"/>
    <w:uiPriority w:val="39"/>
    <w:qFormat/>
    <w:rsid w:val="00EE730E"/>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uiPriority w:val="39"/>
    <w:qFormat/>
    <w:rsid w:val="0053313D"/>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uiPriority w:val="39"/>
    <w:qFormat/>
    <w:rsid w:val="00CD0648"/>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uiPriority w:val="39"/>
    <w:qFormat/>
    <w:rsid w:val="00E04EC3"/>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uiPriority w:val="39"/>
    <w:qFormat/>
    <w:rsid w:val="00AC09D0"/>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uiPriority w:val="39"/>
    <w:qFormat/>
    <w:rsid w:val="00AC09D0"/>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SimSun"/>
      <w:szCs w:val="22"/>
      <w:lang w:val="en-US"/>
    </w:rPr>
  </w:style>
  <w:style w:type="character" w:customStyle="1" w:styleId="3GPPAgreementsChar">
    <w:name w:val="3GPP Agreements Char"/>
    <w:link w:val="3GPPAgreements"/>
    <w:uiPriority w:val="99"/>
    <w:qFormat/>
    <w:rsid w:val="00E3727A"/>
    <w:rPr>
      <w:rFonts w:ascii="Times New Roman" w:eastAsia="SimSun" w:hAnsi="Times New Roman"/>
      <w:sz w:val="22"/>
      <w:szCs w:val="22"/>
      <w:lang w:eastAsia="en-US"/>
    </w:rPr>
  </w:style>
  <w:style w:type="table" w:customStyle="1" w:styleId="TableGrid61">
    <w:name w:val="Table Grid61"/>
    <w:basedOn w:val="TableNormal"/>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
    <w:name w:val="首标题"/>
    <w:rsid w:val="00CB6126"/>
    <w:rPr>
      <w:rFonts w:ascii="Arial" w:eastAsia="SimSun" w:hAnsi="Arial"/>
      <w:sz w:val="24"/>
      <w:lang w:val="en-US" w:eastAsia="zh-CN" w:bidi="ar-SA"/>
    </w:rPr>
  </w:style>
  <w:style w:type="table" w:customStyle="1" w:styleId="18">
    <w:name w:val="网格型18"/>
    <w:basedOn w:val="TableNormal"/>
    <w:next w:val="TableGrid"/>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21F04"/>
    <w:rPr>
      <w:rFonts w:asciiTheme="majorHAnsi" w:eastAsiaTheme="majorEastAsia" w:hAnsiTheme="majorHAnsi" w:cstheme="majorBidi"/>
      <w:b/>
      <w:bCs/>
      <w:sz w:val="32"/>
      <w:szCs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F00CB"/>
    <w:rPr>
      <w:rFonts w:ascii="Arial" w:hAnsi="Arial"/>
      <w:sz w:val="24"/>
      <w:lang w:val="en-GB" w:eastAsia="en-US"/>
    </w:rPr>
  </w:style>
  <w:style w:type="table" w:customStyle="1" w:styleId="SGSTableBasic12">
    <w:name w:val="SGS Table Basic 12"/>
    <w:basedOn w:val="TableNormal"/>
    <w:next w:val="TableGrid"/>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603D3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1.png@01DC314E.0DC75690"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E287C54D-8E8E-449A-B680-9B322AFD97EB}">
  <ds:schemaRefs>
    <ds:schemaRef ds:uri="http://schemas.openxmlformats.org/officeDocument/2006/bibliography"/>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5</TotalTime>
  <Pages>4</Pages>
  <Words>1202</Words>
  <Characters>6853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Umeda Hiromasa</cp:lastModifiedBy>
  <cp:revision>2</cp:revision>
  <cp:lastPrinted>2009-04-22T06:01:00Z</cp:lastPrinted>
  <dcterms:created xsi:type="dcterms:W3CDTF">2025-10-03T11:21:00Z</dcterms:created>
  <dcterms:modified xsi:type="dcterms:W3CDTF">2025-10-03T11:21:00Z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