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DDBD" w14:textId="46179622" w:rsidR="00907212" w:rsidRPr="002C5C91" w:rsidRDefault="00907212" w:rsidP="00907212">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AC0035">
        <w:rPr>
          <w:rFonts w:ascii="Times New Roman" w:eastAsia="SimSun" w:hAnsi="Times New Roman"/>
          <w:sz w:val="22"/>
          <w:szCs w:val="22"/>
          <w:lang w:val="en-GB" w:eastAsia="zh-CN"/>
        </w:rPr>
        <w:t>7143</w:t>
      </w:r>
    </w:p>
    <w:p w14:paraId="3649D45A" w14:textId="05D592AA" w:rsidR="00037062" w:rsidRPr="00BE3911" w:rsidRDefault="00907212" w:rsidP="00907212">
      <w:pPr>
        <w:pStyle w:val="Header"/>
        <w:rPr>
          <w:rFonts w:ascii="Times New Roman" w:eastAsia="SimSun" w:hAnsi="Times New Roman"/>
          <w:sz w:val="22"/>
          <w:szCs w:val="22"/>
          <w:lang w:eastAsia="zh-CN"/>
        </w:rPr>
      </w:pPr>
      <w:r w:rsidRPr="002C5C91">
        <w:rPr>
          <w:rFonts w:ascii="Times New Roman" w:eastAsia="SimSun" w:hAnsi="Times New Roman"/>
          <w:sz w:val="22"/>
          <w:szCs w:val="22"/>
          <w:lang w:val="en-GB" w:eastAsia="zh-CN"/>
        </w:rPr>
        <w:t>Prague, Czech</w:t>
      </w:r>
      <w:r w:rsidR="0040023C">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BA5ACF">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5F796218" w14:textId="3302FD4F" w:rsidR="00FD7B15" w:rsidRPr="00037062" w:rsidRDefault="00FD7B15" w:rsidP="00FD7B15">
      <w:pPr>
        <w:pStyle w:val="Header"/>
        <w:rPr>
          <w:rFonts w:ascii="Times New Roman" w:eastAsia="SimSun" w:hAnsi="Times New Roman"/>
          <w:sz w:val="22"/>
          <w:szCs w:val="22"/>
          <w:lang w:eastAsia="zh-CN"/>
        </w:rPr>
      </w:pPr>
    </w:p>
    <w:p w14:paraId="71CB5BF4" w14:textId="77777777" w:rsidR="005243D0" w:rsidRDefault="000566BE">
      <w:pPr>
        <w:pStyle w:val="Header"/>
        <w:tabs>
          <w:tab w:val="clear" w:pos="4536"/>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Source:</w:t>
      </w:r>
      <w:r>
        <w:rPr>
          <w:rFonts w:ascii="Times New Roman" w:eastAsia="SimSun" w:hAnsi="Times New Roman"/>
          <w:sz w:val="22"/>
          <w:szCs w:val="22"/>
          <w:lang w:eastAsia="zh-CN"/>
        </w:rPr>
        <w:tab/>
        <w:t>OPPO</w:t>
      </w:r>
    </w:p>
    <w:p w14:paraId="2193968E" w14:textId="61B1479D" w:rsidR="005243D0" w:rsidRDefault="000566BE">
      <w:pPr>
        <w:pStyle w:val="Header"/>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1C7DBB">
        <w:rPr>
          <w:rFonts w:ascii="Times New Roman" w:hAnsi="Times New Roman"/>
          <w:sz w:val="22"/>
          <w:szCs w:val="22"/>
        </w:rPr>
        <w:t xml:space="preserve">LS on </w:t>
      </w:r>
      <w:r w:rsidR="00634F5D" w:rsidRPr="00634F5D">
        <w:rPr>
          <w:rFonts w:ascii="Times New Roman" w:hAnsi="Times New Roman"/>
          <w:sz w:val="22"/>
          <w:szCs w:val="22"/>
        </w:rPr>
        <w:t>power ramping and RRC configuration for CB-Msg3-EDT</w:t>
      </w:r>
    </w:p>
    <w:p w14:paraId="36038ECB" w14:textId="77777777" w:rsidR="005243D0" w:rsidRDefault="000566BE">
      <w:pPr>
        <w:pStyle w:val="Header"/>
        <w:tabs>
          <w:tab w:val="left" w:pos="1800"/>
        </w:tabs>
        <w:rPr>
          <w:rFonts w:ascii="Times New Roman" w:eastAsia="SimSun"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SimSun" w:hAnsi="Times New Roman"/>
          <w:sz w:val="22"/>
          <w:szCs w:val="22"/>
          <w:lang w:eastAsia="zh-CN"/>
        </w:rPr>
        <w:t>5</w:t>
      </w:r>
    </w:p>
    <w:p w14:paraId="4189C6FB" w14:textId="77777777" w:rsidR="005243D0" w:rsidRDefault="000566BE">
      <w:pPr>
        <w:pStyle w:val="Header"/>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Pr="0040023C" w:rsidRDefault="005243D0">
      <w:pPr>
        <w:pBdr>
          <w:bottom w:val="single" w:sz="4" w:space="1" w:color="auto"/>
        </w:pBdr>
        <w:tabs>
          <w:tab w:val="left" w:pos="2552"/>
        </w:tabs>
        <w:rPr>
          <w:sz w:val="6"/>
          <w:szCs w:val="6"/>
        </w:rPr>
      </w:pPr>
    </w:p>
    <w:p w14:paraId="5F75F3B7"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64D2C72C" w:rsidR="00C61092" w:rsidRDefault="00C61E04" w:rsidP="00634F5D">
      <w:pPr>
        <w:pStyle w:val="BodyText"/>
        <w:spacing w:line="252" w:lineRule="auto"/>
        <w:rPr>
          <w:rFonts w:eastAsia="DengXian"/>
          <w:szCs w:val="20"/>
          <w:lang w:eastAsia="zh-CN"/>
        </w:rPr>
      </w:pPr>
      <w:r>
        <w:rPr>
          <w:rFonts w:eastAsia="DengXian"/>
          <w:szCs w:val="20"/>
          <w:lang w:eastAsia="zh-CN"/>
        </w:rPr>
        <w:t>I</w:t>
      </w:r>
      <w:r>
        <w:rPr>
          <w:rFonts w:eastAsia="DengXian" w:hint="eastAsia"/>
          <w:szCs w:val="20"/>
          <w:lang w:eastAsia="zh-CN"/>
        </w:rPr>
        <w:t>n</w:t>
      </w:r>
      <w:r w:rsidR="00F524FA">
        <w:rPr>
          <w:rFonts w:eastAsia="DengXian"/>
          <w:szCs w:val="20"/>
          <w:lang w:eastAsia="zh-CN"/>
        </w:rPr>
        <w:t xml:space="preserve"> </w:t>
      </w:r>
      <w:r w:rsidR="001C7DBB">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2463BA">
        <w:rPr>
          <w:rFonts w:eastAsiaTheme="minorEastAsia"/>
          <w:bCs/>
          <w:szCs w:val="20"/>
          <w:lang w:val="en-GB" w:eastAsia="zh-CN"/>
        </w:rPr>
        <w:t>3</w:t>
      </w:r>
      <w:r w:rsidR="001C7DBB">
        <w:rPr>
          <w:rFonts w:eastAsiaTheme="minorEastAsia"/>
          <w:bCs/>
          <w:szCs w:val="20"/>
          <w:lang w:val="en-GB" w:eastAsia="zh-CN"/>
        </w:rPr>
        <w:t>1</w:t>
      </w:r>
      <w:r w:rsidR="00F524FA">
        <w:rPr>
          <w:rFonts w:eastAsiaTheme="minorEastAsia"/>
          <w:bCs/>
          <w:szCs w:val="20"/>
          <w:lang w:val="en-GB" w:eastAsia="zh-CN"/>
        </w:rPr>
        <w:t xml:space="preserve"> meeting</w:t>
      </w:r>
      <w:r w:rsidR="00F524FA">
        <w:rPr>
          <w:rFonts w:eastAsia="DengXian"/>
          <w:szCs w:val="20"/>
          <w:lang w:eastAsia="zh-CN"/>
        </w:rPr>
        <w:t xml:space="preserve">, </w:t>
      </w:r>
      <w:r w:rsidR="001C7DBB">
        <w:rPr>
          <w:rFonts w:eastAsia="DengXian"/>
          <w:szCs w:val="20"/>
          <w:lang w:eastAsia="zh-CN"/>
        </w:rPr>
        <w:t xml:space="preserve">RAN2 </w:t>
      </w:r>
      <w:r w:rsidR="00634F5D">
        <w:rPr>
          <w:rFonts w:eastAsia="DengXian"/>
          <w:szCs w:val="20"/>
          <w:lang w:eastAsia="zh-CN"/>
        </w:rPr>
        <w:t xml:space="preserve">agreed to support power ramping and smaller TBS value on CB-Msg3-EDT, and </w:t>
      </w:r>
      <w:r w:rsidR="00CE7E88">
        <w:rPr>
          <w:rFonts w:eastAsia="DengXian"/>
          <w:szCs w:val="20"/>
          <w:lang w:eastAsia="zh-CN"/>
        </w:rPr>
        <w:t>an LS was sent to RAN1 for confirmation [1].</w:t>
      </w:r>
    </w:p>
    <w:tbl>
      <w:tblPr>
        <w:tblStyle w:val="TableGrid"/>
        <w:tblW w:w="0" w:type="auto"/>
        <w:tblLook w:val="04A0" w:firstRow="1" w:lastRow="0" w:firstColumn="1" w:lastColumn="0" w:noHBand="0" w:noVBand="1"/>
      </w:tblPr>
      <w:tblGrid>
        <w:gridCol w:w="9062"/>
      </w:tblGrid>
      <w:tr w:rsidR="00BF2806" w14:paraId="28C4C0E3" w14:textId="77777777" w:rsidTr="00BF2806">
        <w:tc>
          <w:tcPr>
            <w:tcW w:w="9062" w:type="dxa"/>
          </w:tcPr>
          <w:p w14:paraId="617D1A92" w14:textId="77777777" w:rsidR="00634F5D" w:rsidRPr="00634F5D" w:rsidRDefault="00634F5D" w:rsidP="00634F5D">
            <w:pPr>
              <w:spacing w:after="120"/>
              <w:rPr>
                <w:rFonts w:ascii="Arial" w:eastAsia="SimSun" w:hAnsi="Arial" w:cs="Arial"/>
                <w:b/>
                <w:szCs w:val="20"/>
                <w:lang w:val="en-GB"/>
              </w:rPr>
            </w:pPr>
            <w:bookmarkStart w:id="0" w:name="_Hlk130998004"/>
            <w:r w:rsidRPr="00634F5D">
              <w:rPr>
                <w:rFonts w:ascii="Arial" w:eastAsia="SimSun" w:hAnsi="Arial" w:cs="Arial"/>
                <w:b/>
                <w:szCs w:val="20"/>
                <w:lang w:val="en-GB"/>
              </w:rPr>
              <w:t>1. Overall Description:</w:t>
            </w:r>
          </w:p>
          <w:p w14:paraId="1771492B" w14:textId="77777777" w:rsidR="00634F5D" w:rsidRPr="00634F5D" w:rsidRDefault="00634F5D" w:rsidP="00634F5D">
            <w:pPr>
              <w:tabs>
                <w:tab w:val="center" w:pos="4153"/>
                <w:tab w:val="right" w:pos="8306"/>
              </w:tabs>
              <w:spacing w:after="120"/>
              <w:rPr>
                <w:rFonts w:ascii="Arial" w:eastAsia="SimSun" w:hAnsi="Arial" w:cs="Arial"/>
                <w:szCs w:val="20"/>
              </w:rPr>
            </w:pPr>
            <w:r w:rsidRPr="00634F5D">
              <w:rPr>
                <w:rFonts w:ascii="Arial" w:eastAsia="SimSun" w:hAnsi="Arial" w:cs="Arial"/>
                <w:szCs w:val="20"/>
              </w:rPr>
              <w:t>During RAN2#131 meeting, RAN2 discussed CB-Msg3-EDT and achieved the following agreements regarding power ramping on the CB-Msg3 (re-)transmission:</w:t>
            </w:r>
          </w:p>
          <w:tbl>
            <w:tblPr>
              <w:tblStyle w:val="TableGrid"/>
              <w:tblW w:w="0" w:type="auto"/>
              <w:tblLook w:val="04A0" w:firstRow="1" w:lastRow="0" w:firstColumn="1" w:lastColumn="0" w:noHBand="0" w:noVBand="1"/>
            </w:tblPr>
            <w:tblGrid>
              <w:gridCol w:w="8836"/>
            </w:tblGrid>
            <w:tr w:rsidR="00634F5D" w:rsidRPr="00634F5D" w14:paraId="605DE0A6" w14:textId="77777777" w:rsidTr="00D00407">
              <w:tc>
                <w:tcPr>
                  <w:tcW w:w="9855" w:type="dxa"/>
                </w:tcPr>
                <w:p w14:paraId="7010A4A0" w14:textId="77777777" w:rsidR="00634F5D" w:rsidRPr="00634F5D" w:rsidRDefault="00634F5D" w:rsidP="00634F5D">
                  <w:pPr>
                    <w:widowControl w:val="0"/>
                    <w:spacing w:before="60"/>
                    <w:rPr>
                      <w:rFonts w:ascii="Arial" w:eastAsia="MS Mincho" w:hAnsi="Arial"/>
                      <w:b/>
                      <w:lang w:val="en-GB" w:eastAsia="en-GB"/>
                    </w:rPr>
                  </w:pPr>
                  <w:r w:rsidRPr="00634F5D">
                    <w:rPr>
                      <w:rFonts w:ascii="Arial" w:eastAsia="MS Mincho" w:hAnsi="Arial"/>
                      <w:b/>
                      <w:lang w:val="en-GB" w:eastAsia="en-GB"/>
                    </w:rPr>
                    <w:t>Agreements regarding CB-Msg3-EDT power ramping:</w:t>
                  </w:r>
                </w:p>
                <w:p w14:paraId="49887C32"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 xml:space="preserve">We inform RAN1 that RAN2 agreed to support power ramping for both NB-IoT and </w:t>
                  </w:r>
                  <w:proofErr w:type="spellStart"/>
                  <w:r w:rsidRPr="00634F5D">
                    <w:rPr>
                      <w:rFonts w:ascii="Arial" w:eastAsia="SimSun" w:hAnsi="Arial" w:cs="Arial"/>
                      <w:szCs w:val="20"/>
                    </w:rPr>
                    <w:t>eMTC</w:t>
                  </w:r>
                  <w:proofErr w:type="spellEnd"/>
                  <w:r w:rsidRPr="00634F5D">
                    <w:rPr>
                      <w:rFonts w:ascii="Arial" w:eastAsia="SimSun" w:hAnsi="Arial" w:cs="Arial"/>
                      <w:szCs w:val="20"/>
                    </w:rPr>
                    <w:t xml:space="preserve"> copying RAN2 agreements asking RAN1 to check the specification impact for RAN1 specs</w:t>
                  </w:r>
                </w:p>
                <w:p w14:paraId="14115D90"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 xml:space="preserve">RAN2 to define two new RRC parameters for CB-Msg3 power ramping (i.e., </w:t>
                  </w:r>
                  <w:proofErr w:type="spellStart"/>
                  <w:r w:rsidRPr="00634F5D">
                    <w:rPr>
                      <w:rFonts w:ascii="Arial" w:eastAsia="SimSun" w:hAnsi="Arial" w:cs="Arial"/>
                      <w:szCs w:val="20"/>
                    </w:rPr>
                    <w:t>powerRampingStep</w:t>
                  </w:r>
                  <w:proofErr w:type="spellEnd"/>
                  <w:r w:rsidRPr="00634F5D">
                    <w:rPr>
                      <w:rFonts w:ascii="Arial" w:eastAsia="SimSun" w:hAnsi="Arial" w:cs="Arial"/>
                      <w:szCs w:val="20"/>
                    </w:rPr>
                    <w:t xml:space="preserve"> and cb-Msg3-InitialReceivedTargetPower), with the same value ranges as those defined for legacy Msg3 power ramping.</w:t>
                  </w:r>
                </w:p>
                <w:p w14:paraId="793F1727"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The UE applies power ramping when the CB-Msg3ResponseTimer has expired and the UE proceeds to the next CB-msg3 transmission, by reusing the CB_MSG3_TRANSMISSION_COUNTER_CE as defined in the MAC running CR.</w:t>
                  </w:r>
                </w:p>
                <w:p w14:paraId="04683C11"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The CB-Msg3 received target power can be calculated as below:</w:t>
                  </w:r>
                </w:p>
                <w:p w14:paraId="2DD50642" w14:textId="77777777" w:rsidR="00634F5D" w:rsidRPr="00634F5D" w:rsidRDefault="00634F5D" w:rsidP="00634F5D">
                  <w:pPr>
                    <w:tabs>
                      <w:tab w:val="center" w:pos="4153"/>
                      <w:tab w:val="right" w:pos="8306"/>
                    </w:tabs>
                    <w:spacing w:after="120"/>
                    <w:ind w:leftChars="300" w:left="600"/>
                    <w:rPr>
                      <w:rFonts w:ascii="Arial" w:eastAsia="SimSun" w:hAnsi="Arial" w:cs="Arial"/>
                      <w:szCs w:val="20"/>
                    </w:rPr>
                  </w:pPr>
                  <w:r w:rsidRPr="00634F5D">
                    <w:rPr>
                      <w:rFonts w:ascii="Arial" w:eastAsia="SimSun" w:hAnsi="Arial" w:cs="Arial"/>
                      <w:szCs w:val="20"/>
                    </w:rPr>
                    <w:tab/>
                    <w:t xml:space="preserve">the CB-MSG3_RECEIVED_TARGET_POWER is set to cb-Msg3-InitialReceivedTargetPower + (CB_MSG3_TRANSMISSION_COUNTER_CE – 1) * </w:t>
                  </w:r>
                  <w:proofErr w:type="spellStart"/>
                  <w:r w:rsidRPr="00634F5D">
                    <w:rPr>
                      <w:rFonts w:ascii="Arial" w:eastAsia="SimSun" w:hAnsi="Arial" w:cs="Arial"/>
                      <w:szCs w:val="20"/>
                    </w:rPr>
                    <w:t>powerRampingStep</w:t>
                  </w:r>
                  <w:proofErr w:type="spellEnd"/>
                  <w:r w:rsidRPr="00634F5D">
                    <w:rPr>
                      <w:rFonts w:ascii="Arial" w:eastAsia="SimSun" w:hAnsi="Arial" w:cs="Arial"/>
                      <w:szCs w:val="20"/>
                    </w:rPr>
                    <w:t>;</w:t>
                  </w:r>
                </w:p>
              </w:tc>
            </w:tr>
          </w:tbl>
          <w:p w14:paraId="0C8035DF" w14:textId="77777777" w:rsidR="00634F5D" w:rsidRPr="00634F5D" w:rsidRDefault="00634F5D" w:rsidP="00634F5D">
            <w:pPr>
              <w:tabs>
                <w:tab w:val="center" w:pos="4153"/>
                <w:tab w:val="right" w:pos="8306"/>
              </w:tabs>
              <w:spacing w:after="120"/>
              <w:rPr>
                <w:rFonts w:ascii="Arial" w:eastAsia="SimSun" w:hAnsi="Arial" w:cs="Arial"/>
                <w:szCs w:val="20"/>
              </w:rPr>
            </w:pPr>
          </w:p>
          <w:p w14:paraId="2D9F5F44" w14:textId="77777777" w:rsidR="00634F5D" w:rsidRPr="00634F5D" w:rsidRDefault="00634F5D" w:rsidP="00634F5D">
            <w:pPr>
              <w:tabs>
                <w:tab w:val="center" w:pos="4153"/>
                <w:tab w:val="right" w:pos="8306"/>
              </w:tabs>
              <w:spacing w:after="120"/>
              <w:rPr>
                <w:rFonts w:ascii="Arial" w:eastAsia="SimSun" w:hAnsi="Arial" w:cs="Arial"/>
                <w:szCs w:val="20"/>
              </w:rPr>
            </w:pPr>
            <w:r w:rsidRPr="00634F5D">
              <w:rPr>
                <w:rFonts w:ascii="Arial" w:eastAsia="SimSun" w:hAnsi="Arial" w:cs="Arial"/>
                <w:szCs w:val="20"/>
              </w:rPr>
              <w:t xml:space="preserve">Besides, </w:t>
            </w:r>
            <w:r w:rsidRPr="00634F5D">
              <w:rPr>
                <w:rFonts w:ascii="Arial" w:eastAsia="SimSun" w:hAnsi="Arial" w:cs="Arial" w:hint="eastAsia"/>
                <w:szCs w:val="20"/>
                <w:lang w:eastAsia="zh-CN"/>
              </w:rPr>
              <w:t>regarding</w:t>
            </w:r>
            <w:r w:rsidRPr="00634F5D">
              <w:rPr>
                <w:rFonts w:ascii="Arial" w:eastAsia="SimSun" w:hAnsi="Arial" w:cs="Arial"/>
                <w:szCs w:val="20"/>
              </w:rPr>
              <w:t xml:space="preserve"> CB-Msg3 TBS configuration, RAN2 </w:t>
            </w:r>
            <w:r w:rsidRPr="00634F5D">
              <w:rPr>
                <w:rFonts w:ascii="Arial" w:eastAsia="SimSun" w:hAnsi="Arial" w:cs="Arial" w:hint="eastAsia"/>
                <w:szCs w:val="20"/>
                <w:lang w:eastAsia="zh-CN"/>
              </w:rPr>
              <w:t>agreed on</w:t>
            </w:r>
            <w:r w:rsidRPr="00634F5D">
              <w:rPr>
                <w:rFonts w:ascii="Arial" w:eastAsia="SimSun" w:hAnsi="Arial" w:cs="Arial"/>
                <w:szCs w:val="20"/>
              </w:rPr>
              <w:t xml:space="preserve"> the following, appl</w:t>
            </w:r>
            <w:r w:rsidRPr="00634F5D">
              <w:rPr>
                <w:rFonts w:ascii="Arial" w:eastAsia="SimSun" w:hAnsi="Arial" w:cs="Arial" w:hint="eastAsia"/>
                <w:szCs w:val="20"/>
                <w:lang w:eastAsia="zh-CN"/>
              </w:rPr>
              <w:t>icable</w:t>
            </w:r>
            <w:r w:rsidRPr="00634F5D">
              <w:rPr>
                <w:rFonts w:ascii="Arial" w:eastAsia="SimSun" w:hAnsi="Arial" w:cs="Arial"/>
                <w:szCs w:val="20"/>
              </w:rPr>
              <w:t xml:space="preserve"> to both NB-IoT and </w:t>
            </w:r>
            <w:proofErr w:type="spellStart"/>
            <w:r w:rsidRPr="00634F5D">
              <w:rPr>
                <w:rFonts w:ascii="Arial" w:eastAsia="SimSun" w:hAnsi="Arial" w:cs="Arial"/>
                <w:szCs w:val="20"/>
              </w:rPr>
              <w:t>eMTC</w:t>
            </w:r>
            <w:proofErr w:type="spellEnd"/>
            <w:r w:rsidRPr="00634F5D">
              <w:rPr>
                <w:rFonts w:ascii="Arial" w:eastAsia="SimSun" w:hAnsi="Arial" w:cs="Arial"/>
                <w:szCs w:val="20"/>
              </w:rPr>
              <w:t>:</w:t>
            </w:r>
          </w:p>
          <w:tbl>
            <w:tblPr>
              <w:tblStyle w:val="TableGrid"/>
              <w:tblW w:w="0" w:type="auto"/>
              <w:tblLook w:val="04A0" w:firstRow="1" w:lastRow="0" w:firstColumn="1" w:lastColumn="0" w:noHBand="0" w:noVBand="1"/>
            </w:tblPr>
            <w:tblGrid>
              <w:gridCol w:w="8836"/>
            </w:tblGrid>
            <w:tr w:rsidR="00634F5D" w:rsidRPr="00634F5D" w14:paraId="511A08A4" w14:textId="77777777" w:rsidTr="00D00407">
              <w:tc>
                <w:tcPr>
                  <w:tcW w:w="9855" w:type="dxa"/>
                </w:tcPr>
                <w:p w14:paraId="56167078" w14:textId="77777777" w:rsidR="00634F5D" w:rsidRPr="00634F5D" w:rsidRDefault="00634F5D" w:rsidP="00634F5D">
                  <w:pPr>
                    <w:widowControl w:val="0"/>
                    <w:spacing w:before="60"/>
                    <w:rPr>
                      <w:rFonts w:ascii="Arial" w:eastAsia="MS Mincho" w:hAnsi="Arial"/>
                      <w:b/>
                      <w:lang w:val="en-GB" w:eastAsia="en-GB"/>
                    </w:rPr>
                  </w:pPr>
                  <w:r w:rsidRPr="00634F5D">
                    <w:rPr>
                      <w:rFonts w:ascii="Arial" w:eastAsia="MS Mincho" w:hAnsi="Arial"/>
                      <w:b/>
                      <w:lang w:val="en-GB" w:eastAsia="en-GB"/>
                    </w:rPr>
                    <w:t>Agreements regarding TBS configuration for CB-Msg3:</w:t>
                  </w:r>
                </w:p>
                <w:p w14:paraId="35E59159"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lang w:val="en-GB"/>
                    </w:rPr>
                  </w:pPr>
                  <w:r w:rsidRPr="00634F5D">
                    <w:rPr>
                      <w:rFonts w:ascii="Arial" w:eastAsia="SimSun" w:hAnsi="Arial" w:cs="Arial"/>
                      <w:szCs w:val="20"/>
                      <w:lang w:val="en-GB"/>
                    </w:rPr>
                    <w:t xml:space="preserve">We don’t support multiple TBSs per CE level for CB-Msg3 EDT.  </w:t>
                  </w:r>
                </w:p>
                <w:p w14:paraId="4305D06F"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We introduce one additional value smaller than the smallest possible TBS size at the moment (328bits), i.e. 144bits.</w:t>
                  </w:r>
                </w:p>
              </w:tc>
            </w:tr>
          </w:tbl>
          <w:p w14:paraId="6ECA5F01" w14:textId="77777777" w:rsidR="00634F5D" w:rsidRPr="00634F5D" w:rsidRDefault="00634F5D" w:rsidP="00634F5D">
            <w:pPr>
              <w:tabs>
                <w:tab w:val="center" w:pos="4153"/>
                <w:tab w:val="right" w:pos="8306"/>
              </w:tabs>
              <w:spacing w:after="120"/>
              <w:rPr>
                <w:rFonts w:ascii="Arial" w:eastAsia="SimSun" w:hAnsi="Arial" w:cs="Arial"/>
                <w:szCs w:val="20"/>
              </w:rPr>
            </w:pPr>
          </w:p>
          <w:p w14:paraId="64ABAAFD" w14:textId="77777777" w:rsidR="00634F5D" w:rsidRPr="00634F5D" w:rsidRDefault="00634F5D" w:rsidP="00634F5D">
            <w:pPr>
              <w:tabs>
                <w:tab w:val="center" w:pos="4153"/>
                <w:tab w:val="right" w:pos="8306"/>
              </w:tabs>
              <w:spacing w:after="120"/>
              <w:rPr>
                <w:rFonts w:ascii="Arial" w:eastAsia="SimSun" w:hAnsi="Arial" w:cs="Arial"/>
                <w:szCs w:val="20"/>
              </w:rPr>
            </w:pPr>
            <w:r w:rsidRPr="00634F5D">
              <w:rPr>
                <w:rFonts w:ascii="Arial" w:eastAsia="SimSun" w:hAnsi="Arial" w:cs="Arial"/>
                <w:szCs w:val="20"/>
              </w:rPr>
              <w:t xml:space="preserve">Furthermore, for </w:t>
            </w:r>
            <w:proofErr w:type="spellStart"/>
            <w:r w:rsidRPr="00634F5D">
              <w:rPr>
                <w:rFonts w:ascii="Arial" w:eastAsia="SimSun" w:hAnsi="Arial" w:cs="Arial"/>
                <w:szCs w:val="20"/>
              </w:rPr>
              <w:t>eMTC</w:t>
            </w:r>
            <w:proofErr w:type="spellEnd"/>
            <w:r w:rsidRPr="00634F5D">
              <w:rPr>
                <w:rFonts w:ascii="Arial" w:eastAsia="SimSun" w:hAnsi="Arial" w:cs="Arial"/>
                <w:szCs w:val="20"/>
              </w:rPr>
              <w:t>, RAN2 agree</w:t>
            </w:r>
            <w:r w:rsidRPr="00634F5D">
              <w:rPr>
                <w:rFonts w:ascii="Arial" w:eastAsia="SimSun" w:hAnsi="Arial" w:cs="Arial" w:hint="eastAsia"/>
                <w:szCs w:val="20"/>
                <w:lang w:eastAsia="zh-CN"/>
              </w:rPr>
              <w:t>d</w:t>
            </w:r>
            <w:r w:rsidRPr="00634F5D">
              <w:rPr>
                <w:rFonts w:ascii="Arial" w:eastAsia="SimSun" w:hAnsi="Arial" w:cs="Arial"/>
                <w:szCs w:val="20"/>
              </w:rPr>
              <w:t xml:space="preserve"> to define a set of MPDCCH </w:t>
            </w:r>
            <w:proofErr w:type="spellStart"/>
            <w:r w:rsidRPr="00634F5D">
              <w:rPr>
                <w:rFonts w:ascii="Arial" w:eastAsia="SimSun" w:hAnsi="Arial" w:cs="Arial"/>
                <w:szCs w:val="20"/>
              </w:rPr>
              <w:t>narrowband</w:t>
            </w:r>
            <w:r w:rsidRPr="00634F5D">
              <w:rPr>
                <w:rFonts w:ascii="Arial" w:eastAsia="SimSun" w:hAnsi="Arial" w:cs="Arial" w:hint="eastAsia"/>
                <w:szCs w:val="20"/>
                <w:lang w:eastAsia="zh-CN"/>
              </w:rPr>
              <w:t>s</w:t>
            </w:r>
            <w:proofErr w:type="spellEnd"/>
            <w:r w:rsidRPr="00634F5D">
              <w:rPr>
                <w:rFonts w:ascii="Arial" w:eastAsia="SimSun" w:hAnsi="Arial" w:cs="Arial"/>
                <w:szCs w:val="20"/>
              </w:rPr>
              <w:t xml:space="preserve"> for MPDCCH monitoring for CB-Msg4:</w:t>
            </w:r>
          </w:p>
          <w:tbl>
            <w:tblPr>
              <w:tblStyle w:val="TableGrid"/>
              <w:tblW w:w="0" w:type="auto"/>
              <w:tblLook w:val="04A0" w:firstRow="1" w:lastRow="0" w:firstColumn="1" w:lastColumn="0" w:noHBand="0" w:noVBand="1"/>
            </w:tblPr>
            <w:tblGrid>
              <w:gridCol w:w="8836"/>
            </w:tblGrid>
            <w:tr w:rsidR="00634F5D" w:rsidRPr="00634F5D" w14:paraId="13BA9B12" w14:textId="77777777" w:rsidTr="00D00407">
              <w:tc>
                <w:tcPr>
                  <w:tcW w:w="9855" w:type="dxa"/>
                </w:tcPr>
                <w:p w14:paraId="28CB8F0B" w14:textId="77777777" w:rsidR="00634F5D" w:rsidRPr="00634F5D" w:rsidRDefault="00634F5D" w:rsidP="00634F5D">
                  <w:pPr>
                    <w:widowControl w:val="0"/>
                    <w:spacing w:before="60"/>
                    <w:rPr>
                      <w:rFonts w:ascii="Arial" w:eastAsia="MS Mincho" w:hAnsi="Arial"/>
                      <w:b/>
                      <w:lang w:val="en-GB" w:eastAsia="en-GB"/>
                    </w:rPr>
                  </w:pPr>
                  <w:r w:rsidRPr="00634F5D">
                    <w:rPr>
                      <w:rFonts w:ascii="Arial" w:eastAsia="MS Mincho" w:hAnsi="Arial"/>
                      <w:b/>
                      <w:lang w:val="en-GB" w:eastAsia="en-GB"/>
                    </w:rPr>
                    <w:t>Agreements regarding MPDCCH narrowband configuration:</w:t>
                  </w:r>
                </w:p>
                <w:p w14:paraId="243B5863"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 xml:space="preserve">We configure 2 MPDCCH </w:t>
                  </w:r>
                  <w:proofErr w:type="spellStart"/>
                  <w:r w:rsidRPr="00634F5D">
                    <w:rPr>
                      <w:rFonts w:ascii="Arial" w:eastAsia="SimSun" w:hAnsi="Arial" w:cs="Arial"/>
                      <w:szCs w:val="20"/>
                    </w:rPr>
                    <w:t>narrowbands</w:t>
                  </w:r>
                  <w:proofErr w:type="spellEnd"/>
                  <w:r w:rsidRPr="00634F5D">
                    <w:rPr>
                      <w:rFonts w:ascii="Arial" w:eastAsia="SimSun" w:hAnsi="Arial" w:cs="Arial"/>
                      <w:szCs w:val="20"/>
                    </w:rPr>
                    <w:t xml:space="preserve"> as a set (inform RAN1)</w:t>
                  </w:r>
                </w:p>
              </w:tc>
            </w:tr>
          </w:tbl>
          <w:p w14:paraId="78DBB17D" w14:textId="77777777" w:rsidR="00634F5D" w:rsidRPr="00634F5D" w:rsidRDefault="00634F5D" w:rsidP="00634F5D">
            <w:pPr>
              <w:tabs>
                <w:tab w:val="center" w:pos="4153"/>
                <w:tab w:val="right" w:pos="8306"/>
              </w:tabs>
              <w:spacing w:after="120"/>
              <w:rPr>
                <w:rFonts w:ascii="Arial" w:eastAsia="SimSun" w:hAnsi="Arial" w:cs="Arial"/>
                <w:szCs w:val="20"/>
              </w:rPr>
            </w:pPr>
          </w:p>
          <w:p w14:paraId="1F351235" w14:textId="77777777" w:rsidR="00634F5D" w:rsidRPr="00634F5D" w:rsidRDefault="00634F5D" w:rsidP="00634F5D">
            <w:pPr>
              <w:tabs>
                <w:tab w:val="center" w:pos="4153"/>
                <w:tab w:val="right" w:pos="8306"/>
              </w:tabs>
              <w:spacing w:after="120"/>
              <w:rPr>
                <w:rFonts w:ascii="Arial" w:eastAsia="SimSun" w:hAnsi="Arial" w:cs="Arial"/>
                <w:szCs w:val="20"/>
              </w:rPr>
            </w:pPr>
            <w:r w:rsidRPr="00634F5D">
              <w:rPr>
                <w:rFonts w:ascii="Arial" w:eastAsia="SimSun" w:hAnsi="Arial" w:cs="Arial"/>
                <w:szCs w:val="20"/>
              </w:rPr>
              <w:t xml:space="preserve">In addition, RAN2 </w:t>
            </w:r>
            <w:r w:rsidRPr="00634F5D">
              <w:rPr>
                <w:rFonts w:ascii="Arial" w:eastAsia="SimSun" w:hAnsi="Arial" w:cs="Arial" w:hint="eastAsia"/>
                <w:szCs w:val="20"/>
                <w:lang w:eastAsia="zh-CN"/>
              </w:rPr>
              <w:t>made the following confirmation regarding RAN1</w:t>
            </w:r>
            <w:r w:rsidRPr="00634F5D">
              <w:rPr>
                <w:rFonts w:ascii="Arial" w:eastAsia="SimSun" w:hAnsi="Arial" w:cs="Arial"/>
                <w:szCs w:val="20"/>
                <w:lang w:eastAsia="zh-CN"/>
              </w:rPr>
              <w:t>’</w:t>
            </w:r>
            <w:r w:rsidRPr="00634F5D">
              <w:rPr>
                <w:rFonts w:ascii="Arial" w:eastAsia="SimSun" w:hAnsi="Arial" w:cs="Arial" w:hint="eastAsia"/>
                <w:szCs w:val="20"/>
                <w:lang w:eastAsia="zh-CN"/>
              </w:rPr>
              <w:t>s questions indicated in the LS R1-2504959:</w:t>
            </w:r>
          </w:p>
          <w:p w14:paraId="5208303A" w14:textId="77777777" w:rsidR="00634F5D" w:rsidRPr="00634F5D" w:rsidRDefault="00634F5D" w:rsidP="00634F5D">
            <w:pPr>
              <w:tabs>
                <w:tab w:val="center" w:pos="4153"/>
                <w:tab w:val="right" w:pos="8306"/>
              </w:tabs>
              <w:spacing w:after="120"/>
              <w:rPr>
                <w:rFonts w:ascii="Arial" w:eastAsia="SimSun" w:hAnsi="Arial" w:cs="Arial"/>
                <w:szCs w:val="20"/>
                <w:lang w:eastAsia="zh-CN"/>
              </w:rPr>
            </w:pPr>
            <w:r w:rsidRPr="00634F5D">
              <w:rPr>
                <w:rFonts w:ascii="Arial" w:eastAsia="SimSun" w:hAnsi="Arial" w:cs="Arial" w:hint="eastAsia"/>
                <w:szCs w:val="20"/>
                <w:lang w:eastAsia="zh-CN"/>
              </w:rPr>
              <w:t xml:space="preserve">RAN1 question: </w:t>
            </w:r>
            <w:r w:rsidRPr="00634F5D">
              <w:rPr>
                <w:rFonts w:ascii="Arial" w:eastAsia="SimSun" w:hAnsi="Arial" w:cs="Arial"/>
                <w:szCs w:val="20"/>
                <w:lang w:eastAsia="zh-CN"/>
              </w:rPr>
              <w:tab/>
              <w:t>RAN1 wonders whether RAN2 intends to support multi-PRB allocation or sub-PRB allocation or both</w:t>
            </w:r>
          </w:p>
          <w:p w14:paraId="1F2F0B05"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lastRenderedPageBreak/>
              <w:tab/>
              <w:t>RAN2 confirms that both multi-PRB allocation and sub-PRB allocation are supported for CB-Msg3 (inform RAN1).</w:t>
            </w:r>
          </w:p>
          <w:p w14:paraId="6AC69282" w14:textId="77777777" w:rsidR="00634F5D" w:rsidRPr="00634F5D" w:rsidRDefault="00634F5D" w:rsidP="00634F5D">
            <w:pPr>
              <w:tabs>
                <w:tab w:val="center" w:pos="4153"/>
                <w:tab w:val="right" w:pos="8306"/>
              </w:tabs>
              <w:spacing w:after="120"/>
              <w:rPr>
                <w:rFonts w:ascii="Arial" w:eastAsia="SimSun" w:hAnsi="Arial" w:cs="Arial"/>
                <w:szCs w:val="20"/>
                <w:lang w:eastAsia="zh-CN"/>
              </w:rPr>
            </w:pPr>
            <w:r w:rsidRPr="00634F5D">
              <w:rPr>
                <w:rFonts w:ascii="Arial" w:eastAsia="SimSun" w:hAnsi="Arial" w:cs="Arial" w:hint="eastAsia"/>
                <w:szCs w:val="20"/>
                <w:lang w:eastAsia="zh-CN"/>
              </w:rPr>
              <w:t xml:space="preserve">RAN1 </w:t>
            </w:r>
            <w:r w:rsidRPr="00634F5D">
              <w:rPr>
                <w:rFonts w:ascii="Arial" w:eastAsia="SimSun" w:hAnsi="Arial" w:cs="Arial"/>
                <w:szCs w:val="20"/>
                <w:lang w:eastAsia="zh-CN"/>
              </w:rPr>
              <w:t>question</w:t>
            </w:r>
            <w:r w:rsidRPr="00634F5D">
              <w:rPr>
                <w:rFonts w:ascii="Arial" w:eastAsia="SimSun" w:hAnsi="Arial" w:cs="Arial" w:hint="eastAsia"/>
                <w:szCs w:val="20"/>
                <w:lang w:eastAsia="zh-CN"/>
              </w:rPr>
              <w:t xml:space="preserve">: </w:t>
            </w:r>
            <w:r w:rsidRPr="00634F5D">
              <w:rPr>
                <w:rFonts w:ascii="Arial" w:eastAsia="SimSun" w:hAnsi="Arial" w:cs="Arial"/>
                <w:szCs w:val="20"/>
                <w:lang w:eastAsia="zh-CN"/>
              </w:rPr>
              <w:t xml:space="preserve">To be confirmed by RAN2 whether to support both </w:t>
            </w:r>
            <w:proofErr w:type="spellStart"/>
            <w:r w:rsidRPr="00634F5D">
              <w:rPr>
                <w:rFonts w:ascii="Arial" w:eastAsia="SimSun" w:hAnsi="Arial" w:cs="Arial"/>
                <w:szCs w:val="20"/>
                <w:lang w:eastAsia="zh-CN"/>
              </w:rPr>
              <w:t>singleTone</w:t>
            </w:r>
            <w:proofErr w:type="spellEnd"/>
            <w:r w:rsidRPr="00634F5D">
              <w:rPr>
                <w:rFonts w:ascii="Arial" w:eastAsia="SimSun" w:hAnsi="Arial" w:cs="Arial"/>
                <w:szCs w:val="20"/>
                <w:lang w:eastAsia="zh-CN"/>
              </w:rPr>
              <w:t xml:space="preserve"> and multitone, or </w:t>
            </w:r>
            <w:proofErr w:type="spellStart"/>
            <w:r w:rsidRPr="00634F5D">
              <w:rPr>
                <w:rFonts w:ascii="Arial" w:eastAsia="SimSun" w:hAnsi="Arial" w:cs="Arial"/>
                <w:szCs w:val="20"/>
                <w:lang w:eastAsia="zh-CN"/>
              </w:rPr>
              <w:t>singleTone</w:t>
            </w:r>
            <w:proofErr w:type="spellEnd"/>
            <w:r w:rsidRPr="00634F5D">
              <w:rPr>
                <w:rFonts w:ascii="Arial" w:eastAsia="SimSun" w:hAnsi="Arial" w:cs="Arial"/>
                <w:szCs w:val="20"/>
                <w:lang w:eastAsia="zh-CN"/>
              </w:rPr>
              <w:t xml:space="preserve"> only for HL parameter npusch-MCS-r16.</w:t>
            </w:r>
          </w:p>
          <w:p w14:paraId="5EEF814E" w14:textId="77777777" w:rsidR="00634F5D" w:rsidRPr="00634F5D" w:rsidRDefault="00634F5D" w:rsidP="00634F5D">
            <w:pPr>
              <w:numPr>
                <w:ilvl w:val="0"/>
                <w:numId w:val="36"/>
              </w:numPr>
              <w:tabs>
                <w:tab w:val="center" w:pos="4153"/>
                <w:tab w:val="right" w:pos="8306"/>
              </w:tabs>
              <w:spacing w:after="120"/>
              <w:ind w:leftChars="100" w:left="640"/>
              <w:rPr>
                <w:rFonts w:ascii="Arial" w:eastAsia="SimSun" w:hAnsi="Arial" w:cs="Arial"/>
                <w:szCs w:val="20"/>
              </w:rPr>
            </w:pPr>
            <w:r w:rsidRPr="00634F5D">
              <w:rPr>
                <w:rFonts w:ascii="Arial" w:eastAsia="SimSun" w:hAnsi="Arial" w:cs="Arial"/>
                <w:szCs w:val="20"/>
              </w:rPr>
              <w:tab/>
              <w:t>RAN2 confirms that both single-tone and multi-tone are supported for CB-Msg3, and intends to reuse the parameter npusch-MCS-r16 for CB-Msg3 (inform RAN1).</w:t>
            </w:r>
          </w:p>
          <w:p w14:paraId="254085BF" w14:textId="77777777" w:rsidR="00634F5D" w:rsidRPr="00634F5D" w:rsidRDefault="00634F5D" w:rsidP="00634F5D">
            <w:pPr>
              <w:tabs>
                <w:tab w:val="center" w:pos="4153"/>
                <w:tab w:val="right" w:pos="8306"/>
              </w:tabs>
              <w:spacing w:after="120"/>
              <w:rPr>
                <w:rFonts w:ascii="Arial" w:eastAsia="SimSun" w:hAnsi="Arial" w:cs="Arial"/>
                <w:szCs w:val="20"/>
              </w:rPr>
            </w:pPr>
          </w:p>
          <w:p w14:paraId="3757C641" w14:textId="77777777" w:rsidR="00634F5D" w:rsidRPr="00634F5D" w:rsidRDefault="00634F5D" w:rsidP="00634F5D">
            <w:pPr>
              <w:tabs>
                <w:tab w:val="center" w:pos="4153"/>
                <w:tab w:val="right" w:pos="8306"/>
              </w:tabs>
              <w:spacing w:after="120"/>
              <w:rPr>
                <w:rFonts w:ascii="Arial" w:eastAsia="SimSun" w:hAnsi="Arial" w:cs="Arial"/>
                <w:szCs w:val="20"/>
              </w:rPr>
            </w:pPr>
            <w:r w:rsidRPr="00634F5D">
              <w:rPr>
                <w:rFonts w:ascii="Arial" w:eastAsia="SimSun" w:hAnsi="Arial" w:cs="Arial"/>
                <w:szCs w:val="20"/>
              </w:rPr>
              <w:t>RAN2 kindly invites RAN1 to take the above agreements into account and:</w:t>
            </w:r>
          </w:p>
          <w:p w14:paraId="3D5D8B99" w14:textId="77777777" w:rsidR="00634F5D" w:rsidRPr="00634F5D" w:rsidRDefault="00634F5D" w:rsidP="00634F5D">
            <w:pPr>
              <w:numPr>
                <w:ilvl w:val="0"/>
                <w:numId w:val="37"/>
              </w:numPr>
              <w:tabs>
                <w:tab w:val="center" w:pos="4153"/>
                <w:tab w:val="right" w:pos="8306"/>
              </w:tabs>
              <w:spacing w:after="120"/>
              <w:rPr>
                <w:rFonts w:ascii="Arial" w:eastAsia="SimSun" w:hAnsi="Arial" w:cs="Arial"/>
                <w:szCs w:val="20"/>
              </w:rPr>
            </w:pPr>
            <w:r w:rsidRPr="00634F5D">
              <w:rPr>
                <w:rFonts w:ascii="Arial" w:eastAsia="SimSun" w:hAnsi="Arial" w:cs="Arial"/>
                <w:szCs w:val="20"/>
              </w:rPr>
              <w:t>Check the specification impact in RAN1 to support power ramping for CB-Msg3 (re-)transmissions, and update the corresponding specification if needed.</w:t>
            </w:r>
          </w:p>
          <w:p w14:paraId="48C13A35" w14:textId="77777777" w:rsidR="00634F5D" w:rsidRPr="00634F5D" w:rsidRDefault="00634F5D" w:rsidP="00634F5D">
            <w:pPr>
              <w:numPr>
                <w:ilvl w:val="0"/>
                <w:numId w:val="37"/>
              </w:numPr>
              <w:tabs>
                <w:tab w:val="center" w:pos="4153"/>
                <w:tab w:val="right" w:pos="8306"/>
              </w:tabs>
              <w:spacing w:after="120"/>
              <w:rPr>
                <w:rFonts w:ascii="Arial" w:eastAsia="SimSun" w:hAnsi="Arial" w:cs="Arial"/>
                <w:szCs w:val="20"/>
              </w:rPr>
            </w:pPr>
            <w:r w:rsidRPr="00634F5D">
              <w:rPr>
                <w:rFonts w:ascii="Arial" w:eastAsia="SimSun" w:hAnsi="Arial" w:cs="Arial"/>
                <w:szCs w:val="20"/>
              </w:rPr>
              <w:t>Check whether RAN1 has any concern regarding the additional TBS size configured for CB-Msg3, i.e., 144 bits.</w:t>
            </w:r>
          </w:p>
          <w:p w14:paraId="37E2E3FD" w14:textId="77777777" w:rsidR="00634F5D" w:rsidRPr="00634F5D" w:rsidRDefault="00634F5D" w:rsidP="00634F5D">
            <w:pPr>
              <w:numPr>
                <w:ilvl w:val="0"/>
                <w:numId w:val="37"/>
              </w:numPr>
              <w:tabs>
                <w:tab w:val="center" w:pos="4153"/>
                <w:tab w:val="right" w:pos="8306"/>
              </w:tabs>
              <w:spacing w:after="120"/>
              <w:rPr>
                <w:rFonts w:ascii="Arial" w:eastAsia="SimSun" w:hAnsi="Arial" w:cs="Arial"/>
                <w:szCs w:val="20"/>
              </w:rPr>
            </w:pPr>
            <w:r w:rsidRPr="00634F5D">
              <w:rPr>
                <w:rFonts w:ascii="Arial" w:eastAsia="SimSun" w:hAnsi="Arial" w:cs="Arial"/>
                <w:szCs w:val="20"/>
              </w:rPr>
              <w:t xml:space="preserve">Check the specification impact in RAN1 to support 2 MPDCCH </w:t>
            </w:r>
            <w:proofErr w:type="spellStart"/>
            <w:r w:rsidRPr="00634F5D">
              <w:rPr>
                <w:rFonts w:ascii="Arial" w:eastAsia="SimSun" w:hAnsi="Arial" w:cs="Arial"/>
                <w:szCs w:val="20"/>
              </w:rPr>
              <w:t>narrowbands</w:t>
            </w:r>
            <w:proofErr w:type="spellEnd"/>
            <w:r w:rsidRPr="00634F5D">
              <w:rPr>
                <w:rFonts w:ascii="Arial" w:eastAsia="SimSun" w:hAnsi="Arial" w:cs="Arial"/>
                <w:szCs w:val="20"/>
              </w:rPr>
              <w:t xml:space="preserve"> for CB-Msg4 monitoring, and update the corresponding specification if needed.</w:t>
            </w:r>
          </w:p>
          <w:p w14:paraId="1651277F" w14:textId="77777777" w:rsidR="00634F5D" w:rsidRPr="00634F5D" w:rsidRDefault="00634F5D" w:rsidP="00634F5D">
            <w:pPr>
              <w:numPr>
                <w:ilvl w:val="0"/>
                <w:numId w:val="37"/>
              </w:numPr>
              <w:spacing w:after="120"/>
              <w:rPr>
                <w:rFonts w:ascii="Arial" w:eastAsia="SimSun" w:hAnsi="Arial" w:cs="Arial"/>
                <w:szCs w:val="20"/>
              </w:rPr>
            </w:pPr>
            <w:r w:rsidRPr="00634F5D">
              <w:rPr>
                <w:rFonts w:ascii="Arial" w:eastAsia="SimSun" w:hAnsi="Arial" w:cs="Arial"/>
                <w:szCs w:val="20"/>
              </w:rPr>
              <w:t xml:space="preserve">Check the specification impact in RAN1 to support both multi-PRB allocation and sub-PRB allocation for CB-Msg3 in </w:t>
            </w:r>
            <w:proofErr w:type="spellStart"/>
            <w:r w:rsidRPr="00634F5D">
              <w:rPr>
                <w:rFonts w:ascii="Arial" w:eastAsia="SimSun" w:hAnsi="Arial" w:cs="Arial"/>
                <w:szCs w:val="20"/>
              </w:rPr>
              <w:t>eMTC</w:t>
            </w:r>
            <w:proofErr w:type="spellEnd"/>
            <w:r w:rsidRPr="00634F5D">
              <w:rPr>
                <w:rFonts w:ascii="Arial" w:eastAsia="SimSun" w:hAnsi="Arial" w:cs="Arial"/>
                <w:szCs w:val="20"/>
              </w:rPr>
              <w:t>, as well as both single-tone and multi-tone transmissions for CB-Msg3 in NB-IoT, and update the corresponding specification if needed.</w:t>
            </w:r>
          </w:p>
          <w:p w14:paraId="4264EAA9" w14:textId="77777777" w:rsidR="00634F5D" w:rsidRPr="00634F5D" w:rsidRDefault="00634F5D" w:rsidP="00634F5D">
            <w:pPr>
              <w:spacing w:after="120"/>
              <w:rPr>
                <w:rFonts w:ascii="Arial" w:eastAsia="SimSun" w:hAnsi="Arial" w:cs="Arial"/>
                <w:szCs w:val="20"/>
              </w:rPr>
            </w:pPr>
          </w:p>
          <w:p w14:paraId="348B1FB9" w14:textId="77777777" w:rsidR="00634F5D" w:rsidRPr="00634F5D" w:rsidRDefault="00634F5D" w:rsidP="00634F5D">
            <w:pPr>
              <w:spacing w:after="120"/>
              <w:rPr>
                <w:rFonts w:ascii="Arial" w:eastAsia="SimSun" w:hAnsi="Arial" w:cs="Arial"/>
                <w:b/>
                <w:szCs w:val="20"/>
                <w:lang w:val="en-GB"/>
              </w:rPr>
            </w:pPr>
            <w:r w:rsidRPr="00634F5D">
              <w:rPr>
                <w:rFonts w:ascii="Arial" w:eastAsia="SimSun" w:hAnsi="Arial" w:cs="Arial"/>
                <w:b/>
                <w:szCs w:val="20"/>
                <w:lang w:val="en-GB"/>
              </w:rPr>
              <w:t>2. Actions:</w:t>
            </w:r>
          </w:p>
          <w:p w14:paraId="584CDD3D" w14:textId="77777777" w:rsidR="00634F5D" w:rsidRPr="00634F5D" w:rsidRDefault="00634F5D" w:rsidP="00634F5D">
            <w:pPr>
              <w:spacing w:after="120"/>
              <w:ind w:left="1985" w:hanging="1985"/>
              <w:rPr>
                <w:rFonts w:ascii="Arial" w:eastAsia="SimSun" w:hAnsi="Arial" w:cs="Arial"/>
                <w:b/>
                <w:szCs w:val="20"/>
                <w:lang w:val="en-GB"/>
              </w:rPr>
            </w:pPr>
            <w:r w:rsidRPr="00634F5D">
              <w:rPr>
                <w:rFonts w:ascii="Arial" w:eastAsia="SimSun" w:hAnsi="Arial" w:cs="Arial"/>
                <w:b/>
                <w:szCs w:val="20"/>
                <w:lang w:val="en-GB"/>
              </w:rPr>
              <w:t>To RAN1:</w:t>
            </w:r>
          </w:p>
          <w:p w14:paraId="17D04F9E" w14:textId="77777777" w:rsidR="00634F5D" w:rsidRPr="00634F5D" w:rsidRDefault="00634F5D" w:rsidP="00634F5D">
            <w:pPr>
              <w:spacing w:after="120"/>
              <w:ind w:left="993" w:hanging="993"/>
              <w:rPr>
                <w:rFonts w:ascii="Arial" w:eastAsia="SimSun" w:hAnsi="Arial" w:cs="Arial"/>
                <w:szCs w:val="20"/>
                <w:lang w:val="en-GB"/>
              </w:rPr>
            </w:pPr>
            <w:r w:rsidRPr="00634F5D">
              <w:rPr>
                <w:rFonts w:ascii="Arial" w:eastAsia="SimSun" w:hAnsi="Arial" w:cs="Arial"/>
                <w:b/>
                <w:szCs w:val="20"/>
                <w:lang w:val="en-GB"/>
              </w:rPr>
              <w:t xml:space="preserve">ACTION: </w:t>
            </w:r>
            <w:r w:rsidRPr="00634F5D">
              <w:rPr>
                <w:rFonts w:ascii="Arial" w:eastAsia="SimSun" w:hAnsi="Arial" w:cs="Arial"/>
                <w:b/>
                <w:szCs w:val="20"/>
                <w:lang w:val="en-GB"/>
              </w:rPr>
              <w:tab/>
            </w:r>
            <w:r w:rsidRPr="00634F5D">
              <w:rPr>
                <w:rFonts w:ascii="Arial" w:eastAsia="SimSun" w:hAnsi="Arial" w:cs="Arial"/>
                <w:szCs w:val="20"/>
                <w:lang w:val="en-GB"/>
              </w:rPr>
              <w:t xml:space="preserve">RAN2 respectfully asks RAN1 to take the above information into account, provide feedback if any </w:t>
            </w:r>
            <w:r w:rsidRPr="00634F5D">
              <w:rPr>
                <w:rFonts w:ascii="Arial" w:eastAsia="SimSun" w:hAnsi="Arial" w:cs="Arial" w:hint="eastAsia"/>
                <w:szCs w:val="20"/>
                <w:lang w:val="en-GB" w:eastAsia="zh-CN"/>
              </w:rPr>
              <w:t xml:space="preserve">problem found, and </w:t>
            </w:r>
            <w:r w:rsidRPr="00634F5D">
              <w:rPr>
                <w:rFonts w:ascii="Arial" w:eastAsia="SimSun" w:hAnsi="Arial" w:cs="Arial"/>
                <w:szCs w:val="20"/>
                <w:lang w:val="en-GB"/>
              </w:rPr>
              <w:t>update the specification if needed.</w:t>
            </w:r>
          </w:p>
          <w:p w14:paraId="2D8B2DCD" w14:textId="77777777" w:rsidR="00634F5D" w:rsidRPr="00634F5D" w:rsidRDefault="00634F5D" w:rsidP="00634F5D">
            <w:pPr>
              <w:spacing w:after="120"/>
              <w:rPr>
                <w:rFonts w:ascii="Arial" w:eastAsia="SimSun" w:hAnsi="Arial" w:cs="Arial"/>
                <w:b/>
                <w:szCs w:val="20"/>
                <w:lang w:val="en-GB"/>
              </w:rPr>
            </w:pPr>
          </w:p>
          <w:p w14:paraId="4F68DD4D" w14:textId="77777777" w:rsidR="00634F5D" w:rsidRPr="00634F5D" w:rsidRDefault="00634F5D" w:rsidP="00634F5D">
            <w:pPr>
              <w:spacing w:after="120"/>
              <w:rPr>
                <w:rFonts w:ascii="Arial" w:eastAsia="SimSun" w:hAnsi="Arial" w:cs="Arial"/>
                <w:b/>
                <w:szCs w:val="20"/>
                <w:lang w:val="en-GB"/>
              </w:rPr>
            </w:pPr>
            <w:r w:rsidRPr="00634F5D">
              <w:rPr>
                <w:rFonts w:ascii="Arial" w:eastAsia="SimSun" w:hAnsi="Arial" w:cs="Arial"/>
                <w:b/>
                <w:szCs w:val="20"/>
                <w:lang w:val="en-GB"/>
              </w:rPr>
              <w:t>3. Date of Next TSG-RAN WG2 Meetings:</w:t>
            </w:r>
          </w:p>
          <w:p w14:paraId="04FEA5EC" w14:textId="77777777" w:rsidR="00634F5D" w:rsidRPr="00634F5D" w:rsidRDefault="00634F5D" w:rsidP="00634F5D">
            <w:pPr>
              <w:tabs>
                <w:tab w:val="left" w:pos="3119"/>
              </w:tabs>
              <w:spacing w:after="120"/>
              <w:ind w:left="2268" w:hanging="2268"/>
              <w:rPr>
                <w:rFonts w:ascii="Arial" w:eastAsia="SimSun" w:hAnsi="Arial" w:cs="Arial"/>
                <w:bCs/>
                <w:szCs w:val="20"/>
                <w:lang w:val="en-GB"/>
              </w:rPr>
            </w:pPr>
            <w:r w:rsidRPr="00634F5D">
              <w:rPr>
                <w:rFonts w:ascii="Arial" w:eastAsia="SimSun" w:hAnsi="Arial" w:cs="Arial"/>
                <w:bCs/>
                <w:szCs w:val="20"/>
                <w:lang w:val="en-GB"/>
              </w:rPr>
              <w:t>RAN2#131bis</w:t>
            </w:r>
            <w:r w:rsidRPr="00634F5D">
              <w:rPr>
                <w:rFonts w:ascii="Arial" w:eastAsia="SimSun" w:hAnsi="Arial" w:cs="Arial"/>
                <w:bCs/>
                <w:szCs w:val="20"/>
                <w:lang w:val="en-GB"/>
              </w:rPr>
              <w:tab/>
              <w:t>from 2025-10-13</w:t>
            </w:r>
            <w:r w:rsidRPr="00634F5D">
              <w:rPr>
                <w:rFonts w:ascii="Arial" w:eastAsia="SimSun" w:hAnsi="Arial" w:cs="Arial"/>
                <w:bCs/>
                <w:szCs w:val="20"/>
                <w:lang w:val="en-GB"/>
              </w:rPr>
              <w:tab/>
              <w:t>to 2025-10-17</w:t>
            </w:r>
            <w:r w:rsidRPr="00634F5D">
              <w:rPr>
                <w:rFonts w:ascii="Arial" w:eastAsia="SimSun" w:hAnsi="Arial" w:cs="Arial"/>
                <w:bCs/>
                <w:szCs w:val="20"/>
                <w:lang w:val="en-GB"/>
              </w:rPr>
              <w:tab/>
            </w:r>
            <w:r w:rsidRPr="00634F5D">
              <w:rPr>
                <w:rFonts w:ascii="Arial" w:eastAsia="SimSun" w:hAnsi="Arial" w:cs="Arial"/>
                <w:bCs/>
                <w:szCs w:val="20"/>
                <w:lang w:val="en-GB"/>
              </w:rPr>
              <w:tab/>
              <w:t>Prague, CZ</w:t>
            </w:r>
          </w:p>
          <w:p w14:paraId="3E283D4E" w14:textId="185778F2" w:rsidR="008B12F2" w:rsidRPr="00634F5D" w:rsidRDefault="00634F5D" w:rsidP="00634F5D">
            <w:pPr>
              <w:tabs>
                <w:tab w:val="left" w:pos="3119"/>
              </w:tabs>
              <w:spacing w:after="120"/>
              <w:ind w:left="2268" w:hanging="2268"/>
              <w:rPr>
                <w:rFonts w:ascii="Arial" w:eastAsia="SimSun" w:hAnsi="Arial" w:cs="Arial"/>
                <w:bCs/>
                <w:szCs w:val="20"/>
                <w:lang w:val="en-GB"/>
              </w:rPr>
            </w:pPr>
            <w:r w:rsidRPr="00634F5D">
              <w:rPr>
                <w:rFonts w:ascii="Arial" w:eastAsia="SimSun" w:hAnsi="Arial" w:cs="Arial"/>
                <w:bCs/>
                <w:szCs w:val="20"/>
                <w:lang w:val="en-GB"/>
              </w:rPr>
              <w:t>RAN2#132</w:t>
            </w:r>
            <w:r w:rsidRPr="00634F5D">
              <w:rPr>
                <w:rFonts w:ascii="Arial" w:eastAsia="SimSun" w:hAnsi="Arial" w:cs="Arial"/>
                <w:bCs/>
                <w:szCs w:val="20"/>
                <w:lang w:val="en-GB"/>
              </w:rPr>
              <w:tab/>
              <w:t>from 2025-11-17</w:t>
            </w:r>
            <w:r w:rsidRPr="00634F5D">
              <w:rPr>
                <w:rFonts w:ascii="Arial" w:eastAsia="SimSun" w:hAnsi="Arial" w:cs="Arial"/>
                <w:bCs/>
                <w:szCs w:val="20"/>
                <w:lang w:val="en-GB"/>
              </w:rPr>
              <w:tab/>
              <w:t>to 2025-11-21</w:t>
            </w:r>
            <w:r w:rsidRPr="00634F5D">
              <w:rPr>
                <w:rFonts w:ascii="Arial" w:eastAsia="SimSun" w:hAnsi="Arial" w:cs="Arial"/>
                <w:bCs/>
                <w:szCs w:val="20"/>
                <w:lang w:val="en-GB"/>
              </w:rPr>
              <w:tab/>
            </w:r>
            <w:r w:rsidRPr="00634F5D">
              <w:rPr>
                <w:rFonts w:ascii="Arial" w:eastAsia="SimSun" w:hAnsi="Arial" w:cs="Arial"/>
                <w:bCs/>
                <w:szCs w:val="20"/>
                <w:lang w:val="en-GB"/>
              </w:rPr>
              <w:tab/>
              <w:t>Dallas, USA</w:t>
            </w:r>
          </w:p>
        </w:tc>
      </w:tr>
      <w:bookmarkEnd w:id="0"/>
    </w:tbl>
    <w:p w14:paraId="1F289F5B" w14:textId="77777777" w:rsidR="00BF2806" w:rsidRPr="00BF2806" w:rsidRDefault="00BF2806" w:rsidP="0049345D">
      <w:pPr>
        <w:pStyle w:val="BodyText"/>
        <w:snapToGrid w:val="0"/>
        <w:spacing w:after="0"/>
        <w:rPr>
          <w:rFonts w:eastAsia="DengXian"/>
          <w:szCs w:val="20"/>
          <w:lang w:eastAsia="zh-CN"/>
        </w:rPr>
      </w:pPr>
    </w:p>
    <w:p w14:paraId="74762632" w14:textId="23D1DF47" w:rsidR="005243D0" w:rsidRDefault="000566BE" w:rsidP="00F318EB">
      <w:pPr>
        <w:pStyle w:val="BodyText"/>
        <w:spacing w:line="252" w:lineRule="auto"/>
        <w:rPr>
          <w:rFonts w:eastAsia="DengXian"/>
          <w:szCs w:val="20"/>
          <w:lang w:eastAsia="zh-CN"/>
        </w:rPr>
      </w:pPr>
      <w:r w:rsidRPr="00037062">
        <w:rPr>
          <w:rFonts w:eastAsia="DengXian" w:hint="eastAsia"/>
          <w:szCs w:val="20"/>
          <w:lang w:eastAsia="zh-CN"/>
        </w:rPr>
        <w:t>I</w:t>
      </w:r>
      <w:r w:rsidRPr="00037062">
        <w:rPr>
          <w:rFonts w:eastAsia="DengXian"/>
          <w:szCs w:val="20"/>
          <w:lang w:eastAsia="zh-CN"/>
        </w:rPr>
        <w:t xml:space="preserve">n this contribution, </w:t>
      </w:r>
      <w:r w:rsidR="00933E81" w:rsidRPr="00037062">
        <w:rPr>
          <w:rFonts w:eastAsia="DengXian"/>
          <w:szCs w:val="20"/>
          <w:lang w:eastAsia="zh-CN"/>
        </w:rPr>
        <w:t xml:space="preserve">we </w:t>
      </w:r>
      <w:r w:rsidR="000F196A" w:rsidRPr="00037062">
        <w:rPr>
          <w:rFonts w:eastAsia="DengXian"/>
          <w:szCs w:val="20"/>
          <w:lang w:eastAsia="zh-CN"/>
        </w:rPr>
        <w:t xml:space="preserve">provide our </w:t>
      </w:r>
      <w:r w:rsidR="008C386C">
        <w:rPr>
          <w:rFonts w:eastAsia="DengXian"/>
          <w:szCs w:val="20"/>
          <w:lang w:eastAsia="zh-CN"/>
        </w:rPr>
        <w:t>view</w:t>
      </w:r>
      <w:r w:rsidR="00E509C4">
        <w:rPr>
          <w:rFonts w:eastAsia="DengXian"/>
          <w:szCs w:val="20"/>
          <w:lang w:eastAsia="zh-CN"/>
        </w:rPr>
        <w:t xml:space="preserve"> and analysis on the </w:t>
      </w:r>
      <w:r w:rsidR="00F318EB">
        <w:rPr>
          <w:rFonts w:eastAsia="DengXian"/>
          <w:szCs w:val="20"/>
          <w:lang w:eastAsia="zh-CN"/>
        </w:rPr>
        <w:t xml:space="preserve">power ramping and smaller TBS value for CB-Msg3-EDT transmission, and </w:t>
      </w:r>
      <w:r w:rsidR="00605719">
        <w:rPr>
          <w:rFonts w:eastAsia="DengXian"/>
          <w:szCs w:val="20"/>
          <w:lang w:eastAsia="zh-CN"/>
        </w:rPr>
        <w:t xml:space="preserve">the </w:t>
      </w:r>
      <w:r w:rsidR="00FA6138">
        <w:rPr>
          <w:rFonts w:eastAsia="DengXian"/>
          <w:szCs w:val="20"/>
          <w:lang w:eastAsia="zh-CN"/>
        </w:rPr>
        <w:t>draft reply LS is provided in our companion contribu</w:t>
      </w:r>
      <w:r w:rsidR="00FA6138" w:rsidRPr="00482107">
        <w:rPr>
          <w:rFonts w:eastAsia="DengXian"/>
          <w:szCs w:val="20"/>
          <w:lang w:eastAsia="zh-CN"/>
        </w:rPr>
        <w:t>tion [2]</w:t>
      </w:r>
      <w:r w:rsidR="00C926A8" w:rsidRPr="00482107">
        <w:rPr>
          <w:rFonts w:eastAsia="DengXian"/>
          <w:szCs w:val="20"/>
          <w:lang w:eastAsia="zh-CN"/>
        </w:rPr>
        <w:t>.</w:t>
      </w:r>
      <w:r w:rsidR="00C926A8">
        <w:rPr>
          <w:rFonts w:eastAsia="DengXian"/>
          <w:szCs w:val="20"/>
          <w:lang w:eastAsia="zh-CN"/>
        </w:rPr>
        <w:t xml:space="preserve"> </w:t>
      </w:r>
    </w:p>
    <w:p w14:paraId="59548916" w14:textId="77777777" w:rsidR="004976C5" w:rsidRPr="00F318EB" w:rsidRDefault="004976C5" w:rsidP="00626BFB">
      <w:pPr>
        <w:pStyle w:val="BodyText"/>
        <w:snapToGrid w:val="0"/>
        <w:spacing w:after="0"/>
        <w:rPr>
          <w:rFonts w:eastAsia="DengXian"/>
          <w:szCs w:val="20"/>
          <w:lang w:eastAsia="zh-CN"/>
        </w:rPr>
      </w:pPr>
    </w:p>
    <w:p w14:paraId="73A43895" w14:textId="77777777" w:rsidR="005243D0" w:rsidRDefault="00190A37">
      <w:pPr>
        <w:pStyle w:val="Heading1"/>
        <w:spacing w:before="180"/>
        <w:ind w:left="562" w:hanging="562"/>
        <w:rPr>
          <w:rFonts w:ascii="Times New Roman" w:hAnsi="Times New Roman" w:cs="Times New Roman"/>
          <w:szCs w:val="28"/>
        </w:rPr>
      </w:pPr>
      <w:r>
        <w:rPr>
          <w:rFonts w:ascii="Times New Roman" w:hAnsi="Times New Roman" w:cs="Times New Roman"/>
          <w:szCs w:val="28"/>
        </w:rPr>
        <w:t>Discussion</w:t>
      </w:r>
    </w:p>
    <w:p w14:paraId="548C2502" w14:textId="54BDC6FE" w:rsidR="002B44DC" w:rsidRDefault="00DF142F" w:rsidP="007549C2">
      <w:pPr>
        <w:pStyle w:val="BodyText"/>
        <w:spacing w:line="252" w:lineRule="auto"/>
        <w:rPr>
          <w:rFonts w:eastAsia="DengXian"/>
          <w:szCs w:val="20"/>
          <w:lang w:eastAsia="zh-CN"/>
        </w:rPr>
      </w:pPr>
      <w:r>
        <w:rPr>
          <w:rFonts w:eastAsia="DengXian"/>
          <w:szCs w:val="20"/>
          <w:lang w:eastAsia="zh-CN"/>
        </w:rPr>
        <w:t xml:space="preserve">Although RAN1 has expressed concern on lack of sufficient evaluation to show the performance gain, </w:t>
      </w:r>
      <w:r w:rsidR="00FD1319">
        <w:rPr>
          <w:rFonts w:eastAsia="DengXian" w:hint="eastAsia"/>
          <w:szCs w:val="20"/>
          <w:lang w:eastAsia="zh-CN"/>
        </w:rPr>
        <w:t>R</w:t>
      </w:r>
      <w:r w:rsidR="00FD1319">
        <w:rPr>
          <w:rFonts w:eastAsia="DengXian"/>
          <w:szCs w:val="20"/>
          <w:lang w:eastAsia="zh-CN"/>
        </w:rPr>
        <w:t xml:space="preserve">AN2 </w:t>
      </w:r>
      <w:r>
        <w:rPr>
          <w:rFonts w:eastAsia="DengXian"/>
          <w:szCs w:val="20"/>
          <w:lang w:eastAsia="zh-CN"/>
        </w:rPr>
        <w:t xml:space="preserve">still </w:t>
      </w:r>
      <w:r w:rsidR="00FD1319">
        <w:rPr>
          <w:rFonts w:eastAsia="DengXian"/>
          <w:szCs w:val="20"/>
          <w:lang w:eastAsia="zh-CN"/>
        </w:rPr>
        <w:t xml:space="preserve">agreed to </w:t>
      </w:r>
      <w:r w:rsidR="00F339E0">
        <w:rPr>
          <w:rFonts w:eastAsia="DengXian"/>
          <w:szCs w:val="20"/>
          <w:lang w:eastAsia="zh-CN"/>
        </w:rPr>
        <w:t xml:space="preserve">support </w:t>
      </w:r>
      <w:r>
        <w:rPr>
          <w:rFonts w:eastAsia="DengXian"/>
          <w:szCs w:val="20"/>
          <w:lang w:eastAsia="zh-CN"/>
        </w:rPr>
        <w:t xml:space="preserve">CB-Msg3-EDT </w:t>
      </w:r>
      <w:r w:rsidR="00F339E0">
        <w:rPr>
          <w:rFonts w:eastAsia="DengXian"/>
          <w:szCs w:val="20"/>
          <w:lang w:eastAsia="zh-CN"/>
        </w:rPr>
        <w:t xml:space="preserve">power ramping for both NB-IoT and </w:t>
      </w:r>
      <w:proofErr w:type="spellStart"/>
      <w:r w:rsidR="00F339E0">
        <w:rPr>
          <w:rFonts w:eastAsia="DengXian"/>
          <w:szCs w:val="20"/>
          <w:lang w:eastAsia="zh-CN"/>
        </w:rPr>
        <w:t>eMTC</w:t>
      </w:r>
      <w:proofErr w:type="spellEnd"/>
      <w:r w:rsidR="00F339E0">
        <w:rPr>
          <w:rFonts w:eastAsia="DengXian"/>
          <w:szCs w:val="20"/>
          <w:lang w:eastAsia="zh-CN"/>
        </w:rPr>
        <w:t xml:space="preserve"> in the last meeting. </w:t>
      </w:r>
      <w:r>
        <w:rPr>
          <w:rFonts w:eastAsia="DengXian"/>
          <w:szCs w:val="20"/>
          <w:lang w:eastAsia="zh-CN"/>
        </w:rPr>
        <w:t>Nonetheless, from RAN1 perspective, the power control formula for CB-Msg3 NPUSCH transmission has not been discussed yet, so the potential RAN1 specification impact cannot be identified until the power control formula is determined.</w:t>
      </w:r>
    </w:p>
    <w:p w14:paraId="237BE9CA" w14:textId="71AFDF9E" w:rsidR="00DF142F" w:rsidRPr="007F748B" w:rsidRDefault="00DF142F" w:rsidP="00DF142F">
      <w:pPr>
        <w:pStyle w:val="BodyText"/>
        <w:spacing w:line="252" w:lineRule="auto"/>
        <w:rPr>
          <w:rFonts w:eastAsia="DengXian"/>
          <w:b/>
          <w:bCs/>
          <w:szCs w:val="20"/>
          <w:lang w:eastAsia="zh-CN"/>
        </w:rPr>
      </w:pPr>
      <w:r>
        <w:rPr>
          <w:rFonts w:eastAsia="DengXian"/>
          <w:b/>
          <w:bCs/>
          <w:szCs w:val="20"/>
          <w:lang w:eastAsia="zh-CN"/>
        </w:rPr>
        <w:t>Observation 1:</w:t>
      </w:r>
      <w:r>
        <w:rPr>
          <w:rFonts w:eastAsia="DengXian"/>
          <w:b/>
          <w:bCs/>
          <w:iCs/>
          <w:szCs w:val="20"/>
          <w:lang w:eastAsia="zh-CN"/>
        </w:rPr>
        <w:t xml:space="preserve"> RAN1 has not discussed the </w:t>
      </w:r>
      <w:r w:rsidRPr="00DF142F">
        <w:rPr>
          <w:rFonts w:eastAsia="DengXian"/>
          <w:b/>
          <w:bCs/>
          <w:iCs/>
          <w:szCs w:val="20"/>
          <w:lang w:eastAsia="zh-CN"/>
        </w:rPr>
        <w:t>power control formula for CB-Msg3 NPUSCH transmission</w:t>
      </w:r>
      <w:r>
        <w:rPr>
          <w:rFonts w:eastAsia="DengXian"/>
          <w:b/>
          <w:bCs/>
          <w:iCs/>
          <w:szCs w:val="20"/>
          <w:lang w:eastAsia="zh-CN"/>
        </w:rPr>
        <w:t xml:space="preserve"> yet, so </w:t>
      </w:r>
      <w:r w:rsidRPr="00DF142F">
        <w:rPr>
          <w:rFonts w:eastAsia="DengXian"/>
          <w:b/>
          <w:bCs/>
          <w:iCs/>
          <w:szCs w:val="20"/>
          <w:lang w:eastAsia="zh-CN"/>
        </w:rPr>
        <w:t>the potential RAN specification impact cannot be identified until the power control formula is determined.</w:t>
      </w:r>
    </w:p>
    <w:p w14:paraId="4A43CF6C" w14:textId="72B1874A" w:rsidR="00DF142F" w:rsidRDefault="005B4D33" w:rsidP="007549C2">
      <w:pPr>
        <w:pStyle w:val="BodyText"/>
        <w:spacing w:line="252" w:lineRule="auto"/>
        <w:rPr>
          <w:rFonts w:eastAsia="DengXian"/>
          <w:szCs w:val="20"/>
          <w:lang w:eastAsia="zh-CN"/>
        </w:rPr>
      </w:pPr>
      <w:r>
        <w:rPr>
          <w:rFonts w:eastAsia="DengXian"/>
          <w:szCs w:val="20"/>
          <w:lang w:eastAsia="zh-CN"/>
        </w:rPr>
        <w:t xml:space="preserve">Regarding the CB-Msg3 power control formula for </w:t>
      </w:r>
      <w:proofErr w:type="spellStart"/>
      <w:r>
        <w:rPr>
          <w:rFonts w:eastAsia="DengXian"/>
          <w:szCs w:val="20"/>
          <w:lang w:eastAsia="zh-CN"/>
        </w:rPr>
        <w:t>eMTC</w:t>
      </w:r>
      <w:proofErr w:type="spellEnd"/>
      <w:r>
        <w:rPr>
          <w:rFonts w:eastAsia="DengXian"/>
          <w:szCs w:val="20"/>
          <w:lang w:eastAsia="zh-CN"/>
        </w:rPr>
        <w:t xml:space="preserve">, </w:t>
      </w:r>
      <w:bookmarkStart w:id="1" w:name="_Hlk210135055"/>
      <w:r w:rsidR="001A1C3C">
        <w:rPr>
          <w:rFonts w:eastAsia="DengXian"/>
          <w:szCs w:val="20"/>
          <w:lang w:eastAsia="zh-CN"/>
        </w:rPr>
        <w:t>the legacy power control formula for PUSCH transmission can be taken as baseline</w:t>
      </w:r>
      <w:bookmarkEnd w:id="1"/>
      <w:r w:rsidR="001A1C3C">
        <w:rPr>
          <w:rFonts w:eastAsia="DengXian"/>
          <w:szCs w:val="20"/>
          <w:lang w:eastAsia="zh-CN"/>
        </w:rPr>
        <w:t>, as follows:</w:t>
      </w:r>
    </w:p>
    <w:p w14:paraId="73474893" w14:textId="77777777" w:rsidR="001A1C3C" w:rsidRPr="002D435D" w:rsidRDefault="00000000" w:rsidP="001A1C3C">
      <w:pPr>
        <w:pStyle w:val="BodyText"/>
        <w:spacing w:line="252" w:lineRule="auto"/>
        <w:jc w:val="center"/>
        <w:rPr>
          <w:rFonts w:eastAsia="DengXian"/>
          <w:szCs w:val="20"/>
          <w:lang w:eastAsia="zh-CN"/>
        </w:rP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MS Mincho" w:hAnsi="MS Mincho" w:cs="MS Mincho" w:hint="eastAsia"/>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f</m:t>
                        </m:r>
                      </m:e>
                      <m:sub>
                        <m:r>
                          <w:rPr>
                            <w:rFonts w:ascii="Cambria Math"/>
                          </w:rPr>
                          <m:t>c</m:t>
                        </m:r>
                      </m:sub>
                    </m:sSub>
                    <m:r>
                      <w:rPr>
                        <w:rFonts w:ascii="Cambria Math"/>
                      </w:rPr>
                      <m:t>(i)</m:t>
                    </m:r>
                  </m:e>
                </m:eqArr>
              </m:e>
            </m:d>
          </m:e>
        </m:func>
      </m:oMath>
      <w:r w:rsidR="001A1C3C" w:rsidRPr="0023299F">
        <w:t xml:space="preserve"> [dBm]</w:t>
      </w:r>
    </w:p>
    <w:p w14:paraId="0BBCC986" w14:textId="5EF8235C" w:rsidR="001A1C3C" w:rsidRDefault="001A1C3C" w:rsidP="007549C2">
      <w:pPr>
        <w:pStyle w:val="BodyText"/>
        <w:spacing w:line="252" w:lineRule="auto"/>
        <w:rPr>
          <w:rFonts w:eastAsiaTheme="minorEastAsia"/>
          <w:lang w:eastAsia="zh-CN"/>
        </w:rPr>
      </w:pPr>
      <w:r>
        <w:rPr>
          <w:rFonts w:eastAsia="DengXian"/>
          <w:szCs w:val="20"/>
          <w:lang w:eastAsia="zh-CN"/>
        </w:rPr>
        <w:t xml:space="preserve">Firstly, </w:t>
      </w:r>
      <m:oMath>
        <m:sSub>
          <m:sSubPr>
            <m:ctrlPr>
              <w:rPr>
                <w:rFonts w:ascii="Cambria Math" w:hAnsi="Cambria Math"/>
                <w:i/>
              </w:rPr>
            </m:ctrlPr>
          </m:sSubPr>
          <m:e>
            <m:r>
              <w:rPr>
                <w:rFonts w:ascii="Cambria Math"/>
              </w:rPr>
              <m:t>P</m:t>
            </m:r>
          </m:e>
          <m:sub>
            <m:r>
              <m:rPr>
                <m:nor/>
              </m:rPr>
              <w:rPr>
                <w:rFonts w:ascii="Cambria Math"/>
              </w:rPr>
              <m:t>O_</m:t>
            </m:r>
            <w:proofErr w:type="gramStart"/>
            <m:r>
              <m:rPr>
                <m:nor/>
              </m:rPr>
              <w:rPr>
                <w:rFonts w:ascii="Cambria Math"/>
              </w:rPr>
              <m:t>PUSCH,c</m:t>
            </m:r>
            <w:proofErr w:type="gramEnd"/>
            <m:ctrlPr>
              <w:rPr>
                <w:rFonts w:ascii="Cambria Math" w:hAnsi="Cambria Math"/>
              </w:rPr>
            </m:ctrlPr>
          </m:sub>
        </m:sSub>
        <m:r>
          <w:rPr>
            <w:rFonts w:ascii="Cambria Math"/>
          </w:rPr>
          <m:t>(j)</m:t>
        </m:r>
      </m:oMath>
      <w:r w:rsidRPr="0023299F">
        <w:t xml:space="preserve"> is a parameter composed of the sum of a component </w:t>
      </w:r>
      <m:oMath>
        <m:sSub>
          <m:sSubPr>
            <m:ctrlPr>
              <w:rPr>
                <w:rFonts w:ascii="Cambria Math" w:hAnsi="Cambria Math"/>
                <w:i/>
              </w:rPr>
            </m:ctrlPr>
          </m:sSubPr>
          <m:e>
            <m:r>
              <w:rPr>
                <w:rFonts w:ascii="Cambria Math"/>
              </w:rPr>
              <m:t>P</m:t>
            </m:r>
          </m:e>
          <m:sub>
            <m:r>
              <m:rPr>
                <m:nor/>
              </m:rPr>
              <w:rPr>
                <w:rFonts w:ascii="Cambria Math"/>
              </w:rPr>
              <m:t xml:space="preserve">O_NOMINAL_ </m:t>
            </m:r>
            <w:proofErr w:type="gramStart"/>
            <m:r>
              <m:rPr>
                <m:nor/>
              </m:rPr>
              <w:rPr>
                <w:rFonts w:ascii="Cambria Math"/>
              </w:rPr>
              <m:t>PUSCH,c</m:t>
            </m:r>
            <w:proofErr w:type="gramEnd"/>
            <m:ctrlPr>
              <w:rPr>
                <w:rFonts w:ascii="Cambria Math" w:hAnsi="Cambria Math"/>
              </w:rPr>
            </m:ctrlPr>
          </m:sub>
        </m:sSub>
        <m:r>
          <w:rPr>
            <w:rFonts w:ascii="Cambria Math"/>
          </w:rPr>
          <m:t>(j)</m:t>
        </m:r>
      </m:oMath>
      <w:r w:rsidRPr="0023299F">
        <w:t xml:space="preserve"> and a component </w:t>
      </w:r>
      <m:oMath>
        <m:sSub>
          <m:sSubPr>
            <m:ctrlPr>
              <w:rPr>
                <w:rFonts w:ascii="Cambria Math" w:hAnsi="Cambria Math"/>
                <w:i/>
              </w:rPr>
            </m:ctrlPr>
          </m:sSubPr>
          <m:e>
            <m:r>
              <w:rPr>
                <w:rFonts w:ascii="Cambria Math"/>
              </w:rPr>
              <m:t>P</m:t>
            </m:r>
          </m:e>
          <m:sub>
            <m:r>
              <m:rPr>
                <m:nor/>
              </m:rPr>
              <w:rPr>
                <w:rFonts w:ascii="Cambria Math"/>
              </w:rPr>
              <m:t>O_UE_</m:t>
            </m:r>
            <w:proofErr w:type="gramStart"/>
            <m:r>
              <m:rPr>
                <m:nor/>
              </m:rPr>
              <w:rPr>
                <w:rFonts w:ascii="Cambria Math"/>
              </w:rPr>
              <m:t>PUSCH,c</m:t>
            </m:r>
            <w:proofErr w:type="gramEnd"/>
            <m:ctrlPr>
              <w:rPr>
                <w:rFonts w:ascii="Cambria Math" w:hAnsi="Cambria Math"/>
              </w:rPr>
            </m:ctrlPr>
          </m:sub>
        </m:sSub>
        <m:r>
          <w:rPr>
            <w:rFonts w:ascii="Cambria Math"/>
          </w:rPr>
          <m:t>(j)</m:t>
        </m:r>
      </m:oMath>
      <w:r>
        <w:t xml:space="preserve">. The CB-Msg3-EDT related parameters are cell specific configuration, so </w:t>
      </w:r>
      <m:oMath>
        <m:sSub>
          <m:sSubPr>
            <m:ctrlPr>
              <w:rPr>
                <w:rFonts w:ascii="Cambria Math" w:hAnsi="Cambria Math"/>
                <w:i/>
              </w:rPr>
            </m:ctrlPr>
          </m:sSubPr>
          <m:e>
            <m:r>
              <w:rPr>
                <w:rFonts w:ascii="Cambria Math"/>
              </w:rPr>
              <m:t>P</m:t>
            </m:r>
          </m:e>
          <m:sub>
            <m:r>
              <m:rPr>
                <m:nor/>
              </m:rPr>
              <w:rPr>
                <w:rFonts w:ascii="Cambria Math"/>
              </w:rPr>
              <m:t>O_UE_</m:t>
            </m:r>
            <w:proofErr w:type="gramStart"/>
            <m:r>
              <m:rPr>
                <m:nor/>
              </m:rPr>
              <w:rPr>
                <w:rFonts w:ascii="Cambria Math"/>
              </w:rPr>
              <m:t>PUSCH,c</m:t>
            </m:r>
            <w:proofErr w:type="gramEnd"/>
            <m:ctrlPr>
              <w:rPr>
                <w:rFonts w:ascii="Cambria Math" w:hAnsi="Cambria Math"/>
              </w:rPr>
            </m:ctrlPr>
          </m:sub>
        </m:sSub>
        <m:d>
          <m:dPr>
            <m:ctrlPr>
              <w:rPr>
                <w:rFonts w:ascii="Cambria Math" w:hAnsi="Cambria Math"/>
                <w:i/>
              </w:rPr>
            </m:ctrlPr>
          </m:dPr>
          <m:e>
            <m:r>
              <w:rPr>
                <w:rFonts w:ascii="Cambria Math"/>
              </w:rPr>
              <m:t>j</m:t>
            </m:r>
          </m:e>
        </m:d>
        <m:r>
          <w:rPr>
            <w:rFonts w:ascii="Cambria Math"/>
          </w:rPr>
          <m:t>=0</m:t>
        </m:r>
      </m:oMath>
      <w:r>
        <w:rPr>
          <w:rFonts w:eastAsiaTheme="minorEastAsia" w:hint="eastAsia"/>
          <w:lang w:eastAsia="zh-CN"/>
        </w:rPr>
        <w:t>,</w:t>
      </w:r>
      <w:r>
        <w:rPr>
          <w:rFonts w:eastAsiaTheme="minorEastAsia"/>
          <w:lang w:eastAsia="zh-CN"/>
        </w:rPr>
        <w:t xml:space="preserve"> and </w:t>
      </w:r>
      <m:oMath>
        <m:sSub>
          <m:sSubPr>
            <m:ctrlPr>
              <w:rPr>
                <w:rFonts w:ascii="Cambria Math" w:hAnsi="Cambria Math"/>
                <w:i/>
              </w:rPr>
            </m:ctrlPr>
          </m:sSubPr>
          <m:e>
            <m:r>
              <w:rPr>
                <w:rFonts w:ascii="Cambria Math"/>
              </w:rPr>
              <m:t>P</m:t>
            </m:r>
          </m:e>
          <m:sub>
            <m:r>
              <m:rPr>
                <m:nor/>
              </m:rPr>
              <w:rPr>
                <w:rFonts w:ascii="Cambria Math"/>
              </w:rPr>
              <m:t xml:space="preserve">O_NOMINAL_ </m:t>
            </m:r>
            <w:proofErr w:type="gramStart"/>
            <m:r>
              <m:rPr>
                <m:nor/>
              </m:rPr>
              <w:rPr>
                <w:rFonts w:ascii="Cambria Math"/>
              </w:rPr>
              <m:t>PUSCH,c</m:t>
            </m:r>
            <w:proofErr w:type="gramEnd"/>
            <m:ctrlPr>
              <w:rPr>
                <w:rFonts w:ascii="Cambria Math" w:hAnsi="Cambria Math"/>
              </w:rPr>
            </m:ctrlPr>
          </m:sub>
        </m:sSub>
        <m:d>
          <m:dPr>
            <m:ctrlPr>
              <w:rPr>
                <w:rFonts w:ascii="Cambria Math" w:hAnsi="Cambria Math"/>
                <w:i/>
              </w:rPr>
            </m:ctrlPr>
          </m:dPr>
          <m:e>
            <m:r>
              <w:rPr>
                <w:rFonts w:ascii="Cambria Math"/>
              </w:rPr>
              <m:t>j</m:t>
            </m:r>
          </m:e>
        </m:d>
      </m:oMath>
      <w:r>
        <w:rPr>
          <w:rFonts w:eastAsiaTheme="minorEastAsia" w:hint="eastAsia"/>
          <w:lang w:eastAsia="zh-CN"/>
        </w:rPr>
        <w:t xml:space="preserve"> </w:t>
      </w:r>
      <w:r>
        <w:rPr>
          <w:rFonts w:eastAsiaTheme="minorEastAsia"/>
          <w:lang w:eastAsia="zh-CN"/>
        </w:rPr>
        <w:t>is given by</w:t>
      </w:r>
      <w:r w:rsidR="00203460">
        <w:rPr>
          <w:rFonts w:eastAsiaTheme="minorEastAsia"/>
          <w:lang w:eastAsia="zh-CN"/>
        </w:rPr>
        <w:t>:</w:t>
      </w:r>
    </w:p>
    <w:p w14:paraId="18C71EEA" w14:textId="6E441838" w:rsidR="001A1C3C" w:rsidRPr="0040023C" w:rsidRDefault="00000000" w:rsidP="001A1C3C">
      <w:pPr>
        <w:pStyle w:val="BodyText"/>
        <w:spacing w:line="252" w:lineRule="auto"/>
        <w:jc w:val="center"/>
        <w:rPr>
          <w:rFonts w:eastAsiaTheme="minorEastAsia"/>
          <w:lang w:val="it-IT" w:eastAsia="zh-CN"/>
        </w:rPr>
      </w:pPr>
      <m:oMathPara>
        <m:oMath>
          <m:sSub>
            <m:sSubPr>
              <m:ctrlPr>
                <w:rPr>
                  <w:rFonts w:ascii="Cambria Math" w:hAnsi="Cambria Math"/>
                  <w:i/>
                </w:rPr>
              </m:ctrlPr>
            </m:sSubPr>
            <m:e>
              <m:r>
                <w:rPr>
                  <w:rFonts w:ascii="Cambria Math"/>
                </w:rPr>
                <m:t>P</m:t>
              </m:r>
            </m:e>
            <m:sub>
              <m:r>
                <m:rPr>
                  <m:nor/>
                </m:rPr>
                <w:rPr>
                  <w:rFonts w:ascii="Cambria Math"/>
                  <w:lang w:val="it-IT"/>
                </w:rPr>
                <m:t>O_NOMINAL_ PUSCH,c</m:t>
              </m:r>
              <m:ctrlPr>
                <w:rPr>
                  <w:rFonts w:ascii="Cambria Math" w:hAnsi="Cambria Math"/>
                </w:rPr>
              </m:ctrlPr>
            </m:sub>
          </m:sSub>
          <m:d>
            <m:dPr>
              <m:ctrlPr>
                <w:rPr>
                  <w:rFonts w:ascii="Cambria Math" w:hAnsi="Cambria Math"/>
                  <w:i/>
                </w:rPr>
              </m:ctrlPr>
            </m:dPr>
            <m:e>
              <m:r>
                <w:rPr>
                  <w:rFonts w:ascii="Cambria Math"/>
                </w:rPr>
                <m:t>j</m:t>
              </m:r>
            </m:e>
          </m:d>
          <m:r>
            <w:rPr>
              <w:rFonts w:ascii="Cambria Math"/>
              <w:lang w:val="it-IT"/>
            </w:rPr>
            <m:t xml:space="preserve">= </m:t>
          </m:r>
          <m:r>
            <m:rPr>
              <m:sty m:val="p"/>
            </m:rPr>
            <w:rPr>
              <w:rFonts w:ascii="Cambria Math" w:eastAsia="SimSun" w:hAnsi="Cambria Math"/>
              <w:lang w:val="it-IT" w:eastAsia="zh-CN"/>
            </w:rPr>
            <m:t>cb-Msg3-InitialReceivedTargetPower + (CB_MSG3_TRANSMISSION_COUNTER_CE - 1) * powerRampingStep</m:t>
          </m:r>
        </m:oMath>
      </m:oMathPara>
    </w:p>
    <w:p w14:paraId="1FA01BB8" w14:textId="418D0B33" w:rsidR="001A1C3C" w:rsidRDefault="001A1C3C" w:rsidP="007549C2">
      <w:pPr>
        <w:pStyle w:val="BodyText"/>
        <w:spacing w:line="252" w:lineRule="auto"/>
        <w:rPr>
          <w:rFonts w:eastAsiaTheme="minorEastAsia"/>
          <w:lang w:eastAsia="zh-CN"/>
        </w:rPr>
      </w:pPr>
      <w:r>
        <w:rPr>
          <w:rFonts w:eastAsiaTheme="minorEastAsia"/>
          <w:lang w:eastAsia="zh-CN"/>
        </w:rPr>
        <w:t xml:space="preserve">where </w:t>
      </w:r>
      <w:bookmarkStart w:id="2" w:name="_Hlk197617556"/>
      <w:proofErr w:type="spellStart"/>
      <w:r w:rsidRPr="001A1C3C">
        <w:rPr>
          <w:rFonts w:eastAsiaTheme="minorEastAsia"/>
          <w:i/>
          <w:iCs/>
          <w:lang w:eastAsia="zh-CN"/>
        </w:rPr>
        <w:t>powerRampingStep</w:t>
      </w:r>
      <w:proofErr w:type="spellEnd"/>
      <w:r w:rsidRPr="001A1C3C">
        <w:rPr>
          <w:rFonts w:eastAsiaTheme="minorEastAsia"/>
          <w:lang w:eastAsia="zh-CN"/>
        </w:rPr>
        <w:t xml:space="preserve"> and </w:t>
      </w:r>
      <w:r w:rsidRPr="001A1C3C">
        <w:rPr>
          <w:rFonts w:eastAsiaTheme="minorEastAsia"/>
          <w:i/>
          <w:iCs/>
          <w:lang w:eastAsia="zh-CN"/>
        </w:rPr>
        <w:t>cb-Msg3-InitialReceivedTargetPower</w:t>
      </w:r>
      <w:r>
        <w:rPr>
          <w:iCs/>
        </w:rPr>
        <w:t xml:space="preserve"> </w:t>
      </w:r>
      <w:bookmarkEnd w:id="2"/>
      <w:r>
        <w:rPr>
          <w:iCs/>
        </w:rPr>
        <w:t xml:space="preserve">has been defined by RAN2. Besides that, for other components, </w:t>
      </w:r>
      <m:oMath>
        <m:sSub>
          <m:sSubPr>
            <m:ctrlPr>
              <w:rPr>
                <w:rFonts w:ascii="Cambria Math" w:hAnsi="Cambria Math"/>
                <w:i/>
              </w:rPr>
            </m:ctrlPr>
          </m:sSubPr>
          <m:e>
            <m:r>
              <w:rPr>
                <w:rFonts w:ascii="Cambria Math"/>
              </w:rPr>
              <m:t>α</m:t>
            </m:r>
          </m:e>
          <m:sub>
            <m:r>
              <w:rPr>
                <w:rFonts w:ascii="Cambria Math"/>
              </w:rPr>
              <m:t>c</m:t>
            </m:r>
          </m:sub>
        </m:sSub>
        <m:d>
          <m:dPr>
            <m:ctrlPr>
              <w:rPr>
                <w:rFonts w:ascii="Cambria Math" w:hAnsi="Cambria Math"/>
                <w:i/>
              </w:rPr>
            </m:ctrlPr>
          </m:dPr>
          <m:e>
            <m:r>
              <w:rPr>
                <w:rFonts w:ascii="Cambria Math"/>
              </w:rPr>
              <m:t>j</m:t>
            </m:r>
          </m:e>
        </m:d>
        <m:r>
          <w:rPr>
            <w:rFonts w:ascii="Cambria Math"/>
          </w:rPr>
          <m:t>=1</m:t>
        </m:r>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val="en-GB" w:eastAsia="zh-CN"/>
              </w:rPr>
            </m:ctrlPr>
          </m:sSubPr>
          <m:e>
            <m:r>
              <w:rPr>
                <w:rFonts w:ascii="Cambria Math" w:eastAsiaTheme="minorEastAsia"/>
                <w:lang w:val="en-GB" w:eastAsia="zh-CN"/>
              </w:rPr>
              <m:t>Δ</m:t>
            </m:r>
          </m:e>
          <m:sub>
            <m:r>
              <w:rPr>
                <w:rFonts w:ascii="Cambria Math" w:eastAsiaTheme="minorEastAsia"/>
                <w:lang w:val="en-GB" w:eastAsia="zh-CN"/>
              </w:rPr>
              <m:t>TF,c</m:t>
            </m:r>
          </m:sub>
        </m:sSub>
        <m:r>
          <w:rPr>
            <w:rFonts w:ascii="Cambria Math" w:eastAsiaTheme="minorEastAsia"/>
            <w:lang w:val="en-GB" w:eastAsia="zh-CN"/>
          </w:rPr>
          <m:t>(i)=0</m:t>
        </m:r>
      </m:oMath>
      <w:r>
        <w:rPr>
          <w:rFonts w:eastAsiaTheme="minorEastAsia" w:hint="eastAsia"/>
          <w:lang w:val="en-GB" w:eastAsia="zh-CN"/>
        </w:rPr>
        <w:t>,</w:t>
      </w:r>
      <w:r>
        <w:rPr>
          <w:rFonts w:eastAsiaTheme="minorEastAsia"/>
          <w:lang w:val="en-GB" w:eastAsia="zh-CN"/>
        </w:rPr>
        <w:t xml:space="preserve"> and </w:t>
      </w:r>
      <m:oMath>
        <m:sSub>
          <m:sSubPr>
            <m:ctrlPr>
              <w:rPr>
                <w:rFonts w:ascii="Cambria Math" w:hAnsi="Cambria Math"/>
                <w:i/>
              </w:rPr>
            </m:ctrlPr>
          </m:sSubPr>
          <m:e>
            <m:r>
              <w:rPr>
                <w:rFonts w:ascii="Cambria Math"/>
              </w:rPr>
              <m:t>f</m:t>
            </m:r>
          </m:e>
          <m:sub>
            <m:r>
              <w:rPr>
                <w:rFonts w:ascii="Cambria Math"/>
              </w:rPr>
              <m:t>c</m:t>
            </m:r>
          </m:sub>
        </m:sSub>
        <m:d>
          <m:dPr>
            <m:ctrlPr>
              <w:rPr>
                <w:rFonts w:ascii="Cambria Math" w:hAnsi="Cambria Math"/>
                <w:i/>
              </w:rPr>
            </m:ctrlPr>
          </m:dPr>
          <m:e>
            <m:r>
              <w:rPr>
                <w:rFonts w:ascii="Cambria Math"/>
              </w:rPr>
              <m:t>i</m:t>
            </m:r>
          </m:e>
        </m:d>
        <m:r>
          <w:rPr>
            <w:rFonts w:ascii="Cambria Math"/>
          </w:rPr>
          <m:t>=0</m:t>
        </m:r>
      </m:oMath>
      <w:r>
        <w:rPr>
          <w:rFonts w:eastAsiaTheme="minorEastAsia"/>
          <w:lang w:eastAsia="zh-CN"/>
        </w:rPr>
        <w:t xml:space="preserve"> for simplicity.</w:t>
      </w:r>
    </w:p>
    <w:p w14:paraId="4F8332A8" w14:textId="4B8C2DBE" w:rsidR="001A1C3C" w:rsidRDefault="001A1C3C" w:rsidP="001A1C3C">
      <w:pPr>
        <w:pStyle w:val="BodyText"/>
        <w:spacing w:line="252" w:lineRule="auto"/>
        <w:rPr>
          <w:rFonts w:eastAsia="DengXian"/>
          <w:b/>
          <w:bCs/>
          <w:iCs/>
          <w:szCs w:val="20"/>
          <w:lang w:eastAsia="zh-CN"/>
        </w:rPr>
      </w:pPr>
      <w:r>
        <w:rPr>
          <w:rFonts w:eastAsia="DengXian"/>
          <w:b/>
          <w:bCs/>
          <w:szCs w:val="20"/>
          <w:lang w:eastAsia="zh-CN"/>
        </w:rPr>
        <w:t>Proposal 1:</w:t>
      </w:r>
      <w:r>
        <w:rPr>
          <w:rFonts w:eastAsia="DengXian"/>
          <w:b/>
          <w:bCs/>
          <w:iCs/>
          <w:szCs w:val="20"/>
          <w:lang w:eastAsia="zh-CN"/>
        </w:rPr>
        <w:t xml:space="preserve"> T</w:t>
      </w:r>
      <w:r w:rsidRPr="001A1C3C">
        <w:rPr>
          <w:rFonts w:eastAsia="DengXian"/>
          <w:b/>
          <w:bCs/>
          <w:iCs/>
          <w:szCs w:val="20"/>
          <w:lang w:eastAsia="zh-CN"/>
        </w:rPr>
        <w:t>he legacy power control formula for PUSCH transmission can be taken as baseline</w:t>
      </w:r>
      <w:r>
        <w:rPr>
          <w:rFonts w:eastAsia="DengXian"/>
          <w:b/>
          <w:bCs/>
          <w:iCs/>
          <w:szCs w:val="20"/>
          <w:lang w:eastAsia="zh-CN"/>
        </w:rPr>
        <w:t xml:space="preserve"> for CB-Msg3 PUSCH transmission.</w:t>
      </w:r>
    </w:p>
    <w:p w14:paraId="5BC39DED" w14:textId="0F5D4361" w:rsidR="001A1C3C" w:rsidRPr="002E531E" w:rsidRDefault="002E531E" w:rsidP="001A1C3C">
      <w:pPr>
        <w:pStyle w:val="BodyText"/>
        <w:spacing w:line="252" w:lineRule="auto"/>
        <w:rPr>
          <w:rFonts w:eastAsia="DengXian"/>
          <w:szCs w:val="20"/>
          <w:lang w:eastAsia="zh-CN"/>
        </w:rPr>
      </w:pPr>
      <w:r w:rsidRPr="002E531E">
        <w:rPr>
          <w:rFonts w:eastAsia="DengXian"/>
          <w:szCs w:val="20"/>
          <w:lang w:eastAsia="zh-CN"/>
        </w:rPr>
        <w:t xml:space="preserve">Similarly, </w:t>
      </w:r>
      <w:r>
        <w:rPr>
          <w:rFonts w:eastAsia="DengXian"/>
          <w:szCs w:val="20"/>
          <w:lang w:eastAsia="zh-CN"/>
        </w:rPr>
        <w:t xml:space="preserve">regarding CB-Msg3 power control formula for NB-IoT, </w:t>
      </w:r>
      <w:r>
        <w:rPr>
          <w:rFonts w:eastAsiaTheme="minorEastAsia"/>
          <w:lang w:eastAsia="zh-CN"/>
        </w:rPr>
        <w:t xml:space="preserve">the power </w:t>
      </w:r>
      <w:r>
        <w:rPr>
          <w:rFonts w:eastAsia="DengXian"/>
          <w:szCs w:val="20"/>
          <w:lang w:eastAsia="zh-CN"/>
        </w:rPr>
        <w:t>control formula of NPUSCH transmission can be taken as baseline, as follows:</w:t>
      </w:r>
    </w:p>
    <w:p w14:paraId="094D13FC" w14:textId="77777777" w:rsidR="00203460" w:rsidRDefault="00000000" w:rsidP="00203460">
      <w:pPr>
        <w:pStyle w:val="BodyText"/>
        <w:spacing w:line="252" w:lineRule="auto"/>
        <w:jc w:val="center"/>
      </w:pPr>
      <m:oMath>
        <m:sSub>
          <m:sSubPr>
            <m:ctrlPr>
              <w:rPr>
                <w:rFonts w:ascii="Cambria Math" w:hAnsi="Cambria Math"/>
                <w:i/>
              </w:rPr>
            </m:ctrlPr>
          </m:sSubPr>
          <m:e>
            <m:r>
              <w:rPr>
                <w:rFonts w:ascii="Cambria Math"/>
              </w:rPr>
              <m:t>P</m:t>
            </m:r>
          </m:e>
          <m:sub>
            <m:r>
              <m:rPr>
                <m:nor/>
              </m:rPr>
              <w:rPr>
                <w:rFonts w:ascii="Cambria Math"/>
              </w:rPr>
              <m:t>NPUSCH,c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203460" w:rsidRPr="001A7C01">
        <w:t xml:space="preserve"> [dBm]</w:t>
      </w:r>
    </w:p>
    <w:p w14:paraId="1A44DDA8" w14:textId="77777777" w:rsidR="00203460" w:rsidRDefault="00000000" w:rsidP="00203460">
      <w:pPr>
        <w:pStyle w:val="BodyText"/>
        <w:spacing w:line="252" w:lineRule="auto"/>
        <w:rPr>
          <w:rFonts w:eastAsiaTheme="minorEastAsia"/>
          <w:lang w:eastAsia="zh-CN"/>
        </w:rPr>
      </w:pPr>
      <m:oMath>
        <m:sSub>
          <m:sSubPr>
            <m:ctrlPr>
              <w:rPr>
                <w:rFonts w:ascii="Cambria Math" w:hAnsi="Cambria Math"/>
                <w:i/>
              </w:rPr>
            </m:ctrlPr>
          </m:sSubPr>
          <m:e>
            <m:r>
              <w:rPr>
                <w:rFonts w:ascii="Cambria Math"/>
              </w:rPr>
              <m:t>P</m:t>
            </m:r>
          </m:e>
          <m:sub>
            <m:r>
              <m:rPr>
                <m:nor/>
              </m:rPr>
              <w:rPr>
                <w:rFonts w:ascii="Cambria Math"/>
              </w:rPr>
              <m:t>O_PUSCH,c</m:t>
            </m:r>
            <m:ctrlPr>
              <w:rPr>
                <w:rFonts w:ascii="Cambria Math" w:hAnsi="Cambria Math"/>
              </w:rPr>
            </m:ctrlPr>
          </m:sub>
        </m:sSub>
        <m:r>
          <w:rPr>
            <w:rFonts w:ascii="Cambria Math"/>
          </w:rPr>
          <m:t>(j)</m:t>
        </m:r>
      </m:oMath>
      <w:r w:rsidR="00203460" w:rsidRPr="0023299F">
        <w:t xml:space="preserve"> is a parameter composed of the sum of a component </w:t>
      </w:r>
      <m:oMath>
        <m:sSub>
          <m:sSubPr>
            <m:ctrlPr>
              <w:rPr>
                <w:rFonts w:ascii="Cambria Math" w:hAnsi="Cambria Math"/>
                <w:i/>
              </w:rPr>
            </m:ctrlPr>
          </m:sSubPr>
          <m:e>
            <m:r>
              <w:rPr>
                <w:rFonts w:ascii="Cambria Math"/>
              </w:rPr>
              <m:t>P</m:t>
            </m:r>
          </m:e>
          <m:sub>
            <m:r>
              <m:rPr>
                <m:nor/>
              </m:rPr>
              <w:rPr>
                <w:rFonts w:ascii="Cambria Math"/>
              </w:rPr>
              <m:t xml:space="preserve">O_NOMINAL_ </m:t>
            </m:r>
            <w:proofErr w:type="gramStart"/>
            <m:r>
              <m:rPr>
                <m:nor/>
              </m:rPr>
              <w:rPr>
                <w:rFonts w:ascii="Cambria Math"/>
              </w:rPr>
              <m:t>PUSCH,c</m:t>
            </m:r>
            <w:proofErr w:type="gramEnd"/>
            <m:ctrlPr>
              <w:rPr>
                <w:rFonts w:ascii="Cambria Math" w:hAnsi="Cambria Math"/>
              </w:rPr>
            </m:ctrlPr>
          </m:sub>
        </m:sSub>
        <m:r>
          <w:rPr>
            <w:rFonts w:ascii="Cambria Math"/>
          </w:rPr>
          <m:t>(j)</m:t>
        </m:r>
      </m:oMath>
      <w:r w:rsidR="00203460" w:rsidRPr="0023299F">
        <w:t xml:space="preserve"> and a component </w:t>
      </w:r>
      <m:oMath>
        <m:sSub>
          <m:sSubPr>
            <m:ctrlPr>
              <w:rPr>
                <w:rFonts w:ascii="Cambria Math" w:hAnsi="Cambria Math"/>
                <w:i/>
              </w:rPr>
            </m:ctrlPr>
          </m:sSubPr>
          <m:e>
            <m:r>
              <w:rPr>
                <w:rFonts w:ascii="Cambria Math"/>
              </w:rPr>
              <m:t>P</m:t>
            </m:r>
          </m:e>
          <m:sub>
            <m:r>
              <m:rPr>
                <m:nor/>
              </m:rPr>
              <w:rPr>
                <w:rFonts w:ascii="Cambria Math"/>
              </w:rPr>
              <m:t>O_UE_</m:t>
            </m:r>
            <w:proofErr w:type="gramStart"/>
            <m:r>
              <m:rPr>
                <m:nor/>
              </m:rPr>
              <w:rPr>
                <w:rFonts w:ascii="Cambria Math"/>
              </w:rPr>
              <m:t>PUSCH,c</m:t>
            </m:r>
            <w:proofErr w:type="gramEnd"/>
            <m:ctrlPr>
              <w:rPr>
                <w:rFonts w:ascii="Cambria Math" w:hAnsi="Cambria Math"/>
              </w:rPr>
            </m:ctrlPr>
          </m:sub>
        </m:sSub>
        <m:r>
          <w:rPr>
            <w:rFonts w:ascii="Cambria Math"/>
          </w:rPr>
          <m:t>(j)</m:t>
        </m:r>
      </m:oMath>
      <w:r w:rsidR="00203460">
        <w:t xml:space="preserve">. The CB-Msg3-EDT related parameters are cell specific configuration, so </w:t>
      </w:r>
      <m:oMath>
        <m:sSub>
          <m:sSubPr>
            <m:ctrlPr>
              <w:rPr>
                <w:rFonts w:ascii="Cambria Math" w:hAnsi="Cambria Math"/>
                <w:i/>
              </w:rPr>
            </m:ctrlPr>
          </m:sSubPr>
          <m:e>
            <m:r>
              <w:rPr>
                <w:rFonts w:ascii="Cambria Math"/>
              </w:rPr>
              <m:t>P</m:t>
            </m:r>
          </m:e>
          <m:sub>
            <m:r>
              <m:rPr>
                <m:nor/>
              </m:rPr>
              <w:rPr>
                <w:rFonts w:ascii="Cambria Math"/>
              </w:rPr>
              <m:t>O_UE_</m:t>
            </m:r>
            <w:proofErr w:type="gramStart"/>
            <m:r>
              <m:rPr>
                <m:nor/>
              </m:rPr>
              <w:rPr>
                <w:rFonts w:ascii="Cambria Math"/>
              </w:rPr>
              <m:t>PUSCH,c</m:t>
            </m:r>
            <w:proofErr w:type="gramEnd"/>
            <m:ctrlPr>
              <w:rPr>
                <w:rFonts w:ascii="Cambria Math" w:hAnsi="Cambria Math"/>
              </w:rPr>
            </m:ctrlPr>
          </m:sub>
        </m:sSub>
        <m:d>
          <m:dPr>
            <m:ctrlPr>
              <w:rPr>
                <w:rFonts w:ascii="Cambria Math" w:hAnsi="Cambria Math"/>
                <w:i/>
              </w:rPr>
            </m:ctrlPr>
          </m:dPr>
          <m:e>
            <m:r>
              <w:rPr>
                <w:rFonts w:ascii="Cambria Math"/>
              </w:rPr>
              <m:t>j</m:t>
            </m:r>
          </m:e>
        </m:d>
        <m:r>
          <w:rPr>
            <w:rFonts w:ascii="Cambria Math"/>
          </w:rPr>
          <m:t>=0</m:t>
        </m:r>
      </m:oMath>
      <w:r w:rsidR="00203460">
        <w:rPr>
          <w:rFonts w:eastAsiaTheme="minorEastAsia" w:hint="eastAsia"/>
          <w:lang w:eastAsia="zh-CN"/>
        </w:rPr>
        <w:t>,</w:t>
      </w:r>
      <w:r w:rsidR="00203460">
        <w:rPr>
          <w:rFonts w:eastAsiaTheme="minorEastAsia"/>
          <w:lang w:eastAsia="zh-CN"/>
        </w:rPr>
        <w:t xml:space="preserve"> and </w:t>
      </w:r>
      <m:oMath>
        <m:sSub>
          <m:sSubPr>
            <m:ctrlPr>
              <w:rPr>
                <w:rFonts w:ascii="Cambria Math" w:hAnsi="Cambria Math"/>
                <w:i/>
              </w:rPr>
            </m:ctrlPr>
          </m:sSubPr>
          <m:e>
            <m:r>
              <w:rPr>
                <w:rFonts w:ascii="Cambria Math"/>
              </w:rPr>
              <m:t>P</m:t>
            </m:r>
          </m:e>
          <m:sub>
            <m:r>
              <m:rPr>
                <m:nor/>
              </m:rPr>
              <w:rPr>
                <w:rFonts w:ascii="Cambria Math"/>
              </w:rPr>
              <m:t xml:space="preserve">O_NOMINAL_ </m:t>
            </m:r>
            <w:proofErr w:type="gramStart"/>
            <m:r>
              <m:rPr>
                <m:nor/>
              </m:rPr>
              <w:rPr>
                <w:rFonts w:ascii="Cambria Math"/>
              </w:rPr>
              <m:t>PUSCH,c</m:t>
            </m:r>
            <w:proofErr w:type="gramEnd"/>
            <m:ctrlPr>
              <w:rPr>
                <w:rFonts w:ascii="Cambria Math" w:hAnsi="Cambria Math"/>
              </w:rPr>
            </m:ctrlPr>
          </m:sub>
        </m:sSub>
        <m:d>
          <m:dPr>
            <m:ctrlPr>
              <w:rPr>
                <w:rFonts w:ascii="Cambria Math" w:hAnsi="Cambria Math"/>
                <w:i/>
              </w:rPr>
            </m:ctrlPr>
          </m:dPr>
          <m:e>
            <m:r>
              <w:rPr>
                <w:rFonts w:ascii="Cambria Math"/>
              </w:rPr>
              <m:t>j</m:t>
            </m:r>
          </m:e>
        </m:d>
      </m:oMath>
      <w:r w:rsidR="00203460">
        <w:rPr>
          <w:rFonts w:eastAsiaTheme="minorEastAsia" w:hint="eastAsia"/>
          <w:lang w:eastAsia="zh-CN"/>
        </w:rPr>
        <w:t xml:space="preserve"> </w:t>
      </w:r>
      <w:r w:rsidR="00203460">
        <w:rPr>
          <w:rFonts w:eastAsiaTheme="minorEastAsia"/>
          <w:lang w:eastAsia="zh-CN"/>
        </w:rPr>
        <w:t>is given by:</w:t>
      </w:r>
    </w:p>
    <w:p w14:paraId="4CC232E9" w14:textId="239DB2EC" w:rsidR="00203460" w:rsidRPr="0040023C" w:rsidRDefault="00000000" w:rsidP="00203460">
      <w:pPr>
        <w:pStyle w:val="BodyText"/>
        <w:spacing w:line="252" w:lineRule="auto"/>
        <w:jc w:val="center"/>
        <w:rPr>
          <w:rFonts w:eastAsiaTheme="minorEastAsia"/>
          <w:lang w:val="it-IT" w:eastAsia="zh-CN"/>
        </w:rPr>
      </w:pPr>
      <m:oMathPara>
        <m:oMath>
          <m:sSub>
            <m:sSubPr>
              <m:ctrlPr>
                <w:rPr>
                  <w:rFonts w:ascii="Cambria Math" w:hAnsi="Cambria Math"/>
                  <w:i/>
                </w:rPr>
              </m:ctrlPr>
            </m:sSubPr>
            <m:e>
              <m:r>
                <w:rPr>
                  <w:rFonts w:ascii="Cambria Math"/>
                </w:rPr>
                <m:t>P</m:t>
              </m:r>
            </m:e>
            <m:sub>
              <m:r>
                <m:rPr>
                  <m:nor/>
                </m:rPr>
                <w:rPr>
                  <w:rFonts w:ascii="Cambria Math"/>
                  <w:lang w:val="it-IT"/>
                </w:rPr>
                <m:t>O_NOMINAL_ PUSCH,c</m:t>
              </m:r>
              <m:ctrlPr>
                <w:rPr>
                  <w:rFonts w:ascii="Cambria Math" w:hAnsi="Cambria Math"/>
                </w:rPr>
              </m:ctrlPr>
            </m:sub>
          </m:sSub>
          <m:d>
            <m:dPr>
              <m:ctrlPr>
                <w:rPr>
                  <w:rFonts w:ascii="Cambria Math" w:hAnsi="Cambria Math"/>
                  <w:i/>
                </w:rPr>
              </m:ctrlPr>
            </m:dPr>
            <m:e>
              <m:r>
                <w:rPr>
                  <w:rFonts w:ascii="Cambria Math"/>
                </w:rPr>
                <m:t>j</m:t>
              </m:r>
            </m:e>
          </m:d>
          <m:r>
            <w:rPr>
              <w:rFonts w:ascii="Cambria Math"/>
              <w:lang w:val="it-IT"/>
            </w:rPr>
            <m:t xml:space="preserve">= </m:t>
          </m:r>
          <m:r>
            <m:rPr>
              <m:sty m:val="p"/>
            </m:rPr>
            <w:rPr>
              <w:rFonts w:ascii="Cambria Math" w:hAnsi="Cambria Math" w:cs="Arial"/>
              <w:lang w:val="it-IT"/>
            </w:rPr>
            <m:t>cb-Msg3-InitialReceivedTargetPower + (CB_MSG3_TRANSMISSION_COUNTER_CE - 1) * powerRampingStep</m:t>
          </m:r>
        </m:oMath>
      </m:oMathPara>
    </w:p>
    <w:p w14:paraId="6D04630A" w14:textId="6C9673C0" w:rsidR="00203460" w:rsidRDefault="00203460" w:rsidP="00203460">
      <w:pPr>
        <w:pStyle w:val="BodyText"/>
        <w:spacing w:line="252" w:lineRule="auto"/>
        <w:rPr>
          <w:rFonts w:eastAsiaTheme="minorEastAsia"/>
          <w:lang w:eastAsia="zh-CN"/>
        </w:rPr>
      </w:pPr>
      <w:r>
        <w:rPr>
          <w:rFonts w:eastAsiaTheme="minorEastAsia"/>
          <w:lang w:eastAsia="zh-CN"/>
        </w:rPr>
        <w:t xml:space="preserve">where </w:t>
      </w:r>
      <w:proofErr w:type="spellStart"/>
      <w:r w:rsidRPr="001A1C3C">
        <w:rPr>
          <w:rFonts w:eastAsiaTheme="minorEastAsia"/>
          <w:i/>
          <w:iCs/>
          <w:lang w:eastAsia="zh-CN"/>
        </w:rPr>
        <w:t>powerRampingStep</w:t>
      </w:r>
      <w:proofErr w:type="spellEnd"/>
      <w:r w:rsidRPr="001A1C3C">
        <w:rPr>
          <w:rFonts w:eastAsiaTheme="minorEastAsia"/>
          <w:lang w:eastAsia="zh-CN"/>
        </w:rPr>
        <w:t xml:space="preserve"> and </w:t>
      </w:r>
      <w:r w:rsidRPr="001A1C3C">
        <w:rPr>
          <w:rFonts w:eastAsiaTheme="minorEastAsia"/>
          <w:i/>
          <w:iCs/>
          <w:lang w:eastAsia="zh-CN"/>
        </w:rPr>
        <w:t>cb-Msg3-InitialReceivedTargetPower</w:t>
      </w:r>
      <w:r>
        <w:rPr>
          <w:iCs/>
        </w:rPr>
        <w:t xml:space="preserve"> has been defined by RAN2. Besides that, for other components, </w:t>
      </w:r>
      <m:oMath>
        <m:sSub>
          <m:sSubPr>
            <m:ctrlPr>
              <w:rPr>
                <w:rFonts w:ascii="Cambria Math" w:hAnsi="Cambria Math"/>
                <w:i/>
              </w:rPr>
            </m:ctrlPr>
          </m:sSubPr>
          <m:e>
            <m:r>
              <w:rPr>
                <w:rFonts w:ascii="Cambria Math"/>
              </w:rPr>
              <m:t>α</m:t>
            </m:r>
          </m:e>
          <m:sub>
            <m:r>
              <w:rPr>
                <w:rFonts w:ascii="Cambria Math"/>
              </w:rPr>
              <m:t>c</m:t>
            </m:r>
          </m:sub>
        </m:sSub>
        <m:d>
          <m:dPr>
            <m:ctrlPr>
              <w:rPr>
                <w:rFonts w:ascii="Cambria Math" w:hAnsi="Cambria Math"/>
                <w:i/>
              </w:rPr>
            </m:ctrlPr>
          </m:dPr>
          <m:e>
            <m:r>
              <w:rPr>
                <w:rFonts w:ascii="Cambria Math"/>
              </w:rPr>
              <m:t>j</m:t>
            </m:r>
          </m:e>
        </m:d>
        <m:r>
          <w:rPr>
            <w:rFonts w:ascii="Cambria Math"/>
          </w:rPr>
          <m:t>=1</m:t>
        </m:r>
      </m:oMath>
      <w:r>
        <w:rPr>
          <w:rFonts w:eastAsiaTheme="minorEastAsia"/>
          <w:lang w:eastAsia="zh-CN"/>
        </w:rPr>
        <w:t xml:space="preserve"> and  </w:t>
      </w:r>
      <m:oMath>
        <m:sSub>
          <m:sSubPr>
            <m:ctrlPr>
              <w:rPr>
                <w:rFonts w:ascii="Cambria Math" w:eastAsiaTheme="minorEastAsia" w:hAnsi="Cambria Math"/>
                <w:i/>
                <w:lang w:val="en-GB" w:eastAsia="zh-CN"/>
              </w:rPr>
            </m:ctrlPr>
          </m:sSubPr>
          <m:e>
            <m:r>
              <w:rPr>
                <w:rFonts w:ascii="Cambria Math" w:eastAsiaTheme="minorEastAsia"/>
                <w:lang w:val="en-GB" w:eastAsia="zh-CN"/>
              </w:rPr>
              <m:t>Δ</m:t>
            </m:r>
          </m:e>
          <m:sub>
            <m:r>
              <w:rPr>
                <w:rFonts w:ascii="Cambria Math" w:eastAsiaTheme="minorEastAsia"/>
                <w:lang w:val="en-GB" w:eastAsia="zh-CN"/>
              </w:rPr>
              <m:t>TF,c</m:t>
            </m:r>
          </m:sub>
        </m:sSub>
        <m:r>
          <w:rPr>
            <w:rFonts w:ascii="Cambria Math" w:eastAsiaTheme="minorEastAsia"/>
            <w:lang w:val="en-GB" w:eastAsia="zh-CN"/>
          </w:rPr>
          <m:t>(i)=0</m:t>
        </m:r>
      </m:oMath>
      <w:r>
        <w:rPr>
          <w:rFonts w:eastAsiaTheme="minorEastAsia"/>
          <w:lang w:eastAsia="zh-CN"/>
        </w:rPr>
        <w:t xml:space="preserve"> for simplicity.</w:t>
      </w:r>
    </w:p>
    <w:p w14:paraId="294B5CFF" w14:textId="4F951585" w:rsidR="00203460" w:rsidRDefault="00203460" w:rsidP="00203460">
      <w:pPr>
        <w:pStyle w:val="BodyText"/>
        <w:spacing w:line="252" w:lineRule="auto"/>
        <w:rPr>
          <w:rFonts w:eastAsia="DengXian"/>
          <w:b/>
          <w:bCs/>
          <w:iCs/>
          <w:szCs w:val="20"/>
          <w:lang w:eastAsia="zh-CN"/>
        </w:rPr>
      </w:pPr>
      <w:r>
        <w:rPr>
          <w:rFonts w:eastAsia="DengXian"/>
          <w:b/>
          <w:bCs/>
          <w:szCs w:val="20"/>
          <w:lang w:eastAsia="zh-CN"/>
        </w:rPr>
        <w:t>Proposal 2:</w:t>
      </w:r>
      <w:r>
        <w:rPr>
          <w:rFonts w:eastAsia="DengXian"/>
          <w:b/>
          <w:bCs/>
          <w:iCs/>
          <w:szCs w:val="20"/>
          <w:lang w:eastAsia="zh-CN"/>
        </w:rPr>
        <w:t xml:space="preserve"> T</w:t>
      </w:r>
      <w:r w:rsidRPr="001A1C3C">
        <w:rPr>
          <w:rFonts w:eastAsia="DengXian"/>
          <w:b/>
          <w:bCs/>
          <w:iCs/>
          <w:szCs w:val="20"/>
          <w:lang w:eastAsia="zh-CN"/>
        </w:rPr>
        <w:t xml:space="preserve">he legacy power control formula for </w:t>
      </w:r>
      <w:r>
        <w:rPr>
          <w:rFonts w:eastAsia="DengXian"/>
          <w:b/>
          <w:bCs/>
          <w:iCs/>
          <w:szCs w:val="20"/>
          <w:lang w:eastAsia="zh-CN"/>
        </w:rPr>
        <w:t>N</w:t>
      </w:r>
      <w:r w:rsidRPr="001A1C3C">
        <w:rPr>
          <w:rFonts w:eastAsia="DengXian"/>
          <w:b/>
          <w:bCs/>
          <w:iCs/>
          <w:szCs w:val="20"/>
          <w:lang w:eastAsia="zh-CN"/>
        </w:rPr>
        <w:t>PUSCH transmission can be taken as baseline</w:t>
      </w:r>
      <w:r>
        <w:rPr>
          <w:rFonts w:eastAsia="DengXian"/>
          <w:b/>
          <w:bCs/>
          <w:iCs/>
          <w:szCs w:val="20"/>
          <w:lang w:eastAsia="zh-CN"/>
        </w:rPr>
        <w:t xml:space="preserve"> for CB-Msg3 NPUSCH transmission.</w:t>
      </w:r>
    </w:p>
    <w:p w14:paraId="5AF3731A" w14:textId="388ED076" w:rsidR="001A1C3C" w:rsidRDefault="00E36EFB" w:rsidP="007549C2">
      <w:pPr>
        <w:pStyle w:val="BodyText"/>
        <w:spacing w:line="252" w:lineRule="auto"/>
        <w:rPr>
          <w:rFonts w:eastAsia="DengXian"/>
          <w:szCs w:val="20"/>
          <w:lang w:eastAsia="zh-CN"/>
        </w:rPr>
      </w:pPr>
      <w:r>
        <w:rPr>
          <w:rFonts w:eastAsia="DengXian"/>
          <w:szCs w:val="20"/>
          <w:lang w:eastAsia="zh-CN"/>
        </w:rPr>
        <w:t xml:space="preserve">Considering CB-Msg3-EDT is transmitted only with open-loop TA, the performance cannot be guaranteed. Therefore, RAN2 considered to </w:t>
      </w:r>
      <w:r w:rsidR="00A86DAE">
        <w:rPr>
          <w:rFonts w:eastAsia="DengXian"/>
          <w:szCs w:val="20"/>
          <w:lang w:eastAsia="zh-CN"/>
        </w:rPr>
        <w:t>introduce a smaller TBS value, i.e., 144bits, to avoid excessive padding bits.</w:t>
      </w:r>
      <w:r w:rsidR="00E05CA4">
        <w:rPr>
          <w:rFonts w:eastAsia="DengXian"/>
          <w:szCs w:val="20"/>
          <w:lang w:eastAsia="zh-CN"/>
        </w:rPr>
        <w:t xml:space="preserve"> In our understating, the TBS value of 144bits has already been supported for the legacy PUSCH/NPUSCH transmission, so it can be naturally su</w:t>
      </w:r>
      <w:r w:rsidR="00B65F62">
        <w:rPr>
          <w:rFonts w:eastAsia="DengXian"/>
          <w:szCs w:val="20"/>
          <w:lang w:eastAsia="zh-CN"/>
        </w:rPr>
        <w:t>pported by CB-Msg3-EDT transmission.</w:t>
      </w:r>
    </w:p>
    <w:p w14:paraId="09093987" w14:textId="41D49E26" w:rsidR="00B65F62" w:rsidRPr="007F748B" w:rsidRDefault="00306394" w:rsidP="00B65F62">
      <w:pPr>
        <w:pStyle w:val="BodyText"/>
        <w:spacing w:line="252" w:lineRule="auto"/>
        <w:rPr>
          <w:rFonts w:eastAsia="DengXian"/>
          <w:b/>
          <w:bCs/>
          <w:szCs w:val="20"/>
          <w:lang w:eastAsia="zh-CN"/>
        </w:rPr>
      </w:pPr>
      <w:r>
        <w:rPr>
          <w:rFonts w:eastAsia="DengXian"/>
          <w:b/>
          <w:bCs/>
          <w:szCs w:val="20"/>
          <w:lang w:eastAsia="zh-CN"/>
        </w:rPr>
        <w:t>Proposal 3</w:t>
      </w:r>
      <w:r w:rsidR="00B65F62">
        <w:rPr>
          <w:rFonts w:eastAsia="DengXian"/>
          <w:b/>
          <w:bCs/>
          <w:szCs w:val="20"/>
          <w:lang w:eastAsia="zh-CN"/>
        </w:rPr>
        <w:t>:</w:t>
      </w:r>
      <w:r w:rsidR="00B65F62">
        <w:rPr>
          <w:rFonts w:eastAsia="DengXian"/>
          <w:b/>
          <w:bCs/>
          <w:iCs/>
          <w:szCs w:val="20"/>
          <w:lang w:eastAsia="zh-CN"/>
        </w:rPr>
        <w:t xml:space="preserve"> RAN1 has no </w:t>
      </w:r>
      <w:r w:rsidR="00B65F62" w:rsidRPr="00B65F62">
        <w:rPr>
          <w:rFonts w:eastAsia="DengXian"/>
          <w:b/>
          <w:bCs/>
          <w:iCs/>
          <w:szCs w:val="20"/>
          <w:lang w:eastAsia="zh-CN"/>
        </w:rPr>
        <w:t>concern regarding the additional TBS size configured for CB-Msg3, i.e., 144 bits.</w:t>
      </w:r>
    </w:p>
    <w:p w14:paraId="2F4B8487" w14:textId="77777777" w:rsidR="001A610B" w:rsidRPr="00AC2DCF" w:rsidRDefault="001A610B" w:rsidP="007549C2">
      <w:pPr>
        <w:pStyle w:val="BodyText"/>
        <w:spacing w:line="252" w:lineRule="auto"/>
        <w:rPr>
          <w:rFonts w:eastAsia="DengXian"/>
          <w:b/>
          <w:bCs/>
          <w:szCs w:val="20"/>
          <w:lang w:eastAsia="zh-CN"/>
        </w:rPr>
      </w:pPr>
    </w:p>
    <w:p w14:paraId="292E4231"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31415D8D" w:rsidR="005243D0" w:rsidRDefault="000566BE" w:rsidP="008744DA">
      <w:pPr>
        <w:pStyle w:val="BodyText"/>
        <w:rPr>
          <w:szCs w:val="20"/>
        </w:rPr>
      </w:pPr>
      <w:r>
        <w:rPr>
          <w:szCs w:val="20"/>
        </w:rPr>
        <w:t>In this co</w:t>
      </w:r>
      <w:r w:rsidRPr="00037062">
        <w:rPr>
          <w:szCs w:val="20"/>
        </w:rPr>
        <w:t xml:space="preserve">ntribution, we </w:t>
      </w:r>
      <w:r w:rsidR="007549C2" w:rsidRPr="00037062">
        <w:rPr>
          <w:szCs w:val="20"/>
        </w:rPr>
        <w:t xml:space="preserve">discussed the </w:t>
      </w:r>
      <w:r w:rsidR="00224967">
        <w:rPr>
          <w:szCs w:val="20"/>
        </w:rPr>
        <w:t>RAN</w:t>
      </w:r>
      <w:r w:rsidR="00CA706F">
        <w:rPr>
          <w:szCs w:val="20"/>
        </w:rPr>
        <w:t>2</w:t>
      </w:r>
      <w:r w:rsidR="007549C2" w:rsidRPr="00037062">
        <w:rPr>
          <w:szCs w:val="20"/>
        </w:rPr>
        <w:t xml:space="preserve"> LS </w:t>
      </w:r>
      <w:r w:rsidR="00224967">
        <w:rPr>
          <w:szCs w:val="20"/>
        </w:rPr>
        <w:t xml:space="preserve">regarding the support of </w:t>
      </w:r>
      <w:r w:rsidR="00224967">
        <w:rPr>
          <w:rFonts w:eastAsia="DengXian"/>
          <w:szCs w:val="20"/>
          <w:lang w:eastAsia="zh-CN"/>
        </w:rPr>
        <w:t>power ramping and smaller TBS value on CB-Msg3-EDT</w:t>
      </w:r>
      <w:r w:rsidRPr="00037062">
        <w:rPr>
          <w:szCs w:val="20"/>
        </w:rPr>
        <w:t xml:space="preserve">. The following </w:t>
      </w:r>
      <w:r w:rsidR="008744DA">
        <w:rPr>
          <w:szCs w:val="20"/>
        </w:rPr>
        <w:t xml:space="preserve">observations and </w:t>
      </w:r>
      <w:r w:rsidR="00933E81" w:rsidRPr="00037062">
        <w:rPr>
          <w:szCs w:val="20"/>
        </w:rPr>
        <w:t xml:space="preserve">proposals </w:t>
      </w:r>
      <w:r w:rsidRPr="00037062">
        <w:rPr>
          <w:szCs w:val="20"/>
        </w:rPr>
        <w:t>are made:</w:t>
      </w:r>
    </w:p>
    <w:p w14:paraId="4BA2537D" w14:textId="1F1A2E8C" w:rsidR="00CA706F" w:rsidRDefault="00306394" w:rsidP="00CA706F">
      <w:pPr>
        <w:pStyle w:val="BodyText"/>
        <w:spacing w:line="252" w:lineRule="auto"/>
        <w:rPr>
          <w:rFonts w:eastAsia="DengXian"/>
          <w:b/>
          <w:bCs/>
          <w:szCs w:val="20"/>
          <w:lang w:eastAsia="zh-CN"/>
        </w:rPr>
      </w:pPr>
      <w:r w:rsidRPr="00306394">
        <w:rPr>
          <w:rFonts w:eastAsia="DengXian"/>
          <w:b/>
          <w:bCs/>
          <w:szCs w:val="20"/>
          <w:lang w:eastAsia="zh-CN"/>
        </w:rPr>
        <w:t>Observation 1: RAN1 has not discussed the power control formula for CB-Msg3 NPUSCH transmission yet, so the potential RAN specification impact cannot be identified until the power control formula is determined.</w:t>
      </w:r>
    </w:p>
    <w:p w14:paraId="4A78732C" w14:textId="77777777" w:rsidR="00306394" w:rsidRDefault="00306394" w:rsidP="00CA706F">
      <w:pPr>
        <w:pStyle w:val="BodyText"/>
        <w:spacing w:line="252" w:lineRule="auto"/>
        <w:rPr>
          <w:rFonts w:eastAsia="DengXian"/>
          <w:b/>
          <w:bCs/>
          <w:szCs w:val="20"/>
          <w:lang w:eastAsia="zh-CN"/>
        </w:rPr>
      </w:pPr>
    </w:p>
    <w:p w14:paraId="5C6162DA" w14:textId="77777777" w:rsidR="00306394" w:rsidRDefault="00306394" w:rsidP="00306394">
      <w:pPr>
        <w:pStyle w:val="BodyText"/>
        <w:spacing w:line="252" w:lineRule="auto"/>
        <w:rPr>
          <w:rFonts w:eastAsia="DengXian"/>
          <w:b/>
          <w:bCs/>
          <w:iCs/>
          <w:szCs w:val="20"/>
          <w:lang w:eastAsia="zh-CN"/>
        </w:rPr>
      </w:pPr>
      <w:r>
        <w:rPr>
          <w:rFonts w:eastAsia="DengXian"/>
          <w:b/>
          <w:bCs/>
          <w:szCs w:val="20"/>
          <w:lang w:eastAsia="zh-CN"/>
        </w:rPr>
        <w:t>Proposal 1:</w:t>
      </w:r>
      <w:r>
        <w:rPr>
          <w:rFonts w:eastAsia="DengXian"/>
          <w:b/>
          <w:bCs/>
          <w:iCs/>
          <w:szCs w:val="20"/>
          <w:lang w:eastAsia="zh-CN"/>
        </w:rPr>
        <w:t xml:space="preserve"> T</w:t>
      </w:r>
      <w:r w:rsidRPr="001A1C3C">
        <w:rPr>
          <w:rFonts w:eastAsia="DengXian"/>
          <w:b/>
          <w:bCs/>
          <w:iCs/>
          <w:szCs w:val="20"/>
          <w:lang w:eastAsia="zh-CN"/>
        </w:rPr>
        <w:t>he legacy power control formula for PUSCH transmission can be taken as baseline</w:t>
      </w:r>
      <w:r>
        <w:rPr>
          <w:rFonts w:eastAsia="DengXian"/>
          <w:b/>
          <w:bCs/>
          <w:iCs/>
          <w:szCs w:val="20"/>
          <w:lang w:eastAsia="zh-CN"/>
        </w:rPr>
        <w:t xml:space="preserve"> for CB-Msg3 PUSCH transmission.</w:t>
      </w:r>
    </w:p>
    <w:p w14:paraId="050EB8C1" w14:textId="77777777" w:rsidR="00306394" w:rsidRDefault="00306394" w:rsidP="00306394">
      <w:pPr>
        <w:pStyle w:val="BodyText"/>
        <w:spacing w:line="252" w:lineRule="auto"/>
        <w:rPr>
          <w:rFonts w:eastAsia="DengXian"/>
          <w:b/>
          <w:bCs/>
          <w:iCs/>
          <w:szCs w:val="20"/>
          <w:lang w:eastAsia="zh-CN"/>
        </w:rPr>
      </w:pPr>
      <w:r>
        <w:rPr>
          <w:rFonts w:eastAsia="DengXian"/>
          <w:b/>
          <w:bCs/>
          <w:szCs w:val="20"/>
          <w:lang w:eastAsia="zh-CN"/>
        </w:rPr>
        <w:t>Proposal 2:</w:t>
      </w:r>
      <w:r>
        <w:rPr>
          <w:rFonts w:eastAsia="DengXian"/>
          <w:b/>
          <w:bCs/>
          <w:iCs/>
          <w:szCs w:val="20"/>
          <w:lang w:eastAsia="zh-CN"/>
        </w:rPr>
        <w:t xml:space="preserve"> T</w:t>
      </w:r>
      <w:r w:rsidRPr="001A1C3C">
        <w:rPr>
          <w:rFonts w:eastAsia="DengXian"/>
          <w:b/>
          <w:bCs/>
          <w:iCs/>
          <w:szCs w:val="20"/>
          <w:lang w:eastAsia="zh-CN"/>
        </w:rPr>
        <w:t xml:space="preserve">he legacy power control formula for </w:t>
      </w:r>
      <w:r>
        <w:rPr>
          <w:rFonts w:eastAsia="DengXian"/>
          <w:b/>
          <w:bCs/>
          <w:iCs/>
          <w:szCs w:val="20"/>
          <w:lang w:eastAsia="zh-CN"/>
        </w:rPr>
        <w:t>N</w:t>
      </w:r>
      <w:r w:rsidRPr="001A1C3C">
        <w:rPr>
          <w:rFonts w:eastAsia="DengXian"/>
          <w:b/>
          <w:bCs/>
          <w:iCs/>
          <w:szCs w:val="20"/>
          <w:lang w:eastAsia="zh-CN"/>
        </w:rPr>
        <w:t>PUSCH transmission can be taken as baseline</w:t>
      </w:r>
      <w:r>
        <w:rPr>
          <w:rFonts w:eastAsia="DengXian"/>
          <w:b/>
          <w:bCs/>
          <w:iCs/>
          <w:szCs w:val="20"/>
          <w:lang w:eastAsia="zh-CN"/>
        </w:rPr>
        <w:t xml:space="preserve"> for CB-Msg3 NPUSCH transmission.</w:t>
      </w:r>
    </w:p>
    <w:p w14:paraId="4C971DDC" w14:textId="504B7C65" w:rsidR="00306394" w:rsidRPr="00266A7A" w:rsidRDefault="00266A7A" w:rsidP="00CA706F">
      <w:pPr>
        <w:pStyle w:val="BodyText"/>
        <w:spacing w:line="252" w:lineRule="auto"/>
        <w:rPr>
          <w:rFonts w:eastAsia="DengXian"/>
          <w:b/>
          <w:bCs/>
          <w:szCs w:val="20"/>
          <w:lang w:eastAsia="zh-CN"/>
        </w:rPr>
      </w:pPr>
      <w:r>
        <w:rPr>
          <w:rFonts w:eastAsia="DengXian"/>
          <w:b/>
          <w:bCs/>
          <w:szCs w:val="20"/>
          <w:lang w:eastAsia="zh-CN"/>
        </w:rPr>
        <w:t>Proposal 3:</w:t>
      </w:r>
      <w:r>
        <w:rPr>
          <w:rFonts w:eastAsia="DengXian"/>
          <w:b/>
          <w:bCs/>
          <w:iCs/>
          <w:szCs w:val="20"/>
          <w:lang w:eastAsia="zh-CN"/>
        </w:rPr>
        <w:t xml:space="preserve"> RAN1 has no </w:t>
      </w:r>
      <w:r w:rsidRPr="00B65F62">
        <w:rPr>
          <w:rFonts w:eastAsia="DengXian"/>
          <w:b/>
          <w:bCs/>
          <w:iCs/>
          <w:szCs w:val="20"/>
          <w:lang w:eastAsia="zh-CN"/>
        </w:rPr>
        <w:t>concern regarding the additional TBS size configured for CB-Msg3, i.e., 144 bits.</w:t>
      </w:r>
    </w:p>
    <w:p w14:paraId="1312C3D1" w14:textId="77777777" w:rsidR="007549C2" w:rsidRPr="005E7FF7" w:rsidRDefault="007549C2" w:rsidP="002B1E3C">
      <w:pPr>
        <w:pStyle w:val="BodyText"/>
        <w:spacing w:line="252" w:lineRule="auto"/>
        <w:rPr>
          <w:rFonts w:eastAsia="DengXian"/>
          <w:b/>
          <w:bCs/>
          <w:szCs w:val="20"/>
          <w:lang w:eastAsia="zh-CN"/>
        </w:rPr>
      </w:pPr>
    </w:p>
    <w:p w14:paraId="51EED6DB"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056D6D0D" w:rsidR="00FA6138" w:rsidRPr="00FA6138" w:rsidRDefault="00FA6138" w:rsidP="00A87294">
      <w:pPr>
        <w:pStyle w:val="BodyText"/>
        <w:rPr>
          <w:rFonts w:eastAsia="SimSun"/>
          <w:lang w:val="de-DE" w:eastAsia="zh-CN"/>
        </w:rPr>
      </w:pPr>
      <w:r>
        <w:rPr>
          <w:rFonts w:eastAsia="DengXian"/>
          <w:szCs w:val="20"/>
          <w:lang w:eastAsia="zh-CN"/>
        </w:rPr>
        <w:t>[1]</w:t>
      </w:r>
      <w:r>
        <w:rPr>
          <w:rFonts w:eastAsia="SimSun"/>
          <w:szCs w:val="20"/>
          <w:lang w:eastAsia="zh-CN"/>
        </w:rPr>
        <w:t xml:space="preserve">      </w:t>
      </w:r>
      <w:r w:rsidRPr="007A5B96">
        <w:rPr>
          <w:rFonts w:eastAsia="SimSun"/>
          <w:szCs w:val="20"/>
          <w:lang w:eastAsia="zh-CN"/>
        </w:rPr>
        <w:t xml:space="preserve"> </w:t>
      </w:r>
      <w:r w:rsidR="00482107" w:rsidRPr="00482107">
        <w:rPr>
          <w:bCs/>
        </w:rPr>
        <w:t>R2-2506284</w:t>
      </w:r>
      <w:r w:rsidRPr="007A5B96">
        <w:rPr>
          <w:rFonts w:eastAsia="SimSun" w:hint="eastAsia"/>
          <w:lang w:val="de-DE" w:eastAsia="zh-CN"/>
        </w:rPr>
        <w:t>,</w:t>
      </w:r>
      <w:r w:rsidRPr="007A5B96">
        <w:rPr>
          <w:rFonts w:eastAsia="SimSun"/>
          <w:lang w:val="de-DE" w:eastAsia="zh-CN"/>
        </w:rPr>
        <w:t xml:space="preserve"> </w:t>
      </w:r>
      <w:r w:rsidR="00482107" w:rsidRPr="00482107">
        <w:rPr>
          <w:rFonts w:eastAsia="SimSun"/>
          <w:lang w:val="de-DE" w:eastAsia="zh-CN"/>
        </w:rPr>
        <w:t>LS on power ramping and RRC configuration for CB-Msg3-EDT</w:t>
      </w:r>
      <w:r>
        <w:rPr>
          <w:rFonts w:eastAsia="SimSun"/>
          <w:lang w:val="de-DE" w:eastAsia="zh-CN"/>
        </w:rPr>
        <w:t xml:space="preserve">, </w:t>
      </w:r>
      <w:r w:rsidRPr="00FA6138">
        <w:rPr>
          <w:rFonts w:eastAsia="SimSun"/>
          <w:lang w:val="de-DE" w:eastAsia="zh-CN"/>
        </w:rPr>
        <w:t>RAN2</w:t>
      </w:r>
      <w:r>
        <w:rPr>
          <w:rFonts w:eastAsia="SimSun"/>
          <w:lang w:val="de-DE" w:eastAsia="zh-CN"/>
        </w:rPr>
        <w:t>.</w:t>
      </w:r>
    </w:p>
    <w:p w14:paraId="14DDD29C" w14:textId="032C7F81" w:rsidR="005243D0" w:rsidRPr="00980F74" w:rsidRDefault="000566BE">
      <w:pPr>
        <w:pStyle w:val="BodyText"/>
        <w:rPr>
          <w:rFonts w:eastAsia="SimSun"/>
          <w:lang w:val="de-DE" w:eastAsia="zh-CN"/>
        </w:rPr>
      </w:pPr>
      <w:r>
        <w:rPr>
          <w:rFonts w:eastAsia="DengXian"/>
          <w:szCs w:val="20"/>
          <w:lang w:eastAsia="zh-CN"/>
        </w:rPr>
        <w:t>[</w:t>
      </w:r>
      <w:r w:rsidR="00FA6138">
        <w:rPr>
          <w:rFonts w:eastAsia="DengXian"/>
          <w:szCs w:val="20"/>
          <w:lang w:eastAsia="zh-CN"/>
        </w:rPr>
        <w:t>2</w:t>
      </w:r>
      <w:r>
        <w:rPr>
          <w:rFonts w:eastAsia="DengXian"/>
          <w:szCs w:val="20"/>
          <w:lang w:eastAsia="zh-CN"/>
        </w:rPr>
        <w:t>]</w:t>
      </w:r>
      <w:r>
        <w:rPr>
          <w:rFonts w:eastAsia="SimSun"/>
          <w:szCs w:val="20"/>
          <w:lang w:eastAsia="zh-CN"/>
        </w:rPr>
        <w:t xml:space="preserve">      </w:t>
      </w:r>
      <w:r w:rsidRPr="007A5B96">
        <w:rPr>
          <w:rFonts w:eastAsia="SimSun"/>
          <w:szCs w:val="20"/>
          <w:lang w:eastAsia="zh-CN"/>
        </w:rPr>
        <w:t xml:space="preserve"> </w:t>
      </w:r>
      <w:r w:rsidR="00A87294" w:rsidRPr="00A87294">
        <w:rPr>
          <w:rFonts w:eastAsia="SimSun"/>
          <w:lang w:val="de-DE" w:eastAsia="zh-CN"/>
        </w:rPr>
        <w:t>R</w:t>
      </w:r>
      <w:r w:rsidR="00FA6138">
        <w:rPr>
          <w:rFonts w:eastAsia="SimSun"/>
          <w:lang w:val="de-DE" w:eastAsia="zh-CN"/>
        </w:rPr>
        <w:t>1</w:t>
      </w:r>
      <w:r w:rsidR="00A87294" w:rsidRPr="00A87294">
        <w:rPr>
          <w:rFonts w:eastAsia="SimSun"/>
          <w:lang w:val="de-DE" w:eastAsia="zh-CN"/>
        </w:rPr>
        <w:t>-250</w:t>
      </w:r>
      <w:r w:rsidR="00482107">
        <w:rPr>
          <w:rFonts w:eastAsia="SimSun"/>
          <w:lang w:val="de-DE" w:eastAsia="zh-CN"/>
        </w:rPr>
        <w:t>7144</w:t>
      </w:r>
      <w:r w:rsidR="007A5B96" w:rsidRPr="007A5B96">
        <w:rPr>
          <w:rFonts w:eastAsia="SimSun" w:hint="eastAsia"/>
          <w:lang w:val="de-DE" w:eastAsia="zh-CN"/>
        </w:rPr>
        <w:t>,</w:t>
      </w:r>
      <w:r w:rsidR="007A5B96" w:rsidRPr="007A5B96">
        <w:rPr>
          <w:rFonts w:eastAsia="SimSun"/>
          <w:lang w:val="de-DE" w:eastAsia="zh-CN"/>
        </w:rPr>
        <w:t xml:space="preserve"> </w:t>
      </w:r>
      <w:r w:rsidR="00037062">
        <w:rPr>
          <w:rFonts w:eastAsia="SimSun"/>
          <w:lang w:val="de-DE" w:eastAsia="zh-CN"/>
        </w:rPr>
        <w:t xml:space="preserve">Draft Reply </w:t>
      </w:r>
      <w:r w:rsidR="00A87294" w:rsidRPr="00A87294">
        <w:rPr>
          <w:rFonts w:eastAsia="SimSun"/>
          <w:lang w:val="de-DE" w:eastAsia="zh-CN"/>
        </w:rPr>
        <w:t xml:space="preserve">LS </w:t>
      </w:r>
      <w:r w:rsidR="00482107" w:rsidRPr="00482107">
        <w:rPr>
          <w:rFonts w:eastAsia="SimSun"/>
          <w:lang w:val="de-DE" w:eastAsia="zh-CN"/>
        </w:rPr>
        <w:t>on power ramping and RRC configuration for CB-Msg3-EDT</w:t>
      </w:r>
      <w:r w:rsidR="007A5B96">
        <w:rPr>
          <w:rFonts w:eastAsia="SimSun"/>
          <w:lang w:val="de-DE" w:eastAsia="zh-CN"/>
        </w:rPr>
        <w:t xml:space="preserve">, </w:t>
      </w:r>
      <w:r w:rsidR="00037062">
        <w:rPr>
          <w:rFonts w:eastAsia="SimSun"/>
          <w:lang w:val="de-DE" w:eastAsia="zh-CN"/>
        </w:rPr>
        <w:t>OPPO</w:t>
      </w:r>
      <w:r w:rsidR="007A5B96">
        <w:rPr>
          <w:rFonts w:eastAsia="SimSun"/>
          <w:lang w:val="de-DE" w:eastAsia="zh-CN"/>
        </w:rPr>
        <w:t>.</w:t>
      </w:r>
    </w:p>
    <w:sectPr w:rsidR="005243D0" w:rsidRPr="00980F7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CC548" w14:textId="77777777" w:rsidR="00647126" w:rsidRDefault="00647126">
      <w:r>
        <w:separator/>
      </w:r>
    </w:p>
  </w:endnote>
  <w:endnote w:type="continuationSeparator" w:id="0">
    <w:p w14:paraId="1714931C" w14:textId="77777777" w:rsidR="00647126" w:rsidRDefault="0064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7A8C" w14:textId="77777777" w:rsidR="00647126" w:rsidRDefault="00647126">
      <w:r>
        <w:separator/>
      </w:r>
    </w:p>
  </w:footnote>
  <w:footnote w:type="continuationSeparator" w:id="0">
    <w:p w14:paraId="1CF84E44" w14:textId="77777777" w:rsidR="00647126" w:rsidRDefault="0064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BA40"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2"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76166"/>
    <w:multiLevelType w:val="hybridMultilevel"/>
    <w:tmpl w:val="6B005A70"/>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7"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2046982868">
    <w:abstractNumId w:val="36"/>
  </w:num>
  <w:num w:numId="2" w16cid:durableId="148944592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076857930">
    <w:abstractNumId w:val="26"/>
  </w:num>
  <w:num w:numId="4" w16cid:durableId="1364944701">
    <w:abstractNumId w:val="14"/>
  </w:num>
  <w:num w:numId="5" w16cid:durableId="407968403">
    <w:abstractNumId w:val="4"/>
  </w:num>
  <w:num w:numId="6" w16cid:durableId="1743210014">
    <w:abstractNumId w:val="16"/>
  </w:num>
  <w:num w:numId="7" w16cid:durableId="301472634">
    <w:abstractNumId w:val="30"/>
  </w:num>
  <w:num w:numId="8" w16cid:durableId="1081680244">
    <w:abstractNumId w:val="5"/>
  </w:num>
  <w:num w:numId="9" w16cid:durableId="509030960">
    <w:abstractNumId w:val="19"/>
  </w:num>
  <w:num w:numId="10" w16cid:durableId="1284118580">
    <w:abstractNumId w:val="10"/>
  </w:num>
  <w:num w:numId="11" w16cid:durableId="921912671">
    <w:abstractNumId w:val="9"/>
  </w:num>
  <w:num w:numId="12" w16cid:durableId="1124689913">
    <w:abstractNumId w:val="29"/>
  </w:num>
  <w:num w:numId="13" w16cid:durableId="1345473038">
    <w:abstractNumId w:val="37"/>
  </w:num>
  <w:num w:numId="14" w16cid:durableId="963273864">
    <w:abstractNumId w:val="23"/>
  </w:num>
  <w:num w:numId="15" w16cid:durableId="2070376173">
    <w:abstractNumId w:val="21"/>
  </w:num>
  <w:num w:numId="16" w16cid:durableId="58870096">
    <w:abstractNumId w:val="28"/>
  </w:num>
  <w:num w:numId="17" w16cid:durableId="2017924398">
    <w:abstractNumId w:val="27"/>
  </w:num>
  <w:num w:numId="18" w16cid:durableId="214044213">
    <w:abstractNumId w:val="8"/>
  </w:num>
  <w:num w:numId="19" w16cid:durableId="1347053890">
    <w:abstractNumId w:val="36"/>
  </w:num>
  <w:num w:numId="20" w16cid:durableId="563952011">
    <w:abstractNumId w:val="24"/>
  </w:num>
  <w:num w:numId="21" w16cid:durableId="1921601133">
    <w:abstractNumId w:val="11"/>
  </w:num>
  <w:num w:numId="22" w16cid:durableId="392779324">
    <w:abstractNumId w:val="15"/>
  </w:num>
  <w:num w:numId="23" w16cid:durableId="371199425">
    <w:abstractNumId w:val="12"/>
  </w:num>
  <w:num w:numId="24" w16cid:durableId="1462191102">
    <w:abstractNumId w:val="25"/>
  </w:num>
  <w:num w:numId="25" w16cid:durableId="1760982711">
    <w:abstractNumId w:val="22"/>
  </w:num>
  <w:num w:numId="26" w16cid:durableId="508642977">
    <w:abstractNumId w:val="1"/>
  </w:num>
  <w:num w:numId="27" w16cid:durableId="1194533706">
    <w:abstractNumId w:val="3"/>
  </w:num>
  <w:num w:numId="28" w16cid:durableId="130756533">
    <w:abstractNumId w:val="18"/>
  </w:num>
  <w:num w:numId="29" w16cid:durableId="798305239">
    <w:abstractNumId w:val="13"/>
  </w:num>
  <w:num w:numId="30" w16cid:durableId="1388648208">
    <w:abstractNumId w:val="34"/>
  </w:num>
  <w:num w:numId="31" w16cid:durableId="1018586087">
    <w:abstractNumId w:val="33"/>
  </w:num>
  <w:num w:numId="32" w16cid:durableId="414909065">
    <w:abstractNumId w:val="2"/>
  </w:num>
  <w:num w:numId="33" w16cid:durableId="1770271937">
    <w:abstractNumId w:val="32"/>
  </w:num>
  <w:num w:numId="34" w16cid:durableId="1052852073">
    <w:abstractNumId w:val="6"/>
  </w:num>
  <w:num w:numId="35" w16cid:durableId="998923397">
    <w:abstractNumId w:val="31"/>
  </w:num>
  <w:num w:numId="36" w16cid:durableId="1845314557">
    <w:abstractNumId w:val="17"/>
  </w:num>
  <w:num w:numId="37" w16cid:durableId="1893543275">
    <w:abstractNumId w:val="35"/>
  </w:num>
  <w:num w:numId="38" w16cid:durableId="801994222">
    <w:abstractNumId w:val="20"/>
  </w:num>
  <w:num w:numId="39" w16cid:durableId="20420476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6A2"/>
    <w:rsid w:val="0003093B"/>
    <w:rsid w:val="00032E98"/>
    <w:rsid w:val="00033126"/>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8FF"/>
    <w:rsid w:val="00050CF5"/>
    <w:rsid w:val="00052AFF"/>
    <w:rsid w:val="00053803"/>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1669"/>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97147"/>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A5"/>
    <w:rsid w:val="00137BCF"/>
    <w:rsid w:val="00137E9B"/>
    <w:rsid w:val="00140CB9"/>
    <w:rsid w:val="0014344A"/>
    <w:rsid w:val="0014346D"/>
    <w:rsid w:val="00143CE9"/>
    <w:rsid w:val="00145655"/>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1798"/>
    <w:rsid w:val="00181E12"/>
    <w:rsid w:val="00182C39"/>
    <w:rsid w:val="001839BC"/>
    <w:rsid w:val="00184237"/>
    <w:rsid w:val="00184E2E"/>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1C3C"/>
    <w:rsid w:val="001A21C8"/>
    <w:rsid w:val="001A524D"/>
    <w:rsid w:val="001A56FC"/>
    <w:rsid w:val="001A610B"/>
    <w:rsid w:val="001A65C8"/>
    <w:rsid w:val="001A6BD3"/>
    <w:rsid w:val="001A7956"/>
    <w:rsid w:val="001A79B1"/>
    <w:rsid w:val="001B0531"/>
    <w:rsid w:val="001B064E"/>
    <w:rsid w:val="001B0739"/>
    <w:rsid w:val="001B104C"/>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1F1F"/>
    <w:rsid w:val="001C3942"/>
    <w:rsid w:val="001C42B6"/>
    <w:rsid w:val="001C44FD"/>
    <w:rsid w:val="001C4F58"/>
    <w:rsid w:val="001C5027"/>
    <w:rsid w:val="001C5D44"/>
    <w:rsid w:val="001C5D99"/>
    <w:rsid w:val="001C6DB5"/>
    <w:rsid w:val="001C7659"/>
    <w:rsid w:val="001C7DBB"/>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20073A"/>
    <w:rsid w:val="00201EFA"/>
    <w:rsid w:val="00202388"/>
    <w:rsid w:val="00203460"/>
    <w:rsid w:val="00203A86"/>
    <w:rsid w:val="00203DF5"/>
    <w:rsid w:val="002050D7"/>
    <w:rsid w:val="00205B20"/>
    <w:rsid w:val="0020659C"/>
    <w:rsid w:val="00210A41"/>
    <w:rsid w:val="00210A7F"/>
    <w:rsid w:val="002117A5"/>
    <w:rsid w:val="00220846"/>
    <w:rsid w:val="00220A76"/>
    <w:rsid w:val="00221316"/>
    <w:rsid w:val="0022379D"/>
    <w:rsid w:val="00223CEA"/>
    <w:rsid w:val="00223FBD"/>
    <w:rsid w:val="002248B2"/>
    <w:rsid w:val="00224967"/>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66A7A"/>
    <w:rsid w:val="002715B9"/>
    <w:rsid w:val="00272995"/>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4DC"/>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435D"/>
    <w:rsid w:val="002D465B"/>
    <w:rsid w:val="002D6CA5"/>
    <w:rsid w:val="002D74E5"/>
    <w:rsid w:val="002E025F"/>
    <w:rsid w:val="002E02A7"/>
    <w:rsid w:val="002E1C17"/>
    <w:rsid w:val="002E2933"/>
    <w:rsid w:val="002E305B"/>
    <w:rsid w:val="002E50DE"/>
    <w:rsid w:val="002E531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06394"/>
    <w:rsid w:val="00311070"/>
    <w:rsid w:val="003112E5"/>
    <w:rsid w:val="00311CEC"/>
    <w:rsid w:val="00312284"/>
    <w:rsid w:val="003139F4"/>
    <w:rsid w:val="003156F3"/>
    <w:rsid w:val="00315A9B"/>
    <w:rsid w:val="00320057"/>
    <w:rsid w:val="003218A0"/>
    <w:rsid w:val="00322A9D"/>
    <w:rsid w:val="00324767"/>
    <w:rsid w:val="003247A3"/>
    <w:rsid w:val="003250F6"/>
    <w:rsid w:val="003257FE"/>
    <w:rsid w:val="003268EB"/>
    <w:rsid w:val="0032732A"/>
    <w:rsid w:val="00331B72"/>
    <w:rsid w:val="003320B9"/>
    <w:rsid w:val="0033217D"/>
    <w:rsid w:val="003333A0"/>
    <w:rsid w:val="00333EF3"/>
    <w:rsid w:val="00334A76"/>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1684"/>
    <w:rsid w:val="00352327"/>
    <w:rsid w:val="00352C05"/>
    <w:rsid w:val="00352C98"/>
    <w:rsid w:val="00353241"/>
    <w:rsid w:val="00353D8B"/>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1808"/>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522C"/>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23C"/>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5177"/>
    <w:rsid w:val="00456A14"/>
    <w:rsid w:val="0045704F"/>
    <w:rsid w:val="004601AA"/>
    <w:rsid w:val="0046184C"/>
    <w:rsid w:val="00463FAF"/>
    <w:rsid w:val="00464B4F"/>
    <w:rsid w:val="004650E4"/>
    <w:rsid w:val="004661EE"/>
    <w:rsid w:val="0047091E"/>
    <w:rsid w:val="004715A4"/>
    <w:rsid w:val="00471835"/>
    <w:rsid w:val="00472165"/>
    <w:rsid w:val="00472AB0"/>
    <w:rsid w:val="00472CB6"/>
    <w:rsid w:val="00475237"/>
    <w:rsid w:val="004801D4"/>
    <w:rsid w:val="004809E1"/>
    <w:rsid w:val="00481041"/>
    <w:rsid w:val="00482107"/>
    <w:rsid w:val="00484463"/>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7EE"/>
    <w:rsid w:val="004C6ABC"/>
    <w:rsid w:val="004C6DAE"/>
    <w:rsid w:val="004C7169"/>
    <w:rsid w:val="004D1514"/>
    <w:rsid w:val="004D1796"/>
    <w:rsid w:val="004D187B"/>
    <w:rsid w:val="004D2927"/>
    <w:rsid w:val="004D29A1"/>
    <w:rsid w:val="004D2A18"/>
    <w:rsid w:val="004D314B"/>
    <w:rsid w:val="004D3236"/>
    <w:rsid w:val="004D3CEB"/>
    <w:rsid w:val="004D3DB5"/>
    <w:rsid w:val="004D4687"/>
    <w:rsid w:val="004D76DE"/>
    <w:rsid w:val="004E1571"/>
    <w:rsid w:val="004E267C"/>
    <w:rsid w:val="004E2AAF"/>
    <w:rsid w:val="004E3171"/>
    <w:rsid w:val="004E3297"/>
    <w:rsid w:val="004E3494"/>
    <w:rsid w:val="004E3609"/>
    <w:rsid w:val="004E5ACB"/>
    <w:rsid w:val="004E773B"/>
    <w:rsid w:val="004F0B21"/>
    <w:rsid w:val="004F11FF"/>
    <w:rsid w:val="004F180B"/>
    <w:rsid w:val="004F36F1"/>
    <w:rsid w:val="004F6834"/>
    <w:rsid w:val="004F7307"/>
    <w:rsid w:val="005011FB"/>
    <w:rsid w:val="00502652"/>
    <w:rsid w:val="00503049"/>
    <w:rsid w:val="00503361"/>
    <w:rsid w:val="00504D7F"/>
    <w:rsid w:val="005063FE"/>
    <w:rsid w:val="00510B02"/>
    <w:rsid w:val="00512040"/>
    <w:rsid w:val="00513329"/>
    <w:rsid w:val="005141C5"/>
    <w:rsid w:val="00514230"/>
    <w:rsid w:val="005156BB"/>
    <w:rsid w:val="00516681"/>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598E"/>
    <w:rsid w:val="00576CF3"/>
    <w:rsid w:val="00576E88"/>
    <w:rsid w:val="005816C4"/>
    <w:rsid w:val="00581BE6"/>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D33"/>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078"/>
    <w:rsid w:val="005D3D2F"/>
    <w:rsid w:val="005D589A"/>
    <w:rsid w:val="005D5E26"/>
    <w:rsid w:val="005E0D55"/>
    <w:rsid w:val="005E0ECF"/>
    <w:rsid w:val="005E3740"/>
    <w:rsid w:val="005E4FE3"/>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5719"/>
    <w:rsid w:val="00607F29"/>
    <w:rsid w:val="00611E2D"/>
    <w:rsid w:val="0061200A"/>
    <w:rsid w:val="006123A5"/>
    <w:rsid w:val="00612D55"/>
    <w:rsid w:val="006130AA"/>
    <w:rsid w:val="00613BBD"/>
    <w:rsid w:val="00614C12"/>
    <w:rsid w:val="006150B9"/>
    <w:rsid w:val="0061588E"/>
    <w:rsid w:val="00616C30"/>
    <w:rsid w:val="00626BFB"/>
    <w:rsid w:val="00627664"/>
    <w:rsid w:val="00630834"/>
    <w:rsid w:val="00631861"/>
    <w:rsid w:val="00632EC1"/>
    <w:rsid w:val="00634C2C"/>
    <w:rsid w:val="00634F5D"/>
    <w:rsid w:val="00635A09"/>
    <w:rsid w:val="00636A9F"/>
    <w:rsid w:val="00641CFB"/>
    <w:rsid w:val="00643116"/>
    <w:rsid w:val="00643A94"/>
    <w:rsid w:val="00643B68"/>
    <w:rsid w:val="0064532E"/>
    <w:rsid w:val="006461FB"/>
    <w:rsid w:val="00646345"/>
    <w:rsid w:val="006465AD"/>
    <w:rsid w:val="006465F4"/>
    <w:rsid w:val="00647126"/>
    <w:rsid w:val="006471C3"/>
    <w:rsid w:val="006473AC"/>
    <w:rsid w:val="00647D43"/>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B4AD2"/>
    <w:rsid w:val="006C2398"/>
    <w:rsid w:val="006C2855"/>
    <w:rsid w:val="006C4C79"/>
    <w:rsid w:val="006C5848"/>
    <w:rsid w:val="006C5E57"/>
    <w:rsid w:val="006D002C"/>
    <w:rsid w:val="006D0D9B"/>
    <w:rsid w:val="006D1BC3"/>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2EC"/>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E71"/>
    <w:rsid w:val="00821284"/>
    <w:rsid w:val="00821B3B"/>
    <w:rsid w:val="00821E13"/>
    <w:rsid w:val="008238A5"/>
    <w:rsid w:val="00825E25"/>
    <w:rsid w:val="008265F2"/>
    <w:rsid w:val="0083064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63C2"/>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44DA"/>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2F2"/>
    <w:rsid w:val="008B1718"/>
    <w:rsid w:val="008B1E59"/>
    <w:rsid w:val="008B32A2"/>
    <w:rsid w:val="008B3F22"/>
    <w:rsid w:val="008B5057"/>
    <w:rsid w:val="008B713A"/>
    <w:rsid w:val="008B769D"/>
    <w:rsid w:val="008C0FA3"/>
    <w:rsid w:val="008C174A"/>
    <w:rsid w:val="008C386C"/>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2EC0"/>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0F74"/>
    <w:rsid w:val="00981595"/>
    <w:rsid w:val="0098280E"/>
    <w:rsid w:val="00982AD7"/>
    <w:rsid w:val="009836AA"/>
    <w:rsid w:val="00983C20"/>
    <w:rsid w:val="00984CEB"/>
    <w:rsid w:val="00986BBB"/>
    <w:rsid w:val="0099081F"/>
    <w:rsid w:val="00990CBA"/>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58B"/>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6DAE"/>
    <w:rsid w:val="00A87294"/>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0035"/>
    <w:rsid w:val="00AC2DCF"/>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B2B"/>
    <w:rsid w:val="00AD5FC1"/>
    <w:rsid w:val="00AD7BE2"/>
    <w:rsid w:val="00AD7E4B"/>
    <w:rsid w:val="00AE148E"/>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5F62"/>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2C7C"/>
    <w:rsid w:val="00BA4452"/>
    <w:rsid w:val="00BA44A3"/>
    <w:rsid w:val="00BA4CA7"/>
    <w:rsid w:val="00BA5ACF"/>
    <w:rsid w:val="00BA5EBF"/>
    <w:rsid w:val="00BA643C"/>
    <w:rsid w:val="00BA6DF3"/>
    <w:rsid w:val="00BA7273"/>
    <w:rsid w:val="00BB1993"/>
    <w:rsid w:val="00BB3976"/>
    <w:rsid w:val="00BB3F8C"/>
    <w:rsid w:val="00BB6423"/>
    <w:rsid w:val="00BC0538"/>
    <w:rsid w:val="00BC1234"/>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7747A"/>
    <w:rsid w:val="00C77E73"/>
    <w:rsid w:val="00C82347"/>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22AF"/>
    <w:rsid w:val="00CA27F3"/>
    <w:rsid w:val="00CA2821"/>
    <w:rsid w:val="00CA5935"/>
    <w:rsid w:val="00CA6C20"/>
    <w:rsid w:val="00CA706F"/>
    <w:rsid w:val="00CA70CC"/>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E7E88"/>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2D2"/>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FA7"/>
    <w:rsid w:val="00D8595F"/>
    <w:rsid w:val="00D85CE4"/>
    <w:rsid w:val="00D870BF"/>
    <w:rsid w:val="00D87B71"/>
    <w:rsid w:val="00D90E23"/>
    <w:rsid w:val="00D91913"/>
    <w:rsid w:val="00D9474C"/>
    <w:rsid w:val="00D9706C"/>
    <w:rsid w:val="00DA07AE"/>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EB9"/>
    <w:rsid w:val="00DF0488"/>
    <w:rsid w:val="00DF142F"/>
    <w:rsid w:val="00DF1FD6"/>
    <w:rsid w:val="00DF3850"/>
    <w:rsid w:val="00DF4455"/>
    <w:rsid w:val="00DF6678"/>
    <w:rsid w:val="00DF7382"/>
    <w:rsid w:val="00DF7426"/>
    <w:rsid w:val="00DF7EBC"/>
    <w:rsid w:val="00E00557"/>
    <w:rsid w:val="00E019C2"/>
    <w:rsid w:val="00E02DE6"/>
    <w:rsid w:val="00E02E2E"/>
    <w:rsid w:val="00E057CE"/>
    <w:rsid w:val="00E05CA4"/>
    <w:rsid w:val="00E06E24"/>
    <w:rsid w:val="00E07388"/>
    <w:rsid w:val="00E07ADF"/>
    <w:rsid w:val="00E1146D"/>
    <w:rsid w:val="00E11C53"/>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EFB"/>
    <w:rsid w:val="00E36FA3"/>
    <w:rsid w:val="00E3711C"/>
    <w:rsid w:val="00E37334"/>
    <w:rsid w:val="00E37F10"/>
    <w:rsid w:val="00E41251"/>
    <w:rsid w:val="00E41BCB"/>
    <w:rsid w:val="00E44E1E"/>
    <w:rsid w:val="00E47A76"/>
    <w:rsid w:val="00E47AC9"/>
    <w:rsid w:val="00E509C4"/>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4BC7"/>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18EB"/>
    <w:rsid w:val="00F32FF6"/>
    <w:rsid w:val="00F339E0"/>
    <w:rsid w:val="00F34D84"/>
    <w:rsid w:val="00F34F70"/>
    <w:rsid w:val="00F369CF"/>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67F17"/>
    <w:rsid w:val="00F70440"/>
    <w:rsid w:val="00F7093D"/>
    <w:rsid w:val="00F72235"/>
    <w:rsid w:val="00F72388"/>
    <w:rsid w:val="00F742ED"/>
    <w:rsid w:val="00F7467E"/>
    <w:rsid w:val="00F7498D"/>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ECC"/>
    <w:rsid w:val="00FA324F"/>
    <w:rsid w:val="00FA3394"/>
    <w:rsid w:val="00FA427C"/>
    <w:rsid w:val="00FA4349"/>
    <w:rsid w:val="00FA482B"/>
    <w:rsid w:val="00FA6138"/>
    <w:rsid w:val="00FA6500"/>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319"/>
    <w:rsid w:val="00FD1402"/>
    <w:rsid w:val="00FD3493"/>
    <w:rsid w:val="00FD3604"/>
    <w:rsid w:val="00FD44E0"/>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uiPriority w:val="99"/>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qFormat/>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 w:type="character" w:customStyle="1" w:styleId="B11">
    <w:name w:val="B1 (文字)"/>
    <w:uiPriority w:val="99"/>
    <w:qFormat/>
    <w:locked/>
    <w:rsid w:val="004D3D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5685048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4821</TotalTime>
  <Pages>3</Pages>
  <Words>1192</Words>
  <Characters>6801</Characters>
  <Application>Microsoft Office Word</Application>
  <DocSecurity>0</DocSecurity>
  <Lines>56</Lines>
  <Paragraphs>15</Paragraphs>
  <ScaleCrop>false</ScaleCrop>
  <Company>oppo</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279</cp:revision>
  <dcterms:created xsi:type="dcterms:W3CDTF">2022-02-09T03:10:00Z</dcterms:created>
  <dcterms:modified xsi:type="dcterms:W3CDTF">2025-09-30T16:53:00Z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