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DF6BB3">
      <w:pPr>
        <w:pStyle w:val="81"/>
        <w:spacing w:after="0"/>
        <w:rPr>
          <w:rFonts w:ascii="Arial" w:hAnsi="Arial" w:eastAsia="宋体" w:cs="Arial"/>
          <w:color w:val="000000" w:themeColor="text1"/>
          <w:sz w:val="22"/>
          <w:lang w:val="en-US"/>
          <w14:textFill>
            <w14:solidFill>
              <w14:schemeClr w14:val="tx1"/>
            </w14:solidFill>
          </w14:textFill>
        </w:rPr>
      </w:pPr>
      <w:bookmarkStart w:id="0" w:name="OLE_LINK3"/>
      <w:r>
        <w:rPr>
          <w:rFonts w:ascii="Arial" w:hAnsi="Arial" w:cs="Arial"/>
          <w:color w:val="000000" w:themeColor="text1"/>
          <w:sz w:val="22"/>
          <w:lang w:val="en-US"/>
          <w14:textFill>
            <w14:solidFill>
              <w14:schemeClr w14:val="tx1"/>
            </w14:solidFill>
          </w14:textFill>
        </w:rPr>
        <w:t xml:space="preserve">3GPP TSG RAN </w:t>
      </w:r>
      <w:r>
        <w:rPr>
          <w:rFonts w:hint="eastAsia" w:ascii="Arial" w:hAnsi="Arial" w:cs="Arial"/>
          <w:color w:val="000000" w:themeColor="text1"/>
          <w:sz w:val="22"/>
          <w:lang w:val="en-US"/>
          <w14:textFill>
            <w14:solidFill>
              <w14:schemeClr w14:val="tx1"/>
            </w14:solidFill>
          </w14:textFill>
        </w:rPr>
        <w:t>Meeting #109</w:t>
      </w:r>
      <w:r>
        <w:rPr>
          <w:rFonts w:ascii="Arial" w:hAnsi="Arial" w:cs="Arial"/>
          <w:color w:val="000000" w:themeColor="text1"/>
          <w:sz w:val="22"/>
          <w:lang w:val="en-US"/>
          <w14:textFill>
            <w14:solidFill>
              <w14:schemeClr w14:val="tx1"/>
            </w14:solidFill>
          </w14:textFill>
        </w:rPr>
        <w:tab/>
      </w:r>
      <w:r>
        <w:rPr>
          <w:rFonts w:hint="eastAsia" w:ascii="Arial" w:hAnsi="Arial" w:cs="Arial"/>
          <w:color w:val="000000" w:themeColor="text1"/>
          <w:sz w:val="22"/>
          <w:lang w:val="en-US"/>
          <w14:textFill>
            <w14:solidFill>
              <w14:schemeClr w14:val="tx1"/>
            </w14:solidFill>
          </w14:textFill>
        </w:rPr>
        <w:t>RP-25</w:t>
      </w:r>
      <w:r>
        <w:rPr>
          <w:rFonts w:hint="eastAsia" w:ascii="Arial" w:hAnsi="Arial" w:eastAsia="宋体" w:cs="Arial"/>
          <w:color w:val="000000" w:themeColor="text1"/>
          <w:sz w:val="22"/>
          <w:lang w:val="en-US"/>
          <w14:textFill>
            <w14:solidFill>
              <w14:schemeClr w14:val="tx1"/>
            </w14:solidFill>
          </w14:textFill>
        </w:rPr>
        <w:t>2103</w:t>
      </w:r>
    </w:p>
    <w:p w14:paraId="733374A3">
      <w:pPr>
        <w:pStyle w:val="81"/>
        <w:spacing w:after="0"/>
        <w:rPr>
          <w:rFonts w:ascii="Arial" w:hAnsi="Arial" w:eastAsia="宋体" w:cs="Arial"/>
          <w:sz w:val="22"/>
          <w:lang w:val="en-US"/>
        </w:rPr>
      </w:pPr>
      <w:r>
        <w:rPr>
          <w:rFonts w:hint="eastAsia" w:ascii="Arial" w:hAnsi="Arial" w:eastAsia="宋体" w:cs="Arial"/>
          <w:sz w:val="22"/>
          <w:lang w:val="en-US"/>
        </w:rPr>
        <w:t>Beijing, China, September 15-18, 2025</w:t>
      </w:r>
    </w:p>
    <w:bookmarkEnd w:id="0"/>
    <w:p w14:paraId="180E7D6B">
      <w:pPr>
        <w:pStyle w:val="24"/>
        <w:rPr>
          <w:rFonts w:eastAsia="MS Mincho"/>
          <w:bCs/>
          <w:sz w:val="24"/>
          <w:lang w:val="en-US"/>
        </w:rPr>
      </w:pPr>
    </w:p>
    <w:p w14:paraId="7EEE2126">
      <w:pPr>
        <w:pStyle w:val="72"/>
        <w:tabs>
          <w:tab w:val="left" w:pos="1985"/>
        </w:tabs>
        <w:rPr>
          <w:rFonts w:hint="default" w:eastAsia="宋体" w:cs="Arial"/>
          <w:b/>
          <w:bCs/>
          <w:sz w:val="24"/>
          <w:lang w:val="en-US" w:eastAsia="zh-CN"/>
        </w:rPr>
      </w:pPr>
      <w:r>
        <w:rPr>
          <w:rFonts w:cs="Arial"/>
          <w:b/>
          <w:bCs/>
          <w:sz w:val="24"/>
        </w:rPr>
        <w:t>Agenda item:</w:t>
      </w:r>
      <w:r>
        <w:rPr>
          <w:rFonts w:cs="Arial"/>
          <w:b/>
          <w:bCs/>
          <w:sz w:val="24"/>
        </w:rPr>
        <w:tab/>
      </w:r>
      <w:r>
        <w:rPr>
          <w:rFonts w:hint="eastAsia" w:eastAsia="宋体" w:cs="Arial"/>
          <w:b/>
          <w:bCs/>
          <w:sz w:val="24"/>
          <w:lang w:val="en-US" w:eastAsia="zh-CN"/>
        </w:rPr>
        <w:t>9.3.1.</w:t>
      </w:r>
      <w:bookmarkStart w:id="3" w:name="_GoBack"/>
      <w:bookmarkEnd w:id="3"/>
      <w:r>
        <w:rPr>
          <w:rFonts w:hint="eastAsia" w:eastAsia="宋体" w:cs="Arial"/>
          <w:b/>
          <w:bCs/>
          <w:sz w:val="24"/>
          <w:lang w:val="en-US" w:eastAsia="zh-CN"/>
        </w:rPr>
        <w:t>4</w:t>
      </w:r>
    </w:p>
    <w:p w14:paraId="107AA040">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r>
      <w:r>
        <w:rPr>
          <w:rFonts w:ascii="Arial" w:hAnsi="Arial" w:cs="Arial"/>
          <w:b/>
          <w:bCs/>
          <w:sz w:val="24"/>
        </w:rPr>
        <w:t>CMCC</w:t>
      </w:r>
    </w:p>
    <w:p w14:paraId="4B626B06">
      <w:pPr>
        <w:ind w:left="1985" w:hanging="1985"/>
        <w:rPr>
          <w:rFonts w:ascii="Arial" w:hAnsi="Arial" w:cs="Arial"/>
          <w:b/>
          <w:bCs/>
          <w:sz w:val="24"/>
          <w:lang w:eastAsia="zh-CN"/>
        </w:rPr>
      </w:pPr>
      <w:r>
        <w:rPr>
          <w:rFonts w:ascii="Arial" w:hAnsi="Arial" w:cs="Arial"/>
          <w:b/>
          <w:bCs/>
          <w:sz w:val="24"/>
        </w:rPr>
        <w:t>Title:</w:t>
      </w:r>
      <w:r>
        <w:rPr>
          <w:rFonts w:ascii="Arial" w:hAnsi="Arial" w:cs="Arial"/>
          <w:b/>
          <w:bCs/>
          <w:sz w:val="24"/>
        </w:rPr>
        <w:tab/>
      </w:r>
      <w:r>
        <w:rPr>
          <w:rFonts w:hint="eastAsia" w:ascii="Arial" w:hAnsi="Arial" w:cs="Arial"/>
          <w:b/>
          <w:bCs/>
          <w:sz w:val="24"/>
          <w:lang w:eastAsia="zh-CN"/>
        </w:rPr>
        <w:t xml:space="preserve">Consideration on Rel-20 Ambient IoT </w:t>
      </w:r>
    </w:p>
    <w:p w14:paraId="19B0B2BA">
      <w:pPr>
        <w:tabs>
          <w:tab w:val="left" w:pos="1985"/>
        </w:tabs>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
          <w:bCs/>
          <w:sz w:val="24"/>
        </w:rPr>
        <w:t>Discussion</w:t>
      </w:r>
    </w:p>
    <w:p w14:paraId="2AC5527A">
      <w:pPr>
        <w:pStyle w:val="2"/>
        <w:numPr>
          <w:ilvl w:val="0"/>
          <w:numId w:val="2"/>
        </w:numPr>
      </w:pPr>
      <w:r>
        <w:t>Introduction</w:t>
      </w:r>
    </w:p>
    <w:p w14:paraId="6EF9E20B">
      <w:pPr>
        <w:rPr>
          <w:lang w:val="en-GB" w:eastAsia="zh-CN"/>
        </w:rPr>
      </w:pPr>
      <w:r>
        <w:rPr>
          <w:rFonts w:hint="eastAsia" w:eastAsia="等线"/>
          <w:lang w:eastAsia="zh-CN"/>
        </w:rPr>
        <w:t xml:space="preserve">During RAN#108, a new SID[1] on enhancements for A-IoT in NR outdoor for active devices was approved. One remaining issue is whether to include </w:t>
      </w:r>
      <w:r>
        <w:rPr>
          <w:rFonts w:eastAsia="等线"/>
          <w:lang w:eastAsia="zh-CN"/>
        </w:rPr>
        <w:t>positioning/proximity determination</w:t>
      </w:r>
      <w:r>
        <w:rPr>
          <w:rFonts w:hint="eastAsia" w:eastAsia="等线"/>
          <w:lang w:eastAsia="zh-CN"/>
        </w:rPr>
        <w:t xml:space="preserve"> in the scope. Decision is to be made in </w:t>
      </w:r>
      <w:r>
        <w:rPr>
          <w:rFonts w:eastAsia="等线"/>
          <w:lang w:eastAsia="zh-CN"/>
        </w:rPr>
        <w:t>RAN#109</w:t>
      </w:r>
      <w:r>
        <w:rPr>
          <w:rFonts w:hint="eastAsia"/>
          <w:lang w:eastAsia="zh-CN"/>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14:paraId="19024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tcPr>
          <w:p w14:paraId="046F4A69">
            <w:pPr>
              <w:pStyle w:val="73"/>
              <w:numPr>
                <w:ilvl w:val="0"/>
                <w:numId w:val="0"/>
              </w:numPr>
              <w:overflowPunct w:val="0"/>
              <w:snapToGrid/>
              <w:spacing w:before="80" w:after="80"/>
              <w:ind w:leftChars="0"/>
              <w:contextualSpacing/>
              <w:jc w:val="left"/>
              <w:textAlignment w:val="baseline"/>
              <w:rPr>
                <w:vertAlign w:val="baseline"/>
              </w:rPr>
            </w:pPr>
            <w:r>
              <w:rPr>
                <w:rFonts w:hint="eastAsia" w:eastAsia="等线"/>
                <w:sz w:val="20"/>
                <w:szCs w:val="20"/>
                <w:lang w:val="en-US" w:eastAsia="zh-CN"/>
              </w:rPr>
              <w:t>2.</w:t>
            </w:r>
            <w:r>
              <w:rPr>
                <w:rFonts w:eastAsia="等线"/>
                <w:sz w:val="20"/>
                <w:szCs w:val="20"/>
                <w:lang w:eastAsia="zh-CN"/>
              </w:rPr>
              <w:t>RAN#109 to decide whether to include an objective on positioning / proximity determination in the scope for Rel-20 study item</w:t>
            </w:r>
          </w:p>
        </w:tc>
      </w:tr>
    </w:tbl>
    <w:p w14:paraId="3A7D34B8">
      <w:pPr>
        <w:rPr>
          <w:rFonts w:hint="eastAsia"/>
          <w:lang w:val="en-GB" w:eastAsia="zh-CN"/>
        </w:rPr>
      </w:pPr>
      <w:r>
        <w:rPr>
          <w:lang w:val="en-GB" w:eastAsia="zh-CN"/>
        </w:rPr>
        <w:t>T</w:t>
      </w:r>
      <w:r>
        <w:rPr>
          <w:rFonts w:hint="eastAsia"/>
          <w:lang w:val="en-GB" w:eastAsia="zh-CN"/>
        </w:rPr>
        <w:t xml:space="preserve">his contribution </w:t>
      </w:r>
      <w:r>
        <w:rPr>
          <w:rFonts w:hint="eastAsia"/>
          <w:lang w:eastAsia="zh-CN"/>
        </w:rPr>
        <w:t>provides our considerations on positioning/proximity determination in R20 A-IoT SI scope</w:t>
      </w:r>
      <w:r>
        <w:rPr>
          <w:rFonts w:hint="eastAsia"/>
          <w:lang w:val="en-GB" w:eastAsia="zh-CN"/>
        </w:rPr>
        <w:t>.</w:t>
      </w:r>
    </w:p>
    <w:p w14:paraId="0361A408">
      <w:pPr>
        <w:pStyle w:val="2"/>
        <w:numPr>
          <w:ilvl w:val="0"/>
          <w:numId w:val="2"/>
        </w:numPr>
        <w:rPr>
          <w:lang w:val="en-US" w:eastAsia="zh-CN"/>
        </w:rPr>
      </w:pPr>
      <w:r>
        <w:t>Discussion</w:t>
      </w:r>
      <w:r>
        <w:rPr>
          <w:rFonts w:hint="eastAsia"/>
          <w:lang w:val="en-US" w:eastAsia="zh-CN"/>
        </w:rPr>
        <w:t xml:space="preserve"> on </w:t>
      </w:r>
      <w:r>
        <w:rPr>
          <w:lang w:eastAsia="zh-CN"/>
        </w:rPr>
        <w:t>positioning/proximity determination</w:t>
      </w:r>
      <w:r>
        <w:rPr>
          <w:rFonts w:hint="eastAsia"/>
          <w:lang w:val="en-US" w:eastAsia="zh-CN"/>
        </w:rPr>
        <w:t xml:space="preserve"> for A-IoT devices</w:t>
      </w:r>
    </w:p>
    <w:p w14:paraId="5FDBF5EF">
      <w:pPr>
        <w:pStyle w:val="2"/>
        <w:numPr>
          <w:ilvl w:val="1"/>
          <w:numId w:val="2"/>
        </w:numPr>
      </w:pPr>
      <w:r>
        <w:rPr>
          <w:lang w:eastAsia="zh-CN"/>
        </w:rPr>
        <w:t>S</w:t>
      </w:r>
      <w:r>
        <w:rPr>
          <w:rFonts w:hint="eastAsia"/>
          <w:lang w:eastAsia="zh-CN"/>
        </w:rPr>
        <w:t xml:space="preserve">cenarios </w:t>
      </w:r>
    </w:p>
    <w:p w14:paraId="53DE66E6">
      <w:pPr>
        <w:rPr>
          <w:lang w:eastAsia="zh-CN"/>
        </w:rPr>
      </w:pPr>
      <w:r>
        <w:rPr>
          <w:rFonts w:hint="eastAsia"/>
          <w:lang w:eastAsia="zh-CN"/>
        </w:rPr>
        <w:t>Besides inventory and commands use cases that have been supported in R19, positioning is another promising use case for A-IoT devices. It is very useful and widely used by industrial production, urban management</w:t>
      </w:r>
      <w:r>
        <w:rPr>
          <w:lang w:eastAsia="zh-CN"/>
        </w:rPr>
        <w:t>, and personal item tracking</w:t>
      </w:r>
      <w:r>
        <w:rPr>
          <w:rFonts w:hint="eastAsia"/>
          <w:lang w:eastAsia="zh-CN"/>
        </w:rPr>
        <w:t>.</w:t>
      </w:r>
    </w:p>
    <w:p w14:paraId="161E74E7">
      <w:pPr>
        <w:rPr>
          <w:lang w:eastAsia="zh-CN"/>
        </w:rPr>
      </w:pPr>
      <w:r>
        <w:rPr>
          <w:rFonts w:hint="eastAsia"/>
          <w:lang w:eastAsia="zh-CN"/>
        </w:rPr>
        <w:t xml:space="preserve">For example, outdoor positioning scenarios are mainly related to personal use and city management, including, </w:t>
      </w:r>
    </w:p>
    <w:p w14:paraId="29777240">
      <w:pPr>
        <w:numPr>
          <w:ilvl w:val="0"/>
          <w:numId w:val="3"/>
        </w:numPr>
        <w:rPr>
          <w:lang w:eastAsia="zh-CN"/>
        </w:rPr>
      </w:pPr>
      <w:r>
        <w:rPr>
          <w:rFonts w:hint="eastAsia"/>
          <w:lang w:eastAsia="zh-CN"/>
        </w:rPr>
        <w:t>Manhole covers monitoring in city, with positioning/proximity information, missing covers can be known right away and replaced before anyone get hurt.</w:t>
      </w:r>
    </w:p>
    <w:p w14:paraId="6666BACB">
      <w:pPr>
        <w:numPr>
          <w:ilvl w:val="0"/>
          <w:numId w:val="3"/>
        </w:numPr>
        <w:rPr>
          <w:lang w:eastAsia="zh-CN"/>
        </w:rPr>
      </w:pPr>
      <w:r>
        <w:rPr>
          <w:rFonts w:hint="eastAsia"/>
          <w:lang w:eastAsia="zh-CN"/>
        </w:rPr>
        <w:t>Old people and children carrying a simple tag that keeps them from getting lost.</w:t>
      </w:r>
    </w:p>
    <w:p w14:paraId="0E18EAC5">
      <w:pPr>
        <w:numPr>
          <w:ilvl w:val="0"/>
          <w:numId w:val="3"/>
        </w:numPr>
        <w:rPr>
          <w:lang w:eastAsia="zh-CN"/>
        </w:rPr>
      </w:pPr>
      <w:r>
        <w:rPr>
          <w:rFonts w:hint="eastAsia"/>
          <w:lang w:eastAsia="zh-CN"/>
        </w:rPr>
        <w:t>Tracking pets or personal belongings and keeping them from getting lost.</w:t>
      </w:r>
    </w:p>
    <w:p w14:paraId="6CF3460E">
      <w:pPr>
        <w:numPr>
          <w:ilvl w:val="0"/>
          <w:numId w:val="3"/>
        </w:numPr>
        <w:rPr>
          <w:lang w:eastAsia="zh-CN"/>
        </w:rPr>
      </w:pPr>
      <w:r>
        <w:rPr>
          <w:rFonts w:hint="eastAsia"/>
          <w:lang w:eastAsia="zh-CN"/>
        </w:rPr>
        <w:t>Locating the car in a parking lot.</w:t>
      </w:r>
    </w:p>
    <w:p w14:paraId="2B1B8FC7">
      <w:pPr>
        <w:numPr>
          <w:ilvl w:val="0"/>
          <w:numId w:val="0"/>
        </w:numPr>
        <w:ind w:leftChars="0"/>
        <w:rPr>
          <w:rFonts w:hint="eastAsia"/>
          <w:lang w:val="en-US" w:eastAsia="zh-CN"/>
        </w:rPr>
      </w:pPr>
      <w:r>
        <w:rPr>
          <w:rFonts w:hint="eastAsia"/>
          <w:lang w:val="en-US" w:eastAsia="zh-CN"/>
        </w:rPr>
        <w:t>For seniors and kids tracking, there are some more expensive solutions, such as battery-powered wearable. The advantage of A-IoT devices is that they are battery-less, so you never lose track just because the device ran out of power.</w:t>
      </w:r>
    </w:p>
    <w:p w14:paraId="666DACEF">
      <w:pPr>
        <w:numPr>
          <w:ilvl w:val="0"/>
          <w:numId w:val="0"/>
        </w:numPr>
        <w:ind w:leftChars="0"/>
        <w:rPr>
          <w:rFonts w:hint="default"/>
          <w:lang w:val="en-US" w:eastAsia="zh-CN"/>
        </w:rPr>
      </w:pPr>
      <w:r>
        <w:rPr>
          <w:rFonts w:hint="eastAsia"/>
          <w:lang w:val="en-US" w:eastAsia="zh-CN"/>
        </w:rPr>
        <w:t>For other tracking or location, A-IoT provides a seamless and cheaper solutions.</w:t>
      </w:r>
    </w:p>
    <w:p w14:paraId="39F5EFC6">
      <w:pPr>
        <w:numPr>
          <w:ilvl w:val="0"/>
          <w:numId w:val="0"/>
        </w:numPr>
        <w:ind w:leftChars="0"/>
        <w:rPr>
          <w:lang w:eastAsia="zh-CN"/>
        </w:rPr>
      </w:pPr>
    </w:p>
    <w:p w14:paraId="4BD373A8">
      <w:pPr>
        <w:jc w:val="center"/>
      </w:pPr>
      <w:r>
        <w:drawing>
          <wp:inline distT="0" distB="0" distL="114300" distR="114300">
            <wp:extent cx="1464945" cy="1140460"/>
            <wp:effectExtent l="0" t="0" r="13335" b="2540"/>
            <wp:docPr id="3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3"/>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464945" cy="1140460"/>
                    </a:xfrm>
                    <a:prstGeom prst="rect">
                      <a:avLst/>
                    </a:prstGeom>
                  </pic:spPr>
                </pic:pic>
              </a:graphicData>
            </a:graphic>
          </wp:inline>
        </w:drawing>
      </w:r>
      <w:r>
        <w:rPr>
          <w:rFonts w:hint="eastAsia"/>
          <w:lang w:eastAsia="zh-CN"/>
        </w:rPr>
        <w:t xml:space="preserve">      </w:t>
      </w:r>
      <w:r>
        <w:drawing>
          <wp:inline distT="0" distB="0" distL="114300" distR="114300">
            <wp:extent cx="1533525" cy="1151255"/>
            <wp:effectExtent l="0" t="0" r="5715" b="6985"/>
            <wp:docPr id="4" name="图片 4" descr="ultra-realistic-sunlit-urban-plaza-photo-elderly-man-in-casual-attire-scattering-birdseed-to-pig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ultra-realistic-sunlit-urban-plaza-photo-elderly-man-in-casual-attire-scattering-birdseed-to-pigeon"/>
                    <pic:cNvPicPr>
                      <a:picLocks noChangeAspect="1"/>
                    </pic:cNvPicPr>
                  </pic:nvPicPr>
                  <pic:blipFill>
                    <a:blip r:embed="rId6"/>
                    <a:stretch>
                      <a:fillRect/>
                    </a:stretch>
                  </pic:blipFill>
                  <pic:spPr>
                    <a:xfrm>
                      <a:off x="0" y="0"/>
                      <a:ext cx="1533525" cy="1151255"/>
                    </a:xfrm>
                    <a:prstGeom prst="rect">
                      <a:avLst/>
                    </a:prstGeom>
                  </pic:spPr>
                </pic:pic>
              </a:graphicData>
            </a:graphic>
          </wp:inline>
        </w:drawing>
      </w:r>
    </w:p>
    <w:p w14:paraId="0A08D584">
      <w:pPr>
        <w:jc w:val="both"/>
        <w:rPr>
          <w:lang w:eastAsia="zh-CN"/>
        </w:rPr>
      </w:pPr>
      <w:r>
        <w:rPr>
          <w:rFonts w:hint="eastAsia"/>
          <w:lang w:eastAsia="zh-CN"/>
        </w:rPr>
        <w:t xml:space="preserve">                      Manhole covers monitoring          Old people and children tracking</w:t>
      </w:r>
    </w:p>
    <w:p w14:paraId="0FF3E87F">
      <w:pPr>
        <w:jc w:val="center"/>
        <w:rPr>
          <w:lang w:eastAsia="zh-CN"/>
        </w:rPr>
      </w:pPr>
      <w:r>
        <w:drawing>
          <wp:inline distT="0" distB="0" distL="114300" distR="114300">
            <wp:extent cx="1184910" cy="1252855"/>
            <wp:effectExtent l="0" t="0" r="3810" b="1206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
                    <a:stretch>
                      <a:fillRect/>
                    </a:stretch>
                  </pic:blipFill>
                  <pic:spPr>
                    <a:xfrm>
                      <a:off x="0" y="0"/>
                      <a:ext cx="1184910" cy="1252855"/>
                    </a:xfrm>
                    <a:prstGeom prst="rect">
                      <a:avLst/>
                    </a:prstGeom>
                  </pic:spPr>
                </pic:pic>
              </a:graphicData>
            </a:graphic>
          </wp:inline>
        </w:drawing>
      </w:r>
      <w:r>
        <w:rPr>
          <w:rFonts w:hint="eastAsia"/>
          <w:lang w:eastAsia="zh-CN"/>
        </w:rPr>
        <w:t xml:space="preserve">   </w:t>
      </w:r>
      <w:r>
        <w:rPr>
          <w:rFonts w:hint="eastAsia"/>
          <w:lang w:eastAsia="zh-CN"/>
        </w:rPr>
        <w:drawing>
          <wp:inline distT="0" distB="0" distL="114300" distR="114300">
            <wp:extent cx="1374140" cy="1245870"/>
            <wp:effectExtent l="0" t="0" r="12700" b="3810"/>
            <wp:docPr id="6" name="图片 6" descr="个人物品追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个人物品追踪"/>
                    <pic:cNvPicPr>
                      <a:picLocks noChangeAspect="1"/>
                    </pic:cNvPicPr>
                  </pic:nvPicPr>
                  <pic:blipFill>
                    <a:blip r:embed="rId8"/>
                    <a:srcRect r="87" b="9397"/>
                    <a:stretch>
                      <a:fillRect/>
                    </a:stretch>
                  </pic:blipFill>
                  <pic:spPr>
                    <a:xfrm>
                      <a:off x="0" y="0"/>
                      <a:ext cx="1374140" cy="1245870"/>
                    </a:xfrm>
                    <a:prstGeom prst="rect">
                      <a:avLst/>
                    </a:prstGeom>
                  </pic:spPr>
                </pic:pic>
              </a:graphicData>
            </a:graphic>
          </wp:inline>
        </w:drawing>
      </w:r>
      <w:r>
        <w:rPr>
          <w:rFonts w:hint="eastAsia"/>
          <w:lang w:eastAsia="zh-CN"/>
        </w:rPr>
        <w:t xml:space="preserve">  </w:t>
      </w:r>
      <w:r>
        <w:rPr>
          <w:rFonts w:hint="eastAsia"/>
          <w:lang w:eastAsia="zh-CN"/>
        </w:rPr>
        <w:drawing>
          <wp:inline distT="0" distB="0" distL="114300" distR="114300">
            <wp:extent cx="1988820" cy="1120775"/>
            <wp:effectExtent l="0" t="0" r="7620" b="6985"/>
            <wp:docPr id="5" name="图片 5" descr="找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找车"/>
                    <pic:cNvPicPr>
                      <a:picLocks noChangeAspect="1"/>
                    </pic:cNvPicPr>
                  </pic:nvPicPr>
                  <pic:blipFill>
                    <a:blip r:embed="rId9"/>
                    <a:stretch>
                      <a:fillRect/>
                    </a:stretch>
                  </pic:blipFill>
                  <pic:spPr>
                    <a:xfrm>
                      <a:off x="0" y="0"/>
                      <a:ext cx="1988820" cy="1120775"/>
                    </a:xfrm>
                    <a:prstGeom prst="rect">
                      <a:avLst/>
                    </a:prstGeom>
                  </pic:spPr>
                </pic:pic>
              </a:graphicData>
            </a:graphic>
          </wp:inline>
        </w:drawing>
      </w:r>
    </w:p>
    <w:p w14:paraId="1B2B04D0">
      <w:pPr>
        <w:jc w:val="both"/>
        <w:rPr>
          <w:lang w:eastAsia="zh-CN"/>
        </w:rPr>
      </w:pPr>
      <w:r>
        <w:rPr>
          <w:rFonts w:hint="eastAsia"/>
          <w:lang w:eastAsia="zh-CN"/>
        </w:rPr>
        <w:t xml:space="preserve">              Pets tracking       personal belongings tracking             car locating</w:t>
      </w:r>
    </w:p>
    <w:p w14:paraId="5C646DA3">
      <w:pPr>
        <w:jc w:val="center"/>
        <w:rPr>
          <w:b/>
          <w:bCs/>
          <w:lang w:eastAsia="zh-CN"/>
        </w:rPr>
      </w:pPr>
      <w:r>
        <w:rPr>
          <w:b/>
          <w:bCs/>
          <w:lang w:eastAsia="zh"/>
        </w:rPr>
        <w:t xml:space="preserve">Figure </w:t>
      </w:r>
      <w:r>
        <w:rPr>
          <w:rFonts w:hint="eastAsia"/>
          <w:b/>
          <w:bCs/>
          <w:lang w:eastAsia="zh-CN"/>
        </w:rPr>
        <w:t>1</w:t>
      </w:r>
      <w:r>
        <w:rPr>
          <w:b/>
          <w:bCs/>
          <w:lang w:eastAsia="zh"/>
        </w:rPr>
        <w:t xml:space="preserve">. </w:t>
      </w:r>
      <w:r>
        <w:rPr>
          <w:rFonts w:hint="eastAsia"/>
          <w:b/>
          <w:bCs/>
          <w:lang w:eastAsia="zh-CN"/>
        </w:rPr>
        <w:t>Outdoor</w:t>
      </w:r>
      <w:r>
        <w:rPr>
          <w:b/>
          <w:bCs/>
          <w:lang w:eastAsia="zh"/>
        </w:rPr>
        <w:t xml:space="preserve"> </w:t>
      </w:r>
      <w:r>
        <w:rPr>
          <w:rFonts w:hint="eastAsia"/>
          <w:b/>
          <w:bCs/>
          <w:lang w:eastAsia="zh-CN"/>
        </w:rPr>
        <w:t xml:space="preserve">positioning use cases for </w:t>
      </w:r>
      <w:r>
        <w:rPr>
          <w:b/>
          <w:bCs/>
          <w:lang w:eastAsia="zh"/>
        </w:rPr>
        <w:t>Ambient IoT</w:t>
      </w:r>
    </w:p>
    <w:p w14:paraId="13CEEA66">
      <w:pPr>
        <w:rPr>
          <w:lang w:eastAsia="zh-CN"/>
        </w:rPr>
      </w:pPr>
      <w:r>
        <w:rPr>
          <w:rFonts w:hint="eastAsia"/>
          <w:lang w:eastAsia="zh-CN"/>
        </w:rPr>
        <w:t xml:space="preserve">Indoor positioning are also widely used in office buildings, smart manufacturing, warehousing and logistics, and retail stores. Some examples including, managing product displays in stores, quickly locating of </w:t>
      </w:r>
      <w:r>
        <w:rPr>
          <w:rFonts w:hint="eastAsia"/>
          <w:lang w:val="en-US" w:eastAsia="zh-CN"/>
        </w:rPr>
        <w:t xml:space="preserve">materials or </w:t>
      </w:r>
      <w:r>
        <w:rPr>
          <w:rFonts w:hint="eastAsia"/>
          <w:lang w:eastAsia="zh-CN"/>
        </w:rPr>
        <w:t>goods in warehouse,  locating luggage at airports, monitoring worker safety on the factory floor, and quickly locating and tracking books in the library, etc.</w:t>
      </w:r>
    </w:p>
    <w:p w14:paraId="0402F8EA">
      <w:pPr>
        <w:jc w:val="center"/>
      </w:pPr>
      <w:r>
        <w:drawing>
          <wp:inline distT="0" distB="0" distL="114300" distR="114300">
            <wp:extent cx="1918335" cy="1139190"/>
            <wp:effectExtent l="0" t="0" r="1905" b="3810"/>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10"/>
                    <a:srcRect t="9340" b="21669"/>
                    <a:stretch>
                      <a:fillRect/>
                    </a:stretch>
                  </pic:blipFill>
                  <pic:spPr>
                    <a:xfrm>
                      <a:off x="0" y="0"/>
                      <a:ext cx="1918335" cy="1139190"/>
                    </a:xfrm>
                    <a:prstGeom prst="rect">
                      <a:avLst/>
                    </a:prstGeom>
                  </pic:spPr>
                </pic:pic>
              </a:graphicData>
            </a:graphic>
          </wp:inline>
        </w:drawing>
      </w:r>
      <w:r>
        <w:drawing>
          <wp:inline distT="0" distB="0" distL="114300" distR="114300">
            <wp:extent cx="2009775" cy="1131570"/>
            <wp:effectExtent l="0" t="0" r="1905" b="1143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1"/>
                    <a:stretch>
                      <a:fillRect/>
                    </a:stretch>
                  </pic:blipFill>
                  <pic:spPr>
                    <a:xfrm>
                      <a:off x="0" y="0"/>
                      <a:ext cx="2009775" cy="1131570"/>
                    </a:xfrm>
                    <a:prstGeom prst="rect">
                      <a:avLst/>
                    </a:prstGeom>
                  </pic:spPr>
                </pic:pic>
              </a:graphicData>
            </a:graphic>
          </wp:inline>
        </w:drawing>
      </w:r>
    </w:p>
    <w:p w14:paraId="0113E2C8">
      <w:pPr>
        <w:jc w:val="both"/>
        <w:rPr>
          <w:lang w:eastAsia="zh-CN"/>
        </w:rPr>
      </w:pPr>
      <w:r>
        <w:rPr>
          <w:rFonts w:hint="eastAsia"/>
          <w:lang w:eastAsia="zh-CN"/>
        </w:rPr>
        <w:t xml:space="preserve">                   product</w:t>
      </w:r>
      <w:r>
        <w:rPr>
          <w:rFonts w:hint="eastAsia"/>
          <w:lang w:val="en-US" w:eastAsia="zh-CN"/>
        </w:rPr>
        <w:t>s</w:t>
      </w:r>
      <w:r>
        <w:rPr>
          <w:rFonts w:hint="eastAsia"/>
          <w:lang w:eastAsia="zh-CN"/>
        </w:rPr>
        <w:t xml:space="preserve"> management in stores       </w:t>
      </w:r>
      <w:r>
        <w:rPr>
          <w:rFonts w:hint="eastAsia"/>
          <w:lang w:val="en-US" w:eastAsia="zh-CN"/>
        </w:rPr>
        <w:t xml:space="preserve">material or </w:t>
      </w:r>
      <w:r>
        <w:rPr>
          <w:rFonts w:hint="eastAsia"/>
          <w:lang w:eastAsia="zh-CN"/>
        </w:rPr>
        <w:t>goods location in warehouse</w:t>
      </w:r>
    </w:p>
    <w:p w14:paraId="72EFC7DA">
      <w:pPr>
        <w:jc w:val="center"/>
      </w:pPr>
      <w:r>
        <w:drawing>
          <wp:inline distT="0" distB="0" distL="114300" distR="114300">
            <wp:extent cx="1497965" cy="930275"/>
            <wp:effectExtent l="0" t="0" r="10795" b="14605"/>
            <wp:docPr id="40"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12"/>
                    <a:srcRect l="33275" t="41214" b="7507"/>
                    <a:stretch>
                      <a:fillRect/>
                    </a:stretch>
                  </pic:blipFill>
                  <pic:spPr>
                    <a:xfrm>
                      <a:off x="0" y="0"/>
                      <a:ext cx="1497965" cy="930275"/>
                    </a:xfrm>
                    <a:prstGeom prst="rect">
                      <a:avLst/>
                    </a:prstGeom>
                    <a:noFill/>
                    <a:ln w="9525">
                      <a:noFill/>
                    </a:ln>
                  </pic:spPr>
                </pic:pic>
              </a:graphicData>
            </a:graphic>
          </wp:inline>
        </w:drawing>
      </w:r>
      <w:r>
        <w:rPr>
          <w:rFonts w:hint="eastAsia"/>
          <w:lang w:eastAsia="zh-CN"/>
        </w:rPr>
        <w:t xml:space="preserve">  </w:t>
      </w:r>
      <w:r>
        <w:drawing>
          <wp:inline distT="0" distB="0" distL="114300" distR="114300">
            <wp:extent cx="1993265" cy="1000760"/>
            <wp:effectExtent l="0" t="0" r="3175" b="5080"/>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3"/>
                    <a:srcRect t="6125" b="6446"/>
                    <a:stretch>
                      <a:fillRect/>
                    </a:stretch>
                  </pic:blipFill>
                  <pic:spPr>
                    <a:xfrm>
                      <a:off x="0" y="0"/>
                      <a:ext cx="1993265" cy="1000760"/>
                    </a:xfrm>
                    <a:prstGeom prst="rect">
                      <a:avLst/>
                    </a:prstGeom>
                    <a:noFill/>
                    <a:ln w="9525">
                      <a:noFill/>
                    </a:ln>
                  </pic:spPr>
                </pic:pic>
              </a:graphicData>
            </a:graphic>
          </wp:inline>
        </w:drawing>
      </w:r>
      <w:r>
        <w:rPr>
          <w:rFonts w:hint="eastAsia"/>
          <w:lang w:eastAsia="zh-CN"/>
        </w:rPr>
        <w:t xml:space="preserve">  </w:t>
      </w:r>
      <w:r>
        <w:drawing>
          <wp:inline distT="0" distB="0" distL="114300" distR="114300">
            <wp:extent cx="1247140" cy="1080135"/>
            <wp:effectExtent l="0" t="0" r="2540" b="1905"/>
            <wp:docPr id="38" name="图片 37"/>
            <wp:cNvGraphicFramePr/>
            <a:graphic xmlns:a="http://schemas.openxmlformats.org/drawingml/2006/main">
              <a:graphicData uri="http://schemas.openxmlformats.org/drawingml/2006/picture">
                <pic:pic xmlns:pic="http://schemas.openxmlformats.org/drawingml/2006/picture">
                  <pic:nvPicPr>
                    <pic:cNvPr id="38" name="图片 37"/>
                    <pic:cNvPicPr/>
                  </pic:nvPicPr>
                  <pic:blipFill>
                    <a:blip r:embed="rId14"/>
                    <a:srcRect r="29269"/>
                    <a:stretch>
                      <a:fillRect/>
                    </a:stretch>
                  </pic:blipFill>
                  <pic:spPr>
                    <a:xfrm>
                      <a:off x="0" y="0"/>
                      <a:ext cx="1247140" cy="1080135"/>
                    </a:xfrm>
                    <a:prstGeom prst="rect">
                      <a:avLst/>
                    </a:prstGeom>
                    <a:noFill/>
                    <a:ln w="9525">
                      <a:noFill/>
                    </a:ln>
                  </pic:spPr>
                </pic:pic>
              </a:graphicData>
            </a:graphic>
          </wp:inline>
        </w:drawing>
      </w:r>
    </w:p>
    <w:p w14:paraId="73D2F50C">
      <w:pPr>
        <w:ind w:left="852" w:firstLine="284"/>
        <w:jc w:val="both"/>
        <w:rPr>
          <w:lang w:eastAsia="zh-CN"/>
        </w:rPr>
      </w:pPr>
      <w:r>
        <w:rPr>
          <w:rFonts w:hint="eastAsia"/>
          <w:lang w:eastAsia="zh-CN"/>
        </w:rPr>
        <w:t>Luggage location             safety monitoring for workers      book location in library</w:t>
      </w:r>
    </w:p>
    <w:p w14:paraId="7F0FC6AA">
      <w:pPr>
        <w:jc w:val="center"/>
        <w:rPr>
          <w:b/>
          <w:bCs/>
          <w:lang w:eastAsia="zh-CN"/>
        </w:rPr>
      </w:pPr>
      <w:r>
        <w:rPr>
          <w:b/>
          <w:bCs/>
          <w:lang w:eastAsia="zh"/>
        </w:rPr>
        <w:t xml:space="preserve">Figure </w:t>
      </w:r>
      <w:r>
        <w:rPr>
          <w:rFonts w:hint="eastAsia"/>
          <w:b/>
          <w:bCs/>
          <w:lang w:eastAsia="zh-CN"/>
        </w:rPr>
        <w:t>2</w:t>
      </w:r>
      <w:r>
        <w:rPr>
          <w:b/>
          <w:bCs/>
          <w:lang w:eastAsia="zh"/>
        </w:rPr>
        <w:t xml:space="preserve">. </w:t>
      </w:r>
      <w:r>
        <w:rPr>
          <w:rFonts w:hint="eastAsia"/>
          <w:b/>
          <w:bCs/>
          <w:lang w:eastAsia="zh-CN"/>
        </w:rPr>
        <w:t>Indoor</w:t>
      </w:r>
      <w:r>
        <w:rPr>
          <w:b/>
          <w:bCs/>
          <w:lang w:eastAsia="zh"/>
        </w:rPr>
        <w:t xml:space="preserve"> </w:t>
      </w:r>
      <w:r>
        <w:rPr>
          <w:rFonts w:hint="eastAsia"/>
          <w:b/>
          <w:bCs/>
          <w:lang w:eastAsia="zh-CN"/>
        </w:rPr>
        <w:t xml:space="preserve">positioning use cases for </w:t>
      </w:r>
      <w:r>
        <w:rPr>
          <w:b/>
          <w:bCs/>
          <w:lang w:eastAsia="zh"/>
        </w:rPr>
        <w:t>Ambient IoT</w:t>
      </w:r>
    </w:p>
    <w:p w14:paraId="1B456AF6">
      <w:pPr>
        <w:rPr>
          <w:lang w:eastAsia="zh-CN"/>
        </w:rPr>
      </w:pPr>
      <w:r>
        <w:rPr>
          <w:rFonts w:hint="eastAsia"/>
          <w:lang w:eastAsia="zh-CN"/>
        </w:rPr>
        <w:t>It can be seen from above examples that positioning/</w:t>
      </w:r>
      <w:r>
        <w:rPr>
          <w:lang w:val="en-GB" w:eastAsia="zh"/>
        </w:rPr>
        <w:t>proximity</w:t>
      </w:r>
      <w:r>
        <w:rPr>
          <w:rFonts w:hint="eastAsia"/>
          <w:lang w:val="en-GB" w:eastAsia="zh"/>
        </w:rPr>
        <w:t xml:space="preserve"> determination</w:t>
      </w:r>
      <w:r>
        <w:rPr>
          <w:rFonts w:hint="eastAsia"/>
          <w:lang w:eastAsia="zh-CN"/>
        </w:rPr>
        <w:t xml:space="preserve"> use cases are very popular for A-IoT device in both outdoor and indoor scenarios. </w:t>
      </w:r>
    </w:p>
    <w:p w14:paraId="074594FF">
      <w:pPr>
        <w:rPr>
          <w:rFonts w:hint="eastAsia"/>
          <w:b/>
          <w:bCs/>
          <w:lang w:eastAsia="zh-CN"/>
        </w:rPr>
      </w:pPr>
      <w:r>
        <w:rPr>
          <w:rFonts w:hint="eastAsia"/>
          <w:b/>
          <w:bCs/>
          <w:lang w:eastAsia="zh-CN"/>
        </w:rPr>
        <w:t>Proposal 1: 3GPP Ambient-IoT solution should include support of positioning/proximity determination that can be used for both indoor and outdoor scenarios.</w:t>
      </w:r>
    </w:p>
    <w:p w14:paraId="12D358E8">
      <w:pPr>
        <w:pStyle w:val="2"/>
        <w:numPr>
          <w:ilvl w:val="1"/>
          <w:numId w:val="2"/>
        </w:numPr>
      </w:pPr>
      <w:r>
        <w:rPr>
          <w:rFonts w:hint="eastAsia"/>
          <w:lang w:eastAsia="zh-CN"/>
        </w:rPr>
        <w:t>Solutions</w:t>
      </w:r>
    </w:p>
    <w:p w14:paraId="512514F1">
      <w:pPr>
        <w:rPr>
          <w:lang w:eastAsia="zh-CN"/>
        </w:rPr>
      </w:pPr>
      <w:r>
        <w:rPr>
          <w:rFonts w:hint="eastAsia"/>
          <w:lang w:eastAsia="zh-CN"/>
        </w:rPr>
        <w:t xml:space="preserve">R19 A-IoT has studied the following solutions. And solution 1[2] is supported. </w:t>
      </w:r>
      <w:r>
        <w:rPr>
          <w:lang w:val="en-GB" w:eastAsia="zh"/>
        </w:rPr>
        <w:t>Solution</w:t>
      </w:r>
      <w:r>
        <w:rPr>
          <w:rFonts w:hint="eastAsia"/>
          <w:lang w:val="en-GB" w:eastAsia="zh"/>
        </w:rPr>
        <w:t xml:space="preserve"> 1 </w:t>
      </w:r>
      <w:r>
        <w:rPr>
          <w:rFonts w:hint="eastAsia"/>
          <w:lang w:val="en-GB" w:eastAsia="zh-CN"/>
        </w:rPr>
        <w:t xml:space="preserve">can be </w:t>
      </w:r>
      <w:r>
        <w:rPr>
          <w:rFonts w:hint="eastAsia"/>
          <w:lang w:val="en-GB" w:eastAsia="zh"/>
        </w:rPr>
        <w:t xml:space="preserve">reader </w:t>
      </w:r>
      <w:r>
        <w:rPr>
          <w:lang w:val="en-GB" w:eastAsia="zh"/>
        </w:rPr>
        <w:t>implementation,</w:t>
      </w:r>
      <w:r>
        <w:rPr>
          <w:rFonts w:hint="eastAsia"/>
          <w:lang w:val="en-GB" w:eastAsia="zh"/>
        </w:rPr>
        <w:t xml:space="preserve"> and no specification impact is expected.</w:t>
      </w:r>
      <w:r>
        <w:rPr>
          <w:rFonts w:hint="eastAsia"/>
          <w:lang w:eastAsia="zh-CN"/>
        </w:rPr>
        <w:t xml:space="preserve"> And it can not support above use cases very well since only Reader level </w:t>
      </w:r>
      <w:r>
        <w:rPr>
          <w:lang w:val="en-GB" w:eastAsia="zh"/>
        </w:rPr>
        <w:t>proximity</w:t>
      </w:r>
      <w:r>
        <w:rPr>
          <w:rFonts w:hint="eastAsia"/>
          <w:lang w:val="en-GB" w:eastAsia="zh"/>
        </w:rPr>
        <w:t xml:space="preserve"> </w:t>
      </w:r>
      <w:r>
        <w:rPr>
          <w:rFonts w:hint="eastAsia"/>
          <w:lang w:eastAsia="zh-CN"/>
        </w:rPr>
        <w:t>can be realized.</w:t>
      </w:r>
      <w:r>
        <w:rPr>
          <w:rFonts w:hint="eastAsia"/>
          <w:lang w:val="en-GB" w:eastAsia="zh"/>
        </w:rPr>
        <w:t xml:space="preserve"> </w:t>
      </w:r>
      <w:r>
        <w:rPr>
          <w:rFonts w:hint="eastAsia"/>
          <w:lang w:eastAsia="zh-CN"/>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14:paraId="183E6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tcPr>
          <w:p w14:paraId="16A13686">
            <w:pPr>
              <w:pStyle w:val="4"/>
              <w:rPr>
                <w:rFonts w:eastAsia="等线"/>
              </w:rPr>
            </w:pPr>
            <w:bookmarkStart w:id="1" w:name="_Toc187176255"/>
            <w:bookmarkStart w:id="2" w:name="_Toc181740590"/>
            <w:r>
              <w:rPr>
                <w:rFonts w:eastAsia="等线"/>
              </w:rPr>
              <w:t>6.9.4</w:t>
            </w:r>
            <w:r>
              <w:rPr>
                <w:rFonts w:eastAsia="等线"/>
              </w:rPr>
              <w:tab/>
            </w:r>
            <w:r>
              <w:rPr>
                <w:rFonts w:eastAsia="等线"/>
              </w:rPr>
              <w:t>Proximity determination</w:t>
            </w:r>
            <w:bookmarkEnd w:id="1"/>
            <w:bookmarkEnd w:id="2"/>
          </w:p>
          <w:p w14:paraId="41B56568">
            <w:pPr>
              <w:rPr>
                <w:rFonts w:eastAsia="等线"/>
              </w:rPr>
            </w:pPr>
            <w:r>
              <w:rPr>
                <w:rFonts w:eastAsia="等线"/>
              </w:rPr>
              <w:t>Proximity determination is feasible with either of the two following solutions. Potential specification impact or not will not be determined in this study item.</w:t>
            </w:r>
          </w:p>
          <w:p w14:paraId="67001F7F">
            <w:pPr>
              <w:pStyle w:val="52"/>
              <w:ind w:left="1420" w:hanging="1136"/>
              <w:rPr>
                <w:rFonts w:eastAsia="等线"/>
              </w:rPr>
            </w:pPr>
            <w:r>
              <w:rPr>
                <w:rFonts w:eastAsia="等线"/>
              </w:rPr>
              <w:t>Solution 1:</w:t>
            </w:r>
            <w:r>
              <w:rPr>
                <w:rFonts w:eastAsia="等线"/>
              </w:rPr>
              <w:tab/>
            </w:r>
            <w:r>
              <w:rPr>
                <w:rFonts w:eastAsia="等线"/>
              </w:rPr>
              <w:t>If the reader successfully receives D2R transmission from the device in response to R2D transmission, then the device is determined as near to the reader.</w:t>
            </w:r>
          </w:p>
          <w:p w14:paraId="0AC52761">
            <w:pPr>
              <w:pStyle w:val="52"/>
              <w:ind w:left="1420" w:hanging="1136"/>
              <w:rPr>
                <w:rFonts w:eastAsia="等线"/>
              </w:rPr>
            </w:pPr>
            <w:r>
              <w:rPr>
                <w:rFonts w:eastAsia="等线"/>
              </w:rPr>
              <w:t>Solution 2:</w:t>
            </w:r>
            <w:r>
              <w:rPr>
                <w:rFonts w:eastAsia="等线"/>
              </w:rPr>
              <w:tab/>
            </w:r>
            <w:r>
              <w:rPr>
                <w:rFonts w:eastAsia="等线"/>
              </w:rPr>
              <w:t>If the reader successfully receives D2R transmission from the device in response to R2D transmission, then the device is determined as near to the reader based on measurements at the reader side.</w:t>
            </w:r>
          </w:p>
          <w:p w14:paraId="4884585B">
            <w:pPr>
              <w:rPr>
                <w:lang w:eastAsia="zh-CN"/>
              </w:rPr>
            </w:pPr>
            <w:r>
              <w:rPr>
                <w:rFonts w:eastAsia="等线"/>
              </w:rPr>
              <w:t>Proximity determination based on device-side measurements is not considered.</w:t>
            </w:r>
          </w:p>
        </w:tc>
      </w:tr>
    </w:tbl>
    <w:p w14:paraId="2C824AF9">
      <w:pPr>
        <w:rPr>
          <w:lang w:eastAsia="zh-CN"/>
        </w:rPr>
      </w:pPr>
    </w:p>
    <w:p w14:paraId="66D6F8B6">
      <w:pPr>
        <w:rPr>
          <w:rFonts w:hint="eastAsia" w:ascii="Times" w:hAnsi="Times" w:eastAsia="等线"/>
          <w:color w:val="000000"/>
          <w:lang w:eastAsia="zh-CN" w:bidi="ar"/>
        </w:rPr>
      </w:pPr>
      <w:r>
        <w:rPr>
          <w:rFonts w:hint="eastAsia"/>
          <w:lang w:eastAsia="zh-CN"/>
        </w:rPr>
        <w:t xml:space="preserve">To support the positioning use case, we propose </w:t>
      </w:r>
      <w:r>
        <w:rPr>
          <w:rFonts w:hint="eastAsia" w:ascii="Times" w:hAnsi="Times" w:eastAsia="等线"/>
          <w:color w:val="000000"/>
          <w:lang w:eastAsia="zh" w:bidi="ar"/>
        </w:rPr>
        <w:t xml:space="preserve">Rel-20 </w:t>
      </w:r>
      <w:r>
        <w:rPr>
          <w:rFonts w:hint="eastAsia" w:ascii="Times" w:hAnsi="Times" w:eastAsia="等线"/>
          <w:color w:val="000000"/>
          <w:lang w:eastAsia="zh-CN" w:bidi="ar"/>
        </w:rPr>
        <w:t xml:space="preserve">to </w:t>
      </w:r>
      <w:r>
        <w:rPr>
          <w:rFonts w:hint="eastAsia" w:ascii="Times" w:hAnsi="Times" w:eastAsia="等线"/>
          <w:color w:val="000000"/>
          <w:lang w:eastAsia="zh" w:bidi="ar"/>
        </w:rPr>
        <w:t>further consider the positioning techniques by considering the Solution 2</w:t>
      </w:r>
      <w:r>
        <w:rPr>
          <w:rFonts w:hint="eastAsia" w:ascii="Times" w:hAnsi="Times" w:eastAsia="等线"/>
          <w:color w:val="000000"/>
          <w:lang w:eastAsia="zh-CN" w:bidi="ar"/>
        </w:rPr>
        <w:t xml:space="preserve"> as a basis</w:t>
      </w:r>
      <w:r>
        <w:rPr>
          <w:rFonts w:hint="eastAsia" w:ascii="Times" w:hAnsi="Times" w:eastAsia="等线"/>
          <w:color w:val="000000"/>
          <w:lang w:eastAsia="zh" w:bidi="ar"/>
        </w:rPr>
        <w:t>.</w:t>
      </w:r>
      <w:r>
        <w:rPr>
          <w:rFonts w:hint="eastAsia" w:ascii="Times" w:hAnsi="Times" w:eastAsia="等线"/>
          <w:color w:val="000000"/>
          <w:lang w:eastAsia="zh-CN" w:bidi="ar"/>
        </w:rPr>
        <w:t xml:space="preserve"> Further extensions rely on reader side measurement can be considered during the Rel-20 Study Item. It </w:t>
      </w:r>
      <w:r>
        <w:rPr>
          <w:rFonts w:hint="eastAsia" w:ascii="Times" w:hAnsi="Times" w:eastAsia="等线"/>
          <w:color w:val="000000"/>
          <w:lang w:val="en-US" w:eastAsia="zh-CN" w:bidi="ar"/>
        </w:rPr>
        <w:t xml:space="preserve">is </w:t>
      </w:r>
      <w:r>
        <w:rPr>
          <w:rFonts w:hint="eastAsia" w:ascii="Times" w:hAnsi="Times" w:eastAsia="等线"/>
          <w:color w:val="000000"/>
          <w:lang w:eastAsia="zh-CN" w:bidi="ar"/>
        </w:rPr>
        <w:t>worth not</w:t>
      </w:r>
      <w:r>
        <w:rPr>
          <w:rFonts w:hint="eastAsia" w:ascii="Times" w:hAnsi="Times" w:eastAsia="等线"/>
          <w:color w:val="000000"/>
          <w:lang w:val="en-US" w:eastAsia="zh-CN" w:bidi="ar"/>
        </w:rPr>
        <w:t>ing</w:t>
      </w:r>
      <w:r>
        <w:rPr>
          <w:rFonts w:hint="eastAsia" w:ascii="Times" w:hAnsi="Times" w:eastAsia="等线"/>
          <w:color w:val="000000"/>
          <w:lang w:eastAsia="zh-CN" w:bidi="ar"/>
        </w:rPr>
        <w:t xml:space="preserve"> that the solution should consider to be applicable to all device types</w:t>
      </w:r>
      <w:r>
        <w:rPr>
          <w:rFonts w:hint="eastAsia" w:ascii="Times" w:hAnsi="Times" w:eastAsia="等线"/>
          <w:color w:val="000000"/>
          <w:lang w:val="en-US" w:eastAsia="zh-CN" w:bidi="ar"/>
        </w:rPr>
        <w:t>.</w:t>
      </w:r>
      <w:r>
        <w:rPr>
          <w:rFonts w:hint="eastAsia" w:ascii="Times" w:hAnsi="Times" w:eastAsia="等线"/>
          <w:color w:val="000000"/>
          <w:lang w:eastAsia="zh-CN" w:bidi="ar"/>
        </w:rPr>
        <w:t xml:space="preserve"> </w:t>
      </w:r>
    </w:p>
    <w:p w14:paraId="45BB2575">
      <w:pPr>
        <w:rPr>
          <w:rFonts w:hint="eastAsia" w:ascii="Times" w:hAnsi="Times" w:eastAsia="等线"/>
          <w:b/>
          <w:bCs/>
          <w:color w:val="000000"/>
          <w:lang w:eastAsia="zh-CN" w:bidi="ar"/>
        </w:rPr>
      </w:pPr>
      <w:r>
        <w:rPr>
          <w:rFonts w:hint="eastAsia" w:ascii="Times" w:hAnsi="Times" w:eastAsia="等线"/>
          <w:b/>
          <w:bCs/>
          <w:color w:val="000000"/>
          <w:lang w:eastAsia="zh" w:bidi="ar"/>
        </w:rPr>
        <w:t xml:space="preserve">Proposal </w:t>
      </w:r>
      <w:r>
        <w:rPr>
          <w:rFonts w:hint="eastAsia"/>
          <w:b/>
          <w:bCs/>
          <w:lang w:eastAsia="zh-CN"/>
        </w:rPr>
        <w:t>2</w:t>
      </w:r>
      <w:r>
        <w:rPr>
          <w:rFonts w:hint="eastAsia" w:ascii="Times" w:hAnsi="Times" w:eastAsia="等线"/>
          <w:b/>
          <w:bCs/>
          <w:color w:val="000000"/>
          <w:lang w:eastAsia="zh" w:bidi="ar"/>
        </w:rPr>
        <w:t xml:space="preserve">: </w:t>
      </w:r>
      <w:r>
        <w:rPr>
          <w:rFonts w:hint="eastAsia" w:ascii="Times" w:hAnsi="Times" w:eastAsia="等线"/>
          <w:b/>
          <w:bCs/>
          <w:color w:val="000000"/>
          <w:lang w:eastAsia="zh-CN" w:bidi="ar"/>
        </w:rPr>
        <w:t>S</w:t>
      </w:r>
      <w:r>
        <w:rPr>
          <w:rFonts w:ascii="Times" w:hAnsi="Times" w:eastAsia="等线"/>
          <w:b/>
          <w:bCs/>
          <w:color w:val="000000"/>
          <w:lang w:eastAsia="zh-CN" w:bidi="ar"/>
        </w:rPr>
        <w:t>tud</w:t>
      </w:r>
      <w:r>
        <w:rPr>
          <w:rFonts w:hint="eastAsia" w:ascii="Times" w:hAnsi="Times" w:eastAsia="等线"/>
          <w:b/>
          <w:bCs/>
          <w:color w:val="000000"/>
          <w:lang w:eastAsia="zh-CN" w:bidi="ar"/>
        </w:rPr>
        <w:t>ies of p</w:t>
      </w:r>
      <w:r>
        <w:rPr>
          <w:rFonts w:hint="eastAsia" w:ascii="Times" w:hAnsi="Times" w:eastAsia="等线"/>
          <w:b/>
          <w:bCs/>
          <w:color w:val="000000"/>
          <w:lang w:eastAsia="zh" w:bidi="ar"/>
        </w:rPr>
        <w:t>ositioning/proximity determination</w:t>
      </w:r>
      <w:r>
        <w:rPr>
          <w:rFonts w:hint="eastAsia" w:ascii="Times" w:hAnsi="Times" w:eastAsia="等线"/>
          <w:b/>
          <w:bCs/>
          <w:color w:val="000000"/>
          <w:lang w:eastAsia="zh-CN" w:bidi="ar"/>
        </w:rPr>
        <w:t xml:space="preserve"> based on measurement at the Reader side is included to </w:t>
      </w:r>
      <w:r>
        <w:rPr>
          <w:rFonts w:hint="eastAsia" w:ascii="Times" w:hAnsi="Times" w:eastAsia="等线"/>
          <w:b/>
          <w:bCs/>
          <w:color w:val="000000"/>
          <w:lang w:eastAsia="zh" w:bidi="ar"/>
        </w:rPr>
        <w:t xml:space="preserve">Rel-20 </w:t>
      </w:r>
      <w:r>
        <w:rPr>
          <w:rFonts w:hint="eastAsia" w:ascii="Times" w:hAnsi="Times" w:eastAsia="等线"/>
          <w:b/>
          <w:bCs/>
          <w:color w:val="000000"/>
          <w:lang w:eastAsia="zh-CN" w:bidi="ar"/>
        </w:rPr>
        <w:t>A-IoT SI scope. And it is applicable for all device types.</w:t>
      </w:r>
    </w:p>
    <w:p w14:paraId="7B7AF973">
      <w:pPr>
        <w:rPr>
          <w:lang w:eastAsia="zh-CN"/>
        </w:rPr>
      </w:pPr>
      <w:r>
        <w:rPr>
          <w:rFonts w:hint="eastAsia"/>
          <w:lang w:eastAsia="zh-CN"/>
        </w:rPr>
        <w:t xml:space="preserve">The study includes defining evaluation methodology, and determines the positioning design target. And also </w:t>
      </w:r>
      <w:r>
        <w:rPr>
          <w:rFonts w:hint="eastAsia"/>
          <w:lang w:val="en-GB" w:eastAsia="zh-CN"/>
        </w:rPr>
        <w:t xml:space="preserve">study potential positioning solutions and </w:t>
      </w:r>
      <w:r>
        <w:rPr>
          <w:rFonts w:hint="eastAsia"/>
          <w:lang w:eastAsia="zh-CN"/>
        </w:rPr>
        <w:t>related</w:t>
      </w:r>
      <w:r>
        <w:rPr>
          <w:rFonts w:hint="eastAsia"/>
          <w:lang w:val="en-GB" w:eastAsia="zh-CN"/>
        </w:rPr>
        <w:t xml:space="preserve"> signals/procedures/interfaces.</w:t>
      </w:r>
      <w:r>
        <w:rPr>
          <w:rFonts w:hint="eastAsia"/>
          <w:lang w:eastAsia="zh-CN"/>
        </w:rPr>
        <w:t xml:space="preserve"> Therefore, we propose to add following objectives to SID.</w:t>
      </w:r>
    </w:p>
    <w:p w14:paraId="37C0AF2F">
      <w:pPr>
        <w:rPr>
          <w:b/>
          <w:bCs/>
          <w:lang w:eastAsia="zh-CN"/>
        </w:rPr>
      </w:pPr>
      <w:r>
        <w:rPr>
          <w:rFonts w:hint="eastAsia"/>
          <w:b/>
          <w:bCs/>
          <w:lang w:eastAsia="zh-CN"/>
        </w:rPr>
        <w:t>Proposal 3: Include the following objective</w:t>
      </w:r>
      <w:r>
        <w:rPr>
          <w:rFonts w:hint="eastAsia"/>
          <w:b/>
          <w:bCs/>
          <w:lang w:val="en-US" w:eastAsia="zh-CN"/>
        </w:rPr>
        <w:t>s</w:t>
      </w:r>
      <w:r>
        <w:rPr>
          <w:rFonts w:hint="eastAsia"/>
          <w:b/>
          <w:bCs/>
          <w:lang w:eastAsia="zh-CN"/>
        </w:rPr>
        <w:t xml:space="preserve"> in R20 A-IoT SID,</w:t>
      </w:r>
    </w:p>
    <w:p w14:paraId="19478EF0">
      <w:pPr>
        <w:pStyle w:val="73"/>
        <w:numPr>
          <w:ilvl w:val="0"/>
          <w:numId w:val="4"/>
        </w:numPr>
        <w:rPr>
          <w:b/>
          <w:bCs/>
          <w:i/>
          <w:iCs/>
          <w:color w:val="000000"/>
          <w:lang w:val="en-GB" w:eastAsia="zh-CN" w:bidi="ar"/>
        </w:rPr>
      </w:pPr>
      <w:r>
        <w:rPr>
          <w:rFonts w:hint="eastAsia"/>
          <w:b/>
          <w:bCs/>
          <w:i/>
          <w:iCs/>
          <w:color w:val="000000"/>
          <w:lang w:val="en-GB" w:eastAsia="zh-CN" w:bidi="ar"/>
        </w:rPr>
        <w:t>Study and evaluate potential positioning solutions based on reader measurements</w:t>
      </w:r>
    </w:p>
    <w:p w14:paraId="029E5C11">
      <w:pPr>
        <w:pStyle w:val="73"/>
        <w:numPr>
          <w:ilvl w:val="0"/>
          <w:numId w:val="4"/>
        </w:numPr>
        <w:rPr>
          <w:b/>
          <w:bCs/>
          <w:i/>
          <w:iCs/>
          <w:color w:val="000000"/>
          <w:lang w:val="en-GB" w:eastAsia="zh-CN" w:bidi="ar"/>
        </w:rPr>
      </w:pPr>
      <w:r>
        <w:rPr>
          <w:rFonts w:hint="eastAsia"/>
          <w:b/>
          <w:bCs/>
          <w:i/>
          <w:iCs/>
          <w:color w:val="000000"/>
          <w:lang w:val="en-GB" w:eastAsia="zh-CN" w:bidi="ar"/>
        </w:rPr>
        <w:t xml:space="preserve">Study </w:t>
      </w:r>
      <w:r>
        <w:rPr>
          <w:b/>
          <w:bCs/>
          <w:i/>
          <w:iCs/>
          <w:color w:val="000000"/>
          <w:lang w:val="en-GB" w:eastAsia="zh-CN" w:bidi="ar"/>
        </w:rPr>
        <w:t>necessary</w:t>
      </w:r>
      <w:r>
        <w:rPr>
          <w:rFonts w:hint="eastAsia"/>
          <w:b/>
          <w:bCs/>
          <w:i/>
          <w:iCs/>
          <w:color w:val="000000"/>
          <w:lang w:val="en-GB" w:eastAsia="zh-CN" w:bidi="ar"/>
        </w:rPr>
        <w:t xml:space="preserve"> </w:t>
      </w:r>
      <w:r>
        <w:rPr>
          <w:b/>
          <w:bCs/>
          <w:i/>
          <w:iCs/>
          <w:color w:val="000000"/>
          <w:lang w:val="en-GB" w:eastAsia="zh-CN" w:bidi="ar"/>
        </w:rPr>
        <w:t>signals/procedures/interfaces</w:t>
      </w:r>
      <w:r>
        <w:rPr>
          <w:rFonts w:hint="eastAsia"/>
          <w:b/>
          <w:bCs/>
          <w:i/>
          <w:iCs/>
          <w:color w:val="000000"/>
          <w:lang w:val="en-GB" w:eastAsia="zh-CN" w:bidi="ar"/>
        </w:rPr>
        <w:t xml:space="preserve"> to support potential positioning solutions</w:t>
      </w:r>
    </w:p>
    <w:p w14:paraId="5EEAA89C">
      <w:pPr>
        <w:pStyle w:val="73"/>
        <w:numPr>
          <w:ilvl w:val="0"/>
          <w:numId w:val="4"/>
        </w:numPr>
        <w:rPr>
          <w:b/>
          <w:bCs/>
          <w:i/>
          <w:iCs/>
          <w:color w:val="000000"/>
          <w:lang w:val="en-GB" w:eastAsia="zh-CN" w:bidi="ar"/>
        </w:rPr>
      </w:pPr>
      <w:r>
        <w:rPr>
          <w:rFonts w:hint="eastAsia"/>
          <w:b/>
          <w:bCs/>
          <w:i/>
          <w:iCs/>
          <w:color w:val="000000"/>
          <w:lang w:val="en-GB" w:eastAsia="zh-CN" w:bidi="ar"/>
        </w:rPr>
        <w:t>Note: the solutions applicable for both indoor and outdoor scenarios, and for all device types.</w:t>
      </w:r>
    </w:p>
    <w:p w14:paraId="1BEC66A5">
      <w:pPr>
        <w:pStyle w:val="2"/>
        <w:numPr>
          <w:ilvl w:val="0"/>
          <w:numId w:val="2"/>
        </w:numPr>
      </w:pPr>
      <w:r>
        <w:t>Conclusion</w:t>
      </w:r>
    </w:p>
    <w:p w14:paraId="572A8A40">
      <w:pPr>
        <w:rPr>
          <w:lang w:eastAsia="zh-CN"/>
        </w:rPr>
      </w:pPr>
      <w:r>
        <w:t xml:space="preserve">This </w:t>
      </w:r>
      <w:r>
        <w:rPr>
          <w:rFonts w:hint="eastAsia"/>
          <w:lang w:eastAsia="zh-CN"/>
        </w:rPr>
        <w:t>contribution discusses</w:t>
      </w:r>
      <w:r>
        <w:rPr>
          <w:lang w:eastAsia="zh-CN"/>
        </w:rPr>
        <w:t xml:space="preserve"> </w:t>
      </w:r>
      <w:r>
        <w:rPr>
          <w:rFonts w:hint="eastAsia"/>
          <w:lang w:eastAsia="zh-CN"/>
        </w:rPr>
        <w:t xml:space="preserve">the positioning/proximity determination for R20Ambient IoT, </w:t>
      </w:r>
      <w:r>
        <w:rPr>
          <w:lang w:eastAsia="zh-CN"/>
        </w:rPr>
        <w:t>and provides the following proposal</w:t>
      </w:r>
      <w:r>
        <w:rPr>
          <w:rFonts w:hint="eastAsia"/>
          <w:lang w:eastAsia="zh-CN"/>
        </w:rPr>
        <w:t>s</w:t>
      </w:r>
      <w:r>
        <w:rPr>
          <w:lang w:eastAsia="zh-CN"/>
        </w:rPr>
        <w:t>:</w:t>
      </w:r>
    </w:p>
    <w:p w14:paraId="39B16C08">
      <w:pPr>
        <w:rPr>
          <w:rFonts w:hint="eastAsia"/>
          <w:b/>
          <w:bCs/>
          <w:lang w:eastAsia="zh-CN"/>
        </w:rPr>
      </w:pPr>
      <w:r>
        <w:rPr>
          <w:rFonts w:hint="eastAsia"/>
          <w:b/>
          <w:bCs/>
          <w:lang w:eastAsia="zh-CN"/>
        </w:rPr>
        <w:t xml:space="preserve">Proposal 1: 3GPP </w:t>
      </w:r>
      <w:r>
        <w:rPr>
          <w:rFonts w:hint="eastAsia"/>
          <w:b/>
          <w:bCs/>
          <w:lang w:val="en-US" w:eastAsia="zh-CN"/>
        </w:rPr>
        <w:t>A</w:t>
      </w:r>
      <w:r>
        <w:rPr>
          <w:rFonts w:hint="eastAsia"/>
          <w:b/>
          <w:bCs/>
          <w:lang w:eastAsia="zh-CN"/>
        </w:rPr>
        <w:t>mbient-IoT solution should include support of positioning/proximity determination that can be used for both indoor and outdoor scenarios.</w:t>
      </w:r>
    </w:p>
    <w:p w14:paraId="26FF3D4A">
      <w:pPr>
        <w:rPr>
          <w:rFonts w:hint="eastAsia" w:ascii="Times" w:hAnsi="Times" w:eastAsia="等线"/>
          <w:b/>
          <w:bCs/>
          <w:color w:val="000000"/>
          <w:lang w:eastAsia="zh-CN" w:bidi="ar"/>
        </w:rPr>
      </w:pPr>
      <w:r>
        <w:rPr>
          <w:rFonts w:hint="eastAsia" w:ascii="Times" w:hAnsi="Times" w:eastAsia="等线"/>
          <w:b/>
          <w:bCs/>
          <w:color w:val="000000"/>
          <w:lang w:eastAsia="zh" w:bidi="ar"/>
        </w:rPr>
        <w:t xml:space="preserve">Proposal </w:t>
      </w:r>
      <w:r>
        <w:rPr>
          <w:rFonts w:hint="eastAsia"/>
          <w:b/>
          <w:bCs/>
          <w:lang w:eastAsia="zh-CN"/>
        </w:rPr>
        <w:t>2</w:t>
      </w:r>
      <w:r>
        <w:rPr>
          <w:rFonts w:hint="eastAsia" w:ascii="Times" w:hAnsi="Times" w:eastAsia="等线"/>
          <w:b/>
          <w:bCs/>
          <w:color w:val="000000"/>
          <w:lang w:eastAsia="zh" w:bidi="ar"/>
        </w:rPr>
        <w:t xml:space="preserve">: </w:t>
      </w:r>
      <w:r>
        <w:rPr>
          <w:rFonts w:hint="eastAsia" w:ascii="Times" w:hAnsi="Times" w:eastAsia="等线"/>
          <w:b/>
          <w:bCs/>
          <w:color w:val="000000"/>
          <w:lang w:eastAsia="zh-CN" w:bidi="ar"/>
        </w:rPr>
        <w:t>S</w:t>
      </w:r>
      <w:r>
        <w:rPr>
          <w:rFonts w:ascii="Times" w:hAnsi="Times" w:eastAsia="等线"/>
          <w:b/>
          <w:bCs/>
          <w:color w:val="000000"/>
          <w:lang w:eastAsia="zh-CN" w:bidi="ar"/>
        </w:rPr>
        <w:t>tud</w:t>
      </w:r>
      <w:r>
        <w:rPr>
          <w:rFonts w:hint="eastAsia" w:ascii="Times" w:hAnsi="Times" w:eastAsia="等线"/>
          <w:b/>
          <w:bCs/>
          <w:color w:val="000000"/>
          <w:lang w:eastAsia="zh-CN" w:bidi="ar"/>
        </w:rPr>
        <w:t>ies of p</w:t>
      </w:r>
      <w:r>
        <w:rPr>
          <w:rFonts w:hint="eastAsia" w:ascii="Times" w:hAnsi="Times" w:eastAsia="等线"/>
          <w:b/>
          <w:bCs/>
          <w:color w:val="000000"/>
          <w:lang w:eastAsia="zh" w:bidi="ar"/>
        </w:rPr>
        <w:t>ositioning/proximity determination</w:t>
      </w:r>
      <w:r>
        <w:rPr>
          <w:rFonts w:hint="eastAsia" w:ascii="Times" w:hAnsi="Times" w:eastAsia="等线"/>
          <w:b/>
          <w:bCs/>
          <w:color w:val="000000"/>
          <w:lang w:eastAsia="zh-CN" w:bidi="ar"/>
        </w:rPr>
        <w:t xml:space="preserve"> based on measurement at the Reader side is included to </w:t>
      </w:r>
      <w:r>
        <w:rPr>
          <w:rFonts w:hint="eastAsia" w:ascii="Times" w:hAnsi="Times" w:eastAsia="等线"/>
          <w:b/>
          <w:bCs/>
          <w:color w:val="000000"/>
          <w:lang w:eastAsia="zh" w:bidi="ar"/>
        </w:rPr>
        <w:t xml:space="preserve">Rel-20 </w:t>
      </w:r>
      <w:r>
        <w:rPr>
          <w:rFonts w:hint="eastAsia" w:ascii="Times" w:hAnsi="Times" w:eastAsia="等线"/>
          <w:b/>
          <w:bCs/>
          <w:color w:val="000000"/>
          <w:lang w:eastAsia="zh-CN" w:bidi="ar"/>
        </w:rPr>
        <w:t>A-IoT SI scope. And it is applicable for all device types.</w:t>
      </w:r>
    </w:p>
    <w:p w14:paraId="2AFA2048">
      <w:pPr>
        <w:rPr>
          <w:b/>
          <w:bCs/>
          <w:lang w:eastAsia="zh-CN"/>
        </w:rPr>
      </w:pPr>
      <w:r>
        <w:rPr>
          <w:rFonts w:hint="eastAsia"/>
          <w:b/>
          <w:bCs/>
          <w:lang w:eastAsia="zh-CN"/>
        </w:rPr>
        <w:t>Proposal 3: Include the following objective</w:t>
      </w:r>
      <w:r>
        <w:rPr>
          <w:rFonts w:hint="eastAsia"/>
          <w:b/>
          <w:bCs/>
          <w:lang w:val="en-US" w:eastAsia="zh-CN"/>
        </w:rPr>
        <w:t>s</w:t>
      </w:r>
      <w:r>
        <w:rPr>
          <w:rFonts w:hint="eastAsia"/>
          <w:b/>
          <w:bCs/>
          <w:lang w:eastAsia="zh-CN"/>
        </w:rPr>
        <w:t xml:space="preserve"> in R20 A-IoT SID,</w:t>
      </w:r>
    </w:p>
    <w:p w14:paraId="58B53529">
      <w:pPr>
        <w:pStyle w:val="73"/>
        <w:numPr>
          <w:ilvl w:val="0"/>
          <w:numId w:val="4"/>
        </w:numPr>
        <w:rPr>
          <w:b/>
          <w:bCs/>
          <w:i/>
          <w:iCs/>
          <w:color w:val="000000"/>
          <w:lang w:val="en-GB" w:eastAsia="zh-CN" w:bidi="ar"/>
        </w:rPr>
      </w:pPr>
      <w:r>
        <w:rPr>
          <w:rFonts w:hint="eastAsia"/>
          <w:b/>
          <w:bCs/>
          <w:i/>
          <w:iCs/>
          <w:color w:val="000000"/>
          <w:lang w:val="en-GB" w:eastAsia="zh-CN" w:bidi="ar"/>
        </w:rPr>
        <w:t>Study and evaluate potential positioning solutions based on reader measurements</w:t>
      </w:r>
    </w:p>
    <w:p w14:paraId="3AC538EA">
      <w:pPr>
        <w:pStyle w:val="73"/>
        <w:numPr>
          <w:ilvl w:val="0"/>
          <w:numId w:val="4"/>
        </w:numPr>
        <w:rPr>
          <w:b/>
          <w:bCs/>
          <w:i/>
          <w:iCs/>
          <w:color w:val="000000"/>
          <w:lang w:val="en-GB" w:eastAsia="zh-CN" w:bidi="ar"/>
        </w:rPr>
      </w:pPr>
      <w:r>
        <w:rPr>
          <w:rFonts w:hint="eastAsia"/>
          <w:b/>
          <w:bCs/>
          <w:i/>
          <w:iCs/>
          <w:color w:val="000000"/>
          <w:lang w:val="en-GB" w:eastAsia="zh-CN" w:bidi="ar"/>
        </w:rPr>
        <w:t xml:space="preserve">Study </w:t>
      </w:r>
      <w:r>
        <w:rPr>
          <w:b/>
          <w:bCs/>
          <w:i/>
          <w:iCs/>
          <w:color w:val="000000"/>
          <w:lang w:val="en-GB" w:eastAsia="zh-CN" w:bidi="ar"/>
        </w:rPr>
        <w:t>necessary</w:t>
      </w:r>
      <w:r>
        <w:rPr>
          <w:rFonts w:hint="eastAsia"/>
          <w:b/>
          <w:bCs/>
          <w:i/>
          <w:iCs/>
          <w:color w:val="000000"/>
          <w:lang w:val="en-GB" w:eastAsia="zh-CN" w:bidi="ar"/>
        </w:rPr>
        <w:t xml:space="preserve"> </w:t>
      </w:r>
      <w:r>
        <w:rPr>
          <w:b/>
          <w:bCs/>
          <w:i/>
          <w:iCs/>
          <w:color w:val="000000"/>
          <w:lang w:val="en-GB" w:eastAsia="zh-CN" w:bidi="ar"/>
        </w:rPr>
        <w:t>signals/procedures/interfaces</w:t>
      </w:r>
      <w:r>
        <w:rPr>
          <w:rFonts w:hint="eastAsia"/>
          <w:b/>
          <w:bCs/>
          <w:i/>
          <w:iCs/>
          <w:color w:val="000000"/>
          <w:lang w:val="en-GB" w:eastAsia="zh-CN" w:bidi="ar"/>
        </w:rPr>
        <w:t xml:space="preserve"> to support potential positioning solutions</w:t>
      </w:r>
    </w:p>
    <w:p w14:paraId="3B254CBD">
      <w:pPr>
        <w:pStyle w:val="73"/>
        <w:numPr>
          <w:ilvl w:val="0"/>
          <w:numId w:val="4"/>
        </w:numPr>
        <w:rPr>
          <w:b/>
          <w:bCs/>
          <w:i/>
          <w:iCs/>
          <w:color w:val="000000"/>
          <w:lang w:val="en-GB" w:eastAsia="zh-CN" w:bidi="ar"/>
        </w:rPr>
      </w:pPr>
      <w:r>
        <w:rPr>
          <w:rFonts w:hint="eastAsia"/>
          <w:b/>
          <w:bCs/>
          <w:i/>
          <w:iCs/>
          <w:color w:val="000000"/>
          <w:lang w:val="en-GB" w:eastAsia="zh-CN" w:bidi="ar"/>
        </w:rPr>
        <w:t>Note: the solutions applicable for both indoor and outdoor scenarios, and for all device types.</w:t>
      </w:r>
    </w:p>
    <w:p w14:paraId="4CF166B0">
      <w:pPr>
        <w:spacing w:before="100" w:after="0" w:line="216" w:lineRule="auto"/>
        <w:rPr>
          <w:b/>
          <w:bCs/>
          <w:lang w:eastAsia="zh-CN" w:bidi="ar"/>
        </w:rPr>
      </w:pPr>
    </w:p>
    <w:p w14:paraId="63FD460E">
      <w:pPr>
        <w:pStyle w:val="2"/>
      </w:pPr>
      <w:r>
        <w:t>References</w:t>
      </w:r>
    </w:p>
    <w:p w14:paraId="067568F2">
      <w:pPr>
        <w:pStyle w:val="73"/>
        <w:numPr>
          <w:ilvl w:val="0"/>
          <w:numId w:val="5"/>
        </w:numPr>
        <w:overflowPunct w:val="0"/>
        <w:autoSpaceDE w:val="0"/>
        <w:autoSpaceDN w:val="0"/>
        <w:adjustRightInd w:val="0"/>
        <w:textAlignment w:val="baseline"/>
        <w:rPr>
          <w:lang w:eastAsia="zh-CN"/>
        </w:rPr>
      </w:pPr>
      <w:r>
        <w:rPr>
          <w:lang w:eastAsia="zh-CN"/>
        </w:rPr>
        <w:t>RP-251884</w:t>
      </w:r>
      <w:r>
        <w:rPr>
          <w:rFonts w:hint="eastAsia"/>
          <w:lang w:eastAsia="zh-CN"/>
        </w:rPr>
        <w:t>,</w:t>
      </w:r>
      <w:r>
        <w:rPr>
          <w:lang w:eastAsia="zh-CN"/>
        </w:rPr>
        <w:t xml:space="preserve"> </w:t>
      </w:r>
      <w:r>
        <w:rPr>
          <w:rFonts w:hint="eastAsia"/>
          <w:lang w:eastAsia="zh-CN"/>
        </w:rPr>
        <w:t>New SID on enhancements for solutions for Ambient IoT (Internet of Things) in NR outdoor for active devices</w:t>
      </w:r>
      <w:r>
        <w:rPr>
          <w:lang w:eastAsia="zh-CN"/>
        </w:rPr>
        <w:t xml:space="preserve">, </w:t>
      </w:r>
      <w:r>
        <w:rPr>
          <w:rFonts w:hint="eastAsia"/>
          <w:lang w:eastAsia="zh-CN"/>
        </w:rPr>
        <w:t>Moderator (RAN1 Vice-Chair).</w:t>
      </w:r>
    </w:p>
    <w:p w14:paraId="6147C7EE">
      <w:pPr>
        <w:pStyle w:val="73"/>
        <w:numPr>
          <w:ilvl w:val="0"/>
          <w:numId w:val="5"/>
        </w:numPr>
        <w:overflowPunct w:val="0"/>
        <w:autoSpaceDE w:val="0"/>
        <w:autoSpaceDN w:val="0"/>
        <w:adjustRightInd w:val="0"/>
        <w:textAlignment w:val="baseline"/>
        <w:rPr>
          <w:lang w:eastAsia="zh-CN"/>
        </w:rPr>
      </w:pPr>
      <w:r>
        <w:rPr>
          <w:rFonts w:hint="eastAsia" w:eastAsia="等线"/>
          <w:lang w:val="en-GB" w:eastAsia="zh" w:bidi="ar"/>
        </w:rPr>
        <w:t>TR38.769</w:t>
      </w:r>
      <w:r>
        <w:rPr>
          <w:rFonts w:hint="eastAsia" w:eastAsia="等线"/>
          <w:lang w:val="en-US" w:eastAsia="zh-CN" w:bidi="ar"/>
        </w:rPr>
        <w:t xml:space="preserve"> </w:t>
      </w:r>
      <w:r>
        <w:rPr>
          <w:rFonts w:hint="eastAsia" w:eastAsia="等线"/>
          <w:lang w:eastAsia="zh-CN" w:bidi="ar"/>
        </w:rPr>
        <w:t xml:space="preserve">Study on solutions for ambient IoT (Internet of Things) </w:t>
      </w:r>
      <w:r>
        <w:rPr>
          <w:lang w:eastAsia="zh-CN"/>
        </w:rPr>
        <w:t>in RAN</w:t>
      </w:r>
      <w:r>
        <w:rPr>
          <w:rFonts w:hint="eastAsia"/>
          <w:lang w:eastAsia="zh-CN"/>
        </w:rPr>
        <w:t xml:space="preserve">1 (Release 19) V19.0.0. </w:t>
      </w:r>
    </w:p>
    <w:p w14:paraId="19CDE242">
      <w:pPr>
        <w:pStyle w:val="73"/>
        <w:numPr>
          <w:ilvl w:val="255"/>
          <w:numId w:val="0"/>
        </w:numPr>
        <w:overflowPunct w:val="0"/>
        <w:autoSpaceDE w:val="0"/>
        <w:autoSpaceDN w:val="0"/>
        <w:adjustRightInd w:val="0"/>
        <w:textAlignment w:val="baseline"/>
        <w:rPr>
          <w:lang w:eastAsia="zh-CN"/>
        </w:rPr>
      </w:pPr>
    </w:p>
    <w:p w14:paraId="0A6DCDEE">
      <w:pPr>
        <w:rPr>
          <w:lang w:eastAsia="zh-CN"/>
        </w:rPr>
      </w:pPr>
    </w:p>
    <w:p w14:paraId="3181CFAB"/>
    <w:p w14:paraId="5C08B367"/>
    <w:sectPr>
      <w:footnotePr>
        <w:numRestart w:val="eachSect"/>
      </w:footnotePr>
      <w:pgSz w:w="11907" w:h="16840"/>
      <w:pgMar w:top="1416" w:right="1133" w:bottom="1133" w:left="1133" w:header="850" w:footer="340" w:gutter="0"/>
      <w:cols w:space="720"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MS Mincho">
    <w:panose1 w:val="02020609040205080304"/>
    <w:charset w:val="80"/>
    <w:family w:val="modern"/>
    <w:pitch w:val="default"/>
    <w:sig w:usb0="A00002BF" w:usb1="68C7FCFB" w:usb2="00000010"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EAA6FD1"/>
    <w:multiLevelType w:val="singleLevel"/>
    <w:tmpl w:val="DEAA6FD1"/>
    <w:lvl w:ilvl="0" w:tentative="0">
      <w:start w:val="1"/>
      <w:numFmt w:val="bullet"/>
      <w:lvlText w:val=""/>
      <w:lvlJc w:val="left"/>
      <w:pPr>
        <w:ind w:left="420" w:hanging="420"/>
      </w:pPr>
      <w:rPr>
        <w:rFonts w:hint="default" w:ascii="Wingdings" w:hAnsi="Wingdings"/>
      </w:rPr>
    </w:lvl>
  </w:abstractNum>
  <w:abstractNum w:abstractNumId="1">
    <w:nsid w:val="29350C99"/>
    <w:multiLevelType w:val="multilevel"/>
    <w:tmpl w:val="29350C99"/>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CCB2793"/>
    <w:multiLevelType w:val="multilevel"/>
    <w:tmpl w:val="5CCB2793"/>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3">
    <w:nsid w:val="640E2F7A"/>
    <w:multiLevelType w:val="multilevel"/>
    <w:tmpl w:val="640E2F7A"/>
    <w:lvl w:ilvl="0" w:tentative="0">
      <w:start w:val="1"/>
      <w:numFmt w:val="bullet"/>
      <w:lvlText w:val="-"/>
      <w:lvlJc w:val="left"/>
      <w:pPr>
        <w:ind w:left="440" w:hanging="440"/>
      </w:pPr>
      <w:rPr>
        <w:rFonts w:hint="default" w:ascii="Arial" w:hAnsi="Arial" w:eastAsia="宋体" w:cs="Aria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70146DC0"/>
    <w:multiLevelType w:val="multilevel"/>
    <w:tmpl w:val="70146DC0"/>
    <w:lvl w:ilvl="0" w:tentative="0">
      <w:start w:val="1"/>
      <w:numFmt w:val="bullet"/>
      <w:pStyle w:val="7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drawingGridHorizontalSpacing w:val="100"/>
  <w:drawingGridVerticalSpacing w:val="156"/>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02E1"/>
    <w:rsid w:val="0000277F"/>
    <w:rsid w:val="00005A90"/>
    <w:rsid w:val="00006D11"/>
    <w:rsid w:val="00007258"/>
    <w:rsid w:val="00007279"/>
    <w:rsid w:val="00007837"/>
    <w:rsid w:val="00007C69"/>
    <w:rsid w:val="00007EF7"/>
    <w:rsid w:val="00010587"/>
    <w:rsid w:val="00010BD7"/>
    <w:rsid w:val="00012E86"/>
    <w:rsid w:val="000143BC"/>
    <w:rsid w:val="00014AD5"/>
    <w:rsid w:val="00015563"/>
    <w:rsid w:val="00017465"/>
    <w:rsid w:val="00017792"/>
    <w:rsid w:val="00020144"/>
    <w:rsid w:val="000234FC"/>
    <w:rsid w:val="0002461C"/>
    <w:rsid w:val="00024838"/>
    <w:rsid w:val="0002490B"/>
    <w:rsid w:val="000302C1"/>
    <w:rsid w:val="00030F97"/>
    <w:rsid w:val="000328AC"/>
    <w:rsid w:val="00033397"/>
    <w:rsid w:val="00034236"/>
    <w:rsid w:val="0003450E"/>
    <w:rsid w:val="00034701"/>
    <w:rsid w:val="00035418"/>
    <w:rsid w:val="00035677"/>
    <w:rsid w:val="000365C3"/>
    <w:rsid w:val="00036E61"/>
    <w:rsid w:val="00036E92"/>
    <w:rsid w:val="00037099"/>
    <w:rsid w:val="00040095"/>
    <w:rsid w:val="0004128D"/>
    <w:rsid w:val="000418BE"/>
    <w:rsid w:val="00041A55"/>
    <w:rsid w:val="00041F3A"/>
    <w:rsid w:val="000427F5"/>
    <w:rsid w:val="0004373F"/>
    <w:rsid w:val="000440A2"/>
    <w:rsid w:val="000441DF"/>
    <w:rsid w:val="00044A39"/>
    <w:rsid w:val="000466B9"/>
    <w:rsid w:val="0004741C"/>
    <w:rsid w:val="0004743C"/>
    <w:rsid w:val="000477D5"/>
    <w:rsid w:val="000511B8"/>
    <w:rsid w:val="00053002"/>
    <w:rsid w:val="0005577D"/>
    <w:rsid w:val="0005608E"/>
    <w:rsid w:val="00056408"/>
    <w:rsid w:val="0005773D"/>
    <w:rsid w:val="0006003C"/>
    <w:rsid w:val="0006135D"/>
    <w:rsid w:val="00062587"/>
    <w:rsid w:val="00064C0B"/>
    <w:rsid w:val="00065482"/>
    <w:rsid w:val="000654B5"/>
    <w:rsid w:val="00066341"/>
    <w:rsid w:val="00066345"/>
    <w:rsid w:val="00066F59"/>
    <w:rsid w:val="00067AC8"/>
    <w:rsid w:val="00067DDA"/>
    <w:rsid w:val="00070EA0"/>
    <w:rsid w:val="00070EFB"/>
    <w:rsid w:val="00070F09"/>
    <w:rsid w:val="000714E1"/>
    <w:rsid w:val="00071BB5"/>
    <w:rsid w:val="00071E2F"/>
    <w:rsid w:val="000742AC"/>
    <w:rsid w:val="00074626"/>
    <w:rsid w:val="000751FE"/>
    <w:rsid w:val="00075453"/>
    <w:rsid w:val="00077C88"/>
    <w:rsid w:val="00077F52"/>
    <w:rsid w:val="0008046B"/>
    <w:rsid w:val="00080512"/>
    <w:rsid w:val="0008060F"/>
    <w:rsid w:val="0008088B"/>
    <w:rsid w:val="0008095A"/>
    <w:rsid w:val="00082318"/>
    <w:rsid w:val="000829C7"/>
    <w:rsid w:val="00083D54"/>
    <w:rsid w:val="00084292"/>
    <w:rsid w:val="0008450C"/>
    <w:rsid w:val="00084F2F"/>
    <w:rsid w:val="000863BD"/>
    <w:rsid w:val="00087CC8"/>
    <w:rsid w:val="00090145"/>
    <w:rsid w:val="00090468"/>
    <w:rsid w:val="000904D6"/>
    <w:rsid w:val="00090675"/>
    <w:rsid w:val="00090F71"/>
    <w:rsid w:val="00092D8B"/>
    <w:rsid w:val="00093977"/>
    <w:rsid w:val="00093C96"/>
    <w:rsid w:val="000940B9"/>
    <w:rsid w:val="000942E2"/>
    <w:rsid w:val="00094408"/>
    <w:rsid w:val="000948B0"/>
    <w:rsid w:val="00096258"/>
    <w:rsid w:val="00096968"/>
    <w:rsid w:val="00097401"/>
    <w:rsid w:val="00097904"/>
    <w:rsid w:val="0009797F"/>
    <w:rsid w:val="000A122C"/>
    <w:rsid w:val="000A2B54"/>
    <w:rsid w:val="000A3B6D"/>
    <w:rsid w:val="000A41EC"/>
    <w:rsid w:val="000A66B6"/>
    <w:rsid w:val="000A72EA"/>
    <w:rsid w:val="000A787B"/>
    <w:rsid w:val="000A7945"/>
    <w:rsid w:val="000B0F7B"/>
    <w:rsid w:val="000B24DD"/>
    <w:rsid w:val="000B2987"/>
    <w:rsid w:val="000B40A3"/>
    <w:rsid w:val="000B43CA"/>
    <w:rsid w:val="000B4D19"/>
    <w:rsid w:val="000B62C4"/>
    <w:rsid w:val="000B67D1"/>
    <w:rsid w:val="000B7367"/>
    <w:rsid w:val="000B76C8"/>
    <w:rsid w:val="000B7BCF"/>
    <w:rsid w:val="000C00F8"/>
    <w:rsid w:val="000C180E"/>
    <w:rsid w:val="000C21AD"/>
    <w:rsid w:val="000C250A"/>
    <w:rsid w:val="000C30DF"/>
    <w:rsid w:val="000C3205"/>
    <w:rsid w:val="000C44E9"/>
    <w:rsid w:val="000C4959"/>
    <w:rsid w:val="000C522B"/>
    <w:rsid w:val="000C530F"/>
    <w:rsid w:val="000C57AE"/>
    <w:rsid w:val="000C6A83"/>
    <w:rsid w:val="000C7D5D"/>
    <w:rsid w:val="000C7F03"/>
    <w:rsid w:val="000D2BF3"/>
    <w:rsid w:val="000D4BA5"/>
    <w:rsid w:val="000D58AB"/>
    <w:rsid w:val="000D5969"/>
    <w:rsid w:val="000D5E9B"/>
    <w:rsid w:val="000E318C"/>
    <w:rsid w:val="000E3E76"/>
    <w:rsid w:val="000E433C"/>
    <w:rsid w:val="000E4CF8"/>
    <w:rsid w:val="000E525B"/>
    <w:rsid w:val="000E5A99"/>
    <w:rsid w:val="000E5B5C"/>
    <w:rsid w:val="000E6382"/>
    <w:rsid w:val="000E6EEB"/>
    <w:rsid w:val="000E745A"/>
    <w:rsid w:val="000F0EBE"/>
    <w:rsid w:val="000F2BCB"/>
    <w:rsid w:val="000F3A27"/>
    <w:rsid w:val="000F3CEC"/>
    <w:rsid w:val="000F68E5"/>
    <w:rsid w:val="000F77A1"/>
    <w:rsid w:val="000F79E2"/>
    <w:rsid w:val="00101B19"/>
    <w:rsid w:val="00102712"/>
    <w:rsid w:val="00102DAD"/>
    <w:rsid w:val="00103246"/>
    <w:rsid w:val="001039FE"/>
    <w:rsid w:val="00103CB2"/>
    <w:rsid w:val="00104088"/>
    <w:rsid w:val="00104632"/>
    <w:rsid w:val="00104DC4"/>
    <w:rsid w:val="00104E54"/>
    <w:rsid w:val="00105D5B"/>
    <w:rsid w:val="00106312"/>
    <w:rsid w:val="001102B9"/>
    <w:rsid w:val="001104C7"/>
    <w:rsid w:val="001116D3"/>
    <w:rsid w:val="00113378"/>
    <w:rsid w:val="00113D0A"/>
    <w:rsid w:val="001142B9"/>
    <w:rsid w:val="00114BDD"/>
    <w:rsid w:val="00114D8D"/>
    <w:rsid w:val="00115520"/>
    <w:rsid w:val="00115584"/>
    <w:rsid w:val="001163C5"/>
    <w:rsid w:val="00120844"/>
    <w:rsid w:val="00121732"/>
    <w:rsid w:val="0012334C"/>
    <w:rsid w:val="00123746"/>
    <w:rsid w:val="00123D42"/>
    <w:rsid w:val="001241A8"/>
    <w:rsid w:val="0012471E"/>
    <w:rsid w:val="00124D69"/>
    <w:rsid w:val="00125D4D"/>
    <w:rsid w:val="00125F18"/>
    <w:rsid w:val="00126992"/>
    <w:rsid w:val="00127A28"/>
    <w:rsid w:val="001302CE"/>
    <w:rsid w:val="0013035C"/>
    <w:rsid w:val="00130A4F"/>
    <w:rsid w:val="001320DE"/>
    <w:rsid w:val="001324C2"/>
    <w:rsid w:val="00132CD5"/>
    <w:rsid w:val="001330B8"/>
    <w:rsid w:val="00137C32"/>
    <w:rsid w:val="00137CAE"/>
    <w:rsid w:val="00137D7C"/>
    <w:rsid w:val="001405D2"/>
    <w:rsid w:val="0014074E"/>
    <w:rsid w:val="00140995"/>
    <w:rsid w:val="001417C5"/>
    <w:rsid w:val="00141912"/>
    <w:rsid w:val="00144219"/>
    <w:rsid w:val="00144413"/>
    <w:rsid w:val="00144B31"/>
    <w:rsid w:val="00145075"/>
    <w:rsid w:val="0014532D"/>
    <w:rsid w:val="00146B9C"/>
    <w:rsid w:val="001504DB"/>
    <w:rsid w:val="00151A9D"/>
    <w:rsid w:val="00152D29"/>
    <w:rsid w:val="00152E21"/>
    <w:rsid w:val="001535AB"/>
    <w:rsid w:val="0015397D"/>
    <w:rsid w:val="00153E85"/>
    <w:rsid w:val="001542DF"/>
    <w:rsid w:val="001554ED"/>
    <w:rsid w:val="001568A4"/>
    <w:rsid w:val="001579CF"/>
    <w:rsid w:val="001602D7"/>
    <w:rsid w:val="0016046B"/>
    <w:rsid w:val="00160AF6"/>
    <w:rsid w:val="00161229"/>
    <w:rsid w:val="001619CF"/>
    <w:rsid w:val="00162191"/>
    <w:rsid w:val="00162313"/>
    <w:rsid w:val="00162430"/>
    <w:rsid w:val="0016283F"/>
    <w:rsid w:val="0016308A"/>
    <w:rsid w:val="00163204"/>
    <w:rsid w:val="00163CBC"/>
    <w:rsid w:val="00163F06"/>
    <w:rsid w:val="001642E4"/>
    <w:rsid w:val="00164B71"/>
    <w:rsid w:val="00165DBD"/>
    <w:rsid w:val="001662FD"/>
    <w:rsid w:val="00167080"/>
    <w:rsid w:val="001705AB"/>
    <w:rsid w:val="001713DD"/>
    <w:rsid w:val="00171628"/>
    <w:rsid w:val="00172042"/>
    <w:rsid w:val="00172EEE"/>
    <w:rsid w:val="00173650"/>
    <w:rsid w:val="001741A0"/>
    <w:rsid w:val="00174F9F"/>
    <w:rsid w:val="00174FB8"/>
    <w:rsid w:val="00175F36"/>
    <w:rsid w:val="00180264"/>
    <w:rsid w:val="001813F0"/>
    <w:rsid w:val="001816CD"/>
    <w:rsid w:val="00181DAF"/>
    <w:rsid w:val="00182058"/>
    <w:rsid w:val="001833C6"/>
    <w:rsid w:val="001843FA"/>
    <w:rsid w:val="001859A2"/>
    <w:rsid w:val="00185F5E"/>
    <w:rsid w:val="0018697C"/>
    <w:rsid w:val="001874AF"/>
    <w:rsid w:val="001878AC"/>
    <w:rsid w:val="00190B91"/>
    <w:rsid w:val="00191257"/>
    <w:rsid w:val="00191912"/>
    <w:rsid w:val="0019221B"/>
    <w:rsid w:val="00193541"/>
    <w:rsid w:val="00193572"/>
    <w:rsid w:val="00194A1C"/>
    <w:rsid w:val="00194CD0"/>
    <w:rsid w:val="001966E6"/>
    <w:rsid w:val="00196B86"/>
    <w:rsid w:val="001A02D9"/>
    <w:rsid w:val="001A0A06"/>
    <w:rsid w:val="001A192A"/>
    <w:rsid w:val="001A1E14"/>
    <w:rsid w:val="001A227E"/>
    <w:rsid w:val="001A2746"/>
    <w:rsid w:val="001A44CB"/>
    <w:rsid w:val="001A50ED"/>
    <w:rsid w:val="001A58FD"/>
    <w:rsid w:val="001A6D8E"/>
    <w:rsid w:val="001A7D44"/>
    <w:rsid w:val="001B037C"/>
    <w:rsid w:val="001B0522"/>
    <w:rsid w:val="001B0C6A"/>
    <w:rsid w:val="001B17FF"/>
    <w:rsid w:val="001B27B2"/>
    <w:rsid w:val="001B3BCF"/>
    <w:rsid w:val="001B3C9B"/>
    <w:rsid w:val="001B478E"/>
    <w:rsid w:val="001B49C9"/>
    <w:rsid w:val="001B569B"/>
    <w:rsid w:val="001B60D8"/>
    <w:rsid w:val="001B7BC1"/>
    <w:rsid w:val="001B7DF6"/>
    <w:rsid w:val="001B7E30"/>
    <w:rsid w:val="001C28B2"/>
    <w:rsid w:val="001C2D59"/>
    <w:rsid w:val="001C3639"/>
    <w:rsid w:val="001C38D9"/>
    <w:rsid w:val="001C39E3"/>
    <w:rsid w:val="001C3AA4"/>
    <w:rsid w:val="001C40B7"/>
    <w:rsid w:val="001C521E"/>
    <w:rsid w:val="001C56B2"/>
    <w:rsid w:val="001C5DA4"/>
    <w:rsid w:val="001C5E6D"/>
    <w:rsid w:val="001C757C"/>
    <w:rsid w:val="001D083F"/>
    <w:rsid w:val="001D10F4"/>
    <w:rsid w:val="001D1384"/>
    <w:rsid w:val="001D34E6"/>
    <w:rsid w:val="001D351F"/>
    <w:rsid w:val="001D355B"/>
    <w:rsid w:val="001D3BDB"/>
    <w:rsid w:val="001D3C37"/>
    <w:rsid w:val="001D4B87"/>
    <w:rsid w:val="001D4FB0"/>
    <w:rsid w:val="001D52F1"/>
    <w:rsid w:val="001D53B0"/>
    <w:rsid w:val="001D53DE"/>
    <w:rsid w:val="001D58B8"/>
    <w:rsid w:val="001D5F5A"/>
    <w:rsid w:val="001D65EE"/>
    <w:rsid w:val="001D6B79"/>
    <w:rsid w:val="001D7215"/>
    <w:rsid w:val="001D7568"/>
    <w:rsid w:val="001D76AC"/>
    <w:rsid w:val="001E0677"/>
    <w:rsid w:val="001E0E01"/>
    <w:rsid w:val="001E24BA"/>
    <w:rsid w:val="001E284D"/>
    <w:rsid w:val="001E4CA4"/>
    <w:rsid w:val="001E54E2"/>
    <w:rsid w:val="001E64A7"/>
    <w:rsid w:val="001E6826"/>
    <w:rsid w:val="001E7DF5"/>
    <w:rsid w:val="001F0D14"/>
    <w:rsid w:val="001F168B"/>
    <w:rsid w:val="001F1A3E"/>
    <w:rsid w:val="001F5C44"/>
    <w:rsid w:val="001F637E"/>
    <w:rsid w:val="001F7831"/>
    <w:rsid w:val="002002F5"/>
    <w:rsid w:val="002009F6"/>
    <w:rsid w:val="0020111A"/>
    <w:rsid w:val="0020194A"/>
    <w:rsid w:val="002022A3"/>
    <w:rsid w:val="002029A9"/>
    <w:rsid w:val="002039D5"/>
    <w:rsid w:val="00203B6A"/>
    <w:rsid w:val="0020402E"/>
    <w:rsid w:val="00204045"/>
    <w:rsid w:val="00207079"/>
    <w:rsid w:val="00207DBE"/>
    <w:rsid w:val="0021152F"/>
    <w:rsid w:val="00211A7D"/>
    <w:rsid w:val="002123F1"/>
    <w:rsid w:val="00212659"/>
    <w:rsid w:val="0021364D"/>
    <w:rsid w:val="00214610"/>
    <w:rsid w:val="00214EB1"/>
    <w:rsid w:val="00215A94"/>
    <w:rsid w:val="00215C7D"/>
    <w:rsid w:val="00215F9A"/>
    <w:rsid w:val="00216292"/>
    <w:rsid w:val="00216FA7"/>
    <w:rsid w:val="002207CD"/>
    <w:rsid w:val="002214B4"/>
    <w:rsid w:val="00222C92"/>
    <w:rsid w:val="00223212"/>
    <w:rsid w:val="0022606D"/>
    <w:rsid w:val="00226826"/>
    <w:rsid w:val="00226C8C"/>
    <w:rsid w:val="002275E8"/>
    <w:rsid w:val="00227ECC"/>
    <w:rsid w:val="00230412"/>
    <w:rsid w:val="0023166D"/>
    <w:rsid w:val="00231F5C"/>
    <w:rsid w:val="00233AA4"/>
    <w:rsid w:val="00234B95"/>
    <w:rsid w:val="0023546E"/>
    <w:rsid w:val="002358E0"/>
    <w:rsid w:val="00235DAA"/>
    <w:rsid w:val="00236ADC"/>
    <w:rsid w:val="0023709A"/>
    <w:rsid w:val="002372BF"/>
    <w:rsid w:val="00240D0C"/>
    <w:rsid w:val="00241931"/>
    <w:rsid w:val="00242697"/>
    <w:rsid w:val="00242A0F"/>
    <w:rsid w:val="00242D6B"/>
    <w:rsid w:val="002431E7"/>
    <w:rsid w:val="00244F46"/>
    <w:rsid w:val="002459A8"/>
    <w:rsid w:val="00245DC9"/>
    <w:rsid w:val="002472BD"/>
    <w:rsid w:val="00247DE3"/>
    <w:rsid w:val="00250D86"/>
    <w:rsid w:val="00251F10"/>
    <w:rsid w:val="00251F12"/>
    <w:rsid w:val="00251F3D"/>
    <w:rsid w:val="00251FB6"/>
    <w:rsid w:val="00254228"/>
    <w:rsid w:val="00254BDA"/>
    <w:rsid w:val="002554C0"/>
    <w:rsid w:val="0025573D"/>
    <w:rsid w:val="0025586F"/>
    <w:rsid w:val="00255D12"/>
    <w:rsid w:val="00256CBA"/>
    <w:rsid w:val="00256D18"/>
    <w:rsid w:val="002578CB"/>
    <w:rsid w:val="0025793A"/>
    <w:rsid w:val="002610D9"/>
    <w:rsid w:val="0026124D"/>
    <w:rsid w:val="00261657"/>
    <w:rsid w:val="00262113"/>
    <w:rsid w:val="0026217C"/>
    <w:rsid w:val="00263524"/>
    <w:rsid w:val="00263B10"/>
    <w:rsid w:val="0026430E"/>
    <w:rsid w:val="0026448F"/>
    <w:rsid w:val="00266AD4"/>
    <w:rsid w:val="00266B2F"/>
    <w:rsid w:val="00267141"/>
    <w:rsid w:val="0027055A"/>
    <w:rsid w:val="002724AE"/>
    <w:rsid w:val="00273CB1"/>
    <w:rsid w:val="00273EF0"/>
    <w:rsid w:val="00274774"/>
    <w:rsid w:val="002747EC"/>
    <w:rsid w:val="002752DB"/>
    <w:rsid w:val="002759D0"/>
    <w:rsid w:val="00276E63"/>
    <w:rsid w:val="00280137"/>
    <w:rsid w:val="0028030F"/>
    <w:rsid w:val="002841BD"/>
    <w:rsid w:val="00284D35"/>
    <w:rsid w:val="00284D84"/>
    <w:rsid w:val="002855BF"/>
    <w:rsid w:val="0028586E"/>
    <w:rsid w:val="0028683F"/>
    <w:rsid w:val="00286F6B"/>
    <w:rsid w:val="002906A1"/>
    <w:rsid w:val="0029141A"/>
    <w:rsid w:val="002914D5"/>
    <w:rsid w:val="00292A32"/>
    <w:rsid w:val="00292D60"/>
    <w:rsid w:val="00293014"/>
    <w:rsid w:val="00293A66"/>
    <w:rsid w:val="00293CD2"/>
    <w:rsid w:val="00294721"/>
    <w:rsid w:val="00295C81"/>
    <w:rsid w:val="00296755"/>
    <w:rsid w:val="00296B72"/>
    <w:rsid w:val="002A0A7A"/>
    <w:rsid w:val="002A167D"/>
    <w:rsid w:val="002A412B"/>
    <w:rsid w:val="002A4B37"/>
    <w:rsid w:val="002A50F4"/>
    <w:rsid w:val="002A652E"/>
    <w:rsid w:val="002A7C31"/>
    <w:rsid w:val="002A7CEE"/>
    <w:rsid w:val="002A7D1F"/>
    <w:rsid w:val="002B0DEB"/>
    <w:rsid w:val="002B1A60"/>
    <w:rsid w:val="002B24E4"/>
    <w:rsid w:val="002B37A4"/>
    <w:rsid w:val="002B3C62"/>
    <w:rsid w:val="002B4518"/>
    <w:rsid w:val="002B4CF5"/>
    <w:rsid w:val="002B4F31"/>
    <w:rsid w:val="002B5128"/>
    <w:rsid w:val="002B6539"/>
    <w:rsid w:val="002B6AF6"/>
    <w:rsid w:val="002B73BE"/>
    <w:rsid w:val="002B7553"/>
    <w:rsid w:val="002B7CE5"/>
    <w:rsid w:val="002C0138"/>
    <w:rsid w:val="002C033C"/>
    <w:rsid w:val="002C09F6"/>
    <w:rsid w:val="002C0B4A"/>
    <w:rsid w:val="002C0FF4"/>
    <w:rsid w:val="002C15A5"/>
    <w:rsid w:val="002C175B"/>
    <w:rsid w:val="002C197A"/>
    <w:rsid w:val="002C297C"/>
    <w:rsid w:val="002C2AD1"/>
    <w:rsid w:val="002C2DD0"/>
    <w:rsid w:val="002C2F22"/>
    <w:rsid w:val="002C3438"/>
    <w:rsid w:val="002C36B2"/>
    <w:rsid w:val="002C3FA0"/>
    <w:rsid w:val="002C3FFF"/>
    <w:rsid w:val="002C486C"/>
    <w:rsid w:val="002C4D2D"/>
    <w:rsid w:val="002C522B"/>
    <w:rsid w:val="002C548D"/>
    <w:rsid w:val="002C5E80"/>
    <w:rsid w:val="002C655E"/>
    <w:rsid w:val="002C6D76"/>
    <w:rsid w:val="002D0BEF"/>
    <w:rsid w:val="002D257A"/>
    <w:rsid w:val="002D298D"/>
    <w:rsid w:val="002D5228"/>
    <w:rsid w:val="002D7168"/>
    <w:rsid w:val="002D792C"/>
    <w:rsid w:val="002E0040"/>
    <w:rsid w:val="002E0E15"/>
    <w:rsid w:val="002E1D57"/>
    <w:rsid w:val="002E1DAD"/>
    <w:rsid w:val="002E29C8"/>
    <w:rsid w:val="002E3CCA"/>
    <w:rsid w:val="002E3E58"/>
    <w:rsid w:val="002E51F6"/>
    <w:rsid w:val="002E535B"/>
    <w:rsid w:val="002E554B"/>
    <w:rsid w:val="002E61FD"/>
    <w:rsid w:val="002F0D22"/>
    <w:rsid w:val="002F1061"/>
    <w:rsid w:val="002F123B"/>
    <w:rsid w:val="002F1C04"/>
    <w:rsid w:val="002F2B4E"/>
    <w:rsid w:val="002F62FF"/>
    <w:rsid w:val="002F70DA"/>
    <w:rsid w:val="002F7F63"/>
    <w:rsid w:val="003014AE"/>
    <w:rsid w:val="00302A77"/>
    <w:rsid w:val="00302D6B"/>
    <w:rsid w:val="003037CD"/>
    <w:rsid w:val="00303E03"/>
    <w:rsid w:val="00304648"/>
    <w:rsid w:val="003046FA"/>
    <w:rsid w:val="00304AD9"/>
    <w:rsid w:val="00304C2E"/>
    <w:rsid w:val="0030663A"/>
    <w:rsid w:val="00306E1E"/>
    <w:rsid w:val="0030782A"/>
    <w:rsid w:val="0031242E"/>
    <w:rsid w:val="00312AC1"/>
    <w:rsid w:val="00312E27"/>
    <w:rsid w:val="00312E35"/>
    <w:rsid w:val="00313562"/>
    <w:rsid w:val="0031467C"/>
    <w:rsid w:val="00314CD3"/>
    <w:rsid w:val="0031520A"/>
    <w:rsid w:val="00316170"/>
    <w:rsid w:val="00316EA8"/>
    <w:rsid w:val="003172DC"/>
    <w:rsid w:val="0031764D"/>
    <w:rsid w:val="00317DE9"/>
    <w:rsid w:val="00320308"/>
    <w:rsid w:val="00320884"/>
    <w:rsid w:val="00320E41"/>
    <w:rsid w:val="003211C9"/>
    <w:rsid w:val="00321DC4"/>
    <w:rsid w:val="00322A62"/>
    <w:rsid w:val="0032311D"/>
    <w:rsid w:val="00323974"/>
    <w:rsid w:val="00324232"/>
    <w:rsid w:val="00324868"/>
    <w:rsid w:val="00324C92"/>
    <w:rsid w:val="00326069"/>
    <w:rsid w:val="003265B1"/>
    <w:rsid w:val="00327025"/>
    <w:rsid w:val="0032757C"/>
    <w:rsid w:val="0033065E"/>
    <w:rsid w:val="003306F7"/>
    <w:rsid w:val="0033071C"/>
    <w:rsid w:val="003314C1"/>
    <w:rsid w:val="00331C65"/>
    <w:rsid w:val="003338C3"/>
    <w:rsid w:val="00333C59"/>
    <w:rsid w:val="00335290"/>
    <w:rsid w:val="00335899"/>
    <w:rsid w:val="003366F8"/>
    <w:rsid w:val="00340293"/>
    <w:rsid w:val="00340312"/>
    <w:rsid w:val="003403D2"/>
    <w:rsid w:val="00340B89"/>
    <w:rsid w:val="00341452"/>
    <w:rsid w:val="003417CA"/>
    <w:rsid w:val="00342DEF"/>
    <w:rsid w:val="00343D41"/>
    <w:rsid w:val="003442EF"/>
    <w:rsid w:val="0034474B"/>
    <w:rsid w:val="00344FBB"/>
    <w:rsid w:val="00346BE0"/>
    <w:rsid w:val="003477E7"/>
    <w:rsid w:val="00353739"/>
    <w:rsid w:val="00353AF5"/>
    <w:rsid w:val="003544E5"/>
    <w:rsid w:val="00354524"/>
    <w:rsid w:val="0035462D"/>
    <w:rsid w:val="0035603D"/>
    <w:rsid w:val="00356C55"/>
    <w:rsid w:val="00356FD6"/>
    <w:rsid w:val="00357132"/>
    <w:rsid w:val="003577E7"/>
    <w:rsid w:val="003601A5"/>
    <w:rsid w:val="00361217"/>
    <w:rsid w:val="003613A6"/>
    <w:rsid w:val="003618E8"/>
    <w:rsid w:val="0036342D"/>
    <w:rsid w:val="003637E1"/>
    <w:rsid w:val="00363F32"/>
    <w:rsid w:val="00364F36"/>
    <w:rsid w:val="00365017"/>
    <w:rsid w:val="00366136"/>
    <w:rsid w:val="00367D22"/>
    <w:rsid w:val="003718CE"/>
    <w:rsid w:val="003723F0"/>
    <w:rsid w:val="00372872"/>
    <w:rsid w:val="00372AD7"/>
    <w:rsid w:val="00373151"/>
    <w:rsid w:val="003732C5"/>
    <w:rsid w:val="003733C6"/>
    <w:rsid w:val="003741C3"/>
    <w:rsid w:val="00374572"/>
    <w:rsid w:val="00374669"/>
    <w:rsid w:val="00374722"/>
    <w:rsid w:val="00375919"/>
    <w:rsid w:val="00375CA8"/>
    <w:rsid w:val="003769FC"/>
    <w:rsid w:val="00377697"/>
    <w:rsid w:val="0037782F"/>
    <w:rsid w:val="0037787D"/>
    <w:rsid w:val="003803CA"/>
    <w:rsid w:val="0038079F"/>
    <w:rsid w:val="003809FD"/>
    <w:rsid w:val="00380A4A"/>
    <w:rsid w:val="00381FCF"/>
    <w:rsid w:val="00382AC9"/>
    <w:rsid w:val="00382F1A"/>
    <w:rsid w:val="003839A9"/>
    <w:rsid w:val="00384761"/>
    <w:rsid w:val="00384FC9"/>
    <w:rsid w:val="003860EA"/>
    <w:rsid w:val="0038791C"/>
    <w:rsid w:val="00390F9A"/>
    <w:rsid w:val="00390FEC"/>
    <w:rsid w:val="00391B25"/>
    <w:rsid w:val="00391CCE"/>
    <w:rsid w:val="00391EDB"/>
    <w:rsid w:val="00393186"/>
    <w:rsid w:val="00394FC7"/>
    <w:rsid w:val="003954C4"/>
    <w:rsid w:val="003954C6"/>
    <w:rsid w:val="00395554"/>
    <w:rsid w:val="00395580"/>
    <w:rsid w:val="00395B00"/>
    <w:rsid w:val="00395EFC"/>
    <w:rsid w:val="003962EE"/>
    <w:rsid w:val="00396D0F"/>
    <w:rsid w:val="003A098F"/>
    <w:rsid w:val="003A0F3C"/>
    <w:rsid w:val="003A1930"/>
    <w:rsid w:val="003A1B09"/>
    <w:rsid w:val="003A2399"/>
    <w:rsid w:val="003A3B70"/>
    <w:rsid w:val="003A415E"/>
    <w:rsid w:val="003A43C5"/>
    <w:rsid w:val="003A43E1"/>
    <w:rsid w:val="003A4E73"/>
    <w:rsid w:val="003A4EF9"/>
    <w:rsid w:val="003A6810"/>
    <w:rsid w:val="003A6F5B"/>
    <w:rsid w:val="003A70A4"/>
    <w:rsid w:val="003A7A95"/>
    <w:rsid w:val="003B0CEE"/>
    <w:rsid w:val="003B1243"/>
    <w:rsid w:val="003B1928"/>
    <w:rsid w:val="003B21D1"/>
    <w:rsid w:val="003B28BA"/>
    <w:rsid w:val="003B38B2"/>
    <w:rsid w:val="003B402B"/>
    <w:rsid w:val="003B4033"/>
    <w:rsid w:val="003B40AD"/>
    <w:rsid w:val="003B4352"/>
    <w:rsid w:val="003B4B17"/>
    <w:rsid w:val="003B577A"/>
    <w:rsid w:val="003B5B5C"/>
    <w:rsid w:val="003B5B9F"/>
    <w:rsid w:val="003C0B2D"/>
    <w:rsid w:val="003C11BB"/>
    <w:rsid w:val="003C4634"/>
    <w:rsid w:val="003C4E37"/>
    <w:rsid w:val="003C59E3"/>
    <w:rsid w:val="003C6038"/>
    <w:rsid w:val="003C64A9"/>
    <w:rsid w:val="003C6EE5"/>
    <w:rsid w:val="003C7239"/>
    <w:rsid w:val="003D077C"/>
    <w:rsid w:val="003D0864"/>
    <w:rsid w:val="003D0C95"/>
    <w:rsid w:val="003D1900"/>
    <w:rsid w:val="003D1E0C"/>
    <w:rsid w:val="003D3885"/>
    <w:rsid w:val="003D4E00"/>
    <w:rsid w:val="003D50AA"/>
    <w:rsid w:val="003D60BB"/>
    <w:rsid w:val="003D62F9"/>
    <w:rsid w:val="003D7042"/>
    <w:rsid w:val="003D71B0"/>
    <w:rsid w:val="003E0E32"/>
    <w:rsid w:val="003E16BE"/>
    <w:rsid w:val="003E1F2D"/>
    <w:rsid w:val="003E2394"/>
    <w:rsid w:val="003E2946"/>
    <w:rsid w:val="003E4A0D"/>
    <w:rsid w:val="003E4A6A"/>
    <w:rsid w:val="003E60CA"/>
    <w:rsid w:val="003E6D7C"/>
    <w:rsid w:val="003E704A"/>
    <w:rsid w:val="003E7110"/>
    <w:rsid w:val="003F037E"/>
    <w:rsid w:val="003F06C7"/>
    <w:rsid w:val="003F0760"/>
    <w:rsid w:val="003F13D7"/>
    <w:rsid w:val="003F1867"/>
    <w:rsid w:val="003F3EF5"/>
    <w:rsid w:val="003F436D"/>
    <w:rsid w:val="003F64A8"/>
    <w:rsid w:val="003F6A64"/>
    <w:rsid w:val="003F7075"/>
    <w:rsid w:val="003F7287"/>
    <w:rsid w:val="003F7ED7"/>
    <w:rsid w:val="004000B4"/>
    <w:rsid w:val="00400D77"/>
    <w:rsid w:val="00401443"/>
    <w:rsid w:val="00401855"/>
    <w:rsid w:val="00402DC5"/>
    <w:rsid w:val="004032C7"/>
    <w:rsid w:val="004035CF"/>
    <w:rsid w:val="00405800"/>
    <w:rsid w:val="00405FF5"/>
    <w:rsid w:val="00406CD2"/>
    <w:rsid w:val="00407173"/>
    <w:rsid w:val="00411158"/>
    <w:rsid w:val="00411778"/>
    <w:rsid w:val="00411967"/>
    <w:rsid w:val="004122F0"/>
    <w:rsid w:val="00412662"/>
    <w:rsid w:val="004135C7"/>
    <w:rsid w:val="00413B2D"/>
    <w:rsid w:val="00413D93"/>
    <w:rsid w:val="004153C2"/>
    <w:rsid w:val="00417200"/>
    <w:rsid w:val="0041744B"/>
    <w:rsid w:val="004174BD"/>
    <w:rsid w:val="00417527"/>
    <w:rsid w:val="00421F52"/>
    <w:rsid w:val="00422572"/>
    <w:rsid w:val="00423D15"/>
    <w:rsid w:val="004241D4"/>
    <w:rsid w:val="004242A3"/>
    <w:rsid w:val="0042432A"/>
    <w:rsid w:val="004245DA"/>
    <w:rsid w:val="00424F43"/>
    <w:rsid w:val="0042501D"/>
    <w:rsid w:val="004266D3"/>
    <w:rsid w:val="0042678F"/>
    <w:rsid w:val="004308DB"/>
    <w:rsid w:val="00434A6D"/>
    <w:rsid w:val="00434D06"/>
    <w:rsid w:val="0044067E"/>
    <w:rsid w:val="004412B0"/>
    <w:rsid w:val="00442883"/>
    <w:rsid w:val="00444227"/>
    <w:rsid w:val="0044530C"/>
    <w:rsid w:val="0044596F"/>
    <w:rsid w:val="00445B25"/>
    <w:rsid w:val="00445C71"/>
    <w:rsid w:val="004461BA"/>
    <w:rsid w:val="004462C9"/>
    <w:rsid w:val="004469C6"/>
    <w:rsid w:val="00450B3E"/>
    <w:rsid w:val="0045180A"/>
    <w:rsid w:val="00456600"/>
    <w:rsid w:val="004569C9"/>
    <w:rsid w:val="0045751F"/>
    <w:rsid w:val="004579B7"/>
    <w:rsid w:val="00460045"/>
    <w:rsid w:val="00460FAF"/>
    <w:rsid w:val="00461F76"/>
    <w:rsid w:val="0046374C"/>
    <w:rsid w:val="00465D71"/>
    <w:rsid w:val="004660A0"/>
    <w:rsid w:val="0046637C"/>
    <w:rsid w:val="00466816"/>
    <w:rsid w:val="00466D08"/>
    <w:rsid w:val="004702F2"/>
    <w:rsid w:val="004706C4"/>
    <w:rsid w:val="00471143"/>
    <w:rsid w:val="00472BC9"/>
    <w:rsid w:val="00472E50"/>
    <w:rsid w:val="0047377D"/>
    <w:rsid w:val="00474868"/>
    <w:rsid w:val="0047494A"/>
    <w:rsid w:val="00474B72"/>
    <w:rsid w:val="00475A6D"/>
    <w:rsid w:val="00476433"/>
    <w:rsid w:val="00476DF3"/>
    <w:rsid w:val="00477455"/>
    <w:rsid w:val="0047798F"/>
    <w:rsid w:val="00477A0D"/>
    <w:rsid w:val="00477D1C"/>
    <w:rsid w:val="00480077"/>
    <w:rsid w:val="004807E3"/>
    <w:rsid w:val="0048094D"/>
    <w:rsid w:val="00480CAF"/>
    <w:rsid w:val="00480E44"/>
    <w:rsid w:val="0048130D"/>
    <w:rsid w:val="0048146D"/>
    <w:rsid w:val="00484203"/>
    <w:rsid w:val="00484567"/>
    <w:rsid w:val="00484912"/>
    <w:rsid w:val="00484B47"/>
    <w:rsid w:val="0048599A"/>
    <w:rsid w:val="004877D7"/>
    <w:rsid w:val="00487ACF"/>
    <w:rsid w:val="004918B8"/>
    <w:rsid w:val="004932A1"/>
    <w:rsid w:val="00495C5A"/>
    <w:rsid w:val="00495F7E"/>
    <w:rsid w:val="0049660E"/>
    <w:rsid w:val="00496D27"/>
    <w:rsid w:val="004A0319"/>
    <w:rsid w:val="004A1443"/>
    <w:rsid w:val="004A1D4E"/>
    <w:rsid w:val="004A2ED4"/>
    <w:rsid w:val="004A3CB6"/>
    <w:rsid w:val="004A55DB"/>
    <w:rsid w:val="004A5F91"/>
    <w:rsid w:val="004B0513"/>
    <w:rsid w:val="004B2813"/>
    <w:rsid w:val="004B2CFC"/>
    <w:rsid w:val="004B37FD"/>
    <w:rsid w:val="004B44A7"/>
    <w:rsid w:val="004B5234"/>
    <w:rsid w:val="004B53E0"/>
    <w:rsid w:val="004B5D15"/>
    <w:rsid w:val="004B670D"/>
    <w:rsid w:val="004B7076"/>
    <w:rsid w:val="004C0121"/>
    <w:rsid w:val="004C389A"/>
    <w:rsid w:val="004C6677"/>
    <w:rsid w:val="004C67E5"/>
    <w:rsid w:val="004C721C"/>
    <w:rsid w:val="004C728F"/>
    <w:rsid w:val="004C7E2A"/>
    <w:rsid w:val="004D0648"/>
    <w:rsid w:val="004D173F"/>
    <w:rsid w:val="004D3578"/>
    <w:rsid w:val="004D380D"/>
    <w:rsid w:val="004D4405"/>
    <w:rsid w:val="004D442B"/>
    <w:rsid w:val="004D5900"/>
    <w:rsid w:val="004D6286"/>
    <w:rsid w:val="004D62BA"/>
    <w:rsid w:val="004D716B"/>
    <w:rsid w:val="004D73F1"/>
    <w:rsid w:val="004D7ACA"/>
    <w:rsid w:val="004E0455"/>
    <w:rsid w:val="004E0861"/>
    <w:rsid w:val="004E1F6D"/>
    <w:rsid w:val="004E213A"/>
    <w:rsid w:val="004E2D55"/>
    <w:rsid w:val="004E35B3"/>
    <w:rsid w:val="004E3AAA"/>
    <w:rsid w:val="004E481C"/>
    <w:rsid w:val="004E4D6C"/>
    <w:rsid w:val="004E4FD9"/>
    <w:rsid w:val="004E5707"/>
    <w:rsid w:val="004E6678"/>
    <w:rsid w:val="004E7988"/>
    <w:rsid w:val="004E7DA9"/>
    <w:rsid w:val="004F21DD"/>
    <w:rsid w:val="004F36E0"/>
    <w:rsid w:val="004F60E4"/>
    <w:rsid w:val="004F715E"/>
    <w:rsid w:val="004F7835"/>
    <w:rsid w:val="004F7F9B"/>
    <w:rsid w:val="00500130"/>
    <w:rsid w:val="00501538"/>
    <w:rsid w:val="00501A43"/>
    <w:rsid w:val="00501F4B"/>
    <w:rsid w:val="0050264A"/>
    <w:rsid w:val="00503171"/>
    <w:rsid w:val="00503B7B"/>
    <w:rsid w:val="00504E7D"/>
    <w:rsid w:val="00505481"/>
    <w:rsid w:val="00506C28"/>
    <w:rsid w:val="0050795D"/>
    <w:rsid w:val="00507BD6"/>
    <w:rsid w:val="00507F6B"/>
    <w:rsid w:val="00511067"/>
    <w:rsid w:val="005110C6"/>
    <w:rsid w:val="00512808"/>
    <w:rsid w:val="00513493"/>
    <w:rsid w:val="005135FF"/>
    <w:rsid w:val="005139AA"/>
    <w:rsid w:val="00514801"/>
    <w:rsid w:val="0051578C"/>
    <w:rsid w:val="00516462"/>
    <w:rsid w:val="005166F7"/>
    <w:rsid w:val="0051690B"/>
    <w:rsid w:val="0051770A"/>
    <w:rsid w:val="00517A4C"/>
    <w:rsid w:val="00521B0D"/>
    <w:rsid w:val="005220E6"/>
    <w:rsid w:val="005222EB"/>
    <w:rsid w:val="005225B9"/>
    <w:rsid w:val="005228D5"/>
    <w:rsid w:val="00522DCD"/>
    <w:rsid w:val="00523546"/>
    <w:rsid w:val="00523F96"/>
    <w:rsid w:val="00524CC6"/>
    <w:rsid w:val="005250C4"/>
    <w:rsid w:val="005263CF"/>
    <w:rsid w:val="005266EF"/>
    <w:rsid w:val="005267F7"/>
    <w:rsid w:val="00527F15"/>
    <w:rsid w:val="00530334"/>
    <w:rsid w:val="00530DD0"/>
    <w:rsid w:val="00531099"/>
    <w:rsid w:val="0053208B"/>
    <w:rsid w:val="00534278"/>
    <w:rsid w:val="00534A38"/>
    <w:rsid w:val="00534DA0"/>
    <w:rsid w:val="005353ED"/>
    <w:rsid w:val="00535611"/>
    <w:rsid w:val="0053638F"/>
    <w:rsid w:val="00536477"/>
    <w:rsid w:val="005367F4"/>
    <w:rsid w:val="00537115"/>
    <w:rsid w:val="00540FE3"/>
    <w:rsid w:val="005414B9"/>
    <w:rsid w:val="00541944"/>
    <w:rsid w:val="00541ACF"/>
    <w:rsid w:val="00542673"/>
    <w:rsid w:val="005434AD"/>
    <w:rsid w:val="005435E5"/>
    <w:rsid w:val="00543768"/>
    <w:rsid w:val="00543CF9"/>
    <w:rsid w:val="00543E6C"/>
    <w:rsid w:val="00547887"/>
    <w:rsid w:val="00550ACC"/>
    <w:rsid w:val="00550EA6"/>
    <w:rsid w:val="005510ED"/>
    <w:rsid w:val="0055138F"/>
    <w:rsid w:val="00551ED6"/>
    <w:rsid w:val="00551FF5"/>
    <w:rsid w:val="00554E63"/>
    <w:rsid w:val="00555522"/>
    <w:rsid w:val="005556C1"/>
    <w:rsid w:val="0055576C"/>
    <w:rsid w:val="00555FEB"/>
    <w:rsid w:val="005572AD"/>
    <w:rsid w:val="00557EFD"/>
    <w:rsid w:val="005601D2"/>
    <w:rsid w:val="00561F7F"/>
    <w:rsid w:val="005633B2"/>
    <w:rsid w:val="005633EB"/>
    <w:rsid w:val="005637F0"/>
    <w:rsid w:val="0056469D"/>
    <w:rsid w:val="0056480F"/>
    <w:rsid w:val="00565087"/>
    <w:rsid w:val="0056573F"/>
    <w:rsid w:val="00565C8E"/>
    <w:rsid w:val="00565CD8"/>
    <w:rsid w:val="005660E6"/>
    <w:rsid w:val="00566C86"/>
    <w:rsid w:val="00567438"/>
    <w:rsid w:val="00567824"/>
    <w:rsid w:val="005679C4"/>
    <w:rsid w:val="0057085C"/>
    <w:rsid w:val="00570DEE"/>
    <w:rsid w:val="0057245A"/>
    <w:rsid w:val="00572857"/>
    <w:rsid w:val="00573B7D"/>
    <w:rsid w:val="005755CB"/>
    <w:rsid w:val="00575B0C"/>
    <w:rsid w:val="0057656C"/>
    <w:rsid w:val="00577063"/>
    <w:rsid w:val="00577990"/>
    <w:rsid w:val="00580A44"/>
    <w:rsid w:val="00580C03"/>
    <w:rsid w:val="00580F31"/>
    <w:rsid w:val="005813E9"/>
    <w:rsid w:val="00581855"/>
    <w:rsid w:val="005844E1"/>
    <w:rsid w:val="00584C97"/>
    <w:rsid w:val="00585A23"/>
    <w:rsid w:val="0058673B"/>
    <w:rsid w:val="005879E7"/>
    <w:rsid w:val="005900CE"/>
    <w:rsid w:val="00590E37"/>
    <w:rsid w:val="005920E6"/>
    <w:rsid w:val="00592418"/>
    <w:rsid w:val="00592E4D"/>
    <w:rsid w:val="0059320F"/>
    <w:rsid w:val="00593B6E"/>
    <w:rsid w:val="00594252"/>
    <w:rsid w:val="00594997"/>
    <w:rsid w:val="00595AEC"/>
    <w:rsid w:val="005968C0"/>
    <w:rsid w:val="00596E89"/>
    <w:rsid w:val="005A0236"/>
    <w:rsid w:val="005A0F65"/>
    <w:rsid w:val="005A163E"/>
    <w:rsid w:val="005A1A94"/>
    <w:rsid w:val="005A38C0"/>
    <w:rsid w:val="005A3966"/>
    <w:rsid w:val="005A3BB5"/>
    <w:rsid w:val="005A3C46"/>
    <w:rsid w:val="005A424F"/>
    <w:rsid w:val="005A6407"/>
    <w:rsid w:val="005A6C48"/>
    <w:rsid w:val="005B0C9E"/>
    <w:rsid w:val="005B2039"/>
    <w:rsid w:val="005B2515"/>
    <w:rsid w:val="005B273F"/>
    <w:rsid w:val="005B460E"/>
    <w:rsid w:val="005B4C9A"/>
    <w:rsid w:val="005B4D3B"/>
    <w:rsid w:val="005B65AE"/>
    <w:rsid w:val="005B68E6"/>
    <w:rsid w:val="005B6B69"/>
    <w:rsid w:val="005B726C"/>
    <w:rsid w:val="005C0718"/>
    <w:rsid w:val="005C20A5"/>
    <w:rsid w:val="005C2208"/>
    <w:rsid w:val="005C23A0"/>
    <w:rsid w:val="005C2E98"/>
    <w:rsid w:val="005C46AC"/>
    <w:rsid w:val="005C501B"/>
    <w:rsid w:val="005C528A"/>
    <w:rsid w:val="005C55D1"/>
    <w:rsid w:val="005C59C2"/>
    <w:rsid w:val="005C634D"/>
    <w:rsid w:val="005C63FA"/>
    <w:rsid w:val="005C6409"/>
    <w:rsid w:val="005C6FD3"/>
    <w:rsid w:val="005C794E"/>
    <w:rsid w:val="005D05B9"/>
    <w:rsid w:val="005D0A29"/>
    <w:rsid w:val="005D22CA"/>
    <w:rsid w:val="005D273C"/>
    <w:rsid w:val="005D3023"/>
    <w:rsid w:val="005D37CD"/>
    <w:rsid w:val="005D414B"/>
    <w:rsid w:val="005D4BF8"/>
    <w:rsid w:val="005D5072"/>
    <w:rsid w:val="005D5447"/>
    <w:rsid w:val="005D5AE2"/>
    <w:rsid w:val="005D5F50"/>
    <w:rsid w:val="005D621C"/>
    <w:rsid w:val="005D7242"/>
    <w:rsid w:val="005D7AC7"/>
    <w:rsid w:val="005D7FDC"/>
    <w:rsid w:val="005E16A1"/>
    <w:rsid w:val="005E1A07"/>
    <w:rsid w:val="005E1E34"/>
    <w:rsid w:val="005E2219"/>
    <w:rsid w:val="005E420C"/>
    <w:rsid w:val="005E45F5"/>
    <w:rsid w:val="005E4E68"/>
    <w:rsid w:val="005E4EF1"/>
    <w:rsid w:val="005E67A1"/>
    <w:rsid w:val="005E71E3"/>
    <w:rsid w:val="005F1B3B"/>
    <w:rsid w:val="005F2DAA"/>
    <w:rsid w:val="005F2EDF"/>
    <w:rsid w:val="005F4451"/>
    <w:rsid w:val="005F7F1D"/>
    <w:rsid w:val="0060015A"/>
    <w:rsid w:val="006001AD"/>
    <w:rsid w:val="006004A4"/>
    <w:rsid w:val="0060052F"/>
    <w:rsid w:val="00600C9B"/>
    <w:rsid w:val="00601D01"/>
    <w:rsid w:val="00602641"/>
    <w:rsid w:val="00602F43"/>
    <w:rsid w:val="0060324C"/>
    <w:rsid w:val="0060336F"/>
    <w:rsid w:val="00603539"/>
    <w:rsid w:val="006039A4"/>
    <w:rsid w:val="0060417D"/>
    <w:rsid w:val="006051ED"/>
    <w:rsid w:val="0060623C"/>
    <w:rsid w:val="0060694D"/>
    <w:rsid w:val="006071F9"/>
    <w:rsid w:val="006072CB"/>
    <w:rsid w:val="00607692"/>
    <w:rsid w:val="006079F6"/>
    <w:rsid w:val="0061039F"/>
    <w:rsid w:val="00611566"/>
    <w:rsid w:val="00611C67"/>
    <w:rsid w:val="0061210A"/>
    <w:rsid w:val="00612917"/>
    <w:rsid w:val="00615944"/>
    <w:rsid w:val="00616ACA"/>
    <w:rsid w:val="006170E3"/>
    <w:rsid w:val="006173D5"/>
    <w:rsid w:val="00617512"/>
    <w:rsid w:val="006208EC"/>
    <w:rsid w:val="00621144"/>
    <w:rsid w:val="00621579"/>
    <w:rsid w:val="00621B2F"/>
    <w:rsid w:val="00622534"/>
    <w:rsid w:val="00622B94"/>
    <w:rsid w:val="00623D17"/>
    <w:rsid w:val="00624CF2"/>
    <w:rsid w:val="00624DB7"/>
    <w:rsid w:val="006250ED"/>
    <w:rsid w:val="00625B1E"/>
    <w:rsid w:val="00626097"/>
    <w:rsid w:val="00626B25"/>
    <w:rsid w:val="00626E56"/>
    <w:rsid w:val="006271FE"/>
    <w:rsid w:val="00630A51"/>
    <w:rsid w:val="006310B5"/>
    <w:rsid w:val="00631D58"/>
    <w:rsid w:val="00632306"/>
    <w:rsid w:val="00633126"/>
    <w:rsid w:val="0063334D"/>
    <w:rsid w:val="006335E2"/>
    <w:rsid w:val="00636BE0"/>
    <w:rsid w:val="00637A69"/>
    <w:rsid w:val="00640DD9"/>
    <w:rsid w:val="006422F4"/>
    <w:rsid w:val="00643856"/>
    <w:rsid w:val="0064411C"/>
    <w:rsid w:val="00645E35"/>
    <w:rsid w:val="006466C8"/>
    <w:rsid w:val="006468EB"/>
    <w:rsid w:val="00646D99"/>
    <w:rsid w:val="006474E0"/>
    <w:rsid w:val="00650084"/>
    <w:rsid w:val="00650F13"/>
    <w:rsid w:val="006513E3"/>
    <w:rsid w:val="00654E54"/>
    <w:rsid w:val="006564EB"/>
    <w:rsid w:val="00656910"/>
    <w:rsid w:val="006576FE"/>
    <w:rsid w:val="0066153A"/>
    <w:rsid w:val="006616CD"/>
    <w:rsid w:val="00661F02"/>
    <w:rsid w:val="00663919"/>
    <w:rsid w:val="00663C24"/>
    <w:rsid w:val="00666483"/>
    <w:rsid w:val="00666AF9"/>
    <w:rsid w:val="00667075"/>
    <w:rsid w:val="006703DA"/>
    <w:rsid w:val="0067066E"/>
    <w:rsid w:val="00671516"/>
    <w:rsid w:val="0067286A"/>
    <w:rsid w:val="00673A2D"/>
    <w:rsid w:val="00674F6F"/>
    <w:rsid w:val="006751F3"/>
    <w:rsid w:val="00676447"/>
    <w:rsid w:val="00676676"/>
    <w:rsid w:val="0067676B"/>
    <w:rsid w:val="00676945"/>
    <w:rsid w:val="00676FEF"/>
    <w:rsid w:val="00677147"/>
    <w:rsid w:val="00677EB7"/>
    <w:rsid w:val="0068064C"/>
    <w:rsid w:val="006808DE"/>
    <w:rsid w:val="00680C10"/>
    <w:rsid w:val="00681506"/>
    <w:rsid w:val="00681A9A"/>
    <w:rsid w:val="00684745"/>
    <w:rsid w:val="00684A41"/>
    <w:rsid w:val="006856CF"/>
    <w:rsid w:val="00685931"/>
    <w:rsid w:val="0068759E"/>
    <w:rsid w:val="00690682"/>
    <w:rsid w:val="006909F7"/>
    <w:rsid w:val="00691ED9"/>
    <w:rsid w:val="00692077"/>
    <w:rsid w:val="00692AEF"/>
    <w:rsid w:val="00692B95"/>
    <w:rsid w:val="00693A55"/>
    <w:rsid w:val="00693CEA"/>
    <w:rsid w:val="00694C54"/>
    <w:rsid w:val="00697866"/>
    <w:rsid w:val="00697F77"/>
    <w:rsid w:val="006A0843"/>
    <w:rsid w:val="006A107E"/>
    <w:rsid w:val="006A1109"/>
    <w:rsid w:val="006A3102"/>
    <w:rsid w:val="006A3441"/>
    <w:rsid w:val="006A38D3"/>
    <w:rsid w:val="006A62CA"/>
    <w:rsid w:val="006A6D6B"/>
    <w:rsid w:val="006B0D65"/>
    <w:rsid w:val="006B123E"/>
    <w:rsid w:val="006B3D57"/>
    <w:rsid w:val="006B40A6"/>
    <w:rsid w:val="006B4804"/>
    <w:rsid w:val="006B4FB9"/>
    <w:rsid w:val="006B592E"/>
    <w:rsid w:val="006C0532"/>
    <w:rsid w:val="006C0A88"/>
    <w:rsid w:val="006C1899"/>
    <w:rsid w:val="006C329B"/>
    <w:rsid w:val="006C4ECB"/>
    <w:rsid w:val="006C5BE1"/>
    <w:rsid w:val="006C66D8"/>
    <w:rsid w:val="006C71C4"/>
    <w:rsid w:val="006C7DF7"/>
    <w:rsid w:val="006D0A88"/>
    <w:rsid w:val="006D1460"/>
    <w:rsid w:val="006D1E24"/>
    <w:rsid w:val="006D2BB5"/>
    <w:rsid w:val="006D4483"/>
    <w:rsid w:val="006D6102"/>
    <w:rsid w:val="006D6385"/>
    <w:rsid w:val="006D7A82"/>
    <w:rsid w:val="006D7D8B"/>
    <w:rsid w:val="006E0057"/>
    <w:rsid w:val="006E08C3"/>
    <w:rsid w:val="006E1417"/>
    <w:rsid w:val="006E151E"/>
    <w:rsid w:val="006E1D3E"/>
    <w:rsid w:val="006E2183"/>
    <w:rsid w:val="006E2A88"/>
    <w:rsid w:val="006E325A"/>
    <w:rsid w:val="006E444E"/>
    <w:rsid w:val="006E69C0"/>
    <w:rsid w:val="006E6BA0"/>
    <w:rsid w:val="006E701F"/>
    <w:rsid w:val="006E717B"/>
    <w:rsid w:val="006E7EAF"/>
    <w:rsid w:val="006F0B2B"/>
    <w:rsid w:val="006F11B7"/>
    <w:rsid w:val="006F1FA7"/>
    <w:rsid w:val="006F3F62"/>
    <w:rsid w:val="006F6A2C"/>
    <w:rsid w:val="006F6CBB"/>
    <w:rsid w:val="0070051F"/>
    <w:rsid w:val="00700739"/>
    <w:rsid w:val="00701445"/>
    <w:rsid w:val="0070184C"/>
    <w:rsid w:val="00703BC2"/>
    <w:rsid w:val="00705875"/>
    <w:rsid w:val="007063D3"/>
    <w:rsid w:val="00706E7F"/>
    <w:rsid w:val="007071F3"/>
    <w:rsid w:val="00707AD2"/>
    <w:rsid w:val="00707FC0"/>
    <w:rsid w:val="00710201"/>
    <w:rsid w:val="007124AA"/>
    <w:rsid w:val="007129C8"/>
    <w:rsid w:val="00712E37"/>
    <w:rsid w:val="007131E5"/>
    <w:rsid w:val="00713456"/>
    <w:rsid w:val="0071489D"/>
    <w:rsid w:val="00714A62"/>
    <w:rsid w:val="00714C39"/>
    <w:rsid w:val="00714FEC"/>
    <w:rsid w:val="0071533E"/>
    <w:rsid w:val="007155D7"/>
    <w:rsid w:val="00715601"/>
    <w:rsid w:val="007159C9"/>
    <w:rsid w:val="007178B7"/>
    <w:rsid w:val="00717A1C"/>
    <w:rsid w:val="00717D0F"/>
    <w:rsid w:val="00720E11"/>
    <w:rsid w:val="00720F0A"/>
    <w:rsid w:val="007214EC"/>
    <w:rsid w:val="00721817"/>
    <w:rsid w:val="0072183A"/>
    <w:rsid w:val="00722476"/>
    <w:rsid w:val="00722C8F"/>
    <w:rsid w:val="00723C87"/>
    <w:rsid w:val="00723D47"/>
    <w:rsid w:val="00724DAE"/>
    <w:rsid w:val="0072726E"/>
    <w:rsid w:val="00727599"/>
    <w:rsid w:val="00730A65"/>
    <w:rsid w:val="0073101D"/>
    <w:rsid w:val="007312AE"/>
    <w:rsid w:val="00731462"/>
    <w:rsid w:val="007319B1"/>
    <w:rsid w:val="00731A1D"/>
    <w:rsid w:val="00731B17"/>
    <w:rsid w:val="00734A5B"/>
    <w:rsid w:val="007355B3"/>
    <w:rsid w:val="00735E81"/>
    <w:rsid w:val="00736641"/>
    <w:rsid w:val="007373F5"/>
    <w:rsid w:val="007374DD"/>
    <w:rsid w:val="00740DD6"/>
    <w:rsid w:val="007410C9"/>
    <w:rsid w:val="007418BF"/>
    <w:rsid w:val="00741E3F"/>
    <w:rsid w:val="00742263"/>
    <w:rsid w:val="007423AE"/>
    <w:rsid w:val="00742F2E"/>
    <w:rsid w:val="0074392F"/>
    <w:rsid w:val="00744BED"/>
    <w:rsid w:val="00744E76"/>
    <w:rsid w:val="00745819"/>
    <w:rsid w:val="007460EF"/>
    <w:rsid w:val="00746160"/>
    <w:rsid w:val="00747137"/>
    <w:rsid w:val="00747C75"/>
    <w:rsid w:val="007502E8"/>
    <w:rsid w:val="00751382"/>
    <w:rsid w:val="00751ADA"/>
    <w:rsid w:val="00752BD6"/>
    <w:rsid w:val="00752F90"/>
    <w:rsid w:val="007542F0"/>
    <w:rsid w:val="007546E7"/>
    <w:rsid w:val="00754DE8"/>
    <w:rsid w:val="00755B24"/>
    <w:rsid w:val="00757D40"/>
    <w:rsid w:val="00760980"/>
    <w:rsid w:val="00760FBA"/>
    <w:rsid w:val="0076222A"/>
    <w:rsid w:val="0076287E"/>
    <w:rsid w:val="0076323D"/>
    <w:rsid w:val="00763A4E"/>
    <w:rsid w:val="00763D86"/>
    <w:rsid w:val="00763F7C"/>
    <w:rsid w:val="007648F8"/>
    <w:rsid w:val="007657B8"/>
    <w:rsid w:val="00765A5F"/>
    <w:rsid w:val="00765EF8"/>
    <w:rsid w:val="00766FA6"/>
    <w:rsid w:val="0076762E"/>
    <w:rsid w:val="0076775A"/>
    <w:rsid w:val="0076783C"/>
    <w:rsid w:val="00767B38"/>
    <w:rsid w:val="00767C7F"/>
    <w:rsid w:val="00770CD4"/>
    <w:rsid w:val="0077251D"/>
    <w:rsid w:val="00772E7E"/>
    <w:rsid w:val="007731AF"/>
    <w:rsid w:val="00773433"/>
    <w:rsid w:val="007750B4"/>
    <w:rsid w:val="007757AC"/>
    <w:rsid w:val="0077728C"/>
    <w:rsid w:val="007804FA"/>
    <w:rsid w:val="0078110C"/>
    <w:rsid w:val="00781760"/>
    <w:rsid w:val="00781F0F"/>
    <w:rsid w:val="0078315B"/>
    <w:rsid w:val="007846F6"/>
    <w:rsid w:val="00784795"/>
    <w:rsid w:val="00784EC7"/>
    <w:rsid w:val="00786844"/>
    <w:rsid w:val="007871AB"/>
    <w:rsid w:val="0078727C"/>
    <w:rsid w:val="007879E4"/>
    <w:rsid w:val="00787CB8"/>
    <w:rsid w:val="00790255"/>
    <w:rsid w:val="0079034B"/>
    <w:rsid w:val="0079049D"/>
    <w:rsid w:val="00791656"/>
    <w:rsid w:val="00791E9A"/>
    <w:rsid w:val="0079289B"/>
    <w:rsid w:val="007929A6"/>
    <w:rsid w:val="00792DBB"/>
    <w:rsid w:val="0079365A"/>
    <w:rsid w:val="00794858"/>
    <w:rsid w:val="00795A84"/>
    <w:rsid w:val="00797A4C"/>
    <w:rsid w:val="007A2221"/>
    <w:rsid w:val="007A24FF"/>
    <w:rsid w:val="007A2817"/>
    <w:rsid w:val="007A3D78"/>
    <w:rsid w:val="007A42F5"/>
    <w:rsid w:val="007A72E5"/>
    <w:rsid w:val="007B09BB"/>
    <w:rsid w:val="007B13EA"/>
    <w:rsid w:val="007B18D8"/>
    <w:rsid w:val="007B190F"/>
    <w:rsid w:val="007B1EC4"/>
    <w:rsid w:val="007B2F8D"/>
    <w:rsid w:val="007B3472"/>
    <w:rsid w:val="007B38B0"/>
    <w:rsid w:val="007B41E1"/>
    <w:rsid w:val="007B420B"/>
    <w:rsid w:val="007B566D"/>
    <w:rsid w:val="007B75F1"/>
    <w:rsid w:val="007B797C"/>
    <w:rsid w:val="007B7D44"/>
    <w:rsid w:val="007B7DFD"/>
    <w:rsid w:val="007C095F"/>
    <w:rsid w:val="007C20B0"/>
    <w:rsid w:val="007C2B4D"/>
    <w:rsid w:val="007C2C4E"/>
    <w:rsid w:val="007C37BE"/>
    <w:rsid w:val="007C3CCA"/>
    <w:rsid w:val="007C4503"/>
    <w:rsid w:val="007C61C3"/>
    <w:rsid w:val="007C7013"/>
    <w:rsid w:val="007C7A75"/>
    <w:rsid w:val="007C7D10"/>
    <w:rsid w:val="007C7EFF"/>
    <w:rsid w:val="007D11EE"/>
    <w:rsid w:val="007D1236"/>
    <w:rsid w:val="007D1ABD"/>
    <w:rsid w:val="007D24AE"/>
    <w:rsid w:val="007D2EF3"/>
    <w:rsid w:val="007D3BBC"/>
    <w:rsid w:val="007D5270"/>
    <w:rsid w:val="007D54A5"/>
    <w:rsid w:val="007D5D7A"/>
    <w:rsid w:val="007D6DFA"/>
    <w:rsid w:val="007D7804"/>
    <w:rsid w:val="007D7D3C"/>
    <w:rsid w:val="007D7D5D"/>
    <w:rsid w:val="007E07D3"/>
    <w:rsid w:val="007E08E4"/>
    <w:rsid w:val="007E37B5"/>
    <w:rsid w:val="007E4126"/>
    <w:rsid w:val="007E4375"/>
    <w:rsid w:val="007E5462"/>
    <w:rsid w:val="007E58D4"/>
    <w:rsid w:val="007E6A4C"/>
    <w:rsid w:val="007E7893"/>
    <w:rsid w:val="007E7CEB"/>
    <w:rsid w:val="007F1135"/>
    <w:rsid w:val="007F128D"/>
    <w:rsid w:val="007F1EE8"/>
    <w:rsid w:val="007F2122"/>
    <w:rsid w:val="007F23DA"/>
    <w:rsid w:val="007F2515"/>
    <w:rsid w:val="007F3526"/>
    <w:rsid w:val="007F4EFE"/>
    <w:rsid w:val="007F59D1"/>
    <w:rsid w:val="007F6FE5"/>
    <w:rsid w:val="007F70A0"/>
    <w:rsid w:val="007F711E"/>
    <w:rsid w:val="007F7E99"/>
    <w:rsid w:val="0080013E"/>
    <w:rsid w:val="00800775"/>
    <w:rsid w:val="008028A4"/>
    <w:rsid w:val="00804CC9"/>
    <w:rsid w:val="00806CAE"/>
    <w:rsid w:val="0080744A"/>
    <w:rsid w:val="008075F8"/>
    <w:rsid w:val="00811931"/>
    <w:rsid w:val="00811996"/>
    <w:rsid w:val="00812B0C"/>
    <w:rsid w:val="00812DA8"/>
    <w:rsid w:val="0081306B"/>
    <w:rsid w:val="00813245"/>
    <w:rsid w:val="0081345A"/>
    <w:rsid w:val="008148F1"/>
    <w:rsid w:val="00814BE6"/>
    <w:rsid w:val="00814DF6"/>
    <w:rsid w:val="008155EF"/>
    <w:rsid w:val="008159B7"/>
    <w:rsid w:val="00815F5B"/>
    <w:rsid w:val="0082139E"/>
    <w:rsid w:val="0082140C"/>
    <w:rsid w:val="008222D4"/>
    <w:rsid w:val="008236E8"/>
    <w:rsid w:val="00824629"/>
    <w:rsid w:val="00825035"/>
    <w:rsid w:val="00825975"/>
    <w:rsid w:val="008265B1"/>
    <w:rsid w:val="00826DED"/>
    <w:rsid w:val="008271C6"/>
    <w:rsid w:val="008275E6"/>
    <w:rsid w:val="00830A62"/>
    <w:rsid w:val="00831184"/>
    <w:rsid w:val="00831976"/>
    <w:rsid w:val="00832098"/>
    <w:rsid w:val="00832D17"/>
    <w:rsid w:val="00832F4E"/>
    <w:rsid w:val="00832FA6"/>
    <w:rsid w:val="00834D93"/>
    <w:rsid w:val="0083602C"/>
    <w:rsid w:val="00836E6D"/>
    <w:rsid w:val="00837B7D"/>
    <w:rsid w:val="0084071D"/>
    <w:rsid w:val="00841E8F"/>
    <w:rsid w:val="00842F3C"/>
    <w:rsid w:val="00843267"/>
    <w:rsid w:val="00843528"/>
    <w:rsid w:val="00844C28"/>
    <w:rsid w:val="00845797"/>
    <w:rsid w:val="00845B06"/>
    <w:rsid w:val="00845C03"/>
    <w:rsid w:val="00845F5F"/>
    <w:rsid w:val="00846641"/>
    <w:rsid w:val="0084772B"/>
    <w:rsid w:val="00850999"/>
    <w:rsid w:val="008516E0"/>
    <w:rsid w:val="008520D0"/>
    <w:rsid w:val="00853979"/>
    <w:rsid w:val="008545BE"/>
    <w:rsid w:val="0085690C"/>
    <w:rsid w:val="00857907"/>
    <w:rsid w:val="0086010D"/>
    <w:rsid w:val="00861970"/>
    <w:rsid w:val="00861A8D"/>
    <w:rsid w:val="00862B60"/>
    <w:rsid w:val="00864BCF"/>
    <w:rsid w:val="00865380"/>
    <w:rsid w:val="008656A0"/>
    <w:rsid w:val="0086590D"/>
    <w:rsid w:val="008669B1"/>
    <w:rsid w:val="00866F7A"/>
    <w:rsid w:val="00870DAD"/>
    <w:rsid w:val="008726A1"/>
    <w:rsid w:val="008732FC"/>
    <w:rsid w:val="00873EFE"/>
    <w:rsid w:val="0087568C"/>
    <w:rsid w:val="00875B00"/>
    <w:rsid w:val="0087607A"/>
    <w:rsid w:val="008762F7"/>
    <w:rsid w:val="008766FA"/>
    <w:rsid w:val="008768CA"/>
    <w:rsid w:val="00877EF9"/>
    <w:rsid w:val="00880559"/>
    <w:rsid w:val="008815A4"/>
    <w:rsid w:val="00881AD9"/>
    <w:rsid w:val="00881FB1"/>
    <w:rsid w:val="0089044A"/>
    <w:rsid w:val="008905B2"/>
    <w:rsid w:val="00890D69"/>
    <w:rsid w:val="0089173F"/>
    <w:rsid w:val="00891C46"/>
    <w:rsid w:val="00891CCF"/>
    <w:rsid w:val="00891F4B"/>
    <w:rsid w:val="008927AB"/>
    <w:rsid w:val="008928D2"/>
    <w:rsid w:val="00892BCB"/>
    <w:rsid w:val="00892D28"/>
    <w:rsid w:val="00893C53"/>
    <w:rsid w:val="00894582"/>
    <w:rsid w:val="008955F4"/>
    <w:rsid w:val="008957F1"/>
    <w:rsid w:val="008964E4"/>
    <w:rsid w:val="00897799"/>
    <w:rsid w:val="0089797A"/>
    <w:rsid w:val="008A05DB"/>
    <w:rsid w:val="008A203C"/>
    <w:rsid w:val="008A230B"/>
    <w:rsid w:val="008A2AAB"/>
    <w:rsid w:val="008A2D12"/>
    <w:rsid w:val="008A32D5"/>
    <w:rsid w:val="008A41D0"/>
    <w:rsid w:val="008A4549"/>
    <w:rsid w:val="008A56F0"/>
    <w:rsid w:val="008A5970"/>
    <w:rsid w:val="008A6500"/>
    <w:rsid w:val="008A76F1"/>
    <w:rsid w:val="008A788B"/>
    <w:rsid w:val="008A791A"/>
    <w:rsid w:val="008B0EAB"/>
    <w:rsid w:val="008B1037"/>
    <w:rsid w:val="008B2758"/>
    <w:rsid w:val="008B2B4C"/>
    <w:rsid w:val="008B2C5B"/>
    <w:rsid w:val="008B4F7A"/>
    <w:rsid w:val="008B51A1"/>
    <w:rsid w:val="008B51CD"/>
    <w:rsid w:val="008B5306"/>
    <w:rsid w:val="008B5E7E"/>
    <w:rsid w:val="008B6B5C"/>
    <w:rsid w:val="008B7E86"/>
    <w:rsid w:val="008B7FC1"/>
    <w:rsid w:val="008C028F"/>
    <w:rsid w:val="008C0E82"/>
    <w:rsid w:val="008C15EA"/>
    <w:rsid w:val="008C2C7E"/>
    <w:rsid w:val="008C35C7"/>
    <w:rsid w:val="008C42B8"/>
    <w:rsid w:val="008C42B9"/>
    <w:rsid w:val="008C4D7E"/>
    <w:rsid w:val="008C503C"/>
    <w:rsid w:val="008C5DB9"/>
    <w:rsid w:val="008C627B"/>
    <w:rsid w:val="008D0959"/>
    <w:rsid w:val="008D0AD9"/>
    <w:rsid w:val="008D13D0"/>
    <w:rsid w:val="008D1BD9"/>
    <w:rsid w:val="008D3AF5"/>
    <w:rsid w:val="008D4EBB"/>
    <w:rsid w:val="008D539F"/>
    <w:rsid w:val="008D5538"/>
    <w:rsid w:val="008D59EB"/>
    <w:rsid w:val="008D74AC"/>
    <w:rsid w:val="008E04E7"/>
    <w:rsid w:val="008E0880"/>
    <w:rsid w:val="008E0C16"/>
    <w:rsid w:val="008E1E29"/>
    <w:rsid w:val="008E398C"/>
    <w:rsid w:val="008E3E5F"/>
    <w:rsid w:val="008E54A0"/>
    <w:rsid w:val="008E69BD"/>
    <w:rsid w:val="008F00FC"/>
    <w:rsid w:val="008F2983"/>
    <w:rsid w:val="008F41E9"/>
    <w:rsid w:val="008F6C6B"/>
    <w:rsid w:val="008F6E0F"/>
    <w:rsid w:val="008F7B07"/>
    <w:rsid w:val="009001D2"/>
    <w:rsid w:val="0090187C"/>
    <w:rsid w:val="0090271F"/>
    <w:rsid w:val="00902DB9"/>
    <w:rsid w:val="0090360A"/>
    <w:rsid w:val="00903F46"/>
    <w:rsid w:val="00903F69"/>
    <w:rsid w:val="009044B0"/>
    <w:rsid w:val="0090466A"/>
    <w:rsid w:val="00905CC8"/>
    <w:rsid w:val="009061EA"/>
    <w:rsid w:val="009063F2"/>
    <w:rsid w:val="00906CD0"/>
    <w:rsid w:val="00907C2C"/>
    <w:rsid w:val="00910C4F"/>
    <w:rsid w:val="00911825"/>
    <w:rsid w:val="0091224C"/>
    <w:rsid w:val="009129DD"/>
    <w:rsid w:val="00915553"/>
    <w:rsid w:val="00915617"/>
    <w:rsid w:val="00915699"/>
    <w:rsid w:val="00917655"/>
    <w:rsid w:val="00920737"/>
    <w:rsid w:val="0092135B"/>
    <w:rsid w:val="00921360"/>
    <w:rsid w:val="009215C5"/>
    <w:rsid w:val="00921B60"/>
    <w:rsid w:val="0092248A"/>
    <w:rsid w:val="009224CE"/>
    <w:rsid w:val="00922854"/>
    <w:rsid w:val="00922A55"/>
    <w:rsid w:val="00922BBC"/>
    <w:rsid w:val="00922D0D"/>
    <w:rsid w:val="0092322A"/>
    <w:rsid w:val="00923F93"/>
    <w:rsid w:val="00924377"/>
    <w:rsid w:val="00924443"/>
    <w:rsid w:val="00924A70"/>
    <w:rsid w:val="00925CAC"/>
    <w:rsid w:val="00925DE0"/>
    <w:rsid w:val="0092758D"/>
    <w:rsid w:val="00931174"/>
    <w:rsid w:val="0093129F"/>
    <w:rsid w:val="009313B0"/>
    <w:rsid w:val="00931850"/>
    <w:rsid w:val="009319F8"/>
    <w:rsid w:val="00931D90"/>
    <w:rsid w:val="0093438C"/>
    <w:rsid w:val="00934A1F"/>
    <w:rsid w:val="00936071"/>
    <w:rsid w:val="009373DA"/>
    <w:rsid w:val="00937510"/>
    <w:rsid w:val="00937786"/>
    <w:rsid w:val="00940212"/>
    <w:rsid w:val="0094249E"/>
    <w:rsid w:val="00942E6A"/>
    <w:rsid w:val="00942EC2"/>
    <w:rsid w:val="00942F9D"/>
    <w:rsid w:val="009433E9"/>
    <w:rsid w:val="00946E07"/>
    <w:rsid w:val="009470EB"/>
    <w:rsid w:val="00947552"/>
    <w:rsid w:val="00947692"/>
    <w:rsid w:val="0094798C"/>
    <w:rsid w:val="00947CF7"/>
    <w:rsid w:val="00951E87"/>
    <w:rsid w:val="00952282"/>
    <w:rsid w:val="0095230D"/>
    <w:rsid w:val="009530E1"/>
    <w:rsid w:val="0095323C"/>
    <w:rsid w:val="00953773"/>
    <w:rsid w:val="0095382B"/>
    <w:rsid w:val="00953A06"/>
    <w:rsid w:val="00954159"/>
    <w:rsid w:val="00955470"/>
    <w:rsid w:val="009563AF"/>
    <w:rsid w:val="0095713E"/>
    <w:rsid w:val="009604F0"/>
    <w:rsid w:val="00960A64"/>
    <w:rsid w:val="00960DF4"/>
    <w:rsid w:val="00960EE2"/>
    <w:rsid w:val="009613C0"/>
    <w:rsid w:val="00961B32"/>
    <w:rsid w:val="00961F75"/>
    <w:rsid w:val="0096338A"/>
    <w:rsid w:val="009639A1"/>
    <w:rsid w:val="009642CF"/>
    <w:rsid w:val="009646C4"/>
    <w:rsid w:val="00964780"/>
    <w:rsid w:val="009656AD"/>
    <w:rsid w:val="00965923"/>
    <w:rsid w:val="00970DB3"/>
    <w:rsid w:val="0097116B"/>
    <w:rsid w:val="00971B40"/>
    <w:rsid w:val="00971C70"/>
    <w:rsid w:val="009729ED"/>
    <w:rsid w:val="009741B4"/>
    <w:rsid w:val="00974537"/>
    <w:rsid w:val="00974BB0"/>
    <w:rsid w:val="00975439"/>
    <w:rsid w:val="0097647E"/>
    <w:rsid w:val="00977639"/>
    <w:rsid w:val="0098044A"/>
    <w:rsid w:val="00980BA2"/>
    <w:rsid w:val="00981237"/>
    <w:rsid w:val="0098124E"/>
    <w:rsid w:val="00981B73"/>
    <w:rsid w:val="00984778"/>
    <w:rsid w:val="009848E0"/>
    <w:rsid w:val="00985AB7"/>
    <w:rsid w:val="00986090"/>
    <w:rsid w:val="00987186"/>
    <w:rsid w:val="009871BA"/>
    <w:rsid w:val="009873E1"/>
    <w:rsid w:val="00987CFF"/>
    <w:rsid w:val="00987FE1"/>
    <w:rsid w:val="0099047A"/>
    <w:rsid w:val="0099185F"/>
    <w:rsid w:val="00992714"/>
    <w:rsid w:val="00994380"/>
    <w:rsid w:val="00995433"/>
    <w:rsid w:val="00995878"/>
    <w:rsid w:val="009958C2"/>
    <w:rsid w:val="00995DEF"/>
    <w:rsid w:val="00996079"/>
    <w:rsid w:val="009964F4"/>
    <w:rsid w:val="00996E9D"/>
    <w:rsid w:val="00996FD7"/>
    <w:rsid w:val="009971FA"/>
    <w:rsid w:val="00997A31"/>
    <w:rsid w:val="009A0561"/>
    <w:rsid w:val="009A0AF3"/>
    <w:rsid w:val="009A0E05"/>
    <w:rsid w:val="009A1524"/>
    <w:rsid w:val="009A18FB"/>
    <w:rsid w:val="009A1E2F"/>
    <w:rsid w:val="009A1E95"/>
    <w:rsid w:val="009A3652"/>
    <w:rsid w:val="009A3E04"/>
    <w:rsid w:val="009A3F3F"/>
    <w:rsid w:val="009A4727"/>
    <w:rsid w:val="009A5150"/>
    <w:rsid w:val="009A5F07"/>
    <w:rsid w:val="009A6E6D"/>
    <w:rsid w:val="009A6ECB"/>
    <w:rsid w:val="009A73A3"/>
    <w:rsid w:val="009B001F"/>
    <w:rsid w:val="009B028B"/>
    <w:rsid w:val="009B031F"/>
    <w:rsid w:val="009B03C8"/>
    <w:rsid w:val="009B05FC"/>
    <w:rsid w:val="009B07CD"/>
    <w:rsid w:val="009B16DE"/>
    <w:rsid w:val="009B1ADE"/>
    <w:rsid w:val="009B1D0C"/>
    <w:rsid w:val="009B2897"/>
    <w:rsid w:val="009B31B5"/>
    <w:rsid w:val="009B3456"/>
    <w:rsid w:val="009B3967"/>
    <w:rsid w:val="009B4544"/>
    <w:rsid w:val="009B4603"/>
    <w:rsid w:val="009B4C4D"/>
    <w:rsid w:val="009B59B1"/>
    <w:rsid w:val="009B6A95"/>
    <w:rsid w:val="009B718C"/>
    <w:rsid w:val="009B7EBF"/>
    <w:rsid w:val="009B7F65"/>
    <w:rsid w:val="009C19E9"/>
    <w:rsid w:val="009C1B87"/>
    <w:rsid w:val="009C21AE"/>
    <w:rsid w:val="009C29B0"/>
    <w:rsid w:val="009C2F2E"/>
    <w:rsid w:val="009C3192"/>
    <w:rsid w:val="009C3DF8"/>
    <w:rsid w:val="009C3E9A"/>
    <w:rsid w:val="009C538E"/>
    <w:rsid w:val="009C599C"/>
    <w:rsid w:val="009C5A16"/>
    <w:rsid w:val="009C6C0E"/>
    <w:rsid w:val="009C6DB9"/>
    <w:rsid w:val="009C6DD5"/>
    <w:rsid w:val="009D0F24"/>
    <w:rsid w:val="009D18CD"/>
    <w:rsid w:val="009D2DA6"/>
    <w:rsid w:val="009D3610"/>
    <w:rsid w:val="009D5501"/>
    <w:rsid w:val="009D5EA8"/>
    <w:rsid w:val="009D6DE9"/>
    <w:rsid w:val="009D72B2"/>
    <w:rsid w:val="009E027F"/>
    <w:rsid w:val="009E1724"/>
    <w:rsid w:val="009E18B2"/>
    <w:rsid w:val="009E1A79"/>
    <w:rsid w:val="009E1E03"/>
    <w:rsid w:val="009E266C"/>
    <w:rsid w:val="009E2F69"/>
    <w:rsid w:val="009E364D"/>
    <w:rsid w:val="009E3689"/>
    <w:rsid w:val="009E3E39"/>
    <w:rsid w:val="009E4970"/>
    <w:rsid w:val="009E4D2D"/>
    <w:rsid w:val="009E5E9B"/>
    <w:rsid w:val="009E77E4"/>
    <w:rsid w:val="009E7D45"/>
    <w:rsid w:val="009F12D0"/>
    <w:rsid w:val="009F1392"/>
    <w:rsid w:val="009F2151"/>
    <w:rsid w:val="009F22DB"/>
    <w:rsid w:val="009F26BC"/>
    <w:rsid w:val="009F3A3F"/>
    <w:rsid w:val="009F3B87"/>
    <w:rsid w:val="009F3BC6"/>
    <w:rsid w:val="009F3D2E"/>
    <w:rsid w:val="009F404B"/>
    <w:rsid w:val="009F483E"/>
    <w:rsid w:val="009F500F"/>
    <w:rsid w:val="009F525A"/>
    <w:rsid w:val="00A0098E"/>
    <w:rsid w:val="00A0245E"/>
    <w:rsid w:val="00A0317B"/>
    <w:rsid w:val="00A03D19"/>
    <w:rsid w:val="00A03F29"/>
    <w:rsid w:val="00A04570"/>
    <w:rsid w:val="00A0514B"/>
    <w:rsid w:val="00A052A4"/>
    <w:rsid w:val="00A064FD"/>
    <w:rsid w:val="00A06A96"/>
    <w:rsid w:val="00A06B9E"/>
    <w:rsid w:val="00A07941"/>
    <w:rsid w:val="00A10267"/>
    <w:rsid w:val="00A1053B"/>
    <w:rsid w:val="00A10F02"/>
    <w:rsid w:val="00A12EFF"/>
    <w:rsid w:val="00A13034"/>
    <w:rsid w:val="00A14985"/>
    <w:rsid w:val="00A175AE"/>
    <w:rsid w:val="00A17BA3"/>
    <w:rsid w:val="00A204CA"/>
    <w:rsid w:val="00A20662"/>
    <w:rsid w:val="00A22021"/>
    <w:rsid w:val="00A2311A"/>
    <w:rsid w:val="00A233BD"/>
    <w:rsid w:val="00A24255"/>
    <w:rsid w:val="00A242F5"/>
    <w:rsid w:val="00A27044"/>
    <w:rsid w:val="00A27801"/>
    <w:rsid w:val="00A30D5D"/>
    <w:rsid w:val="00A3137C"/>
    <w:rsid w:val="00A314A2"/>
    <w:rsid w:val="00A3179E"/>
    <w:rsid w:val="00A31CBD"/>
    <w:rsid w:val="00A323F7"/>
    <w:rsid w:val="00A33110"/>
    <w:rsid w:val="00A344C0"/>
    <w:rsid w:val="00A3562E"/>
    <w:rsid w:val="00A40076"/>
    <w:rsid w:val="00A42202"/>
    <w:rsid w:val="00A425E8"/>
    <w:rsid w:val="00A42679"/>
    <w:rsid w:val="00A42CA3"/>
    <w:rsid w:val="00A42DD9"/>
    <w:rsid w:val="00A43167"/>
    <w:rsid w:val="00A4358E"/>
    <w:rsid w:val="00A44AA1"/>
    <w:rsid w:val="00A45534"/>
    <w:rsid w:val="00A459F0"/>
    <w:rsid w:val="00A46DEC"/>
    <w:rsid w:val="00A47918"/>
    <w:rsid w:val="00A50DE1"/>
    <w:rsid w:val="00A51551"/>
    <w:rsid w:val="00A51BA8"/>
    <w:rsid w:val="00A52B1B"/>
    <w:rsid w:val="00A53724"/>
    <w:rsid w:val="00A53B77"/>
    <w:rsid w:val="00A55CC4"/>
    <w:rsid w:val="00A5731E"/>
    <w:rsid w:val="00A579BF"/>
    <w:rsid w:val="00A61A6E"/>
    <w:rsid w:val="00A630D1"/>
    <w:rsid w:val="00A63DFC"/>
    <w:rsid w:val="00A642EA"/>
    <w:rsid w:val="00A66621"/>
    <w:rsid w:val="00A66867"/>
    <w:rsid w:val="00A669CE"/>
    <w:rsid w:val="00A66CDF"/>
    <w:rsid w:val="00A6723D"/>
    <w:rsid w:val="00A67813"/>
    <w:rsid w:val="00A6792A"/>
    <w:rsid w:val="00A726C8"/>
    <w:rsid w:val="00A74021"/>
    <w:rsid w:val="00A74259"/>
    <w:rsid w:val="00A74848"/>
    <w:rsid w:val="00A74ADA"/>
    <w:rsid w:val="00A76318"/>
    <w:rsid w:val="00A764EC"/>
    <w:rsid w:val="00A8013C"/>
    <w:rsid w:val="00A81612"/>
    <w:rsid w:val="00A81ED1"/>
    <w:rsid w:val="00A82346"/>
    <w:rsid w:val="00A8728C"/>
    <w:rsid w:val="00A9038F"/>
    <w:rsid w:val="00A904BD"/>
    <w:rsid w:val="00A90E7C"/>
    <w:rsid w:val="00A91B05"/>
    <w:rsid w:val="00A9274E"/>
    <w:rsid w:val="00A93131"/>
    <w:rsid w:val="00A94638"/>
    <w:rsid w:val="00A9590C"/>
    <w:rsid w:val="00A95E36"/>
    <w:rsid w:val="00A95E90"/>
    <w:rsid w:val="00A961B2"/>
    <w:rsid w:val="00A9671C"/>
    <w:rsid w:val="00A967F0"/>
    <w:rsid w:val="00A96A2E"/>
    <w:rsid w:val="00A97075"/>
    <w:rsid w:val="00AA0E96"/>
    <w:rsid w:val="00AA12D0"/>
    <w:rsid w:val="00AA14C1"/>
    <w:rsid w:val="00AA1553"/>
    <w:rsid w:val="00AA16B9"/>
    <w:rsid w:val="00AA1F72"/>
    <w:rsid w:val="00AA2455"/>
    <w:rsid w:val="00AA267F"/>
    <w:rsid w:val="00AA3BA7"/>
    <w:rsid w:val="00AA4058"/>
    <w:rsid w:val="00AA484C"/>
    <w:rsid w:val="00AA54AE"/>
    <w:rsid w:val="00AA5912"/>
    <w:rsid w:val="00AA5AB5"/>
    <w:rsid w:val="00AA6946"/>
    <w:rsid w:val="00AB0711"/>
    <w:rsid w:val="00AB0DEA"/>
    <w:rsid w:val="00AB1408"/>
    <w:rsid w:val="00AB1C35"/>
    <w:rsid w:val="00AB1D62"/>
    <w:rsid w:val="00AB2366"/>
    <w:rsid w:val="00AB378A"/>
    <w:rsid w:val="00AB3F53"/>
    <w:rsid w:val="00AB4162"/>
    <w:rsid w:val="00AB43D5"/>
    <w:rsid w:val="00AB504B"/>
    <w:rsid w:val="00AB52C7"/>
    <w:rsid w:val="00AB556A"/>
    <w:rsid w:val="00AB58FA"/>
    <w:rsid w:val="00AB5FEB"/>
    <w:rsid w:val="00AB68A9"/>
    <w:rsid w:val="00AB75EF"/>
    <w:rsid w:val="00AB77BC"/>
    <w:rsid w:val="00AC100A"/>
    <w:rsid w:val="00AC136F"/>
    <w:rsid w:val="00AC3036"/>
    <w:rsid w:val="00AC3968"/>
    <w:rsid w:val="00AC3D4C"/>
    <w:rsid w:val="00AC56FB"/>
    <w:rsid w:val="00AD0203"/>
    <w:rsid w:val="00AD030D"/>
    <w:rsid w:val="00AD0F1D"/>
    <w:rsid w:val="00AD1D37"/>
    <w:rsid w:val="00AD1D79"/>
    <w:rsid w:val="00AD255B"/>
    <w:rsid w:val="00AD2619"/>
    <w:rsid w:val="00AD2B2A"/>
    <w:rsid w:val="00AD3512"/>
    <w:rsid w:val="00AD3939"/>
    <w:rsid w:val="00AD407D"/>
    <w:rsid w:val="00AD49CC"/>
    <w:rsid w:val="00AD54A8"/>
    <w:rsid w:val="00AD5AD9"/>
    <w:rsid w:val="00AD61D0"/>
    <w:rsid w:val="00AD6A53"/>
    <w:rsid w:val="00AD7E60"/>
    <w:rsid w:val="00AD7EB7"/>
    <w:rsid w:val="00AE06A4"/>
    <w:rsid w:val="00AE0D34"/>
    <w:rsid w:val="00AE16A3"/>
    <w:rsid w:val="00AE2F15"/>
    <w:rsid w:val="00AE2FC9"/>
    <w:rsid w:val="00AE370F"/>
    <w:rsid w:val="00AE4F12"/>
    <w:rsid w:val="00AE5998"/>
    <w:rsid w:val="00AE71BB"/>
    <w:rsid w:val="00AF1493"/>
    <w:rsid w:val="00AF1665"/>
    <w:rsid w:val="00AF273B"/>
    <w:rsid w:val="00AF2E40"/>
    <w:rsid w:val="00AF2F13"/>
    <w:rsid w:val="00AF5DD2"/>
    <w:rsid w:val="00AF5EEB"/>
    <w:rsid w:val="00AF612B"/>
    <w:rsid w:val="00B0037C"/>
    <w:rsid w:val="00B010F7"/>
    <w:rsid w:val="00B014FC"/>
    <w:rsid w:val="00B03062"/>
    <w:rsid w:val="00B03536"/>
    <w:rsid w:val="00B03676"/>
    <w:rsid w:val="00B05485"/>
    <w:rsid w:val="00B05764"/>
    <w:rsid w:val="00B05980"/>
    <w:rsid w:val="00B05EB1"/>
    <w:rsid w:val="00B0648D"/>
    <w:rsid w:val="00B065B6"/>
    <w:rsid w:val="00B06B21"/>
    <w:rsid w:val="00B07170"/>
    <w:rsid w:val="00B07333"/>
    <w:rsid w:val="00B0742A"/>
    <w:rsid w:val="00B07616"/>
    <w:rsid w:val="00B07633"/>
    <w:rsid w:val="00B108A6"/>
    <w:rsid w:val="00B10D95"/>
    <w:rsid w:val="00B1155D"/>
    <w:rsid w:val="00B11743"/>
    <w:rsid w:val="00B126EE"/>
    <w:rsid w:val="00B132F6"/>
    <w:rsid w:val="00B148A7"/>
    <w:rsid w:val="00B14A0B"/>
    <w:rsid w:val="00B14AC3"/>
    <w:rsid w:val="00B15449"/>
    <w:rsid w:val="00B15602"/>
    <w:rsid w:val="00B15C0A"/>
    <w:rsid w:val="00B17AC0"/>
    <w:rsid w:val="00B20BC0"/>
    <w:rsid w:val="00B22DAA"/>
    <w:rsid w:val="00B2397F"/>
    <w:rsid w:val="00B24043"/>
    <w:rsid w:val="00B25B00"/>
    <w:rsid w:val="00B25F47"/>
    <w:rsid w:val="00B261CC"/>
    <w:rsid w:val="00B2663F"/>
    <w:rsid w:val="00B26759"/>
    <w:rsid w:val="00B308BD"/>
    <w:rsid w:val="00B32BF5"/>
    <w:rsid w:val="00B32E06"/>
    <w:rsid w:val="00B33699"/>
    <w:rsid w:val="00B33AF3"/>
    <w:rsid w:val="00B34C11"/>
    <w:rsid w:val="00B35487"/>
    <w:rsid w:val="00B35B2A"/>
    <w:rsid w:val="00B36BDD"/>
    <w:rsid w:val="00B36C98"/>
    <w:rsid w:val="00B37A81"/>
    <w:rsid w:val="00B37FFE"/>
    <w:rsid w:val="00B412A9"/>
    <w:rsid w:val="00B4228F"/>
    <w:rsid w:val="00B42A08"/>
    <w:rsid w:val="00B434B8"/>
    <w:rsid w:val="00B44219"/>
    <w:rsid w:val="00B44461"/>
    <w:rsid w:val="00B46A62"/>
    <w:rsid w:val="00B47378"/>
    <w:rsid w:val="00B47FD1"/>
    <w:rsid w:val="00B5060B"/>
    <w:rsid w:val="00B508D5"/>
    <w:rsid w:val="00B5094C"/>
    <w:rsid w:val="00B516BB"/>
    <w:rsid w:val="00B5192C"/>
    <w:rsid w:val="00B54890"/>
    <w:rsid w:val="00B54AFD"/>
    <w:rsid w:val="00B55200"/>
    <w:rsid w:val="00B559E2"/>
    <w:rsid w:val="00B55B5F"/>
    <w:rsid w:val="00B56221"/>
    <w:rsid w:val="00B562CB"/>
    <w:rsid w:val="00B56615"/>
    <w:rsid w:val="00B56BBB"/>
    <w:rsid w:val="00B57E4B"/>
    <w:rsid w:val="00B6016B"/>
    <w:rsid w:val="00B612F2"/>
    <w:rsid w:val="00B61616"/>
    <w:rsid w:val="00B62075"/>
    <w:rsid w:val="00B63538"/>
    <w:rsid w:val="00B63CFC"/>
    <w:rsid w:val="00B64225"/>
    <w:rsid w:val="00B643FF"/>
    <w:rsid w:val="00B6498B"/>
    <w:rsid w:val="00B6563D"/>
    <w:rsid w:val="00B65C41"/>
    <w:rsid w:val="00B6619B"/>
    <w:rsid w:val="00B670CC"/>
    <w:rsid w:val="00B672E9"/>
    <w:rsid w:val="00B67DAA"/>
    <w:rsid w:val="00B70025"/>
    <w:rsid w:val="00B71B8C"/>
    <w:rsid w:val="00B71BAA"/>
    <w:rsid w:val="00B72416"/>
    <w:rsid w:val="00B72657"/>
    <w:rsid w:val="00B72A56"/>
    <w:rsid w:val="00B73D32"/>
    <w:rsid w:val="00B741FC"/>
    <w:rsid w:val="00B74231"/>
    <w:rsid w:val="00B74842"/>
    <w:rsid w:val="00B759E5"/>
    <w:rsid w:val="00B75E01"/>
    <w:rsid w:val="00B75F0F"/>
    <w:rsid w:val="00B76A0C"/>
    <w:rsid w:val="00B77B13"/>
    <w:rsid w:val="00B77FD6"/>
    <w:rsid w:val="00B8099E"/>
    <w:rsid w:val="00B81E4A"/>
    <w:rsid w:val="00B83323"/>
    <w:rsid w:val="00B84478"/>
    <w:rsid w:val="00B84C64"/>
    <w:rsid w:val="00B854AC"/>
    <w:rsid w:val="00B85872"/>
    <w:rsid w:val="00B85A12"/>
    <w:rsid w:val="00B85EC2"/>
    <w:rsid w:val="00B85FC4"/>
    <w:rsid w:val="00B9151B"/>
    <w:rsid w:val="00B91EFE"/>
    <w:rsid w:val="00B92FA1"/>
    <w:rsid w:val="00B93910"/>
    <w:rsid w:val="00B94866"/>
    <w:rsid w:val="00B94875"/>
    <w:rsid w:val="00B94A1D"/>
    <w:rsid w:val="00B96CD0"/>
    <w:rsid w:val="00B96E59"/>
    <w:rsid w:val="00B97A70"/>
    <w:rsid w:val="00BA0476"/>
    <w:rsid w:val="00BA0BC2"/>
    <w:rsid w:val="00BA0FA2"/>
    <w:rsid w:val="00BA2952"/>
    <w:rsid w:val="00BA2EF4"/>
    <w:rsid w:val="00BA391E"/>
    <w:rsid w:val="00BA3DA1"/>
    <w:rsid w:val="00BA4373"/>
    <w:rsid w:val="00BA4A36"/>
    <w:rsid w:val="00BA510D"/>
    <w:rsid w:val="00BA59FC"/>
    <w:rsid w:val="00BA5B73"/>
    <w:rsid w:val="00BA603E"/>
    <w:rsid w:val="00BA64E1"/>
    <w:rsid w:val="00BA6D6A"/>
    <w:rsid w:val="00BA71C5"/>
    <w:rsid w:val="00BA74A3"/>
    <w:rsid w:val="00BA7FDD"/>
    <w:rsid w:val="00BB0256"/>
    <w:rsid w:val="00BB1497"/>
    <w:rsid w:val="00BB14E5"/>
    <w:rsid w:val="00BB17E0"/>
    <w:rsid w:val="00BB2047"/>
    <w:rsid w:val="00BB33F5"/>
    <w:rsid w:val="00BB44A6"/>
    <w:rsid w:val="00BB557C"/>
    <w:rsid w:val="00BB59E3"/>
    <w:rsid w:val="00BB5E5E"/>
    <w:rsid w:val="00BB67AA"/>
    <w:rsid w:val="00BB6BA0"/>
    <w:rsid w:val="00BB7304"/>
    <w:rsid w:val="00BB75E3"/>
    <w:rsid w:val="00BC0593"/>
    <w:rsid w:val="00BC1247"/>
    <w:rsid w:val="00BC1C96"/>
    <w:rsid w:val="00BC223A"/>
    <w:rsid w:val="00BC24A8"/>
    <w:rsid w:val="00BC2519"/>
    <w:rsid w:val="00BC4631"/>
    <w:rsid w:val="00BC4905"/>
    <w:rsid w:val="00BC5316"/>
    <w:rsid w:val="00BC58DB"/>
    <w:rsid w:val="00BC6DF1"/>
    <w:rsid w:val="00BC79E6"/>
    <w:rsid w:val="00BC7D6E"/>
    <w:rsid w:val="00BD0924"/>
    <w:rsid w:val="00BD0F23"/>
    <w:rsid w:val="00BD54F1"/>
    <w:rsid w:val="00BD5535"/>
    <w:rsid w:val="00BD5637"/>
    <w:rsid w:val="00BD5C1E"/>
    <w:rsid w:val="00BD60FC"/>
    <w:rsid w:val="00BD63C3"/>
    <w:rsid w:val="00BD67B1"/>
    <w:rsid w:val="00BD75F6"/>
    <w:rsid w:val="00BE22DA"/>
    <w:rsid w:val="00BE2F98"/>
    <w:rsid w:val="00BE3C3D"/>
    <w:rsid w:val="00BE5920"/>
    <w:rsid w:val="00BE5AAD"/>
    <w:rsid w:val="00BE6130"/>
    <w:rsid w:val="00BE623B"/>
    <w:rsid w:val="00BE63B5"/>
    <w:rsid w:val="00BE6629"/>
    <w:rsid w:val="00BE6AC4"/>
    <w:rsid w:val="00BF0410"/>
    <w:rsid w:val="00BF1A4A"/>
    <w:rsid w:val="00BF1D11"/>
    <w:rsid w:val="00BF3A68"/>
    <w:rsid w:val="00BF3E22"/>
    <w:rsid w:val="00BF3E71"/>
    <w:rsid w:val="00BF4041"/>
    <w:rsid w:val="00BF4650"/>
    <w:rsid w:val="00BF4AB3"/>
    <w:rsid w:val="00BF605F"/>
    <w:rsid w:val="00BF7BDC"/>
    <w:rsid w:val="00C00125"/>
    <w:rsid w:val="00C01466"/>
    <w:rsid w:val="00C0256B"/>
    <w:rsid w:val="00C02766"/>
    <w:rsid w:val="00C028E2"/>
    <w:rsid w:val="00C046AC"/>
    <w:rsid w:val="00C057A6"/>
    <w:rsid w:val="00C05FFB"/>
    <w:rsid w:val="00C062AD"/>
    <w:rsid w:val="00C062B8"/>
    <w:rsid w:val="00C0762D"/>
    <w:rsid w:val="00C07B22"/>
    <w:rsid w:val="00C10359"/>
    <w:rsid w:val="00C10F38"/>
    <w:rsid w:val="00C12179"/>
    <w:rsid w:val="00C12B51"/>
    <w:rsid w:val="00C1317F"/>
    <w:rsid w:val="00C13AB1"/>
    <w:rsid w:val="00C13CCF"/>
    <w:rsid w:val="00C14E7C"/>
    <w:rsid w:val="00C154E5"/>
    <w:rsid w:val="00C16023"/>
    <w:rsid w:val="00C16B66"/>
    <w:rsid w:val="00C16E58"/>
    <w:rsid w:val="00C201D1"/>
    <w:rsid w:val="00C20D39"/>
    <w:rsid w:val="00C21D59"/>
    <w:rsid w:val="00C22397"/>
    <w:rsid w:val="00C22559"/>
    <w:rsid w:val="00C23F63"/>
    <w:rsid w:val="00C24238"/>
    <w:rsid w:val="00C24650"/>
    <w:rsid w:val="00C25AAF"/>
    <w:rsid w:val="00C27B36"/>
    <w:rsid w:val="00C307E5"/>
    <w:rsid w:val="00C30930"/>
    <w:rsid w:val="00C3291E"/>
    <w:rsid w:val="00C33079"/>
    <w:rsid w:val="00C330DF"/>
    <w:rsid w:val="00C3367A"/>
    <w:rsid w:val="00C343D1"/>
    <w:rsid w:val="00C356FF"/>
    <w:rsid w:val="00C35B7B"/>
    <w:rsid w:val="00C36153"/>
    <w:rsid w:val="00C366CF"/>
    <w:rsid w:val="00C4049C"/>
    <w:rsid w:val="00C40933"/>
    <w:rsid w:val="00C42F5A"/>
    <w:rsid w:val="00C4354C"/>
    <w:rsid w:val="00C43FD6"/>
    <w:rsid w:val="00C4403E"/>
    <w:rsid w:val="00C4451F"/>
    <w:rsid w:val="00C45183"/>
    <w:rsid w:val="00C45DCC"/>
    <w:rsid w:val="00C45EBD"/>
    <w:rsid w:val="00C4676B"/>
    <w:rsid w:val="00C47D2D"/>
    <w:rsid w:val="00C507DA"/>
    <w:rsid w:val="00C50A9A"/>
    <w:rsid w:val="00C517FE"/>
    <w:rsid w:val="00C53169"/>
    <w:rsid w:val="00C55082"/>
    <w:rsid w:val="00C556FB"/>
    <w:rsid w:val="00C55CAA"/>
    <w:rsid w:val="00C55DE9"/>
    <w:rsid w:val="00C5682C"/>
    <w:rsid w:val="00C57709"/>
    <w:rsid w:val="00C619BA"/>
    <w:rsid w:val="00C6233B"/>
    <w:rsid w:val="00C62547"/>
    <w:rsid w:val="00C6360C"/>
    <w:rsid w:val="00C6448B"/>
    <w:rsid w:val="00C65AE3"/>
    <w:rsid w:val="00C65D97"/>
    <w:rsid w:val="00C67041"/>
    <w:rsid w:val="00C677FA"/>
    <w:rsid w:val="00C67966"/>
    <w:rsid w:val="00C71F09"/>
    <w:rsid w:val="00C746FD"/>
    <w:rsid w:val="00C74D8B"/>
    <w:rsid w:val="00C758F4"/>
    <w:rsid w:val="00C75E33"/>
    <w:rsid w:val="00C768BB"/>
    <w:rsid w:val="00C76A28"/>
    <w:rsid w:val="00C7749A"/>
    <w:rsid w:val="00C7777D"/>
    <w:rsid w:val="00C80C66"/>
    <w:rsid w:val="00C81A75"/>
    <w:rsid w:val="00C81BBB"/>
    <w:rsid w:val="00C82AF7"/>
    <w:rsid w:val="00C834F8"/>
    <w:rsid w:val="00C83A13"/>
    <w:rsid w:val="00C86833"/>
    <w:rsid w:val="00C86F83"/>
    <w:rsid w:val="00C879E1"/>
    <w:rsid w:val="00C87E0B"/>
    <w:rsid w:val="00C902CD"/>
    <w:rsid w:val="00C9068C"/>
    <w:rsid w:val="00C91898"/>
    <w:rsid w:val="00C92967"/>
    <w:rsid w:val="00C93974"/>
    <w:rsid w:val="00C93C5D"/>
    <w:rsid w:val="00C94DAF"/>
    <w:rsid w:val="00C95AD1"/>
    <w:rsid w:val="00C95C02"/>
    <w:rsid w:val="00C968D7"/>
    <w:rsid w:val="00C979B4"/>
    <w:rsid w:val="00C97B08"/>
    <w:rsid w:val="00C97DD9"/>
    <w:rsid w:val="00CA0C6F"/>
    <w:rsid w:val="00CA1437"/>
    <w:rsid w:val="00CA25AE"/>
    <w:rsid w:val="00CA3273"/>
    <w:rsid w:val="00CA369F"/>
    <w:rsid w:val="00CA3940"/>
    <w:rsid w:val="00CA3AD0"/>
    <w:rsid w:val="00CA3D0C"/>
    <w:rsid w:val="00CA4419"/>
    <w:rsid w:val="00CA46DB"/>
    <w:rsid w:val="00CA4C0C"/>
    <w:rsid w:val="00CA4DDD"/>
    <w:rsid w:val="00CA4F06"/>
    <w:rsid w:val="00CA4FE1"/>
    <w:rsid w:val="00CA5D9A"/>
    <w:rsid w:val="00CA6047"/>
    <w:rsid w:val="00CA654B"/>
    <w:rsid w:val="00CA7963"/>
    <w:rsid w:val="00CB0D8D"/>
    <w:rsid w:val="00CB145A"/>
    <w:rsid w:val="00CB3AA9"/>
    <w:rsid w:val="00CB4654"/>
    <w:rsid w:val="00CB474B"/>
    <w:rsid w:val="00CB4BF5"/>
    <w:rsid w:val="00CB70D0"/>
    <w:rsid w:val="00CB798F"/>
    <w:rsid w:val="00CB7BBB"/>
    <w:rsid w:val="00CC2196"/>
    <w:rsid w:val="00CC229E"/>
    <w:rsid w:val="00CC25C4"/>
    <w:rsid w:val="00CC2AC4"/>
    <w:rsid w:val="00CC2D84"/>
    <w:rsid w:val="00CC4105"/>
    <w:rsid w:val="00CC609B"/>
    <w:rsid w:val="00CC7051"/>
    <w:rsid w:val="00CC7151"/>
    <w:rsid w:val="00CC7A6D"/>
    <w:rsid w:val="00CD01FC"/>
    <w:rsid w:val="00CD0243"/>
    <w:rsid w:val="00CD24B1"/>
    <w:rsid w:val="00CD2681"/>
    <w:rsid w:val="00CD29A9"/>
    <w:rsid w:val="00CD3625"/>
    <w:rsid w:val="00CD36AB"/>
    <w:rsid w:val="00CD3D99"/>
    <w:rsid w:val="00CD478E"/>
    <w:rsid w:val="00CD4C7B"/>
    <w:rsid w:val="00CD541D"/>
    <w:rsid w:val="00CD5CE6"/>
    <w:rsid w:val="00CD6435"/>
    <w:rsid w:val="00CD6631"/>
    <w:rsid w:val="00CD74AB"/>
    <w:rsid w:val="00CD7BF2"/>
    <w:rsid w:val="00CE1251"/>
    <w:rsid w:val="00CE2041"/>
    <w:rsid w:val="00CE2784"/>
    <w:rsid w:val="00CE2D7B"/>
    <w:rsid w:val="00CE2FB5"/>
    <w:rsid w:val="00CE3213"/>
    <w:rsid w:val="00CE3E95"/>
    <w:rsid w:val="00CE56D2"/>
    <w:rsid w:val="00CE6D7F"/>
    <w:rsid w:val="00CE7D84"/>
    <w:rsid w:val="00CF0686"/>
    <w:rsid w:val="00CF193F"/>
    <w:rsid w:val="00CF1CB4"/>
    <w:rsid w:val="00CF3CB2"/>
    <w:rsid w:val="00CF5203"/>
    <w:rsid w:val="00D0075D"/>
    <w:rsid w:val="00D009FA"/>
    <w:rsid w:val="00D01782"/>
    <w:rsid w:val="00D0297E"/>
    <w:rsid w:val="00D030AF"/>
    <w:rsid w:val="00D04D3A"/>
    <w:rsid w:val="00D04D9B"/>
    <w:rsid w:val="00D05113"/>
    <w:rsid w:val="00D06D98"/>
    <w:rsid w:val="00D06E7E"/>
    <w:rsid w:val="00D107C1"/>
    <w:rsid w:val="00D10A21"/>
    <w:rsid w:val="00D10FED"/>
    <w:rsid w:val="00D11A22"/>
    <w:rsid w:val="00D1215F"/>
    <w:rsid w:val="00D12E37"/>
    <w:rsid w:val="00D1356E"/>
    <w:rsid w:val="00D13C4F"/>
    <w:rsid w:val="00D14F07"/>
    <w:rsid w:val="00D15BC8"/>
    <w:rsid w:val="00D15FEB"/>
    <w:rsid w:val="00D16CDC"/>
    <w:rsid w:val="00D203E0"/>
    <w:rsid w:val="00D20B36"/>
    <w:rsid w:val="00D20D31"/>
    <w:rsid w:val="00D2105B"/>
    <w:rsid w:val="00D21AD9"/>
    <w:rsid w:val="00D228D3"/>
    <w:rsid w:val="00D22A10"/>
    <w:rsid w:val="00D235F0"/>
    <w:rsid w:val="00D23E58"/>
    <w:rsid w:val="00D23E8D"/>
    <w:rsid w:val="00D24319"/>
    <w:rsid w:val="00D245A0"/>
    <w:rsid w:val="00D2542B"/>
    <w:rsid w:val="00D2680A"/>
    <w:rsid w:val="00D30013"/>
    <w:rsid w:val="00D30084"/>
    <w:rsid w:val="00D3019F"/>
    <w:rsid w:val="00D30406"/>
    <w:rsid w:val="00D30510"/>
    <w:rsid w:val="00D30A8D"/>
    <w:rsid w:val="00D317C9"/>
    <w:rsid w:val="00D31A55"/>
    <w:rsid w:val="00D3208B"/>
    <w:rsid w:val="00D3258F"/>
    <w:rsid w:val="00D3279C"/>
    <w:rsid w:val="00D32D60"/>
    <w:rsid w:val="00D33622"/>
    <w:rsid w:val="00D34924"/>
    <w:rsid w:val="00D34B1E"/>
    <w:rsid w:val="00D36FFF"/>
    <w:rsid w:val="00D402F5"/>
    <w:rsid w:val="00D410F5"/>
    <w:rsid w:val="00D41C37"/>
    <w:rsid w:val="00D4262C"/>
    <w:rsid w:val="00D42995"/>
    <w:rsid w:val="00D43109"/>
    <w:rsid w:val="00D435F0"/>
    <w:rsid w:val="00D43D1B"/>
    <w:rsid w:val="00D44734"/>
    <w:rsid w:val="00D4550C"/>
    <w:rsid w:val="00D45766"/>
    <w:rsid w:val="00D461C0"/>
    <w:rsid w:val="00D47126"/>
    <w:rsid w:val="00D476E7"/>
    <w:rsid w:val="00D47A7A"/>
    <w:rsid w:val="00D47CC2"/>
    <w:rsid w:val="00D511E0"/>
    <w:rsid w:val="00D51301"/>
    <w:rsid w:val="00D51E50"/>
    <w:rsid w:val="00D52228"/>
    <w:rsid w:val="00D529F0"/>
    <w:rsid w:val="00D5343C"/>
    <w:rsid w:val="00D54595"/>
    <w:rsid w:val="00D545C3"/>
    <w:rsid w:val="00D567C1"/>
    <w:rsid w:val="00D56E5A"/>
    <w:rsid w:val="00D56FC4"/>
    <w:rsid w:val="00D603BC"/>
    <w:rsid w:val="00D610CB"/>
    <w:rsid w:val="00D62B86"/>
    <w:rsid w:val="00D63433"/>
    <w:rsid w:val="00D64452"/>
    <w:rsid w:val="00D644EA"/>
    <w:rsid w:val="00D64EF1"/>
    <w:rsid w:val="00D65F63"/>
    <w:rsid w:val="00D6699E"/>
    <w:rsid w:val="00D678B0"/>
    <w:rsid w:val="00D679C7"/>
    <w:rsid w:val="00D70A43"/>
    <w:rsid w:val="00D71993"/>
    <w:rsid w:val="00D72493"/>
    <w:rsid w:val="00D738D6"/>
    <w:rsid w:val="00D74157"/>
    <w:rsid w:val="00D741B4"/>
    <w:rsid w:val="00D7523C"/>
    <w:rsid w:val="00D76171"/>
    <w:rsid w:val="00D761AD"/>
    <w:rsid w:val="00D76C94"/>
    <w:rsid w:val="00D7717E"/>
    <w:rsid w:val="00D77881"/>
    <w:rsid w:val="00D80335"/>
    <w:rsid w:val="00D80428"/>
    <w:rsid w:val="00D80795"/>
    <w:rsid w:val="00D80C75"/>
    <w:rsid w:val="00D80FF6"/>
    <w:rsid w:val="00D8136C"/>
    <w:rsid w:val="00D81CC3"/>
    <w:rsid w:val="00D83A19"/>
    <w:rsid w:val="00D84748"/>
    <w:rsid w:val="00D84EB0"/>
    <w:rsid w:val="00D8542C"/>
    <w:rsid w:val="00D856E9"/>
    <w:rsid w:val="00D85CF3"/>
    <w:rsid w:val="00D85FEB"/>
    <w:rsid w:val="00D87350"/>
    <w:rsid w:val="00D87E00"/>
    <w:rsid w:val="00D9134D"/>
    <w:rsid w:val="00D92163"/>
    <w:rsid w:val="00D92870"/>
    <w:rsid w:val="00D93B54"/>
    <w:rsid w:val="00D945C2"/>
    <w:rsid w:val="00D94A0B"/>
    <w:rsid w:val="00D95AF8"/>
    <w:rsid w:val="00D9649B"/>
    <w:rsid w:val="00D966F4"/>
    <w:rsid w:val="00D96D11"/>
    <w:rsid w:val="00D96EC8"/>
    <w:rsid w:val="00D97239"/>
    <w:rsid w:val="00D97448"/>
    <w:rsid w:val="00D97A15"/>
    <w:rsid w:val="00DA0361"/>
    <w:rsid w:val="00DA0648"/>
    <w:rsid w:val="00DA2463"/>
    <w:rsid w:val="00DA2508"/>
    <w:rsid w:val="00DA251C"/>
    <w:rsid w:val="00DA3306"/>
    <w:rsid w:val="00DA44BF"/>
    <w:rsid w:val="00DA4919"/>
    <w:rsid w:val="00DA498B"/>
    <w:rsid w:val="00DA4E4C"/>
    <w:rsid w:val="00DA5616"/>
    <w:rsid w:val="00DA68E3"/>
    <w:rsid w:val="00DA7978"/>
    <w:rsid w:val="00DA7A03"/>
    <w:rsid w:val="00DB040E"/>
    <w:rsid w:val="00DB109E"/>
    <w:rsid w:val="00DB1818"/>
    <w:rsid w:val="00DB182D"/>
    <w:rsid w:val="00DB2A3C"/>
    <w:rsid w:val="00DB32FE"/>
    <w:rsid w:val="00DB59F7"/>
    <w:rsid w:val="00DB62B2"/>
    <w:rsid w:val="00DB7665"/>
    <w:rsid w:val="00DC2022"/>
    <w:rsid w:val="00DC234E"/>
    <w:rsid w:val="00DC24D6"/>
    <w:rsid w:val="00DC285B"/>
    <w:rsid w:val="00DC309B"/>
    <w:rsid w:val="00DC3624"/>
    <w:rsid w:val="00DC4512"/>
    <w:rsid w:val="00DC4DA2"/>
    <w:rsid w:val="00DC5F65"/>
    <w:rsid w:val="00DC72C8"/>
    <w:rsid w:val="00DC7A5F"/>
    <w:rsid w:val="00DD1273"/>
    <w:rsid w:val="00DD1887"/>
    <w:rsid w:val="00DD1BBD"/>
    <w:rsid w:val="00DD217C"/>
    <w:rsid w:val="00DD2204"/>
    <w:rsid w:val="00DD3F3E"/>
    <w:rsid w:val="00DD42F1"/>
    <w:rsid w:val="00DD50EB"/>
    <w:rsid w:val="00DD54BC"/>
    <w:rsid w:val="00DD5577"/>
    <w:rsid w:val="00DD5B74"/>
    <w:rsid w:val="00DD5DD2"/>
    <w:rsid w:val="00DD66E1"/>
    <w:rsid w:val="00DE0D91"/>
    <w:rsid w:val="00DE0DD3"/>
    <w:rsid w:val="00DE0E71"/>
    <w:rsid w:val="00DE0EEE"/>
    <w:rsid w:val="00DE102C"/>
    <w:rsid w:val="00DE1539"/>
    <w:rsid w:val="00DE17D1"/>
    <w:rsid w:val="00DE298B"/>
    <w:rsid w:val="00DE4FE4"/>
    <w:rsid w:val="00DE570C"/>
    <w:rsid w:val="00DF08DF"/>
    <w:rsid w:val="00DF170C"/>
    <w:rsid w:val="00DF1CCE"/>
    <w:rsid w:val="00DF2C28"/>
    <w:rsid w:val="00DF3AC5"/>
    <w:rsid w:val="00DF3D5B"/>
    <w:rsid w:val="00DF4F87"/>
    <w:rsid w:val="00DF50F1"/>
    <w:rsid w:val="00DF552E"/>
    <w:rsid w:val="00DF7852"/>
    <w:rsid w:val="00DF7A49"/>
    <w:rsid w:val="00E003DA"/>
    <w:rsid w:val="00E0217C"/>
    <w:rsid w:val="00E02647"/>
    <w:rsid w:val="00E02CBC"/>
    <w:rsid w:val="00E02E71"/>
    <w:rsid w:val="00E031D2"/>
    <w:rsid w:val="00E0500A"/>
    <w:rsid w:val="00E05985"/>
    <w:rsid w:val="00E05C45"/>
    <w:rsid w:val="00E060D4"/>
    <w:rsid w:val="00E062E3"/>
    <w:rsid w:val="00E06CEA"/>
    <w:rsid w:val="00E07D5F"/>
    <w:rsid w:val="00E10A8A"/>
    <w:rsid w:val="00E1276B"/>
    <w:rsid w:val="00E15C7D"/>
    <w:rsid w:val="00E15DBA"/>
    <w:rsid w:val="00E1680E"/>
    <w:rsid w:val="00E16A5D"/>
    <w:rsid w:val="00E17CE8"/>
    <w:rsid w:val="00E2198C"/>
    <w:rsid w:val="00E21CC7"/>
    <w:rsid w:val="00E22534"/>
    <w:rsid w:val="00E22A55"/>
    <w:rsid w:val="00E234E2"/>
    <w:rsid w:val="00E23AE9"/>
    <w:rsid w:val="00E240EC"/>
    <w:rsid w:val="00E24C99"/>
    <w:rsid w:val="00E251C0"/>
    <w:rsid w:val="00E2749F"/>
    <w:rsid w:val="00E27BB4"/>
    <w:rsid w:val="00E30BB2"/>
    <w:rsid w:val="00E30D43"/>
    <w:rsid w:val="00E317D9"/>
    <w:rsid w:val="00E32644"/>
    <w:rsid w:val="00E335D9"/>
    <w:rsid w:val="00E33A2E"/>
    <w:rsid w:val="00E341C9"/>
    <w:rsid w:val="00E34B1B"/>
    <w:rsid w:val="00E362EF"/>
    <w:rsid w:val="00E36407"/>
    <w:rsid w:val="00E368ED"/>
    <w:rsid w:val="00E370D9"/>
    <w:rsid w:val="00E374F5"/>
    <w:rsid w:val="00E37556"/>
    <w:rsid w:val="00E375A2"/>
    <w:rsid w:val="00E4091C"/>
    <w:rsid w:val="00E411AC"/>
    <w:rsid w:val="00E41FFB"/>
    <w:rsid w:val="00E42EFE"/>
    <w:rsid w:val="00E45800"/>
    <w:rsid w:val="00E46924"/>
    <w:rsid w:val="00E50492"/>
    <w:rsid w:val="00E5068B"/>
    <w:rsid w:val="00E50B84"/>
    <w:rsid w:val="00E5188B"/>
    <w:rsid w:val="00E52A94"/>
    <w:rsid w:val="00E53777"/>
    <w:rsid w:val="00E539A4"/>
    <w:rsid w:val="00E53C4F"/>
    <w:rsid w:val="00E555B7"/>
    <w:rsid w:val="00E563C3"/>
    <w:rsid w:val="00E5690B"/>
    <w:rsid w:val="00E56B61"/>
    <w:rsid w:val="00E577EC"/>
    <w:rsid w:val="00E60158"/>
    <w:rsid w:val="00E6067E"/>
    <w:rsid w:val="00E60A40"/>
    <w:rsid w:val="00E61B39"/>
    <w:rsid w:val="00E62835"/>
    <w:rsid w:val="00E6390C"/>
    <w:rsid w:val="00E64523"/>
    <w:rsid w:val="00E65BEC"/>
    <w:rsid w:val="00E66B89"/>
    <w:rsid w:val="00E702ED"/>
    <w:rsid w:val="00E718F4"/>
    <w:rsid w:val="00E71D64"/>
    <w:rsid w:val="00E725FB"/>
    <w:rsid w:val="00E72FC1"/>
    <w:rsid w:val="00E73B34"/>
    <w:rsid w:val="00E73D4C"/>
    <w:rsid w:val="00E74027"/>
    <w:rsid w:val="00E7489D"/>
    <w:rsid w:val="00E75863"/>
    <w:rsid w:val="00E766BA"/>
    <w:rsid w:val="00E77645"/>
    <w:rsid w:val="00E77913"/>
    <w:rsid w:val="00E77CAB"/>
    <w:rsid w:val="00E8010F"/>
    <w:rsid w:val="00E80643"/>
    <w:rsid w:val="00E80A18"/>
    <w:rsid w:val="00E80BAB"/>
    <w:rsid w:val="00E81028"/>
    <w:rsid w:val="00E814C7"/>
    <w:rsid w:val="00E82203"/>
    <w:rsid w:val="00E83697"/>
    <w:rsid w:val="00E83B14"/>
    <w:rsid w:val="00E8445D"/>
    <w:rsid w:val="00E846F6"/>
    <w:rsid w:val="00E90354"/>
    <w:rsid w:val="00E9052D"/>
    <w:rsid w:val="00E92A2A"/>
    <w:rsid w:val="00E9354A"/>
    <w:rsid w:val="00E950B5"/>
    <w:rsid w:val="00E96281"/>
    <w:rsid w:val="00E96D01"/>
    <w:rsid w:val="00EA0B6D"/>
    <w:rsid w:val="00EA18B3"/>
    <w:rsid w:val="00EA28EA"/>
    <w:rsid w:val="00EA43F1"/>
    <w:rsid w:val="00EA703A"/>
    <w:rsid w:val="00EB0C40"/>
    <w:rsid w:val="00EB11D9"/>
    <w:rsid w:val="00EB128E"/>
    <w:rsid w:val="00EB2C6E"/>
    <w:rsid w:val="00EB33A2"/>
    <w:rsid w:val="00EB35B1"/>
    <w:rsid w:val="00EB56D3"/>
    <w:rsid w:val="00EB580A"/>
    <w:rsid w:val="00EB5F2E"/>
    <w:rsid w:val="00EB6764"/>
    <w:rsid w:val="00EB7D3D"/>
    <w:rsid w:val="00EC0B53"/>
    <w:rsid w:val="00EC1237"/>
    <w:rsid w:val="00EC17D8"/>
    <w:rsid w:val="00EC198A"/>
    <w:rsid w:val="00EC19C1"/>
    <w:rsid w:val="00EC2049"/>
    <w:rsid w:val="00EC28C1"/>
    <w:rsid w:val="00EC3308"/>
    <w:rsid w:val="00EC455F"/>
    <w:rsid w:val="00EC480D"/>
    <w:rsid w:val="00EC4919"/>
    <w:rsid w:val="00EC4928"/>
    <w:rsid w:val="00EC4A25"/>
    <w:rsid w:val="00EC6742"/>
    <w:rsid w:val="00EC70B0"/>
    <w:rsid w:val="00EC7602"/>
    <w:rsid w:val="00EC7774"/>
    <w:rsid w:val="00EC779F"/>
    <w:rsid w:val="00EC7CD2"/>
    <w:rsid w:val="00ED02B8"/>
    <w:rsid w:val="00ED069F"/>
    <w:rsid w:val="00ED103A"/>
    <w:rsid w:val="00ED166F"/>
    <w:rsid w:val="00ED2C05"/>
    <w:rsid w:val="00ED2FEB"/>
    <w:rsid w:val="00ED33D9"/>
    <w:rsid w:val="00ED5065"/>
    <w:rsid w:val="00ED5500"/>
    <w:rsid w:val="00ED5B16"/>
    <w:rsid w:val="00ED645E"/>
    <w:rsid w:val="00ED6C6D"/>
    <w:rsid w:val="00ED6F28"/>
    <w:rsid w:val="00ED719F"/>
    <w:rsid w:val="00ED7640"/>
    <w:rsid w:val="00ED7BA2"/>
    <w:rsid w:val="00EE0E39"/>
    <w:rsid w:val="00EE1B6F"/>
    <w:rsid w:val="00EE1FD5"/>
    <w:rsid w:val="00EE2041"/>
    <w:rsid w:val="00EE217F"/>
    <w:rsid w:val="00EE2FD4"/>
    <w:rsid w:val="00EE33DA"/>
    <w:rsid w:val="00EE34B4"/>
    <w:rsid w:val="00EE3E2B"/>
    <w:rsid w:val="00EE44AD"/>
    <w:rsid w:val="00EE529A"/>
    <w:rsid w:val="00EE6934"/>
    <w:rsid w:val="00EF102B"/>
    <w:rsid w:val="00EF2C53"/>
    <w:rsid w:val="00EF32C8"/>
    <w:rsid w:val="00EF38DF"/>
    <w:rsid w:val="00EF3C90"/>
    <w:rsid w:val="00EF43C6"/>
    <w:rsid w:val="00EF54D1"/>
    <w:rsid w:val="00EF5F03"/>
    <w:rsid w:val="00EF6A30"/>
    <w:rsid w:val="00F0103A"/>
    <w:rsid w:val="00F010D7"/>
    <w:rsid w:val="00F01B00"/>
    <w:rsid w:val="00F01E08"/>
    <w:rsid w:val="00F025A2"/>
    <w:rsid w:val="00F02A61"/>
    <w:rsid w:val="00F0548C"/>
    <w:rsid w:val="00F05835"/>
    <w:rsid w:val="00F068B5"/>
    <w:rsid w:val="00F07388"/>
    <w:rsid w:val="00F0791F"/>
    <w:rsid w:val="00F07FD6"/>
    <w:rsid w:val="00F109EF"/>
    <w:rsid w:val="00F11640"/>
    <w:rsid w:val="00F1293D"/>
    <w:rsid w:val="00F15738"/>
    <w:rsid w:val="00F15B45"/>
    <w:rsid w:val="00F16B52"/>
    <w:rsid w:val="00F2026E"/>
    <w:rsid w:val="00F20407"/>
    <w:rsid w:val="00F21098"/>
    <w:rsid w:val="00F21E8D"/>
    <w:rsid w:val="00F2210A"/>
    <w:rsid w:val="00F22469"/>
    <w:rsid w:val="00F24379"/>
    <w:rsid w:val="00F24A94"/>
    <w:rsid w:val="00F25B1A"/>
    <w:rsid w:val="00F26115"/>
    <w:rsid w:val="00F267DA"/>
    <w:rsid w:val="00F26C21"/>
    <w:rsid w:val="00F3031B"/>
    <w:rsid w:val="00F306F9"/>
    <w:rsid w:val="00F3089B"/>
    <w:rsid w:val="00F33006"/>
    <w:rsid w:val="00F33730"/>
    <w:rsid w:val="00F33B3A"/>
    <w:rsid w:val="00F34C6B"/>
    <w:rsid w:val="00F36DDD"/>
    <w:rsid w:val="00F37743"/>
    <w:rsid w:val="00F40796"/>
    <w:rsid w:val="00F42D46"/>
    <w:rsid w:val="00F431BC"/>
    <w:rsid w:val="00F43429"/>
    <w:rsid w:val="00F43B0E"/>
    <w:rsid w:val="00F43E92"/>
    <w:rsid w:val="00F44553"/>
    <w:rsid w:val="00F44FCE"/>
    <w:rsid w:val="00F4589D"/>
    <w:rsid w:val="00F4659E"/>
    <w:rsid w:val="00F4667C"/>
    <w:rsid w:val="00F46BC9"/>
    <w:rsid w:val="00F472A7"/>
    <w:rsid w:val="00F4731F"/>
    <w:rsid w:val="00F505A0"/>
    <w:rsid w:val="00F50908"/>
    <w:rsid w:val="00F51239"/>
    <w:rsid w:val="00F52BAA"/>
    <w:rsid w:val="00F53AAD"/>
    <w:rsid w:val="00F53B29"/>
    <w:rsid w:val="00F54A3D"/>
    <w:rsid w:val="00F54B0C"/>
    <w:rsid w:val="00F54F00"/>
    <w:rsid w:val="00F54F7D"/>
    <w:rsid w:val="00F6046C"/>
    <w:rsid w:val="00F624EB"/>
    <w:rsid w:val="00F625FB"/>
    <w:rsid w:val="00F64132"/>
    <w:rsid w:val="00F64939"/>
    <w:rsid w:val="00F64DB4"/>
    <w:rsid w:val="00F650B2"/>
    <w:rsid w:val="00F653B8"/>
    <w:rsid w:val="00F67CC6"/>
    <w:rsid w:val="00F70F60"/>
    <w:rsid w:val="00F70F8B"/>
    <w:rsid w:val="00F71B89"/>
    <w:rsid w:val="00F72E6D"/>
    <w:rsid w:val="00F7353C"/>
    <w:rsid w:val="00F762DE"/>
    <w:rsid w:val="00F765F4"/>
    <w:rsid w:val="00F76F23"/>
    <w:rsid w:val="00F76F8F"/>
    <w:rsid w:val="00F774EA"/>
    <w:rsid w:val="00F8093F"/>
    <w:rsid w:val="00F80C4B"/>
    <w:rsid w:val="00F812B5"/>
    <w:rsid w:val="00F8149E"/>
    <w:rsid w:val="00F8181F"/>
    <w:rsid w:val="00F81B09"/>
    <w:rsid w:val="00F82152"/>
    <w:rsid w:val="00F829DE"/>
    <w:rsid w:val="00F83C21"/>
    <w:rsid w:val="00F83C6A"/>
    <w:rsid w:val="00F84787"/>
    <w:rsid w:val="00F84B13"/>
    <w:rsid w:val="00F84F4D"/>
    <w:rsid w:val="00F85197"/>
    <w:rsid w:val="00F85838"/>
    <w:rsid w:val="00F85934"/>
    <w:rsid w:val="00F87981"/>
    <w:rsid w:val="00F904C3"/>
    <w:rsid w:val="00F9054F"/>
    <w:rsid w:val="00F9061E"/>
    <w:rsid w:val="00F90A4E"/>
    <w:rsid w:val="00F90C9F"/>
    <w:rsid w:val="00F912F4"/>
    <w:rsid w:val="00F91549"/>
    <w:rsid w:val="00F92103"/>
    <w:rsid w:val="00F93279"/>
    <w:rsid w:val="00F937BF"/>
    <w:rsid w:val="00F93962"/>
    <w:rsid w:val="00F93BE3"/>
    <w:rsid w:val="00F948E5"/>
    <w:rsid w:val="00F94E72"/>
    <w:rsid w:val="00F94FD4"/>
    <w:rsid w:val="00F950B0"/>
    <w:rsid w:val="00F96394"/>
    <w:rsid w:val="00F96921"/>
    <w:rsid w:val="00F97D4F"/>
    <w:rsid w:val="00FA0069"/>
    <w:rsid w:val="00FA052A"/>
    <w:rsid w:val="00FA09B4"/>
    <w:rsid w:val="00FA0ED0"/>
    <w:rsid w:val="00FA1036"/>
    <w:rsid w:val="00FA1266"/>
    <w:rsid w:val="00FA2B51"/>
    <w:rsid w:val="00FA3DC8"/>
    <w:rsid w:val="00FA4966"/>
    <w:rsid w:val="00FA4F41"/>
    <w:rsid w:val="00FA7D68"/>
    <w:rsid w:val="00FB03C5"/>
    <w:rsid w:val="00FB161A"/>
    <w:rsid w:val="00FB16A0"/>
    <w:rsid w:val="00FB259A"/>
    <w:rsid w:val="00FB2FC2"/>
    <w:rsid w:val="00FB3B16"/>
    <w:rsid w:val="00FB3E24"/>
    <w:rsid w:val="00FB5065"/>
    <w:rsid w:val="00FB6233"/>
    <w:rsid w:val="00FB74CB"/>
    <w:rsid w:val="00FC0456"/>
    <w:rsid w:val="00FC1192"/>
    <w:rsid w:val="00FC240E"/>
    <w:rsid w:val="00FC3516"/>
    <w:rsid w:val="00FC4CAB"/>
    <w:rsid w:val="00FC51C1"/>
    <w:rsid w:val="00FC629F"/>
    <w:rsid w:val="00FC6762"/>
    <w:rsid w:val="00FC7D8A"/>
    <w:rsid w:val="00FD01F5"/>
    <w:rsid w:val="00FD0C13"/>
    <w:rsid w:val="00FD1F50"/>
    <w:rsid w:val="00FD2379"/>
    <w:rsid w:val="00FD2BAD"/>
    <w:rsid w:val="00FD2E77"/>
    <w:rsid w:val="00FD31E7"/>
    <w:rsid w:val="00FD4AF9"/>
    <w:rsid w:val="00FD4EDD"/>
    <w:rsid w:val="00FD535C"/>
    <w:rsid w:val="00FD5739"/>
    <w:rsid w:val="00FD5985"/>
    <w:rsid w:val="00FD643C"/>
    <w:rsid w:val="00FD654D"/>
    <w:rsid w:val="00FD7054"/>
    <w:rsid w:val="00FD7B26"/>
    <w:rsid w:val="00FE1A08"/>
    <w:rsid w:val="00FE34CC"/>
    <w:rsid w:val="00FE3573"/>
    <w:rsid w:val="00FE3734"/>
    <w:rsid w:val="00FE42E9"/>
    <w:rsid w:val="00FE480E"/>
    <w:rsid w:val="00FE4CB8"/>
    <w:rsid w:val="00FE4ED3"/>
    <w:rsid w:val="00FE5B6A"/>
    <w:rsid w:val="00FE6437"/>
    <w:rsid w:val="00FE67AA"/>
    <w:rsid w:val="00FE6E9F"/>
    <w:rsid w:val="00FF0909"/>
    <w:rsid w:val="00FF13FA"/>
    <w:rsid w:val="00FF168A"/>
    <w:rsid w:val="00FF178A"/>
    <w:rsid w:val="00FF3689"/>
    <w:rsid w:val="00FF4E14"/>
    <w:rsid w:val="00FF6399"/>
    <w:rsid w:val="00FF6569"/>
    <w:rsid w:val="00FF6749"/>
    <w:rsid w:val="00FF7373"/>
    <w:rsid w:val="01832775"/>
    <w:rsid w:val="01C52661"/>
    <w:rsid w:val="03FFE710"/>
    <w:rsid w:val="07CA2A21"/>
    <w:rsid w:val="07D96C21"/>
    <w:rsid w:val="07DF1D17"/>
    <w:rsid w:val="08CF61A5"/>
    <w:rsid w:val="0AFF7000"/>
    <w:rsid w:val="0BD40643"/>
    <w:rsid w:val="0C5E6B96"/>
    <w:rsid w:val="0FC354B1"/>
    <w:rsid w:val="102209B7"/>
    <w:rsid w:val="10EB315A"/>
    <w:rsid w:val="12235068"/>
    <w:rsid w:val="13DBABBF"/>
    <w:rsid w:val="151A03E7"/>
    <w:rsid w:val="16D12B50"/>
    <w:rsid w:val="17178427"/>
    <w:rsid w:val="17B848AB"/>
    <w:rsid w:val="17B98188"/>
    <w:rsid w:val="1BCFB308"/>
    <w:rsid w:val="1BF6CC58"/>
    <w:rsid w:val="1CB35AE5"/>
    <w:rsid w:val="1CCC1828"/>
    <w:rsid w:val="1F772449"/>
    <w:rsid w:val="1FEF6B71"/>
    <w:rsid w:val="1FFE84E3"/>
    <w:rsid w:val="2126120C"/>
    <w:rsid w:val="21F42662"/>
    <w:rsid w:val="251A0912"/>
    <w:rsid w:val="255C7391"/>
    <w:rsid w:val="282F3828"/>
    <w:rsid w:val="289A4223"/>
    <w:rsid w:val="2BF25E5E"/>
    <w:rsid w:val="2D7778C6"/>
    <w:rsid w:val="2E7B2248"/>
    <w:rsid w:val="2E7EFE56"/>
    <w:rsid w:val="2F494BC2"/>
    <w:rsid w:val="2FFAE7E1"/>
    <w:rsid w:val="2FFB6F54"/>
    <w:rsid w:val="2FFFCD11"/>
    <w:rsid w:val="314D6131"/>
    <w:rsid w:val="323C48F6"/>
    <w:rsid w:val="34FBF1F9"/>
    <w:rsid w:val="36752E41"/>
    <w:rsid w:val="36F77D90"/>
    <w:rsid w:val="38E529B8"/>
    <w:rsid w:val="398FC283"/>
    <w:rsid w:val="39D29E18"/>
    <w:rsid w:val="39D7635C"/>
    <w:rsid w:val="39F34C9B"/>
    <w:rsid w:val="3A7A8C1A"/>
    <w:rsid w:val="3BFCCCBB"/>
    <w:rsid w:val="3CEA0113"/>
    <w:rsid w:val="3CFF14AE"/>
    <w:rsid w:val="3D8D90A2"/>
    <w:rsid w:val="3DBF0B9C"/>
    <w:rsid w:val="3DFB5A92"/>
    <w:rsid w:val="3E21411A"/>
    <w:rsid w:val="3EC5A5D9"/>
    <w:rsid w:val="3EF7383C"/>
    <w:rsid w:val="3EF94F1B"/>
    <w:rsid w:val="3EFB8553"/>
    <w:rsid w:val="3EFFB04D"/>
    <w:rsid w:val="3F46116C"/>
    <w:rsid w:val="3F4BFFDB"/>
    <w:rsid w:val="3F4FF23E"/>
    <w:rsid w:val="3F7E2B66"/>
    <w:rsid w:val="3FA760AF"/>
    <w:rsid w:val="3FEDF495"/>
    <w:rsid w:val="3FF6BFD2"/>
    <w:rsid w:val="419A3ADD"/>
    <w:rsid w:val="43D9148F"/>
    <w:rsid w:val="44001EB8"/>
    <w:rsid w:val="45F64F43"/>
    <w:rsid w:val="46FAA94E"/>
    <w:rsid w:val="48933737"/>
    <w:rsid w:val="4A4C2C5A"/>
    <w:rsid w:val="4A6FEA7C"/>
    <w:rsid w:val="4D9BC14D"/>
    <w:rsid w:val="4D9E751D"/>
    <w:rsid w:val="4F577406"/>
    <w:rsid w:val="4F7FCC4F"/>
    <w:rsid w:val="4F85336C"/>
    <w:rsid w:val="5178128B"/>
    <w:rsid w:val="51EFCD7D"/>
    <w:rsid w:val="528F1EF8"/>
    <w:rsid w:val="52A81D40"/>
    <w:rsid w:val="535363FE"/>
    <w:rsid w:val="53BD478F"/>
    <w:rsid w:val="53ED8584"/>
    <w:rsid w:val="554E230F"/>
    <w:rsid w:val="56DC7AE2"/>
    <w:rsid w:val="5759D9FD"/>
    <w:rsid w:val="57AB6956"/>
    <w:rsid w:val="57B7C97B"/>
    <w:rsid w:val="57DA3A98"/>
    <w:rsid w:val="57DD0776"/>
    <w:rsid w:val="57F879CB"/>
    <w:rsid w:val="5898513D"/>
    <w:rsid w:val="5A116641"/>
    <w:rsid w:val="5A7A5928"/>
    <w:rsid w:val="5B3F879F"/>
    <w:rsid w:val="5B99E193"/>
    <w:rsid w:val="5BDFEE14"/>
    <w:rsid w:val="5BE6C626"/>
    <w:rsid w:val="5BF75090"/>
    <w:rsid w:val="5BFF17DF"/>
    <w:rsid w:val="5D4946DE"/>
    <w:rsid w:val="5D6F08B9"/>
    <w:rsid w:val="5D7F85E4"/>
    <w:rsid w:val="5DFBB6F2"/>
    <w:rsid w:val="5DFD66DC"/>
    <w:rsid w:val="5E7BCDDA"/>
    <w:rsid w:val="5EBB5F55"/>
    <w:rsid w:val="5EEF6134"/>
    <w:rsid w:val="5EEF742B"/>
    <w:rsid w:val="5EFD4D50"/>
    <w:rsid w:val="5F638138"/>
    <w:rsid w:val="5F7FB22B"/>
    <w:rsid w:val="5FB6ED7E"/>
    <w:rsid w:val="5FBE2A2E"/>
    <w:rsid w:val="5FC7FBFD"/>
    <w:rsid w:val="5FDF88E9"/>
    <w:rsid w:val="5FDFD285"/>
    <w:rsid w:val="5FEB7558"/>
    <w:rsid w:val="5FFF492B"/>
    <w:rsid w:val="5FFFFC87"/>
    <w:rsid w:val="62D81F9F"/>
    <w:rsid w:val="63302147"/>
    <w:rsid w:val="637D5EA4"/>
    <w:rsid w:val="63D45BD0"/>
    <w:rsid w:val="65A6E32E"/>
    <w:rsid w:val="65DED37C"/>
    <w:rsid w:val="65FF3BC8"/>
    <w:rsid w:val="66BFB592"/>
    <w:rsid w:val="67AA30BD"/>
    <w:rsid w:val="67FFCB52"/>
    <w:rsid w:val="68EEFD39"/>
    <w:rsid w:val="69594E6E"/>
    <w:rsid w:val="69FF045E"/>
    <w:rsid w:val="6A0D33FA"/>
    <w:rsid w:val="6A923071"/>
    <w:rsid w:val="6B3D4805"/>
    <w:rsid w:val="6B7D08B0"/>
    <w:rsid w:val="6BE9D530"/>
    <w:rsid w:val="6BFB5458"/>
    <w:rsid w:val="6BFF7868"/>
    <w:rsid w:val="6C2174B1"/>
    <w:rsid w:val="6CEEF9A5"/>
    <w:rsid w:val="6CF5F53B"/>
    <w:rsid w:val="6DA4FC8B"/>
    <w:rsid w:val="6EB7C86E"/>
    <w:rsid w:val="6F554E8A"/>
    <w:rsid w:val="6F6D6D46"/>
    <w:rsid w:val="6F7D399A"/>
    <w:rsid w:val="6F7D9EAE"/>
    <w:rsid w:val="6F8F64FA"/>
    <w:rsid w:val="6FE6B675"/>
    <w:rsid w:val="6FEF8DBE"/>
    <w:rsid w:val="6FF5DA9D"/>
    <w:rsid w:val="6FFD1A79"/>
    <w:rsid w:val="71BB12DF"/>
    <w:rsid w:val="72004E9D"/>
    <w:rsid w:val="723BA105"/>
    <w:rsid w:val="72DF5477"/>
    <w:rsid w:val="747F0D99"/>
    <w:rsid w:val="747F538E"/>
    <w:rsid w:val="74FFD617"/>
    <w:rsid w:val="75ED51FF"/>
    <w:rsid w:val="75F24DEA"/>
    <w:rsid w:val="76D53062"/>
    <w:rsid w:val="76EFFFA2"/>
    <w:rsid w:val="76FD2806"/>
    <w:rsid w:val="77FF249A"/>
    <w:rsid w:val="77FF67FA"/>
    <w:rsid w:val="77FF6D5F"/>
    <w:rsid w:val="77FFD583"/>
    <w:rsid w:val="780667D1"/>
    <w:rsid w:val="7823056D"/>
    <w:rsid w:val="783C0A23"/>
    <w:rsid w:val="78FB531A"/>
    <w:rsid w:val="79D78122"/>
    <w:rsid w:val="79FB6343"/>
    <w:rsid w:val="79FB68C9"/>
    <w:rsid w:val="7A1A61E8"/>
    <w:rsid w:val="7A751892"/>
    <w:rsid w:val="7A7E590B"/>
    <w:rsid w:val="7ABFB90E"/>
    <w:rsid w:val="7AC1C2F8"/>
    <w:rsid w:val="7AFF4301"/>
    <w:rsid w:val="7B09235D"/>
    <w:rsid w:val="7B379E62"/>
    <w:rsid w:val="7BB73A53"/>
    <w:rsid w:val="7BBB7A76"/>
    <w:rsid w:val="7BDFC113"/>
    <w:rsid w:val="7BE7C5B6"/>
    <w:rsid w:val="7BED2D70"/>
    <w:rsid w:val="7BF76CAD"/>
    <w:rsid w:val="7BFA53C6"/>
    <w:rsid w:val="7BFB604A"/>
    <w:rsid w:val="7BFD2142"/>
    <w:rsid w:val="7CE95809"/>
    <w:rsid w:val="7CFFEE76"/>
    <w:rsid w:val="7D5403C5"/>
    <w:rsid w:val="7D5BF0B2"/>
    <w:rsid w:val="7D7976AD"/>
    <w:rsid w:val="7D7F334F"/>
    <w:rsid w:val="7DD97532"/>
    <w:rsid w:val="7DDB2D42"/>
    <w:rsid w:val="7DEF7847"/>
    <w:rsid w:val="7DF94C23"/>
    <w:rsid w:val="7DF9522D"/>
    <w:rsid w:val="7DFBFA1B"/>
    <w:rsid w:val="7DFECAE9"/>
    <w:rsid w:val="7DFF24A9"/>
    <w:rsid w:val="7E7E8C74"/>
    <w:rsid w:val="7EE5450E"/>
    <w:rsid w:val="7EFE88C7"/>
    <w:rsid w:val="7F7775C9"/>
    <w:rsid w:val="7F77FDD5"/>
    <w:rsid w:val="7F8F4B48"/>
    <w:rsid w:val="7F966AB8"/>
    <w:rsid w:val="7FA43494"/>
    <w:rsid w:val="7FA7A11A"/>
    <w:rsid w:val="7FAF60C0"/>
    <w:rsid w:val="7FB68F1E"/>
    <w:rsid w:val="7FBE6EBF"/>
    <w:rsid w:val="7FD742EA"/>
    <w:rsid w:val="7FD9BC95"/>
    <w:rsid w:val="7FDB28BB"/>
    <w:rsid w:val="7FE39C2C"/>
    <w:rsid w:val="7FEFFD82"/>
    <w:rsid w:val="7FF94EB2"/>
    <w:rsid w:val="7FFBA1C7"/>
    <w:rsid w:val="7FFBAEE9"/>
    <w:rsid w:val="7FFC6021"/>
    <w:rsid w:val="7FFF6BBB"/>
    <w:rsid w:val="7FFF9946"/>
    <w:rsid w:val="7FFFD240"/>
    <w:rsid w:val="7FFFFF78"/>
    <w:rsid w:val="87E758F9"/>
    <w:rsid w:val="8B7F4606"/>
    <w:rsid w:val="8BBF9F19"/>
    <w:rsid w:val="8F82BC5F"/>
    <w:rsid w:val="8FB7D990"/>
    <w:rsid w:val="97B769C8"/>
    <w:rsid w:val="99F78455"/>
    <w:rsid w:val="9CFE6D74"/>
    <w:rsid w:val="9EFF06E3"/>
    <w:rsid w:val="9FEA54D3"/>
    <w:rsid w:val="9FFF453E"/>
    <w:rsid w:val="A7FF4130"/>
    <w:rsid w:val="AB370827"/>
    <w:rsid w:val="AF73FD1E"/>
    <w:rsid w:val="AFFD3E23"/>
    <w:rsid w:val="B3F60A89"/>
    <w:rsid w:val="B67A833A"/>
    <w:rsid w:val="B67DD8BF"/>
    <w:rsid w:val="B76D026E"/>
    <w:rsid w:val="B7BB6490"/>
    <w:rsid w:val="B7E4842D"/>
    <w:rsid w:val="B9EFA551"/>
    <w:rsid w:val="BA5D7733"/>
    <w:rsid w:val="BAF10D0B"/>
    <w:rsid w:val="BB6FB8BA"/>
    <w:rsid w:val="BBDE3906"/>
    <w:rsid w:val="BBEEE95A"/>
    <w:rsid w:val="BBEF1F16"/>
    <w:rsid w:val="BCF529DF"/>
    <w:rsid w:val="BDF6F5A7"/>
    <w:rsid w:val="BDFF4534"/>
    <w:rsid w:val="BEE708A5"/>
    <w:rsid w:val="BF5E86B7"/>
    <w:rsid w:val="BFB60963"/>
    <w:rsid w:val="BFCB284F"/>
    <w:rsid w:val="BFDB7C13"/>
    <w:rsid w:val="BFDCFF78"/>
    <w:rsid w:val="BFED95C7"/>
    <w:rsid w:val="BFEFAC87"/>
    <w:rsid w:val="BFF703E5"/>
    <w:rsid w:val="BFF741B2"/>
    <w:rsid w:val="BFF7A0FA"/>
    <w:rsid w:val="BFFFD595"/>
    <w:rsid w:val="C18B7860"/>
    <w:rsid w:val="C3FF0D7C"/>
    <w:rsid w:val="C5FFA3D9"/>
    <w:rsid w:val="C7BE31C2"/>
    <w:rsid w:val="C9AB0334"/>
    <w:rsid w:val="CEEBEB68"/>
    <w:rsid w:val="CEF43764"/>
    <w:rsid w:val="CEFF1913"/>
    <w:rsid w:val="CF7770E8"/>
    <w:rsid w:val="CF7AB806"/>
    <w:rsid w:val="CFDB3B99"/>
    <w:rsid w:val="CFFF5136"/>
    <w:rsid w:val="CFFF7039"/>
    <w:rsid w:val="D1FB838C"/>
    <w:rsid w:val="D27BD7FA"/>
    <w:rsid w:val="D66D68BD"/>
    <w:rsid w:val="DA7A32BA"/>
    <w:rsid w:val="DAFEE35F"/>
    <w:rsid w:val="DBFBAE7A"/>
    <w:rsid w:val="DCD0DEAD"/>
    <w:rsid w:val="DD59F3A1"/>
    <w:rsid w:val="DD6FB065"/>
    <w:rsid w:val="DD7F82E1"/>
    <w:rsid w:val="DDFF8BAB"/>
    <w:rsid w:val="DE17544D"/>
    <w:rsid w:val="DE7F6EA7"/>
    <w:rsid w:val="DEF7D523"/>
    <w:rsid w:val="DF551A3F"/>
    <w:rsid w:val="DF6E59E2"/>
    <w:rsid w:val="DF7F0881"/>
    <w:rsid w:val="DFDF58FF"/>
    <w:rsid w:val="DFF3B3F5"/>
    <w:rsid w:val="DFF7A580"/>
    <w:rsid w:val="DFFF5DD0"/>
    <w:rsid w:val="E3FFE26D"/>
    <w:rsid w:val="E677E8E2"/>
    <w:rsid w:val="E6BB3014"/>
    <w:rsid w:val="E7BFFE07"/>
    <w:rsid w:val="E7DF401D"/>
    <w:rsid w:val="E7EF94F5"/>
    <w:rsid w:val="E8FB3BFF"/>
    <w:rsid w:val="E9BF998C"/>
    <w:rsid w:val="EBB45E98"/>
    <w:rsid w:val="EBEFB314"/>
    <w:rsid w:val="EBF9AC75"/>
    <w:rsid w:val="EBFF4FF8"/>
    <w:rsid w:val="ECFFD73E"/>
    <w:rsid w:val="ED6F4B96"/>
    <w:rsid w:val="ED7F43CE"/>
    <w:rsid w:val="EDD99019"/>
    <w:rsid w:val="EDDE6D9B"/>
    <w:rsid w:val="EE526F8A"/>
    <w:rsid w:val="EF3D148F"/>
    <w:rsid w:val="EF677B37"/>
    <w:rsid w:val="EFB80B22"/>
    <w:rsid w:val="EFE86936"/>
    <w:rsid w:val="EFF7B8CA"/>
    <w:rsid w:val="EFFD44AE"/>
    <w:rsid w:val="EFFF555E"/>
    <w:rsid w:val="F1F2D19C"/>
    <w:rsid w:val="F277A899"/>
    <w:rsid w:val="F27DE0A6"/>
    <w:rsid w:val="F32D49FA"/>
    <w:rsid w:val="F35E5E97"/>
    <w:rsid w:val="F38B817C"/>
    <w:rsid w:val="F3BF6C02"/>
    <w:rsid w:val="F3EAF48D"/>
    <w:rsid w:val="F3FB068A"/>
    <w:rsid w:val="F3FF846A"/>
    <w:rsid w:val="F51F7A87"/>
    <w:rsid w:val="F5AFE5DC"/>
    <w:rsid w:val="F5DFED6C"/>
    <w:rsid w:val="F5EF377F"/>
    <w:rsid w:val="F73F18BE"/>
    <w:rsid w:val="F75AEE1F"/>
    <w:rsid w:val="F7662619"/>
    <w:rsid w:val="F78FC1CE"/>
    <w:rsid w:val="F7B7C3F5"/>
    <w:rsid w:val="F7BFD37B"/>
    <w:rsid w:val="F7DF232F"/>
    <w:rsid w:val="F7ED0C43"/>
    <w:rsid w:val="F7F9A499"/>
    <w:rsid w:val="F7FD4727"/>
    <w:rsid w:val="F7FF4A1E"/>
    <w:rsid w:val="F9F2A04B"/>
    <w:rsid w:val="F9FB7EAA"/>
    <w:rsid w:val="FBBFBCED"/>
    <w:rsid w:val="FBD71BE6"/>
    <w:rsid w:val="FBED2230"/>
    <w:rsid w:val="FBEDB862"/>
    <w:rsid w:val="FBF6FDB1"/>
    <w:rsid w:val="FBFF0143"/>
    <w:rsid w:val="FCFDB96A"/>
    <w:rsid w:val="FCFF2403"/>
    <w:rsid w:val="FD6F1B0F"/>
    <w:rsid w:val="FD7ECD59"/>
    <w:rsid w:val="FD7FCEA2"/>
    <w:rsid w:val="FDBB0212"/>
    <w:rsid w:val="FDD58F26"/>
    <w:rsid w:val="FDDF6C2E"/>
    <w:rsid w:val="FDDF7AA1"/>
    <w:rsid w:val="FDDFF161"/>
    <w:rsid w:val="FE392101"/>
    <w:rsid w:val="FE4E07CE"/>
    <w:rsid w:val="FEBF2B3F"/>
    <w:rsid w:val="FED960B4"/>
    <w:rsid w:val="FEDF6B94"/>
    <w:rsid w:val="FEE948CF"/>
    <w:rsid w:val="FEEFAB52"/>
    <w:rsid w:val="FEEFBE78"/>
    <w:rsid w:val="FEF698B4"/>
    <w:rsid w:val="FEFD8FED"/>
    <w:rsid w:val="FEFF0298"/>
    <w:rsid w:val="FEFF0AE5"/>
    <w:rsid w:val="FEFF5A90"/>
    <w:rsid w:val="FF1E1EE2"/>
    <w:rsid w:val="FF6F0E61"/>
    <w:rsid w:val="FF75BB51"/>
    <w:rsid w:val="FF762897"/>
    <w:rsid w:val="FF7B4C1C"/>
    <w:rsid w:val="FF7D3CF2"/>
    <w:rsid w:val="FF7EF1FD"/>
    <w:rsid w:val="FFBEC47B"/>
    <w:rsid w:val="FFBF0416"/>
    <w:rsid w:val="FFDC39CD"/>
    <w:rsid w:val="FFDF10EF"/>
    <w:rsid w:val="FFEF22EC"/>
    <w:rsid w:val="FFF747A6"/>
    <w:rsid w:val="FFF7B09E"/>
    <w:rsid w:val="FFFB037D"/>
    <w:rsid w:val="FFFD602D"/>
    <w:rsid w:val="FFFD9FE4"/>
    <w:rsid w:val="FFFDD25E"/>
    <w:rsid w:val="FFFF0FD9"/>
    <w:rsid w:val="FFFFC03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uiPriority="0" w:name="footnote text"/>
    <w:lsdException w:qFormat="1"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qFormat="1" w:uiPriority="0" w:name="Document Map"/>
    <w:lsdException w:uiPriority="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US"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semiHidden/>
    <w:qFormat/>
    <w:uiPriority w:val="0"/>
    <w:pPr>
      <w:tabs>
        <w:tab w:val="right" w:leader="dot" w:pos="9639"/>
      </w:tabs>
      <w:ind w:left="1418" w:hanging="1418"/>
    </w:pPr>
  </w:style>
  <w:style w:type="paragraph" w:styleId="16">
    <w:name w:val="toc 3"/>
    <w:basedOn w:val="17"/>
    <w:next w:val="1"/>
    <w:semiHidden/>
    <w:qFormat/>
    <w:uiPriority w:val="0"/>
    <w:pPr>
      <w:tabs>
        <w:tab w:val="right" w:leader="dot" w:pos="9639"/>
      </w:tabs>
      <w:ind w:left="1134" w:hanging="1134"/>
    </w:pPr>
  </w:style>
  <w:style w:type="paragraph" w:styleId="17">
    <w:name w:val="toc 2"/>
    <w:basedOn w:val="18"/>
    <w:next w:val="1"/>
    <w:semiHidden/>
    <w:qFormat/>
    <w:uiPriority w:val="0"/>
    <w:pPr>
      <w:keepNext w:val="0"/>
      <w:tabs>
        <w:tab w:val="right" w:leader="dot" w:pos="9639"/>
      </w:tabs>
      <w:spacing w:before="0"/>
      <w:ind w:left="851" w:hanging="851"/>
    </w:pPr>
    <w:rPr>
      <w:sz w:val="20"/>
    </w:rPr>
  </w:style>
  <w:style w:type="paragraph" w:styleId="18">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19">
    <w:name w:val="Document Map"/>
    <w:basedOn w:val="1"/>
    <w:link w:val="75"/>
    <w:semiHidden/>
    <w:unhideWhenUsed/>
    <w:qFormat/>
    <w:uiPriority w:val="0"/>
    <w:rPr>
      <w:rFonts w:ascii="宋体"/>
      <w:sz w:val="18"/>
      <w:szCs w:val="18"/>
    </w:rPr>
  </w:style>
  <w:style w:type="paragraph" w:styleId="20">
    <w:name w:val="annotation text"/>
    <w:basedOn w:val="1"/>
    <w:link w:val="78"/>
    <w:semiHidden/>
    <w:unhideWhenUsed/>
    <w:qFormat/>
    <w:uiPriority w:val="0"/>
  </w:style>
  <w:style w:type="paragraph" w:styleId="21">
    <w:name w:val="toc 8"/>
    <w:basedOn w:val="18"/>
    <w:next w:val="1"/>
    <w:semiHidden/>
    <w:qFormat/>
    <w:uiPriority w:val="0"/>
    <w:pPr>
      <w:spacing w:before="180"/>
      <w:ind w:left="2693" w:hanging="2693"/>
    </w:pPr>
    <w:rPr>
      <w:b/>
    </w:rPr>
  </w:style>
  <w:style w:type="paragraph" w:styleId="22">
    <w:name w:val="Balloon Text"/>
    <w:basedOn w:val="1"/>
    <w:link w:val="74"/>
    <w:semiHidden/>
    <w:unhideWhenUsed/>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link w:val="71"/>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25">
    <w:name w:val="List"/>
    <w:basedOn w:val="1"/>
    <w:qFormat/>
    <w:uiPriority w:val="0"/>
    <w:pPr>
      <w:ind w:left="568" w:hanging="284"/>
    </w:pPr>
  </w:style>
  <w:style w:type="paragraph" w:styleId="26">
    <w:name w:val="toc 9"/>
    <w:basedOn w:val="21"/>
    <w:next w:val="1"/>
    <w:semiHidden/>
    <w:qFormat/>
    <w:uiPriority w:val="0"/>
    <w:pPr>
      <w:ind w:left="1418" w:hanging="1418"/>
    </w:pPr>
  </w:style>
  <w:style w:type="paragraph" w:styleId="27">
    <w:name w:val="Normal (Web)"/>
    <w:basedOn w:val="1"/>
    <w:semiHidden/>
    <w:unhideWhenUsed/>
    <w:qFormat/>
    <w:uiPriority w:val="99"/>
    <w:pPr>
      <w:spacing w:beforeAutospacing="1" w:after="0" w:afterAutospacing="1"/>
    </w:pPr>
    <w:rPr>
      <w:rFonts w:ascii="宋体" w:hAnsi="宋体"/>
      <w:sz w:val="24"/>
      <w:szCs w:val="24"/>
      <w:lang w:eastAsia="zh-CN"/>
    </w:rPr>
  </w:style>
  <w:style w:type="paragraph" w:styleId="28">
    <w:name w:val="Title"/>
    <w:basedOn w:val="1"/>
    <w:next w:val="1"/>
    <w:link w:val="86"/>
    <w:qFormat/>
    <w:uiPriority w:val="0"/>
    <w:pPr>
      <w:spacing w:before="240" w:after="60"/>
      <w:jc w:val="center"/>
      <w:outlineLvl w:val="0"/>
    </w:pPr>
    <w:rPr>
      <w:rFonts w:asciiTheme="majorHAnsi" w:hAnsiTheme="majorHAnsi" w:eastAsiaTheme="majorEastAsia" w:cstheme="majorBidi"/>
      <w:b/>
      <w:bCs/>
      <w:sz w:val="32"/>
      <w:szCs w:val="32"/>
    </w:rPr>
  </w:style>
  <w:style w:type="paragraph" w:styleId="29">
    <w:name w:val="annotation subject"/>
    <w:basedOn w:val="20"/>
    <w:next w:val="20"/>
    <w:link w:val="79"/>
    <w:semiHidden/>
    <w:unhideWhenUsed/>
    <w:qFormat/>
    <w:uiPriority w:val="0"/>
    <w:rPr>
      <w:b/>
      <w:bCs/>
    </w:rPr>
  </w:style>
  <w:style w:type="table" w:styleId="31">
    <w:name w:val="Table Grid"/>
    <w:basedOn w:val="3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Hyperlink"/>
    <w:qFormat/>
    <w:uiPriority w:val="0"/>
    <w:rPr>
      <w:color w:val="0000FF"/>
      <w:u w:val="single"/>
    </w:rPr>
  </w:style>
  <w:style w:type="character" w:styleId="35">
    <w:name w:val="annotation reference"/>
    <w:basedOn w:val="32"/>
    <w:semiHidden/>
    <w:unhideWhenUsed/>
    <w:qFormat/>
    <w:uiPriority w:val="0"/>
    <w:rPr>
      <w:sz w:val="21"/>
      <w:szCs w:val="21"/>
    </w:rPr>
  </w:style>
  <w:style w:type="paragraph" w:customStyle="1" w:styleId="36">
    <w:name w:val="EQ"/>
    <w:basedOn w:val="1"/>
    <w:next w:val="1"/>
    <w:qFormat/>
    <w:uiPriority w:val="0"/>
    <w:pPr>
      <w:keepLines/>
      <w:tabs>
        <w:tab w:val="center" w:pos="4536"/>
        <w:tab w:val="right" w:pos="9072"/>
      </w:tabs>
    </w:pPr>
  </w:style>
  <w:style w:type="character" w:customStyle="1" w:styleId="37">
    <w:name w:val="ZGSM"/>
    <w:qFormat/>
    <w:uiPriority w:val="0"/>
  </w:style>
  <w:style w:type="paragraph" w:customStyle="1" w:styleId="38">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39">
    <w:name w:val="TT"/>
    <w:basedOn w:val="2"/>
    <w:next w:val="1"/>
    <w:qFormat/>
    <w:uiPriority w:val="0"/>
    <w:pPr>
      <w:outlineLvl w:val="9"/>
    </w:pPr>
  </w:style>
  <w:style w:type="paragraph" w:customStyle="1" w:styleId="40">
    <w:name w:val="NF"/>
    <w:basedOn w:val="41"/>
    <w:qFormat/>
    <w:uiPriority w:val="0"/>
    <w:pPr>
      <w:keepNext/>
      <w:spacing w:after="0"/>
    </w:pPr>
    <w:rPr>
      <w:rFonts w:ascii="Arial" w:hAnsi="Arial"/>
      <w:sz w:val="18"/>
    </w:rPr>
  </w:style>
  <w:style w:type="paragraph" w:customStyle="1" w:styleId="41">
    <w:name w:val="NO"/>
    <w:basedOn w:val="1"/>
    <w:qFormat/>
    <w:uiPriority w:val="0"/>
    <w:pPr>
      <w:keepLines/>
      <w:ind w:left="1135" w:hanging="851"/>
    </w:pPr>
  </w:style>
  <w:style w:type="paragraph" w:customStyle="1" w:styleId="42">
    <w:name w:val="PL"/>
    <w:link w:val="80"/>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85"/>
    <w:qFormat/>
    <w:uiPriority w:val="0"/>
    <w:pPr>
      <w:keepNext/>
      <w:keepLines/>
      <w:spacing w:after="0"/>
    </w:pPr>
    <w:rPr>
      <w:rFonts w:ascii="Arial" w:hAnsi="Arial"/>
      <w:sz w:val="18"/>
    </w:rPr>
  </w:style>
  <w:style w:type="paragraph" w:customStyle="1" w:styleId="45">
    <w:name w:val="TAH"/>
    <w:basedOn w:val="46"/>
    <w:qFormat/>
    <w:uiPriority w:val="0"/>
    <w:rPr>
      <w:b/>
    </w:rPr>
  </w:style>
  <w:style w:type="paragraph" w:customStyle="1" w:styleId="46">
    <w:name w:val="TAC"/>
    <w:basedOn w:val="44"/>
    <w:qFormat/>
    <w:uiPriority w:val="0"/>
    <w:pPr>
      <w:jc w:val="center"/>
    </w:pPr>
  </w:style>
  <w:style w:type="paragraph" w:customStyle="1" w:styleId="47">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48">
    <w:name w:val="EX"/>
    <w:basedOn w:val="1"/>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41"/>
    <w:qFormat/>
    <w:uiPriority w:val="0"/>
    <w:pPr>
      <w:spacing w:after="0"/>
    </w:pPr>
  </w:style>
  <w:style w:type="paragraph" w:customStyle="1" w:styleId="51">
    <w:name w:val="EW"/>
    <w:basedOn w:val="48"/>
    <w:qFormat/>
    <w:uiPriority w:val="0"/>
    <w:pPr>
      <w:spacing w:after="0"/>
    </w:pPr>
  </w:style>
  <w:style w:type="paragraph" w:customStyle="1" w:styleId="52">
    <w:name w:val="B1"/>
    <w:basedOn w:val="25"/>
    <w:link w:val="97"/>
    <w:qFormat/>
    <w:uiPriority w:val="0"/>
  </w:style>
  <w:style w:type="paragraph" w:customStyle="1" w:styleId="53">
    <w:name w:val="Editor's Note"/>
    <w:basedOn w:val="41"/>
    <w:qFormat/>
    <w:uiPriority w:val="0"/>
    <w:rPr>
      <w:color w:val="FF0000"/>
    </w:rPr>
  </w:style>
  <w:style w:type="paragraph" w:customStyle="1" w:styleId="54">
    <w:name w:val="TH"/>
    <w:basedOn w:val="1"/>
    <w:link w:val="96"/>
    <w:qFormat/>
    <w:uiPriority w:val="0"/>
    <w:pPr>
      <w:keepNext/>
      <w:keepLines/>
      <w:spacing w:before="60"/>
      <w:jc w:val="center"/>
    </w:pPr>
    <w:rPr>
      <w:rFonts w:ascii="Arial" w:hAnsi="Arial"/>
      <w:b/>
    </w:rPr>
  </w:style>
  <w:style w:type="paragraph" w:customStyle="1" w:styleId="55">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56">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57">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8">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59">
    <w:name w:val="TAN"/>
    <w:basedOn w:val="44"/>
    <w:qFormat/>
    <w:uiPriority w:val="0"/>
    <w:pPr>
      <w:ind w:left="851" w:hanging="851"/>
    </w:pPr>
  </w:style>
  <w:style w:type="paragraph" w:customStyle="1" w:styleId="60">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61">
    <w:name w:val="TF"/>
    <w:basedOn w:val="54"/>
    <w:qFormat/>
    <w:uiPriority w:val="0"/>
    <w:pPr>
      <w:keepNext w:val="0"/>
      <w:spacing w:before="0" w:after="240"/>
    </w:pPr>
  </w:style>
  <w:style w:type="paragraph" w:customStyle="1" w:styleId="62">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63">
    <w:name w:val="B2"/>
    <w:basedOn w:val="1"/>
    <w:qFormat/>
    <w:uiPriority w:val="0"/>
    <w:pPr>
      <w:ind w:left="851" w:hanging="284"/>
    </w:pPr>
  </w:style>
  <w:style w:type="paragraph" w:customStyle="1" w:styleId="64">
    <w:name w:val="B3"/>
    <w:basedOn w:val="1"/>
    <w:qFormat/>
    <w:uiPriority w:val="0"/>
    <w:pPr>
      <w:ind w:left="1135" w:hanging="284"/>
    </w:pPr>
  </w:style>
  <w:style w:type="paragraph" w:customStyle="1" w:styleId="65">
    <w:name w:val="B4"/>
    <w:basedOn w:val="1"/>
    <w:qFormat/>
    <w:uiPriority w:val="0"/>
    <w:pPr>
      <w:ind w:left="1418" w:hanging="284"/>
    </w:pPr>
  </w:style>
  <w:style w:type="paragraph" w:customStyle="1" w:styleId="66">
    <w:name w:val="B5"/>
    <w:basedOn w:val="1"/>
    <w:qFormat/>
    <w:uiPriority w:val="0"/>
    <w:pPr>
      <w:ind w:left="1702" w:hanging="284"/>
    </w:pPr>
  </w:style>
  <w:style w:type="paragraph" w:customStyle="1" w:styleId="67">
    <w:name w:val="ZTD"/>
    <w:basedOn w:val="56"/>
    <w:qFormat/>
    <w:uiPriority w:val="0"/>
    <w:pPr>
      <w:framePr w:hRule="auto" w:y="852"/>
    </w:pPr>
    <w:rPr>
      <w:i w:val="0"/>
      <w:sz w:val="40"/>
    </w:rPr>
  </w:style>
  <w:style w:type="paragraph" w:customStyle="1" w:styleId="68">
    <w:name w:val="ZV"/>
    <w:basedOn w:val="58"/>
    <w:qFormat/>
    <w:uiPriority w:val="0"/>
    <w:pPr>
      <w:framePr w:y="16161"/>
    </w:pPr>
  </w:style>
  <w:style w:type="paragraph" w:customStyle="1" w:styleId="69">
    <w:name w:val="TAJ"/>
    <w:basedOn w:val="54"/>
    <w:qFormat/>
    <w:uiPriority w:val="0"/>
  </w:style>
  <w:style w:type="paragraph" w:customStyle="1" w:styleId="70">
    <w:name w:val="Guidance"/>
    <w:basedOn w:val="1"/>
    <w:qFormat/>
    <w:uiPriority w:val="0"/>
    <w:rPr>
      <w:i/>
      <w:color w:val="0000FF"/>
    </w:rPr>
  </w:style>
  <w:style w:type="character" w:customStyle="1" w:styleId="71">
    <w:name w:val="Header Char"/>
    <w:link w:val="24"/>
    <w:qFormat/>
    <w:uiPriority w:val="0"/>
    <w:rPr>
      <w:rFonts w:ascii="Arial" w:hAnsi="Arial"/>
      <w:b/>
      <w:sz w:val="18"/>
      <w:lang w:val="en-GB" w:eastAsia="ja-JP" w:bidi="ar-SA"/>
    </w:rPr>
  </w:style>
  <w:style w:type="paragraph" w:customStyle="1" w:styleId="72">
    <w:name w:val="CR Cover Page"/>
    <w:qFormat/>
    <w:uiPriority w:val="0"/>
    <w:pPr>
      <w:spacing w:after="120"/>
    </w:pPr>
    <w:rPr>
      <w:rFonts w:ascii="Arial" w:hAnsi="Arial" w:eastAsia="MS Mincho" w:cs="Times New Roman"/>
      <w:lang w:val="en-GB" w:eastAsia="en-US" w:bidi="ar-SA"/>
    </w:rPr>
  </w:style>
  <w:style w:type="paragraph" w:styleId="73">
    <w:name w:val="List Paragraph"/>
    <w:basedOn w:val="1"/>
    <w:link w:val="94"/>
    <w:qFormat/>
    <w:uiPriority w:val="34"/>
    <w:pPr>
      <w:ind w:left="720"/>
      <w:contextualSpacing/>
    </w:pPr>
  </w:style>
  <w:style w:type="character" w:customStyle="1" w:styleId="74">
    <w:name w:val="Balloon Text Char"/>
    <w:basedOn w:val="32"/>
    <w:link w:val="22"/>
    <w:semiHidden/>
    <w:qFormat/>
    <w:uiPriority w:val="0"/>
    <w:rPr>
      <w:rFonts w:ascii="Segoe UI" w:hAnsi="Segoe UI" w:cs="Segoe UI"/>
      <w:sz w:val="18"/>
      <w:szCs w:val="18"/>
      <w:lang w:eastAsia="en-US"/>
    </w:rPr>
  </w:style>
  <w:style w:type="character" w:customStyle="1" w:styleId="75">
    <w:name w:val="Document Map Char"/>
    <w:basedOn w:val="32"/>
    <w:link w:val="19"/>
    <w:semiHidden/>
    <w:qFormat/>
    <w:uiPriority w:val="0"/>
    <w:rPr>
      <w:rFonts w:ascii="宋体"/>
      <w:sz w:val="18"/>
      <w:szCs w:val="18"/>
      <w:lang w:eastAsia="en-US"/>
    </w:rPr>
  </w:style>
  <w:style w:type="paragraph" w:customStyle="1" w:styleId="76">
    <w:name w:val="Agreement"/>
    <w:basedOn w:val="1"/>
    <w:next w:val="1"/>
    <w:qFormat/>
    <w:uiPriority w:val="99"/>
    <w:pPr>
      <w:numPr>
        <w:ilvl w:val="0"/>
        <w:numId w:val="1"/>
      </w:numPr>
      <w:spacing w:before="60" w:after="0"/>
    </w:pPr>
    <w:rPr>
      <w:rFonts w:ascii="Arial" w:hAnsi="Arial" w:eastAsia="MS Mincho"/>
      <w:b/>
      <w:szCs w:val="24"/>
      <w:lang w:eastAsia="en-GB"/>
    </w:rPr>
  </w:style>
  <w:style w:type="paragraph" w:customStyle="1" w:styleId="77">
    <w:name w:val="修订1"/>
    <w:hidden/>
    <w:semiHidden/>
    <w:qFormat/>
    <w:uiPriority w:val="99"/>
    <w:rPr>
      <w:rFonts w:ascii="Times New Roman" w:hAnsi="Times New Roman" w:eastAsia="宋体" w:cs="Times New Roman"/>
      <w:lang w:val="en-US" w:eastAsia="en-US" w:bidi="ar-SA"/>
    </w:rPr>
  </w:style>
  <w:style w:type="character" w:customStyle="1" w:styleId="78">
    <w:name w:val="Comment Text Char"/>
    <w:basedOn w:val="32"/>
    <w:link w:val="20"/>
    <w:semiHidden/>
    <w:qFormat/>
    <w:uiPriority w:val="0"/>
    <w:rPr>
      <w:lang w:val="en-US" w:eastAsia="en-US"/>
    </w:rPr>
  </w:style>
  <w:style w:type="character" w:customStyle="1" w:styleId="79">
    <w:name w:val="Comment Subject Char"/>
    <w:basedOn w:val="78"/>
    <w:link w:val="29"/>
    <w:semiHidden/>
    <w:qFormat/>
    <w:uiPriority w:val="0"/>
    <w:rPr>
      <w:b/>
      <w:bCs/>
      <w:lang w:val="en-US" w:eastAsia="en-US"/>
    </w:rPr>
  </w:style>
  <w:style w:type="character" w:customStyle="1" w:styleId="80">
    <w:name w:val="PL Char"/>
    <w:link w:val="42"/>
    <w:qFormat/>
    <w:uiPriority w:val="0"/>
    <w:rPr>
      <w:rFonts w:ascii="Courier New" w:hAnsi="Courier New"/>
      <w:sz w:val="16"/>
      <w:lang w:eastAsia="en-US"/>
    </w:rPr>
  </w:style>
  <w:style w:type="paragraph" w:customStyle="1" w:styleId="81">
    <w:name w:val="3GPP_Header"/>
    <w:basedOn w:val="1"/>
    <w:link w:val="82"/>
    <w:qFormat/>
    <w:uiPriority w:val="0"/>
    <w:pPr>
      <w:tabs>
        <w:tab w:val="left" w:pos="1701"/>
        <w:tab w:val="right" w:pos="9639"/>
      </w:tabs>
      <w:overflowPunct w:val="0"/>
      <w:autoSpaceDE w:val="0"/>
      <w:autoSpaceDN w:val="0"/>
      <w:adjustRightInd w:val="0"/>
      <w:spacing w:after="240" w:line="288" w:lineRule="auto"/>
      <w:textAlignment w:val="baseline"/>
    </w:pPr>
    <w:rPr>
      <w:rFonts w:eastAsia="Times New Roman"/>
      <w:b/>
      <w:sz w:val="24"/>
      <w:lang w:val="en-GB" w:eastAsia="zh-CN"/>
    </w:rPr>
  </w:style>
  <w:style w:type="character" w:customStyle="1" w:styleId="82">
    <w:name w:val="3GPP_Header Char"/>
    <w:link w:val="81"/>
    <w:qFormat/>
    <w:uiPriority w:val="0"/>
    <w:rPr>
      <w:rFonts w:eastAsia="Times New Roman"/>
      <w:b/>
      <w:sz w:val="24"/>
      <w:lang w:eastAsia="zh-CN"/>
    </w:rPr>
  </w:style>
  <w:style w:type="paragraph" w:customStyle="1" w:styleId="83">
    <w:name w:val="Comments"/>
    <w:basedOn w:val="1"/>
    <w:link w:val="84"/>
    <w:qFormat/>
    <w:uiPriority w:val="0"/>
    <w:pPr>
      <w:spacing w:before="40" w:after="0"/>
    </w:pPr>
    <w:rPr>
      <w:rFonts w:ascii="Arial" w:hAnsi="Arial" w:eastAsia="MS Mincho"/>
      <w:i/>
      <w:sz w:val="18"/>
      <w:szCs w:val="24"/>
      <w:lang w:val="en-GB" w:eastAsia="en-GB"/>
    </w:rPr>
  </w:style>
  <w:style w:type="character" w:customStyle="1" w:styleId="84">
    <w:name w:val="Comments Char"/>
    <w:link w:val="83"/>
    <w:qFormat/>
    <w:uiPriority w:val="0"/>
    <w:rPr>
      <w:rFonts w:ascii="Arial" w:hAnsi="Arial" w:eastAsia="MS Mincho"/>
      <w:i/>
      <w:sz w:val="18"/>
      <w:szCs w:val="24"/>
    </w:rPr>
  </w:style>
  <w:style w:type="character" w:customStyle="1" w:styleId="85">
    <w:name w:val="TAL Char"/>
    <w:link w:val="44"/>
    <w:qFormat/>
    <w:locked/>
    <w:uiPriority w:val="0"/>
    <w:rPr>
      <w:rFonts w:ascii="Arial" w:hAnsi="Arial"/>
      <w:sz w:val="18"/>
      <w:lang w:val="en-US" w:eastAsia="en-US"/>
    </w:rPr>
  </w:style>
  <w:style w:type="character" w:customStyle="1" w:styleId="86">
    <w:name w:val="Title Char"/>
    <w:basedOn w:val="32"/>
    <w:link w:val="28"/>
    <w:qFormat/>
    <w:uiPriority w:val="0"/>
    <w:rPr>
      <w:rFonts w:asciiTheme="majorHAnsi" w:hAnsiTheme="majorHAnsi" w:eastAsiaTheme="majorEastAsia" w:cstheme="majorBidi"/>
      <w:b/>
      <w:bCs/>
      <w:sz w:val="32"/>
      <w:szCs w:val="32"/>
      <w:lang w:val="en-US" w:eastAsia="en-US"/>
    </w:rPr>
  </w:style>
  <w:style w:type="table" w:customStyle="1" w:styleId="87">
    <w:name w:val="网格表 1 浅色1"/>
    <w:basedOn w:val="30"/>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88">
    <w:name w:val="无格式表格 51"/>
    <w:basedOn w:val="30"/>
    <w:qFormat/>
    <w:uiPriority w:val="45"/>
    <w:tblStylePr w:type="firstRow">
      <w:rPr>
        <w:rFonts w:asciiTheme="majorHAnsi" w:hAnsiTheme="majorHAnsi" w:eastAsiaTheme="majorEastAsia" w:cstheme="majorBidi"/>
        <w:i/>
        <w:iCs/>
        <w:sz w:val="26"/>
      </w:rPr>
      <w:tcPr>
        <w:tcBorders>
          <w:bottom w:val="single" w:color="7E7E7E"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7E7E7E"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7E7E7E"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7E7E7E" w:themeColor="text1" w:themeTint="80" w:sz="4" w:space="0"/>
        </w:tcBorders>
        <w:shd w:val="clear" w:color="auto" w:fill="FFFFFF" w:themeFill="background1"/>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table" w:customStyle="1" w:styleId="89">
    <w:name w:val="无格式表格 41"/>
    <w:basedOn w:val="30"/>
    <w:qFormat/>
    <w:uiPriority w:val="44"/>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90">
    <w:name w:val="无格式表格 31"/>
    <w:basedOn w:val="30"/>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91">
    <w:name w:val="无格式表格 21"/>
    <w:basedOn w:val="30"/>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table" w:customStyle="1" w:styleId="92">
    <w:name w:val="无格式表格 11"/>
    <w:basedOn w:val="30"/>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93">
    <w:name w:val="网格型浅色1"/>
    <w:basedOn w:val="30"/>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character" w:customStyle="1" w:styleId="94">
    <w:name w:val="List Paragraph Char"/>
    <w:link w:val="73"/>
    <w:qFormat/>
    <w:locked/>
    <w:uiPriority w:val="34"/>
    <w:rPr>
      <w:lang w:val="en-US" w:eastAsia="en-US"/>
    </w:rPr>
  </w:style>
  <w:style w:type="paragraph" w:customStyle="1" w:styleId="95">
    <w:name w:val="numbered"/>
    <w:basedOn w:val="1"/>
    <w:next w:val="73"/>
    <w:qFormat/>
    <w:uiPriority w:val="34"/>
    <w:pPr>
      <w:spacing w:line="256" w:lineRule="auto"/>
      <w:ind w:left="720"/>
      <w:contextualSpacing/>
    </w:pPr>
    <w:rPr>
      <w:rFonts w:ascii="Times" w:hAnsi="Times"/>
      <w:sz w:val="22"/>
      <w:szCs w:val="24"/>
      <w:lang w:eastAsia="ja-JP"/>
    </w:rPr>
  </w:style>
  <w:style w:type="character" w:customStyle="1" w:styleId="96">
    <w:name w:val="TH Char"/>
    <w:link w:val="54"/>
    <w:qFormat/>
    <w:locked/>
    <w:uiPriority w:val="0"/>
    <w:rPr>
      <w:rFonts w:ascii="Arial" w:hAnsi="Arial"/>
      <w:b/>
      <w:lang w:val="en-US" w:eastAsia="en-US"/>
    </w:rPr>
  </w:style>
  <w:style w:type="character" w:customStyle="1" w:styleId="97">
    <w:name w:val="B1 Char1"/>
    <w:link w:val="52"/>
    <w:qFormat/>
    <w:locked/>
    <w:uiPriority w:val="0"/>
    <w:rPr>
      <w:lang w:val="en-US" w:eastAsia="en-US"/>
    </w:rPr>
  </w:style>
  <w:style w:type="paragraph" w:customStyle="1" w:styleId="98">
    <w:name w:val="Revision1"/>
    <w:hidden/>
    <w:unhideWhenUsed/>
    <w:qFormat/>
    <w:uiPriority w:val="99"/>
    <w:rPr>
      <w:rFonts w:ascii="Times New Roman" w:hAnsi="Times New Roman" w:eastAsia="宋体" w:cs="Times New Roman"/>
      <w:lang w:val="en-US" w:eastAsia="en-US" w:bidi="ar-SA"/>
    </w:rPr>
  </w:style>
  <w:style w:type="character" w:customStyle="1" w:styleId="99">
    <w:name w:val="Unresolved Mention1"/>
    <w:basedOn w:val="32"/>
    <w:semiHidden/>
    <w:unhideWhenUsed/>
    <w:qFormat/>
    <w:uiPriority w:val="99"/>
    <w:rPr>
      <w:color w:val="605E5C"/>
      <w:shd w:val="clear" w:color="auto" w:fill="E1DFDD"/>
    </w:rPr>
  </w:style>
  <w:style w:type="paragraph" w:customStyle="1" w:styleId="100">
    <w:name w:val="Revision2"/>
    <w:hidden/>
    <w:unhideWhenUsed/>
    <w:qFormat/>
    <w:uiPriority w:val="99"/>
    <w:rPr>
      <w:rFonts w:ascii="Times New Roman" w:hAnsi="Times New Roman" w:eastAsia="宋体" w:cs="Times New Roman"/>
      <w:lang w:val="en-US" w:eastAsia="en-US" w:bidi="ar-SA"/>
    </w:rPr>
  </w:style>
  <w:style w:type="table" w:customStyle="1" w:styleId="101">
    <w:name w:val="Table Normal1"/>
    <w:basedOn w:val="30"/>
    <w:semiHidden/>
    <w:qFormat/>
    <w:uiPriority w:val="0"/>
    <w:rPr>
      <w:rFonts w:hint="eastAsia" w:ascii="等线" w:hAnsi="等线" w:eastAsia="等线" w:cs="等线"/>
      <w:kern w:val="2"/>
      <w:sz w:val="21"/>
      <w:szCs w:val="22"/>
    </w:rPr>
  </w:style>
  <w:style w:type="paragraph" w:customStyle="1" w:styleId="102">
    <w:name w:val="Revision3"/>
    <w:hidden/>
    <w:unhideWhenUsed/>
    <w:qFormat/>
    <w:uiPriority w:val="99"/>
    <w:rPr>
      <w:rFonts w:ascii="Times New Roman" w:hAnsi="Times New Roman" w:eastAsia="宋体" w:cs="Times New Roman"/>
      <w:lang w:val="en-US" w:eastAsia="en-US" w:bidi="ar-SA"/>
    </w:rPr>
  </w:style>
  <w:style w:type="table" w:customStyle="1" w:styleId="103">
    <w:name w:val="Table Normal2"/>
    <w:basedOn w:val="30"/>
    <w:semiHidden/>
    <w:qFormat/>
    <w:uiPriority w:val="0"/>
  </w:style>
  <w:style w:type="paragraph" w:customStyle="1" w:styleId="104">
    <w:name w:val="Revision4"/>
    <w:hidden/>
    <w:unhideWhenUsed/>
    <w:qFormat/>
    <w:uiPriority w:val="99"/>
    <w:rPr>
      <w:rFonts w:ascii="Times New Roman" w:hAnsi="Times New Roman" w:eastAsia="宋体" w:cs="Times New Roman"/>
      <w:lang w:val="en-US" w:eastAsia="en-US" w:bidi="ar-SA"/>
    </w:rPr>
  </w:style>
  <w:style w:type="character" w:customStyle="1" w:styleId="105">
    <w:name w:val="列表段落 字符"/>
    <w:basedOn w:val="32"/>
    <w:qFormat/>
    <w:uiPriority w:val="0"/>
    <w:rPr>
      <w:rFonts w:hint="eastAsia" w:ascii="宋体" w:hAnsi="宋体" w:eastAsia="宋体" w:cs="宋体"/>
      <w:lang w:eastAsia="en-US"/>
    </w:rPr>
  </w:style>
  <w:style w:type="table" w:customStyle="1" w:styleId="106">
    <w:name w:val="Table Normal3"/>
    <w:basedOn w:val="30"/>
    <w:semiHidden/>
    <w:qFormat/>
    <w:uiPriority w:val="0"/>
  </w:style>
  <w:style w:type="paragraph" w:customStyle="1" w:styleId="107">
    <w:name w:val="Revision5"/>
    <w:hidden/>
    <w:unhideWhenUsed/>
    <w:qFormat/>
    <w:uiPriority w:val="99"/>
    <w:rPr>
      <w:rFonts w:ascii="Times New Roman" w:hAnsi="Times New Roman" w:eastAsia="宋体" w:cs="Times New Roman"/>
      <w:lang w:val="en-US" w:eastAsia="en-US" w:bidi="ar-SA"/>
    </w:rPr>
  </w:style>
  <w:style w:type="paragraph" w:customStyle="1" w:styleId="108">
    <w:name w:val="Revision"/>
    <w:hidden/>
    <w:unhideWhenUsed/>
    <w:qFormat/>
    <w:uiPriority w:val="99"/>
    <w:rPr>
      <w:rFonts w:ascii="Times New Roman" w:hAnsi="Times New Roman" w:eastAsia="宋体" w:cs="Times New Roman"/>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Version="6" StyleName="APA" SelectedStyle="\APASixthEditionOfficeOnline.xsl"/>
</file>

<file path=customXml/itemProps1.xml><?xml version="1.0" encoding="utf-8"?>
<ds:datastoreItem xmlns:ds="http://schemas.openxmlformats.org/officeDocument/2006/customXml" ds:itemID="{734D2A19-8514-40FF-B040-E925845E65D9}">
  <ds:schemaRefs/>
</ds:datastoreItem>
</file>

<file path=docProps/app.xml><?xml version="1.0" encoding="utf-8"?>
<Properties xmlns="http://schemas.openxmlformats.org/officeDocument/2006/extended-properties" xmlns:vt="http://schemas.openxmlformats.org/officeDocument/2006/docPropsVTypes">
  <Template>Normal.dotm</Template>
  <Company>CMCC</Company>
  <Pages>4</Pages>
  <Words>846</Words>
  <Characters>4984</Characters>
  <Lines>49</Lines>
  <Paragraphs>13</Paragraphs>
  <TotalTime>14</TotalTime>
  <ScaleCrop>false</ScaleCrop>
  <LinksUpToDate>false</LinksUpToDate>
  <CharactersWithSpaces>5913</CharactersWithSpaces>
  <Application>WPS Office_12.8.2.21549_F1E327BC-269C-435d-A152-05C5408002CA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2025-09-03T11:25:00Z</dcterms:created>
  <dc:creator>CMCC</dc:creator>
  <cp:lastModifiedBy>cmcc</cp:lastModifiedBy>
  <dcterms:modified xsi:type="dcterms:W3CDTF">2025-09-05T02:22:41Z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21bb171a-7980-404d-8a29-41bfbf21cae8</vt:lpwstr>
  </property>
  <property fmtid="{D5CDD505-2E9C-101B-9397-08002B2CF9AE}" pid="4" name="KSOProductBuildVer">
    <vt:lpwstr>2052-12.8.2.21549</vt:lpwstr>
  </property>
  <property fmtid="{D5CDD505-2E9C-101B-9397-08002B2CF9AE}" pid="5" name="ICV">
    <vt:lpwstr>79DD0C68F4BF41DB99F07C5CA5B2C87C_13</vt:lpwstr>
  </property>
</Properties>
</file>