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B18EF0" w14:textId="445C3BD2" w:rsidR="00006351" w:rsidRPr="00D43B0E" w:rsidRDefault="00B9420A" w:rsidP="0056403E">
      <w:pPr>
        <w:pStyle w:val="Header"/>
        <w:tabs>
          <w:tab w:val="right" w:pos="9639"/>
        </w:tabs>
        <w:spacing w:after="60"/>
        <w:jc w:val="both"/>
        <w:rPr>
          <w:rFonts w:cs="Arial"/>
          <w:sz w:val="24"/>
          <w:szCs w:val="24"/>
          <w:lang w:eastAsia="zh-TW"/>
        </w:rPr>
      </w:pPr>
      <w:r>
        <w:rPr>
          <w:rFonts w:cs="Arial"/>
          <w:sz w:val="24"/>
          <w:szCs w:val="24"/>
          <w:lang w:val="de-DE"/>
        </w:rPr>
        <w:t>3GPP TSG-RAN WG4 Meeting #1</w:t>
      </w:r>
      <w:r w:rsidR="009E71C1">
        <w:rPr>
          <w:rFonts w:cs="Arial"/>
          <w:sz w:val="24"/>
          <w:szCs w:val="24"/>
          <w:lang w:val="de-DE"/>
        </w:rPr>
        <w:t>1</w:t>
      </w:r>
      <w:r w:rsidR="00D65C18">
        <w:rPr>
          <w:rFonts w:cs="Arial"/>
          <w:sz w:val="24"/>
          <w:szCs w:val="24"/>
          <w:lang w:eastAsia="zh-TW"/>
        </w:rPr>
        <w:t>6bis</w:t>
      </w:r>
      <w:r w:rsidR="00006351" w:rsidRPr="00DB3907">
        <w:rPr>
          <w:rFonts w:cs="Arial" w:hint="eastAsia"/>
          <w:sz w:val="24"/>
          <w:szCs w:val="24"/>
          <w:lang w:val="de-DE" w:eastAsia="zh-TW"/>
        </w:rPr>
        <w:tab/>
      </w:r>
      <w:r w:rsidR="002C6B8A" w:rsidRPr="002C6B8A">
        <w:rPr>
          <w:rFonts w:cs="Arial"/>
          <w:sz w:val="24"/>
          <w:szCs w:val="24"/>
          <w:lang w:val="de-DE"/>
        </w:rPr>
        <w:t>R4-2514371</w:t>
      </w:r>
    </w:p>
    <w:p w14:paraId="1BDB0B17" w14:textId="33F616C9" w:rsidR="007B2CE0" w:rsidRPr="00C3099F" w:rsidRDefault="00B6791A" w:rsidP="00C3099F">
      <w:pPr>
        <w:tabs>
          <w:tab w:val="left" w:pos="1985"/>
        </w:tabs>
        <w:spacing w:after="0"/>
        <w:jc w:val="both"/>
        <w:rPr>
          <w:rFonts w:ascii="Arial" w:eastAsia="MS Mincho" w:hAnsi="Arial" w:cs="Arial"/>
          <w:b/>
          <w:sz w:val="24"/>
          <w:szCs w:val="24"/>
          <w:lang w:eastAsia="zh-TW"/>
        </w:rPr>
      </w:pPr>
      <w:r w:rsidRPr="00B6791A">
        <w:rPr>
          <w:rFonts w:ascii="Arial" w:hAnsi="Arial"/>
          <w:b/>
          <w:sz w:val="24"/>
          <w:szCs w:val="24"/>
          <w:lang w:eastAsia="zh-CN"/>
        </w:rPr>
        <w:t>Prague, Czech Republic, Oct. 13-17, 2025</w:t>
      </w:r>
      <w:r w:rsidR="001674F2" w:rsidRPr="001674F2">
        <w:rPr>
          <w:rFonts w:ascii="Arial" w:hAnsi="Arial"/>
          <w:b/>
          <w:sz w:val="24"/>
          <w:szCs w:val="24"/>
          <w:lang w:eastAsia="zh-CN"/>
        </w:rPr>
        <w:cr/>
      </w:r>
    </w:p>
    <w:p w14:paraId="16783F2C" w14:textId="7DAB373F" w:rsidR="00DB3907" w:rsidRDefault="00DB3907" w:rsidP="0056403E">
      <w:pPr>
        <w:tabs>
          <w:tab w:val="left" w:pos="1985"/>
        </w:tabs>
        <w:spacing w:after="60"/>
        <w:jc w:val="both"/>
        <w:rPr>
          <w:rFonts w:ascii="Arial" w:hAnsi="Arial"/>
          <w:sz w:val="24"/>
          <w:lang w:val="en-US" w:eastAsia="zh-TW"/>
        </w:rPr>
      </w:pPr>
      <w:r>
        <w:rPr>
          <w:rFonts w:ascii="Arial" w:hAnsi="Arial"/>
          <w:b/>
          <w:sz w:val="24"/>
          <w:lang w:val="en-US"/>
        </w:rPr>
        <w:t>Agenda item:</w:t>
      </w:r>
      <w:r w:rsidR="0056403E">
        <w:rPr>
          <w:rFonts w:ascii="Arial" w:hAnsi="Arial"/>
          <w:b/>
          <w:sz w:val="24"/>
          <w:lang w:val="en-US"/>
        </w:rPr>
        <w:tab/>
      </w:r>
      <w:r w:rsidR="0040290B">
        <w:rPr>
          <w:rFonts w:ascii="Arial" w:hAnsi="Arial"/>
          <w:sz w:val="24"/>
          <w:lang w:val="en-US"/>
        </w:rPr>
        <w:t>7</w:t>
      </w:r>
      <w:r w:rsidR="00F779C8">
        <w:rPr>
          <w:rFonts w:ascii="Arial" w:hAnsi="Arial"/>
          <w:sz w:val="24"/>
          <w:lang w:val="en-US"/>
        </w:rPr>
        <w:t>.</w:t>
      </w:r>
      <w:r w:rsidR="004E3398">
        <w:rPr>
          <w:rFonts w:ascii="Arial" w:hAnsi="Arial"/>
          <w:sz w:val="24"/>
          <w:lang w:val="en-US"/>
        </w:rPr>
        <w:t>8</w:t>
      </w:r>
      <w:r w:rsidR="00EB65C1">
        <w:rPr>
          <w:rFonts w:ascii="Arial" w:hAnsi="Arial"/>
          <w:sz w:val="24"/>
          <w:lang w:val="en-US" w:eastAsia="zh-TW"/>
        </w:rPr>
        <w:t>.</w:t>
      </w:r>
      <w:r w:rsidR="004E3398">
        <w:rPr>
          <w:rFonts w:ascii="Arial" w:hAnsi="Arial"/>
          <w:sz w:val="24"/>
          <w:lang w:val="en-US" w:eastAsia="zh-TW"/>
        </w:rPr>
        <w:t>3</w:t>
      </w:r>
    </w:p>
    <w:p w14:paraId="1E1C2FD0" w14:textId="62A6D8AD" w:rsidR="00DB3907" w:rsidRDefault="00DB3907" w:rsidP="0056403E">
      <w:pPr>
        <w:tabs>
          <w:tab w:val="left" w:pos="1985"/>
        </w:tabs>
        <w:spacing w:after="60"/>
        <w:jc w:val="both"/>
        <w:rPr>
          <w:rFonts w:ascii="Arial" w:hAnsi="Arial"/>
          <w:sz w:val="24"/>
          <w:lang w:val="en-US"/>
        </w:rPr>
      </w:pPr>
      <w:r>
        <w:rPr>
          <w:rFonts w:ascii="Arial" w:hAnsi="Arial"/>
          <w:b/>
          <w:sz w:val="24"/>
          <w:lang w:val="en-US"/>
        </w:rPr>
        <w:t xml:space="preserve">Source: </w:t>
      </w:r>
      <w:r w:rsidR="00691143">
        <w:rPr>
          <w:rFonts w:ascii="Arial" w:hAnsi="Arial"/>
          <w:b/>
          <w:sz w:val="24"/>
          <w:lang w:val="en-US"/>
        </w:rPr>
        <w:t xml:space="preserve">           </w:t>
      </w:r>
      <w:r w:rsidR="0056403E">
        <w:rPr>
          <w:rFonts w:ascii="Arial" w:hAnsi="Arial"/>
          <w:b/>
          <w:sz w:val="24"/>
          <w:lang w:val="en-US"/>
        </w:rPr>
        <w:tab/>
      </w:r>
      <w:r w:rsidR="00F86608" w:rsidRPr="00F86608">
        <w:rPr>
          <w:rFonts w:ascii="Arial" w:hAnsi="Arial"/>
          <w:sz w:val="24"/>
          <w:lang w:val="en-US"/>
        </w:rPr>
        <w:t>Google</w:t>
      </w:r>
    </w:p>
    <w:p w14:paraId="3A62F436" w14:textId="7D66D611" w:rsidR="00717421" w:rsidRDefault="00DB3907" w:rsidP="00F03097">
      <w:pPr>
        <w:tabs>
          <w:tab w:val="left" w:pos="1985"/>
        </w:tabs>
        <w:spacing w:after="60"/>
        <w:ind w:left="1980" w:hanging="1980"/>
        <w:rPr>
          <w:rFonts w:ascii="Arial" w:hAnsi="Arial"/>
          <w:sz w:val="24"/>
          <w:lang w:val="en-US" w:eastAsia="zh-TW"/>
        </w:rPr>
      </w:pPr>
      <w:r>
        <w:rPr>
          <w:rFonts w:ascii="Arial" w:hAnsi="Arial"/>
          <w:b/>
          <w:sz w:val="24"/>
          <w:lang w:val="en-US"/>
        </w:rPr>
        <w:t>Title:</w:t>
      </w:r>
      <w:r w:rsidR="00691143">
        <w:rPr>
          <w:rFonts w:ascii="Arial" w:hAnsi="Arial"/>
          <w:sz w:val="24"/>
          <w:lang w:val="en-US"/>
        </w:rPr>
        <w:t xml:space="preserve">                </w:t>
      </w:r>
      <w:r w:rsidR="0056403E">
        <w:rPr>
          <w:rFonts w:ascii="Arial" w:hAnsi="Arial"/>
          <w:sz w:val="24"/>
          <w:lang w:val="en-US"/>
        </w:rPr>
        <w:tab/>
      </w:r>
      <w:r w:rsidR="004D7ED1" w:rsidRPr="004D7ED1">
        <w:rPr>
          <w:rFonts w:ascii="Arial" w:hAnsi="Arial"/>
          <w:sz w:val="24"/>
          <w:lang w:val="en-US"/>
        </w:rPr>
        <w:t xml:space="preserve">Discussion on </w:t>
      </w:r>
      <w:r w:rsidR="006F10DE">
        <w:rPr>
          <w:rFonts w:ascii="Arial" w:hAnsi="Arial"/>
          <w:sz w:val="24"/>
          <w:lang w:val="en-US"/>
        </w:rPr>
        <w:t xml:space="preserve">enhancement of </w:t>
      </w:r>
      <w:r w:rsidR="00221AC9">
        <w:rPr>
          <w:rFonts w:ascii="Arial" w:hAnsi="Arial"/>
          <w:sz w:val="24"/>
          <w:lang w:val="en-US"/>
        </w:rPr>
        <w:t>low band carrier aggregation</w:t>
      </w:r>
      <w:r w:rsidR="00023C0C">
        <w:rPr>
          <w:rFonts w:ascii="Arial" w:hAnsi="Arial"/>
          <w:sz w:val="24"/>
          <w:lang w:val="en-US"/>
        </w:rPr>
        <w:t xml:space="preserve"> via switching</w:t>
      </w:r>
    </w:p>
    <w:p w14:paraId="013F978F" w14:textId="7B1C23C7" w:rsidR="00DB3907" w:rsidRDefault="00DB3907" w:rsidP="0056403E">
      <w:pPr>
        <w:tabs>
          <w:tab w:val="left" w:pos="1985"/>
        </w:tabs>
        <w:spacing w:after="60"/>
        <w:ind w:left="1980" w:hanging="1980"/>
        <w:jc w:val="both"/>
        <w:rPr>
          <w:rFonts w:ascii="Arial" w:hAnsi="Arial"/>
          <w:sz w:val="24"/>
          <w:lang w:val="en-US"/>
        </w:rPr>
      </w:pPr>
      <w:r>
        <w:rPr>
          <w:rFonts w:ascii="Arial" w:hAnsi="Arial"/>
          <w:b/>
          <w:sz w:val="24"/>
          <w:lang w:val="en-US"/>
        </w:rPr>
        <w:t>Document for:</w:t>
      </w:r>
      <w:r w:rsidR="0056403E">
        <w:rPr>
          <w:rFonts w:ascii="Arial" w:hAnsi="Arial"/>
          <w:sz w:val="24"/>
          <w:lang w:val="en-US"/>
        </w:rPr>
        <w:tab/>
      </w:r>
      <w:r w:rsidR="001057E8">
        <w:rPr>
          <w:rFonts w:ascii="Arial" w:hAnsi="Arial"/>
          <w:sz w:val="24"/>
          <w:lang w:val="en-US"/>
        </w:rPr>
        <w:t>Approval</w:t>
      </w:r>
    </w:p>
    <w:p w14:paraId="7FA5F78D" w14:textId="78787FE4" w:rsidR="000A1A85" w:rsidRDefault="000E0602" w:rsidP="00CC20D6">
      <w:pPr>
        <w:pStyle w:val="Heading1"/>
        <w:tabs>
          <w:tab w:val="clear" w:pos="432"/>
          <w:tab w:val="num" w:pos="522"/>
        </w:tabs>
        <w:ind w:left="522" w:hanging="522"/>
        <w:jc w:val="both"/>
        <w:rPr>
          <w:lang w:val="en-US"/>
        </w:rPr>
      </w:pPr>
      <w:r>
        <w:rPr>
          <w:lang w:val="en-US"/>
        </w:rPr>
        <w:t>Introduction</w:t>
      </w:r>
    </w:p>
    <w:p w14:paraId="1E0C5313" w14:textId="5EC34CA7" w:rsidR="00807612" w:rsidRDefault="00807612" w:rsidP="008E5DB6">
      <w:pPr>
        <w:jc w:val="both"/>
        <w:rPr>
          <w:lang w:val="en-US"/>
        </w:rPr>
      </w:pPr>
      <w:r>
        <w:rPr>
          <w:lang w:val="en-US"/>
        </w:rPr>
        <w:t>In RAN#10</w:t>
      </w:r>
      <w:r w:rsidR="006F10DE">
        <w:rPr>
          <w:lang w:val="en-US"/>
        </w:rPr>
        <w:t>9</w:t>
      </w:r>
      <w:r>
        <w:rPr>
          <w:lang w:val="en-US"/>
        </w:rPr>
        <w:t>, a</w:t>
      </w:r>
      <w:r w:rsidRPr="00FF60EE">
        <w:rPr>
          <w:lang w:val="en-US"/>
        </w:rPr>
        <w:t xml:space="preserve"> new WID on </w:t>
      </w:r>
      <w:r w:rsidR="006F10DE" w:rsidRPr="006F10DE">
        <w:rPr>
          <w:lang w:val="en-US"/>
        </w:rPr>
        <w:t>enhancement of low NR band carrier aggregation</w:t>
      </w:r>
      <w:r>
        <w:rPr>
          <w:lang w:val="en-US"/>
        </w:rPr>
        <w:t xml:space="preserve"> (LB CA) via switching </w:t>
      </w:r>
      <w:r w:rsidRPr="00FF60EE">
        <w:rPr>
          <w:lang w:val="en-US"/>
        </w:rPr>
        <w:t xml:space="preserve">was </w:t>
      </w:r>
      <w:r>
        <w:rPr>
          <w:lang w:val="en-US"/>
        </w:rPr>
        <w:t>approved</w:t>
      </w:r>
      <w:r w:rsidRPr="00FF60EE">
        <w:rPr>
          <w:lang w:val="en-US"/>
        </w:rPr>
        <w:t xml:space="preserve"> </w:t>
      </w:r>
      <w:r>
        <w:rPr>
          <w:lang w:val="en-US"/>
        </w:rPr>
        <w:t>as one of</w:t>
      </w:r>
      <w:r w:rsidRPr="00FF60EE">
        <w:rPr>
          <w:lang w:val="en-US"/>
        </w:rPr>
        <w:t xml:space="preserve"> </w:t>
      </w:r>
      <w:r w:rsidRPr="00FF60EE">
        <w:rPr>
          <w:rFonts w:hint="eastAsia"/>
          <w:lang w:val="en-US" w:eastAsia="zh-TW"/>
        </w:rPr>
        <w:t>R</w:t>
      </w:r>
      <w:r w:rsidRPr="00FF60EE">
        <w:rPr>
          <w:lang w:val="en-US"/>
        </w:rPr>
        <w:t xml:space="preserve">elease </w:t>
      </w:r>
      <w:r w:rsidR="006F10DE">
        <w:rPr>
          <w:lang w:val="en-US"/>
        </w:rPr>
        <w:t>20</w:t>
      </w:r>
      <w:r w:rsidRPr="00FF60EE">
        <w:rPr>
          <w:lang w:val="en-US"/>
        </w:rPr>
        <w:t xml:space="preserve"> work items [1].</w:t>
      </w:r>
      <w:r>
        <w:rPr>
          <w:lang w:val="en-US"/>
        </w:rPr>
        <w:t xml:space="preserve"> The objective in the WID is to specify the</w:t>
      </w:r>
      <w:r w:rsidRPr="00FF60EE">
        <w:rPr>
          <w:lang w:val="en-US"/>
        </w:rPr>
        <w:t xml:space="preserve"> </w:t>
      </w:r>
      <w:r>
        <w:rPr>
          <w:lang w:val="en-US"/>
        </w:rPr>
        <w:t xml:space="preserve">requirements </w:t>
      </w:r>
      <w:r w:rsidRPr="00FF60EE">
        <w:rPr>
          <w:lang w:val="en-US"/>
        </w:rPr>
        <w:t xml:space="preserve">for </w:t>
      </w:r>
      <w:r>
        <w:rPr>
          <w:lang w:val="en-US"/>
        </w:rPr>
        <w:t>the LB CA via switching between Case#1, i.e., Tx/Rx on FDD carrier 1 and no RX on SDL carrier 2, and Case#</w:t>
      </w:r>
      <w:r w:rsidR="006F10DE">
        <w:rPr>
          <w:lang w:val="en-US"/>
        </w:rPr>
        <w:t>3</w:t>
      </w:r>
      <w:r>
        <w:rPr>
          <w:lang w:val="en-US"/>
        </w:rPr>
        <w:t xml:space="preserve">, i.e., Rx </w:t>
      </w:r>
      <w:r w:rsidR="006F10DE" w:rsidRPr="005E37BC">
        <w:rPr>
          <w:color w:val="000000" w:themeColor="text1"/>
        </w:rPr>
        <w:t>on both FDD carrier 1 and SDL carrier 2 and no Tx on FDD carrier 1</w:t>
      </w:r>
      <w:r>
        <w:rPr>
          <w:lang w:val="en-US"/>
        </w:rPr>
        <w:t>, which is shown as follows</w:t>
      </w:r>
      <w:r w:rsidRPr="00FF60EE">
        <w:rPr>
          <w:lang w:val="en-US"/>
        </w:rPr>
        <w:t>.</w:t>
      </w:r>
      <w:r>
        <w:rPr>
          <w:lang w:val="en-US"/>
        </w:rPr>
        <w:t xml:space="preserve"> According to the operator request, the CA_n</w:t>
      </w:r>
      <w:r w:rsidR="006F10DE">
        <w:rPr>
          <w:lang w:val="en-US"/>
        </w:rPr>
        <w:t>12</w:t>
      </w:r>
      <w:r>
        <w:rPr>
          <w:lang w:val="en-US"/>
        </w:rPr>
        <w:t xml:space="preserve">-n29A </w:t>
      </w:r>
      <w:r w:rsidR="006F10DE">
        <w:rPr>
          <w:lang w:val="en-US"/>
        </w:rPr>
        <w:t>and CA_n28A-n67A are</w:t>
      </w:r>
      <w:r>
        <w:rPr>
          <w:lang w:val="en-US"/>
        </w:rPr>
        <w:t xml:space="preserve"> proposed as the example band combination</w:t>
      </w:r>
      <w:r w:rsidR="006F10DE">
        <w:rPr>
          <w:lang w:val="en-US"/>
        </w:rPr>
        <w:t>s</w:t>
      </w:r>
      <w:r>
        <w:rPr>
          <w:lang w:val="en-US"/>
        </w:rPr>
        <w:t xml:space="preserve"> in this WID. In this contribution, we will focus on the RAN4 </w:t>
      </w:r>
      <w:r w:rsidR="006F10DE">
        <w:rPr>
          <w:lang w:val="en-US"/>
        </w:rPr>
        <w:t xml:space="preserve">RF </w:t>
      </w:r>
      <w:r>
        <w:rPr>
          <w:lang w:val="en-US"/>
        </w:rPr>
        <w:t>requirement</w:t>
      </w:r>
      <w:r w:rsidR="006F10DE">
        <w:rPr>
          <w:lang w:val="en-US"/>
        </w:rPr>
        <w:t>s</w:t>
      </w:r>
      <w:r>
        <w:rPr>
          <w:lang w:val="en-US"/>
        </w:rPr>
        <w:t xml:space="preserve"> part in the following discussion.</w:t>
      </w:r>
    </w:p>
    <w:tbl>
      <w:tblPr>
        <w:tblStyle w:val="TableGrid"/>
        <w:tblW w:w="0" w:type="auto"/>
        <w:tblLook w:val="04A0" w:firstRow="1" w:lastRow="0" w:firstColumn="1" w:lastColumn="0" w:noHBand="0" w:noVBand="1"/>
      </w:tblPr>
      <w:tblGrid>
        <w:gridCol w:w="9621"/>
      </w:tblGrid>
      <w:tr w:rsidR="004C563A" w:rsidRPr="0035636C" w14:paraId="4DF991C8" w14:textId="77777777" w:rsidTr="00C76CB6">
        <w:tc>
          <w:tcPr>
            <w:tcW w:w="9621" w:type="dxa"/>
          </w:tcPr>
          <w:p w14:paraId="2F274580" w14:textId="77777777" w:rsidR="00507ECF" w:rsidRPr="004E3261" w:rsidRDefault="00507ECF" w:rsidP="00507ECF">
            <w:pPr>
              <w:pStyle w:val="Heading3"/>
              <w:numPr>
                <w:ilvl w:val="0"/>
                <w:numId w:val="0"/>
              </w:numPr>
              <w:ind w:left="720" w:hanging="720"/>
              <w:rPr>
                <w:color w:val="0000FF"/>
              </w:rPr>
            </w:pPr>
            <w:r w:rsidRPr="004E3261">
              <w:rPr>
                <w:color w:val="0000FF"/>
              </w:rPr>
              <w:t>4.1</w:t>
            </w:r>
            <w:r w:rsidRPr="004E3261">
              <w:rPr>
                <w:color w:val="0000FF"/>
              </w:rPr>
              <w:tab/>
              <w:t xml:space="preserve">Objective </w:t>
            </w:r>
            <w:r>
              <w:rPr>
                <w:color w:val="0000FF"/>
              </w:rPr>
              <w:t>of SI or Core part WI or Testing part WI</w:t>
            </w:r>
          </w:p>
          <w:p w14:paraId="10A20902" w14:textId="77777777" w:rsidR="00507ECF" w:rsidRPr="007447DA" w:rsidRDefault="00507ECF" w:rsidP="00507ECF">
            <w:pPr>
              <w:rPr>
                <w:b/>
                <w:bCs/>
                <w:iCs/>
                <w:lang w:eastAsia="zh-CN"/>
              </w:rPr>
            </w:pPr>
            <w:r w:rsidRPr="007447DA">
              <w:rPr>
                <w:rFonts w:hint="eastAsia"/>
                <w:b/>
                <w:bCs/>
                <w:iCs/>
                <w:lang w:eastAsia="zh-CN"/>
              </w:rPr>
              <w:t>The core part of WI:</w:t>
            </w:r>
          </w:p>
          <w:p w14:paraId="33404C79" w14:textId="77777777" w:rsidR="00507ECF" w:rsidRPr="005E37BC" w:rsidRDefault="00507ECF" w:rsidP="00507ECF">
            <w:pPr>
              <w:pStyle w:val="ListParagraph"/>
              <w:numPr>
                <w:ilvl w:val="0"/>
                <w:numId w:val="62"/>
              </w:numPr>
              <w:spacing w:after="0"/>
              <w:contextualSpacing w:val="0"/>
              <w:rPr>
                <w:color w:val="000000" w:themeColor="text1"/>
                <w:lang w:eastAsia="zh-CN"/>
              </w:rPr>
            </w:pPr>
            <w:r w:rsidRPr="005E37BC">
              <w:rPr>
                <w:color w:val="000000" w:themeColor="text1"/>
                <w:lang w:eastAsia="zh-CN"/>
              </w:rPr>
              <w:t xml:space="preserve">Specify the necessary UE RF and RRM core requirements to allow switching between {case 1, case </w:t>
            </w:r>
            <w:r>
              <w:rPr>
                <w:rFonts w:hint="eastAsia"/>
                <w:color w:val="000000" w:themeColor="text1"/>
                <w:lang w:eastAsia="zh-CN"/>
              </w:rPr>
              <w:t>3</w:t>
            </w:r>
            <w:r w:rsidRPr="005E37BC">
              <w:rPr>
                <w:color w:val="000000" w:themeColor="text1"/>
                <w:lang w:eastAsia="zh-CN"/>
              </w:rPr>
              <w:t>} to enable low band carrier aggregation via switching for the dual downlink scenario between FDD band and SDL band [RAN4].</w:t>
            </w:r>
          </w:p>
          <w:p w14:paraId="44C28105" w14:textId="77777777" w:rsidR="00507ECF" w:rsidRPr="005E37BC" w:rsidRDefault="00507ECF" w:rsidP="00507ECF">
            <w:pPr>
              <w:pStyle w:val="ListParagraph"/>
              <w:numPr>
                <w:ilvl w:val="1"/>
                <w:numId w:val="62"/>
              </w:numPr>
              <w:spacing w:after="0"/>
              <w:ind w:left="993"/>
              <w:contextualSpacing w:val="0"/>
              <w:rPr>
                <w:color w:val="000000" w:themeColor="text1"/>
              </w:rPr>
            </w:pPr>
            <w:r w:rsidRPr="005E37BC">
              <w:rPr>
                <w:color w:val="000000" w:themeColor="text1"/>
              </w:rPr>
              <w:t>Case 1: Tx/Rx on FDD carrier 1 and no Rx on SDL carrier 2.</w:t>
            </w:r>
          </w:p>
          <w:p w14:paraId="74DC6618" w14:textId="77777777" w:rsidR="00507ECF" w:rsidRPr="005E37BC" w:rsidRDefault="00507ECF" w:rsidP="00507ECF">
            <w:pPr>
              <w:pStyle w:val="ListParagraph"/>
              <w:numPr>
                <w:ilvl w:val="1"/>
                <w:numId w:val="62"/>
              </w:numPr>
              <w:spacing w:after="0"/>
              <w:ind w:left="993"/>
              <w:contextualSpacing w:val="0"/>
              <w:rPr>
                <w:color w:val="000000" w:themeColor="text1"/>
              </w:rPr>
            </w:pPr>
            <w:r w:rsidRPr="005E37BC">
              <w:rPr>
                <w:color w:val="000000" w:themeColor="text1"/>
              </w:rPr>
              <w:t xml:space="preserve">Case </w:t>
            </w:r>
            <w:r>
              <w:rPr>
                <w:rFonts w:hint="eastAsia"/>
                <w:color w:val="000000" w:themeColor="text1"/>
                <w:lang w:eastAsia="zh-CN"/>
              </w:rPr>
              <w:t>3</w:t>
            </w:r>
            <w:r w:rsidRPr="005E37BC">
              <w:rPr>
                <w:color w:val="000000" w:themeColor="text1"/>
              </w:rPr>
              <w:t>: Rx on both FDD carrier 1 and SDL carrier 2 and no Tx on FDD carrier 1.</w:t>
            </w:r>
          </w:p>
          <w:p w14:paraId="46459949" w14:textId="77777777" w:rsidR="00507ECF" w:rsidRPr="005E37BC" w:rsidRDefault="00507ECF" w:rsidP="00507ECF">
            <w:pPr>
              <w:pStyle w:val="ListParagraph"/>
              <w:numPr>
                <w:ilvl w:val="1"/>
                <w:numId w:val="62"/>
              </w:numPr>
              <w:spacing w:after="0"/>
              <w:ind w:left="993"/>
              <w:contextualSpacing w:val="0"/>
              <w:rPr>
                <w:color w:val="000000" w:themeColor="text1"/>
              </w:rPr>
            </w:pPr>
            <w:r w:rsidRPr="00F72D97">
              <w:rPr>
                <w:rFonts w:hint="eastAsia"/>
                <w:color w:val="000000" w:themeColor="text1"/>
              </w:rPr>
              <w:t>E</w:t>
            </w:r>
            <w:r w:rsidRPr="00F72D97">
              <w:rPr>
                <w:color w:val="000000" w:themeColor="text1"/>
              </w:rPr>
              <w:t xml:space="preserve">xample band combinations: </w:t>
            </w:r>
            <w:r w:rsidRPr="00507ECF">
              <w:rPr>
                <w:color w:val="000000" w:themeColor="text1"/>
                <w:highlight w:val="yellow"/>
              </w:rPr>
              <w:t>CA_n12A-n29A and CA_n28</w:t>
            </w:r>
            <w:r w:rsidRPr="00507ECF">
              <w:rPr>
                <w:rFonts w:hint="eastAsia"/>
                <w:color w:val="000000" w:themeColor="text1"/>
                <w:highlight w:val="yellow"/>
                <w:lang w:eastAsia="zh-CN"/>
              </w:rPr>
              <w:t>A</w:t>
            </w:r>
            <w:r w:rsidRPr="00507ECF">
              <w:rPr>
                <w:color w:val="000000" w:themeColor="text1"/>
                <w:highlight w:val="yellow"/>
              </w:rPr>
              <w:t>-n67</w:t>
            </w:r>
            <w:r w:rsidRPr="00507ECF">
              <w:rPr>
                <w:rFonts w:hint="eastAsia"/>
                <w:color w:val="000000" w:themeColor="text1"/>
                <w:highlight w:val="yellow"/>
                <w:lang w:eastAsia="zh-CN"/>
              </w:rPr>
              <w:t>A</w:t>
            </w:r>
            <w:r w:rsidRPr="00F72D97">
              <w:rPr>
                <w:color w:val="000000" w:themeColor="text1"/>
              </w:rPr>
              <w:t>, additional FDD+SDL band combinations can be added in the specific basket WI after this WI is completed.</w:t>
            </w:r>
          </w:p>
          <w:p w14:paraId="77165504" w14:textId="77777777" w:rsidR="00507ECF" w:rsidRPr="002D215D" w:rsidRDefault="00507ECF" w:rsidP="00507ECF">
            <w:pPr>
              <w:pStyle w:val="ListParagraph"/>
              <w:numPr>
                <w:ilvl w:val="1"/>
                <w:numId w:val="62"/>
              </w:numPr>
              <w:spacing w:after="0"/>
              <w:ind w:left="993"/>
              <w:contextualSpacing w:val="0"/>
              <w:rPr>
                <w:color w:val="000000" w:themeColor="text1"/>
              </w:rPr>
            </w:pPr>
            <w:r w:rsidRPr="005E37BC">
              <w:rPr>
                <w:color w:val="000000" w:themeColor="text1"/>
              </w:rPr>
              <w:t>Reuse the time mask requirements defined in Rel-19 for low-band CA via switching as much as possible</w:t>
            </w:r>
          </w:p>
          <w:p w14:paraId="2EC86FF1" w14:textId="77777777" w:rsidR="00507ECF" w:rsidRPr="005E37BC" w:rsidRDefault="00507ECF" w:rsidP="00507ECF">
            <w:pPr>
              <w:pStyle w:val="ListParagraph"/>
              <w:numPr>
                <w:ilvl w:val="1"/>
                <w:numId w:val="62"/>
              </w:numPr>
              <w:spacing w:after="0"/>
              <w:ind w:left="993"/>
              <w:contextualSpacing w:val="0"/>
              <w:rPr>
                <w:color w:val="000000" w:themeColor="text1"/>
              </w:rPr>
            </w:pPr>
            <w:r>
              <w:rPr>
                <w:rFonts w:hint="eastAsia"/>
                <w:color w:val="000000" w:themeColor="text1"/>
                <w:lang w:eastAsia="zh-CN"/>
              </w:rPr>
              <w:t xml:space="preserve">Note: Case 2 is specified in Rel-19 WID of </w:t>
            </w:r>
            <w:proofErr w:type="spellStart"/>
            <w:r w:rsidRPr="002D215D">
              <w:rPr>
                <w:color w:val="000000" w:themeColor="text1"/>
                <w:lang w:eastAsia="zh-CN"/>
              </w:rPr>
              <w:t>NR_LBCA_Sw</w:t>
            </w:r>
            <w:proofErr w:type="spellEnd"/>
          </w:p>
          <w:p w14:paraId="5A7B4332" w14:textId="77777777" w:rsidR="00507ECF" w:rsidRPr="005E37BC" w:rsidRDefault="00507ECF" w:rsidP="00507ECF">
            <w:pPr>
              <w:pStyle w:val="ListParagraph"/>
              <w:numPr>
                <w:ilvl w:val="0"/>
                <w:numId w:val="62"/>
              </w:numPr>
              <w:spacing w:after="0"/>
              <w:contextualSpacing w:val="0"/>
              <w:rPr>
                <w:color w:val="000000" w:themeColor="text1"/>
                <w:lang w:eastAsia="zh-CN"/>
              </w:rPr>
            </w:pPr>
            <w:r w:rsidRPr="005E37BC">
              <w:rPr>
                <w:color w:val="000000" w:themeColor="text1"/>
                <w:lang w:eastAsia="zh-CN"/>
              </w:rPr>
              <w:t>Reuse the semi-static switching mechanism based on RRC configuration defined in Rel-19 for low-band CA via switching</w:t>
            </w:r>
          </w:p>
          <w:p w14:paraId="45CDBC6A" w14:textId="77777777" w:rsidR="00507ECF" w:rsidRPr="005E37BC" w:rsidRDefault="00507ECF" w:rsidP="00507ECF">
            <w:pPr>
              <w:pStyle w:val="ListParagraph"/>
              <w:numPr>
                <w:ilvl w:val="0"/>
                <w:numId w:val="62"/>
              </w:numPr>
              <w:spacing w:after="0"/>
              <w:contextualSpacing w:val="0"/>
              <w:rPr>
                <w:color w:val="000000" w:themeColor="text1"/>
                <w:lang w:eastAsia="zh-CN"/>
              </w:rPr>
            </w:pPr>
            <w:r w:rsidRPr="005E37BC">
              <w:rPr>
                <w:color w:val="000000" w:themeColor="text1"/>
                <w:lang w:eastAsia="zh-CN"/>
              </w:rPr>
              <w:t xml:space="preserve">Consider the following deployment constraints: </w:t>
            </w:r>
          </w:p>
          <w:p w14:paraId="00C213E4" w14:textId="77777777" w:rsidR="00507ECF" w:rsidRPr="005E37BC" w:rsidRDefault="00507ECF" w:rsidP="00507ECF">
            <w:pPr>
              <w:pStyle w:val="ListParagraph"/>
              <w:numPr>
                <w:ilvl w:val="1"/>
                <w:numId w:val="62"/>
              </w:numPr>
              <w:spacing w:after="0"/>
              <w:ind w:left="993"/>
              <w:contextualSpacing w:val="0"/>
              <w:rPr>
                <w:color w:val="000000" w:themeColor="text1"/>
              </w:rPr>
            </w:pPr>
            <w:r w:rsidRPr="005E37BC">
              <w:rPr>
                <w:color w:val="000000" w:themeColor="text1"/>
              </w:rPr>
              <w:t>The carrier frequency for all cases is &lt;1GHz.</w:t>
            </w:r>
          </w:p>
          <w:p w14:paraId="3081BC17" w14:textId="77777777" w:rsidR="00507ECF" w:rsidRPr="005E37BC" w:rsidRDefault="00507ECF" w:rsidP="00507ECF">
            <w:pPr>
              <w:pStyle w:val="ListParagraph"/>
              <w:numPr>
                <w:ilvl w:val="1"/>
                <w:numId w:val="62"/>
              </w:numPr>
              <w:spacing w:after="0"/>
              <w:ind w:left="993"/>
              <w:contextualSpacing w:val="0"/>
              <w:rPr>
                <w:color w:val="000000" w:themeColor="text1"/>
              </w:rPr>
            </w:pPr>
            <w:r w:rsidRPr="005E37BC">
              <w:rPr>
                <w:color w:val="000000" w:themeColor="text1"/>
              </w:rPr>
              <w:t>Co-located and synchronized network deployment for both carriers.</w:t>
            </w:r>
          </w:p>
          <w:p w14:paraId="7C1982EA" w14:textId="77777777" w:rsidR="00507ECF" w:rsidRPr="005E37BC" w:rsidRDefault="00507ECF" w:rsidP="00507ECF">
            <w:pPr>
              <w:pStyle w:val="ListParagraph"/>
              <w:numPr>
                <w:ilvl w:val="1"/>
                <w:numId w:val="62"/>
              </w:numPr>
              <w:spacing w:after="0"/>
              <w:ind w:left="993"/>
              <w:contextualSpacing w:val="0"/>
              <w:rPr>
                <w:color w:val="000000" w:themeColor="text1"/>
              </w:rPr>
            </w:pPr>
            <w:r w:rsidRPr="005E37BC">
              <w:rPr>
                <w:color w:val="000000" w:themeColor="text1"/>
              </w:rPr>
              <w:t>Both carriers are in a single TAG.</w:t>
            </w:r>
          </w:p>
          <w:p w14:paraId="79C03810" w14:textId="77777777" w:rsidR="00507ECF" w:rsidRPr="005E37BC" w:rsidRDefault="00507ECF" w:rsidP="00507ECF">
            <w:pPr>
              <w:pStyle w:val="ListParagraph"/>
              <w:numPr>
                <w:ilvl w:val="1"/>
                <w:numId w:val="62"/>
              </w:numPr>
              <w:spacing w:after="0"/>
              <w:ind w:left="993"/>
              <w:contextualSpacing w:val="0"/>
              <w:rPr>
                <w:color w:val="000000" w:themeColor="text1"/>
              </w:rPr>
            </w:pPr>
            <w:r w:rsidRPr="005E37BC">
              <w:rPr>
                <w:color w:val="000000" w:themeColor="text1"/>
              </w:rPr>
              <w:t>SCS 15Khz on both carriers.</w:t>
            </w:r>
          </w:p>
          <w:p w14:paraId="5E33B95E" w14:textId="77777777" w:rsidR="00507ECF" w:rsidRPr="005E37BC" w:rsidRDefault="00507ECF" w:rsidP="00507ECF">
            <w:pPr>
              <w:pStyle w:val="ListParagraph"/>
              <w:numPr>
                <w:ilvl w:val="1"/>
                <w:numId w:val="62"/>
              </w:numPr>
              <w:spacing w:after="0"/>
              <w:ind w:left="993"/>
              <w:contextualSpacing w:val="0"/>
              <w:rPr>
                <w:color w:val="000000" w:themeColor="text1"/>
              </w:rPr>
            </w:pPr>
            <w:r w:rsidRPr="005E37BC">
              <w:rPr>
                <w:color w:val="000000" w:themeColor="text1"/>
              </w:rPr>
              <w:t>No in-gap interference between DL carriers is expected</w:t>
            </w:r>
          </w:p>
          <w:p w14:paraId="24403337" w14:textId="77F2DC2E" w:rsidR="004C563A" w:rsidRPr="00507ECF" w:rsidRDefault="00507ECF" w:rsidP="00507ECF">
            <w:pPr>
              <w:pStyle w:val="ListParagraph"/>
              <w:ind w:left="442"/>
              <w:rPr>
                <w:color w:val="000000" w:themeColor="text1"/>
                <w:lang w:eastAsia="zh-CN"/>
              </w:rPr>
            </w:pPr>
            <w:r w:rsidRPr="0049178A">
              <w:rPr>
                <w:color w:val="000000" w:themeColor="text1"/>
                <w:lang w:eastAsia="zh-CN"/>
              </w:rPr>
              <w:t>Note 1: Reuse Rel-19 LB-CA RAN4 requirements as much as possible</w:t>
            </w:r>
            <w:r>
              <w:rPr>
                <w:rFonts w:hint="eastAsia"/>
                <w:color w:val="000000" w:themeColor="text1"/>
                <w:lang w:eastAsia="zh-CN"/>
              </w:rPr>
              <w:t>.</w:t>
            </w:r>
          </w:p>
        </w:tc>
      </w:tr>
    </w:tbl>
    <w:p w14:paraId="329E88E6" w14:textId="3A03799A" w:rsidR="00296C50" w:rsidRPr="00296C50" w:rsidRDefault="003B2BEE" w:rsidP="00296C50">
      <w:pPr>
        <w:pStyle w:val="Heading1"/>
        <w:rPr>
          <w:lang w:val="en-US" w:eastAsia="zh-TW"/>
        </w:rPr>
      </w:pPr>
      <w:r>
        <w:rPr>
          <w:rFonts w:hint="eastAsia"/>
          <w:lang w:val="en-US" w:eastAsia="zh-TW"/>
        </w:rPr>
        <w:t>Di</w:t>
      </w:r>
      <w:r>
        <w:rPr>
          <w:lang w:val="en-US" w:eastAsia="zh-TW"/>
        </w:rPr>
        <w:t>scussion</w:t>
      </w:r>
    </w:p>
    <w:p w14:paraId="634FB209" w14:textId="4C29C6F7" w:rsidR="006A72F3" w:rsidRPr="006A72F3" w:rsidRDefault="00A017B6" w:rsidP="006A72F3">
      <w:pPr>
        <w:jc w:val="both"/>
        <w:rPr>
          <w:rFonts w:hint="eastAsia"/>
          <w:bCs/>
          <w:iCs/>
        </w:rPr>
      </w:pPr>
      <w:r>
        <w:rPr>
          <w:bCs/>
          <w:iCs/>
        </w:rPr>
        <w:t xml:space="preserve">In Rel-20 </w:t>
      </w:r>
      <w:proofErr w:type="spellStart"/>
      <w:r w:rsidR="006A72F3">
        <w:rPr>
          <w:bCs/>
          <w:iCs/>
        </w:rPr>
        <w:t>LBCA_sw</w:t>
      </w:r>
      <w:proofErr w:type="spellEnd"/>
      <w:r w:rsidR="006A72F3">
        <w:rPr>
          <w:bCs/>
          <w:iCs/>
        </w:rPr>
        <w:t xml:space="preserve"> </w:t>
      </w:r>
      <w:r>
        <w:rPr>
          <w:bCs/>
          <w:iCs/>
        </w:rPr>
        <w:t>WID</w:t>
      </w:r>
      <w:r w:rsidR="005761C3">
        <w:rPr>
          <w:bCs/>
          <w:iCs/>
        </w:rPr>
        <w:t xml:space="preserve"> [1]</w:t>
      </w:r>
      <w:r>
        <w:rPr>
          <w:bCs/>
          <w:iCs/>
        </w:rPr>
        <w:t xml:space="preserve">, </w:t>
      </w:r>
      <w:r w:rsidR="006A72F3" w:rsidRPr="006A72F3">
        <w:rPr>
          <w:bCs/>
          <w:iCs/>
        </w:rPr>
        <w:t xml:space="preserve">two challenging </w:t>
      </w:r>
      <w:r w:rsidR="006A72F3">
        <w:rPr>
          <w:bCs/>
          <w:iCs/>
        </w:rPr>
        <w:t xml:space="preserve">example </w:t>
      </w:r>
      <w:r w:rsidR="006A72F3" w:rsidRPr="006A72F3">
        <w:rPr>
          <w:bCs/>
          <w:iCs/>
        </w:rPr>
        <w:t>band combinations</w:t>
      </w:r>
      <w:r w:rsidR="006A72F3">
        <w:rPr>
          <w:bCs/>
          <w:iCs/>
        </w:rPr>
        <w:t>, i.e., CA_n12A-n29A and CA_n28A-n67A,</w:t>
      </w:r>
      <w:r w:rsidR="006A72F3" w:rsidRPr="006A72F3">
        <w:rPr>
          <w:bCs/>
          <w:iCs/>
        </w:rPr>
        <w:t xml:space="preserve"> for this feature</w:t>
      </w:r>
      <w:r w:rsidR="006A72F3">
        <w:rPr>
          <w:bCs/>
          <w:iCs/>
        </w:rPr>
        <w:t xml:space="preserve"> are provided. The justification is that to </w:t>
      </w:r>
      <w:r w:rsidR="006A72F3" w:rsidRPr="006A72F3">
        <w:rPr>
          <w:bCs/>
          <w:iCs/>
        </w:rPr>
        <w:t>enabling dual downlink is beneficial to improve downlink performance for low band CA combinations.</w:t>
      </w:r>
      <w:r w:rsidR="006A72F3">
        <w:rPr>
          <w:bCs/>
          <w:iCs/>
        </w:rPr>
        <w:t xml:space="preserve"> Compared to Rel-19 </w:t>
      </w:r>
      <w:proofErr w:type="spellStart"/>
      <w:r w:rsidR="006A72F3">
        <w:rPr>
          <w:bCs/>
          <w:iCs/>
        </w:rPr>
        <w:t>LB_CA_sw</w:t>
      </w:r>
      <w:proofErr w:type="spellEnd"/>
      <w:r w:rsidR="006A72F3">
        <w:rPr>
          <w:bCs/>
          <w:iCs/>
        </w:rPr>
        <w:t xml:space="preserve"> WID, Case#3 is the new scenario which needs further discussion. Different from Rel-19, the switching scenario is </w:t>
      </w:r>
      <w:r w:rsidR="0076186C">
        <w:rPr>
          <w:bCs/>
          <w:iCs/>
        </w:rPr>
        <w:t xml:space="preserve">the switching from </w:t>
      </w:r>
      <w:r w:rsidR="0076186C">
        <w:rPr>
          <w:bCs/>
          <w:iCs/>
        </w:rPr>
        <w:t xml:space="preserve">Case#1 </w:t>
      </w:r>
      <w:r w:rsidR="0076186C">
        <w:rPr>
          <w:bCs/>
          <w:iCs/>
        </w:rPr>
        <w:t xml:space="preserve">Tx/RX on FDD carrier 1 and no Rx on SDL carrier 2 to Case#3 </w:t>
      </w:r>
      <w:r w:rsidR="0076186C">
        <w:rPr>
          <w:bCs/>
          <w:iCs/>
        </w:rPr>
        <w:t>RX on FDD carrier 1 and Rx on SDL carrier 2</w:t>
      </w:r>
      <w:r w:rsidR="0076186C">
        <w:rPr>
          <w:bCs/>
          <w:iCs/>
        </w:rPr>
        <w:t xml:space="preserve">. In </w:t>
      </w:r>
      <w:r w:rsidR="0076186C">
        <w:rPr>
          <w:bCs/>
          <w:iCs/>
          <w:lang w:val="en-US" w:eastAsia="zh-TW"/>
        </w:rPr>
        <w:t xml:space="preserve">other </w:t>
      </w:r>
      <w:r w:rsidR="0076186C">
        <w:rPr>
          <w:rFonts w:hint="eastAsia"/>
          <w:bCs/>
          <w:iCs/>
          <w:lang w:eastAsia="zh-TW"/>
        </w:rPr>
        <w:t>w</w:t>
      </w:r>
      <w:r w:rsidR="0076186C">
        <w:rPr>
          <w:bCs/>
          <w:iCs/>
        </w:rPr>
        <w:t xml:space="preserve">ords, Case#3 needs to </w:t>
      </w:r>
      <w:r w:rsidR="00D12030">
        <w:rPr>
          <w:bCs/>
          <w:iCs/>
        </w:rPr>
        <w:t>keep</w:t>
      </w:r>
      <w:r w:rsidR="0076186C">
        <w:rPr>
          <w:bCs/>
          <w:iCs/>
        </w:rPr>
        <w:t xml:space="preserve"> Rx </w:t>
      </w:r>
      <w:r w:rsidR="00D12030">
        <w:rPr>
          <w:bCs/>
          <w:iCs/>
        </w:rPr>
        <w:t xml:space="preserve">work </w:t>
      </w:r>
      <w:r w:rsidR="0076186C">
        <w:rPr>
          <w:bCs/>
          <w:iCs/>
        </w:rPr>
        <w:t>on FDD carrier 1 but Case#2 does not need to do that.</w:t>
      </w:r>
    </w:p>
    <w:p w14:paraId="439DE506" w14:textId="44BA4D6B" w:rsidR="00A017B6" w:rsidRDefault="00A017B6" w:rsidP="00A017B6">
      <w:pPr>
        <w:pStyle w:val="TH"/>
      </w:pPr>
      <w:r>
        <w:lastRenderedPageBreak/>
        <w:t>Table 4-1: Operator-provided scenarios for NR low band aggregation via switching</w:t>
      </w:r>
      <w:r w:rsidR="005761C3">
        <w:t xml:space="preserve"> [3]</w:t>
      </w:r>
    </w:p>
    <w:tbl>
      <w:tblPr>
        <w:tblW w:w="100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5"/>
        <w:gridCol w:w="7380"/>
        <w:gridCol w:w="1127"/>
      </w:tblGrid>
      <w:tr w:rsidR="00A017B6" w:rsidRPr="004D3578" w14:paraId="7E78E8FE" w14:textId="77777777" w:rsidTr="007F2B8C">
        <w:tc>
          <w:tcPr>
            <w:tcW w:w="1525" w:type="dxa"/>
            <w:shd w:val="clear" w:color="auto" w:fill="D9D9D9"/>
          </w:tcPr>
          <w:p w14:paraId="1B67F704" w14:textId="77777777" w:rsidR="00A017B6" w:rsidRPr="004D3578" w:rsidRDefault="00A017B6" w:rsidP="007F2B8C">
            <w:pPr>
              <w:pStyle w:val="TAH"/>
            </w:pPr>
            <w:r>
              <w:t>Configuration</w:t>
            </w:r>
          </w:p>
        </w:tc>
        <w:tc>
          <w:tcPr>
            <w:tcW w:w="7380" w:type="dxa"/>
            <w:shd w:val="clear" w:color="auto" w:fill="D9D9D9"/>
          </w:tcPr>
          <w:p w14:paraId="7E7C1424" w14:textId="77777777" w:rsidR="00A017B6" w:rsidRPr="004D3578" w:rsidRDefault="00A017B6" w:rsidP="007F2B8C">
            <w:pPr>
              <w:pStyle w:val="TAH"/>
            </w:pPr>
            <w:r>
              <w:t>Illustration</w:t>
            </w:r>
          </w:p>
        </w:tc>
        <w:tc>
          <w:tcPr>
            <w:tcW w:w="1127" w:type="dxa"/>
            <w:shd w:val="clear" w:color="auto" w:fill="D9D9D9"/>
          </w:tcPr>
          <w:p w14:paraId="791D920D" w14:textId="77777777" w:rsidR="00A017B6" w:rsidRPr="004D3578" w:rsidRDefault="00A017B6" w:rsidP="007F2B8C">
            <w:pPr>
              <w:pStyle w:val="TAH"/>
            </w:pPr>
            <w:r>
              <w:t>Notes</w:t>
            </w:r>
          </w:p>
        </w:tc>
      </w:tr>
      <w:tr w:rsidR="00A017B6" w:rsidRPr="004D3578" w14:paraId="05090CC9" w14:textId="77777777" w:rsidTr="007F2B8C">
        <w:tc>
          <w:tcPr>
            <w:tcW w:w="1525" w:type="dxa"/>
          </w:tcPr>
          <w:p w14:paraId="7F8F443E" w14:textId="77777777" w:rsidR="00A017B6" w:rsidRPr="004D3578" w:rsidRDefault="00A017B6" w:rsidP="007F2B8C">
            <w:pPr>
              <w:pStyle w:val="TAL"/>
            </w:pPr>
            <w:r>
              <w:t>CA_n12A-n29A</w:t>
            </w:r>
          </w:p>
        </w:tc>
        <w:tc>
          <w:tcPr>
            <w:tcW w:w="7380" w:type="dxa"/>
          </w:tcPr>
          <w:p w14:paraId="3639F4FC" w14:textId="77777777" w:rsidR="00A017B6" w:rsidRDefault="00A017B6" w:rsidP="007F2B8C">
            <w:pPr>
              <w:pStyle w:val="TAL"/>
            </w:pPr>
          </w:p>
          <w:p w14:paraId="68784821" w14:textId="77777777" w:rsidR="00A017B6" w:rsidRDefault="00A017B6" w:rsidP="007F2B8C">
            <w:pPr>
              <w:pStyle w:val="TAL"/>
            </w:pPr>
            <w:r w:rsidRPr="008774C9">
              <w:rPr>
                <w:noProof/>
              </w:rPr>
              <w:drawing>
                <wp:inline distT="0" distB="0" distL="0" distR="0" wp14:anchorId="2046381B" wp14:editId="40E324EC">
                  <wp:extent cx="1710817" cy="502920"/>
                  <wp:effectExtent l="0" t="0" r="3810" b="5080"/>
                  <wp:docPr id="130473714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4737141" name=""/>
                          <pic:cNvPicPr/>
                        </pic:nvPicPr>
                        <pic:blipFill>
                          <a:blip r:embed="rId8"/>
                          <a:stretch>
                            <a:fillRect/>
                          </a:stretch>
                        </pic:blipFill>
                        <pic:spPr>
                          <a:xfrm>
                            <a:off x="0" y="0"/>
                            <a:ext cx="1710817" cy="502920"/>
                          </a:xfrm>
                          <a:prstGeom prst="rect">
                            <a:avLst/>
                          </a:prstGeom>
                        </pic:spPr>
                      </pic:pic>
                    </a:graphicData>
                  </a:graphic>
                </wp:inline>
              </w:drawing>
            </w:r>
          </w:p>
          <w:p w14:paraId="6973F8FF" w14:textId="77777777" w:rsidR="00A017B6" w:rsidRPr="004D3578" w:rsidRDefault="00A017B6" w:rsidP="007F2B8C">
            <w:pPr>
              <w:pStyle w:val="TAL"/>
            </w:pPr>
          </w:p>
        </w:tc>
        <w:tc>
          <w:tcPr>
            <w:tcW w:w="1127" w:type="dxa"/>
          </w:tcPr>
          <w:p w14:paraId="212434C4" w14:textId="77777777" w:rsidR="00A017B6" w:rsidRPr="004D3578" w:rsidRDefault="00A017B6" w:rsidP="007F2B8C">
            <w:pPr>
              <w:pStyle w:val="TAN"/>
            </w:pPr>
            <w:r>
              <w:t>(3)</w:t>
            </w:r>
          </w:p>
        </w:tc>
      </w:tr>
      <w:tr w:rsidR="00A017B6" w:rsidRPr="004D3578" w14:paraId="05B656B2" w14:textId="77777777" w:rsidTr="007F2B8C">
        <w:tc>
          <w:tcPr>
            <w:tcW w:w="1525" w:type="dxa"/>
          </w:tcPr>
          <w:p w14:paraId="473C3CBB" w14:textId="77777777" w:rsidR="00A017B6" w:rsidRDefault="00A017B6" w:rsidP="007F2B8C">
            <w:pPr>
              <w:pStyle w:val="TAL"/>
            </w:pPr>
            <w:r>
              <w:t>CA_n28A-n67A</w:t>
            </w:r>
          </w:p>
        </w:tc>
        <w:tc>
          <w:tcPr>
            <w:tcW w:w="7380" w:type="dxa"/>
          </w:tcPr>
          <w:p w14:paraId="6CF2B73C" w14:textId="77777777" w:rsidR="00A017B6" w:rsidRDefault="00A017B6" w:rsidP="007F2B8C">
            <w:pPr>
              <w:pStyle w:val="TAL"/>
            </w:pPr>
          </w:p>
          <w:p w14:paraId="366C68D1" w14:textId="77777777" w:rsidR="00A017B6" w:rsidRDefault="00A017B6" w:rsidP="007F2B8C">
            <w:pPr>
              <w:pStyle w:val="TAL"/>
            </w:pPr>
            <w:r w:rsidRPr="008774C9">
              <w:rPr>
                <w:noProof/>
              </w:rPr>
              <w:drawing>
                <wp:inline distT="0" distB="0" distL="0" distR="0" wp14:anchorId="650C45A7" wp14:editId="22D9024B">
                  <wp:extent cx="3378002" cy="502920"/>
                  <wp:effectExtent l="0" t="0" r="635" b="5080"/>
                  <wp:docPr id="159934086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9340862" name=""/>
                          <pic:cNvPicPr/>
                        </pic:nvPicPr>
                        <pic:blipFill>
                          <a:blip r:embed="rId9"/>
                          <a:stretch>
                            <a:fillRect/>
                          </a:stretch>
                        </pic:blipFill>
                        <pic:spPr>
                          <a:xfrm>
                            <a:off x="0" y="0"/>
                            <a:ext cx="3378002" cy="502920"/>
                          </a:xfrm>
                          <a:prstGeom prst="rect">
                            <a:avLst/>
                          </a:prstGeom>
                        </pic:spPr>
                      </pic:pic>
                    </a:graphicData>
                  </a:graphic>
                </wp:inline>
              </w:drawing>
            </w:r>
          </w:p>
          <w:p w14:paraId="77FDE2AE" w14:textId="77777777" w:rsidR="00A017B6" w:rsidRPr="008774C9" w:rsidRDefault="00A017B6" w:rsidP="007F2B8C">
            <w:pPr>
              <w:pStyle w:val="TAL"/>
            </w:pPr>
          </w:p>
        </w:tc>
        <w:tc>
          <w:tcPr>
            <w:tcW w:w="1127" w:type="dxa"/>
          </w:tcPr>
          <w:p w14:paraId="61EE155C" w14:textId="77777777" w:rsidR="00A017B6" w:rsidRPr="004D3578" w:rsidRDefault="00A017B6" w:rsidP="007F2B8C">
            <w:pPr>
              <w:pStyle w:val="TAN"/>
            </w:pPr>
            <w:r>
              <w:t>(4), (5)</w:t>
            </w:r>
          </w:p>
        </w:tc>
      </w:tr>
      <w:tr w:rsidR="00A017B6" w:rsidRPr="004D3578" w14:paraId="10D6ECC7" w14:textId="77777777" w:rsidTr="007F2B8C">
        <w:tc>
          <w:tcPr>
            <w:tcW w:w="10032" w:type="dxa"/>
            <w:gridSpan w:val="3"/>
          </w:tcPr>
          <w:p w14:paraId="3F28B033" w14:textId="77777777" w:rsidR="00A017B6" w:rsidRDefault="00A017B6" w:rsidP="007F2B8C">
            <w:pPr>
              <w:pStyle w:val="TAN"/>
            </w:pPr>
            <w:r>
              <w:t>NOTE 1:</w:t>
            </w:r>
            <w:r>
              <w:tab/>
              <w:t>CA_n5A-n29A is already specified in TS38.101-1 [1] based on Rel-15 NR CA framework</w:t>
            </w:r>
          </w:p>
          <w:p w14:paraId="16FC5D96" w14:textId="77777777" w:rsidR="00A017B6" w:rsidRDefault="00A017B6" w:rsidP="007F2B8C">
            <w:pPr>
              <w:pStyle w:val="TAN"/>
            </w:pPr>
            <w:r>
              <w:t>NOTE 2:</w:t>
            </w:r>
            <w:r>
              <w:tab/>
              <w:t>Fractional bandwidth of a single antenna to support this combination is 22% and represents a practical implementation challenge</w:t>
            </w:r>
          </w:p>
          <w:p w14:paraId="6A9EFAC9" w14:textId="77777777" w:rsidR="00A017B6" w:rsidRDefault="00A017B6" w:rsidP="007F2B8C">
            <w:pPr>
              <w:pStyle w:val="TAN"/>
            </w:pPr>
            <w:r>
              <w:t>NOTE 3:</w:t>
            </w:r>
            <w:r>
              <w:tab/>
              <w:t>There is no incumbent narrowband service in the band gap between n29 and n12 DL (728~729 MHz) in Canada</w:t>
            </w:r>
          </w:p>
          <w:p w14:paraId="7007F32B" w14:textId="77777777" w:rsidR="00A017B6" w:rsidRDefault="00A017B6" w:rsidP="007F2B8C">
            <w:pPr>
              <w:pStyle w:val="TAN"/>
            </w:pPr>
            <w:r>
              <w:t>NOTE 4:</w:t>
            </w:r>
            <w:r>
              <w:tab/>
              <w:t>In Europe band n28 spectrum is restricted to 703-733 MHz UL and 758-788 MHz DL</w:t>
            </w:r>
          </w:p>
          <w:p w14:paraId="7C08A603" w14:textId="77777777" w:rsidR="00A017B6" w:rsidRDefault="00A017B6" w:rsidP="007F2B8C">
            <w:pPr>
              <w:pStyle w:val="TAN"/>
            </w:pPr>
            <w:r>
              <w:t>NOTE 5:</w:t>
            </w:r>
            <w:r>
              <w:tab/>
              <w:t>3GPP will introduce requirements for band n28 assuming full band duplexer architecture in Rel-19</w:t>
            </w:r>
          </w:p>
          <w:p w14:paraId="72D5C8C8" w14:textId="77777777" w:rsidR="00A017B6" w:rsidRDefault="00A017B6" w:rsidP="007F2B8C">
            <w:pPr>
              <w:pStyle w:val="TAN"/>
            </w:pPr>
            <w:r>
              <w:t>NOTE 6:</w:t>
            </w:r>
            <w:r>
              <w:tab/>
              <w:t>CA_n29A-n71A is already specified in TS38.101-1 [1] based on Rel-15 NR CA framework</w:t>
            </w:r>
          </w:p>
          <w:p w14:paraId="0E849F10" w14:textId="77777777" w:rsidR="00A017B6" w:rsidRDefault="00A017B6" w:rsidP="007F2B8C">
            <w:pPr>
              <w:pStyle w:val="TAN"/>
            </w:pPr>
            <w:r>
              <w:t>NOTE 7:</w:t>
            </w:r>
            <w:r>
              <w:tab/>
              <w:t>Fractional bandwidth of a single antenna to support this combination is 16.5% and represents a practical implementation challenge</w:t>
            </w:r>
          </w:p>
        </w:tc>
      </w:tr>
    </w:tbl>
    <w:p w14:paraId="0394D1BB" w14:textId="77777777" w:rsidR="000829A3" w:rsidRDefault="000829A3" w:rsidP="0076186C">
      <w:pPr>
        <w:jc w:val="both"/>
        <w:rPr>
          <w:bCs/>
          <w:iCs/>
        </w:rPr>
      </w:pPr>
    </w:p>
    <w:p w14:paraId="3E83F7E4" w14:textId="20B17CF4" w:rsidR="0076186C" w:rsidRDefault="0076186C" w:rsidP="0076186C">
      <w:pPr>
        <w:jc w:val="both"/>
        <w:rPr>
          <w:lang w:val="en-US" w:eastAsia="zh-TW"/>
        </w:rPr>
      </w:pPr>
      <w:r>
        <w:t>Assuming</w:t>
      </w:r>
      <w:r>
        <w:t xml:space="preserve"> antenna implementation is usually shared </w:t>
      </w:r>
      <w:r w:rsidR="007F2EC5">
        <w:t>among low bands</w:t>
      </w:r>
      <w:r>
        <w:t xml:space="preserve"> </w:t>
      </w:r>
      <w:r w:rsidR="007F2EC5">
        <w:t>for</w:t>
      </w:r>
      <w:r>
        <w:t xml:space="preserve"> the current handheld UE design</w:t>
      </w:r>
      <w:r>
        <w:rPr>
          <w:lang w:val="en-US" w:eastAsia="zh-TW"/>
        </w:rPr>
        <w:t xml:space="preserve">, the switching delay can be dominated by the RF hardware switching </w:t>
      </w:r>
      <w:r>
        <w:rPr>
          <w:rFonts w:hint="eastAsia"/>
          <w:lang w:val="en-US" w:eastAsia="zh-TW"/>
        </w:rPr>
        <w:t>t</w:t>
      </w:r>
      <w:r>
        <w:rPr>
          <w:lang w:val="en-US" w:eastAsia="zh-TW"/>
        </w:rPr>
        <w:t>ime</w:t>
      </w:r>
      <w:r w:rsidR="007F2EC5">
        <w:rPr>
          <w:lang w:val="en-US" w:eastAsia="zh-TW"/>
        </w:rPr>
        <w:t xml:space="preserve">, which </w:t>
      </w:r>
      <w:r w:rsidR="00D12030">
        <w:rPr>
          <w:lang w:val="en-US" w:eastAsia="zh-TW"/>
        </w:rPr>
        <w:t xml:space="preserve">may </w:t>
      </w:r>
      <w:r w:rsidR="007F2EC5">
        <w:rPr>
          <w:lang w:val="en-US" w:eastAsia="zh-TW"/>
        </w:rPr>
        <w:t xml:space="preserve">contain </w:t>
      </w:r>
      <w:r w:rsidR="007F2EC5">
        <w:rPr>
          <w:lang w:val="en-US" w:eastAsia="zh-TW"/>
        </w:rPr>
        <w:t xml:space="preserve">LO retuning time, RFFE </w:t>
      </w:r>
      <w:proofErr w:type="spellStart"/>
      <w:r w:rsidR="007F2EC5">
        <w:rPr>
          <w:lang w:val="en-US" w:eastAsia="zh-TW"/>
        </w:rPr>
        <w:t>SPxT</w:t>
      </w:r>
      <w:proofErr w:type="spellEnd"/>
      <w:r w:rsidR="007F2EC5">
        <w:rPr>
          <w:lang w:val="en-US" w:eastAsia="zh-TW"/>
        </w:rPr>
        <w:t xml:space="preserve"> switching time, LNA switching time and PA ON/FF time</w:t>
      </w:r>
      <w:r w:rsidR="007F2EC5">
        <w:rPr>
          <w:lang w:val="en-US" w:eastAsia="zh-TW"/>
        </w:rPr>
        <w:t>.</w:t>
      </w:r>
      <w:r w:rsidR="007F2EC5" w:rsidRPr="007F2EC5">
        <w:rPr>
          <w:lang w:val="en-US" w:eastAsia="zh-TW"/>
        </w:rPr>
        <w:t xml:space="preserve"> </w:t>
      </w:r>
      <w:r w:rsidR="007F2EC5">
        <w:rPr>
          <w:lang w:val="en-US" w:eastAsia="zh-TW"/>
        </w:rPr>
        <w:t xml:space="preserve">In our understanding, the LO retuning time would be hundred microseconds (us) and RFFE </w:t>
      </w:r>
      <w:proofErr w:type="spellStart"/>
      <w:r w:rsidR="007F2EC5">
        <w:rPr>
          <w:lang w:val="en-US" w:eastAsia="zh-TW"/>
        </w:rPr>
        <w:t>SPxT</w:t>
      </w:r>
      <w:proofErr w:type="spellEnd"/>
      <w:r w:rsidR="007F2EC5">
        <w:rPr>
          <w:lang w:val="en-US" w:eastAsia="zh-TW"/>
        </w:rPr>
        <w:t xml:space="preserve"> switching time would be around </w:t>
      </w:r>
      <w:r w:rsidR="007F2EC5">
        <w:rPr>
          <w:rFonts w:hint="eastAsia"/>
          <w:lang w:val="en-US" w:eastAsia="zh-TW"/>
        </w:rPr>
        <w:t>s</w:t>
      </w:r>
      <w:r w:rsidR="007F2EC5">
        <w:rPr>
          <w:lang w:val="en-US" w:eastAsia="zh-TW"/>
        </w:rPr>
        <w:t xml:space="preserve">everal microseconds. As for LNA switching time and PA ON/OFF time would be around ~10 us. Hence, the total switching delay for LB CA via switching may depends on different implementation from </w:t>
      </w:r>
      <w:r w:rsidR="007F2EC5">
        <w:t>antenna and RF hardware perspective</w:t>
      </w:r>
      <w:r w:rsidR="007F2EC5">
        <w:rPr>
          <w:lang w:val="en-US" w:eastAsia="zh-TW"/>
        </w:rPr>
        <w:t xml:space="preserve">. </w:t>
      </w:r>
    </w:p>
    <w:p w14:paraId="35C3597B" w14:textId="1B5EE743" w:rsidR="0076186C" w:rsidRPr="005761C3" w:rsidRDefault="0076186C" w:rsidP="0076186C">
      <w:pPr>
        <w:jc w:val="both"/>
        <w:rPr>
          <w:lang w:val="en-US" w:eastAsia="zh-TW"/>
        </w:rPr>
      </w:pPr>
      <w:r>
        <w:t>For Case#1 to Case#</w:t>
      </w:r>
      <w:r>
        <w:t>3</w:t>
      </w:r>
      <w:r>
        <w:rPr>
          <w:lang w:eastAsia="zh-TW"/>
        </w:rPr>
        <w:t xml:space="preserve">, </w:t>
      </w:r>
      <w:r>
        <w:rPr>
          <w:lang w:eastAsia="zh-TW"/>
        </w:rPr>
        <w:t>n</w:t>
      </w:r>
      <w:r>
        <w:rPr>
          <w:lang w:val="en-US" w:eastAsia="zh-TW"/>
        </w:rPr>
        <w:t>12/n28</w:t>
      </w:r>
      <w:r>
        <w:rPr>
          <w:rFonts w:hint="eastAsia"/>
          <w:lang w:val="en-US" w:eastAsia="zh-TW"/>
        </w:rPr>
        <w:t xml:space="preserve"> </w:t>
      </w:r>
      <w:r>
        <w:rPr>
          <w:lang w:val="en-US" w:eastAsia="zh-TW"/>
        </w:rPr>
        <w:t>Tx on FDD carrier 1 should be turned off and n29</w:t>
      </w:r>
      <w:r>
        <w:rPr>
          <w:lang w:val="en-US" w:eastAsia="zh-TW"/>
        </w:rPr>
        <w:t>/n67</w:t>
      </w:r>
      <w:r>
        <w:rPr>
          <w:lang w:val="en-US" w:eastAsia="zh-TW"/>
        </w:rPr>
        <w:t xml:space="preserve"> Rx on SDL carrier 2 should be turn on. </w:t>
      </w:r>
      <w:r>
        <w:t>For Case#</w:t>
      </w:r>
      <w:r w:rsidR="00EB7F62">
        <w:t>3</w:t>
      </w:r>
      <w:r>
        <w:t xml:space="preserve"> to Case#1, </w:t>
      </w:r>
      <w:r>
        <w:rPr>
          <w:lang w:val="en-US" w:eastAsia="zh-TW"/>
        </w:rPr>
        <w:t xml:space="preserve">n29/n67 Rx on SDL carrier 2 should be turned off and </w:t>
      </w:r>
      <w:r w:rsidR="00EB7F62">
        <w:rPr>
          <w:lang w:eastAsia="zh-TW"/>
        </w:rPr>
        <w:t>n</w:t>
      </w:r>
      <w:r w:rsidR="00EB7F62">
        <w:rPr>
          <w:lang w:val="en-US" w:eastAsia="zh-TW"/>
        </w:rPr>
        <w:t>12/n28</w:t>
      </w:r>
      <w:r>
        <w:rPr>
          <w:lang w:val="en-US" w:eastAsia="zh-TW"/>
        </w:rPr>
        <w:t xml:space="preserve"> Tx on FDD carrier 1 should be turned on. </w:t>
      </w:r>
      <w:r w:rsidR="007F2EC5">
        <w:rPr>
          <w:lang w:val="en-US" w:eastAsia="zh-TW"/>
        </w:rPr>
        <w:t xml:space="preserve">For both cases, FDD carrier 1 are always ON and the switching can be equivalent seen as between FDD carrier 1 Tx ON/OFF and SDL carrier 2 Rx OFF/ON. This switching </w:t>
      </w:r>
      <w:r w:rsidR="005761C3">
        <w:rPr>
          <w:lang w:val="en-US" w:eastAsia="zh-TW"/>
        </w:rPr>
        <w:t xml:space="preserve">also </w:t>
      </w:r>
      <w:r w:rsidR="007F2EC5">
        <w:rPr>
          <w:lang w:val="en-US" w:eastAsia="zh-TW"/>
        </w:rPr>
        <w:t xml:space="preserve">includes </w:t>
      </w:r>
      <w:r w:rsidR="005761C3">
        <w:rPr>
          <w:lang w:val="en-US" w:eastAsia="zh-TW"/>
        </w:rPr>
        <w:t xml:space="preserve">n12/n28 </w:t>
      </w:r>
      <w:r w:rsidR="007F2EC5">
        <w:rPr>
          <w:lang w:val="en-US" w:eastAsia="zh-TW"/>
        </w:rPr>
        <w:t xml:space="preserve">PA ON/OFF time, </w:t>
      </w:r>
      <w:r w:rsidR="005761C3">
        <w:rPr>
          <w:lang w:val="en-US" w:eastAsia="zh-TW"/>
        </w:rPr>
        <w:t xml:space="preserve">n29/n67 </w:t>
      </w:r>
      <w:r w:rsidR="007F2EC5">
        <w:rPr>
          <w:lang w:val="en-US" w:eastAsia="zh-TW"/>
        </w:rPr>
        <w:t>L</w:t>
      </w:r>
      <w:r w:rsidR="005761C3">
        <w:rPr>
          <w:lang w:val="en-US" w:eastAsia="zh-TW"/>
        </w:rPr>
        <w:t>NA ON/OFF time and n29/n67 LO retuning time.</w:t>
      </w:r>
      <w:r w:rsidR="00F15AB6">
        <w:rPr>
          <w:lang w:val="en-US" w:eastAsia="zh-TW"/>
        </w:rPr>
        <w:t xml:space="preserve"> </w:t>
      </w:r>
      <w:r w:rsidR="005761C3">
        <w:rPr>
          <w:bCs/>
          <w:iCs/>
        </w:rPr>
        <w:t>In TR 38.768 [3],</w:t>
      </w:r>
      <w:r w:rsidR="005761C3" w:rsidRPr="00EB7F62">
        <w:rPr>
          <w:bCs/>
          <w:iCs/>
        </w:rPr>
        <w:t xml:space="preserve"> RAN4 has reached the agreement </w:t>
      </w:r>
      <w:r w:rsidR="005761C3">
        <w:rPr>
          <w:bCs/>
          <w:iCs/>
        </w:rPr>
        <w:t>i</w:t>
      </w:r>
      <w:r w:rsidR="005761C3" w:rsidRPr="00EB7F62">
        <w:rPr>
          <w:bCs/>
          <w:iCs/>
        </w:rPr>
        <w:t>n RAN4#114</w:t>
      </w:r>
      <w:r w:rsidR="005761C3">
        <w:rPr>
          <w:bCs/>
          <w:iCs/>
        </w:rPr>
        <w:t xml:space="preserve"> </w:t>
      </w:r>
      <w:r w:rsidR="005761C3" w:rsidRPr="00EB7F62">
        <w:rPr>
          <w:bCs/>
          <w:iCs/>
        </w:rPr>
        <w:t>on the applicable switching periods of 35μs, 70μs, and 140μs for switching between Case 1 and Case 2</w:t>
      </w:r>
      <w:r w:rsidR="00F15AB6">
        <w:rPr>
          <w:bCs/>
          <w:iCs/>
        </w:rPr>
        <w:t xml:space="preserve"> </w:t>
      </w:r>
      <w:r w:rsidR="00F15AB6">
        <w:t>as an optional UE capability</w:t>
      </w:r>
      <w:r w:rsidR="00563A0E">
        <w:t xml:space="preserve"> </w:t>
      </w:r>
      <w:r w:rsidR="00563A0E">
        <w:rPr>
          <w:bCs/>
          <w:iCs/>
        </w:rPr>
        <w:t>t</w:t>
      </w:r>
      <w:r w:rsidR="00563A0E" w:rsidRPr="00EB7F62">
        <w:rPr>
          <w:bCs/>
          <w:iCs/>
        </w:rPr>
        <w:t>o accommodate different UE implementations</w:t>
      </w:r>
      <w:r w:rsidR="005761C3">
        <w:rPr>
          <w:bCs/>
          <w:iCs/>
        </w:rPr>
        <w:t xml:space="preserve">. </w:t>
      </w:r>
      <w:r w:rsidR="00F15AB6">
        <w:rPr>
          <w:lang w:val="en-US" w:eastAsia="zh-TW"/>
        </w:rPr>
        <w:t xml:space="preserve">In our view, these switching </w:t>
      </w:r>
      <w:r w:rsidR="008D3661">
        <w:rPr>
          <w:lang w:val="en-US" w:eastAsia="zh-TW"/>
        </w:rPr>
        <w:t>time</w:t>
      </w:r>
      <w:r w:rsidR="00F15AB6">
        <w:rPr>
          <w:lang w:val="en-US" w:eastAsia="zh-TW"/>
        </w:rPr>
        <w:t xml:space="preserve"> between Case#1 and Case#3</w:t>
      </w:r>
      <w:r w:rsidR="00F15AB6">
        <w:rPr>
          <w:lang w:val="en-US" w:eastAsia="zh-TW"/>
        </w:rPr>
        <w:t xml:space="preserve"> </w:t>
      </w:r>
      <w:r w:rsidR="008D3661">
        <w:rPr>
          <w:lang w:val="en-US" w:eastAsia="zh-TW"/>
        </w:rPr>
        <w:t>can be</w:t>
      </w:r>
      <w:r w:rsidR="00F15AB6">
        <w:rPr>
          <w:lang w:val="en-US" w:eastAsia="zh-TW"/>
        </w:rPr>
        <w:t xml:space="preserve"> also covered by </w:t>
      </w:r>
      <w:r w:rsidR="008D3661">
        <w:rPr>
          <w:lang w:val="en-US" w:eastAsia="zh-TW"/>
        </w:rPr>
        <w:t xml:space="preserve">the switching period between </w:t>
      </w:r>
      <w:r w:rsidR="00F15AB6">
        <w:rPr>
          <w:lang w:val="en-US" w:eastAsia="zh-TW"/>
        </w:rPr>
        <w:t>Case#1 to/from Case#2.</w:t>
      </w:r>
      <w:r w:rsidR="00F15AB6">
        <w:rPr>
          <w:lang w:val="en-US" w:eastAsia="zh-TW"/>
        </w:rPr>
        <w:t xml:space="preserve"> </w:t>
      </w:r>
      <w:r w:rsidR="00F15AB6">
        <w:rPr>
          <w:bCs/>
          <w:iCs/>
        </w:rPr>
        <w:t xml:space="preserve">Hence, it is proposed to reuse </w:t>
      </w:r>
      <w:r w:rsidR="00F15AB6" w:rsidRPr="00EB7F62">
        <w:rPr>
          <w:bCs/>
          <w:iCs/>
        </w:rPr>
        <w:t>switching periods</w:t>
      </w:r>
      <w:r w:rsidR="00F15AB6">
        <w:rPr>
          <w:bCs/>
          <w:iCs/>
        </w:rPr>
        <w:t xml:space="preserve"> </w:t>
      </w:r>
      <w:r w:rsidR="00F15AB6" w:rsidRPr="00EB7F62">
        <w:rPr>
          <w:bCs/>
          <w:iCs/>
        </w:rPr>
        <w:t>35μs, 70μs, and 140μs</w:t>
      </w:r>
      <w:r w:rsidR="00F15AB6">
        <w:rPr>
          <w:bCs/>
          <w:iCs/>
        </w:rPr>
        <w:t xml:space="preserve"> as </w:t>
      </w:r>
      <w:r w:rsidR="00F15AB6" w:rsidRPr="00EB7F62">
        <w:rPr>
          <w:bCs/>
          <w:iCs/>
        </w:rPr>
        <w:t xml:space="preserve">for switching between Case 1 and Case </w:t>
      </w:r>
      <w:r w:rsidR="00F15AB6">
        <w:rPr>
          <w:bCs/>
          <w:iCs/>
        </w:rPr>
        <w:t>3</w:t>
      </w:r>
      <w:r w:rsidR="00F15AB6" w:rsidRPr="00EB7F62">
        <w:rPr>
          <w:bCs/>
          <w:iCs/>
        </w:rPr>
        <w:t xml:space="preserve"> as an optional UE capability</w:t>
      </w:r>
      <w:r w:rsidR="00F15AB6">
        <w:rPr>
          <w:bCs/>
          <w:iCs/>
        </w:rPr>
        <w:t>.</w:t>
      </w:r>
    </w:p>
    <w:p w14:paraId="35340320" w14:textId="0499D35D" w:rsidR="000E739F" w:rsidRPr="000829A3" w:rsidRDefault="00F15AB6" w:rsidP="0076186C">
      <w:pPr>
        <w:jc w:val="both"/>
        <w:rPr>
          <w:b/>
          <w:bCs/>
          <w:lang w:val="en-US" w:eastAsia="zh-TW"/>
        </w:rPr>
      </w:pPr>
      <w:r>
        <w:rPr>
          <w:b/>
          <w:bCs/>
          <w:lang w:val="en-US" w:eastAsia="x-none"/>
        </w:rPr>
        <w:t>Proposal</w:t>
      </w:r>
      <w:r w:rsidRPr="00604DB5">
        <w:rPr>
          <w:b/>
          <w:bCs/>
          <w:lang w:val="en-US" w:eastAsia="x-none"/>
        </w:rPr>
        <w:t xml:space="preserve"> 1: </w:t>
      </w:r>
      <w:r>
        <w:rPr>
          <w:b/>
          <w:bCs/>
          <w:lang w:val="en-US" w:eastAsia="zh-TW"/>
        </w:rPr>
        <w:t>I</w:t>
      </w:r>
      <w:r w:rsidRPr="00F15AB6">
        <w:rPr>
          <w:b/>
          <w:bCs/>
          <w:lang w:val="en-US" w:eastAsia="zh-TW"/>
        </w:rPr>
        <w:t>t is proposed to reuse switching periods 35μs, 70μs, and 140μs for switching between Case 1 and Case 3 as an optional UE capability</w:t>
      </w:r>
      <w:r>
        <w:rPr>
          <w:b/>
          <w:bCs/>
          <w:lang w:val="en-US" w:eastAsia="zh-TW"/>
        </w:rPr>
        <w:t>.</w:t>
      </w:r>
    </w:p>
    <w:p w14:paraId="3B2AD709" w14:textId="6B10DE27" w:rsidR="00360372" w:rsidRPr="00563A0E" w:rsidRDefault="00360372" w:rsidP="00360372">
      <w:pPr>
        <w:jc w:val="both"/>
        <w:rPr>
          <w:bCs/>
          <w:iCs/>
          <w:lang w:val="en-US"/>
        </w:rPr>
      </w:pPr>
      <w:r w:rsidRPr="00563A0E">
        <w:rPr>
          <w:bCs/>
          <w:iCs/>
          <w:lang w:val="en-US"/>
        </w:rPr>
        <w:t>The</w:t>
      </w:r>
      <w:r>
        <w:rPr>
          <w:bCs/>
          <w:iCs/>
          <w:lang w:val="en-US"/>
        </w:rPr>
        <w:t xml:space="preserve"> other</w:t>
      </w:r>
      <w:r w:rsidRPr="00563A0E">
        <w:rPr>
          <w:bCs/>
          <w:iCs/>
          <w:lang w:val="en-US"/>
        </w:rPr>
        <w:t xml:space="preserve"> primary challenge in implementing the new Case 3 for the </w:t>
      </w:r>
      <w:r>
        <w:rPr>
          <w:bCs/>
          <w:iCs/>
          <w:lang w:val="en-US"/>
        </w:rPr>
        <w:t>example</w:t>
      </w:r>
      <w:r w:rsidRPr="00563A0E">
        <w:rPr>
          <w:bCs/>
          <w:iCs/>
          <w:lang w:val="en-US"/>
        </w:rPr>
        <w:t xml:space="preserve"> band combinations is the extreme spectral proximity between the two simultaneously received </w:t>
      </w:r>
      <w:r>
        <w:rPr>
          <w:bCs/>
          <w:iCs/>
          <w:lang w:val="en-US"/>
        </w:rPr>
        <w:t xml:space="preserve">inter-band </w:t>
      </w:r>
      <w:r w:rsidRPr="00563A0E">
        <w:rPr>
          <w:bCs/>
          <w:iCs/>
          <w:lang w:val="en-US"/>
        </w:rPr>
        <w:t xml:space="preserve">carriers. This </w:t>
      </w:r>
      <w:r>
        <w:rPr>
          <w:bCs/>
          <w:iCs/>
          <w:lang w:val="en-US" w:eastAsia="zh-TW"/>
        </w:rPr>
        <w:t xml:space="preserve">may </w:t>
      </w:r>
      <w:r w:rsidRPr="00563A0E">
        <w:rPr>
          <w:rFonts w:hint="eastAsia"/>
          <w:bCs/>
          <w:iCs/>
          <w:lang w:val="en-US" w:eastAsia="zh-TW"/>
        </w:rPr>
        <w:t>p</w:t>
      </w:r>
      <w:r w:rsidRPr="00563A0E">
        <w:rPr>
          <w:bCs/>
          <w:iCs/>
          <w:lang w:val="en-US"/>
        </w:rPr>
        <w:t>ose challenges to the UE's RF Front-End (RFFE) design, particularly concerning filter performance and isolation.</w:t>
      </w:r>
    </w:p>
    <w:p w14:paraId="70FA2BD8" w14:textId="77777777" w:rsidR="00360372" w:rsidRDefault="00360372" w:rsidP="00360372">
      <w:pPr>
        <w:pStyle w:val="ListParagraph"/>
        <w:numPr>
          <w:ilvl w:val="0"/>
          <w:numId w:val="62"/>
        </w:numPr>
        <w:jc w:val="both"/>
        <w:rPr>
          <w:bCs/>
          <w:iCs/>
          <w:lang w:val="en-US"/>
        </w:rPr>
      </w:pPr>
      <w:r w:rsidRPr="00563A0E">
        <w:rPr>
          <w:bCs/>
          <w:iCs/>
          <w:lang w:val="en-US"/>
        </w:rPr>
        <w:t>For CA_n12A-n29A, the downlink bands are separated by a</w:t>
      </w:r>
      <w:r>
        <w:rPr>
          <w:bCs/>
          <w:iCs/>
          <w:lang w:val="en-US"/>
        </w:rPr>
        <w:t>n only</w:t>
      </w:r>
      <w:r w:rsidRPr="00563A0E">
        <w:rPr>
          <w:bCs/>
          <w:iCs/>
          <w:lang w:val="en-US"/>
        </w:rPr>
        <w:t xml:space="preserve"> 1 MHz guard band.</w:t>
      </w:r>
    </w:p>
    <w:p w14:paraId="5523F0AE" w14:textId="0ECBF997" w:rsidR="00360372" w:rsidRPr="000C39C1" w:rsidRDefault="00360372" w:rsidP="00360372">
      <w:pPr>
        <w:pStyle w:val="ListParagraph"/>
        <w:numPr>
          <w:ilvl w:val="0"/>
          <w:numId w:val="62"/>
        </w:numPr>
        <w:jc w:val="both"/>
        <w:rPr>
          <w:bCs/>
          <w:iCs/>
          <w:lang w:val="en-US"/>
        </w:rPr>
      </w:pPr>
      <w:r w:rsidRPr="00563A0E">
        <w:rPr>
          <w:bCs/>
          <w:iCs/>
          <w:lang w:val="en-US"/>
        </w:rPr>
        <w:t>For CA_n28A-n67A, the downlink bands are directly adjacent with a 0 MHz guard band.</w:t>
      </w:r>
    </w:p>
    <w:p w14:paraId="51ED5018" w14:textId="0912FD31" w:rsidR="00167942" w:rsidRPr="00167942" w:rsidRDefault="000C39C1" w:rsidP="00167942">
      <w:pPr>
        <w:jc w:val="both"/>
        <w:rPr>
          <w:bCs/>
          <w:iCs/>
          <w:lang w:val="en-US" w:eastAsia="zh-TW"/>
        </w:rPr>
      </w:pPr>
      <w:r>
        <w:rPr>
          <w:bCs/>
          <w:iCs/>
          <w:lang w:val="en-US" w:eastAsia="zh-TW"/>
        </w:rPr>
        <w:t xml:space="preserve">Since the gap between FDD carrier 1 and SDL carrier 2 is very close, e.g., 1MHz or 0MHz, </w:t>
      </w:r>
      <w:r w:rsidRPr="00563A0E">
        <w:rPr>
          <w:bCs/>
          <w:iCs/>
          <w:lang w:val="en-US"/>
        </w:rPr>
        <w:t xml:space="preserve">achieving the level of </w:t>
      </w:r>
      <w:r>
        <w:rPr>
          <w:bCs/>
          <w:iCs/>
          <w:lang w:val="en-US"/>
        </w:rPr>
        <w:t xml:space="preserve">acceptable </w:t>
      </w:r>
      <w:r w:rsidRPr="00563A0E">
        <w:rPr>
          <w:bCs/>
          <w:iCs/>
          <w:lang w:val="en-US"/>
        </w:rPr>
        <w:t>filter</w:t>
      </w:r>
      <w:r>
        <w:rPr>
          <w:bCs/>
          <w:iCs/>
          <w:lang w:val="en-US"/>
        </w:rPr>
        <w:t xml:space="preserve"> performance by using separate two filters may have a big impact to</w:t>
      </w:r>
      <w:r w:rsidRPr="00563A0E">
        <w:rPr>
          <w:bCs/>
          <w:iCs/>
          <w:lang w:val="en-US"/>
        </w:rPr>
        <w:t xml:space="preserve"> cost, size, and power consumption</w:t>
      </w:r>
      <w:r>
        <w:rPr>
          <w:bCs/>
          <w:iCs/>
          <w:lang w:val="en-US"/>
        </w:rPr>
        <w:t>.</w:t>
      </w:r>
      <w:r w:rsidR="00167942">
        <w:rPr>
          <w:bCs/>
          <w:iCs/>
          <w:lang w:val="en-US"/>
        </w:rPr>
        <w:t xml:space="preserve"> </w:t>
      </w:r>
      <w:r w:rsidR="00167942">
        <w:rPr>
          <w:bCs/>
          <w:iCs/>
          <w:lang w:val="en-US"/>
        </w:rPr>
        <w:t xml:space="preserve">It seems that </w:t>
      </w:r>
      <w:r w:rsidR="009509C3">
        <w:rPr>
          <w:bCs/>
          <w:iCs/>
          <w:lang w:val="en-US"/>
        </w:rPr>
        <w:t>the common</w:t>
      </w:r>
      <w:r w:rsidR="00167942">
        <w:rPr>
          <w:bCs/>
          <w:iCs/>
          <w:lang w:val="en-US"/>
        </w:rPr>
        <w:t xml:space="preserve"> filter with </w:t>
      </w:r>
      <w:r w:rsidR="009509C3">
        <w:rPr>
          <w:bCs/>
          <w:iCs/>
          <w:lang w:val="en-US"/>
        </w:rPr>
        <w:t>the common</w:t>
      </w:r>
      <w:r w:rsidR="00167942">
        <w:rPr>
          <w:bCs/>
          <w:iCs/>
          <w:lang w:val="en-US"/>
        </w:rPr>
        <w:t xml:space="preserve"> LNA to accommodate these adjacent two carriers may be a possible RFFE implementation for Case#3. </w:t>
      </w:r>
      <w:r w:rsidR="007E0523">
        <w:rPr>
          <w:bCs/>
          <w:iCs/>
          <w:lang w:val="en-US"/>
        </w:rPr>
        <w:t>In addition</w:t>
      </w:r>
      <w:r w:rsidR="007E0523" w:rsidRPr="00563A0E">
        <w:rPr>
          <w:bCs/>
          <w:iCs/>
          <w:lang w:val="en-US"/>
        </w:rPr>
        <w:t xml:space="preserve">, it is </w:t>
      </w:r>
      <w:r w:rsidR="007E0523">
        <w:rPr>
          <w:bCs/>
          <w:iCs/>
          <w:lang w:val="en-US"/>
        </w:rPr>
        <w:t xml:space="preserve">also </w:t>
      </w:r>
      <w:r w:rsidR="007E0523" w:rsidRPr="00563A0E">
        <w:rPr>
          <w:bCs/>
          <w:iCs/>
          <w:lang w:val="en-US"/>
        </w:rPr>
        <w:t xml:space="preserve">inevitable that the receiver on one carrier will experience desensitization </w:t>
      </w:r>
      <w:r w:rsidR="007E0523">
        <w:rPr>
          <w:bCs/>
          <w:iCs/>
          <w:lang w:val="en-US"/>
        </w:rPr>
        <w:t xml:space="preserve">issue </w:t>
      </w:r>
      <w:r w:rsidR="007E0523" w:rsidRPr="00563A0E">
        <w:rPr>
          <w:bCs/>
          <w:iCs/>
          <w:lang w:val="en-US"/>
        </w:rPr>
        <w:t>from the other.</w:t>
      </w:r>
      <w:r w:rsidR="00167942">
        <w:rPr>
          <w:bCs/>
          <w:iCs/>
          <w:lang w:val="en-US"/>
        </w:rPr>
        <w:t xml:space="preserve"> </w:t>
      </w:r>
      <w:r w:rsidR="00167942">
        <w:rPr>
          <w:bCs/>
          <w:iCs/>
          <w:lang w:val="en-US" w:eastAsia="zh-TW"/>
        </w:rPr>
        <w:t xml:space="preserve">In our view, </w:t>
      </w:r>
      <w:proofErr w:type="spellStart"/>
      <w:r w:rsidR="00167942" w:rsidRPr="003668EE">
        <w:rPr>
          <w:lang w:eastAsia="zh-TW"/>
        </w:rPr>
        <w:t>Δ</w:t>
      </w:r>
      <w:proofErr w:type="gramStart"/>
      <w:r w:rsidR="00167942" w:rsidRPr="003668EE">
        <w:rPr>
          <w:lang w:eastAsia="zh-TW"/>
        </w:rPr>
        <w:t>R</w:t>
      </w:r>
      <w:r w:rsidR="00167942" w:rsidRPr="003668EE">
        <w:rPr>
          <w:vertAlign w:val="subscript"/>
          <w:lang w:eastAsia="zh-TW"/>
        </w:rPr>
        <w:t>IB,c</w:t>
      </w:r>
      <w:proofErr w:type="spellEnd"/>
      <w:proofErr w:type="gramEnd"/>
      <w:r w:rsidR="00167942">
        <w:rPr>
          <w:vertAlign w:val="subscript"/>
          <w:lang w:eastAsia="zh-TW"/>
        </w:rPr>
        <w:t xml:space="preserve"> </w:t>
      </w:r>
      <w:r w:rsidR="00167942">
        <w:rPr>
          <w:lang w:eastAsia="zh-TW"/>
        </w:rPr>
        <w:t>(</w:t>
      </w:r>
      <w:r w:rsidR="00167942" w:rsidRPr="000E739F">
        <w:rPr>
          <w:lang w:val="en-US" w:eastAsia="zh-TW"/>
        </w:rPr>
        <w:t>Allowed reference sensitivity relaxation due to support for inter-band CA operation, for serving cell c</w:t>
      </w:r>
      <w:r w:rsidR="00167942">
        <w:rPr>
          <w:lang w:val="en-US" w:eastAsia="zh-TW"/>
        </w:rPr>
        <w:t>)</w:t>
      </w:r>
      <w:r w:rsidR="00167942">
        <w:rPr>
          <w:lang w:val="en-US" w:eastAsia="zh-TW"/>
        </w:rPr>
        <w:t xml:space="preserve"> for each band </w:t>
      </w:r>
      <w:r w:rsidR="006D055E">
        <w:rPr>
          <w:lang w:val="en-US" w:eastAsia="zh-TW"/>
        </w:rPr>
        <w:t xml:space="preserve">carrier </w:t>
      </w:r>
      <w:r w:rsidR="00167942">
        <w:rPr>
          <w:lang w:val="en-US" w:eastAsia="zh-TW"/>
        </w:rPr>
        <w:t xml:space="preserve">in </w:t>
      </w:r>
      <w:r w:rsidR="00167942">
        <w:rPr>
          <w:lang w:val="en-US" w:eastAsia="zh-TW"/>
        </w:rPr>
        <w:t>Case#3</w:t>
      </w:r>
      <w:r w:rsidR="00167942">
        <w:rPr>
          <w:lang w:val="en-US" w:eastAsia="zh-TW"/>
        </w:rPr>
        <w:t xml:space="preserve"> may need to be introduced. Hence, it is proposed that </w:t>
      </w:r>
      <w:proofErr w:type="spellStart"/>
      <w:r w:rsidR="00167942" w:rsidRPr="003668EE">
        <w:rPr>
          <w:lang w:eastAsia="zh-TW"/>
        </w:rPr>
        <w:t>Δ</w:t>
      </w:r>
      <w:proofErr w:type="gramStart"/>
      <w:r w:rsidR="00167942" w:rsidRPr="003668EE">
        <w:rPr>
          <w:lang w:eastAsia="zh-TW"/>
        </w:rPr>
        <w:t>R</w:t>
      </w:r>
      <w:r w:rsidR="00167942" w:rsidRPr="003668EE">
        <w:rPr>
          <w:vertAlign w:val="subscript"/>
          <w:lang w:eastAsia="zh-TW"/>
        </w:rPr>
        <w:t>IB,c</w:t>
      </w:r>
      <w:proofErr w:type="spellEnd"/>
      <w:proofErr w:type="gramEnd"/>
      <w:r w:rsidR="00167942">
        <w:rPr>
          <w:vertAlign w:val="subscript"/>
          <w:lang w:eastAsia="zh-TW"/>
        </w:rPr>
        <w:t xml:space="preserve"> </w:t>
      </w:r>
      <w:r w:rsidR="00167942">
        <w:rPr>
          <w:lang w:eastAsia="zh-TW"/>
        </w:rPr>
        <w:t>relaxation may be needed for Case#3 and the detailed value can be further discussed.</w:t>
      </w:r>
    </w:p>
    <w:p w14:paraId="3C764266" w14:textId="102B1BEA" w:rsidR="00167942" w:rsidRPr="008C443D" w:rsidRDefault="00167942" w:rsidP="000C39C1">
      <w:pPr>
        <w:jc w:val="both"/>
        <w:rPr>
          <w:b/>
          <w:bCs/>
          <w:lang w:val="en-US" w:eastAsia="zh-TW"/>
        </w:rPr>
      </w:pPr>
      <w:r>
        <w:rPr>
          <w:b/>
          <w:bCs/>
          <w:lang w:val="en-US" w:eastAsia="x-none"/>
        </w:rPr>
        <w:t>Proposal</w:t>
      </w:r>
      <w:r w:rsidRPr="00604DB5">
        <w:rPr>
          <w:b/>
          <w:bCs/>
          <w:lang w:val="en-US" w:eastAsia="x-none"/>
        </w:rPr>
        <w:t xml:space="preserve"> </w:t>
      </w:r>
      <w:r>
        <w:rPr>
          <w:b/>
          <w:bCs/>
          <w:lang w:val="en-US" w:eastAsia="x-none"/>
        </w:rPr>
        <w:t>2</w:t>
      </w:r>
      <w:r w:rsidRPr="00604DB5">
        <w:rPr>
          <w:b/>
          <w:bCs/>
          <w:lang w:val="en-US" w:eastAsia="x-none"/>
        </w:rPr>
        <w:t xml:space="preserve">: </w:t>
      </w:r>
      <w:r w:rsidR="008C443D">
        <w:rPr>
          <w:b/>
          <w:bCs/>
          <w:lang w:val="en-US" w:eastAsia="zh-TW"/>
        </w:rPr>
        <w:t>I</w:t>
      </w:r>
      <w:r w:rsidR="008C443D" w:rsidRPr="008C443D">
        <w:rPr>
          <w:b/>
          <w:bCs/>
          <w:lang w:val="en-US" w:eastAsia="zh-TW"/>
        </w:rPr>
        <w:t xml:space="preserve">t is proposed that </w:t>
      </w:r>
      <w:proofErr w:type="spellStart"/>
      <w:r w:rsidR="00CF1DE1" w:rsidRPr="00CF1DE1">
        <w:rPr>
          <w:b/>
          <w:bCs/>
          <w:lang w:eastAsia="zh-TW"/>
        </w:rPr>
        <w:t>Δ</w:t>
      </w:r>
      <w:proofErr w:type="gramStart"/>
      <w:r w:rsidR="00CF1DE1" w:rsidRPr="00CF1DE1">
        <w:rPr>
          <w:b/>
          <w:bCs/>
          <w:lang w:eastAsia="zh-TW"/>
        </w:rPr>
        <w:t>R</w:t>
      </w:r>
      <w:r w:rsidR="00CF1DE1" w:rsidRPr="00CF1DE1">
        <w:rPr>
          <w:b/>
          <w:bCs/>
          <w:vertAlign w:val="subscript"/>
          <w:lang w:eastAsia="zh-TW"/>
        </w:rPr>
        <w:t>IB,c</w:t>
      </w:r>
      <w:proofErr w:type="spellEnd"/>
      <w:proofErr w:type="gramEnd"/>
      <w:r w:rsidR="00CF1DE1">
        <w:rPr>
          <w:vertAlign w:val="subscript"/>
          <w:lang w:eastAsia="zh-TW"/>
        </w:rPr>
        <w:t xml:space="preserve"> </w:t>
      </w:r>
      <w:r w:rsidR="008C443D" w:rsidRPr="008C443D">
        <w:rPr>
          <w:b/>
          <w:bCs/>
          <w:lang w:val="en-US" w:eastAsia="zh-TW"/>
        </w:rPr>
        <w:t>relaxation may be needed for Case#3 and the detailed value</w:t>
      </w:r>
      <w:r w:rsidR="0055498C">
        <w:rPr>
          <w:b/>
          <w:bCs/>
          <w:lang w:val="en-US" w:eastAsia="zh-TW"/>
        </w:rPr>
        <w:t>s</w:t>
      </w:r>
      <w:r w:rsidR="008C443D" w:rsidRPr="008C443D">
        <w:rPr>
          <w:b/>
          <w:bCs/>
          <w:lang w:val="en-US" w:eastAsia="zh-TW"/>
        </w:rPr>
        <w:t xml:space="preserve"> can be further discussed</w:t>
      </w:r>
      <w:r>
        <w:rPr>
          <w:b/>
          <w:bCs/>
          <w:lang w:val="en-US" w:eastAsia="zh-TW"/>
        </w:rPr>
        <w:t>.</w:t>
      </w:r>
    </w:p>
    <w:p w14:paraId="26FD9BE8" w14:textId="5BFC552F" w:rsidR="0079478E" w:rsidRPr="0055498C" w:rsidRDefault="00CF1DE1" w:rsidP="001E46B1">
      <w:pPr>
        <w:jc w:val="both"/>
        <w:rPr>
          <w:bCs/>
          <w:iCs/>
          <w:lang w:val="en-US"/>
        </w:rPr>
      </w:pPr>
      <w:r>
        <w:rPr>
          <w:bCs/>
          <w:iCs/>
          <w:lang w:val="en-US"/>
        </w:rPr>
        <w:t xml:space="preserve">Considering the scenario for Case#3 is similar to non-collocated </w:t>
      </w:r>
      <w:r w:rsidR="00DF0DE4">
        <w:rPr>
          <w:bCs/>
          <w:iCs/>
          <w:lang w:val="en-US"/>
        </w:rPr>
        <w:t xml:space="preserve">intra-band </w:t>
      </w:r>
      <w:r w:rsidR="00DF0DE4">
        <w:rPr>
          <w:bCs/>
          <w:iCs/>
          <w:lang w:val="en-US" w:eastAsia="zh-TW"/>
        </w:rPr>
        <w:t xml:space="preserve">non-contiguous CA </w:t>
      </w:r>
      <w:r>
        <w:rPr>
          <w:rFonts w:hint="eastAsia"/>
          <w:bCs/>
          <w:iCs/>
          <w:lang w:val="en-US" w:eastAsia="zh-TW"/>
        </w:rPr>
        <w:t>s</w:t>
      </w:r>
      <w:r>
        <w:rPr>
          <w:bCs/>
          <w:iCs/>
          <w:lang w:val="en-US"/>
        </w:rPr>
        <w:t xml:space="preserve">cenario if </w:t>
      </w:r>
      <w:r w:rsidR="009509C3">
        <w:rPr>
          <w:bCs/>
          <w:iCs/>
          <w:lang w:val="en-US"/>
        </w:rPr>
        <w:t>the common</w:t>
      </w:r>
      <w:r>
        <w:rPr>
          <w:bCs/>
          <w:iCs/>
          <w:lang w:val="en-US"/>
        </w:rPr>
        <w:t xml:space="preserve"> filter and </w:t>
      </w:r>
      <w:r w:rsidR="009509C3">
        <w:rPr>
          <w:bCs/>
          <w:iCs/>
          <w:lang w:val="en-US"/>
        </w:rPr>
        <w:t xml:space="preserve">the common </w:t>
      </w:r>
      <w:r>
        <w:rPr>
          <w:bCs/>
          <w:iCs/>
          <w:lang w:val="en-US"/>
        </w:rPr>
        <w:t>LNA are used</w:t>
      </w:r>
      <w:r w:rsidR="008A5756">
        <w:rPr>
          <w:bCs/>
          <w:iCs/>
          <w:lang w:val="en-US"/>
        </w:rPr>
        <w:t xml:space="preserve"> for DL receivin</w:t>
      </w:r>
      <w:r w:rsidR="0055498C">
        <w:rPr>
          <w:bCs/>
          <w:iCs/>
          <w:lang w:val="en-US"/>
        </w:rPr>
        <w:t>g</w:t>
      </w:r>
      <w:r>
        <w:rPr>
          <w:bCs/>
          <w:iCs/>
          <w:lang w:val="en-US"/>
        </w:rPr>
        <w:t xml:space="preserve">, the Rx power imbalance </w:t>
      </w:r>
      <w:r w:rsidR="008A5756">
        <w:rPr>
          <w:bCs/>
          <w:iCs/>
          <w:lang w:val="en-US"/>
        </w:rPr>
        <w:t>may be</w:t>
      </w:r>
      <w:r w:rsidR="0055498C">
        <w:rPr>
          <w:bCs/>
          <w:iCs/>
          <w:lang w:val="en-US"/>
        </w:rPr>
        <w:t xml:space="preserve"> needed to</w:t>
      </w:r>
      <w:r w:rsidR="008A5756">
        <w:rPr>
          <w:bCs/>
          <w:iCs/>
          <w:lang w:val="en-US"/>
        </w:rPr>
        <w:t xml:space="preserve"> consider</w:t>
      </w:r>
      <w:r>
        <w:rPr>
          <w:bCs/>
          <w:iCs/>
          <w:lang w:val="en-US"/>
        </w:rPr>
        <w:t xml:space="preserve">. </w:t>
      </w:r>
      <w:r w:rsidR="008A5756">
        <w:rPr>
          <w:bCs/>
          <w:iCs/>
          <w:lang w:val="en-US"/>
        </w:rPr>
        <w:t>I</w:t>
      </w:r>
      <w:r>
        <w:rPr>
          <w:bCs/>
          <w:iCs/>
          <w:lang w:val="en-US"/>
        </w:rPr>
        <w:t xml:space="preserve">n our view, </w:t>
      </w:r>
      <w:r w:rsidR="008A5756">
        <w:rPr>
          <w:bCs/>
          <w:iCs/>
          <w:lang w:val="en-US"/>
        </w:rPr>
        <w:lastRenderedPageBreak/>
        <w:t xml:space="preserve">Rx power imbalance between each band </w:t>
      </w:r>
      <w:r w:rsidR="003B42A7">
        <w:rPr>
          <w:bCs/>
          <w:iCs/>
          <w:lang w:val="en-US"/>
        </w:rPr>
        <w:t xml:space="preserve">carrier </w:t>
      </w:r>
      <w:r w:rsidR="008A5756">
        <w:rPr>
          <w:bCs/>
          <w:iCs/>
          <w:lang w:val="en-US"/>
        </w:rPr>
        <w:t xml:space="preserve">in </w:t>
      </w:r>
      <w:r w:rsidR="009509C3">
        <w:rPr>
          <w:bCs/>
          <w:iCs/>
          <w:lang w:val="en-US"/>
        </w:rPr>
        <w:t>the common</w:t>
      </w:r>
      <w:r w:rsidR="008A5756">
        <w:rPr>
          <w:bCs/>
          <w:iCs/>
          <w:lang w:val="en-US"/>
        </w:rPr>
        <w:t xml:space="preserve"> LNA for Case#3 may impact overall throughput performance</w:t>
      </w:r>
      <w:r w:rsidR="008A5756">
        <w:rPr>
          <w:bCs/>
          <w:iCs/>
          <w:lang w:val="en-US"/>
        </w:rPr>
        <w:t xml:space="preserve">. Hence, it is proposed </w:t>
      </w:r>
      <w:r w:rsidR="0055498C">
        <w:rPr>
          <w:bCs/>
          <w:iCs/>
          <w:lang w:val="en-US"/>
        </w:rPr>
        <w:t>that</w:t>
      </w:r>
      <w:r w:rsidR="008A5756">
        <w:rPr>
          <w:bCs/>
          <w:iCs/>
          <w:lang w:val="en-US"/>
        </w:rPr>
        <w:t xml:space="preserve"> </w:t>
      </w:r>
      <w:r w:rsidR="008A5756">
        <w:rPr>
          <w:bCs/>
          <w:iCs/>
          <w:lang w:val="en-US"/>
        </w:rPr>
        <w:t>Rx power imbalance</w:t>
      </w:r>
      <w:r w:rsidR="008A5756">
        <w:rPr>
          <w:bCs/>
          <w:iCs/>
          <w:lang w:val="en-US"/>
        </w:rPr>
        <w:t xml:space="preserve"> requirements </w:t>
      </w:r>
      <w:r w:rsidR="0055498C">
        <w:rPr>
          <w:bCs/>
          <w:iCs/>
          <w:lang w:val="en-US"/>
        </w:rPr>
        <w:t>may</w:t>
      </w:r>
      <w:r w:rsidR="008A5756">
        <w:rPr>
          <w:bCs/>
          <w:iCs/>
          <w:lang w:val="en-US"/>
        </w:rPr>
        <w:t xml:space="preserve"> needed for Case#</w:t>
      </w:r>
      <w:r w:rsidR="0055498C">
        <w:rPr>
          <w:bCs/>
          <w:iCs/>
          <w:lang w:val="en-US"/>
        </w:rPr>
        <w:t xml:space="preserve">3 and </w:t>
      </w:r>
      <w:r w:rsidR="0055498C">
        <w:rPr>
          <w:lang w:eastAsia="zh-TW"/>
        </w:rPr>
        <w:t>the detailed value can be further discussed</w:t>
      </w:r>
      <w:r w:rsidR="0055498C">
        <w:rPr>
          <w:lang w:eastAsia="zh-TW"/>
        </w:rPr>
        <w:t>.</w:t>
      </w:r>
    </w:p>
    <w:p w14:paraId="13FCE03F" w14:textId="60DA8C97" w:rsidR="00B5702A" w:rsidRPr="00313061" w:rsidRDefault="00EE100F" w:rsidP="001E46B1">
      <w:pPr>
        <w:jc w:val="both"/>
        <w:rPr>
          <w:b/>
          <w:bCs/>
          <w:lang w:val="en-US" w:eastAsia="zh-TW"/>
        </w:rPr>
      </w:pPr>
      <w:r w:rsidRPr="00604DB5">
        <w:rPr>
          <w:b/>
          <w:bCs/>
          <w:lang w:val="en-US" w:eastAsia="x-none"/>
        </w:rPr>
        <w:t xml:space="preserve">Proposal </w:t>
      </w:r>
      <w:r w:rsidR="0055498C">
        <w:rPr>
          <w:b/>
          <w:bCs/>
          <w:lang w:val="en-US" w:eastAsia="x-none"/>
        </w:rPr>
        <w:t>3</w:t>
      </w:r>
      <w:r w:rsidR="0079478E">
        <w:rPr>
          <w:b/>
          <w:bCs/>
          <w:lang w:val="en-US" w:eastAsia="x-none"/>
        </w:rPr>
        <w:t>:</w:t>
      </w:r>
      <w:r w:rsidR="002D4A3C" w:rsidRPr="002D4A3C">
        <w:t xml:space="preserve"> </w:t>
      </w:r>
      <w:r w:rsidR="0055498C">
        <w:rPr>
          <w:b/>
          <w:bCs/>
          <w:lang w:val="en-US" w:eastAsia="x-none"/>
        </w:rPr>
        <w:t>I</w:t>
      </w:r>
      <w:r w:rsidR="0055498C" w:rsidRPr="0055498C">
        <w:rPr>
          <w:b/>
          <w:bCs/>
          <w:lang w:val="en-US" w:eastAsia="x-none"/>
        </w:rPr>
        <w:t>t is proposed that Rx power imbalance requirements may needed for Case#3 and the detailed value</w:t>
      </w:r>
      <w:r w:rsidR="0055498C">
        <w:rPr>
          <w:b/>
          <w:bCs/>
          <w:lang w:val="en-US" w:eastAsia="x-none"/>
        </w:rPr>
        <w:t>s</w:t>
      </w:r>
      <w:r w:rsidR="0055498C" w:rsidRPr="0055498C">
        <w:rPr>
          <w:b/>
          <w:bCs/>
          <w:lang w:val="en-US" w:eastAsia="x-none"/>
        </w:rPr>
        <w:t xml:space="preserve"> can be further discussed</w:t>
      </w:r>
      <w:r w:rsidR="0079478E" w:rsidRPr="0079478E">
        <w:rPr>
          <w:b/>
          <w:bCs/>
          <w:lang w:val="en-US" w:eastAsia="x-none"/>
        </w:rPr>
        <w:t>.</w:t>
      </w:r>
    </w:p>
    <w:p w14:paraId="78725D1A" w14:textId="77777777" w:rsidR="00136ABC" w:rsidRDefault="00136ABC" w:rsidP="00136ABC">
      <w:pPr>
        <w:pStyle w:val="Heading1"/>
        <w:rPr>
          <w:lang w:val="en-US"/>
        </w:rPr>
      </w:pPr>
      <w:r>
        <w:rPr>
          <w:lang w:val="en-US"/>
        </w:rPr>
        <w:t>Conclusion</w:t>
      </w:r>
    </w:p>
    <w:p w14:paraId="566AAB6D" w14:textId="77777777" w:rsidR="00136ABC" w:rsidRPr="007A5374" w:rsidRDefault="00136ABC" w:rsidP="00136ABC">
      <w:pPr>
        <w:rPr>
          <w:lang w:val="en-US"/>
        </w:rPr>
      </w:pPr>
      <w:r>
        <w:rPr>
          <w:lang w:val="en-US"/>
        </w:rPr>
        <w:t>The proposals in this contribution are summarized in the following.</w:t>
      </w:r>
    </w:p>
    <w:p w14:paraId="6CF72124" w14:textId="77777777" w:rsidR="0055498C" w:rsidRPr="000829A3" w:rsidRDefault="0055498C" w:rsidP="0055498C">
      <w:pPr>
        <w:jc w:val="both"/>
        <w:rPr>
          <w:b/>
          <w:bCs/>
          <w:lang w:val="en-US" w:eastAsia="zh-TW"/>
        </w:rPr>
      </w:pPr>
      <w:r>
        <w:rPr>
          <w:b/>
          <w:bCs/>
          <w:lang w:val="en-US" w:eastAsia="x-none"/>
        </w:rPr>
        <w:t>Proposal</w:t>
      </w:r>
      <w:r w:rsidRPr="00604DB5">
        <w:rPr>
          <w:b/>
          <w:bCs/>
          <w:lang w:val="en-US" w:eastAsia="x-none"/>
        </w:rPr>
        <w:t xml:space="preserve"> 1: </w:t>
      </w:r>
      <w:r>
        <w:rPr>
          <w:b/>
          <w:bCs/>
          <w:lang w:val="en-US" w:eastAsia="zh-TW"/>
        </w:rPr>
        <w:t>I</w:t>
      </w:r>
      <w:r w:rsidRPr="00F15AB6">
        <w:rPr>
          <w:b/>
          <w:bCs/>
          <w:lang w:val="en-US" w:eastAsia="zh-TW"/>
        </w:rPr>
        <w:t>t is proposed to reuse switching periods 35μs, 70μs, and 140μs for switching between Case 1 and Case 3 as an optional UE capability</w:t>
      </w:r>
      <w:r>
        <w:rPr>
          <w:b/>
          <w:bCs/>
          <w:lang w:val="en-US" w:eastAsia="zh-TW"/>
        </w:rPr>
        <w:t>.</w:t>
      </w:r>
    </w:p>
    <w:p w14:paraId="592DE81D" w14:textId="77777777" w:rsidR="001914E5" w:rsidRPr="008C443D" w:rsidRDefault="001914E5" w:rsidP="001914E5">
      <w:pPr>
        <w:jc w:val="both"/>
        <w:rPr>
          <w:b/>
          <w:bCs/>
          <w:lang w:val="en-US" w:eastAsia="zh-TW"/>
        </w:rPr>
      </w:pPr>
      <w:r>
        <w:rPr>
          <w:b/>
          <w:bCs/>
          <w:lang w:val="en-US" w:eastAsia="x-none"/>
        </w:rPr>
        <w:t>Proposal</w:t>
      </w:r>
      <w:r w:rsidRPr="00604DB5">
        <w:rPr>
          <w:b/>
          <w:bCs/>
          <w:lang w:val="en-US" w:eastAsia="x-none"/>
        </w:rPr>
        <w:t xml:space="preserve"> </w:t>
      </w:r>
      <w:r>
        <w:rPr>
          <w:b/>
          <w:bCs/>
          <w:lang w:val="en-US" w:eastAsia="x-none"/>
        </w:rPr>
        <w:t>2</w:t>
      </w:r>
      <w:r w:rsidRPr="00604DB5">
        <w:rPr>
          <w:b/>
          <w:bCs/>
          <w:lang w:val="en-US" w:eastAsia="x-none"/>
        </w:rPr>
        <w:t xml:space="preserve">: </w:t>
      </w:r>
      <w:r>
        <w:rPr>
          <w:b/>
          <w:bCs/>
          <w:lang w:val="en-US" w:eastAsia="zh-TW"/>
        </w:rPr>
        <w:t>I</w:t>
      </w:r>
      <w:r w:rsidRPr="008C443D">
        <w:rPr>
          <w:b/>
          <w:bCs/>
          <w:lang w:val="en-US" w:eastAsia="zh-TW"/>
        </w:rPr>
        <w:t xml:space="preserve">t is proposed that </w:t>
      </w:r>
      <w:proofErr w:type="spellStart"/>
      <w:r w:rsidRPr="00CF1DE1">
        <w:rPr>
          <w:b/>
          <w:bCs/>
          <w:lang w:eastAsia="zh-TW"/>
        </w:rPr>
        <w:t>Δ</w:t>
      </w:r>
      <w:proofErr w:type="gramStart"/>
      <w:r w:rsidRPr="00CF1DE1">
        <w:rPr>
          <w:b/>
          <w:bCs/>
          <w:lang w:eastAsia="zh-TW"/>
        </w:rPr>
        <w:t>R</w:t>
      </w:r>
      <w:r w:rsidRPr="00CF1DE1">
        <w:rPr>
          <w:b/>
          <w:bCs/>
          <w:vertAlign w:val="subscript"/>
          <w:lang w:eastAsia="zh-TW"/>
        </w:rPr>
        <w:t>IB,c</w:t>
      </w:r>
      <w:proofErr w:type="spellEnd"/>
      <w:proofErr w:type="gramEnd"/>
      <w:r>
        <w:rPr>
          <w:vertAlign w:val="subscript"/>
          <w:lang w:eastAsia="zh-TW"/>
        </w:rPr>
        <w:t xml:space="preserve"> </w:t>
      </w:r>
      <w:r w:rsidRPr="008C443D">
        <w:rPr>
          <w:b/>
          <w:bCs/>
          <w:lang w:val="en-US" w:eastAsia="zh-TW"/>
        </w:rPr>
        <w:t>relaxation may be needed for Case#3 and the detailed value</w:t>
      </w:r>
      <w:r>
        <w:rPr>
          <w:b/>
          <w:bCs/>
          <w:lang w:val="en-US" w:eastAsia="zh-TW"/>
        </w:rPr>
        <w:t>s</w:t>
      </w:r>
      <w:r w:rsidRPr="008C443D">
        <w:rPr>
          <w:b/>
          <w:bCs/>
          <w:lang w:val="en-US" w:eastAsia="zh-TW"/>
        </w:rPr>
        <w:t xml:space="preserve"> can be further discussed</w:t>
      </w:r>
      <w:r>
        <w:rPr>
          <w:b/>
          <w:bCs/>
          <w:lang w:val="en-US" w:eastAsia="zh-TW"/>
        </w:rPr>
        <w:t>.</w:t>
      </w:r>
    </w:p>
    <w:p w14:paraId="07FB8FF1" w14:textId="77777777" w:rsidR="001914E5" w:rsidRPr="00313061" w:rsidRDefault="001914E5" w:rsidP="001914E5">
      <w:pPr>
        <w:jc w:val="both"/>
        <w:rPr>
          <w:b/>
          <w:bCs/>
          <w:lang w:val="en-US" w:eastAsia="zh-TW"/>
        </w:rPr>
      </w:pPr>
      <w:r w:rsidRPr="00604DB5">
        <w:rPr>
          <w:b/>
          <w:bCs/>
          <w:lang w:val="en-US" w:eastAsia="x-none"/>
        </w:rPr>
        <w:t xml:space="preserve">Proposal </w:t>
      </w:r>
      <w:r>
        <w:rPr>
          <w:b/>
          <w:bCs/>
          <w:lang w:val="en-US" w:eastAsia="x-none"/>
        </w:rPr>
        <w:t>3:</w:t>
      </w:r>
      <w:r w:rsidRPr="002D4A3C">
        <w:t xml:space="preserve"> </w:t>
      </w:r>
      <w:r>
        <w:rPr>
          <w:b/>
          <w:bCs/>
          <w:lang w:val="en-US" w:eastAsia="x-none"/>
        </w:rPr>
        <w:t>I</w:t>
      </w:r>
      <w:r w:rsidRPr="0055498C">
        <w:rPr>
          <w:b/>
          <w:bCs/>
          <w:lang w:val="en-US" w:eastAsia="x-none"/>
        </w:rPr>
        <w:t>t is proposed that Rx power imbalance requirements may needed for Case#3 and the detailed value</w:t>
      </w:r>
      <w:r>
        <w:rPr>
          <w:b/>
          <w:bCs/>
          <w:lang w:val="en-US" w:eastAsia="x-none"/>
        </w:rPr>
        <w:t>s</w:t>
      </w:r>
      <w:r w:rsidRPr="0055498C">
        <w:rPr>
          <w:b/>
          <w:bCs/>
          <w:lang w:val="en-US" w:eastAsia="x-none"/>
        </w:rPr>
        <w:t xml:space="preserve"> can be further discussed</w:t>
      </w:r>
      <w:r w:rsidRPr="0079478E">
        <w:rPr>
          <w:b/>
          <w:bCs/>
          <w:lang w:val="en-US" w:eastAsia="x-none"/>
        </w:rPr>
        <w:t>.</w:t>
      </w:r>
    </w:p>
    <w:p w14:paraId="7A999A5F" w14:textId="77777777" w:rsidR="00136ABC" w:rsidRPr="00046E46" w:rsidRDefault="00136ABC" w:rsidP="00136ABC">
      <w:pPr>
        <w:pStyle w:val="Heading1"/>
        <w:rPr>
          <w:lang w:val="en-US"/>
        </w:rPr>
      </w:pPr>
      <w:r w:rsidRPr="00046E46">
        <w:rPr>
          <w:lang w:val="en-US"/>
        </w:rPr>
        <w:t>Reference</w:t>
      </w:r>
    </w:p>
    <w:p w14:paraId="41245029" w14:textId="4BCC5D5A" w:rsidR="00210F97" w:rsidRDefault="006F10DE" w:rsidP="00210F97">
      <w:pPr>
        <w:numPr>
          <w:ilvl w:val="0"/>
          <w:numId w:val="2"/>
        </w:numPr>
        <w:tabs>
          <w:tab w:val="left" w:pos="1080"/>
        </w:tabs>
        <w:rPr>
          <w:lang w:val="en-US" w:eastAsia="x-none"/>
        </w:rPr>
      </w:pPr>
      <w:r w:rsidRPr="006F10DE">
        <w:rPr>
          <w:lang w:val="en-US" w:eastAsia="x-none"/>
        </w:rPr>
        <w:t>RP-252953</w:t>
      </w:r>
      <w:r w:rsidR="00210F97">
        <w:rPr>
          <w:lang w:val="en-US" w:eastAsia="x-none"/>
        </w:rPr>
        <w:t xml:space="preserve">, </w:t>
      </w:r>
      <w:r w:rsidR="00210F97" w:rsidRPr="00FF60EE">
        <w:rPr>
          <w:lang w:val="en-US" w:eastAsia="x-none"/>
        </w:rPr>
        <w:t>“New WID</w:t>
      </w:r>
      <w:r w:rsidR="00023C0C">
        <w:rPr>
          <w:lang w:val="en-US" w:eastAsia="x-none"/>
        </w:rPr>
        <w:t xml:space="preserve"> on </w:t>
      </w:r>
      <w:r w:rsidRPr="006F10DE">
        <w:rPr>
          <w:lang w:val="en-US" w:eastAsia="x-none"/>
        </w:rPr>
        <w:t xml:space="preserve">enhancement of </w:t>
      </w:r>
      <w:r w:rsidR="00023C0C">
        <w:rPr>
          <w:lang w:val="en-US" w:eastAsia="x-none"/>
        </w:rPr>
        <w:t>low band carrier aggregation via switching</w:t>
      </w:r>
      <w:r w:rsidR="00210F97" w:rsidRPr="00FF60EE">
        <w:rPr>
          <w:lang w:val="en-US" w:eastAsia="x-none"/>
        </w:rPr>
        <w:t>”</w:t>
      </w:r>
      <w:r w:rsidR="00210F97">
        <w:rPr>
          <w:lang w:val="en-US" w:eastAsia="x-none"/>
        </w:rPr>
        <w:t xml:space="preserve">, </w:t>
      </w:r>
      <w:r w:rsidR="00210F97" w:rsidRPr="00FF60EE">
        <w:rPr>
          <w:lang w:val="en-US" w:eastAsia="x-none"/>
        </w:rPr>
        <w:t xml:space="preserve">Huawei, </w:t>
      </w:r>
      <w:r w:rsidR="00210F97">
        <w:rPr>
          <w:lang w:val="en-US" w:eastAsia="x-none"/>
        </w:rPr>
        <w:t>RAN#10</w:t>
      </w:r>
      <w:r>
        <w:rPr>
          <w:lang w:val="en-US" w:eastAsia="x-none"/>
        </w:rPr>
        <w:t>9</w:t>
      </w:r>
    </w:p>
    <w:p w14:paraId="249008ED" w14:textId="2EA51D1B" w:rsidR="00BF3D09" w:rsidRDefault="00BF3D09" w:rsidP="00BF3D09">
      <w:pPr>
        <w:numPr>
          <w:ilvl w:val="0"/>
          <w:numId w:val="2"/>
        </w:numPr>
        <w:tabs>
          <w:tab w:val="left" w:pos="1080"/>
        </w:tabs>
        <w:rPr>
          <w:lang w:val="en-US" w:eastAsia="x-none"/>
        </w:rPr>
      </w:pPr>
      <w:r>
        <w:rPr>
          <w:lang w:val="en-US" w:eastAsia="x-none"/>
        </w:rPr>
        <w:t>R</w:t>
      </w:r>
      <w:r w:rsidR="00221AC9">
        <w:rPr>
          <w:lang w:val="en-US" w:eastAsia="x-none"/>
        </w:rPr>
        <w:t>P</w:t>
      </w:r>
      <w:r>
        <w:rPr>
          <w:lang w:val="en-US" w:eastAsia="x-none"/>
        </w:rPr>
        <w:t>-2</w:t>
      </w:r>
      <w:r w:rsidR="006F10DE">
        <w:rPr>
          <w:lang w:val="en-US" w:eastAsia="x-none"/>
        </w:rPr>
        <w:t>52702</w:t>
      </w:r>
      <w:r>
        <w:rPr>
          <w:lang w:val="en-US" w:eastAsia="x-none"/>
        </w:rPr>
        <w:t>, “</w:t>
      </w:r>
      <w:r w:rsidR="006F10DE" w:rsidRPr="006F10DE">
        <w:rPr>
          <w:lang w:val="en-US" w:eastAsia="x-none"/>
        </w:rPr>
        <w:t>Motivation for low-band carrier aggregation via switching enhancement in Rel-20</w:t>
      </w:r>
      <w:r>
        <w:rPr>
          <w:lang w:val="en-US" w:eastAsia="x-none"/>
        </w:rPr>
        <w:t xml:space="preserve">”, </w:t>
      </w:r>
      <w:r w:rsidR="006F10DE" w:rsidRPr="006F10DE">
        <w:rPr>
          <w:lang w:val="en-US" w:eastAsia="x-none"/>
        </w:rPr>
        <w:t>TELUS, Bell Mobility, Apple, BT plc, Skyworks Solutions, Inc, Murata, AT&amp;T</w:t>
      </w:r>
      <w:r w:rsidR="00221AC9">
        <w:rPr>
          <w:lang w:val="en-US" w:eastAsia="x-none"/>
        </w:rPr>
        <w:t>, RAN#10</w:t>
      </w:r>
      <w:r w:rsidR="006F10DE">
        <w:rPr>
          <w:lang w:val="en-US" w:eastAsia="x-none"/>
        </w:rPr>
        <w:t>9</w:t>
      </w:r>
    </w:p>
    <w:p w14:paraId="2E3617FA" w14:textId="7CB0E2BE" w:rsidR="005761C3" w:rsidRPr="00BF3D09" w:rsidRDefault="005761C3" w:rsidP="00BF3D09">
      <w:pPr>
        <w:numPr>
          <w:ilvl w:val="0"/>
          <w:numId w:val="2"/>
        </w:numPr>
        <w:tabs>
          <w:tab w:val="left" w:pos="1080"/>
        </w:tabs>
        <w:rPr>
          <w:lang w:val="en-US" w:eastAsia="x-none"/>
        </w:rPr>
      </w:pPr>
      <w:r>
        <w:rPr>
          <w:lang w:val="en-US" w:eastAsia="x-none"/>
        </w:rPr>
        <w:t>TR 38.768, “</w:t>
      </w:r>
      <w:r w:rsidRPr="005761C3">
        <w:rPr>
          <w:lang w:val="en-US" w:eastAsia="x-none"/>
        </w:rPr>
        <w:t>Low NR Band Carrier Aggregation via Switching</w:t>
      </w:r>
      <w:r>
        <w:rPr>
          <w:lang w:val="en-US" w:eastAsia="x-none"/>
        </w:rPr>
        <w:t>”, V19.0.0</w:t>
      </w:r>
    </w:p>
    <w:p w14:paraId="70AF741C" w14:textId="53AC6A9A" w:rsidR="00E63CDF" w:rsidRPr="004319F1" w:rsidRDefault="00E63CDF" w:rsidP="00DF6FE7">
      <w:pPr>
        <w:tabs>
          <w:tab w:val="left" w:pos="1080"/>
        </w:tabs>
        <w:ind w:left="360"/>
        <w:rPr>
          <w:lang w:val="en-US" w:eastAsia="x-none"/>
        </w:rPr>
      </w:pPr>
    </w:p>
    <w:sectPr w:rsidR="00E63CDF" w:rsidRPr="004319F1" w:rsidSect="00521ED0">
      <w:footerReference w:type="even" r:id="rId10"/>
      <w:footerReference w:type="default" r:id="rId11"/>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0E41BB" w14:textId="77777777" w:rsidR="00255A8E" w:rsidRDefault="00255A8E">
      <w:r>
        <w:separator/>
      </w:r>
    </w:p>
  </w:endnote>
  <w:endnote w:type="continuationSeparator" w:id="0">
    <w:p w14:paraId="0AB58DCD" w14:textId="77777777" w:rsidR="00255A8E" w:rsidRDefault="00255A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ZapfDingbats">
    <w:altName w:val="Segoe Print"/>
    <w:panose1 w:val="020B0604020202020204"/>
    <w:charset w:val="02"/>
    <w:family w:val="decorative"/>
    <w:pitch w:val="default"/>
    <w:sig w:usb0="00000000" w:usb1="00000000" w:usb2="00000000" w:usb3="00000000" w:csb0="80000000" w:csb1="00000000"/>
  </w:font>
  <w:font w:name="Tms Rmn">
    <w:altName w:val="Times New Roman"/>
    <w:panose1 w:val="020B0604020202020204"/>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0000000000000000000"/>
    <w:charset w:val="00"/>
    <w:family w:val="auto"/>
    <w:pitch w:val="variable"/>
    <w:sig w:usb0="E00002FF" w:usb1="5000785B" w:usb2="00000000" w:usb3="00000000" w:csb0="0000019F" w:csb1="00000000"/>
  </w:font>
  <w:font w:name="Bookman">
    <w:altName w:val="Cambria"/>
    <w:panose1 w:val="020B0604020202020204"/>
    <w:charset w:val="00"/>
    <w:family w:val="roman"/>
    <w:pitch w:val="default"/>
    <w:sig w:usb0="00000000"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82EC9B" w14:textId="77777777" w:rsidR="005C32BD" w:rsidRDefault="005C32B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0ABBACEF" w14:textId="77777777" w:rsidR="005C32BD" w:rsidRDefault="005C32B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0AA01A" w14:textId="669D9AA2" w:rsidR="005C32BD" w:rsidRDefault="005C32B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305E97">
      <w:rPr>
        <w:rStyle w:val="PageNumber"/>
      </w:rPr>
      <w:t>1</w:t>
    </w:r>
    <w:r>
      <w:rPr>
        <w:rStyle w:val="PageNumber"/>
      </w:rPr>
      <w:fldChar w:fldCharType="end"/>
    </w:r>
  </w:p>
  <w:p w14:paraId="0FACBD0C" w14:textId="77777777" w:rsidR="005C32BD" w:rsidRDefault="005C32BD">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5FA3F6" w14:textId="77777777" w:rsidR="00255A8E" w:rsidRDefault="00255A8E">
      <w:r>
        <w:separator/>
      </w:r>
    </w:p>
  </w:footnote>
  <w:footnote w:type="continuationSeparator" w:id="0">
    <w:p w14:paraId="1120D467" w14:textId="77777777" w:rsidR="00255A8E" w:rsidRDefault="00255A8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E8C866A"/>
    <w:multiLevelType w:val="singleLevel"/>
    <w:tmpl w:val="8E8C866A"/>
    <w:lvl w:ilvl="0">
      <w:start w:val="1"/>
      <w:numFmt w:val="bullet"/>
      <w:lvlText w:val=""/>
      <w:lvlJc w:val="left"/>
      <w:pPr>
        <w:ind w:left="420" w:hanging="42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B40962"/>
    <w:multiLevelType w:val="multilevel"/>
    <w:tmpl w:val="6034130E"/>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1BD64C1"/>
    <w:multiLevelType w:val="hybridMultilevel"/>
    <w:tmpl w:val="0CE05992"/>
    <w:lvl w:ilvl="0" w:tplc="04090001">
      <w:start w:val="1"/>
      <w:numFmt w:val="bullet"/>
      <w:lvlText w:val=""/>
      <w:lvlJc w:val="left"/>
      <w:pPr>
        <w:ind w:left="2348" w:hanging="360"/>
      </w:pPr>
      <w:rPr>
        <w:rFonts w:ascii="Symbol" w:hAnsi="Symbol" w:hint="default"/>
      </w:rPr>
    </w:lvl>
    <w:lvl w:ilvl="1" w:tplc="04090003" w:tentative="1">
      <w:start w:val="1"/>
      <w:numFmt w:val="bullet"/>
      <w:lvlText w:val="o"/>
      <w:lvlJc w:val="left"/>
      <w:pPr>
        <w:ind w:left="3068" w:hanging="360"/>
      </w:pPr>
      <w:rPr>
        <w:rFonts w:ascii="Courier New" w:hAnsi="Courier New" w:cs="Courier New" w:hint="default"/>
      </w:rPr>
    </w:lvl>
    <w:lvl w:ilvl="2" w:tplc="04090005" w:tentative="1">
      <w:start w:val="1"/>
      <w:numFmt w:val="bullet"/>
      <w:lvlText w:val=""/>
      <w:lvlJc w:val="left"/>
      <w:pPr>
        <w:ind w:left="3788" w:hanging="360"/>
      </w:pPr>
      <w:rPr>
        <w:rFonts w:ascii="Wingdings" w:hAnsi="Wingdings" w:hint="default"/>
      </w:rPr>
    </w:lvl>
    <w:lvl w:ilvl="3" w:tplc="04090001" w:tentative="1">
      <w:start w:val="1"/>
      <w:numFmt w:val="bullet"/>
      <w:lvlText w:val=""/>
      <w:lvlJc w:val="left"/>
      <w:pPr>
        <w:ind w:left="4508" w:hanging="360"/>
      </w:pPr>
      <w:rPr>
        <w:rFonts w:ascii="Symbol" w:hAnsi="Symbol" w:hint="default"/>
      </w:rPr>
    </w:lvl>
    <w:lvl w:ilvl="4" w:tplc="04090003" w:tentative="1">
      <w:start w:val="1"/>
      <w:numFmt w:val="bullet"/>
      <w:lvlText w:val="o"/>
      <w:lvlJc w:val="left"/>
      <w:pPr>
        <w:ind w:left="5228" w:hanging="360"/>
      </w:pPr>
      <w:rPr>
        <w:rFonts w:ascii="Courier New" w:hAnsi="Courier New" w:cs="Courier New" w:hint="default"/>
      </w:rPr>
    </w:lvl>
    <w:lvl w:ilvl="5" w:tplc="04090005" w:tentative="1">
      <w:start w:val="1"/>
      <w:numFmt w:val="bullet"/>
      <w:lvlText w:val=""/>
      <w:lvlJc w:val="left"/>
      <w:pPr>
        <w:ind w:left="5948" w:hanging="360"/>
      </w:pPr>
      <w:rPr>
        <w:rFonts w:ascii="Wingdings" w:hAnsi="Wingdings" w:hint="default"/>
      </w:rPr>
    </w:lvl>
    <w:lvl w:ilvl="6" w:tplc="04090001" w:tentative="1">
      <w:start w:val="1"/>
      <w:numFmt w:val="bullet"/>
      <w:lvlText w:val=""/>
      <w:lvlJc w:val="left"/>
      <w:pPr>
        <w:ind w:left="6668" w:hanging="360"/>
      </w:pPr>
      <w:rPr>
        <w:rFonts w:ascii="Symbol" w:hAnsi="Symbol" w:hint="default"/>
      </w:rPr>
    </w:lvl>
    <w:lvl w:ilvl="7" w:tplc="04090003" w:tentative="1">
      <w:start w:val="1"/>
      <w:numFmt w:val="bullet"/>
      <w:lvlText w:val="o"/>
      <w:lvlJc w:val="left"/>
      <w:pPr>
        <w:ind w:left="7388" w:hanging="360"/>
      </w:pPr>
      <w:rPr>
        <w:rFonts w:ascii="Courier New" w:hAnsi="Courier New" w:cs="Courier New" w:hint="default"/>
      </w:rPr>
    </w:lvl>
    <w:lvl w:ilvl="8" w:tplc="04090005" w:tentative="1">
      <w:start w:val="1"/>
      <w:numFmt w:val="bullet"/>
      <w:lvlText w:val=""/>
      <w:lvlJc w:val="left"/>
      <w:pPr>
        <w:ind w:left="8108" w:hanging="360"/>
      </w:pPr>
      <w:rPr>
        <w:rFonts w:ascii="Wingdings" w:hAnsi="Wingdings" w:hint="default"/>
      </w:rPr>
    </w:lvl>
  </w:abstractNum>
  <w:abstractNum w:abstractNumId="4" w15:restartNumberingAfterBreak="0">
    <w:nsid w:val="022B6226"/>
    <w:multiLevelType w:val="hybridMultilevel"/>
    <w:tmpl w:val="3B442B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3672BF3"/>
    <w:multiLevelType w:val="hybridMultilevel"/>
    <w:tmpl w:val="9D7644F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B4A25A10">
      <w:start w:val="2"/>
      <w:numFmt w:val="bullet"/>
      <w:lvlText w:val="-"/>
      <w:lvlJc w:val="left"/>
      <w:pPr>
        <w:ind w:left="1200" w:hanging="360"/>
      </w:pPr>
      <w:rPr>
        <w:rFonts w:ascii="Times New Roman" w:eastAsia="PMingLiU"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90545FE"/>
    <w:multiLevelType w:val="hybridMultilevel"/>
    <w:tmpl w:val="D758F5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hAnsi="SimSu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DCE3A10"/>
    <w:multiLevelType w:val="multilevel"/>
    <w:tmpl w:val="0DCE3A10"/>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1777"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9" w15:restartNumberingAfterBreak="0">
    <w:nsid w:val="0E4402D7"/>
    <w:multiLevelType w:val="hybridMultilevel"/>
    <w:tmpl w:val="5EE6135A"/>
    <w:lvl w:ilvl="0" w:tplc="A2725C96">
      <w:start w:val="2"/>
      <w:numFmt w:val="bullet"/>
      <w:lvlText w:val=""/>
      <w:lvlJc w:val="left"/>
      <w:pPr>
        <w:ind w:left="720" w:hanging="360"/>
      </w:pPr>
      <w:rPr>
        <w:rFonts w:ascii="Wingdings" w:eastAsia="PMingLiU"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0E41E80"/>
    <w:multiLevelType w:val="hybridMultilevel"/>
    <w:tmpl w:val="C53878EC"/>
    <w:lvl w:ilvl="0" w:tplc="42529230">
      <w:start w:val="2"/>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5D11E14"/>
    <w:multiLevelType w:val="hybridMultilevel"/>
    <w:tmpl w:val="0E8EB064"/>
    <w:lvl w:ilvl="0" w:tplc="080ADF4C">
      <w:start w:val="1"/>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5D36398"/>
    <w:multiLevelType w:val="hybridMultilevel"/>
    <w:tmpl w:val="8F7AE8EA"/>
    <w:lvl w:ilvl="0" w:tplc="04090003">
      <w:start w:val="1"/>
      <w:numFmt w:val="bullet"/>
      <w:lvlText w:val=""/>
      <w:lvlJc w:val="left"/>
      <w:pPr>
        <w:ind w:left="840" w:hanging="420"/>
      </w:pPr>
      <w:rPr>
        <w:rFonts w:ascii="Wingdings" w:hAnsi="Wingdings" w:hint="default"/>
      </w:rPr>
    </w:lvl>
    <w:lvl w:ilvl="1" w:tplc="08090001">
      <w:start w:val="1"/>
      <w:numFmt w:val="bullet"/>
      <w:lvlText w:val=""/>
      <w:lvlJc w:val="left"/>
      <w:pPr>
        <w:ind w:left="1260" w:hanging="420"/>
      </w:pPr>
      <w:rPr>
        <w:rFonts w:ascii="Symbol" w:hAnsi="Symbol"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1C1E62D1"/>
    <w:multiLevelType w:val="hybridMultilevel"/>
    <w:tmpl w:val="C2E2FF6C"/>
    <w:lvl w:ilvl="0" w:tplc="04090001">
      <w:start w:val="1"/>
      <w:numFmt w:val="bullet"/>
      <w:lvlText w:val=""/>
      <w:lvlJc w:val="left"/>
      <w:pPr>
        <w:ind w:left="820" w:hanging="420"/>
      </w:pPr>
      <w:rPr>
        <w:rFonts w:ascii="Wingdings" w:hAnsi="Wingdings" w:hint="default"/>
      </w:rPr>
    </w:lvl>
    <w:lvl w:ilvl="1" w:tplc="04090003">
      <w:start w:val="1"/>
      <w:numFmt w:val="bullet"/>
      <w:lvlText w:val=""/>
      <w:lvlJc w:val="left"/>
      <w:pPr>
        <w:ind w:left="1240" w:hanging="420"/>
      </w:pPr>
      <w:rPr>
        <w:rFonts w:ascii="Wingdings" w:hAnsi="Wingdings" w:hint="default"/>
      </w:rPr>
    </w:lvl>
    <w:lvl w:ilvl="2" w:tplc="04090005">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5" w15:restartNumberingAfterBreak="0">
    <w:nsid w:val="1E7F1C89"/>
    <w:multiLevelType w:val="hybridMultilevel"/>
    <w:tmpl w:val="37D66936"/>
    <w:lvl w:ilvl="0" w:tplc="8D161880">
      <w:start w:val="2"/>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F59493C"/>
    <w:multiLevelType w:val="hybridMultilevel"/>
    <w:tmpl w:val="88606C5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19B7945"/>
    <w:multiLevelType w:val="hybridMultilevel"/>
    <w:tmpl w:val="933E483A"/>
    <w:lvl w:ilvl="0" w:tplc="B7689398">
      <w:start w:val="1"/>
      <w:numFmt w:val="bullet"/>
      <w:lvlText w:val="-"/>
      <w:lvlJc w:val="left"/>
      <w:pPr>
        <w:ind w:left="720" w:hanging="360"/>
      </w:pPr>
      <w:rPr>
        <w:rFonts w:ascii="Times New Roman" w:eastAsia="PMingLiU"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2177DC3"/>
    <w:multiLevelType w:val="hybridMultilevel"/>
    <w:tmpl w:val="518CFD5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33D0D4D"/>
    <w:multiLevelType w:val="hybridMultilevel"/>
    <w:tmpl w:val="9F42368A"/>
    <w:lvl w:ilvl="0" w:tplc="C0AE5418">
      <w:numFmt w:val="bullet"/>
      <w:lvlText w:val=""/>
      <w:lvlJc w:val="left"/>
      <w:pPr>
        <w:ind w:left="720" w:hanging="360"/>
      </w:pPr>
      <w:rPr>
        <w:rFonts w:ascii="Wingdings" w:eastAsia="PMingLiU"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0A74AB"/>
    <w:multiLevelType w:val="hybridMultilevel"/>
    <w:tmpl w:val="50AEB3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C753392"/>
    <w:multiLevelType w:val="multilevel"/>
    <w:tmpl w:val="71927FF8"/>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303C35BB"/>
    <w:multiLevelType w:val="hybridMultilevel"/>
    <w:tmpl w:val="FC8A072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32175B04"/>
    <w:multiLevelType w:val="hybridMultilevel"/>
    <w:tmpl w:val="01206D7C"/>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50C49EB"/>
    <w:multiLevelType w:val="hybridMultilevel"/>
    <w:tmpl w:val="991A00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63012F9"/>
    <w:multiLevelType w:val="multilevel"/>
    <w:tmpl w:val="363012F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37AC7A0A"/>
    <w:multiLevelType w:val="hybridMultilevel"/>
    <w:tmpl w:val="5C56BCE2"/>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3B0023DC"/>
    <w:multiLevelType w:val="hybridMultilevel"/>
    <w:tmpl w:val="F5602B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C623A1B"/>
    <w:multiLevelType w:val="hybridMultilevel"/>
    <w:tmpl w:val="A0B829B0"/>
    <w:lvl w:ilvl="0" w:tplc="73307688">
      <w:start w:val="1"/>
      <w:numFmt w:val="decimal"/>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32" w15:restartNumberingAfterBreak="0">
    <w:nsid w:val="4078015E"/>
    <w:multiLevelType w:val="hybridMultilevel"/>
    <w:tmpl w:val="1B6673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4" w15:restartNumberingAfterBreak="0">
    <w:nsid w:val="45AF0014"/>
    <w:multiLevelType w:val="hybridMultilevel"/>
    <w:tmpl w:val="70DC13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5CB4D38"/>
    <w:multiLevelType w:val="hybridMultilevel"/>
    <w:tmpl w:val="9084C412"/>
    <w:lvl w:ilvl="0" w:tplc="8680837C">
      <w:numFmt w:val="bullet"/>
      <w:lvlText w:val="-"/>
      <w:lvlJc w:val="left"/>
      <w:pPr>
        <w:ind w:left="720" w:hanging="360"/>
      </w:pPr>
      <w:rPr>
        <w:rFonts w:ascii="Times New Roman" w:eastAsia="PMingLiU"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D783985"/>
    <w:multiLevelType w:val="hybridMultilevel"/>
    <w:tmpl w:val="359E5C5A"/>
    <w:lvl w:ilvl="0" w:tplc="04090003">
      <w:start w:val="1"/>
      <w:numFmt w:val="bullet"/>
      <w:lvlText w:val=""/>
      <w:lvlJc w:val="left"/>
      <w:pPr>
        <w:ind w:left="440" w:hanging="440"/>
      </w:pPr>
      <w:rPr>
        <w:rFonts w:ascii="Wingdings" w:hAnsi="Wingdings" w:hint="default"/>
      </w:rPr>
    </w:lvl>
    <w:lvl w:ilvl="1" w:tplc="04090003">
      <w:start w:val="1"/>
      <w:numFmt w:val="bullet"/>
      <w:lvlText w:val="o"/>
      <w:lvlJc w:val="left"/>
      <w:pPr>
        <w:ind w:left="440" w:hanging="440"/>
      </w:pPr>
      <w:rPr>
        <w:rFonts w:ascii="Courier New" w:hAnsi="Courier New" w:cs="Courier New" w:hint="default"/>
      </w:rPr>
    </w:lvl>
    <w:lvl w:ilvl="2" w:tplc="E1063AC2">
      <w:start w:val="7"/>
      <w:numFmt w:val="bullet"/>
      <w:lvlText w:val="•"/>
      <w:lvlJc w:val="left"/>
      <w:pPr>
        <w:ind w:left="1320" w:hanging="440"/>
      </w:pPr>
      <w:rPr>
        <w:rFonts w:ascii="Calibri" w:eastAsiaTheme="minorHAnsi" w:hAnsi="Calibri" w:cs="Calibri" w:hint="default"/>
      </w:rPr>
    </w:lvl>
    <w:lvl w:ilvl="3" w:tplc="777A1298">
      <w:start w:val="1"/>
      <w:numFmt w:val="bullet"/>
      <w:lvlText w:val="−"/>
      <w:lvlJc w:val="left"/>
      <w:pPr>
        <w:ind w:left="1760" w:hanging="440"/>
      </w:pPr>
      <w:rPr>
        <w:rFonts w:ascii="Arial" w:hAnsi="Arial" w:cs="Arial" w:hint="default"/>
      </w:rPr>
    </w:lvl>
    <w:lvl w:ilvl="4" w:tplc="6EAAECDE">
      <w:start w:val="4"/>
      <w:numFmt w:val="bullet"/>
      <w:lvlText w:val="-"/>
      <w:lvlJc w:val="left"/>
      <w:pPr>
        <w:ind w:left="2120" w:hanging="360"/>
      </w:pPr>
      <w:rPr>
        <w:rFonts w:ascii="Times New Roman" w:eastAsia="PMingLiU" w:hAnsi="Times New Roman" w:cs="Times New Roman"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7" w15:restartNumberingAfterBreak="0">
    <w:nsid w:val="50533B21"/>
    <w:multiLevelType w:val="multilevel"/>
    <w:tmpl w:val="1D48DCF6"/>
    <w:lvl w:ilvl="0">
      <w:start w:val="1"/>
      <w:numFmt w:val="decimal"/>
      <w:lvlText w:val="%1"/>
      <w:lvlJc w:val="left"/>
      <w:pPr>
        <w:ind w:left="360" w:hanging="360"/>
      </w:pPr>
      <w:rPr>
        <w:rFonts w:hint="default"/>
      </w:rPr>
    </w:lvl>
    <w:lvl w:ilvl="1">
      <w:start w:val="2"/>
      <w:numFmt w:val="decimal"/>
      <w:lvlText w:val="%1.%2"/>
      <w:lvlJc w:val="left"/>
      <w:pPr>
        <w:ind w:left="5940" w:hanging="360"/>
      </w:pPr>
      <w:rPr>
        <w:rFonts w:hint="default"/>
      </w:rPr>
    </w:lvl>
    <w:lvl w:ilvl="2">
      <w:start w:val="1"/>
      <w:numFmt w:val="decimal"/>
      <w:lvlText w:val="%1.%2.%3"/>
      <w:lvlJc w:val="left"/>
      <w:pPr>
        <w:ind w:left="11880" w:hanging="720"/>
      </w:pPr>
      <w:rPr>
        <w:rFonts w:hint="default"/>
      </w:rPr>
    </w:lvl>
    <w:lvl w:ilvl="3">
      <w:start w:val="1"/>
      <w:numFmt w:val="decimal"/>
      <w:lvlText w:val="%1.%2.%3.%4"/>
      <w:lvlJc w:val="left"/>
      <w:pPr>
        <w:ind w:left="17820" w:hanging="1080"/>
      </w:pPr>
      <w:rPr>
        <w:rFonts w:hint="default"/>
      </w:rPr>
    </w:lvl>
    <w:lvl w:ilvl="4">
      <w:start w:val="1"/>
      <w:numFmt w:val="decimal"/>
      <w:lvlText w:val="%1.%2.%3.%4.%5"/>
      <w:lvlJc w:val="left"/>
      <w:pPr>
        <w:ind w:left="23400" w:hanging="1080"/>
      </w:pPr>
      <w:rPr>
        <w:rFonts w:hint="default"/>
      </w:rPr>
    </w:lvl>
    <w:lvl w:ilvl="5">
      <w:start w:val="1"/>
      <w:numFmt w:val="decimal"/>
      <w:lvlText w:val="%1.%2.%3.%4.%5.%6"/>
      <w:lvlJc w:val="left"/>
      <w:pPr>
        <w:ind w:left="29340" w:hanging="1440"/>
      </w:pPr>
      <w:rPr>
        <w:rFonts w:hint="default"/>
      </w:rPr>
    </w:lvl>
    <w:lvl w:ilvl="6">
      <w:start w:val="1"/>
      <w:numFmt w:val="decimal"/>
      <w:lvlText w:val="%1.%2.%3.%4.%5.%6.%7"/>
      <w:lvlJc w:val="left"/>
      <w:pPr>
        <w:ind w:left="-30616" w:hanging="1440"/>
      </w:pPr>
      <w:rPr>
        <w:rFonts w:hint="default"/>
      </w:rPr>
    </w:lvl>
    <w:lvl w:ilvl="7">
      <w:start w:val="1"/>
      <w:numFmt w:val="decimal"/>
      <w:lvlText w:val="%1.%2.%3.%4.%5.%6.%7.%8"/>
      <w:lvlJc w:val="left"/>
      <w:pPr>
        <w:ind w:left="-24676" w:hanging="1800"/>
      </w:pPr>
      <w:rPr>
        <w:rFonts w:hint="default"/>
      </w:rPr>
    </w:lvl>
    <w:lvl w:ilvl="8">
      <w:start w:val="1"/>
      <w:numFmt w:val="decimal"/>
      <w:lvlText w:val="%1.%2.%3.%4.%5.%6.%7.%8.%9"/>
      <w:lvlJc w:val="left"/>
      <w:pPr>
        <w:ind w:left="-19096" w:hanging="1800"/>
      </w:pPr>
      <w:rPr>
        <w:rFonts w:hint="default"/>
      </w:rPr>
    </w:lvl>
  </w:abstractNum>
  <w:abstractNum w:abstractNumId="38"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1E75F6A"/>
    <w:multiLevelType w:val="hybridMultilevel"/>
    <w:tmpl w:val="3FE6DA8E"/>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56170242"/>
    <w:multiLevelType w:val="hybridMultilevel"/>
    <w:tmpl w:val="2C121C08"/>
    <w:lvl w:ilvl="0" w:tplc="9210F85A">
      <w:start w:val="5"/>
      <w:numFmt w:val="bullet"/>
      <w:lvlText w:val="-"/>
      <w:lvlJc w:val="left"/>
      <w:pPr>
        <w:ind w:left="720" w:hanging="360"/>
      </w:pPr>
      <w:rPr>
        <w:rFonts w:ascii="Times New Roman" w:eastAsia="PMingLiU"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2"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43" w15:restartNumberingAfterBreak="0">
    <w:nsid w:val="58BC7596"/>
    <w:multiLevelType w:val="hybridMultilevel"/>
    <w:tmpl w:val="838E727C"/>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Symbol" w:hAnsi="Symbol"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60822A06"/>
    <w:multiLevelType w:val="multilevel"/>
    <w:tmpl w:val="60822A0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 w15:restartNumberingAfterBreak="0">
    <w:nsid w:val="626911C9"/>
    <w:multiLevelType w:val="hybridMultilevel"/>
    <w:tmpl w:val="F216B4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7"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8" w15:restartNumberingAfterBreak="0">
    <w:nsid w:val="6F1A0AE8"/>
    <w:multiLevelType w:val="hybridMultilevel"/>
    <w:tmpl w:val="3A30BC50"/>
    <w:lvl w:ilvl="0" w:tplc="8E8C866A">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50" w15:restartNumberingAfterBreak="0">
    <w:nsid w:val="6F62465B"/>
    <w:multiLevelType w:val="hybridMultilevel"/>
    <w:tmpl w:val="5532B5CA"/>
    <w:lvl w:ilvl="0" w:tplc="D4D68DA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14419EE"/>
    <w:multiLevelType w:val="hybridMultilevel"/>
    <w:tmpl w:val="01988CD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7266779D"/>
    <w:multiLevelType w:val="hybridMultilevel"/>
    <w:tmpl w:val="26E6B478"/>
    <w:lvl w:ilvl="0" w:tplc="143EF9C8">
      <w:start w:val="4"/>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2C65F10"/>
    <w:multiLevelType w:val="hybridMultilevel"/>
    <w:tmpl w:val="7F16F0C6"/>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Symbol" w:hAnsi="Symbol"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72C71936"/>
    <w:multiLevelType w:val="multilevel"/>
    <w:tmpl w:val="72C71936"/>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5" w15:restartNumberingAfterBreak="0">
    <w:nsid w:val="73130345"/>
    <w:multiLevelType w:val="hybridMultilevel"/>
    <w:tmpl w:val="B6125926"/>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6" w15:restartNumberingAfterBreak="0">
    <w:nsid w:val="7B6646BC"/>
    <w:multiLevelType w:val="hybridMultilevel"/>
    <w:tmpl w:val="DD64F2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CA513AC"/>
    <w:multiLevelType w:val="hybridMultilevel"/>
    <w:tmpl w:val="61823B18"/>
    <w:lvl w:ilvl="0" w:tplc="70480014">
      <w:start w:val="1"/>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7D481008"/>
    <w:multiLevelType w:val="hybridMultilevel"/>
    <w:tmpl w:val="A6268D34"/>
    <w:lvl w:ilvl="0" w:tplc="67D6F326">
      <w:start w:val="1"/>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522430855">
    <w:abstractNumId w:val="33"/>
  </w:num>
  <w:num w:numId="2" w16cid:durableId="1217398289">
    <w:abstractNumId w:val="46"/>
  </w:num>
  <w:num w:numId="3" w16cid:durableId="1848671440">
    <w:abstractNumId w:val="49"/>
  </w:num>
  <w:num w:numId="4" w16cid:durableId="287128541">
    <w:abstractNumId w:val="57"/>
  </w:num>
  <w:num w:numId="5" w16cid:durableId="704259481">
    <w:abstractNumId w:val="41"/>
  </w:num>
  <w:num w:numId="6" w16cid:durableId="494150064">
    <w:abstractNumId w:val="23"/>
  </w:num>
  <w:num w:numId="7" w16cid:durableId="32266730">
    <w:abstractNumId w:val="11"/>
  </w:num>
  <w:num w:numId="8" w16cid:durableId="897008261">
    <w:abstractNumId w:val="47"/>
  </w:num>
  <w:num w:numId="9" w16cid:durableId="1918588008">
    <w:abstractNumId w:val="25"/>
  </w:num>
  <w:num w:numId="10" w16cid:durableId="543835056">
    <w:abstractNumId w:val="38"/>
  </w:num>
  <w:num w:numId="11" w16cid:durableId="637493424">
    <w:abstractNumId w:val="60"/>
  </w:num>
  <w:num w:numId="12" w16cid:durableId="72287852">
    <w:abstractNumId w:val="21"/>
  </w:num>
  <w:num w:numId="13" w16cid:durableId="910506567">
    <w:abstractNumId w:val="17"/>
  </w:num>
  <w:num w:numId="14" w16cid:durableId="868878726">
    <w:abstractNumId w:val="35"/>
  </w:num>
  <w:num w:numId="15" w16cid:durableId="1417282263">
    <w:abstractNumId w:val="32"/>
  </w:num>
  <w:num w:numId="16" w16cid:durableId="1483235279">
    <w:abstractNumId w:val="4"/>
  </w:num>
  <w:num w:numId="17" w16cid:durableId="1391224398">
    <w:abstractNumId w:val="20"/>
  </w:num>
  <w:num w:numId="18" w16cid:durableId="580065971">
    <w:abstractNumId w:val="6"/>
  </w:num>
  <w:num w:numId="19" w16cid:durableId="2003700665">
    <w:abstractNumId w:val="58"/>
  </w:num>
  <w:num w:numId="20" w16cid:durableId="846746527">
    <w:abstractNumId w:val="34"/>
  </w:num>
  <w:num w:numId="21" w16cid:durableId="1524898150">
    <w:abstractNumId w:val="56"/>
  </w:num>
  <w:num w:numId="22" w16cid:durableId="75175246">
    <w:abstractNumId w:val="3"/>
  </w:num>
  <w:num w:numId="23" w16cid:durableId="601499786">
    <w:abstractNumId w:val="8"/>
  </w:num>
  <w:num w:numId="24" w16cid:durableId="2097164087">
    <w:abstractNumId w:val="50"/>
  </w:num>
  <w:num w:numId="25" w16cid:durableId="1759863025">
    <w:abstractNumId w:val="15"/>
  </w:num>
  <w:num w:numId="26" w16cid:durableId="2080593379">
    <w:abstractNumId w:val="51"/>
  </w:num>
  <w:num w:numId="27" w16cid:durableId="749083227">
    <w:abstractNumId w:val="27"/>
  </w:num>
  <w:num w:numId="28" w16cid:durableId="1626621793">
    <w:abstractNumId w:val="14"/>
  </w:num>
  <w:num w:numId="29" w16cid:durableId="1936208958">
    <w:abstractNumId w:val="13"/>
  </w:num>
  <w:num w:numId="30" w16cid:durableId="400178168">
    <w:abstractNumId w:val="55"/>
  </w:num>
  <w:num w:numId="31" w16cid:durableId="1491948527">
    <w:abstractNumId w:val="26"/>
  </w:num>
  <w:num w:numId="32" w16cid:durableId="91433850">
    <w:abstractNumId w:val="29"/>
  </w:num>
  <w:num w:numId="33" w16cid:durableId="1705252149">
    <w:abstractNumId w:val="39"/>
  </w:num>
  <w:num w:numId="34" w16cid:durableId="1341931594">
    <w:abstractNumId w:val="43"/>
  </w:num>
  <w:num w:numId="35" w16cid:durableId="2055157285">
    <w:abstractNumId w:val="53"/>
  </w:num>
  <w:num w:numId="36" w16cid:durableId="907494910">
    <w:abstractNumId w:val="59"/>
  </w:num>
  <w:num w:numId="37" w16cid:durableId="175579515">
    <w:abstractNumId w:val="16"/>
  </w:num>
  <w:num w:numId="38" w16cid:durableId="2080783788">
    <w:abstractNumId w:val="42"/>
  </w:num>
  <w:num w:numId="39" w16cid:durableId="496312924">
    <w:abstractNumId w:val="54"/>
  </w:num>
  <w:num w:numId="40" w16cid:durableId="1366060901">
    <w:abstractNumId w:val="44"/>
  </w:num>
  <w:num w:numId="41" w16cid:durableId="866598799">
    <w:abstractNumId w:val="28"/>
  </w:num>
  <w:num w:numId="42" w16cid:durableId="1087383631">
    <w:abstractNumId w:val="2"/>
  </w:num>
  <w:num w:numId="43" w16cid:durableId="986669777">
    <w:abstractNumId w:val="37"/>
  </w:num>
  <w:num w:numId="44" w16cid:durableId="1512717097">
    <w:abstractNumId w:val="22"/>
  </w:num>
  <w:num w:numId="45" w16cid:durableId="811950696">
    <w:abstractNumId w:val="24"/>
  </w:num>
  <w:num w:numId="46" w16cid:durableId="547497964">
    <w:abstractNumId w:val="40"/>
  </w:num>
  <w:num w:numId="47" w16cid:durableId="2133554907">
    <w:abstractNumId w:val="52"/>
  </w:num>
  <w:num w:numId="48" w16cid:durableId="1937009862">
    <w:abstractNumId w:val="45"/>
  </w:num>
  <w:num w:numId="49" w16cid:durableId="1936475883">
    <w:abstractNumId w:val="31"/>
  </w:num>
  <w:num w:numId="50" w16cid:durableId="1052271111">
    <w:abstractNumId w:val="19"/>
  </w:num>
  <w:num w:numId="51" w16cid:durableId="733743088">
    <w:abstractNumId w:val="0"/>
  </w:num>
  <w:num w:numId="52" w16cid:durableId="1782725393">
    <w:abstractNumId w:val="5"/>
  </w:num>
  <w:num w:numId="53" w16cid:durableId="319431744">
    <w:abstractNumId w:val="48"/>
  </w:num>
  <w:num w:numId="54" w16cid:durableId="2142645833">
    <w:abstractNumId w:val="18"/>
  </w:num>
  <w:num w:numId="55" w16cid:durableId="309406662">
    <w:abstractNumId w:val="12"/>
  </w:num>
  <w:num w:numId="56" w16cid:durableId="543709897">
    <w:abstractNumId w:val="7"/>
  </w:num>
  <w:num w:numId="57" w16cid:durableId="1797407878">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58" w16cid:durableId="62679201">
    <w:abstractNumId w:val="30"/>
  </w:num>
  <w:num w:numId="59" w16cid:durableId="395204327">
    <w:abstractNumId w:val="10"/>
  </w:num>
  <w:num w:numId="60" w16cid:durableId="1470856649">
    <w:abstractNumId w:val="9"/>
  </w:num>
  <w:num w:numId="61" w16cid:durableId="1946880028">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62" w16cid:durableId="368185680">
    <w:abstractNumId w:val="3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63"/>
  <w:doNotDisplayPageBoundaries/>
  <w:printFractionalCharacterWidth/>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de-DE"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393"/>
    <w:rsid w:val="00000837"/>
    <w:rsid w:val="00001CD0"/>
    <w:rsid w:val="00001D8D"/>
    <w:rsid w:val="00001DE7"/>
    <w:rsid w:val="00001E00"/>
    <w:rsid w:val="000020D9"/>
    <w:rsid w:val="00002978"/>
    <w:rsid w:val="00002BC7"/>
    <w:rsid w:val="0000301D"/>
    <w:rsid w:val="00003326"/>
    <w:rsid w:val="0000354D"/>
    <w:rsid w:val="00003883"/>
    <w:rsid w:val="00003E25"/>
    <w:rsid w:val="000042A1"/>
    <w:rsid w:val="00004852"/>
    <w:rsid w:val="0000518F"/>
    <w:rsid w:val="00005952"/>
    <w:rsid w:val="00006110"/>
    <w:rsid w:val="00006186"/>
    <w:rsid w:val="00006198"/>
    <w:rsid w:val="000062E4"/>
    <w:rsid w:val="00006351"/>
    <w:rsid w:val="000065AA"/>
    <w:rsid w:val="0000667F"/>
    <w:rsid w:val="00006710"/>
    <w:rsid w:val="00006C4A"/>
    <w:rsid w:val="00006D7E"/>
    <w:rsid w:val="00006F97"/>
    <w:rsid w:val="000072FD"/>
    <w:rsid w:val="00010AEC"/>
    <w:rsid w:val="00010EE0"/>
    <w:rsid w:val="0001181D"/>
    <w:rsid w:val="00011ADF"/>
    <w:rsid w:val="00011B0B"/>
    <w:rsid w:val="00011C44"/>
    <w:rsid w:val="000123A1"/>
    <w:rsid w:val="0001249C"/>
    <w:rsid w:val="0001267B"/>
    <w:rsid w:val="00012B14"/>
    <w:rsid w:val="00013086"/>
    <w:rsid w:val="000138F3"/>
    <w:rsid w:val="00013A12"/>
    <w:rsid w:val="0001409E"/>
    <w:rsid w:val="0001465F"/>
    <w:rsid w:val="00014CF4"/>
    <w:rsid w:val="00014CFE"/>
    <w:rsid w:val="00014E0C"/>
    <w:rsid w:val="00014FFF"/>
    <w:rsid w:val="00015A6B"/>
    <w:rsid w:val="000162FA"/>
    <w:rsid w:val="0001640E"/>
    <w:rsid w:val="00016716"/>
    <w:rsid w:val="000167F5"/>
    <w:rsid w:val="00016A3A"/>
    <w:rsid w:val="00016D1C"/>
    <w:rsid w:val="000170C8"/>
    <w:rsid w:val="0001723C"/>
    <w:rsid w:val="00017A58"/>
    <w:rsid w:val="00017BBB"/>
    <w:rsid w:val="00017CD3"/>
    <w:rsid w:val="00017DB2"/>
    <w:rsid w:val="00020464"/>
    <w:rsid w:val="00020690"/>
    <w:rsid w:val="0002074A"/>
    <w:rsid w:val="00020B64"/>
    <w:rsid w:val="0002160C"/>
    <w:rsid w:val="0002180A"/>
    <w:rsid w:val="000219E5"/>
    <w:rsid w:val="00022423"/>
    <w:rsid w:val="000233AC"/>
    <w:rsid w:val="000237A1"/>
    <w:rsid w:val="00023C0C"/>
    <w:rsid w:val="000243FA"/>
    <w:rsid w:val="00024467"/>
    <w:rsid w:val="000246F5"/>
    <w:rsid w:val="000247FA"/>
    <w:rsid w:val="000248EA"/>
    <w:rsid w:val="00025989"/>
    <w:rsid w:val="00025D54"/>
    <w:rsid w:val="00026854"/>
    <w:rsid w:val="00026986"/>
    <w:rsid w:val="00026AE8"/>
    <w:rsid w:val="00026BDF"/>
    <w:rsid w:val="00026DB4"/>
    <w:rsid w:val="00026F5D"/>
    <w:rsid w:val="00027229"/>
    <w:rsid w:val="00027F27"/>
    <w:rsid w:val="00030390"/>
    <w:rsid w:val="00030480"/>
    <w:rsid w:val="00030B5A"/>
    <w:rsid w:val="0003108E"/>
    <w:rsid w:val="000311C6"/>
    <w:rsid w:val="0003137D"/>
    <w:rsid w:val="0003149A"/>
    <w:rsid w:val="0003172D"/>
    <w:rsid w:val="000317A7"/>
    <w:rsid w:val="000328CA"/>
    <w:rsid w:val="0003300D"/>
    <w:rsid w:val="00033112"/>
    <w:rsid w:val="00033508"/>
    <w:rsid w:val="0003352E"/>
    <w:rsid w:val="00033656"/>
    <w:rsid w:val="0003375A"/>
    <w:rsid w:val="00033A2B"/>
    <w:rsid w:val="00033B9A"/>
    <w:rsid w:val="00034928"/>
    <w:rsid w:val="000349F9"/>
    <w:rsid w:val="00034A8D"/>
    <w:rsid w:val="00034D4C"/>
    <w:rsid w:val="00034F8D"/>
    <w:rsid w:val="000354FD"/>
    <w:rsid w:val="0003558C"/>
    <w:rsid w:val="00035828"/>
    <w:rsid w:val="0003668C"/>
    <w:rsid w:val="00036B11"/>
    <w:rsid w:val="00036D09"/>
    <w:rsid w:val="00036F82"/>
    <w:rsid w:val="00036F85"/>
    <w:rsid w:val="00036FF5"/>
    <w:rsid w:val="000371E4"/>
    <w:rsid w:val="000375A2"/>
    <w:rsid w:val="000378CF"/>
    <w:rsid w:val="0003794F"/>
    <w:rsid w:val="00037C57"/>
    <w:rsid w:val="00037D87"/>
    <w:rsid w:val="00037F8C"/>
    <w:rsid w:val="0004010B"/>
    <w:rsid w:val="000402BB"/>
    <w:rsid w:val="000415CC"/>
    <w:rsid w:val="00041B7F"/>
    <w:rsid w:val="00041C36"/>
    <w:rsid w:val="000420FB"/>
    <w:rsid w:val="000428F0"/>
    <w:rsid w:val="00042F7D"/>
    <w:rsid w:val="00042FE0"/>
    <w:rsid w:val="00043184"/>
    <w:rsid w:val="000431CF"/>
    <w:rsid w:val="0004350F"/>
    <w:rsid w:val="00043C41"/>
    <w:rsid w:val="00043D07"/>
    <w:rsid w:val="00043D1F"/>
    <w:rsid w:val="00043D6C"/>
    <w:rsid w:val="00043E36"/>
    <w:rsid w:val="000440F2"/>
    <w:rsid w:val="000440FF"/>
    <w:rsid w:val="0004420C"/>
    <w:rsid w:val="000446FD"/>
    <w:rsid w:val="0004511D"/>
    <w:rsid w:val="000452DA"/>
    <w:rsid w:val="00045318"/>
    <w:rsid w:val="00045774"/>
    <w:rsid w:val="00046D4B"/>
    <w:rsid w:val="00046E46"/>
    <w:rsid w:val="000470CE"/>
    <w:rsid w:val="00047424"/>
    <w:rsid w:val="0004795F"/>
    <w:rsid w:val="00047A40"/>
    <w:rsid w:val="0005010C"/>
    <w:rsid w:val="0005096D"/>
    <w:rsid w:val="00050E39"/>
    <w:rsid w:val="00051030"/>
    <w:rsid w:val="00051601"/>
    <w:rsid w:val="0005186B"/>
    <w:rsid w:val="000521B1"/>
    <w:rsid w:val="00052452"/>
    <w:rsid w:val="0005277B"/>
    <w:rsid w:val="00053989"/>
    <w:rsid w:val="00053E42"/>
    <w:rsid w:val="000542DF"/>
    <w:rsid w:val="000549BA"/>
    <w:rsid w:val="000550EF"/>
    <w:rsid w:val="0005518E"/>
    <w:rsid w:val="000555F0"/>
    <w:rsid w:val="00055B21"/>
    <w:rsid w:val="00056C5E"/>
    <w:rsid w:val="00056EA4"/>
    <w:rsid w:val="00057B8F"/>
    <w:rsid w:val="000601B0"/>
    <w:rsid w:val="000605D7"/>
    <w:rsid w:val="00060A4E"/>
    <w:rsid w:val="00060DD0"/>
    <w:rsid w:val="00060FFB"/>
    <w:rsid w:val="00061C34"/>
    <w:rsid w:val="00062A0D"/>
    <w:rsid w:val="00062AE2"/>
    <w:rsid w:val="00062E5A"/>
    <w:rsid w:val="00062E83"/>
    <w:rsid w:val="00062F52"/>
    <w:rsid w:val="00063B14"/>
    <w:rsid w:val="00063C31"/>
    <w:rsid w:val="0006427B"/>
    <w:rsid w:val="000642D1"/>
    <w:rsid w:val="000643A3"/>
    <w:rsid w:val="0006440F"/>
    <w:rsid w:val="00064751"/>
    <w:rsid w:val="00064853"/>
    <w:rsid w:val="000648F2"/>
    <w:rsid w:val="000656F4"/>
    <w:rsid w:val="000669A6"/>
    <w:rsid w:val="00066EEB"/>
    <w:rsid w:val="0006710F"/>
    <w:rsid w:val="000671C6"/>
    <w:rsid w:val="00067594"/>
    <w:rsid w:val="00067BAF"/>
    <w:rsid w:val="00070561"/>
    <w:rsid w:val="00070ECC"/>
    <w:rsid w:val="0007135F"/>
    <w:rsid w:val="00072354"/>
    <w:rsid w:val="000724BF"/>
    <w:rsid w:val="00072597"/>
    <w:rsid w:val="000725AA"/>
    <w:rsid w:val="00072C4C"/>
    <w:rsid w:val="00072E37"/>
    <w:rsid w:val="000737DA"/>
    <w:rsid w:val="0007417B"/>
    <w:rsid w:val="00074324"/>
    <w:rsid w:val="00074B36"/>
    <w:rsid w:val="00074EBA"/>
    <w:rsid w:val="00074F2C"/>
    <w:rsid w:val="0007555F"/>
    <w:rsid w:val="00075A72"/>
    <w:rsid w:val="00076477"/>
    <w:rsid w:val="0007662B"/>
    <w:rsid w:val="00076D39"/>
    <w:rsid w:val="00076DB9"/>
    <w:rsid w:val="000771C7"/>
    <w:rsid w:val="00077634"/>
    <w:rsid w:val="00077FE0"/>
    <w:rsid w:val="00081509"/>
    <w:rsid w:val="00081F1C"/>
    <w:rsid w:val="0008202D"/>
    <w:rsid w:val="000829A3"/>
    <w:rsid w:val="00082CE8"/>
    <w:rsid w:val="00083917"/>
    <w:rsid w:val="00083944"/>
    <w:rsid w:val="00083B0F"/>
    <w:rsid w:val="00083CCF"/>
    <w:rsid w:val="00083EA3"/>
    <w:rsid w:val="000841A8"/>
    <w:rsid w:val="00084268"/>
    <w:rsid w:val="00084301"/>
    <w:rsid w:val="0008452A"/>
    <w:rsid w:val="00084BE4"/>
    <w:rsid w:val="0008501F"/>
    <w:rsid w:val="0008544F"/>
    <w:rsid w:val="00085C24"/>
    <w:rsid w:val="00085DB7"/>
    <w:rsid w:val="0008682B"/>
    <w:rsid w:val="00086D93"/>
    <w:rsid w:val="0008714A"/>
    <w:rsid w:val="000875AC"/>
    <w:rsid w:val="00090BB8"/>
    <w:rsid w:val="00091D93"/>
    <w:rsid w:val="00092919"/>
    <w:rsid w:val="00092DCA"/>
    <w:rsid w:val="00092E07"/>
    <w:rsid w:val="00093167"/>
    <w:rsid w:val="000937D2"/>
    <w:rsid w:val="000940C0"/>
    <w:rsid w:val="0009429E"/>
    <w:rsid w:val="0009458D"/>
    <w:rsid w:val="00094661"/>
    <w:rsid w:val="00094768"/>
    <w:rsid w:val="00094B9D"/>
    <w:rsid w:val="00094FFF"/>
    <w:rsid w:val="00096061"/>
    <w:rsid w:val="00096346"/>
    <w:rsid w:val="00096860"/>
    <w:rsid w:val="00096C3C"/>
    <w:rsid w:val="000972E8"/>
    <w:rsid w:val="00097725"/>
    <w:rsid w:val="00097818"/>
    <w:rsid w:val="00097C5B"/>
    <w:rsid w:val="00097D67"/>
    <w:rsid w:val="000A03CB"/>
    <w:rsid w:val="000A06CB"/>
    <w:rsid w:val="000A0D70"/>
    <w:rsid w:val="000A1326"/>
    <w:rsid w:val="000A1338"/>
    <w:rsid w:val="000A161B"/>
    <w:rsid w:val="000A1A26"/>
    <w:rsid w:val="000A1A85"/>
    <w:rsid w:val="000A1BCF"/>
    <w:rsid w:val="000A1D16"/>
    <w:rsid w:val="000A2153"/>
    <w:rsid w:val="000A2601"/>
    <w:rsid w:val="000A26E5"/>
    <w:rsid w:val="000A27A7"/>
    <w:rsid w:val="000A2929"/>
    <w:rsid w:val="000A2A53"/>
    <w:rsid w:val="000A2C82"/>
    <w:rsid w:val="000A2D07"/>
    <w:rsid w:val="000A2E85"/>
    <w:rsid w:val="000A2EBB"/>
    <w:rsid w:val="000A30F4"/>
    <w:rsid w:val="000A31E0"/>
    <w:rsid w:val="000A34A7"/>
    <w:rsid w:val="000A34EF"/>
    <w:rsid w:val="000A3A69"/>
    <w:rsid w:val="000A3BD7"/>
    <w:rsid w:val="000A3E5F"/>
    <w:rsid w:val="000A4067"/>
    <w:rsid w:val="000A55F8"/>
    <w:rsid w:val="000A561C"/>
    <w:rsid w:val="000A561E"/>
    <w:rsid w:val="000A56B0"/>
    <w:rsid w:val="000A5C2C"/>
    <w:rsid w:val="000A6602"/>
    <w:rsid w:val="000A697D"/>
    <w:rsid w:val="000A786A"/>
    <w:rsid w:val="000A79E3"/>
    <w:rsid w:val="000B034D"/>
    <w:rsid w:val="000B04D1"/>
    <w:rsid w:val="000B07A3"/>
    <w:rsid w:val="000B0B23"/>
    <w:rsid w:val="000B0F3E"/>
    <w:rsid w:val="000B2145"/>
    <w:rsid w:val="000B24B0"/>
    <w:rsid w:val="000B26BB"/>
    <w:rsid w:val="000B2A42"/>
    <w:rsid w:val="000B2A65"/>
    <w:rsid w:val="000B2EFB"/>
    <w:rsid w:val="000B31F2"/>
    <w:rsid w:val="000B327D"/>
    <w:rsid w:val="000B37AA"/>
    <w:rsid w:val="000B434A"/>
    <w:rsid w:val="000B5030"/>
    <w:rsid w:val="000B56F7"/>
    <w:rsid w:val="000B5BCF"/>
    <w:rsid w:val="000B5EB8"/>
    <w:rsid w:val="000B5EE7"/>
    <w:rsid w:val="000B5FC6"/>
    <w:rsid w:val="000B6D46"/>
    <w:rsid w:val="000B6D65"/>
    <w:rsid w:val="000B6DAA"/>
    <w:rsid w:val="000B6F9F"/>
    <w:rsid w:val="000B7ADD"/>
    <w:rsid w:val="000B7D05"/>
    <w:rsid w:val="000C0052"/>
    <w:rsid w:val="000C0625"/>
    <w:rsid w:val="000C084C"/>
    <w:rsid w:val="000C086D"/>
    <w:rsid w:val="000C08B0"/>
    <w:rsid w:val="000C0B1F"/>
    <w:rsid w:val="000C0B53"/>
    <w:rsid w:val="000C0C87"/>
    <w:rsid w:val="000C1396"/>
    <w:rsid w:val="000C188F"/>
    <w:rsid w:val="000C1B7F"/>
    <w:rsid w:val="000C1E85"/>
    <w:rsid w:val="000C1EBE"/>
    <w:rsid w:val="000C1F3E"/>
    <w:rsid w:val="000C1FC7"/>
    <w:rsid w:val="000C39C1"/>
    <w:rsid w:val="000C4016"/>
    <w:rsid w:val="000C46FC"/>
    <w:rsid w:val="000C47C2"/>
    <w:rsid w:val="000C4A55"/>
    <w:rsid w:val="000C4A63"/>
    <w:rsid w:val="000C4A8B"/>
    <w:rsid w:val="000C511F"/>
    <w:rsid w:val="000C5396"/>
    <w:rsid w:val="000C5591"/>
    <w:rsid w:val="000C566A"/>
    <w:rsid w:val="000C577D"/>
    <w:rsid w:val="000C5B5A"/>
    <w:rsid w:val="000C5EE5"/>
    <w:rsid w:val="000C6023"/>
    <w:rsid w:val="000C655C"/>
    <w:rsid w:val="000C6650"/>
    <w:rsid w:val="000C6CBF"/>
    <w:rsid w:val="000C6E79"/>
    <w:rsid w:val="000C73B4"/>
    <w:rsid w:val="000C7A94"/>
    <w:rsid w:val="000C7B59"/>
    <w:rsid w:val="000C7E14"/>
    <w:rsid w:val="000D003D"/>
    <w:rsid w:val="000D01BA"/>
    <w:rsid w:val="000D0686"/>
    <w:rsid w:val="000D0776"/>
    <w:rsid w:val="000D0992"/>
    <w:rsid w:val="000D19C5"/>
    <w:rsid w:val="000D1A28"/>
    <w:rsid w:val="000D2B1D"/>
    <w:rsid w:val="000D2DDE"/>
    <w:rsid w:val="000D2E2A"/>
    <w:rsid w:val="000D2E53"/>
    <w:rsid w:val="000D2F5D"/>
    <w:rsid w:val="000D306F"/>
    <w:rsid w:val="000D3487"/>
    <w:rsid w:val="000D3CB5"/>
    <w:rsid w:val="000D4E0C"/>
    <w:rsid w:val="000D53A5"/>
    <w:rsid w:val="000D5A52"/>
    <w:rsid w:val="000D5FA8"/>
    <w:rsid w:val="000D6053"/>
    <w:rsid w:val="000D6C5D"/>
    <w:rsid w:val="000D7224"/>
    <w:rsid w:val="000D75A3"/>
    <w:rsid w:val="000D7652"/>
    <w:rsid w:val="000D7E45"/>
    <w:rsid w:val="000D7EAF"/>
    <w:rsid w:val="000E0205"/>
    <w:rsid w:val="000E03AD"/>
    <w:rsid w:val="000E0602"/>
    <w:rsid w:val="000E08F8"/>
    <w:rsid w:val="000E0D0B"/>
    <w:rsid w:val="000E0E0E"/>
    <w:rsid w:val="000E0FDA"/>
    <w:rsid w:val="000E1041"/>
    <w:rsid w:val="000E1046"/>
    <w:rsid w:val="000E1893"/>
    <w:rsid w:val="000E1F3B"/>
    <w:rsid w:val="000E22DC"/>
    <w:rsid w:val="000E2C23"/>
    <w:rsid w:val="000E2F62"/>
    <w:rsid w:val="000E3B40"/>
    <w:rsid w:val="000E3D46"/>
    <w:rsid w:val="000E3DD1"/>
    <w:rsid w:val="000E45FF"/>
    <w:rsid w:val="000E4FBB"/>
    <w:rsid w:val="000E5004"/>
    <w:rsid w:val="000E58CF"/>
    <w:rsid w:val="000E5C51"/>
    <w:rsid w:val="000E60A4"/>
    <w:rsid w:val="000E6201"/>
    <w:rsid w:val="000E6208"/>
    <w:rsid w:val="000E6390"/>
    <w:rsid w:val="000E672A"/>
    <w:rsid w:val="000E70FB"/>
    <w:rsid w:val="000E7110"/>
    <w:rsid w:val="000E7250"/>
    <w:rsid w:val="000E739F"/>
    <w:rsid w:val="000E73E2"/>
    <w:rsid w:val="000E791F"/>
    <w:rsid w:val="000E7955"/>
    <w:rsid w:val="000F02CF"/>
    <w:rsid w:val="000F0E0B"/>
    <w:rsid w:val="000F0FD2"/>
    <w:rsid w:val="000F1DA5"/>
    <w:rsid w:val="000F20F5"/>
    <w:rsid w:val="000F2C1B"/>
    <w:rsid w:val="000F2C34"/>
    <w:rsid w:val="000F323B"/>
    <w:rsid w:val="000F32CB"/>
    <w:rsid w:val="000F5357"/>
    <w:rsid w:val="000F5A74"/>
    <w:rsid w:val="000F5EAE"/>
    <w:rsid w:val="000F6173"/>
    <w:rsid w:val="000F687E"/>
    <w:rsid w:val="000F711D"/>
    <w:rsid w:val="000F74DC"/>
    <w:rsid w:val="000F751F"/>
    <w:rsid w:val="000F771B"/>
    <w:rsid w:val="000F78E2"/>
    <w:rsid w:val="000F79D0"/>
    <w:rsid w:val="001003F7"/>
    <w:rsid w:val="001005AA"/>
    <w:rsid w:val="0010071D"/>
    <w:rsid w:val="001007FF"/>
    <w:rsid w:val="001009B0"/>
    <w:rsid w:val="00100BFC"/>
    <w:rsid w:val="00101DAE"/>
    <w:rsid w:val="00101F7E"/>
    <w:rsid w:val="00102320"/>
    <w:rsid w:val="00102563"/>
    <w:rsid w:val="00102723"/>
    <w:rsid w:val="00102B34"/>
    <w:rsid w:val="00102D59"/>
    <w:rsid w:val="00102D89"/>
    <w:rsid w:val="00102F11"/>
    <w:rsid w:val="00102F30"/>
    <w:rsid w:val="0010348F"/>
    <w:rsid w:val="00104258"/>
    <w:rsid w:val="00104417"/>
    <w:rsid w:val="001049C7"/>
    <w:rsid w:val="00104B7E"/>
    <w:rsid w:val="001057E8"/>
    <w:rsid w:val="001057EE"/>
    <w:rsid w:val="00105823"/>
    <w:rsid w:val="00105D69"/>
    <w:rsid w:val="00105FDB"/>
    <w:rsid w:val="0010600F"/>
    <w:rsid w:val="00106117"/>
    <w:rsid w:val="00106778"/>
    <w:rsid w:val="001067BD"/>
    <w:rsid w:val="001067F4"/>
    <w:rsid w:val="00106E80"/>
    <w:rsid w:val="001072D7"/>
    <w:rsid w:val="001101A1"/>
    <w:rsid w:val="001103C1"/>
    <w:rsid w:val="00110D11"/>
    <w:rsid w:val="00112756"/>
    <w:rsid w:val="0011296F"/>
    <w:rsid w:val="00112A1A"/>
    <w:rsid w:val="001135E1"/>
    <w:rsid w:val="001135F5"/>
    <w:rsid w:val="00113626"/>
    <w:rsid w:val="00113700"/>
    <w:rsid w:val="001139A0"/>
    <w:rsid w:val="00113A20"/>
    <w:rsid w:val="00113B01"/>
    <w:rsid w:val="00113D5F"/>
    <w:rsid w:val="0011401A"/>
    <w:rsid w:val="00114BC8"/>
    <w:rsid w:val="00114EF7"/>
    <w:rsid w:val="00115138"/>
    <w:rsid w:val="00115243"/>
    <w:rsid w:val="00116046"/>
    <w:rsid w:val="00116F74"/>
    <w:rsid w:val="001176B7"/>
    <w:rsid w:val="0012073E"/>
    <w:rsid w:val="00120BC0"/>
    <w:rsid w:val="00120D87"/>
    <w:rsid w:val="001219FC"/>
    <w:rsid w:val="00121C56"/>
    <w:rsid w:val="00121FE6"/>
    <w:rsid w:val="0012254D"/>
    <w:rsid w:val="001225DE"/>
    <w:rsid w:val="001239DE"/>
    <w:rsid w:val="00123B8B"/>
    <w:rsid w:val="00124252"/>
    <w:rsid w:val="00124564"/>
    <w:rsid w:val="00124802"/>
    <w:rsid w:val="00124944"/>
    <w:rsid w:val="00124D07"/>
    <w:rsid w:val="00125250"/>
    <w:rsid w:val="00125C52"/>
    <w:rsid w:val="00125CFA"/>
    <w:rsid w:val="00125E8B"/>
    <w:rsid w:val="00125ED8"/>
    <w:rsid w:val="001266F1"/>
    <w:rsid w:val="00126D11"/>
    <w:rsid w:val="00126DA5"/>
    <w:rsid w:val="001271F9"/>
    <w:rsid w:val="001274D2"/>
    <w:rsid w:val="00127DEF"/>
    <w:rsid w:val="00127E48"/>
    <w:rsid w:val="00130287"/>
    <w:rsid w:val="00130ECD"/>
    <w:rsid w:val="001310DC"/>
    <w:rsid w:val="0013166F"/>
    <w:rsid w:val="00131FD4"/>
    <w:rsid w:val="00133446"/>
    <w:rsid w:val="00133FDC"/>
    <w:rsid w:val="00134A8F"/>
    <w:rsid w:val="0013513B"/>
    <w:rsid w:val="0013513D"/>
    <w:rsid w:val="0013546D"/>
    <w:rsid w:val="00135E13"/>
    <w:rsid w:val="001363CA"/>
    <w:rsid w:val="001367C4"/>
    <w:rsid w:val="00136ABC"/>
    <w:rsid w:val="00136BDF"/>
    <w:rsid w:val="00137126"/>
    <w:rsid w:val="0013754C"/>
    <w:rsid w:val="00137ECF"/>
    <w:rsid w:val="0014072B"/>
    <w:rsid w:val="001410CF"/>
    <w:rsid w:val="00141458"/>
    <w:rsid w:val="001415B4"/>
    <w:rsid w:val="00141764"/>
    <w:rsid w:val="00141FC3"/>
    <w:rsid w:val="00142046"/>
    <w:rsid w:val="001422CC"/>
    <w:rsid w:val="00142612"/>
    <w:rsid w:val="001427AC"/>
    <w:rsid w:val="001428D3"/>
    <w:rsid w:val="00142B46"/>
    <w:rsid w:val="00142CAF"/>
    <w:rsid w:val="001430CD"/>
    <w:rsid w:val="00143394"/>
    <w:rsid w:val="001436F7"/>
    <w:rsid w:val="001437C4"/>
    <w:rsid w:val="00144026"/>
    <w:rsid w:val="00144095"/>
    <w:rsid w:val="001445CF"/>
    <w:rsid w:val="00144BA3"/>
    <w:rsid w:val="00145CE4"/>
    <w:rsid w:val="00145EBE"/>
    <w:rsid w:val="00146597"/>
    <w:rsid w:val="00146851"/>
    <w:rsid w:val="001469DA"/>
    <w:rsid w:val="0014704B"/>
    <w:rsid w:val="00147174"/>
    <w:rsid w:val="00147307"/>
    <w:rsid w:val="001474F3"/>
    <w:rsid w:val="001475B8"/>
    <w:rsid w:val="0014774C"/>
    <w:rsid w:val="00147803"/>
    <w:rsid w:val="00147BEF"/>
    <w:rsid w:val="00147C6B"/>
    <w:rsid w:val="00147EB0"/>
    <w:rsid w:val="00150375"/>
    <w:rsid w:val="00150F51"/>
    <w:rsid w:val="001516D8"/>
    <w:rsid w:val="00151825"/>
    <w:rsid w:val="00151994"/>
    <w:rsid w:val="00151ABA"/>
    <w:rsid w:val="0015239C"/>
    <w:rsid w:val="001523B0"/>
    <w:rsid w:val="001528ED"/>
    <w:rsid w:val="00153E7D"/>
    <w:rsid w:val="00154025"/>
    <w:rsid w:val="00154061"/>
    <w:rsid w:val="0015439A"/>
    <w:rsid w:val="001544C8"/>
    <w:rsid w:val="001546C0"/>
    <w:rsid w:val="00154A62"/>
    <w:rsid w:val="00154F3B"/>
    <w:rsid w:val="001553C6"/>
    <w:rsid w:val="001559C8"/>
    <w:rsid w:val="00155AB9"/>
    <w:rsid w:val="00155F77"/>
    <w:rsid w:val="001568D4"/>
    <w:rsid w:val="00156BB2"/>
    <w:rsid w:val="001572A7"/>
    <w:rsid w:val="0015760F"/>
    <w:rsid w:val="001577F0"/>
    <w:rsid w:val="00157E93"/>
    <w:rsid w:val="0016030D"/>
    <w:rsid w:val="0016046E"/>
    <w:rsid w:val="001605F4"/>
    <w:rsid w:val="001611D4"/>
    <w:rsid w:val="0016136A"/>
    <w:rsid w:val="001619CC"/>
    <w:rsid w:val="00161FE8"/>
    <w:rsid w:val="001624B9"/>
    <w:rsid w:val="00162645"/>
    <w:rsid w:val="00162C18"/>
    <w:rsid w:val="00162E8B"/>
    <w:rsid w:val="00163472"/>
    <w:rsid w:val="0016353B"/>
    <w:rsid w:val="0016358A"/>
    <w:rsid w:val="00163997"/>
    <w:rsid w:val="001639FF"/>
    <w:rsid w:val="00163A7E"/>
    <w:rsid w:val="00163C6D"/>
    <w:rsid w:val="001640E2"/>
    <w:rsid w:val="0016420F"/>
    <w:rsid w:val="001655F9"/>
    <w:rsid w:val="00165BAF"/>
    <w:rsid w:val="001664CF"/>
    <w:rsid w:val="001673C3"/>
    <w:rsid w:val="001674F2"/>
    <w:rsid w:val="00167942"/>
    <w:rsid w:val="001679C5"/>
    <w:rsid w:val="00167B3A"/>
    <w:rsid w:val="00170570"/>
    <w:rsid w:val="00170A66"/>
    <w:rsid w:val="00170B48"/>
    <w:rsid w:val="00170C0A"/>
    <w:rsid w:val="00170FF5"/>
    <w:rsid w:val="00171233"/>
    <w:rsid w:val="00171629"/>
    <w:rsid w:val="00171CFB"/>
    <w:rsid w:val="00171D36"/>
    <w:rsid w:val="001728C4"/>
    <w:rsid w:val="00172CC4"/>
    <w:rsid w:val="001739BE"/>
    <w:rsid w:val="00173B56"/>
    <w:rsid w:val="00173BF0"/>
    <w:rsid w:val="0017407D"/>
    <w:rsid w:val="0017457C"/>
    <w:rsid w:val="001748B7"/>
    <w:rsid w:val="00174969"/>
    <w:rsid w:val="001749BF"/>
    <w:rsid w:val="00174BD8"/>
    <w:rsid w:val="00175C29"/>
    <w:rsid w:val="00175CD9"/>
    <w:rsid w:val="00175EB8"/>
    <w:rsid w:val="00176053"/>
    <w:rsid w:val="00176652"/>
    <w:rsid w:val="00176661"/>
    <w:rsid w:val="00176945"/>
    <w:rsid w:val="00177069"/>
    <w:rsid w:val="001771D5"/>
    <w:rsid w:val="00177970"/>
    <w:rsid w:val="00177E35"/>
    <w:rsid w:val="00177F69"/>
    <w:rsid w:val="0018021E"/>
    <w:rsid w:val="0018048F"/>
    <w:rsid w:val="00180E17"/>
    <w:rsid w:val="00180E49"/>
    <w:rsid w:val="00181289"/>
    <w:rsid w:val="001819AC"/>
    <w:rsid w:val="00181B37"/>
    <w:rsid w:val="00181D67"/>
    <w:rsid w:val="00181FB1"/>
    <w:rsid w:val="00182354"/>
    <w:rsid w:val="001824A0"/>
    <w:rsid w:val="00182838"/>
    <w:rsid w:val="00183169"/>
    <w:rsid w:val="001842E4"/>
    <w:rsid w:val="00184A30"/>
    <w:rsid w:val="00184AA0"/>
    <w:rsid w:val="00184E92"/>
    <w:rsid w:val="00185051"/>
    <w:rsid w:val="00185539"/>
    <w:rsid w:val="0018555B"/>
    <w:rsid w:val="001855CC"/>
    <w:rsid w:val="00185893"/>
    <w:rsid w:val="00186488"/>
    <w:rsid w:val="0018788E"/>
    <w:rsid w:val="00187D7C"/>
    <w:rsid w:val="00187E14"/>
    <w:rsid w:val="0019006C"/>
    <w:rsid w:val="001903F9"/>
    <w:rsid w:val="001905F3"/>
    <w:rsid w:val="00190F12"/>
    <w:rsid w:val="001914E5"/>
    <w:rsid w:val="00191D6B"/>
    <w:rsid w:val="00192293"/>
    <w:rsid w:val="001925A9"/>
    <w:rsid w:val="00192EF9"/>
    <w:rsid w:val="00192FFF"/>
    <w:rsid w:val="00193142"/>
    <w:rsid w:val="00193341"/>
    <w:rsid w:val="00193747"/>
    <w:rsid w:val="001938B2"/>
    <w:rsid w:val="0019419E"/>
    <w:rsid w:val="00194403"/>
    <w:rsid w:val="00194582"/>
    <w:rsid w:val="00194A9F"/>
    <w:rsid w:val="00194DEE"/>
    <w:rsid w:val="00195150"/>
    <w:rsid w:val="00195E87"/>
    <w:rsid w:val="0019687D"/>
    <w:rsid w:val="001968A7"/>
    <w:rsid w:val="00197D3B"/>
    <w:rsid w:val="00197D53"/>
    <w:rsid w:val="001A04BC"/>
    <w:rsid w:val="001A0786"/>
    <w:rsid w:val="001A118B"/>
    <w:rsid w:val="001A1AB0"/>
    <w:rsid w:val="001A1B9D"/>
    <w:rsid w:val="001A1BED"/>
    <w:rsid w:val="001A1D6F"/>
    <w:rsid w:val="001A24F6"/>
    <w:rsid w:val="001A25F6"/>
    <w:rsid w:val="001A2832"/>
    <w:rsid w:val="001A3B78"/>
    <w:rsid w:val="001A4197"/>
    <w:rsid w:val="001A41D0"/>
    <w:rsid w:val="001A4405"/>
    <w:rsid w:val="001A4773"/>
    <w:rsid w:val="001A4813"/>
    <w:rsid w:val="001A4C57"/>
    <w:rsid w:val="001A50B1"/>
    <w:rsid w:val="001A658B"/>
    <w:rsid w:val="001A6604"/>
    <w:rsid w:val="001A6A08"/>
    <w:rsid w:val="001A6E5D"/>
    <w:rsid w:val="001A6FC9"/>
    <w:rsid w:val="001A6FCB"/>
    <w:rsid w:val="001A76CF"/>
    <w:rsid w:val="001A79A4"/>
    <w:rsid w:val="001B0041"/>
    <w:rsid w:val="001B031E"/>
    <w:rsid w:val="001B0534"/>
    <w:rsid w:val="001B0605"/>
    <w:rsid w:val="001B075A"/>
    <w:rsid w:val="001B08C2"/>
    <w:rsid w:val="001B0959"/>
    <w:rsid w:val="001B0F6F"/>
    <w:rsid w:val="001B1154"/>
    <w:rsid w:val="001B12B5"/>
    <w:rsid w:val="001B180F"/>
    <w:rsid w:val="001B256C"/>
    <w:rsid w:val="001B26BD"/>
    <w:rsid w:val="001B2837"/>
    <w:rsid w:val="001B2F8C"/>
    <w:rsid w:val="001B30DD"/>
    <w:rsid w:val="001B3291"/>
    <w:rsid w:val="001B3F28"/>
    <w:rsid w:val="001B447B"/>
    <w:rsid w:val="001B4664"/>
    <w:rsid w:val="001B4D48"/>
    <w:rsid w:val="001B4DD5"/>
    <w:rsid w:val="001B58A4"/>
    <w:rsid w:val="001B5A92"/>
    <w:rsid w:val="001B5CA4"/>
    <w:rsid w:val="001B5E69"/>
    <w:rsid w:val="001B6982"/>
    <w:rsid w:val="001B6ABC"/>
    <w:rsid w:val="001B6B77"/>
    <w:rsid w:val="001B6E8F"/>
    <w:rsid w:val="001B7463"/>
    <w:rsid w:val="001B7633"/>
    <w:rsid w:val="001B7831"/>
    <w:rsid w:val="001B7F30"/>
    <w:rsid w:val="001C0200"/>
    <w:rsid w:val="001C144C"/>
    <w:rsid w:val="001C169F"/>
    <w:rsid w:val="001C1A2E"/>
    <w:rsid w:val="001C20E2"/>
    <w:rsid w:val="001C22CF"/>
    <w:rsid w:val="001C2468"/>
    <w:rsid w:val="001C2AC5"/>
    <w:rsid w:val="001C2C2A"/>
    <w:rsid w:val="001C2D1F"/>
    <w:rsid w:val="001C2FCB"/>
    <w:rsid w:val="001C3588"/>
    <w:rsid w:val="001C3D8E"/>
    <w:rsid w:val="001C3FC8"/>
    <w:rsid w:val="001C41EF"/>
    <w:rsid w:val="001C47AE"/>
    <w:rsid w:val="001C4AAD"/>
    <w:rsid w:val="001C4CFF"/>
    <w:rsid w:val="001C5170"/>
    <w:rsid w:val="001C5C9F"/>
    <w:rsid w:val="001C5DB8"/>
    <w:rsid w:val="001C6A6A"/>
    <w:rsid w:val="001D002A"/>
    <w:rsid w:val="001D04B9"/>
    <w:rsid w:val="001D0B0F"/>
    <w:rsid w:val="001D114D"/>
    <w:rsid w:val="001D134E"/>
    <w:rsid w:val="001D1447"/>
    <w:rsid w:val="001D1841"/>
    <w:rsid w:val="001D18DB"/>
    <w:rsid w:val="001D18FF"/>
    <w:rsid w:val="001D21FC"/>
    <w:rsid w:val="001D238F"/>
    <w:rsid w:val="001D2401"/>
    <w:rsid w:val="001D309C"/>
    <w:rsid w:val="001D3AAF"/>
    <w:rsid w:val="001D3B7E"/>
    <w:rsid w:val="001D3C9A"/>
    <w:rsid w:val="001D3CC1"/>
    <w:rsid w:val="001D3E98"/>
    <w:rsid w:val="001D3EB8"/>
    <w:rsid w:val="001D4299"/>
    <w:rsid w:val="001D43C3"/>
    <w:rsid w:val="001D448D"/>
    <w:rsid w:val="001D45C9"/>
    <w:rsid w:val="001D472D"/>
    <w:rsid w:val="001D4ABF"/>
    <w:rsid w:val="001D52C2"/>
    <w:rsid w:val="001D52E4"/>
    <w:rsid w:val="001D539C"/>
    <w:rsid w:val="001D57D1"/>
    <w:rsid w:val="001D6E97"/>
    <w:rsid w:val="001D791E"/>
    <w:rsid w:val="001D7BA7"/>
    <w:rsid w:val="001D7FA8"/>
    <w:rsid w:val="001E0F94"/>
    <w:rsid w:val="001E1023"/>
    <w:rsid w:val="001E11D1"/>
    <w:rsid w:val="001E1C0D"/>
    <w:rsid w:val="001E22AF"/>
    <w:rsid w:val="001E22E8"/>
    <w:rsid w:val="001E2518"/>
    <w:rsid w:val="001E2ABF"/>
    <w:rsid w:val="001E2C3E"/>
    <w:rsid w:val="001E31EE"/>
    <w:rsid w:val="001E36A1"/>
    <w:rsid w:val="001E3907"/>
    <w:rsid w:val="001E4395"/>
    <w:rsid w:val="001E46B1"/>
    <w:rsid w:val="001E4B00"/>
    <w:rsid w:val="001E4C42"/>
    <w:rsid w:val="001E57E7"/>
    <w:rsid w:val="001E584A"/>
    <w:rsid w:val="001E588B"/>
    <w:rsid w:val="001E5965"/>
    <w:rsid w:val="001E5A46"/>
    <w:rsid w:val="001E5D8B"/>
    <w:rsid w:val="001E61F1"/>
    <w:rsid w:val="001E6219"/>
    <w:rsid w:val="001E650C"/>
    <w:rsid w:val="001E6CA2"/>
    <w:rsid w:val="001E73A7"/>
    <w:rsid w:val="001E7CF7"/>
    <w:rsid w:val="001F02FC"/>
    <w:rsid w:val="001F099B"/>
    <w:rsid w:val="001F16E6"/>
    <w:rsid w:val="001F1AFB"/>
    <w:rsid w:val="001F1B26"/>
    <w:rsid w:val="001F1DDF"/>
    <w:rsid w:val="001F1E5D"/>
    <w:rsid w:val="001F1E8A"/>
    <w:rsid w:val="001F269F"/>
    <w:rsid w:val="001F2C22"/>
    <w:rsid w:val="001F3533"/>
    <w:rsid w:val="001F3907"/>
    <w:rsid w:val="001F3AB5"/>
    <w:rsid w:val="001F4191"/>
    <w:rsid w:val="001F43EF"/>
    <w:rsid w:val="001F463C"/>
    <w:rsid w:val="001F481D"/>
    <w:rsid w:val="001F4B1C"/>
    <w:rsid w:val="001F5A57"/>
    <w:rsid w:val="001F6729"/>
    <w:rsid w:val="001F6E93"/>
    <w:rsid w:val="001F71DC"/>
    <w:rsid w:val="001F7246"/>
    <w:rsid w:val="001F786D"/>
    <w:rsid w:val="001F7D63"/>
    <w:rsid w:val="00200133"/>
    <w:rsid w:val="00200D15"/>
    <w:rsid w:val="00201163"/>
    <w:rsid w:val="0020157D"/>
    <w:rsid w:val="0020161A"/>
    <w:rsid w:val="002017AB"/>
    <w:rsid w:val="002019FF"/>
    <w:rsid w:val="00201CA6"/>
    <w:rsid w:val="00201D50"/>
    <w:rsid w:val="0020242B"/>
    <w:rsid w:val="00202F60"/>
    <w:rsid w:val="002046B8"/>
    <w:rsid w:val="0020471F"/>
    <w:rsid w:val="00204A02"/>
    <w:rsid w:val="00204E5B"/>
    <w:rsid w:val="00204ECB"/>
    <w:rsid w:val="002053F6"/>
    <w:rsid w:val="00205462"/>
    <w:rsid w:val="002054B0"/>
    <w:rsid w:val="002055ED"/>
    <w:rsid w:val="00205A5F"/>
    <w:rsid w:val="00205AAE"/>
    <w:rsid w:val="002060E3"/>
    <w:rsid w:val="00206491"/>
    <w:rsid w:val="002067FC"/>
    <w:rsid w:val="00206923"/>
    <w:rsid w:val="00206B59"/>
    <w:rsid w:val="00206D86"/>
    <w:rsid w:val="00206DF2"/>
    <w:rsid w:val="00207149"/>
    <w:rsid w:val="0020722F"/>
    <w:rsid w:val="002076F3"/>
    <w:rsid w:val="00207786"/>
    <w:rsid w:val="002077F9"/>
    <w:rsid w:val="00207A4A"/>
    <w:rsid w:val="002104FD"/>
    <w:rsid w:val="00210570"/>
    <w:rsid w:val="0021083C"/>
    <w:rsid w:val="002108FC"/>
    <w:rsid w:val="0021093C"/>
    <w:rsid w:val="00210BD0"/>
    <w:rsid w:val="00210F97"/>
    <w:rsid w:val="00211139"/>
    <w:rsid w:val="00211772"/>
    <w:rsid w:val="002119C3"/>
    <w:rsid w:val="002119C5"/>
    <w:rsid w:val="00211A0C"/>
    <w:rsid w:val="00211ACD"/>
    <w:rsid w:val="002121D7"/>
    <w:rsid w:val="0021274F"/>
    <w:rsid w:val="002127B3"/>
    <w:rsid w:val="002127E6"/>
    <w:rsid w:val="002133CA"/>
    <w:rsid w:val="00213519"/>
    <w:rsid w:val="00213522"/>
    <w:rsid w:val="0021383C"/>
    <w:rsid w:val="00213BFE"/>
    <w:rsid w:val="00213CC1"/>
    <w:rsid w:val="002142D2"/>
    <w:rsid w:val="002147D5"/>
    <w:rsid w:val="00214983"/>
    <w:rsid w:val="00214A68"/>
    <w:rsid w:val="00214E3F"/>
    <w:rsid w:val="00215247"/>
    <w:rsid w:val="002154D6"/>
    <w:rsid w:val="00215AE6"/>
    <w:rsid w:val="00215B9A"/>
    <w:rsid w:val="00215CCA"/>
    <w:rsid w:val="00216158"/>
    <w:rsid w:val="002169AC"/>
    <w:rsid w:val="00217281"/>
    <w:rsid w:val="0021749B"/>
    <w:rsid w:val="002175F8"/>
    <w:rsid w:val="002178B0"/>
    <w:rsid w:val="00220952"/>
    <w:rsid w:val="002211C3"/>
    <w:rsid w:val="00221AC9"/>
    <w:rsid w:val="00221B52"/>
    <w:rsid w:val="00221BA7"/>
    <w:rsid w:val="0022282A"/>
    <w:rsid w:val="0022284D"/>
    <w:rsid w:val="00222876"/>
    <w:rsid w:val="002230BE"/>
    <w:rsid w:val="002233BB"/>
    <w:rsid w:val="00223868"/>
    <w:rsid w:val="00223959"/>
    <w:rsid w:val="00223F08"/>
    <w:rsid w:val="00223FCE"/>
    <w:rsid w:val="0022465E"/>
    <w:rsid w:val="002247C0"/>
    <w:rsid w:val="0022505B"/>
    <w:rsid w:val="002253AB"/>
    <w:rsid w:val="00225CD2"/>
    <w:rsid w:val="002268DC"/>
    <w:rsid w:val="00226A1A"/>
    <w:rsid w:val="002273B6"/>
    <w:rsid w:val="0022758E"/>
    <w:rsid w:val="00227881"/>
    <w:rsid w:val="00230A56"/>
    <w:rsid w:val="00230C94"/>
    <w:rsid w:val="00230EB7"/>
    <w:rsid w:val="00230EC6"/>
    <w:rsid w:val="00230EC9"/>
    <w:rsid w:val="00231333"/>
    <w:rsid w:val="002314A9"/>
    <w:rsid w:val="00231668"/>
    <w:rsid w:val="00231913"/>
    <w:rsid w:val="00231A7C"/>
    <w:rsid w:val="00231E38"/>
    <w:rsid w:val="00232FFC"/>
    <w:rsid w:val="00233072"/>
    <w:rsid w:val="00233308"/>
    <w:rsid w:val="0023377B"/>
    <w:rsid w:val="00233AF1"/>
    <w:rsid w:val="00233CFA"/>
    <w:rsid w:val="00234C5F"/>
    <w:rsid w:val="00234F02"/>
    <w:rsid w:val="002351C4"/>
    <w:rsid w:val="00235353"/>
    <w:rsid w:val="00236373"/>
    <w:rsid w:val="00236663"/>
    <w:rsid w:val="00236784"/>
    <w:rsid w:val="00236AFB"/>
    <w:rsid w:val="00236C6E"/>
    <w:rsid w:val="00236EB4"/>
    <w:rsid w:val="00237C1F"/>
    <w:rsid w:val="00237E42"/>
    <w:rsid w:val="00237E57"/>
    <w:rsid w:val="002406DF"/>
    <w:rsid w:val="00240974"/>
    <w:rsid w:val="00241D54"/>
    <w:rsid w:val="00241EE0"/>
    <w:rsid w:val="002420FA"/>
    <w:rsid w:val="0024341E"/>
    <w:rsid w:val="0024423D"/>
    <w:rsid w:val="00244660"/>
    <w:rsid w:val="00244AD5"/>
    <w:rsid w:val="00244CE5"/>
    <w:rsid w:val="00244E0D"/>
    <w:rsid w:val="00244EC5"/>
    <w:rsid w:val="002453B6"/>
    <w:rsid w:val="00245579"/>
    <w:rsid w:val="002455BE"/>
    <w:rsid w:val="00245FAB"/>
    <w:rsid w:val="002460C4"/>
    <w:rsid w:val="002461C3"/>
    <w:rsid w:val="002470BB"/>
    <w:rsid w:val="00247BC2"/>
    <w:rsid w:val="00247D4C"/>
    <w:rsid w:val="002501CF"/>
    <w:rsid w:val="00250998"/>
    <w:rsid w:val="00251463"/>
    <w:rsid w:val="00251908"/>
    <w:rsid w:val="00251B67"/>
    <w:rsid w:val="0025223A"/>
    <w:rsid w:val="00252667"/>
    <w:rsid w:val="00252C9A"/>
    <w:rsid w:val="0025372D"/>
    <w:rsid w:val="0025384C"/>
    <w:rsid w:val="00253D02"/>
    <w:rsid w:val="002541E7"/>
    <w:rsid w:val="00254888"/>
    <w:rsid w:val="00254FBF"/>
    <w:rsid w:val="002551F4"/>
    <w:rsid w:val="002555B5"/>
    <w:rsid w:val="0025582C"/>
    <w:rsid w:val="00255927"/>
    <w:rsid w:val="002559A4"/>
    <w:rsid w:val="00255A8E"/>
    <w:rsid w:val="00255C09"/>
    <w:rsid w:val="002560F6"/>
    <w:rsid w:val="00256328"/>
    <w:rsid w:val="00256465"/>
    <w:rsid w:val="0025665A"/>
    <w:rsid w:val="00256A53"/>
    <w:rsid w:val="00256DF4"/>
    <w:rsid w:val="00257344"/>
    <w:rsid w:val="002578CB"/>
    <w:rsid w:val="00257B75"/>
    <w:rsid w:val="00257F31"/>
    <w:rsid w:val="00260006"/>
    <w:rsid w:val="002604B0"/>
    <w:rsid w:val="00260833"/>
    <w:rsid w:val="00261092"/>
    <w:rsid w:val="00261335"/>
    <w:rsid w:val="0026168B"/>
    <w:rsid w:val="0026182D"/>
    <w:rsid w:val="00261FFD"/>
    <w:rsid w:val="002623A5"/>
    <w:rsid w:val="002635B5"/>
    <w:rsid w:val="00263B56"/>
    <w:rsid w:val="00264019"/>
    <w:rsid w:val="002642D2"/>
    <w:rsid w:val="00264320"/>
    <w:rsid w:val="00264630"/>
    <w:rsid w:val="002647D1"/>
    <w:rsid w:val="00264F36"/>
    <w:rsid w:val="00265201"/>
    <w:rsid w:val="0026534A"/>
    <w:rsid w:val="0026540B"/>
    <w:rsid w:val="002658E7"/>
    <w:rsid w:val="00265EC8"/>
    <w:rsid w:val="00266622"/>
    <w:rsid w:val="0026671E"/>
    <w:rsid w:val="00266E01"/>
    <w:rsid w:val="00266FA5"/>
    <w:rsid w:val="00267702"/>
    <w:rsid w:val="00267D26"/>
    <w:rsid w:val="00267E4B"/>
    <w:rsid w:val="00270494"/>
    <w:rsid w:val="00270628"/>
    <w:rsid w:val="00270F79"/>
    <w:rsid w:val="00271367"/>
    <w:rsid w:val="0027136E"/>
    <w:rsid w:val="00271769"/>
    <w:rsid w:val="00271BE9"/>
    <w:rsid w:val="00271D31"/>
    <w:rsid w:val="002722A0"/>
    <w:rsid w:val="0027242C"/>
    <w:rsid w:val="00272461"/>
    <w:rsid w:val="00272474"/>
    <w:rsid w:val="00272CAE"/>
    <w:rsid w:val="0027349B"/>
    <w:rsid w:val="002739D3"/>
    <w:rsid w:val="00274205"/>
    <w:rsid w:val="00274273"/>
    <w:rsid w:val="0027453E"/>
    <w:rsid w:val="00274752"/>
    <w:rsid w:val="00274925"/>
    <w:rsid w:val="00274F16"/>
    <w:rsid w:val="0027504A"/>
    <w:rsid w:val="002757F6"/>
    <w:rsid w:val="00275B1A"/>
    <w:rsid w:val="00275C3D"/>
    <w:rsid w:val="00275CFF"/>
    <w:rsid w:val="00276223"/>
    <w:rsid w:val="002767A5"/>
    <w:rsid w:val="00276A29"/>
    <w:rsid w:val="00276CC3"/>
    <w:rsid w:val="00276EEB"/>
    <w:rsid w:val="002778DC"/>
    <w:rsid w:val="00277B68"/>
    <w:rsid w:val="00277F2F"/>
    <w:rsid w:val="002801F7"/>
    <w:rsid w:val="00280813"/>
    <w:rsid w:val="00280882"/>
    <w:rsid w:val="00280AE6"/>
    <w:rsid w:val="0028108D"/>
    <w:rsid w:val="00281A9C"/>
    <w:rsid w:val="0028240F"/>
    <w:rsid w:val="00282444"/>
    <w:rsid w:val="002826A2"/>
    <w:rsid w:val="0028277E"/>
    <w:rsid w:val="002834C9"/>
    <w:rsid w:val="0028362B"/>
    <w:rsid w:val="00283AAC"/>
    <w:rsid w:val="0028415F"/>
    <w:rsid w:val="0028417E"/>
    <w:rsid w:val="00284391"/>
    <w:rsid w:val="00285070"/>
    <w:rsid w:val="00285299"/>
    <w:rsid w:val="002854F2"/>
    <w:rsid w:val="0028576F"/>
    <w:rsid w:val="00285D0B"/>
    <w:rsid w:val="0028617B"/>
    <w:rsid w:val="002865FA"/>
    <w:rsid w:val="002866C4"/>
    <w:rsid w:val="00286734"/>
    <w:rsid w:val="0028685E"/>
    <w:rsid w:val="002869C0"/>
    <w:rsid w:val="00287546"/>
    <w:rsid w:val="00287643"/>
    <w:rsid w:val="002900D1"/>
    <w:rsid w:val="00290D64"/>
    <w:rsid w:val="00290FB2"/>
    <w:rsid w:val="0029101E"/>
    <w:rsid w:val="0029138C"/>
    <w:rsid w:val="0029142C"/>
    <w:rsid w:val="002921C4"/>
    <w:rsid w:val="002922C6"/>
    <w:rsid w:val="0029239C"/>
    <w:rsid w:val="002926C3"/>
    <w:rsid w:val="0029286C"/>
    <w:rsid w:val="002932EC"/>
    <w:rsid w:val="00293C54"/>
    <w:rsid w:val="00295036"/>
    <w:rsid w:val="00295952"/>
    <w:rsid w:val="00296029"/>
    <w:rsid w:val="00296186"/>
    <w:rsid w:val="002961A6"/>
    <w:rsid w:val="00296B11"/>
    <w:rsid w:val="00296B7E"/>
    <w:rsid w:val="00296C50"/>
    <w:rsid w:val="00296FCC"/>
    <w:rsid w:val="0029709B"/>
    <w:rsid w:val="002976AF"/>
    <w:rsid w:val="00297836"/>
    <w:rsid w:val="00297972"/>
    <w:rsid w:val="002A0942"/>
    <w:rsid w:val="002A1134"/>
    <w:rsid w:val="002A129F"/>
    <w:rsid w:val="002A147E"/>
    <w:rsid w:val="002A1793"/>
    <w:rsid w:val="002A1AD8"/>
    <w:rsid w:val="002A1BA8"/>
    <w:rsid w:val="002A23C7"/>
    <w:rsid w:val="002A276F"/>
    <w:rsid w:val="002A2D22"/>
    <w:rsid w:val="002A2E43"/>
    <w:rsid w:val="002A321E"/>
    <w:rsid w:val="002A3BFD"/>
    <w:rsid w:val="002A3EA0"/>
    <w:rsid w:val="002A44DB"/>
    <w:rsid w:val="002A465D"/>
    <w:rsid w:val="002A4ABF"/>
    <w:rsid w:val="002A4CFE"/>
    <w:rsid w:val="002A51EA"/>
    <w:rsid w:val="002A57E8"/>
    <w:rsid w:val="002A5A2D"/>
    <w:rsid w:val="002A615C"/>
    <w:rsid w:val="002A679B"/>
    <w:rsid w:val="002A6ED0"/>
    <w:rsid w:val="002A77FF"/>
    <w:rsid w:val="002A790E"/>
    <w:rsid w:val="002A7C40"/>
    <w:rsid w:val="002A7CF2"/>
    <w:rsid w:val="002B00D7"/>
    <w:rsid w:val="002B02CB"/>
    <w:rsid w:val="002B05C7"/>
    <w:rsid w:val="002B0DA6"/>
    <w:rsid w:val="002B11FF"/>
    <w:rsid w:val="002B1C8F"/>
    <w:rsid w:val="002B1FD0"/>
    <w:rsid w:val="002B2185"/>
    <w:rsid w:val="002B2C2C"/>
    <w:rsid w:val="002B2C81"/>
    <w:rsid w:val="002B31B5"/>
    <w:rsid w:val="002B3AB2"/>
    <w:rsid w:val="002B3B2F"/>
    <w:rsid w:val="002B40E0"/>
    <w:rsid w:val="002B43AE"/>
    <w:rsid w:val="002B4936"/>
    <w:rsid w:val="002B4C2E"/>
    <w:rsid w:val="002B4D6F"/>
    <w:rsid w:val="002B4DB0"/>
    <w:rsid w:val="002B4DD1"/>
    <w:rsid w:val="002B53D8"/>
    <w:rsid w:val="002B6395"/>
    <w:rsid w:val="002B6A74"/>
    <w:rsid w:val="002B75CC"/>
    <w:rsid w:val="002C034B"/>
    <w:rsid w:val="002C1343"/>
    <w:rsid w:val="002C15A4"/>
    <w:rsid w:val="002C1A95"/>
    <w:rsid w:val="002C25FE"/>
    <w:rsid w:val="002C27CE"/>
    <w:rsid w:val="002C3086"/>
    <w:rsid w:val="002C3188"/>
    <w:rsid w:val="002C3AA2"/>
    <w:rsid w:val="002C40B7"/>
    <w:rsid w:val="002C4394"/>
    <w:rsid w:val="002C4446"/>
    <w:rsid w:val="002C4881"/>
    <w:rsid w:val="002C4B36"/>
    <w:rsid w:val="002C4E58"/>
    <w:rsid w:val="002C4F68"/>
    <w:rsid w:val="002C5E1F"/>
    <w:rsid w:val="002C6684"/>
    <w:rsid w:val="002C6B8A"/>
    <w:rsid w:val="002C74BE"/>
    <w:rsid w:val="002C7C8C"/>
    <w:rsid w:val="002D0686"/>
    <w:rsid w:val="002D087B"/>
    <w:rsid w:val="002D0BCE"/>
    <w:rsid w:val="002D0C99"/>
    <w:rsid w:val="002D14E8"/>
    <w:rsid w:val="002D1B2B"/>
    <w:rsid w:val="002D2274"/>
    <w:rsid w:val="002D2365"/>
    <w:rsid w:val="002D254B"/>
    <w:rsid w:val="002D282D"/>
    <w:rsid w:val="002D2DBA"/>
    <w:rsid w:val="002D327B"/>
    <w:rsid w:val="002D3535"/>
    <w:rsid w:val="002D3537"/>
    <w:rsid w:val="002D3BB7"/>
    <w:rsid w:val="002D3DAC"/>
    <w:rsid w:val="002D417D"/>
    <w:rsid w:val="002D4919"/>
    <w:rsid w:val="002D4A3C"/>
    <w:rsid w:val="002D4A50"/>
    <w:rsid w:val="002D4A80"/>
    <w:rsid w:val="002D4FD2"/>
    <w:rsid w:val="002D547C"/>
    <w:rsid w:val="002D5DDD"/>
    <w:rsid w:val="002D6CD4"/>
    <w:rsid w:val="002D6F45"/>
    <w:rsid w:val="002D701D"/>
    <w:rsid w:val="002D727D"/>
    <w:rsid w:val="002D72FC"/>
    <w:rsid w:val="002D7985"/>
    <w:rsid w:val="002E0790"/>
    <w:rsid w:val="002E173F"/>
    <w:rsid w:val="002E1E16"/>
    <w:rsid w:val="002E1E6C"/>
    <w:rsid w:val="002E1FA4"/>
    <w:rsid w:val="002E2095"/>
    <w:rsid w:val="002E20C2"/>
    <w:rsid w:val="002E20FA"/>
    <w:rsid w:val="002E272E"/>
    <w:rsid w:val="002E2BE9"/>
    <w:rsid w:val="002E2C03"/>
    <w:rsid w:val="002E31A8"/>
    <w:rsid w:val="002E3BD7"/>
    <w:rsid w:val="002E407E"/>
    <w:rsid w:val="002E4193"/>
    <w:rsid w:val="002E4241"/>
    <w:rsid w:val="002E4880"/>
    <w:rsid w:val="002E4A76"/>
    <w:rsid w:val="002E4D02"/>
    <w:rsid w:val="002E55A2"/>
    <w:rsid w:val="002E5C6F"/>
    <w:rsid w:val="002E7199"/>
    <w:rsid w:val="002E7660"/>
    <w:rsid w:val="002E7B67"/>
    <w:rsid w:val="002E7C4B"/>
    <w:rsid w:val="002F037C"/>
    <w:rsid w:val="002F1791"/>
    <w:rsid w:val="002F1FBE"/>
    <w:rsid w:val="002F26F4"/>
    <w:rsid w:val="002F27E6"/>
    <w:rsid w:val="002F2B5C"/>
    <w:rsid w:val="002F306E"/>
    <w:rsid w:val="002F37D5"/>
    <w:rsid w:val="002F3A50"/>
    <w:rsid w:val="002F3B48"/>
    <w:rsid w:val="002F4302"/>
    <w:rsid w:val="002F48A3"/>
    <w:rsid w:val="002F48FD"/>
    <w:rsid w:val="002F4A63"/>
    <w:rsid w:val="002F4C00"/>
    <w:rsid w:val="002F4EDB"/>
    <w:rsid w:val="002F5143"/>
    <w:rsid w:val="002F5DEB"/>
    <w:rsid w:val="002F613E"/>
    <w:rsid w:val="002F6457"/>
    <w:rsid w:val="002F66A1"/>
    <w:rsid w:val="002F7510"/>
    <w:rsid w:val="002F799D"/>
    <w:rsid w:val="002F7BBF"/>
    <w:rsid w:val="002F7C38"/>
    <w:rsid w:val="002F7D6B"/>
    <w:rsid w:val="002F7E3E"/>
    <w:rsid w:val="00300433"/>
    <w:rsid w:val="00300890"/>
    <w:rsid w:val="00300914"/>
    <w:rsid w:val="00300A06"/>
    <w:rsid w:val="003017E1"/>
    <w:rsid w:val="00301826"/>
    <w:rsid w:val="00301EFA"/>
    <w:rsid w:val="0030226D"/>
    <w:rsid w:val="003023C5"/>
    <w:rsid w:val="00302D0A"/>
    <w:rsid w:val="00302D5C"/>
    <w:rsid w:val="00302F04"/>
    <w:rsid w:val="00303723"/>
    <w:rsid w:val="003038CB"/>
    <w:rsid w:val="00303E4F"/>
    <w:rsid w:val="00304067"/>
    <w:rsid w:val="00304479"/>
    <w:rsid w:val="003044EF"/>
    <w:rsid w:val="0030450E"/>
    <w:rsid w:val="00304B92"/>
    <w:rsid w:val="00304D1D"/>
    <w:rsid w:val="00304EC9"/>
    <w:rsid w:val="00304EE3"/>
    <w:rsid w:val="00305452"/>
    <w:rsid w:val="00305ABE"/>
    <w:rsid w:val="00305E70"/>
    <w:rsid w:val="00305E97"/>
    <w:rsid w:val="00305EAF"/>
    <w:rsid w:val="0030648A"/>
    <w:rsid w:val="00306C15"/>
    <w:rsid w:val="0030710A"/>
    <w:rsid w:val="00307986"/>
    <w:rsid w:val="00307F1E"/>
    <w:rsid w:val="0031002D"/>
    <w:rsid w:val="00310292"/>
    <w:rsid w:val="0031040B"/>
    <w:rsid w:val="00310583"/>
    <w:rsid w:val="003109C2"/>
    <w:rsid w:val="00311D14"/>
    <w:rsid w:val="00312A91"/>
    <w:rsid w:val="00312D19"/>
    <w:rsid w:val="00312EF8"/>
    <w:rsid w:val="00313061"/>
    <w:rsid w:val="00313388"/>
    <w:rsid w:val="003138A2"/>
    <w:rsid w:val="00313F7D"/>
    <w:rsid w:val="00314DB7"/>
    <w:rsid w:val="00315017"/>
    <w:rsid w:val="003155EE"/>
    <w:rsid w:val="00315C60"/>
    <w:rsid w:val="00315EB5"/>
    <w:rsid w:val="0031615D"/>
    <w:rsid w:val="003161A1"/>
    <w:rsid w:val="00316377"/>
    <w:rsid w:val="0031643D"/>
    <w:rsid w:val="003166BB"/>
    <w:rsid w:val="0031681C"/>
    <w:rsid w:val="00316A23"/>
    <w:rsid w:val="00316AB4"/>
    <w:rsid w:val="00316BDE"/>
    <w:rsid w:val="00317548"/>
    <w:rsid w:val="00320AB6"/>
    <w:rsid w:val="00320B69"/>
    <w:rsid w:val="00320B8A"/>
    <w:rsid w:val="003213F8"/>
    <w:rsid w:val="003214EA"/>
    <w:rsid w:val="00321707"/>
    <w:rsid w:val="0032195A"/>
    <w:rsid w:val="00321A07"/>
    <w:rsid w:val="003228AD"/>
    <w:rsid w:val="00322DA0"/>
    <w:rsid w:val="00322EBD"/>
    <w:rsid w:val="0032312D"/>
    <w:rsid w:val="003232A6"/>
    <w:rsid w:val="00323448"/>
    <w:rsid w:val="0032368B"/>
    <w:rsid w:val="00323F04"/>
    <w:rsid w:val="00324937"/>
    <w:rsid w:val="0032551E"/>
    <w:rsid w:val="0032587F"/>
    <w:rsid w:val="00325C68"/>
    <w:rsid w:val="00325D20"/>
    <w:rsid w:val="0032606E"/>
    <w:rsid w:val="00326129"/>
    <w:rsid w:val="00326660"/>
    <w:rsid w:val="003267B9"/>
    <w:rsid w:val="0032797F"/>
    <w:rsid w:val="00327B03"/>
    <w:rsid w:val="00327EF9"/>
    <w:rsid w:val="00327FCD"/>
    <w:rsid w:val="00330243"/>
    <w:rsid w:val="0033066C"/>
    <w:rsid w:val="00331EFF"/>
    <w:rsid w:val="0033249A"/>
    <w:rsid w:val="003324CA"/>
    <w:rsid w:val="00332D86"/>
    <w:rsid w:val="00332DD8"/>
    <w:rsid w:val="00332E3C"/>
    <w:rsid w:val="00332FAF"/>
    <w:rsid w:val="003336B2"/>
    <w:rsid w:val="003337D9"/>
    <w:rsid w:val="00333865"/>
    <w:rsid w:val="003338B4"/>
    <w:rsid w:val="0033427D"/>
    <w:rsid w:val="003348EF"/>
    <w:rsid w:val="003359A3"/>
    <w:rsid w:val="00335E7D"/>
    <w:rsid w:val="0033655F"/>
    <w:rsid w:val="003370EF"/>
    <w:rsid w:val="00337554"/>
    <w:rsid w:val="00337613"/>
    <w:rsid w:val="00337A5E"/>
    <w:rsid w:val="003402F4"/>
    <w:rsid w:val="00340EB7"/>
    <w:rsid w:val="00341349"/>
    <w:rsid w:val="0034157C"/>
    <w:rsid w:val="00341688"/>
    <w:rsid w:val="00341D2E"/>
    <w:rsid w:val="00341F00"/>
    <w:rsid w:val="00342582"/>
    <w:rsid w:val="003427F4"/>
    <w:rsid w:val="00342D54"/>
    <w:rsid w:val="00342F3A"/>
    <w:rsid w:val="00343AE0"/>
    <w:rsid w:val="00344AD4"/>
    <w:rsid w:val="003450E6"/>
    <w:rsid w:val="00345CDD"/>
    <w:rsid w:val="00345D49"/>
    <w:rsid w:val="00345FDB"/>
    <w:rsid w:val="00345FF9"/>
    <w:rsid w:val="0034613F"/>
    <w:rsid w:val="00346628"/>
    <w:rsid w:val="0034670C"/>
    <w:rsid w:val="00346930"/>
    <w:rsid w:val="00346BAD"/>
    <w:rsid w:val="00347822"/>
    <w:rsid w:val="003478F5"/>
    <w:rsid w:val="0035071D"/>
    <w:rsid w:val="003508AD"/>
    <w:rsid w:val="00351133"/>
    <w:rsid w:val="003512A1"/>
    <w:rsid w:val="00351328"/>
    <w:rsid w:val="00351383"/>
    <w:rsid w:val="003517BE"/>
    <w:rsid w:val="00351EAD"/>
    <w:rsid w:val="003528AE"/>
    <w:rsid w:val="003534A5"/>
    <w:rsid w:val="00353D8F"/>
    <w:rsid w:val="00354039"/>
    <w:rsid w:val="00354768"/>
    <w:rsid w:val="00355206"/>
    <w:rsid w:val="003553EF"/>
    <w:rsid w:val="00355637"/>
    <w:rsid w:val="003564F1"/>
    <w:rsid w:val="0035679C"/>
    <w:rsid w:val="0035715F"/>
    <w:rsid w:val="00357459"/>
    <w:rsid w:val="00360372"/>
    <w:rsid w:val="003609F7"/>
    <w:rsid w:val="00360B4B"/>
    <w:rsid w:val="003610B4"/>
    <w:rsid w:val="003612CF"/>
    <w:rsid w:val="00361435"/>
    <w:rsid w:val="00361788"/>
    <w:rsid w:val="00361A8D"/>
    <w:rsid w:val="003626C2"/>
    <w:rsid w:val="00362BE6"/>
    <w:rsid w:val="00362F30"/>
    <w:rsid w:val="003631D5"/>
    <w:rsid w:val="00363482"/>
    <w:rsid w:val="0036351D"/>
    <w:rsid w:val="003637F6"/>
    <w:rsid w:val="00363917"/>
    <w:rsid w:val="00363AD2"/>
    <w:rsid w:val="00363C1E"/>
    <w:rsid w:val="00364132"/>
    <w:rsid w:val="0036441D"/>
    <w:rsid w:val="00364603"/>
    <w:rsid w:val="00364705"/>
    <w:rsid w:val="00364739"/>
    <w:rsid w:val="00364C5C"/>
    <w:rsid w:val="00364D22"/>
    <w:rsid w:val="003650D7"/>
    <w:rsid w:val="0036510E"/>
    <w:rsid w:val="0036548D"/>
    <w:rsid w:val="00365698"/>
    <w:rsid w:val="00365784"/>
    <w:rsid w:val="00365EDF"/>
    <w:rsid w:val="00366207"/>
    <w:rsid w:val="00366599"/>
    <w:rsid w:val="003667C5"/>
    <w:rsid w:val="0036684F"/>
    <w:rsid w:val="00366973"/>
    <w:rsid w:val="00366AFC"/>
    <w:rsid w:val="00366DC3"/>
    <w:rsid w:val="0036788B"/>
    <w:rsid w:val="00367EDE"/>
    <w:rsid w:val="00367F3B"/>
    <w:rsid w:val="00367F8C"/>
    <w:rsid w:val="00370B5F"/>
    <w:rsid w:val="00370CA0"/>
    <w:rsid w:val="00370CDE"/>
    <w:rsid w:val="003710AC"/>
    <w:rsid w:val="00371DFD"/>
    <w:rsid w:val="00371E22"/>
    <w:rsid w:val="003720AD"/>
    <w:rsid w:val="003727A4"/>
    <w:rsid w:val="00372B4A"/>
    <w:rsid w:val="003733B7"/>
    <w:rsid w:val="00373499"/>
    <w:rsid w:val="00373574"/>
    <w:rsid w:val="00373AF1"/>
    <w:rsid w:val="0037469A"/>
    <w:rsid w:val="00374B90"/>
    <w:rsid w:val="00374F90"/>
    <w:rsid w:val="0037592E"/>
    <w:rsid w:val="00375BD2"/>
    <w:rsid w:val="00376303"/>
    <w:rsid w:val="0037657E"/>
    <w:rsid w:val="0037674E"/>
    <w:rsid w:val="0037764C"/>
    <w:rsid w:val="00377C74"/>
    <w:rsid w:val="00377CB7"/>
    <w:rsid w:val="00380411"/>
    <w:rsid w:val="003806D3"/>
    <w:rsid w:val="00380A5B"/>
    <w:rsid w:val="00380CA3"/>
    <w:rsid w:val="00380D90"/>
    <w:rsid w:val="00380E3A"/>
    <w:rsid w:val="00381587"/>
    <w:rsid w:val="003818FB"/>
    <w:rsid w:val="00381B6F"/>
    <w:rsid w:val="00381D85"/>
    <w:rsid w:val="00382216"/>
    <w:rsid w:val="0038237B"/>
    <w:rsid w:val="0038297C"/>
    <w:rsid w:val="003829C1"/>
    <w:rsid w:val="00383113"/>
    <w:rsid w:val="003832A1"/>
    <w:rsid w:val="00383324"/>
    <w:rsid w:val="00383432"/>
    <w:rsid w:val="00383571"/>
    <w:rsid w:val="003835A0"/>
    <w:rsid w:val="003836FE"/>
    <w:rsid w:val="00383C5A"/>
    <w:rsid w:val="00384B27"/>
    <w:rsid w:val="00385043"/>
    <w:rsid w:val="00385B1E"/>
    <w:rsid w:val="00385D57"/>
    <w:rsid w:val="003861E5"/>
    <w:rsid w:val="00386614"/>
    <w:rsid w:val="003878AD"/>
    <w:rsid w:val="00387AE8"/>
    <w:rsid w:val="00387BA4"/>
    <w:rsid w:val="00387CB5"/>
    <w:rsid w:val="00390A6F"/>
    <w:rsid w:val="00391787"/>
    <w:rsid w:val="003919C0"/>
    <w:rsid w:val="00391CF7"/>
    <w:rsid w:val="00392F02"/>
    <w:rsid w:val="00392F78"/>
    <w:rsid w:val="00393109"/>
    <w:rsid w:val="003931B6"/>
    <w:rsid w:val="003931DB"/>
    <w:rsid w:val="00393306"/>
    <w:rsid w:val="0039354A"/>
    <w:rsid w:val="00393959"/>
    <w:rsid w:val="00394151"/>
    <w:rsid w:val="00394216"/>
    <w:rsid w:val="00394515"/>
    <w:rsid w:val="00394CA4"/>
    <w:rsid w:val="00394CC9"/>
    <w:rsid w:val="0039533D"/>
    <w:rsid w:val="003957B9"/>
    <w:rsid w:val="00395970"/>
    <w:rsid w:val="003959B1"/>
    <w:rsid w:val="00395F38"/>
    <w:rsid w:val="003961A7"/>
    <w:rsid w:val="003962F5"/>
    <w:rsid w:val="00396303"/>
    <w:rsid w:val="003964AE"/>
    <w:rsid w:val="003967CF"/>
    <w:rsid w:val="00396B6C"/>
    <w:rsid w:val="00396FEC"/>
    <w:rsid w:val="0039712B"/>
    <w:rsid w:val="00397C84"/>
    <w:rsid w:val="00397D2B"/>
    <w:rsid w:val="00397DAD"/>
    <w:rsid w:val="003A06B7"/>
    <w:rsid w:val="003A0B91"/>
    <w:rsid w:val="003A14BE"/>
    <w:rsid w:val="003A1532"/>
    <w:rsid w:val="003A196D"/>
    <w:rsid w:val="003A1C0F"/>
    <w:rsid w:val="003A249A"/>
    <w:rsid w:val="003A31DE"/>
    <w:rsid w:val="003A3229"/>
    <w:rsid w:val="003A32A2"/>
    <w:rsid w:val="003A401C"/>
    <w:rsid w:val="003A4689"/>
    <w:rsid w:val="003A47FD"/>
    <w:rsid w:val="003A4826"/>
    <w:rsid w:val="003A4F9A"/>
    <w:rsid w:val="003A5671"/>
    <w:rsid w:val="003A5A4E"/>
    <w:rsid w:val="003A5AA8"/>
    <w:rsid w:val="003A6236"/>
    <w:rsid w:val="003A62C8"/>
    <w:rsid w:val="003A643B"/>
    <w:rsid w:val="003A67F1"/>
    <w:rsid w:val="003A6A23"/>
    <w:rsid w:val="003A6B12"/>
    <w:rsid w:val="003A6D2E"/>
    <w:rsid w:val="003A6F01"/>
    <w:rsid w:val="003A6F80"/>
    <w:rsid w:val="003A727F"/>
    <w:rsid w:val="003A73DF"/>
    <w:rsid w:val="003A7725"/>
    <w:rsid w:val="003A779E"/>
    <w:rsid w:val="003A79BE"/>
    <w:rsid w:val="003A79E1"/>
    <w:rsid w:val="003A7A72"/>
    <w:rsid w:val="003A7B83"/>
    <w:rsid w:val="003B0495"/>
    <w:rsid w:val="003B04FC"/>
    <w:rsid w:val="003B0C9D"/>
    <w:rsid w:val="003B0D36"/>
    <w:rsid w:val="003B168F"/>
    <w:rsid w:val="003B1819"/>
    <w:rsid w:val="003B1BB6"/>
    <w:rsid w:val="003B2370"/>
    <w:rsid w:val="003B2BEE"/>
    <w:rsid w:val="003B3497"/>
    <w:rsid w:val="003B39C0"/>
    <w:rsid w:val="003B3BF9"/>
    <w:rsid w:val="003B3D77"/>
    <w:rsid w:val="003B42A7"/>
    <w:rsid w:val="003B461C"/>
    <w:rsid w:val="003B53D8"/>
    <w:rsid w:val="003B562B"/>
    <w:rsid w:val="003B570D"/>
    <w:rsid w:val="003B5714"/>
    <w:rsid w:val="003B5903"/>
    <w:rsid w:val="003B5D27"/>
    <w:rsid w:val="003B5ECC"/>
    <w:rsid w:val="003B5F4D"/>
    <w:rsid w:val="003B607A"/>
    <w:rsid w:val="003B684F"/>
    <w:rsid w:val="003B68B6"/>
    <w:rsid w:val="003B6BEE"/>
    <w:rsid w:val="003B6FBA"/>
    <w:rsid w:val="003B725E"/>
    <w:rsid w:val="003B78EB"/>
    <w:rsid w:val="003C0031"/>
    <w:rsid w:val="003C06DA"/>
    <w:rsid w:val="003C11BC"/>
    <w:rsid w:val="003C1867"/>
    <w:rsid w:val="003C253D"/>
    <w:rsid w:val="003C276D"/>
    <w:rsid w:val="003C2936"/>
    <w:rsid w:val="003C2C65"/>
    <w:rsid w:val="003C2F7F"/>
    <w:rsid w:val="003C31E3"/>
    <w:rsid w:val="003C3334"/>
    <w:rsid w:val="003C37C2"/>
    <w:rsid w:val="003C3AE1"/>
    <w:rsid w:val="003C4226"/>
    <w:rsid w:val="003C4768"/>
    <w:rsid w:val="003C4F69"/>
    <w:rsid w:val="003C51B6"/>
    <w:rsid w:val="003C5692"/>
    <w:rsid w:val="003C5C6C"/>
    <w:rsid w:val="003C5E38"/>
    <w:rsid w:val="003C6439"/>
    <w:rsid w:val="003C65D0"/>
    <w:rsid w:val="003C675A"/>
    <w:rsid w:val="003C7753"/>
    <w:rsid w:val="003C7927"/>
    <w:rsid w:val="003C7B29"/>
    <w:rsid w:val="003D0345"/>
    <w:rsid w:val="003D04DD"/>
    <w:rsid w:val="003D053A"/>
    <w:rsid w:val="003D06A2"/>
    <w:rsid w:val="003D06B8"/>
    <w:rsid w:val="003D0DEB"/>
    <w:rsid w:val="003D1296"/>
    <w:rsid w:val="003D1941"/>
    <w:rsid w:val="003D1991"/>
    <w:rsid w:val="003D1B40"/>
    <w:rsid w:val="003D1EFA"/>
    <w:rsid w:val="003D246C"/>
    <w:rsid w:val="003D2A12"/>
    <w:rsid w:val="003D3407"/>
    <w:rsid w:val="003D3513"/>
    <w:rsid w:val="003D3737"/>
    <w:rsid w:val="003D3FF4"/>
    <w:rsid w:val="003D4202"/>
    <w:rsid w:val="003D498D"/>
    <w:rsid w:val="003D56A4"/>
    <w:rsid w:val="003D58C1"/>
    <w:rsid w:val="003D5C3F"/>
    <w:rsid w:val="003D678E"/>
    <w:rsid w:val="003D6C47"/>
    <w:rsid w:val="003D6F0B"/>
    <w:rsid w:val="003D75EC"/>
    <w:rsid w:val="003D77EA"/>
    <w:rsid w:val="003D7986"/>
    <w:rsid w:val="003D7AB6"/>
    <w:rsid w:val="003D7B2A"/>
    <w:rsid w:val="003D7D06"/>
    <w:rsid w:val="003D7FCF"/>
    <w:rsid w:val="003E0838"/>
    <w:rsid w:val="003E0B2D"/>
    <w:rsid w:val="003E0C07"/>
    <w:rsid w:val="003E0E1F"/>
    <w:rsid w:val="003E1B49"/>
    <w:rsid w:val="003E32CC"/>
    <w:rsid w:val="003E32CD"/>
    <w:rsid w:val="003E32D4"/>
    <w:rsid w:val="003E34A7"/>
    <w:rsid w:val="003E38B4"/>
    <w:rsid w:val="003E390D"/>
    <w:rsid w:val="003E39D8"/>
    <w:rsid w:val="003E3A86"/>
    <w:rsid w:val="003E3ABF"/>
    <w:rsid w:val="003E3EA2"/>
    <w:rsid w:val="003E415B"/>
    <w:rsid w:val="003E4784"/>
    <w:rsid w:val="003E5136"/>
    <w:rsid w:val="003E56FC"/>
    <w:rsid w:val="003E626D"/>
    <w:rsid w:val="003E658E"/>
    <w:rsid w:val="003E65BD"/>
    <w:rsid w:val="003E67B8"/>
    <w:rsid w:val="003E69B9"/>
    <w:rsid w:val="003E6AC2"/>
    <w:rsid w:val="003E6FFF"/>
    <w:rsid w:val="003E7070"/>
    <w:rsid w:val="003E75CF"/>
    <w:rsid w:val="003E7A37"/>
    <w:rsid w:val="003E7B9A"/>
    <w:rsid w:val="003E7D02"/>
    <w:rsid w:val="003F04A5"/>
    <w:rsid w:val="003F072F"/>
    <w:rsid w:val="003F1282"/>
    <w:rsid w:val="003F178E"/>
    <w:rsid w:val="003F1985"/>
    <w:rsid w:val="003F1A0E"/>
    <w:rsid w:val="003F1B4F"/>
    <w:rsid w:val="003F1CE1"/>
    <w:rsid w:val="003F1CE6"/>
    <w:rsid w:val="003F2076"/>
    <w:rsid w:val="003F28F9"/>
    <w:rsid w:val="003F2DA5"/>
    <w:rsid w:val="003F2E22"/>
    <w:rsid w:val="003F2E56"/>
    <w:rsid w:val="003F3503"/>
    <w:rsid w:val="003F3740"/>
    <w:rsid w:val="003F3C05"/>
    <w:rsid w:val="003F3E8F"/>
    <w:rsid w:val="003F3FBC"/>
    <w:rsid w:val="003F4029"/>
    <w:rsid w:val="003F4183"/>
    <w:rsid w:val="003F491F"/>
    <w:rsid w:val="003F4CC6"/>
    <w:rsid w:val="003F505B"/>
    <w:rsid w:val="003F5079"/>
    <w:rsid w:val="003F52C0"/>
    <w:rsid w:val="003F5320"/>
    <w:rsid w:val="003F54D2"/>
    <w:rsid w:val="003F5593"/>
    <w:rsid w:val="003F55EC"/>
    <w:rsid w:val="003F574E"/>
    <w:rsid w:val="003F5ADC"/>
    <w:rsid w:val="003F5B6B"/>
    <w:rsid w:val="003F64E4"/>
    <w:rsid w:val="003F66BF"/>
    <w:rsid w:val="003F6E37"/>
    <w:rsid w:val="003F755E"/>
    <w:rsid w:val="003F77B5"/>
    <w:rsid w:val="00400048"/>
    <w:rsid w:val="004004FB"/>
    <w:rsid w:val="00400A7A"/>
    <w:rsid w:val="00400EC1"/>
    <w:rsid w:val="0040177F"/>
    <w:rsid w:val="00401E4A"/>
    <w:rsid w:val="00401E6A"/>
    <w:rsid w:val="00402536"/>
    <w:rsid w:val="0040290B"/>
    <w:rsid w:val="00402A31"/>
    <w:rsid w:val="00402E60"/>
    <w:rsid w:val="00403575"/>
    <w:rsid w:val="00403F04"/>
    <w:rsid w:val="00404369"/>
    <w:rsid w:val="004045B3"/>
    <w:rsid w:val="0040521D"/>
    <w:rsid w:val="00405484"/>
    <w:rsid w:val="004056A3"/>
    <w:rsid w:val="00405E52"/>
    <w:rsid w:val="00405F8D"/>
    <w:rsid w:val="00406B75"/>
    <w:rsid w:val="004073F3"/>
    <w:rsid w:val="00407794"/>
    <w:rsid w:val="00407829"/>
    <w:rsid w:val="004079A4"/>
    <w:rsid w:val="00407A40"/>
    <w:rsid w:val="004102A2"/>
    <w:rsid w:val="00410579"/>
    <w:rsid w:val="004105DB"/>
    <w:rsid w:val="00411DE9"/>
    <w:rsid w:val="00412138"/>
    <w:rsid w:val="00412BAF"/>
    <w:rsid w:val="00412E90"/>
    <w:rsid w:val="0041346E"/>
    <w:rsid w:val="00413612"/>
    <w:rsid w:val="00413683"/>
    <w:rsid w:val="00413879"/>
    <w:rsid w:val="004148FF"/>
    <w:rsid w:val="00414BD6"/>
    <w:rsid w:val="00415201"/>
    <w:rsid w:val="00415ADA"/>
    <w:rsid w:val="00415B6A"/>
    <w:rsid w:val="0041671C"/>
    <w:rsid w:val="00416B35"/>
    <w:rsid w:val="00416B73"/>
    <w:rsid w:val="00416EE8"/>
    <w:rsid w:val="00416F11"/>
    <w:rsid w:val="00417A99"/>
    <w:rsid w:val="00417B3F"/>
    <w:rsid w:val="00420174"/>
    <w:rsid w:val="00420863"/>
    <w:rsid w:val="004209B7"/>
    <w:rsid w:val="00420BC3"/>
    <w:rsid w:val="00420EDE"/>
    <w:rsid w:val="0042110B"/>
    <w:rsid w:val="004219CA"/>
    <w:rsid w:val="004220B3"/>
    <w:rsid w:val="00422361"/>
    <w:rsid w:val="0042249B"/>
    <w:rsid w:val="004229F9"/>
    <w:rsid w:val="00422B43"/>
    <w:rsid w:val="00422B46"/>
    <w:rsid w:val="00422E0A"/>
    <w:rsid w:val="00423164"/>
    <w:rsid w:val="0042335E"/>
    <w:rsid w:val="0042352E"/>
    <w:rsid w:val="004238C4"/>
    <w:rsid w:val="00423BFE"/>
    <w:rsid w:val="00423CED"/>
    <w:rsid w:val="00423DF6"/>
    <w:rsid w:val="00423FE3"/>
    <w:rsid w:val="004251F4"/>
    <w:rsid w:val="00425B1D"/>
    <w:rsid w:val="00425EFE"/>
    <w:rsid w:val="0042629B"/>
    <w:rsid w:val="00426ABA"/>
    <w:rsid w:val="00426FC9"/>
    <w:rsid w:val="004277CF"/>
    <w:rsid w:val="00427C74"/>
    <w:rsid w:val="00427FFA"/>
    <w:rsid w:val="00430080"/>
    <w:rsid w:val="004302EB"/>
    <w:rsid w:val="00430775"/>
    <w:rsid w:val="004308EF"/>
    <w:rsid w:val="00430BDC"/>
    <w:rsid w:val="00430D3C"/>
    <w:rsid w:val="004314C4"/>
    <w:rsid w:val="00431830"/>
    <w:rsid w:val="004319F1"/>
    <w:rsid w:val="00431DD6"/>
    <w:rsid w:val="0043201F"/>
    <w:rsid w:val="0043228D"/>
    <w:rsid w:val="00432517"/>
    <w:rsid w:val="0043285A"/>
    <w:rsid w:val="00432A7E"/>
    <w:rsid w:val="00432C62"/>
    <w:rsid w:val="00432D57"/>
    <w:rsid w:val="004335A3"/>
    <w:rsid w:val="004337A2"/>
    <w:rsid w:val="00433B2D"/>
    <w:rsid w:val="00433DAF"/>
    <w:rsid w:val="00433E77"/>
    <w:rsid w:val="00433F36"/>
    <w:rsid w:val="0043426C"/>
    <w:rsid w:val="004342A0"/>
    <w:rsid w:val="00434C51"/>
    <w:rsid w:val="00435175"/>
    <w:rsid w:val="00435452"/>
    <w:rsid w:val="004359D6"/>
    <w:rsid w:val="00435E1C"/>
    <w:rsid w:val="00436263"/>
    <w:rsid w:val="004372F6"/>
    <w:rsid w:val="00437545"/>
    <w:rsid w:val="00437606"/>
    <w:rsid w:val="0043788D"/>
    <w:rsid w:val="004401A4"/>
    <w:rsid w:val="0044043F"/>
    <w:rsid w:val="004404BA"/>
    <w:rsid w:val="00440805"/>
    <w:rsid w:val="0044086E"/>
    <w:rsid w:val="00440C6D"/>
    <w:rsid w:val="00440D3A"/>
    <w:rsid w:val="0044125C"/>
    <w:rsid w:val="004413C1"/>
    <w:rsid w:val="0044170B"/>
    <w:rsid w:val="00441BB4"/>
    <w:rsid w:val="00441C17"/>
    <w:rsid w:val="00442276"/>
    <w:rsid w:val="004422CD"/>
    <w:rsid w:val="00442A68"/>
    <w:rsid w:val="0044397D"/>
    <w:rsid w:val="00443B2F"/>
    <w:rsid w:val="00443FD4"/>
    <w:rsid w:val="0044446D"/>
    <w:rsid w:val="004445A4"/>
    <w:rsid w:val="0044488C"/>
    <w:rsid w:val="00445605"/>
    <w:rsid w:val="00445800"/>
    <w:rsid w:val="00445BCF"/>
    <w:rsid w:val="0044602B"/>
    <w:rsid w:val="0044606C"/>
    <w:rsid w:val="00446644"/>
    <w:rsid w:val="00446EAF"/>
    <w:rsid w:val="00450852"/>
    <w:rsid w:val="00450F1B"/>
    <w:rsid w:val="00451B62"/>
    <w:rsid w:val="00452160"/>
    <w:rsid w:val="00452756"/>
    <w:rsid w:val="00452EB7"/>
    <w:rsid w:val="00453029"/>
    <w:rsid w:val="00453273"/>
    <w:rsid w:val="0045343F"/>
    <w:rsid w:val="004539A6"/>
    <w:rsid w:val="004540BA"/>
    <w:rsid w:val="00454466"/>
    <w:rsid w:val="0045455A"/>
    <w:rsid w:val="00454C18"/>
    <w:rsid w:val="00454C47"/>
    <w:rsid w:val="00454DF4"/>
    <w:rsid w:val="00454FAD"/>
    <w:rsid w:val="00455884"/>
    <w:rsid w:val="00455907"/>
    <w:rsid w:val="00455CED"/>
    <w:rsid w:val="0045610E"/>
    <w:rsid w:val="00456226"/>
    <w:rsid w:val="004566EF"/>
    <w:rsid w:val="00456C3F"/>
    <w:rsid w:val="0045732C"/>
    <w:rsid w:val="00457829"/>
    <w:rsid w:val="00457AB9"/>
    <w:rsid w:val="00457ED3"/>
    <w:rsid w:val="00457EE2"/>
    <w:rsid w:val="004603AD"/>
    <w:rsid w:val="0046078B"/>
    <w:rsid w:val="00460A42"/>
    <w:rsid w:val="00460FB6"/>
    <w:rsid w:val="0046187A"/>
    <w:rsid w:val="0046187C"/>
    <w:rsid w:val="00461BEC"/>
    <w:rsid w:val="00461D66"/>
    <w:rsid w:val="00461ECB"/>
    <w:rsid w:val="00462F48"/>
    <w:rsid w:val="00463264"/>
    <w:rsid w:val="0046364E"/>
    <w:rsid w:val="004637A3"/>
    <w:rsid w:val="00463A66"/>
    <w:rsid w:val="00463B2B"/>
    <w:rsid w:val="00463DD2"/>
    <w:rsid w:val="00463F39"/>
    <w:rsid w:val="00464211"/>
    <w:rsid w:val="00464A7D"/>
    <w:rsid w:val="00464B06"/>
    <w:rsid w:val="00464F9A"/>
    <w:rsid w:val="00465074"/>
    <w:rsid w:val="004655F0"/>
    <w:rsid w:val="00465BF2"/>
    <w:rsid w:val="00465E11"/>
    <w:rsid w:val="00465F0B"/>
    <w:rsid w:val="004663A6"/>
    <w:rsid w:val="0046693F"/>
    <w:rsid w:val="00466C1F"/>
    <w:rsid w:val="00466C90"/>
    <w:rsid w:val="00466D2A"/>
    <w:rsid w:val="00466DA4"/>
    <w:rsid w:val="004672D9"/>
    <w:rsid w:val="00467417"/>
    <w:rsid w:val="0046778F"/>
    <w:rsid w:val="0047024D"/>
    <w:rsid w:val="0047024E"/>
    <w:rsid w:val="00470D35"/>
    <w:rsid w:val="004716F0"/>
    <w:rsid w:val="00471B2D"/>
    <w:rsid w:val="00472250"/>
    <w:rsid w:val="004729B1"/>
    <w:rsid w:val="0047306E"/>
    <w:rsid w:val="00473130"/>
    <w:rsid w:val="00473355"/>
    <w:rsid w:val="0047361D"/>
    <w:rsid w:val="00473A05"/>
    <w:rsid w:val="00473B87"/>
    <w:rsid w:val="00473BD0"/>
    <w:rsid w:val="00473E13"/>
    <w:rsid w:val="00474590"/>
    <w:rsid w:val="00474729"/>
    <w:rsid w:val="004747BC"/>
    <w:rsid w:val="00474907"/>
    <w:rsid w:val="00474A1B"/>
    <w:rsid w:val="00474A60"/>
    <w:rsid w:val="00474D36"/>
    <w:rsid w:val="00474F60"/>
    <w:rsid w:val="00475218"/>
    <w:rsid w:val="004759D7"/>
    <w:rsid w:val="00475ACA"/>
    <w:rsid w:val="00475E70"/>
    <w:rsid w:val="00476CBD"/>
    <w:rsid w:val="00477349"/>
    <w:rsid w:val="004774A3"/>
    <w:rsid w:val="004774D4"/>
    <w:rsid w:val="004778F2"/>
    <w:rsid w:val="00477A1A"/>
    <w:rsid w:val="00477AFF"/>
    <w:rsid w:val="00477C54"/>
    <w:rsid w:val="00480CA5"/>
    <w:rsid w:val="00480E5A"/>
    <w:rsid w:val="00480E68"/>
    <w:rsid w:val="00482236"/>
    <w:rsid w:val="004824B0"/>
    <w:rsid w:val="0048263D"/>
    <w:rsid w:val="0048292C"/>
    <w:rsid w:val="00482B06"/>
    <w:rsid w:val="0048385F"/>
    <w:rsid w:val="00483B86"/>
    <w:rsid w:val="00483C46"/>
    <w:rsid w:val="00483CF6"/>
    <w:rsid w:val="00484546"/>
    <w:rsid w:val="0048493E"/>
    <w:rsid w:val="00485131"/>
    <w:rsid w:val="004852CF"/>
    <w:rsid w:val="0048547C"/>
    <w:rsid w:val="004854C9"/>
    <w:rsid w:val="00485971"/>
    <w:rsid w:val="00485F05"/>
    <w:rsid w:val="004865F6"/>
    <w:rsid w:val="00486B87"/>
    <w:rsid w:val="00486E77"/>
    <w:rsid w:val="00487896"/>
    <w:rsid w:val="00487D3C"/>
    <w:rsid w:val="00487ECF"/>
    <w:rsid w:val="004904AE"/>
    <w:rsid w:val="00490632"/>
    <w:rsid w:val="004907E1"/>
    <w:rsid w:val="00490B06"/>
    <w:rsid w:val="0049139C"/>
    <w:rsid w:val="004913D6"/>
    <w:rsid w:val="0049158B"/>
    <w:rsid w:val="00491A6E"/>
    <w:rsid w:val="00491E8F"/>
    <w:rsid w:val="00491FA8"/>
    <w:rsid w:val="004922F8"/>
    <w:rsid w:val="004928E2"/>
    <w:rsid w:val="00492A05"/>
    <w:rsid w:val="00492A0F"/>
    <w:rsid w:val="00492E39"/>
    <w:rsid w:val="004937DA"/>
    <w:rsid w:val="00494029"/>
    <w:rsid w:val="00494C37"/>
    <w:rsid w:val="00495090"/>
    <w:rsid w:val="0049519B"/>
    <w:rsid w:val="00495637"/>
    <w:rsid w:val="0049567C"/>
    <w:rsid w:val="0049580B"/>
    <w:rsid w:val="0049596D"/>
    <w:rsid w:val="00495E5F"/>
    <w:rsid w:val="00495E6C"/>
    <w:rsid w:val="00496D08"/>
    <w:rsid w:val="00496D59"/>
    <w:rsid w:val="004976A7"/>
    <w:rsid w:val="00497A03"/>
    <w:rsid w:val="00497DF8"/>
    <w:rsid w:val="004A0376"/>
    <w:rsid w:val="004A038E"/>
    <w:rsid w:val="004A09E8"/>
    <w:rsid w:val="004A1430"/>
    <w:rsid w:val="004A187C"/>
    <w:rsid w:val="004A1885"/>
    <w:rsid w:val="004A19D5"/>
    <w:rsid w:val="004A1D0F"/>
    <w:rsid w:val="004A204A"/>
    <w:rsid w:val="004A2BDE"/>
    <w:rsid w:val="004A3493"/>
    <w:rsid w:val="004A38DE"/>
    <w:rsid w:val="004A3BF2"/>
    <w:rsid w:val="004A4481"/>
    <w:rsid w:val="004A454B"/>
    <w:rsid w:val="004A4602"/>
    <w:rsid w:val="004A50CB"/>
    <w:rsid w:val="004A5393"/>
    <w:rsid w:val="004A5564"/>
    <w:rsid w:val="004A6181"/>
    <w:rsid w:val="004A6F6E"/>
    <w:rsid w:val="004A788F"/>
    <w:rsid w:val="004A78C7"/>
    <w:rsid w:val="004A7B1E"/>
    <w:rsid w:val="004B0B75"/>
    <w:rsid w:val="004B0F26"/>
    <w:rsid w:val="004B10DC"/>
    <w:rsid w:val="004B10E8"/>
    <w:rsid w:val="004B11BD"/>
    <w:rsid w:val="004B165E"/>
    <w:rsid w:val="004B1BAB"/>
    <w:rsid w:val="004B1F23"/>
    <w:rsid w:val="004B234F"/>
    <w:rsid w:val="004B23C3"/>
    <w:rsid w:val="004B2956"/>
    <w:rsid w:val="004B2B4F"/>
    <w:rsid w:val="004B2F2A"/>
    <w:rsid w:val="004B36F6"/>
    <w:rsid w:val="004B3753"/>
    <w:rsid w:val="004B3A61"/>
    <w:rsid w:val="004B4139"/>
    <w:rsid w:val="004B4356"/>
    <w:rsid w:val="004B469A"/>
    <w:rsid w:val="004B493D"/>
    <w:rsid w:val="004B4E4C"/>
    <w:rsid w:val="004B50D1"/>
    <w:rsid w:val="004B51C6"/>
    <w:rsid w:val="004B55C6"/>
    <w:rsid w:val="004B6441"/>
    <w:rsid w:val="004B64D8"/>
    <w:rsid w:val="004B6676"/>
    <w:rsid w:val="004B67BE"/>
    <w:rsid w:val="004B72C0"/>
    <w:rsid w:val="004B7689"/>
    <w:rsid w:val="004B7A4A"/>
    <w:rsid w:val="004C01F2"/>
    <w:rsid w:val="004C0461"/>
    <w:rsid w:val="004C0D02"/>
    <w:rsid w:val="004C0FC4"/>
    <w:rsid w:val="004C137B"/>
    <w:rsid w:val="004C149D"/>
    <w:rsid w:val="004C153E"/>
    <w:rsid w:val="004C1653"/>
    <w:rsid w:val="004C195D"/>
    <w:rsid w:val="004C1A8E"/>
    <w:rsid w:val="004C1C95"/>
    <w:rsid w:val="004C2134"/>
    <w:rsid w:val="004C226E"/>
    <w:rsid w:val="004C2396"/>
    <w:rsid w:val="004C24F8"/>
    <w:rsid w:val="004C321F"/>
    <w:rsid w:val="004C3C1B"/>
    <w:rsid w:val="004C43A4"/>
    <w:rsid w:val="004C43CF"/>
    <w:rsid w:val="004C4928"/>
    <w:rsid w:val="004C4DDE"/>
    <w:rsid w:val="004C5025"/>
    <w:rsid w:val="004C51A3"/>
    <w:rsid w:val="004C563A"/>
    <w:rsid w:val="004C63E2"/>
    <w:rsid w:val="004C6A32"/>
    <w:rsid w:val="004C72C7"/>
    <w:rsid w:val="004C7862"/>
    <w:rsid w:val="004C7A22"/>
    <w:rsid w:val="004D0378"/>
    <w:rsid w:val="004D05DF"/>
    <w:rsid w:val="004D0793"/>
    <w:rsid w:val="004D1346"/>
    <w:rsid w:val="004D1474"/>
    <w:rsid w:val="004D1610"/>
    <w:rsid w:val="004D187C"/>
    <w:rsid w:val="004D26ED"/>
    <w:rsid w:val="004D305E"/>
    <w:rsid w:val="004D35D6"/>
    <w:rsid w:val="004D3AF6"/>
    <w:rsid w:val="004D3B0D"/>
    <w:rsid w:val="004D40A3"/>
    <w:rsid w:val="004D4218"/>
    <w:rsid w:val="004D4472"/>
    <w:rsid w:val="004D48DE"/>
    <w:rsid w:val="004D4BFB"/>
    <w:rsid w:val="004D4C5F"/>
    <w:rsid w:val="004D501C"/>
    <w:rsid w:val="004D5664"/>
    <w:rsid w:val="004D570B"/>
    <w:rsid w:val="004D5BEC"/>
    <w:rsid w:val="004D5EF5"/>
    <w:rsid w:val="004D601F"/>
    <w:rsid w:val="004D6385"/>
    <w:rsid w:val="004D67CB"/>
    <w:rsid w:val="004D71A9"/>
    <w:rsid w:val="004D7429"/>
    <w:rsid w:val="004D78DC"/>
    <w:rsid w:val="004D7ED1"/>
    <w:rsid w:val="004D7FA8"/>
    <w:rsid w:val="004E00C2"/>
    <w:rsid w:val="004E032B"/>
    <w:rsid w:val="004E0AA8"/>
    <w:rsid w:val="004E0B18"/>
    <w:rsid w:val="004E1123"/>
    <w:rsid w:val="004E11EE"/>
    <w:rsid w:val="004E1978"/>
    <w:rsid w:val="004E1BA2"/>
    <w:rsid w:val="004E1D25"/>
    <w:rsid w:val="004E201D"/>
    <w:rsid w:val="004E24CC"/>
    <w:rsid w:val="004E2693"/>
    <w:rsid w:val="004E2BE0"/>
    <w:rsid w:val="004E30A5"/>
    <w:rsid w:val="004E3398"/>
    <w:rsid w:val="004E33EB"/>
    <w:rsid w:val="004E36B2"/>
    <w:rsid w:val="004E373A"/>
    <w:rsid w:val="004E38DD"/>
    <w:rsid w:val="004E4657"/>
    <w:rsid w:val="004E49A7"/>
    <w:rsid w:val="004E49C5"/>
    <w:rsid w:val="004E49C8"/>
    <w:rsid w:val="004E4CC0"/>
    <w:rsid w:val="004E5AFE"/>
    <w:rsid w:val="004E5B05"/>
    <w:rsid w:val="004E5CB3"/>
    <w:rsid w:val="004E6967"/>
    <w:rsid w:val="004E696A"/>
    <w:rsid w:val="004E700C"/>
    <w:rsid w:val="004E7064"/>
    <w:rsid w:val="004E7590"/>
    <w:rsid w:val="004E78C8"/>
    <w:rsid w:val="004E7DA8"/>
    <w:rsid w:val="004E7EB8"/>
    <w:rsid w:val="004F0450"/>
    <w:rsid w:val="004F04FF"/>
    <w:rsid w:val="004F1918"/>
    <w:rsid w:val="004F1DFD"/>
    <w:rsid w:val="004F24B3"/>
    <w:rsid w:val="004F2722"/>
    <w:rsid w:val="004F2825"/>
    <w:rsid w:val="004F29AD"/>
    <w:rsid w:val="004F2F47"/>
    <w:rsid w:val="004F3362"/>
    <w:rsid w:val="004F37F0"/>
    <w:rsid w:val="004F3AB0"/>
    <w:rsid w:val="004F4207"/>
    <w:rsid w:val="004F4210"/>
    <w:rsid w:val="004F4468"/>
    <w:rsid w:val="004F4B02"/>
    <w:rsid w:val="004F4D04"/>
    <w:rsid w:val="004F4FB8"/>
    <w:rsid w:val="004F5D10"/>
    <w:rsid w:val="004F5E40"/>
    <w:rsid w:val="004F6034"/>
    <w:rsid w:val="004F6043"/>
    <w:rsid w:val="004F64B3"/>
    <w:rsid w:val="004F6633"/>
    <w:rsid w:val="004F692F"/>
    <w:rsid w:val="004F7081"/>
    <w:rsid w:val="004F7129"/>
    <w:rsid w:val="004F7290"/>
    <w:rsid w:val="004F7546"/>
    <w:rsid w:val="004F7885"/>
    <w:rsid w:val="004F79D2"/>
    <w:rsid w:val="004F7E8A"/>
    <w:rsid w:val="004F7ED0"/>
    <w:rsid w:val="005003DF"/>
    <w:rsid w:val="005007E2"/>
    <w:rsid w:val="00501843"/>
    <w:rsid w:val="00501D13"/>
    <w:rsid w:val="00502A3E"/>
    <w:rsid w:val="005039F5"/>
    <w:rsid w:val="00505386"/>
    <w:rsid w:val="00505CB7"/>
    <w:rsid w:val="00505D2D"/>
    <w:rsid w:val="005068E4"/>
    <w:rsid w:val="00506CAE"/>
    <w:rsid w:val="00507279"/>
    <w:rsid w:val="00507514"/>
    <w:rsid w:val="00507B00"/>
    <w:rsid w:val="00507B9C"/>
    <w:rsid w:val="00507ECF"/>
    <w:rsid w:val="00510460"/>
    <w:rsid w:val="0051077E"/>
    <w:rsid w:val="0051139E"/>
    <w:rsid w:val="00511476"/>
    <w:rsid w:val="005115FA"/>
    <w:rsid w:val="00511EB5"/>
    <w:rsid w:val="0051200B"/>
    <w:rsid w:val="00512097"/>
    <w:rsid w:val="00512B93"/>
    <w:rsid w:val="00512F02"/>
    <w:rsid w:val="00513726"/>
    <w:rsid w:val="005137EF"/>
    <w:rsid w:val="00513EB9"/>
    <w:rsid w:val="00514211"/>
    <w:rsid w:val="00514C97"/>
    <w:rsid w:val="0051508B"/>
    <w:rsid w:val="00515269"/>
    <w:rsid w:val="00515608"/>
    <w:rsid w:val="00515646"/>
    <w:rsid w:val="005167E8"/>
    <w:rsid w:val="005168FA"/>
    <w:rsid w:val="00516B27"/>
    <w:rsid w:val="00516EF0"/>
    <w:rsid w:val="005174E2"/>
    <w:rsid w:val="00517733"/>
    <w:rsid w:val="00517965"/>
    <w:rsid w:val="00520C58"/>
    <w:rsid w:val="00520DD7"/>
    <w:rsid w:val="00521297"/>
    <w:rsid w:val="005212FA"/>
    <w:rsid w:val="005215CC"/>
    <w:rsid w:val="00521ED0"/>
    <w:rsid w:val="00522AAD"/>
    <w:rsid w:val="00522D55"/>
    <w:rsid w:val="00522F62"/>
    <w:rsid w:val="005235ED"/>
    <w:rsid w:val="00523F3C"/>
    <w:rsid w:val="0052450D"/>
    <w:rsid w:val="00524676"/>
    <w:rsid w:val="00524D75"/>
    <w:rsid w:val="00525011"/>
    <w:rsid w:val="005250F6"/>
    <w:rsid w:val="00525E31"/>
    <w:rsid w:val="00526041"/>
    <w:rsid w:val="005266E8"/>
    <w:rsid w:val="00526D84"/>
    <w:rsid w:val="00526EDC"/>
    <w:rsid w:val="0052707B"/>
    <w:rsid w:val="0052782A"/>
    <w:rsid w:val="00527B8C"/>
    <w:rsid w:val="005319CE"/>
    <w:rsid w:val="00531A02"/>
    <w:rsid w:val="00531FFA"/>
    <w:rsid w:val="005327B6"/>
    <w:rsid w:val="00532855"/>
    <w:rsid w:val="00532FEC"/>
    <w:rsid w:val="005331CE"/>
    <w:rsid w:val="00533519"/>
    <w:rsid w:val="0053361B"/>
    <w:rsid w:val="00533847"/>
    <w:rsid w:val="0053385D"/>
    <w:rsid w:val="00533914"/>
    <w:rsid w:val="005340DE"/>
    <w:rsid w:val="005342A2"/>
    <w:rsid w:val="005342D3"/>
    <w:rsid w:val="00534593"/>
    <w:rsid w:val="00534C55"/>
    <w:rsid w:val="00534C5F"/>
    <w:rsid w:val="0053509D"/>
    <w:rsid w:val="00535833"/>
    <w:rsid w:val="00535952"/>
    <w:rsid w:val="00535B7F"/>
    <w:rsid w:val="00535D1A"/>
    <w:rsid w:val="00535E13"/>
    <w:rsid w:val="00535FD3"/>
    <w:rsid w:val="0053650A"/>
    <w:rsid w:val="00536833"/>
    <w:rsid w:val="005374E1"/>
    <w:rsid w:val="0053763E"/>
    <w:rsid w:val="00537A9A"/>
    <w:rsid w:val="00537F2E"/>
    <w:rsid w:val="0054008E"/>
    <w:rsid w:val="00540AD9"/>
    <w:rsid w:val="00540E4D"/>
    <w:rsid w:val="0054108B"/>
    <w:rsid w:val="005414E8"/>
    <w:rsid w:val="0054188C"/>
    <w:rsid w:val="00541C1E"/>
    <w:rsid w:val="005427B8"/>
    <w:rsid w:val="005430D4"/>
    <w:rsid w:val="00543144"/>
    <w:rsid w:val="00543BF5"/>
    <w:rsid w:val="00543E5A"/>
    <w:rsid w:val="00544C67"/>
    <w:rsid w:val="00544F7A"/>
    <w:rsid w:val="00545421"/>
    <w:rsid w:val="0054563B"/>
    <w:rsid w:val="0054568D"/>
    <w:rsid w:val="00545B0C"/>
    <w:rsid w:val="00546005"/>
    <w:rsid w:val="0054607C"/>
    <w:rsid w:val="00546A21"/>
    <w:rsid w:val="0054738D"/>
    <w:rsid w:val="005474E1"/>
    <w:rsid w:val="00547903"/>
    <w:rsid w:val="00547B0A"/>
    <w:rsid w:val="00547B0B"/>
    <w:rsid w:val="00547B57"/>
    <w:rsid w:val="00547DCD"/>
    <w:rsid w:val="0055072E"/>
    <w:rsid w:val="005509DC"/>
    <w:rsid w:val="00550CA9"/>
    <w:rsid w:val="00551028"/>
    <w:rsid w:val="00551763"/>
    <w:rsid w:val="005519D1"/>
    <w:rsid w:val="00551CC8"/>
    <w:rsid w:val="00551F7E"/>
    <w:rsid w:val="00551FCA"/>
    <w:rsid w:val="00551FDF"/>
    <w:rsid w:val="00552C10"/>
    <w:rsid w:val="00552F7E"/>
    <w:rsid w:val="0055306E"/>
    <w:rsid w:val="00553913"/>
    <w:rsid w:val="00554055"/>
    <w:rsid w:val="0055456A"/>
    <w:rsid w:val="0055477D"/>
    <w:rsid w:val="0055498C"/>
    <w:rsid w:val="00554B68"/>
    <w:rsid w:val="00554E91"/>
    <w:rsid w:val="00554F48"/>
    <w:rsid w:val="00554F7D"/>
    <w:rsid w:val="005552A0"/>
    <w:rsid w:val="00555651"/>
    <w:rsid w:val="00555ADB"/>
    <w:rsid w:val="00555BBA"/>
    <w:rsid w:val="00555FB3"/>
    <w:rsid w:val="005567C9"/>
    <w:rsid w:val="00556A88"/>
    <w:rsid w:val="00556CFD"/>
    <w:rsid w:val="005570BF"/>
    <w:rsid w:val="005576F7"/>
    <w:rsid w:val="00560074"/>
    <w:rsid w:val="00560716"/>
    <w:rsid w:val="005607A9"/>
    <w:rsid w:val="005617A6"/>
    <w:rsid w:val="0056188B"/>
    <w:rsid w:val="00561E0B"/>
    <w:rsid w:val="00562C3D"/>
    <w:rsid w:val="005632E6"/>
    <w:rsid w:val="00563530"/>
    <w:rsid w:val="00563A0E"/>
    <w:rsid w:val="00563CBC"/>
    <w:rsid w:val="00563E46"/>
    <w:rsid w:val="00563ECF"/>
    <w:rsid w:val="00563F76"/>
    <w:rsid w:val="0056403E"/>
    <w:rsid w:val="0056455E"/>
    <w:rsid w:val="00564798"/>
    <w:rsid w:val="005648D7"/>
    <w:rsid w:val="00565824"/>
    <w:rsid w:val="00565866"/>
    <w:rsid w:val="00565FF2"/>
    <w:rsid w:val="0056674C"/>
    <w:rsid w:val="005668AD"/>
    <w:rsid w:val="005668E5"/>
    <w:rsid w:val="00566CEF"/>
    <w:rsid w:val="005673B1"/>
    <w:rsid w:val="0056774B"/>
    <w:rsid w:val="0056783E"/>
    <w:rsid w:val="00567A1D"/>
    <w:rsid w:val="00570530"/>
    <w:rsid w:val="00570586"/>
    <w:rsid w:val="005706C5"/>
    <w:rsid w:val="005719CC"/>
    <w:rsid w:val="00571E71"/>
    <w:rsid w:val="00572669"/>
    <w:rsid w:val="00572C82"/>
    <w:rsid w:val="0057304C"/>
    <w:rsid w:val="005731F7"/>
    <w:rsid w:val="005743E5"/>
    <w:rsid w:val="00574420"/>
    <w:rsid w:val="00574D71"/>
    <w:rsid w:val="00575ED0"/>
    <w:rsid w:val="005761C3"/>
    <w:rsid w:val="00576680"/>
    <w:rsid w:val="00576D83"/>
    <w:rsid w:val="00576F52"/>
    <w:rsid w:val="0057702D"/>
    <w:rsid w:val="005770B6"/>
    <w:rsid w:val="00577EB6"/>
    <w:rsid w:val="0058025A"/>
    <w:rsid w:val="00580E3C"/>
    <w:rsid w:val="005816AC"/>
    <w:rsid w:val="0058268D"/>
    <w:rsid w:val="005829EC"/>
    <w:rsid w:val="00582CA7"/>
    <w:rsid w:val="005830A8"/>
    <w:rsid w:val="0058368D"/>
    <w:rsid w:val="005837D2"/>
    <w:rsid w:val="00583984"/>
    <w:rsid w:val="00583C9E"/>
    <w:rsid w:val="00583FF2"/>
    <w:rsid w:val="005843D5"/>
    <w:rsid w:val="005845D5"/>
    <w:rsid w:val="005847F0"/>
    <w:rsid w:val="00584B6B"/>
    <w:rsid w:val="00584E28"/>
    <w:rsid w:val="00585287"/>
    <w:rsid w:val="005853DB"/>
    <w:rsid w:val="0058587D"/>
    <w:rsid w:val="00586409"/>
    <w:rsid w:val="005864F7"/>
    <w:rsid w:val="00586599"/>
    <w:rsid w:val="00586B81"/>
    <w:rsid w:val="00586D95"/>
    <w:rsid w:val="005873E4"/>
    <w:rsid w:val="00587F45"/>
    <w:rsid w:val="00587FE1"/>
    <w:rsid w:val="00590180"/>
    <w:rsid w:val="00590253"/>
    <w:rsid w:val="00590442"/>
    <w:rsid w:val="00590815"/>
    <w:rsid w:val="00592560"/>
    <w:rsid w:val="005925BB"/>
    <w:rsid w:val="0059271E"/>
    <w:rsid w:val="00593007"/>
    <w:rsid w:val="005931AF"/>
    <w:rsid w:val="0059391C"/>
    <w:rsid w:val="005940F2"/>
    <w:rsid w:val="005942D5"/>
    <w:rsid w:val="0059466A"/>
    <w:rsid w:val="00594752"/>
    <w:rsid w:val="0059533D"/>
    <w:rsid w:val="00595487"/>
    <w:rsid w:val="0059592B"/>
    <w:rsid w:val="00595B80"/>
    <w:rsid w:val="005961D5"/>
    <w:rsid w:val="005964BF"/>
    <w:rsid w:val="00596AB4"/>
    <w:rsid w:val="00596B1E"/>
    <w:rsid w:val="0059769C"/>
    <w:rsid w:val="00597C40"/>
    <w:rsid w:val="00597E5D"/>
    <w:rsid w:val="005A04F9"/>
    <w:rsid w:val="005A0847"/>
    <w:rsid w:val="005A085B"/>
    <w:rsid w:val="005A0DB3"/>
    <w:rsid w:val="005A0F20"/>
    <w:rsid w:val="005A1195"/>
    <w:rsid w:val="005A1943"/>
    <w:rsid w:val="005A2608"/>
    <w:rsid w:val="005A267F"/>
    <w:rsid w:val="005A29EA"/>
    <w:rsid w:val="005A2E56"/>
    <w:rsid w:val="005A2EA0"/>
    <w:rsid w:val="005A329D"/>
    <w:rsid w:val="005A3EF5"/>
    <w:rsid w:val="005A46C5"/>
    <w:rsid w:val="005A4A69"/>
    <w:rsid w:val="005A4C51"/>
    <w:rsid w:val="005A4DBE"/>
    <w:rsid w:val="005A5109"/>
    <w:rsid w:val="005A5467"/>
    <w:rsid w:val="005A5619"/>
    <w:rsid w:val="005A58B8"/>
    <w:rsid w:val="005A5966"/>
    <w:rsid w:val="005A59CF"/>
    <w:rsid w:val="005A5CD5"/>
    <w:rsid w:val="005A5E67"/>
    <w:rsid w:val="005A793C"/>
    <w:rsid w:val="005A7960"/>
    <w:rsid w:val="005A7A96"/>
    <w:rsid w:val="005B047C"/>
    <w:rsid w:val="005B0567"/>
    <w:rsid w:val="005B0904"/>
    <w:rsid w:val="005B1862"/>
    <w:rsid w:val="005B21F0"/>
    <w:rsid w:val="005B25A9"/>
    <w:rsid w:val="005B2846"/>
    <w:rsid w:val="005B3099"/>
    <w:rsid w:val="005B3367"/>
    <w:rsid w:val="005B398A"/>
    <w:rsid w:val="005B3CC6"/>
    <w:rsid w:val="005B3D9E"/>
    <w:rsid w:val="005B4003"/>
    <w:rsid w:val="005B40A6"/>
    <w:rsid w:val="005B4149"/>
    <w:rsid w:val="005B4429"/>
    <w:rsid w:val="005B448B"/>
    <w:rsid w:val="005B45B9"/>
    <w:rsid w:val="005B4F51"/>
    <w:rsid w:val="005B541A"/>
    <w:rsid w:val="005B5C4B"/>
    <w:rsid w:val="005B5F79"/>
    <w:rsid w:val="005B642C"/>
    <w:rsid w:val="005B6A10"/>
    <w:rsid w:val="005B792A"/>
    <w:rsid w:val="005C002E"/>
    <w:rsid w:val="005C054D"/>
    <w:rsid w:val="005C1017"/>
    <w:rsid w:val="005C1723"/>
    <w:rsid w:val="005C17BB"/>
    <w:rsid w:val="005C1F40"/>
    <w:rsid w:val="005C222C"/>
    <w:rsid w:val="005C296A"/>
    <w:rsid w:val="005C2BB3"/>
    <w:rsid w:val="005C30D3"/>
    <w:rsid w:val="005C312E"/>
    <w:rsid w:val="005C32BD"/>
    <w:rsid w:val="005C382B"/>
    <w:rsid w:val="005C3FD8"/>
    <w:rsid w:val="005C3FF1"/>
    <w:rsid w:val="005C46CB"/>
    <w:rsid w:val="005C5021"/>
    <w:rsid w:val="005C563D"/>
    <w:rsid w:val="005C5737"/>
    <w:rsid w:val="005C5746"/>
    <w:rsid w:val="005C5BCC"/>
    <w:rsid w:val="005C5E0C"/>
    <w:rsid w:val="005C5E4D"/>
    <w:rsid w:val="005C5F4D"/>
    <w:rsid w:val="005C6495"/>
    <w:rsid w:val="005C6EA5"/>
    <w:rsid w:val="005C6F3C"/>
    <w:rsid w:val="005C7122"/>
    <w:rsid w:val="005C7902"/>
    <w:rsid w:val="005C7DD0"/>
    <w:rsid w:val="005D12F9"/>
    <w:rsid w:val="005D1853"/>
    <w:rsid w:val="005D1A0F"/>
    <w:rsid w:val="005D2787"/>
    <w:rsid w:val="005D2EFC"/>
    <w:rsid w:val="005D3511"/>
    <w:rsid w:val="005D368B"/>
    <w:rsid w:val="005D3B39"/>
    <w:rsid w:val="005D4C3F"/>
    <w:rsid w:val="005D586D"/>
    <w:rsid w:val="005D5961"/>
    <w:rsid w:val="005D5D51"/>
    <w:rsid w:val="005D622B"/>
    <w:rsid w:val="005D686F"/>
    <w:rsid w:val="005D6E11"/>
    <w:rsid w:val="005D717C"/>
    <w:rsid w:val="005D7204"/>
    <w:rsid w:val="005D7C23"/>
    <w:rsid w:val="005D7E2B"/>
    <w:rsid w:val="005E05A6"/>
    <w:rsid w:val="005E0E71"/>
    <w:rsid w:val="005E19B4"/>
    <w:rsid w:val="005E1D6F"/>
    <w:rsid w:val="005E1EE7"/>
    <w:rsid w:val="005E2591"/>
    <w:rsid w:val="005E2BEB"/>
    <w:rsid w:val="005E322E"/>
    <w:rsid w:val="005E3C68"/>
    <w:rsid w:val="005E4B91"/>
    <w:rsid w:val="005E534E"/>
    <w:rsid w:val="005E56ED"/>
    <w:rsid w:val="005E5729"/>
    <w:rsid w:val="005E5781"/>
    <w:rsid w:val="005E597B"/>
    <w:rsid w:val="005E59A8"/>
    <w:rsid w:val="005E5CBA"/>
    <w:rsid w:val="005E5CD5"/>
    <w:rsid w:val="005E6632"/>
    <w:rsid w:val="005E6716"/>
    <w:rsid w:val="005E684F"/>
    <w:rsid w:val="005E6BCB"/>
    <w:rsid w:val="005E7516"/>
    <w:rsid w:val="005E7A84"/>
    <w:rsid w:val="005E7AB2"/>
    <w:rsid w:val="005E7DF5"/>
    <w:rsid w:val="005E7E5C"/>
    <w:rsid w:val="005F0059"/>
    <w:rsid w:val="005F00D9"/>
    <w:rsid w:val="005F03E6"/>
    <w:rsid w:val="005F0B18"/>
    <w:rsid w:val="005F15A5"/>
    <w:rsid w:val="005F211C"/>
    <w:rsid w:val="005F24D2"/>
    <w:rsid w:val="005F2549"/>
    <w:rsid w:val="005F2818"/>
    <w:rsid w:val="005F29AA"/>
    <w:rsid w:val="005F29DB"/>
    <w:rsid w:val="005F2A90"/>
    <w:rsid w:val="005F2D57"/>
    <w:rsid w:val="005F2E26"/>
    <w:rsid w:val="005F30B5"/>
    <w:rsid w:val="005F33FE"/>
    <w:rsid w:val="005F37AF"/>
    <w:rsid w:val="005F3CB3"/>
    <w:rsid w:val="005F3D84"/>
    <w:rsid w:val="005F3DCF"/>
    <w:rsid w:val="005F3EB7"/>
    <w:rsid w:val="005F4549"/>
    <w:rsid w:val="005F485A"/>
    <w:rsid w:val="005F495C"/>
    <w:rsid w:val="005F4FE7"/>
    <w:rsid w:val="005F5101"/>
    <w:rsid w:val="005F5672"/>
    <w:rsid w:val="005F592E"/>
    <w:rsid w:val="005F5D92"/>
    <w:rsid w:val="005F6604"/>
    <w:rsid w:val="005F712F"/>
    <w:rsid w:val="005F76A4"/>
    <w:rsid w:val="005F7971"/>
    <w:rsid w:val="005F7B67"/>
    <w:rsid w:val="005F7DA6"/>
    <w:rsid w:val="005F7E90"/>
    <w:rsid w:val="006002A5"/>
    <w:rsid w:val="006003CC"/>
    <w:rsid w:val="006005C0"/>
    <w:rsid w:val="0060064A"/>
    <w:rsid w:val="00600EAD"/>
    <w:rsid w:val="006013A0"/>
    <w:rsid w:val="00601C7A"/>
    <w:rsid w:val="006029A9"/>
    <w:rsid w:val="00602EE5"/>
    <w:rsid w:val="00603617"/>
    <w:rsid w:val="006036D6"/>
    <w:rsid w:val="0060381F"/>
    <w:rsid w:val="0060386C"/>
    <w:rsid w:val="006046B6"/>
    <w:rsid w:val="006049FD"/>
    <w:rsid w:val="00604D9B"/>
    <w:rsid w:val="00605175"/>
    <w:rsid w:val="00605534"/>
    <w:rsid w:val="006059EE"/>
    <w:rsid w:val="00605EF3"/>
    <w:rsid w:val="006062E4"/>
    <w:rsid w:val="00606C96"/>
    <w:rsid w:val="006072E1"/>
    <w:rsid w:val="00607638"/>
    <w:rsid w:val="00607F62"/>
    <w:rsid w:val="006101F0"/>
    <w:rsid w:val="006102C5"/>
    <w:rsid w:val="00610494"/>
    <w:rsid w:val="0061054A"/>
    <w:rsid w:val="006108CF"/>
    <w:rsid w:val="0061093F"/>
    <w:rsid w:val="00610E2B"/>
    <w:rsid w:val="0061105D"/>
    <w:rsid w:val="00611405"/>
    <w:rsid w:val="0061146B"/>
    <w:rsid w:val="00611E72"/>
    <w:rsid w:val="00612064"/>
    <w:rsid w:val="00612119"/>
    <w:rsid w:val="006123A2"/>
    <w:rsid w:val="0061277F"/>
    <w:rsid w:val="00613713"/>
    <w:rsid w:val="006140DF"/>
    <w:rsid w:val="006145B9"/>
    <w:rsid w:val="006148FC"/>
    <w:rsid w:val="00614A09"/>
    <w:rsid w:val="00614E18"/>
    <w:rsid w:val="00615671"/>
    <w:rsid w:val="00615A5A"/>
    <w:rsid w:val="00616603"/>
    <w:rsid w:val="006169DB"/>
    <w:rsid w:val="00616D9E"/>
    <w:rsid w:val="006173AF"/>
    <w:rsid w:val="006178BC"/>
    <w:rsid w:val="00617AA7"/>
    <w:rsid w:val="006200A9"/>
    <w:rsid w:val="006205C1"/>
    <w:rsid w:val="00620D81"/>
    <w:rsid w:val="0062180E"/>
    <w:rsid w:val="00621FF0"/>
    <w:rsid w:val="0062255B"/>
    <w:rsid w:val="00622996"/>
    <w:rsid w:val="006231F3"/>
    <w:rsid w:val="0062340D"/>
    <w:rsid w:val="00623D8D"/>
    <w:rsid w:val="00623FDF"/>
    <w:rsid w:val="0062416F"/>
    <w:rsid w:val="00624D67"/>
    <w:rsid w:val="00624E83"/>
    <w:rsid w:val="00624FD9"/>
    <w:rsid w:val="006252F1"/>
    <w:rsid w:val="00625485"/>
    <w:rsid w:val="00625715"/>
    <w:rsid w:val="006258FC"/>
    <w:rsid w:val="0062606D"/>
    <w:rsid w:val="006261CB"/>
    <w:rsid w:val="0062624E"/>
    <w:rsid w:val="00626367"/>
    <w:rsid w:val="006266D7"/>
    <w:rsid w:val="006268EE"/>
    <w:rsid w:val="006273B4"/>
    <w:rsid w:val="00630450"/>
    <w:rsid w:val="006304F0"/>
    <w:rsid w:val="00630A8C"/>
    <w:rsid w:val="00630AAF"/>
    <w:rsid w:val="006312FE"/>
    <w:rsid w:val="0063190E"/>
    <w:rsid w:val="00631917"/>
    <w:rsid w:val="00631E58"/>
    <w:rsid w:val="00632297"/>
    <w:rsid w:val="0063253F"/>
    <w:rsid w:val="006326A8"/>
    <w:rsid w:val="00632833"/>
    <w:rsid w:val="00632F2F"/>
    <w:rsid w:val="00632FF1"/>
    <w:rsid w:val="00633BCC"/>
    <w:rsid w:val="00633CAB"/>
    <w:rsid w:val="006340D4"/>
    <w:rsid w:val="006344A4"/>
    <w:rsid w:val="00634B97"/>
    <w:rsid w:val="00634CD4"/>
    <w:rsid w:val="00634F92"/>
    <w:rsid w:val="006351F2"/>
    <w:rsid w:val="006353BB"/>
    <w:rsid w:val="006354E0"/>
    <w:rsid w:val="00635564"/>
    <w:rsid w:val="006356F1"/>
    <w:rsid w:val="006359F3"/>
    <w:rsid w:val="00635FF3"/>
    <w:rsid w:val="00636242"/>
    <w:rsid w:val="006364D4"/>
    <w:rsid w:val="00636784"/>
    <w:rsid w:val="0063691F"/>
    <w:rsid w:val="006375E5"/>
    <w:rsid w:val="00637C32"/>
    <w:rsid w:val="006404BF"/>
    <w:rsid w:val="006405CF"/>
    <w:rsid w:val="00641129"/>
    <w:rsid w:val="006411FD"/>
    <w:rsid w:val="006415CF"/>
    <w:rsid w:val="00641666"/>
    <w:rsid w:val="0064189C"/>
    <w:rsid w:val="00641AE4"/>
    <w:rsid w:val="00641B49"/>
    <w:rsid w:val="00641E2F"/>
    <w:rsid w:val="00642B9C"/>
    <w:rsid w:val="0064392B"/>
    <w:rsid w:val="00643CD3"/>
    <w:rsid w:val="00643E2B"/>
    <w:rsid w:val="00643F15"/>
    <w:rsid w:val="006440C3"/>
    <w:rsid w:val="0064439F"/>
    <w:rsid w:val="006445E9"/>
    <w:rsid w:val="006447FF"/>
    <w:rsid w:val="00644BB8"/>
    <w:rsid w:val="00644C82"/>
    <w:rsid w:val="00645461"/>
    <w:rsid w:val="00645743"/>
    <w:rsid w:val="00646715"/>
    <w:rsid w:val="006467EB"/>
    <w:rsid w:val="006473F5"/>
    <w:rsid w:val="00647889"/>
    <w:rsid w:val="0065040D"/>
    <w:rsid w:val="0065058F"/>
    <w:rsid w:val="00650B89"/>
    <w:rsid w:val="00650F37"/>
    <w:rsid w:val="0065104B"/>
    <w:rsid w:val="006523AD"/>
    <w:rsid w:val="006523C6"/>
    <w:rsid w:val="0065251A"/>
    <w:rsid w:val="0065251F"/>
    <w:rsid w:val="00652940"/>
    <w:rsid w:val="00652BD8"/>
    <w:rsid w:val="00652D90"/>
    <w:rsid w:val="00653313"/>
    <w:rsid w:val="00653AAE"/>
    <w:rsid w:val="00654114"/>
    <w:rsid w:val="006549B1"/>
    <w:rsid w:val="006551F3"/>
    <w:rsid w:val="0065554D"/>
    <w:rsid w:val="006555F3"/>
    <w:rsid w:val="00655611"/>
    <w:rsid w:val="00655AB8"/>
    <w:rsid w:val="00655E22"/>
    <w:rsid w:val="00656727"/>
    <w:rsid w:val="00656812"/>
    <w:rsid w:val="0065711D"/>
    <w:rsid w:val="0065744C"/>
    <w:rsid w:val="006574E5"/>
    <w:rsid w:val="006601DC"/>
    <w:rsid w:val="006606E2"/>
    <w:rsid w:val="00661E36"/>
    <w:rsid w:val="006622BF"/>
    <w:rsid w:val="006627B5"/>
    <w:rsid w:val="006631B5"/>
    <w:rsid w:val="00663770"/>
    <w:rsid w:val="00663BC9"/>
    <w:rsid w:val="00664231"/>
    <w:rsid w:val="00664A49"/>
    <w:rsid w:val="00664B21"/>
    <w:rsid w:val="00665401"/>
    <w:rsid w:val="00665702"/>
    <w:rsid w:val="0066676A"/>
    <w:rsid w:val="0066680D"/>
    <w:rsid w:val="00666BE9"/>
    <w:rsid w:val="006670DB"/>
    <w:rsid w:val="00667312"/>
    <w:rsid w:val="006677A5"/>
    <w:rsid w:val="00667BFB"/>
    <w:rsid w:val="00667EAC"/>
    <w:rsid w:val="0067003F"/>
    <w:rsid w:val="006702D6"/>
    <w:rsid w:val="0067038B"/>
    <w:rsid w:val="00670895"/>
    <w:rsid w:val="006713F8"/>
    <w:rsid w:val="0067184D"/>
    <w:rsid w:val="0067240C"/>
    <w:rsid w:val="006724D8"/>
    <w:rsid w:val="0067269C"/>
    <w:rsid w:val="006726A9"/>
    <w:rsid w:val="00672998"/>
    <w:rsid w:val="00672B3E"/>
    <w:rsid w:val="006731A0"/>
    <w:rsid w:val="00673CFF"/>
    <w:rsid w:val="006742AE"/>
    <w:rsid w:val="00674355"/>
    <w:rsid w:val="006744D9"/>
    <w:rsid w:val="0067485D"/>
    <w:rsid w:val="00674879"/>
    <w:rsid w:val="006752B6"/>
    <w:rsid w:val="006758D1"/>
    <w:rsid w:val="00675DDD"/>
    <w:rsid w:val="00675EC1"/>
    <w:rsid w:val="00675FE2"/>
    <w:rsid w:val="006761BE"/>
    <w:rsid w:val="0067642D"/>
    <w:rsid w:val="00676652"/>
    <w:rsid w:val="006768D1"/>
    <w:rsid w:val="0067698A"/>
    <w:rsid w:val="00676C5E"/>
    <w:rsid w:val="006771D5"/>
    <w:rsid w:val="006771D9"/>
    <w:rsid w:val="006775CE"/>
    <w:rsid w:val="0067770C"/>
    <w:rsid w:val="00677BA5"/>
    <w:rsid w:val="006801F0"/>
    <w:rsid w:val="006804C1"/>
    <w:rsid w:val="0068130C"/>
    <w:rsid w:val="00681730"/>
    <w:rsid w:val="00681863"/>
    <w:rsid w:val="00681879"/>
    <w:rsid w:val="00681C86"/>
    <w:rsid w:val="00681E48"/>
    <w:rsid w:val="00682C4F"/>
    <w:rsid w:val="0068326C"/>
    <w:rsid w:val="006837E1"/>
    <w:rsid w:val="00683F7E"/>
    <w:rsid w:val="006843AF"/>
    <w:rsid w:val="006845CA"/>
    <w:rsid w:val="00684A5A"/>
    <w:rsid w:val="00685D43"/>
    <w:rsid w:val="00685F41"/>
    <w:rsid w:val="006861A7"/>
    <w:rsid w:val="00686AB1"/>
    <w:rsid w:val="00686C73"/>
    <w:rsid w:val="00686E4A"/>
    <w:rsid w:val="006876A2"/>
    <w:rsid w:val="00690297"/>
    <w:rsid w:val="006903A4"/>
    <w:rsid w:val="0069074E"/>
    <w:rsid w:val="00691143"/>
    <w:rsid w:val="00691226"/>
    <w:rsid w:val="0069131D"/>
    <w:rsid w:val="006913F1"/>
    <w:rsid w:val="006914D7"/>
    <w:rsid w:val="0069246C"/>
    <w:rsid w:val="0069257A"/>
    <w:rsid w:val="00692925"/>
    <w:rsid w:val="0069296C"/>
    <w:rsid w:val="00692B5B"/>
    <w:rsid w:val="006937D5"/>
    <w:rsid w:val="0069399C"/>
    <w:rsid w:val="00693B21"/>
    <w:rsid w:val="00694519"/>
    <w:rsid w:val="006947F0"/>
    <w:rsid w:val="00694A7C"/>
    <w:rsid w:val="00694B07"/>
    <w:rsid w:val="00694BAD"/>
    <w:rsid w:val="006952EF"/>
    <w:rsid w:val="006953DC"/>
    <w:rsid w:val="006957D1"/>
    <w:rsid w:val="006958A0"/>
    <w:rsid w:val="00695D19"/>
    <w:rsid w:val="0069698D"/>
    <w:rsid w:val="00696D35"/>
    <w:rsid w:val="00697217"/>
    <w:rsid w:val="0069757C"/>
    <w:rsid w:val="006A04DD"/>
    <w:rsid w:val="006A094D"/>
    <w:rsid w:val="006A0A88"/>
    <w:rsid w:val="006A0FC3"/>
    <w:rsid w:val="006A16CD"/>
    <w:rsid w:val="006A16FF"/>
    <w:rsid w:val="006A17A4"/>
    <w:rsid w:val="006A1A4D"/>
    <w:rsid w:val="006A1B27"/>
    <w:rsid w:val="006A1BF6"/>
    <w:rsid w:val="006A1E90"/>
    <w:rsid w:val="006A202E"/>
    <w:rsid w:val="006A2312"/>
    <w:rsid w:val="006A2474"/>
    <w:rsid w:val="006A28BE"/>
    <w:rsid w:val="006A2ED4"/>
    <w:rsid w:val="006A2F9B"/>
    <w:rsid w:val="006A363B"/>
    <w:rsid w:val="006A47FE"/>
    <w:rsid w:val="006A481B"/>
    <w:rsid w:val="006A4B02"/>
    <w:rsid w:val="006A4FF4"/>
    <w:rsid w:val="006A50B5"/>
    <w:rsid w:val="006A51A0"/>
    <w:rsid w:val="006A549A"/>
    <w:rsid w:val="006A5653"/>
    <w:rsid w:val="006A5CBD"/>
    <w:rsid w:val="006A616F"/>
    <w:rsid w:val="006A6364"/>
    <w:rsid w:val="006A64C8"/>
    <w:rsid w:val="006A6710"/>
    <w:rsid w:val="006A72B4"/>
    <w:rsid w:val="006A72F3"/>
    <w:rsid w:val="006A7592"/>
    <w:rsid w:val="006A7F06"/>
    <w:rsid w:val="006B0041"/>
    <w:rsid w:val="006B03AA"/>
    <w:rsid w:val="006B083A"/>
    <w:rsid w:val="006B08DE"/>
    <w:rsid w:val="006B0935"/>
    <w:rsid w:val="006B0F78"/>
    <w:rsid w:val="006B1A86"/>
    <w:rsid w:val="006B1C59"/>
    <w:rsid w:val="006B1E6A"/>
    <w:rsid w:val="006B1F01"/>
    <w:rsid w:val="006B1F77"/>
    <w:rsid w:val="006B1FA5"/>
    <w:rsid w:val="006B25D7"/>
    <w:rsid w:val="006B26DF"/>
    <w:rsid w:val="006B2DBF"/>
    <w:rsid w:val="006B3420"/>
    <w:rsid w:val="006B3CAA"/>
    <w:rsid w:val="006B3E16"/>
    <w:rsid w:val="006B4331"/>
    <w:rsid w:val="006B49A4"/>
    <w:rsid w:val="006B49F6"/>
    <w:rsid w:val="006B4C7F"/>
    <w:rsid w:val="006B58F5"/>
    <w:rsid w:val="006B5DD2"/>
    <w:rsid w:val="006B5FD5"/>
    <w:rsid w:val="006B69D5"/>
    <w:rsid w:val="006B6DAA"/>
    <w:rsid w:val="006B70D9"/>
    <w:rsid w:val="006B7132"/>
    <w:rsid w:val="006B75BA"/>
    <w:rsid w:val="006B79D0"/>
    <w:rsid w:val="006B7D70"/>
    <w:rsid w:val="006C02F7"/>
    <w:rsid w:val="006C0A93"/>
    <w:rsid w:val="006C0E02"/>
    <w:rsid w:val="006C0E42"/>
    <w:rsid w:val="006C1228"/>
    <w:rsid w:val="006C1439"/>
    <w:rsid w:val="006C173F"/>
    <w:rsid w:val="006C18B7"/>
    <w:rsid w:val="006C19D1"/>
    <w:rsid w:val="006C2C1C"/>
    <w:rsid w:val="006C2E77"/>
    <w:rsid w:val="006C334C"/>
    <w:rsid w:val="006C38E6"/>
    <w:rsid w:val="006C3E1E"/>
    <w:rsid w:val="006C3F36"/>
    <w:rsid w:val="006C43D4"/>
    <w:rsid w:val="006C44DF"/>
    <w:rsid w:val="006C4988"/>
    <w:rsid w:val="006C53DB"/>
    <w:rsid w:val="006C5527"/>
    <w:rsid w:val="006C56AC"/>
    <w:rsid w:val="006C5A1D"/>
    <w:rsid w:val="006C5A6E"/>
    <w:rsid w:val="006C5AE7"/>
    <w:rsid w:val="006C5C27"/>
    <w:rsid w:val="006C5F02"/>
    <w:rsid w:val="006C66A5"/>
    <w:rsid w:val="006C7168"/>
    <w:rsid w:val="006C73FE"/>
    <w:rsid w:val="006C7543"/>
    <w:rsid w:val="006C757A"/>
    <w:rsid w:val="006C7A53"/>
    <w:rsid w:val="006C7C5A"/>
    <w:rsid w:val="006D055E"/>
    <w:rsid w:val="006D0CF1"/>
    <w:rsid w:val="006D0F47"/>
    <w:rsid w:val="006D0F61"/>
    <w:rsid w:val="006D2020"/>
    <w:rsid w:val="006D23F5"/>
    <w:rsid w:val="006D32D6"/>
    <w:rsid w:val="006D3D0F"/>
    <w:rsid w:val="006D4101"/>
    <w:rsid w:val="006D45FF"/>
    <w:rsid w:val="006D4A70"/>
    <w:rsid w:val="006D54CC"/>
    <w:rsid w:val="006D583D"/>
    <w:rsid w:val="006D6650"/>
    <w:rsid w:val="006D6FF9"/>
    <w:rsid w:val="006D7134"/>
    <w:rsid w:val="006D765E"/>
    <w:rsid w:val="006D76A5"/>
    <w:rsid w:val="006D7813"/>
    <w:rsid w:val="006D7D0F"/>
    <w:rsid w:val="006D7D43"/>
    <w:rsid w:val="006E009D"/>
    <w:rsid w:val="006E1113"/>
    <w:rsid w:val="006E1B28"/>
    <w:rsid w:val="006E1B83"/>
    <w:rsid w:val="006E249F"/>
    <w:rsid w:val="006E27C5"/>
    <w:rsid w:val="006E28CB"/>
    <w:rsid w:val="006E2EBE"/>
    <w:rsid w:val="006E3112"/>
    <w:rsid w:val="006E329A"/>
    <w:rsid w:val="006E42B8"/>
    <w:rsid w:val="006E4356"/>
    <w:rsid w:val="006E43B1"/>
    <w:rsid w:val="006E46D0"/>
    <w:rsid w:val="006E5190"/>
    <w:rsid w:val="006E5206"/>
    <w:rsid w:val="006E5807"/>
    <w:rsid w:val="006E5BD1"/>
    <w:rsid w:val="006E5C32"/>
    <w:rsid w:val="006E5DCE"/>
    <w:rsid w:val="006E6FE5"/>
    <w:rsid w:val="006E700A"/>
    <w:rsid w:val="006E733A"/>
    <w:rsid w:val="006E778C"/>
    <w:rsid w:val="006E778F"/>
    <w:rsid w:val="006E7859"/>
    <w:rsid w:val="006E7959"/>
    <w:rsid w:val="006F0ACE"/>
    <w:rsid w:val="006F10DE"/>
    <w:rsid w:val="006F1573"/>
    <w:rsid w:val="006F1682"/>
    <w:rsid w:val="006F1BAC"/>
    <w:rsid w:val="006F1CD3"/>
    <w:rsid w:val="006F1F48"/>
    <w:rsid w:val="006F1FCF"/>
    <w:rsid w:val="006F2941"/>
    <w:rsid w:val="006F2C41"/>
    <w:rsid w:val="006F3228"/>
    <w:rsid w:val="006F404E"/>
    <w:rsid w:val="006F44B4"/>
    <w:rsid w:val="006F4A31"/>
    <w:rsid w:val="006F4AA6"/>
    <w:rsid w:val="006F4DBC"/>
    <w:rsid w:val="006F4F21"/>
    <w:rsid w:val="006F5D05"/>
    <w:rsid w:val="006F60F7"/>
    <w:rsid w:val="006F662B"/>
    <w:rsid w:val="006F67E4"/>
    <w:rsid w:val="006F6978"/>
    <w:rsid w:val="006F6AC9"/>
    <w:rsid w:val="006F6B45"/>
    <w:rsid w:val="006F6E6E"/>
    <w:rsid w:val="006F7BA6"/>
    <w:rsid w:val="00700483"/>
    <w:rsid w:val="0070056D"/>
    <w:rsid w:val="0070060A"/>
    <w:rsid w:val="00700830"/>
    <w:rsid w:val="00700A93"/>
    <w:rsid w:val="00700D15"/>
    <w:rsid w:val="00701011"/>
    <w:rsid w:val="00701135"/>
    <w:rsid w:val="007012BF"/>
    <w:rsid w:val="007014DA"/>
    <w:rsid w:val="00701674"/>
    <w:rsid w:val="00701DA0"/>
    <w:rsid w:val="00701E56"/>
    <w:rsid w:val="00702CB0"/>
    <w:rsid w:val="00702FF0"/>
    <w:rsid w:val="00703171"/>
    <w:rsid w:val="007031AF"/>
    <w:rsid w:val="00704120"/>
    <w:rsid w:val="00704268"/>
    <w:rsid w:val="00704714"/>
    <w:rsid w:val="007047D6"/>
    <w:rsid w:val="0070489D"/>
    <w:rsid w:val="00704918"/>
    <w:rsid w:val="00704A83"/>
    <w:rsid w:val="00705161"/>
    <w:rsid w:val="00705588"/>
    <w:rsid w:val="0070558F"/>
    <w:rsid w:val="00705DBE"/>
    <w:rsid w:val="00705EB8"/>
    <w:rsid w:val="00706076"/>
    <w:rsid w:val="00706CBF"/>
    <w:rsid w:val="00706CEE"/>
    <w:rsid w:val="00707020"/>
    <w:rsid w:val="00707204"/>
    <w:rsid w:val="00707981"/>
    <w:rsid w:val="00707A97"/>
    <w:rsid w:val="00707D58"/>
    <w:rsid w:val="00710555"/>
    <w:rsid w:val="007108D8"/>
    <w:rsid w:val="007113BE"/>
    <w:rsid w:val="0071157E"/>
    <w:rsid w:val="00711839"/>
    <w:rsid w:val="00711F11"/>
    <w:rsid w:val="007122B8"/>
    <w:rsid w:val="00712676"/>
    <w:rsid w:val="00712B7E"/>
    <w:rsid w:val="00712CBA"/>
    <w:rsid w:val="00712F16"/>
    <w:rsid w:val="007133F8"/>
    <w:rsid w:val="00713521"/>
    <w:rsid w:val="00713FA4"/>
    <w:rsid w:val="0071453D"/>
    <w:rsid w:val="00715227"/>
    <w:rsid w:val="00715F13"/>
    <w:rsid w:val="00716001"/>
    <w:rsid w:val="00717421"/>
    <w:rsid w:val="007174B3"/>
    <w:rsid w:val="00717B18"/>
    <w:rsid w:val="00717B6B"/>
    <w:rsid w:val="00717BBF"/>
    <w:rsid w:val="007201AE"/>
    <w:rsid w:val="00720547"/>
    <w:rsid w:val="00720B01"/>
    <w:rsid w:val="00720D3E"/>
    <w:rsid w:val="007211D2"/>
    <w:rsid w:val="007212D8"/>
    <w:rsid w:val="00721399"/>
    <w:rsid w:val="0072166E"/>
    <w:rsid w:val="00721679"/>
    <w:rsid w:val="00721D85"/>
    <w:rsid w:val="007220DC"/>
    <w:rsid w:val="007224C9"/>
    <w:rsid w:val="007225D7"/>
    <w:rsid w:val="00722686"/>
    <w:rsid w:val="00722C0F"/>
    <w:rsid w:val="0072304F"/>
    <w:rsid w:val="007232A4"/>
    <w:rsid w:val="00723562"/>
    <w:rsid w:val="00723637"/>
    <w:rsid w:val="007236F8"/>
    <w:rsid w:val="00723917"/>
    <w:rsid w:val="00723F19"/>
    <w:rsid w:val="00724175"/>
    <w:rsid w:val="0072477F"/>
    <w:rsid w:val="00725024"/>
    <w:rsid w:val="007255B7"/>
    <w:rsid w:val="0072664F"/>
    <w:rsid w:val="00726B4C"/>
    <w:rsid w:val="00726CE3"/>
    <w:rsid w:val="00726E61"/>
    <w:rsid w:val="00727071"/>
    <w:rsid w:val="00727242"/>
    <w:rsid w:val="007276D4"/>
    <w:rsid w:val="00730A49"/>
    <w:rsid w:val="00730B73"/>
    <w:rsid w:val="00731475"/>
    <w:rsid w:val="00731D02"/>
    <w:rsid w:val="00732D90"/>
    <w:rsid w:val="0073334B"/>
    <w:rsid w:val="00733723"/>
    <w:rsid w:val="0073383C"/>
    <w:rsid w:val="00733C45"/>
    <w:rsid w:val="0073413D"/>
    <w:rsid w:val="00734160"/>
    <w:rsid w:val="0073419D"/>
    <w:rsid w:val="007345FE"/>
    <w:rsid w:val="007346EB"/>
    <w:rsid w:val="00735306"/>
    <w:rsid w:val="00735B20"/>
    <w:rsid w:val="00736A2F"/>
    <w:rsid w:val="00736D0F"/>
    <w:rsid w:val="00737096"/>
    <w:rsid w:val="007370BF"/>
    <w:rsid w:val="0073715A"/>
    <w:rsid w:val="0074077F"/>
    <w:rsid w:val="00740E45"/>
    <w:rsid w:val="00740E7B"/>
    <w:rsid w:val="00740F51"/>
    <w:rsid w:val="00741232"/>
    <w:rsid w:val="007418C4"/>
    <w:rsid w:val="00741F70"/>
    <w:rsid w:val="0074249E"/>
    <w:rsid w:val="00742990"/>
    <w:rsid w:val="00742F1A"/>
    <w:rsid w:val="00743050"/>
    <w:rsid w:val="0074320E"/>
    <w:rsid w:val="007444C0"/>
    <w:rsid w:val="0074457E"/>
    <w:rsid w:val="00744B8C"/>
    <w:rsid w:val="007452CF"/>
    <w:rsid w:val="00745706"/>
    <w:rsid w:val="00745894"/>
    <w:rsid w:val="007465D8"/>
    <w:rsid w:val="0074697D"/>
    <w:rsid w:val="00746F72"/>
    <w:rsid w:val="007500E4"/>
    <w:rsid w:val="00750434"/>
    <w:rsid w:val="00750643"/>
    <w:rsid w:val="00751289"/>
    <w:rsid w:val="00751CF0"/>
    <w:rsid w:val="00751D05"/>
    <w:rsid w:val="00752338"/>
    <w:rsid w:val="00752B1A"/>
    <w:rsid w:val="00753A6B"/>
    <w:rsid w:val="00753B19"/>
    <w:rsid w:val="00754791"/>
    <w:rsid w:val="00754BB4"/>
    <w:rsid w:val="00754D7D"/>
    <w:rsid w:val="007550B4"/>
    <w:rsid w:val="007554EB"/>
    <w:rsid w:val="00755C11"/>
    <w:rsid w:val="00756013"/>
    <w:rsid w:val="00756027"/>
    <w:rsid w:val="007560C5"/>
    <w:rsid w:val="00756EDA"/>
    <w:rsid w:val="00757096"/>
    <w:rsid w:val="0075711F"/>
    <w:rsid w:val="00757795"/>
    <w:rsid w:val="00757F25"/>
    <w:rsid w:val="007601B6"/>
    <w:rsid w:val="00760923"/>
    <w:rsid w:val="00760F1F"/>
    <w:rsid w:val="0076186C"/>
    <w:rsid w:val="0076193C"/>
    <w:rsid w:val="007620EB"/>
    <w:rsid w:val="00762236"/>
    <w:rsid w:val="0076227C"/>
    <w:rsid w:val="00762293"/>
    <w:rsid w:val="00762588"/>
    <w:rsid w:val="00762820"/>
    <w:rsid w:val="00762850"/>
    <w:rsid w:val="00763AEB"/>
    <w:rsid w:val="00763B17"/>
    <w:rsid w:val="0076433C"/>
    <w:rsid w:val="007646C3"/>
    <w:rsid w:val="00764ABF"/>
    <w:rsid w:val="00764F6B"/>
    <w:rsid w:val="00764FED"/>
    <w:rsid w:val="0076508D"/>
    <w:rsid w:val="00765328"/>
    <w:rsid w:val="007653EE"/>
    <w:rsid w:val="007655AD"/>
    <w:rsid w:val="00765688"/>
    <w:rsid w:val="00765E50"/>
    <w:rsid w:val="007663F2"/>
    <w:rsid w:val="007664C6"/>
    <w:rsid w:val="00766A38"/>
    <w:rsid w:val="00766C47"/>
    <w:rsid w:val="00767F66"/>
    <w:rsid w:val="00770239"/>
    <w:rsid w:val="00770C66"/>
    <w:rsid w:val="0077141F"/>
    <w:rsid w:val="007719DB"/>
    <w:rsid w:val="00772D93"/>
    <w:rsid w:val="00772F91"/>
    <w:rsid w:val="0077333A"/>
    <w:rsid w:val="00773968"/>
    <w:rsid w:val="007739A8"/>
    <w:rsid w:val="00773AFC"/>
    <w:rsid w:val="00773C48"/>
    <w:rsid w:val="00773F65"/>
    <w:rsid w:val="00774004"/>
    <w:rsid w:val="0077434B"/>
    <w:rsid w:val="007747B8"/>
    <w:rsid w:val="00774B43"/>
    <w:rsid w:val="00774BE3"/>
    <w:rsid w:val="007754A0"/>
    <w:rsid w:val="007754EA"/>
    <w:rsid w:val="00776491"/>
    <w:rsid w:val="00776855"/>
    <w:rsid w:val="007771C3"/>
    <w:rsid w:val="00777E61"/>
    <w:rsid w:val="00780428"/>
    <w:rsid w:val="00780B0C"/>
    <w:rsid w:val="00780D1A"/>
    <w:rsid w:val="007810DC"/>
    <w:rsid w:val="007810F2"/>
    <w:rsid w:val="00781352"/>
    <w:rsid w:val="00781653"/>
    <w:rsid w:val="00781886"/>
    <w:rsid w:val="00782404"/>
    <w:rsid w:val="007824A3"/>
    <w:rsid w:val="007824BB"/>
    <w:rsid w:val="00782606"/>
    <w:rsid w:val="00782785"/>
    <w:rsid w:val="00783033"/>
    <w:rsid w:val="0078309C"/>
    <w:rsid w:val="00783F3C"/>
    <w:rsid w:val="0078443B"/>
    <w:rsid w:val="007846E1"/>
    <w:rsid w:val="007846F4"/>
    <w:rsid w:val="00785043"/>
    <w:rsid w:val="007850E2"/>
    <w:rsid w:val="007850F8"/>
    <w:rsid w:val="0078574E"/>
    <w:rsid w:val="00786A75"/>
    <w:rsid w:val="00786A8F"/>
    <w:rsid w:val="00786B6B"/>
    <w:rsid w:val="00787531"/>
    <w:rsid w:val="00790C82"/>
    <w:rsid w:val="00790FEC"/>
    <w:rsid w:val="007910CE"/>
    <w:rsid w:val="00791761"/>
    <w:rsid w:val="00791A14"/>
    <w:rsid w:val="00791CC0"/>
    <w:rsid w:val="00791DAA"/>
    <w:rsid w:val="0079338E"/>
    <w:rsid w:val="007933AC"/>
    <w:rsid w:val="007933BE"/>
    <w:rsid w:val="00793D02"/>
    <w:rsid w:val="007941DA"/>
    <w:rsid w:val="007942A6"/>
    <w:rsid w:val="007942B9"/>
    <w:rsid w:val="00794690"/>
    <w:rsid w:val="0079478E"/>
    <w:rsid w:val="0079485D"/>
    <w:rsid w:val="00794E0C"/>
    <w:rsid w:val="00795163"/>
    <w:rsid w:val="007951C7"/>
    <w:rsid w:val="00795625"/>
    <w:rsid w:val="00796590"/>
    <w:rsid w:val="00796FBD"/>
    <w:rsid w:val="007974AA"/>
    <w:rsid w:val="0079758B"/>
    <w:rsid w:val="007975A0"/>
    <w:rsid w:val="00797BC0"/>
    <w:rsid w:val="00797C36"/>
    <w:rsid w:val="007A065B"/>
    <w:rsid w:val="007A0BD1"/>
    <w:rsid w:val="007A0DB3"/>
    <w:rsid w:val="007A175F"/>
    <w:rsid w:val="007A1DAB"/>
    <w:rsid w:val="007A2462"/>
    <w:rsid w:val="007A2464"/>
    <w:rsid w:val="007A2782"/>
    <w:rsid w:val="007A31D7"/>
    <w:rsid w:val="007A323B"/>
    <w:rsid w:val="007A362D"/>
    <w:rsid w:val="007A393B"/>
    <w:rsid w:val="007A4322"/>
    <w:rsid w:val="007A4535"/>
    <w:rsid w:val="007A456B"/>
    <w:rsid w:val="007A4A27"/>
    <w:rsid w:val="007A5374"/>
    <w:rsid w:val="007A5B0B"/>
    <w:rsid w:val="007A5E77"/>
    <w:rsid w:val="007A66A5"/>
    <w:rsid w:val="007A6809"/>
    <w:rsid w:val="007A69B6"/>
    <w:rsid w:val="007A72FB"/>
    <w:rsid w:val="007A7B6B"/>
    <w:rsid w:val="007A7B89"/>
    <w:rsid w:val="007B050D"/>
    <w:rsid w:val="007B0A87"/>
    <w:rsid w:val="007B0C6C"/>
    <w:rsid w:val="007B0D5D"/>
    <w:rsid w:val="007B0DE3"/>
    <w:rsid w:val="007B1635"/>
    <w:rsid w:val="007B1B3B"/>
    <w:rsid w:val="007B1E57"/>
    <w:rsid w:val="007B1F9C"/>
    <w:rsid w:val="007B2724"/>
    <w:rsid w:val="007B27D2"/>
    <w:rsid w:val="007B28A6"/>
    <w:rsid w:val="007B2CE0"/>
    <w:rsid w:val="007B2EAC"/>
    <w:rsid w:val="007B31A4"/>
    <w:rsid w:val="007B3395"/>
    <w:rsid w:val="007B402C"/>
    <w:rsid w:val="007B4341"/>
    <w:rsid w:val="007B4575"/>
    <w:rsid w:val="007B47C3"/>
    <w:rsid w:val="007B4EF8"/>
    <w:rsid w:val="007B5000"/>
    <w:rsid w:val="007B5195"/>
    <w:rsid w:val="007B58FA"/>
    <w:rsid w:val="007B5D11"/>
    <w:rsid w:val="007B63B7"/>
    <w:rsid w:val="007B73F0"/>
    <w:rsid w:val="007B757A"/>
    <w:rsid w:val="007B781B"/>
    <w:rsid w:val="007B7E88"/>
    <w:rsid w:val="007C01B6"/>
    <w:rsid w:val="007C0900"/>
    <w:rsid w:val="007C0968"/>
    <w:rsid w:val="007C09EC"/>
    <w:rsid w:val="007C1173"/>
    <w:rsid w:val="007C118E"/>
    <w:rsid w:val="007C1234"/>
    <w:rsid w:val="007C1810"/>
    <w:rsid w:val="007C18C2"/>
    <w:rsid w:val="007C27FF"/>
    <w:rsid w:val="007C2E84"/>
    <w:rsid w:val="007C2EFF"/>
    <w:rsid w:val="007C3016"/>
    <w:rsid w:val="007C35C4"/>
    <w:rsid w:val="007C46DF"/>
    <w:rsid w:val="007C493F"/>
    <w:rsid w:val="007C4A89"/>
    <w:rsid w:val="007C4E56"/>
    <w:rsid w:val="007C54FC"/>
    <w:rsid w:val="007C55CC"/>
    <w:rsid w:val="007C599A"/>
    <w:rsid w:val="007C5A4E"/>
    <w:rsid w:val="007C5B32"/>
    <w:rsid w:val="007C5C1A"/>
    <w:rsid w:val="007C5D3D"/>
    <w:rsid w:val="007C6E00"/>
    <w:rsid w:val="007C702B"/>
    <w:rsid w:val="007C72A8"/>
    <w:rsid w:val="007C758E"/>
    <w:rsid w:val="007D01FC"/>
    <w:rsid w:val="007D0A4E"/>
    <w:rsid w:val="007D0ECC"/>
    <w:rsid w:val="007D127E"/>
    <w:rsid w:val="007D16F6"/>
    <w:rsid w:val="007D192A"/>
    <w:rsid w:val="007D1BCB"/>
    <w:rsid w:val="007D1D86"/>
    <w:rsid w:val="007D2289"/>
    <w:rsid w:val="007D22E5"/>
    <w:rsid w:val="007D2899"/>
    <w:rsid w:val="007D303C"/>
    <w:rsid w:val="007D3FDA"/>
    <w:rsid w:val="007D4554"/>
    <w:rsid w:val="007D4584"/>
    <w:rsid w:val="007D47CD"/>
    <w:rsid w:val="007D4D07"/>
    <w:rsid w:val="007D525C"/>
    <w:rsid w:val="007D5806"/>
    <w:rsid w:val="007D6988"/>
    <w:rsid w:val="007D6CE6"/>
    <w:rsid w:val="007D79A2"/>
    <w:rsid w:val="007E0523"/>
    <w:rsid w:val="007E0F39"/>
    <w:rsid w:val="007E1193"/>
    <w:rsid w:val="007E1275"/>
    <w:rsid w:val="007E1E78"/>
    <w:rsid w:val="007E211F"/>
    <w:rsid w:val="007E2178"/>
    <w:rsid w:val="007E26EE"/>
    <w:rsid w:val="007E2DC3"/>
    <w:rsid w:val="007E2EC2"/>
    <w:rsid w:val="007E2FBC"/>
    <w:rsid w:val="007E32D9"/>
    <w:rsid w:val="007E33CE"/>
    <w:rsid w:val="007E3565"/>
    <w:rsid w:val="007E3A4D"/>
    <w:rsid w:val="007E3A90"/>
    <w:rsid w:val="007E40AE"/>
    <w:rsid w:val="007E4E9E"/>
    <w:rsid w:val="007E4EAF"/>
    <w:rsid w:val="007E5488"/>
    <w:rsid w:val="007E57E8"/>
    <w:rsid w:val="007E5A9E"/>
    <w:rsid w:val="007E5B8D"/>
    <w:rsid w:val="007E5C1F"/>
    <w:rsid w:val="007E5CE7"/>
    <w:rsid w:val="007E613A"/>
    <w:rsid w:val="007E6401"/>
    <w:rsid w:val="007E74E4"/>
    <w:rsid w:val="007F0B26"/>
    <w:rsid w:val="007F0F23"/>
    <w:rsid w:val="007F148F"/>
    <w:rsid w:val="007F1496"/>
    <w:rsid w:val="007F14E1"/>
    <w:rsid w:val="007F16F9"/>
    <w:rsid w:val="007F1BC0"/>
    <w:rsid w:val="007F275A"/>
    <w:rsid w:val="007F2B6A"/>
    <w:rsid w:val="007F2EC5"/>
    <w:rsid w:val="007F3094"/>
    <w:rsid w:val="007F37DD"/>
    <w:rsid w:val="007F3B18"/>
    <w:rsid w:val="007F3F7D"/>
    <w:rsid w:val="007F4A53"/>
    <w:rsid w:val="007F4C7A"/>
    <w:rsid w:val="007F51CC"/>
    <w:rsid w:val="007F5F94"/>
    <w:rsid w:val="007F6830"/>
    <w:rsid w:val="007F6F18"/>
    <w:rsid w:val="007F7987"/>
    <w:rsid w:val="007F7D21"/>
    <w:rsid w:val="008000EE"/>
    <w:rsid w:val="00800130"/>
    <w:rsid w:val="00800466"/>
    <w:rsid w:val="0080055A"/>
    <w:rsid w:val="008008A4"/>
    <w:rsid w:val="00800EA1"/>
    <w:rsid w:val="00801507"/>
    <w:rsid w:val="0080172E"/>
    <w:rsid w:val="008017C0"/>
    <w:rsid w:val="00801901"/>
    <w:rsid w:val="00801D20"/>
    <w:rsid w:val="00801D46"/>
    <w:rsid w:val="00801D79"/>
    <w:rsid w:val="008029A4"/>
    <w:rsid w:val="00802FDB"/>
    <w:rsid w:val="0080307C"/>
    <w:rsid w:val="00803BB2"/>
    <w:rsid w:val="00804205"/>
    <w:rsid w:val="00804B52"/>
    <w:rsid w:val="00804FE7"/>
    <w:rsid w:val="00805F40"/>
    <w:rsid w:val="00806271"/>
    <w:rsid w:val="0080631C"/>
    <w:rsid w:val="00806467"/>
    <w:rsid w:val="00806522"/>
    <w:rsid w:val="0080677C"/>
    <w:rsid w:val="0080688A"/>
    <w:rsid w:val="00806D18"/>
    <w:rsid w:val="008070E2"/>
    <w:rsid w:val="0080737A"/>
    <w:rsid w:val="00807535"/>
    <w:rsid w:val="00807612"/>
    <w:rsid w:val="0080768B"/>
    <w:rsid w:val="008077EA"/>
    <w:rsid w:val="00807B5C"/>
    <w:rsid w:val="00807FB7"/>
    <w:rsid w:val="00810344"/>
    <w:rsid w:val="008105C7"/>
    <w:rsid w:val="008125C7"/>
    <w:rsid w:val="00812CD2"/>
    <w:rsid w:val="00813F05"/>
    <w:rsid w:val="008144EA"/>
    <w:rsid w:val="008145C9"/>
    <w:rsid w:val="008147B1"/>
    <w:rsid w:val="00814834"/>
    <w:rsid w:val="00814986"/>
    <w:rsid w:val="008152C9"/>
    <w:rsid w:val="00815410"/>
    <w:rsid w:val="008158C2"/>
    <w:rsid w:val="00815B3F"/>
    <w:rsid w:val="00815EA4"/>
    <w:rsid w:val="008167D2"/>
    <w:rsid w:val="008167F9"/>
    <w:rsid w:val="00816929"/>
    <w:rsid w:val="008169E8"/>
    <w:rsid w:val="00816A67"/>
    <w:rsid w:val="00816C32"/>
    <w:rsid w:val="00817528"/>
    <w:rsid w:val="00817E33"/>
    <w:rsid w:val="00820710"/>
    <w:rsid w:val="0082098A"/>
    <w:rsid w:val="008209B8"/>
    <w:rsid w:val="00821285"/>
    <w:rsid w:val="00821480"/>
    <w:rsid w:val="008223DF"/>
    <w:rsid w:val="0082276A"/>
    <w:rsid w:val="00822837"/>
    <w:rsid w:val="00822E30"/>
    <w:rsid w:val="0082387C"/>
    <w:rsid w:val="008238B8"/>
    <w:rsid w:val="00823B47"/>
    <w:rsid w:val="0082472F"/>
    <w:rsid w:val="0082498D"/>
    <w:rsid w:val="00824D2A"/>
    <w:rsid w:val="00825A55"/>
    <w:rsid w:val="00825C05"/>
    <w:rsid w:val="00826472"/>
    <w:rsid w:val="008268AB"/>
    <w:rsid w:val="00827B7C"/>
    <w:rsid w:val="00827BA6"/>
    <w:rsid w:val="00827F68"/>
    <w:rsid w:val="008302A1"/>
    <w:rsid w:val="0083059D"/>
    <w:rsid w:val="00830633"/>
    <w:rsid w:val="00830653"/>
    <w:rsid w:val="0083089C"/>
    <w:rsid w:val="0083097D"/>
    <w:rsid w:val="008310D9"/>
    <w:rsid w:val="00831816"/>
    <w:rsid w:val="008318A3"/>
    <w:rsid w:val="00831C53"/>
    <w:rsid w:val="0083247C"/>
    <w:rsid w:val="00833022"/>
    <w:rsid w:val="00833222"/>
    <w:rsid w:val="00833312"/>
    <w:rsid w:val="0083418A"/>
    <w:rsid w:val="00834289"/>
    <w:rsid w:val="00834639"/>
    <w:rsid w:val="008354CB"/>
    <w:rsid w:val="00835963"/>
    <w:rsid w:val="00835AF3"/>
    <w:rsid w:val="00835B8B"/>
    <w:rsid w:val="00835DE7"/>
    <w:rsid w:val="00835FD5"/>
    <w:rsid w:val="00836640"/>
    <w:rsid w:val="00836834"/>
    <w:rsid w:val="00836C03"/>
    <w:rsid w:val="00836E10"/>
    <w:rsid w:val="00837AA5"/>
    <w:rsid w:val="0084009E"/>
    <w:rsid w:val="0084078A"/>
    <w:rsid w:val="00841439"/>
    <w:rsid w:val="00841619"/>
    <w:rsid w:val="008416AB"/>
    <w:rsid w:val="0084182C"/>
    <w:rsid w:val="0084192D"/>
    <w:rsid w:val="00842010"/>
    <w:rsid w:val="008423D6"/>
    <w:rsid w:val="008424EA"/>
    <w:rsid w:val="00842F93"/>
    <w:rsid w:val="0084318E"/>
    <w:rsid w:val="0084342E"/>
    <w:rsid w:val="008436A4"/>
    <w:rsid w:val="008436D5"/>
    <w:rsid w:val="008436F3"/>
    <w:rsid w:val="0084379E"/>
    <w:rsid w:val="00843EF9"/>
    <w:rsid w:val="00844161"/>
    <w:rsid w:val="00845310"/>
    <w:rsid w:val="00845619"/>
    <w:rsid w:val="008459E7"/>
    <w:rsid w:val="00846038"/>
    <w:rsid w:val="008461DE"/>
    <w:rsid w:val="00846244"/>
    <w:rsid w:val="0084627F"/>
    <w:rsid w:val="00846A26"/>
    <w:rsid w:val="008472CF"/>
    <w:rsid w:val="008473DA"/>
    <w:rsid w:val="008475CA"/>
    <w:rsid w:val="00847D73"/>
    <w:rsid w:val="00850581"/>
    <w:rsid w:val="008505D7"/>
    <w:rsid w:val="008509C9"/>
    <w:rsid w:val="008523CC"/>
    <w:rsid w:val="00852E67"/>
    <w:rsid w:val="0085336C"/>
    <w:rsid w:val="00853B27"/>
    <w:rsid w:val="00853E09"/>
    <w:rsid w:val="0085400A"/>
    <w:rsid w:val="00854123"/>
    <w:rsid w:val="0085443D"/>
    <w:rsid w:val="00854E3F"/>
    <w:rsid w:val="0085554B"/>
    <w:rsid w:val="008562A0"/>
    <w:rsid w:val="0085660A"/>
    <w:rsid w:val="00856CFD"/>
    <w:rsid w:val="00856F62"/>
    <w:rsid w:val="00856FF7"/>
    <w:rsid w:val="0085715D"/>
    <w:rsid w:val="008573AA"/>
    <w:rsid w:val="0085743F"/>
    <w:rsid w:val="0085775F"/>
    <w:rsid w:val="00857AA3"/>
    <w:rsid w:val="00857D43"/>
    <w:rsid w:val="00857F29"/>
    <w:rsid w:val="00860006"/>
    <w:rsid w:val="00860A61"/>
    <w:rsid w:val="00860E43"/>
    <w:rsid w:val="00861728"/>
    <w:rsid w:val="00861DD3"/>
    <w:rsid w:val="0086231B"/>
    <w:rsid w:val="00862384"/>
    <w:rsid w:val="00862397"/>
    <w:rsid w:val="00862908"/>
    <w:rsid w:val="0086321E"/>
    <w:rsid w:val="008632C0"/>
    <w:rsid w:val="008638CD"/>
    <w:rsid w:val="00863D9C"/>
    <w:rsid w:val="0086421D"/>
    <w:rsid w:val="00864237"/>
    <w:rsid w:val="00865A8B"/>
    <w:rsid w:val="00865EFC"/>
    <w:rsid w:val="00866242"/>
    <w:rsid w:val="008663BA"/>
    <w:rsid w:val="008664ED"/>
    <w:rsid w:val="008665BC"/>
    <w:rsid w:val="00866D91"/>
    <w:rsid w:val="00867503"/>
    <w:rsid w:val="00867570"/>
    <w:rsid w:val="00867627"/>
    <w:rsid w:val="0086772C"/>
    <w:rsid w:val="0087070D"/>
    <w:rsid w:val="00870E48"/>
    <w:rsid w:val="00870EAF"/>
    <w:rsid w:val="00870F4B"/>
    <w:rsid w:val="00871528"/>
    <w:rsid w:val="008716E6"/>
    <w:rsid w:val="00871CE9"/>
    <w:rsid w:val="008721CA"/>
    <w:rsid w:val="008728CE"/>
    <w:rsid w:val="00872964"/>
    <w:rsid w:val="00872994"/>
    <w:rsid w:val="00873523"/>
    <w:rsid w:val="00873803"/>
    <w:rsid w:val="00873C25"/>
    <w:rsid w:val="00873C54"/>
    <w:rsid w:val="00873D07"/>
    <w:rsid w:val="00874898"/>
    <w:rsid w:val="00874C89"/>
    <w:rsid w:val="00874DFD"/>
    <w:rsid w:val="00875013"/>
    <w:rsid w:val="008752AE"/>
    <w:rsid w:val="0087541C"/>
    <w:rsid w:val="00875C0A"/>
    <w:rsid w:val="00875D48"/>
    <w:rsid w:val="00875E39"/>
    <w:rsid w:val="00875ECC"/>
    <w:rsid w:val="008760A4"/>
    <w:rsid w:val="00876423"/>
    <w:rsid w:val="008764F7"/>
    <w:rsid w:val="008770B8"/>
    <w:rsid w:val="008772BE"/>
    <w:rsid w:val="00877518"/>
    <w:rsid w:val="00880BCC"/>
    <w:rsid w:val="00880D92"/>
    <w:rsid w:val="00880F6C"/>
    <w:rsid w:val="00881166"/>
    <w:rsid w:val="008818B7"/>
    <w:rsid w:val="00881AFE"/>
    <w:rsid w:val="00881D0A"/>
    <w:rsid w:val="00881D0F"/>
    <w:rsid w:val="008828EB"/>
    <w:rsid w:val="00882E2E"/>
    <w:rsid w:val="00883201"/>
    <w:rsid w:val="00883314"/>
    <w:rsid w:val="00883519"/>
    <w:rsid w:val="00883A9F"/>
    <w:rsid w:val="00883CF5"/>
    <w:rsid w:val="00883EEA"/>
    <w:rsid w:val="00884495"/>
    <w:rsid w:val="00884952"/>
    <w:rsid w:val="00884C9A"/>
    <w:rsid w:val="00885172"/>
    <w:rsid w:val="00885C1D"/>
    <w:rsid w:val="00885CB4"/>
    <w:rsid w:val="008863FC"/>
    <w:rsid w:val="00886758"/>
    <w:rsid w:val="00886A66"/>
    <w:rsid w:val="00887156"/>
    <w:rsid w:val="0088723B"/>
    <w:rsid w:val="00887E4A"/>
    <w:rsid w:val="00890197"/>
    <w:rsid w:val="00890292"/>
    <w:rsid w:val="0089054F"/>
    <w:rsid w:val="008907BE"/>
    <w:rsid w:val="00891046"/>
    <w:rsid w:val="008914F3"/>
    <w:rsid w:val="008915DE"/>
    <w:rsid w:val="00891718"/>
    <w:rsid w:val="00891E17"/>
    <w:rsid w:val="0089215A"/>
    <w:rsid w:val="00892685"/>
    <w:rsid w:val="0089277B"/>
    <w:rsid w:val="00892DDB"/>
    <w:rsid w:val="008934AD"/>
    <w:rsid w:val="0089367F"/>
    <w:rsid w:val="00893868"/>
    <w:rsid w:val="0089466D"/>
    <w:rsid w:val="00894B1A"/>
    <w:rsid w:val="00894BAE"/>
    <w:rsid w:val="008951A8"/>
    <w:rsid w:val="0089540A"/>
    <w:rsid w:val="00895737"/>
    <w:rsid w:val="00895A16"/>
    <w:rsid w:val="00895E63"/>
    <w:rsid w:val="0089624D"/>
    <w:rsid w:val="0089671D"/>
    <w:rsid w:val="008968D7"/>
    <w:rsid w:val="00896DB2"/>
    <w:rsid w:val="00896EB8"/>
    <w:rsid w:val="00897A69"/>
    <w:rsid w:val="00897ADD"/>
    <w:rsid w:val="00897E94"/>
    <w:rsid w:val="00897F83"/>
    <w:rsid w:val="008A01CB"/>
    <w:rsid w:val="008A0E21"/>
    <w:rsid w:val="008A1496"/>
    <w:rsid w:val="008A1EB8"/>
    <w:rsid w:val="008A2168"/>
    <w:rsid w:val="008A2610"/>
    <w:rsid w:val="008A2701"/>
    <w:rsid w:val="008A326C"/>
    <w:rsid w:val="008A3841"/>
    <w:rsid w:val="008A4795"/>
    <w:rsid w:val="008A4C71"/>
    <w:rsid w:val="008A5081"/>
    <w:rsid w:val="008A54B9"/>
    <w:rsid w:val="008A566E"/>
    <w:rsid w:val="008A5756"/>
    <w:rsid w:val="008A708D"/>
    <w:rsid w:val="008A717A"/>
    <w:rsid w:val="008A76ED"/>
    <w:rsid w:val="008A77FF"/>
    <w:rsid w:val="008A7C24"/>
    <w:rsid w:val="008A7C55"/>
    <w:rsid w:val="008A7D0D"/>
    <w:rsid w:val="008A7E32"/>
    <w:rsid w:val="008A7E55"/>
    <w:rsid w:val="008B004E"/>
    <w:rsid w:val="008B00E3"/>
    <w:rsid w:val="008B01D8"/>
    <w:rsid w:val="008B0F95"/>
    <w:rsid w:val="008B113E"/>
    <w:rsid w:val="008B13DF"/>
    <w:rsid w:val="008B153A"/>
    <w:rsid w:val="008B1C49"/>
    <w:rsid w:val="008B1ED0"/>
    <w:rsid w:val="008B2215"/>
    <w:rsid w:val="008B2612"/>
    <w:rsid w:val="008B302F"/>
    <w:rsid w:val="008B33F3"/>
    <w:rsid w:val="008B356B"/>
    <w:rsid w:val="008B3770"/>
    <w:rsid w:val="008B3906"/>
    <w:rsid w:val="008B3ED7"/>
    <w:rsid w:val="008B463F"/>
    <w:rsid w:val="008B49AE"/>
    <w:rsid w:val="008B4A4A"/>
    <w:rsid w:val="008B4E9B"/>
    <w:rsid w:val="008B4FA2"/>
    <w:rsid w:val="008B4FE8"/>
    <w:rsid w:val="008B5836"/>
    <w:rsid w:val="008B5ED3"/>
    <w:rsid w:val="008B6430"/>
    <w:rsid w:val="008B64A6"/>
    <w:rsid w:val="008B64B0"/>
    <w:rsid w:val="008B6932"/>
    <w:rsid w:val="008B7000"/>
    <w:rsid w:val="008B77F7"/>
    <w:rsid w:val="008B7AA7"/>
    <w:rsid w:val="008B7B1D"/>
    <w:rsid w:val="008C0215"/>
    <w:rsid w:val="008C0BFD"/>
    <w:rsid w:val="008C0DD3"/>
    <w:rsid w:val="008C10DA"/>
    <w:rsid w:val="008C12C5"/>
    <w:rsid w:val="008C15E0"/>
    <w:rsid w:val="008C194F"/>
    <w:rsid w:val="008C1BFB"/>
    <w:rsid w:val="008C23A2"/>
    <w:rsid w:val="008C23BB"/>
    <w:rsid w:val="008C333F"/>
    <w:rsid w:val="008C3762"/>
    <w:rsid w:val="008C3EB6"/>
    <w:rsid w:val="008C4224"/>
    <w:rsid w:val="008C4257"/>
    <w:rsid w:val="008C443D"/>
    <w:rsid w:val="008C5C3E"/>
    <w:rsid w:val="008C658D"/>
    <w:rsid w:val="008C669C"/>
    <w:rsid w:val="008C6722"/>
    <w:rsid w:val="008C67D7"/>
    <w:rsid w:val="008C6A71"/>
    <w:rsid w:val="008C6B06"/>
    <w:rsid w:val="008C6E86"/>
    <w:rsid w:val="008C7629"/>
    <w:rsid w:val="008C7688"/>
    <w:rsid w:val="008C792D"/>
    <w:rsid w:val="008C7F01"/>
    <w:rsid w:val="008D0301"/>
    <w:rsid w:val="008D05D9"/>
    <w:rsid w:val="008D0985"/>
    <w:rsid w:val="008D0DFF"/>
    <w:rsid w:val="008D1432"/>
    <w:rsid w:val="008D15C6"/>
    <w:rsid w:val="008D1957"/>
    <w:rsid w:val="008D1B01"/>
    <w:rsid w:val="008D207A"/>
    <w:rsid w:val="008D23C6"/>
    <w:rsid w:val="008D3567"/>
    <w:rsid w:val="008D3661"/>
    <w:rsid w:val="008D3952"/>
    <w:rsid w:val="008D3AAB"/>
    <w:rsid w:val="008D3CCF"/>
    <w:rsid w:val="008D3F73"/>
    <w:rsid w:val="008D491C"/>
    <w:rsid w:val="008D59F7"/>
    <w:rsid w:val="008D5A2D"/>
    <w:rsid w:val="008D5B0A"/>
    <w:rsid w:val="008D6756"/>
    <w:rsid w:val="008D6BDB"/>
    <w:rsid w:val="008D7109"/>
    <w:rsid w:val="008D7312"/>
    <w:rsid w:val="008D7389"/>
    <w:rsid w:val="008D748B"/>
    <w:rsid w:val="008D77D6"/>
    <w:rsid w:val="008D7E55"/>
    <w:rsid w:val="008E0739"/>
    <w:rsid w:val="008E0B1E"/>
    <w:rsid w:val="008E1130"/>
    <w:rsid w:val="008E2080"/>
    <w:rsid w:val="008E23B5"/>
    <w:rsid w:val="008E2C15"/>
    <w:rsid w:val="008E2C29"/>
    <w:rsid w:val="008E3370"/>
    <w:rsid w:val="008E33EB"/>
    <w:rsid w:val="008E3533"/>
    <w:rsid w:val="008E36BE"/>
    <w:rsid w:val="008E3A74"/>
    <w:rsid w:val="008E3D88"/>
    <w:rsid w:val="008E4365"/>
    <w:rsid w:val="008E44C5"/>
    <w:rsid w:val="008E4FB2"/>
    <w:rsid w:val="008E50B1"/>
    <w:rsid w:val="008E5DB6"/>
    <w:rsid w:val="008E65C8"/>
    <w:rsid w:val="008E666A"/>
    <w:rsid w:val="008E72F3"/>
    <w:rsid w:val="008E7366"/>
    <w:rsid w:val="008E742E"/>
    <w:rsid w:val="008E762B"/>
    <w:rsid w:val="008E7636"/>
    <w:rsid w:val="008F009E"/>
    <w:rsid w:val="008F00FF"/>
    <w:rsid w:val="008F010E"/>
    <w:rsid w:val="008F05D8"/>
    <w:rsid w:val="008F06EB"/>
    <w:rsid w:val="008F088C"/>
    <w:rsid w:val="008F0E38"/>
    <w:rsid w:val="008F1681"/>
    <w:rsid w:val="008F1906"/>
    <w:rsid w:val="008F1ACD"/>
    <w:rsid w:val="008F2D00"/>
    <w:rsid w:val="008F2E34"/>
    <w:rsid w:val="008F2E41"/>
    <w:rsid w:val="008F3036"/>
    <w:rsid w:val="008F33AA"/>
    <w:rsid w:val="008F38FD"/>
    <w:rsid w:val="008F416F"/>
    <w:rsid w:val="008F434C"/>
    <w:rsid w:val="008F455D"/>
    <w:rsid w:val="008F4EFB"/>
    <w:rsid w:val="008F532F"/>
    <w:rsid w:val="008F564E"/>
    <w:rsid w:val="008F5A6B"/>
    <w:rsid w:val="008F5EA6"/>
    <w:rsid w:val="008F6101"/>
    <w:rsid w:val="008F63CF"/>
    <w:rsid w:val="008F671F"/>
    <w:rsid w:val="008F6897"/>
    <w:rsid w:val="008F6B49"/>
    <w:rsid w:val="008F6E4B"/>
    <w:rsid w:val="008F747E"/>
    <w:rsid w:val="008F774A"/>
    <w:rsid w:val="008F7FBA"/>
    <w:rsid w:val="009005EE"/>
    <w:rsid w:val="00900663"/>
    <w:rsid w:val="00900890"/>
    <w:rsid w:val="00900D21"/>
    <w:rsid w:val="00900DC6"/>
    <w:rsid w:val="009016CE"/>
    <w:rsid w:val="00901D45"/>
    <w:rsid w:val="00901F8D"/>
    <w:rsid w:val="009024A1"/>
    <w:rsid w:val="00902884"/>
    <w:rsid w:val="009029FD"/>
    <w:rsid w:val="00902D70"/>
    <w:rsid w:val="00903D25"/>
    <w:rsid w:val="00903EC0"/>
    <w:rsid w:val="00903FFE"/>
    <w:rsid w:val="009042F2"/>
    <w:rsid w:val="00904CAB"/>
    <w:rsid w:val="00905468"/>
    <w:rsid w:val="0090577D"/>
    <w:rsid w:val="00905AB5"/>
    <w:rsid w:val="0090617D"/>
    <w:rsid w:val="00906591"/>
    <w:rsid w:val="00906EB7"/>
    <w:rsid w:val="0090797F"/>
    <w:rsid w:val="00907CFC"/>
    <w:rsid w:val="00910754"/>
    <w:rsid w:val="00910EAC"/>
    <w:rsid w:val="00910F3D"/>
    <w:rsid w:val="00911040"/>
    <w:rsid w:val="0091106D"/>
    <w:rsid w:val="0091171C"/>
    <w:rsid w:val="009118F1"/>
    <w:rsid w:val="0091192B"/>
    <w:rsid w:val="00911ADC"/>
    <w:rsid w:val="00911D37"/>
    <w:rsid w:val="00912095"/>
    <w:rsid w:val="0091227E"/>
    <w:rsid w:val="00912434"/>
    <w:rsid w:val="00912569"/>
    <w:rsid w:val="00912D30"/>
    <w:rsid w:val="00912E14"/>
    <w:rsid w:val="00912E48"/>
    <w:rsid w:val="00913426"/>
    <w:rsid w:val="009134EC"/>
    <w:rsid w:val="009136DA"/>
    <w:rsid w:val="00913FF8"/>
    <w:rsid w:val="0091417E"/>
    <w:rsid w:val="00914799"/>
    <w:rsid w:val="00914A3A"/>
    <w:rsid w:val="0091576A"/>
    <w:rsid w:val="009159CA"/>
    <w:rsid w:val="00915B2E"/>
    <w:rsid w:val="00915E74"/>
    <w:rsid w:val="00915F69"/>
    <w:rsid w:val="00916B4B"/>
    <w:rsid w:val="00916EAB"/>
    <w:rsid w:val="009178D5"/>
    <w:rsid w:val="00917B44"/>
    <w:rsid w:val="00917B84"/>
    <w:rsid w:val="009200ED"/>
    <w:rsid w:val="0092013D"/>
    <w:rsid w:val="009201E7"/>
    <w:rsid w:val="00920205"/>
    <w:rsid w:val="0092033F"/>
    <w:rsid w:val="00920F6D"/>
    <w:rsid w:val="00921B2A"/>
    <w:rsid w:val="00921BAD"/>
    <w:rsid w:val="0092239E"/>
    <w:rsid w:val="0092246C"/>
    <w:rsid w:val="009224E7"/>
    <w:rsid w:val="0092276F"/>
    <w:rsid w:val="00922DE5"/>
    <w:rsid w:val="00922F0C"/>
    <w:rsid w:val="00922FE8"/>
    <w:rsid w:val="009232D9"/>
    <w:rsid w:val="00923911"/>
    <w:rsid w:val="00923C16"/>
    <w:rsid w:val="0092405A"/>
    <w:rsid w:val="0092416F"/>
    <w:rsid w:val="00924543"/>
    <w:rsid w:val="00924655"/>
    <w:rsid w:val="009249DC"/>
    <w:rsid w:val="0092516B"/>
    <w:rsid w:val="00925726"/>
    <w:rsid w:val="00926C0C"/>
    <w:rsid w:val="00926CC4"/>
    <w:rsid w:val="00926D82"/>
    <w:rsid w:val="00926EC6"/>
    <w:rsid w:val="009272E9"/>
    <w:rsid w:val="009274B8"/>
    <w:rsid w:val="00927754"/>
    <w:rsid w:val="009301C4"/>
    <w:rsid w:val="0093022F"/>
    <w:rsid w:val="00930579"/>
    <w:rsid w:val="009307BC"/>
    <w:rsid w:val="00931050"/>
    <w:rsid w:val="0093144C"/>
    <w:rsid w:val="009314C8"/>
    <w:rsid w:val="009316EA"/>
    <w:rsid w:val="0093196F"/>
    <w:rsid w:val="00931CFC"/>
    <w:rsid w:val="00932891"/>
    <w:rsid w:val="0093325A"/>
    <w:rsid w:val="009338A6"/>
    <w:rsid w:val="009339EC"/>
    <w:rsid w:val="00933F76"/>
    <w:rsid w:val="009340B4"/>
    <w:rsid w:val="00934277"/>
    <w:rsid w:val="009343B2"/>
    <w:rsid w:val="009346FE"/>
    <w:rsid w:val="00934D40"/>
    <w:rsid w:val="00935285"/>
    <w:rsid w:val="0093557B"/>
    <w:rsid w:val="009355B9"/>
    <w:rsid w:val="00935F61"/>
    <w:rsid w:val="00935FC1"/>
    <w:rsid w:val="00936241"/>
    <w:rsid w:val="00936364"/>
    <w:rsid w:val="00936482"/>
    <w:rsid w:val="00936786"/>
    <w:rsid w:val="00936A20"/>
    <w:rsid w:val="00936A90"/>
    <w:rsid w:val="0093763B"/>
    <w:rsid w:val="00937657"/>
    <w:rsid w:val="00940474"/>
    <w:rsid w:val="009407FC"/>
    <w:rsid w:val="00940975"/>
    <w:rsid w:val="00940CCA"/>
    <w:rsid w:val="00940E8F"/>
    <w:rsid w:val="00941429"/>
    <w:rsid w:val="00941493"/>
    <w:rsid w:val="0094163C"/>
    <w:rsid w:val="009416AD"/>
    <w:rsid w:val="009417D0"/>
    <w:rsid w:val="00941C47"/>
    <w:rsid w:val="009428A7"/>
    <w:rsid w:val="009428CB"/>
    <w:rsid w:val="00942A99"/>
    <w:rsid w:val="00943794"/>
    <w:rsid w:val="009437DC"/>
    <w:rsid w:val="009438BB"/>
    <w:rsid w:val="00943E11"/>
    <w:rsid w:val="0094443D"/>
    <w:rsid w:val="0094506E"/>
    <w:rsid w:val="009458EA"/>
    <w:rsid w:val="00945E59"/>
    <w:rsid w:val="00946515"/>
    <w:rsid w:val="0094654A"/>
    <w:rsid w:val="00946572"/>
    <w:rsid w:val="00946BBA"/>
    <w:rsid w:val="00946C82"/>
    <w:rsid w:val="009470D1"/>
    <w:rsid w:val="009476DA"/>
    <w:rsid w:val="00947CE3"/>
    <w:rsid w:val="00947F2C"/>
    <w:rsid w:val="00947FA3"/>
    <w:rsid w:val="00950649"/>
    <w:rsid w:val="00950729"/>
    <w:rsid w:val="00950813"/>
    <w:rsid w:val="009509C3"/>
    <w:rsid w:val="00950C58"/>
    <w:rsid w:val="00950F67"/>
    <w:rsid w:val="0095192B"/>
    <w:rsid w:val="0095240E"/>
    <w:rsid w:val="00952413"/>
    <w:rsid w:val="009526C6"/>
    <w:rsid w:val="00952D82"/>
    <w:rsid w:val="00953610"/>
    <w:rsid w:val="009536E5"/>
    <w:rsid w:val="00953893"/>
    <w:rsid w:val="00953CB8"/>
    <w:rsid w:val="00953D23"/>
    <w:rsid w:val="00953EA9"/>
    <w:rsid w:val="00954B23"/>
    <w:rsid w:val="00954F65"/>
    <w:rsid w:val="00955EC8"/>
    <w:rsid w:val="0095630B"/>
    <w:rsid w:val="009564DA"/>
    <w:rsid w:val="009566F9"/>
    <w:rsid w:val="0095680D"/>
    <w:rsid w:val="00956A61"/>
    <w:rsid w:val="00956B3E"/>
    <w:rsid w:val="00956CBF"/>
    <w:rsid w:val="00956EAC"/>
    <w:rsid w:val="00956EBB"/>
    <w:rsid w:val="00957017"/>
    <w:rsid w:val="0095719B"/>
    <w:rsid w:val="009576DD"/>
    <w:rsid w:val="00957EE9"/>
    <w:rsid w:val="00960154"/>
    <w:rsid w:val="00960520"/>
    <w:rsid w:val="00960905"/>
    <w:rsid w:val="00960B59"/>
    <w:rsid w:val="00960BC2"/>
    <w:rsid w:val="00960C08"/>
    <w:rsid w:val="009614BD"/>
    <w:rsid w:val="00961747"/>
    <w:rsid w:val="009619C2"/>
    <w:rsid w:val="00961EBB"/>
    <w:rsid w:val="00961FE2"/>
    <w:rsid w:val="0096288D"/>
    <w:rsid w:val="00962D9B"/>
    <w:rsid w:val="009639FE"/>
    <w:rsid w:val="0096407B"/>
    <w:rsid w:val="00964226"/>
    <w:rsid w:val="00964255"/>
    <w:rsid w:val="00964583"/>
    <w:rsid w:val="00964D68"/>
    <w:rsid w:val="00965077"/>
    <w:rsid w:val="00965428"/>
    <w:rsid w:val="009657FE"/>
    <w:rsid w:val="00965DC9"/>
    <w:rsid w:val="0096685E"/>
    <w:rsid w:val="0096751F"/>
    <w:rsid w:val="00967531"/>
    <w:rsid w:val="0096766A"/>
    <w:rsid w:val="00967837"/>
    <w:rsid w:val="00967CFD"/>
    <w:rsid w:val="00970040"/>
    <w:rsid w:val="00970564"/>
    <w:rsid w:val="0097072E"/>
    <w:rsid w:val="009708EA"/>
    <w:rsid w:val="00970BDC"/>
    <w:rsid w:val="00970CE1"/>
    <w:rsid w:val="00971090"/>
    <w:rsid w:val="0097139E"/>
    <w:rsid w:val="0097182A"/>
    <w:rsid w:val="0097184C"/>
    <w:rsid w:val="00971980"/>
    <w:rsid w:val="00971DBA"/>
    <w:rsid w:val="00971F5E"/>
    <w:rsid w:val="00972836"/>
    <w:rsid w:val="00972A4D"/>
    <w:rsid w:val="00972D53"/>
    <w:rsid w:val="00972F05"/>
    <w:rsid w:val="00973219"/>
    <w:rsid w:val="0097348A"/>
    <w:rsid w:val="0097388F"/>
    <w:rsid w:val="0097451C"/>
    <w:rsid w:val="00974B5A"/>
    <w:rsid w:val="00975224"/>
    <w:rsid w:val="0097580E"/>
    <w:rsid w:val="00975898"/>
    <w:rsid w:val="00975EF7"/>
    <w:rsid w:val="00975FB6"/>
    <w:rsid w:val="00975FF8"/>
    <w:rsid w:val="00976498"/>
    <w:rsid w:val="009769C3"/>
    <w:rsid w:val="00976DAF"/>
    <w:rsid w:val="00977569"/>
    <w:rsid w:val="00977AB6"/>
    <w:rsid w:val="00977CF3"/>
    <w:rsid w:val="009807F8"/>
    <w:rsid w:val="00980BA9"/>
    <w:rsid w:val="00980BE4"/>
    <w:rsid w:val="00980BF8"/>
    <w:rsid w:val="00980C9B"/>
    <w:rsid w:val="009811F4"/>
    <w:rsid w:val="00981510"/>
    <w:rsid w:val="009818F6"/>
    <w:rsid w:val="00981AE2"/>
    <w:rsid w:val="00981D78"/>
    <w:rsid w:val="00981ED4"/>
    <w:rsid w:val="0098211B"/>
    <w:rsid w:val="009821A3"/>
    <w:rsid w:val="0098323E"/>
    <w:rsid w:val="009833C7"/>
    <w:rsid w:val="009833FD"/>
    <w:rsid w:val="00983461"/>
    <w:rsid w:val="00983671"/>
    <w:rsid w:val="00983EAA"/>
    <w:rsid w:val="00984B39"/>
    <w:rsid w:val="009850B7"/>
    <w:rsid w:val="009856FF"/>
    <w:rsid w:val="00985A03"/>
    <w:rsid w:val="00985D7A"/>
    <w:rsid w:val="00985D8A"/>
    <w:rsid w:val="00985EFB"/>
    <w:rsid w:val="009860C0"/>
    <w:rsid w:val="009863C3"/>
    <w:rsid w:val="0098654C"/>
    <w:rsid w:val="009865A6"/>
    <w:rsid w:val="0098667B"/>
    <w:rsid w:val="0098680C"/>
    <w:rsid w:val="00986A86"/>
    <w:rsid w:val="00986FE0"/>
    <w:rsid w:val="0098716E"/>
    <w:rsid w:val="00987DA6"/>
    <w:rsid w:val="00990244"/>
    <w:rsid w:val="00990575"/>
    <w:rsid w:val="009909A5"/>
    <w:rsid w:val="00990A0A"/>
    <w:rsid w:val="00990C8A"/>
    <w:rsid w:val="00991607"/>
    <w:rsid w:val="00991E4D"/>
    <w:rsid w:val="009926AE"/>
    <w:rsid w:val="009928A6"/>
    <w:rsid w:val="00992913"/>
    <w:rsid w:val="0099327E"/>
    <w:rsid w:val="00993E0F"/>
    <w:rsid w:val="009947EA"/>
    <w:rsid w:val="00994B6D"/>
    <w:rsid w:val="00994E79"/>
    <w:rsid w:val="00995415"/>
    <w:rsid w:val="00995725"/>
    <w:rsid w:val="00995ABE"/>
    <w:rsid w:val="00995E47"/>
    <w:rsid w:val="00995E60"/>
    <w:rsid w:val="0099689F"/>
    <w:rsid w:val="00996BE5"/>
    <w:rsid w:val="00996F50"/>
    <w:rsid w:val="0099731F"/>
    <w:rsid w:val="0099797E"/>
    <w:rsid w:val="00997D5F"/>
    <w:rsid w:val="009A0750"/>
    <w:rsid w:val="009A136D"/>
    <w:rsid w:val="009A1894"/>
    <w:rsid w:val="009A1AD5"/>
    <w:rsid w:val="009A2612"/>
    <w:rsid w:val="009A2D0C"/>
    <w:rsid w:val="009A3970"/>
    <w:rsid w:val="009A3BEB"/>
    <w:rsid w:val="009A3C45"/>
    <w:rsid w:val="009A41BB"/>
    <w:rsid w:val="009A42A4"/>
    <w:rsid w:val="009A4651"/>
    <w:rsid w:val="009A49A2"/>
    <w:rsid w:val="009A4D02"/>
    <w:rsid w:val="009A52F2"/>
    <w:rsid w:val="009A54C4"/>
    <w:rsid w:val="009A59F3"/>
    <w:rsid w:val="009A5FD3"/>
    <w:rsid w:val="009A6D4C"/>
    <w:rsid w:val="009A7566"/>
    <w:rsid w:val="009A7E3C"/>
    <w:rsid w:val="009B0078"/>
    <w:rsid w:val="009B0165"/>
    <w:rsid w:val="009B0743"/>
    <w:rsid w:val="009B13D9"/>
    <w:rsid w:val="009B15FC"/>
    <w:rsid w:val="009B17EC"/>
    <w:rsid w:val="009B23DD"/>
    <w:rsid w:val="009B27D6"/>
    <w:rsid w:val="009B2851"/>
    <w:rsid w:val="009B28E5"/>
    <w:rsid w:val="009B2DD8"/>
    <w:rsid w:val="009B34E2"/>
    <w:rsid w:val="009B3CD8"/>
    <w:rsid w:val="009B4312"/>
    <w:rsid w:val="009B432C"/>
    <w:rsid w:val="009B45EB"/>
    <w:rsid w:val="009B4621"/>
    <w:rsid w:val="009B4B74"/>
    <w:rsid w:val="009B56BB"/>
    <w:rsid w:val="009B5880"/>
    <w:rsid w:val="009B5ACD"/>
    <w:rsid w:val="009B5BB1"/>
    <w:rsid w:val="009B5BF1"/>
    <w:rsid w:val="009B6246"/>
    <w:rsid w:val="009B65B8"/>
    <w:rsid w:val="009B662C"/>
    <w:rsid w:val="009B700B"/>
    <w:rsid w:val="009B7131"/>
    <w:rsid w:val="009B7262"/>
    <w:rsid w:val="009B73DC"/>
    <w:rsid w:val="009B780C"/>
    <w:rsid w:val="009B79B7"/>
    <w:rsid w:val="009B79E1"/>
    <w:rsid w:val="009C04FC"/>
    <w:rsid w:val="009C0F3A"/>
    <w:rsid w:val="009C0FC8"/>
    <w:rsid w:val="009C14C9"/>
    <w:rsid w:val="009C15EB"/>
    <w:rsid w:val="009C1E2B"/>
    <w:rsid w:val="009C1EB8"/>
    <w:rsid w:val="009C22CD"/>
    <w:rsid w:val="009C258B"/>
    <w:rsid w:val="009C28E8"/>
    <w:rsid w:val="009C2D31"/>
    <w:rsid w:val="009C2D78"/>
    <w:rsid w:val="009C34C4"/>
    <w:rsid w:val="009C361A"/>
    <w:rsid w:val="009C3935"/>
    <w:rsid w:val="009C4219"/>
    <w:rsid w:val="009C46D2"/>
    <w:rsid w:val="009C4716"/>
    <w:rsid w:val="009C4EBD"/>
    <w:rsid w:val="009C4F21"/>
    <w:rsid w:val="009C5C71"/>
    <w:rsid w:val="009C5CAB"/>
    <w:rsid w:val="009C5DCE"/>
    <w:rsid w:val="009C5FFF"/>
    <w:rsid w:val="009C645A"/>
    <w:rsid w:val="009C6477"/>
    <w:rsid w:val="009C67FD"/>
    <w:rsid w:val="009C6834"/>
    <w:rsid w:val="009C6D50"/>
    <w:rsid w:val="009C6DFC"/>
    <w:rsid w:val="009C6EB7"/>
    <w:rsid w:val="009C70E2"/>
    <w:rsid w:val="009C748E"/>
    <w:rsid w:val="009C75C0"/>
    <w:rsid w:val="009C760D"/>
    <w:rsid w:val="009C769F"/>
    <w:rsid w:val="009C7F7C"/>
    <w:rsid w:val="009C7FCA"/>
    <w:rsid w:val="009D013B"/>
    <w:rsid w:val="009D05A5"/>
    <w:rsid w:val="009D09E5"/>
    <w:rsid w:val="009D0C06"/>
    <w:rsid w:val="009D1332"/>
    <w:rsid w:val="009D1367"/>
    <w:rsid w:val="009D1412"/>
    <w:rsid w:val="009D2170"/>
    <w:rsid w:val="009D27D6"/>
    <w:rsid w:val="009D27ED"/>
    <w:rsid w:val="009D2856"/>
    <w:rsid w:val="009D2D1C"/>
    <w:rsid w:val="009D2FF3"/>
    <w:rsid w:val="009D3355"/>
    <w:rsid w:val="009D3BD8"/>
    <w:rsid w:val="009D3CD6"/>
    <w:rsid w:val="009D3E19"/>
    <w:rsid w:val="009D433D"/>
    <w:rsid w:val="009D45E4"/>
    <w:rsid w:val="009D4C2C"/>
    <w:rsid w:val="009D4D1A"/>
    <w:rsid w:val="009D518E"/>
    <w:rsid w:val="009D53AC"/>
    <w:rsid w:val="009D5551"/>
    <w:rsid w:val="009D5745"/>
    <w:rsid w:val="009D5DA2"/>
    <w:rsid w:val="009D64D6"/>
    <w:rsid w:val="009D6DF7"/>
    <w:rsid w:val="009D7624"/>
    <w:rsid w:val="009D780D"/>
    <w:rsid w:val="009D7E52"/>
    <w:rsid w:val="009D7F29"/>
    <w:rsid w:val="009E04AB"/>
    <w:rsid w:val="009E083B"/>
    <w:rsid w:val="009E09BD"/>
    <w:rsid w:val="009E1C6C"/>
    <w:rsid w:val="009E224D"/>
    <w:rsid w:val="009E2636"/>
    <w:rsid w:val="009E27F4"/>
    <w:rsid w:val="009E2DC9"/>
    <w:rsid w:val="009E2F4C"/>
    <w:rsid w:val="009E350D"/>
    <w:rsid w:val="009E3A1D"/>
    <w:rsid w:val="009E4033"/>
    <w:rsid w:val="009E429A"/>
    <w:rsid w:val="009E42CF"/>
    <w:rsid w:val="009E43A5"/>
    <w:rsid w:val="009E43BE"/>
    <w:rsid w:val="009E4507"/>
    <w:rsid w:val="009E46C1"/>
    <w:rsid w:val="009E48F6"/>
    <w:rsid w:val="009E4C74"/>
    <w:rsid w:val="009E5504"/>
    <w:rsid w:val="009E599B"/>
    <w:rsid w:val="009E5A82"/>
    <w:rsid w:val="009E5BE4"/>
    <w:rsid w:val="009E5FE9"/>
    <w:rsid w:val="009E697C"/>
    <w:rsid w:val="009E7075"/>
    <w:rsid w:val="009E71C1"/>
    <w:rsid w:val="009E7E41"/>
    <w:rsid w:val="009E7ECA"/>
    <w:rsid w:val="009F11C2"/>
    <w:rsid w:val="009F1D9B"/>
    <w:rsid w:val="009F1E72"/>
    <w:rsid w:val="009F1EB2"/>
    <w:rsid w:val="009F230A"/>
    <w:rsid w:val="009F3232"/>
    <w:rsid w:val="009F3B58"/>
    <w:rsid w:val="009F4335"/>
    <w:rsid w:val="009F4336"/>
    <w:rsid w:val="009F4858"/>
    <w:rsid w:val="009F48F8"/>
    <w:rsid w:val="009F49BC"/>
    <w:rsid w:val="009F5BA6"/>
    <w:rsid w:val="009F5E15"/>
    <w:rsid w:val="009F603A"/>
    <w:rsid w:val="009F61D9"/>
    <w:rsid w:val="009F6649"/>
    <w:rsid w:val="009F6C0B"/>
    <w:rsid w:val="009F7216"/>
    <w:rsid w:val="009F7497"/>
    <w:rsid w:val="009F7557"/>
    <w:rsid w:val="00A00386"/>
    <w:rsid w:val="00A00986"/>
    <w:rsid w:val="00A00DD6"/>
    <w:rsid w:val="00A00E73"/>
    <w:rsid w:val="00A00ED0"/>
    <w:rsid w:val="00A017B6"/>
    <w:rsid w:val="00A01D65"/>
    <w:rsid w:val="00A027AF"/>
    <w:rsid w:val="00A02815"/>
    <w:rsid w:val="00A033AD"/>
    <w:rsid w:val="00A03436"/>
    <w:rsid w:val="00A035D1"/>
    <w:rsid w:val="00A0365B"/>
    <w:rsid w:val="00A038E7"/>
    <w:rsid w:val="00A03BED"/>
    <w:rsid w:val="00A04AB4"/>
    <w:rsid w:val="00A052C5"/>
    <w:rsid w:val="00A054B7"/>
    <w:rsid w:val="00A05BA0"/>
    <w:rsid w:val="00A061EC"/>
    <w:rsid w:val="00A06329"/>
    <w:rsid w:val="00A06648"/>
    <w:rsid w:val="00A0685D"/>
    <w:rsid w:val="00A068D3"/>
    <w:rsid w:val="00A06930"/>
    <w:rsid w:val="00A0728D"/>
    <w:rsid w:val="00A074D5"/>
    <w:rsid w:val="00A1038F"/>
    <w:rsid w:val="00A10429"/>
    <w:rsid w:val="00A10599"/>
    <w:rsid w:val="00A10771"/>
    <w:rsid w:val="00A10D63"/>
    <w:rsid w:val="00A11082"/>
    <w:rsid w:val="00A1118F"/>
    <w:rsid w:val="00A113E0"/>
    <w:rsid w:val="00A11E0F"/>
    <w:rsid w:val="00A11FC5"/>
    <w:rsid w:val="00A1303B"/>
    <w:rsid w:val="00A13382"/>
    <w:rsid w:val="00A13408"/>
    <w:rsid w:val="00A1356B"/>
    <w:rsid w:val="00A13D4D"/>
    <w:rsid w:val="00A14118"/>
    <w:rsid w:val="00A14E3E"/>
    <w:rsid w:val="00A14EB4"/>
    <w:rsid w:val="00A154E3"/>
    <w:rsid w:val="00A15658"/>
    <w:rsid w:val="00A157A4"/>
    <w:rsid w:val="00A159C0"/>
    <w:rsid w:val="00A159D7"/>
    <w:rsid w:val="00A15A19"/>
    <w:rsid w:val="00A15CC2"/>
    <w:rsid w:val="00A15FFD"/>
    <w:rsid w:val="00A160C0"/>
    <w:rsid w:val="00A16647"/>
    <w:rsid w:val="00A16AE1"/>
    <w:rsid w:val="00A17472"/>
    <w:rsid w:val="00A175B9"/>
    <w:rsid w:val="00A17841"/>
    <w:rsid w:val="00A1797E"/>
    <w:rsid w:val="00A179C1"/>
    <w:rsid w:val="00A17BA5"/>
    <w:rsid w:val="00A2031B"/>
    <w:rsid w:val="00A20BF4"/>
    <w:rsid w:val="00A2101B"/>
    <w:rsid w:val="00A213F6"/>
    <w:rsid w:val="00A21606"/>
    <w:rsid w:val="00A21941"/>
    <w:rsid w:val="00A21BE5"/>
    <w:rsid w:val="00A21CFC"/>
    <w:rsid w:val="00A21EEF"/>
    <w:rsid w:val="00A2240D"/>
    <w:rsid w:val="00A22540"/>
    <w:rsid w:val="00A22602"/>
    <w:rsid w:val="00A227A2"/>
    <w:rsid w:val="00A22D92"/>
    <w:rsid w:val="00A235BD"/>
    <w:rsid w:val="00A23D27"/>
    <w:rsid w:val="00A23D86"/>
    <w:rsid w:val="00A23EB5"/>
    <w:rsid w:val="00A24673"/>
    <w:rsid w:val="00A247A4"/>
    <w:rsid w:val="00A24918"/>
    <w:rsid w:val="00A249E3"/>
    <w:rsid w:val="00A24A88"/>
    <w:rsid w:val="00A25CB6"/>
    <w:rsid w:val="00A25CC9"/>
    <w:rsid w:val="00A25CDD"/>
    <w:rsid w:val="00A260BE"/>
    <w:rsid w:val="00A262F3"/>
    <w:rsid w:val="00A26AEE"/>
    <w:rsid w:val="00A26D09"/>
    <w:rsid w:val="00A2732D"/>
    <w:rsid w:val="00A277BD"/>
    <w:rsid w:val="00A27820"/>
    <w:rsid w:val="00A2794D"/>
    <w:rsid w:val="00A27A6E"/>
    <w:rsid w:val="00A27CA1"/>
    <w:rsid w:val="00A3037E"/>
    <w:rsid w:val="00A3069E"/>
    <w:rsid w:val="00A30850"/>
    <w:rsid w:val="00A30942"/>
    <w:rsid w:val="00A30ADB"/>
    <w:rsid w:val="00A310A7"/>
    <w:rsid w:val="00A31110"/>
    <w:rsid w:val="00A31604"/>
    <w:rsid w:val="00A321A2"/>
    <w:rsid w:val="00A32BA8"/>
    <w:rsid w:val="00A33406"/>
    <w:rsid w:val="00A334FF"/>
    <w:rsid w:val="00A3393C"/>
    <w:rsid w:val="00A33B13"/>
    <w:rsid w:val="00A35A04"/>
    <w:rsid w:val="00A35D17"/>
    <w:rsid w:val="00A35DD9"/>
    <w:rsid w:val="00A363D3"/>
    <w:rsid w:val="00A364D0"/>
    <w:rsid w:val="00A364F4"/>
    <w:rsid w:val="00A36AB2"/>
    <w:rsid w:val="00A36BBD"/>
    <w:rsid w:val="00A36F93"/>
    <w:rsid w:val="00A36FC4"/>
    <w:rsid w:val="00A37EDC"/>
    <w:rsid w:val="00A40860"/>
    <w:rsid w:val="00A40958"/>
    <w:rsid w:val="00A40A6D"/>
    <w:rsid w:val="00A413E8"/>
    <w:rsid w:val="00A41D8A"/>
    <w:rsid w:val="00A420DF"/>
    <w:rsid w:val="00A427A5"/>
    <w:rsid w:val="00A429AA"/>
    <w:rsid w:val="00A43127"/>
    <w:rsid w:val="00A431F8"/>
    <w:rsid w:val="00A43200"/>
    <w:rsid w:val="00A43B0E"/>
    <w:rsid w:val="00A43DD0"/>
    <w:rsid w:val="00A43E04"/>
    <w:rsid w:val="00A44605"/>
    <w:rsid w:val="00A44A0D"/>
    <w:rsid w:val="00A44A44"/>
    <w:rsid w:val="00A44F91"/>
    <w:rsid w:val="00A4549F"/>
    <w:rsid w:val="00A45827"/>
    <w:rsid w:val="00A45E56"/>
    <w:rsid w:val="00A46503"/>
    <w:rsid w:val="00A4665E"/>
    <w:rsid w:val="00A4692F"/>
    <w:rsid w:val="00A46FAA"/>
    <w:rsid w:val="00A473BA"/>
    <w:rsid w:val="00A4745D"/>
    <w:rsid w:val="00A47AE8"/>
    <w:rsid w:val="00A50607"/>
    <w:rsid w:val="00A5066F"/>
    <w:rsid w:val="00A507A2"/>
    <w:rsid w:val="00A50898"/>
    <w:rsid w:val="00A5093A"/>
    <w:rsid w:val="00A516B4"/>
    <w:rsid w:val="00A51BFF"/>
    <w:rsid w:val="00A51D95"/>
    <w:rsid w:val="00A520E1"/>
    <w:rsid w:val="00A5226F"/>
    <w:rsid w:val="00A52C37"/>
    <w:rsid w:val="00A52DD9"/>
    <w:rsid w:val="00A542C8"/>
    <w:rsid w:val="00A54576"/>
    <w:rsid w:val="00A54FAD"/>
    <w:rsid w:val="00A55C0E"/>
    <w:rsid w:val="00A55CB5"/>
    <w:rsid w:val="00A55E46"/>
    <w:rsid w:val="00A55E59"/>
    <w:rsid w:val="00A55E60"/>
    <w:rsid w:val="00A5606A"/>
    <w:rsid w:val="00A56A0E"/>
    <w:rsid w:val="00A56DCF"/>
    <w:rsid w:val="00A57C83"/>
    <w:rsid w:val="00A57D58"/>
    <w:rsid w:val="00A60442"/>
    <w:rsid w:val="00A605DA"/>
    <w:rsid w:val="00A60BF0"/>
    <w:rsid w:val="00A60D41"/>
    <w:rsid w:val="00A61769"/>
    <w:rsid w:val="00A61BF2"/>
    <w:rsid w:val="00A61E45"/>
    <w:rsid w:val="00A623F6"/>
    <w:rsid w:val="00A6267D"/>
    <w:rsid w:val="00A62BAC"/>
    <w:rsid w:val="00A62BF5"/>
    <w:rsid w:val="00A63111"/>
    <w:rsid w:val="00A63261"/>
    <w:rsid w:val="00A632B9"/>
    <w:rsid w:val="00A63319"/>
    <w:rsid w:val="00A6391E"/>
    <w:rsid w:val="00A63A66"/>
    <w:rsid w:val="00A63C6D"/>
    <w:rsid w:val="00A63E0F"/>
    <w:rsid w:val="00A63EAA"/>
    <w:rsid w:val="00A64313"/>
    <w:rsid w:val="00A6472B"/>
    <w:rsid w:val="00A6516D"/>
    <w:rsid w:val="00A657AF"/>
    <w:rsid w:val="00A65A23"/>
    <w:rsid w:val="00A66AFB"/>
    <w:rsid w:val="00A66C74"/>
    <w:rsid w:val="00A66FE2"/>
    <w:rsid w:val="00A6706C"/>
    <w:rsid w:val="00A6723E"/>
    <w:rsid w:val="00A6754A"/>
    <w:rsid w:val="00A67790"/>
    <w:rsid w:val="00A67F8B"/>
    <w:rsid w:val="00A70223"/>
    <w:rsid w:val="00A703D0"/>
    <w:rsid w:val="00A704FC"/>
    <w:rsid w:val="00A70A64"/>
    <w:rsid w:val="00A70CF8"/>
    <w:rsid w:val="00A71E21"/>
    <w:rsid w:val="00A722EA"/>
    <w:rsid w:val="00A728D6"/>
    <w:rsid w:val="00A7296B"/>
    <w:rsid w:val="00A7299B"/>
    <w:rsid w:val="00A7309F"/>
    <w:rsid w:val="00A7348F"/>
    <w:rsid w:val="00A73625"/>
    <w:rsid w:val="00A7399B"/>
    <w:rsid w:val="00A73ADE"/>
    <w:rsid w:val="00A73CC6"/>
    <w:rsid w:val="00A745F2"/>
    <w:rsid w:val="00A74703"/>
    <w:rsid w:val="00A74846"/>
    <w:rsid w:val="00A74ECA"/>
    <w:rsid w:val="00A74F01"/>
    <w:rsid w:val="00A752C0"/>
    <w:rsid w:val="00A7632D"/>
    <w:rsid w:val="00A7638F"/>
    <w:rsid w:val="00A764F1"/>
    <w:rsid w:val="00A76E72"/>
    <w:rsid w:val="00A77019"/>
    <w:rsid w:val="00A77A8D"/>
    <w:rsid w:val="00A8003E"/>
    <w:rsid w:val="00A80547"/>
    <w:rsid w:val="00A811A7"/>
    <w:rsid w:val="00A811E8"/>
    <w:rsid w:val="00A8176A"/>
    <w:rsid w:val="00A817FF"/>
    <w:rsid w:val="00A81872"/>
    <w:rsid w:val="00A81B94"/>
    <w:rsid w:val="00A81C4E"/>
    <w:rsid w:val="00A81C69"/>
    <w:rsid w:val="00A81CF8"/>
    <w:rsid w:val="00A81FF7"/>
    <w:rsid w:val="00A82376"/>
    <w:rsid w:val="00A826AA"/>
    <w:rsid w:val="00A82752"/>
    <w:rsid w:val="00A828C9"/>
    <w:rsid w:val="00A82A7D"/>
    <w:rsid w:val="00A82CA9"/>
    <w:rsid w:val="00A82F3F"/>
    <w:rsid w:val="00A83057"/>
    <w:rsid w:val="00A83401"/>
    <w:rsid w:val="00A834BF"/>
    <w:rsid w:val="00A83663"/>
    <w:rsid w:val="00A839C8"/>
    <w:rsid w:val="00A8528E"/>
    <w:rsid w:val="00A859FB"/>
    <w:rsid w:val="00A86144"/>
    <w:rsid w:val="00A8696F"/>
    <w:rsid w:val="00A8711A"/>
    <w:rsid w:val="00A87954"/>
    <w:rsid w:val="00A87A9E"/>
    <w:rsid w:val="00A9032B"/>
    <w:rsid w:val="00A903C8"/>
    <w:rsid w:val="00A907A3"/>
    <w:rsid w:val="00A907AB"/>
    <w:rsid w:val="00A90F00"/>
    <w:rsid w:val="00A910AC"/>
    <w:rsid w:val="00A9131F"/>
    <w:rsid w:val="00A91634"/>
    <w:rsid w:val="00A91C25"/>
    <w:rsid w:val="00A91D58"/>
    <w:rsid w:val="00A9230D"/>
    <w:rsid w:val="00A9235C"/>
    <w:rsid w:val="00A92F75"/>
    <w:rsid w:val="00A93360"/>
    <w:rsid w:val="00A934EF"/>
    <w:rsid w:val="00A939C4"/>
    <w:rsid w:val="00A93B18"/>
    <w:rsid w:val="00A93E51"/>
    <w:rsid w:val="00A93EAF"/>
    <w:rsid w:val="00A94611"/>
    <w:rsid w:val="00A9465B"/>
    <w:rsid w:val="00A94ED2"/>
    <w:rsid w:val="00A952EA"/>
    <w:rsid w:val="00A95454"/>
    <w:rsid w:val="00A95659"/>
    <w:rsid w:val="00A958A5"/>
    <w:rsid w:val="00A95DD9"/>
    <w:rsid w:val="00A95EA8"/>
    <w:rsid w:val="00A95EC4"/>
    <w:rsid w:val="00A95ED3"/>
    <w:rsid w:val="00A966AD"/>
    <w:rsid w:val="00A971F8"/>
    <w:rsid w:val="00A9739A"/>
    <w:rsid w:val="00A97B21"/>
    <w:rsid w:val="00A97BF2"/>
    <w:rsid w:val="00A97CDF"/>
    <w:rsid w:val="00AA04D8"/>
    <w:rsid w:val="00AA0BB4"/>
    <w:rsid w:val="00AA145D"/>
    <w:rsid w:val="00AA168E"/>
    <w:rsid w:val="00AA1A94"/>
    <w:rsid w:val="00AA1A9F"/>
    <w:rsid w:val="00AA1CC0"/>
    <w:rsid w:val="00AA1ED0"/>
    <w:rsid w:val="00AA2163"/>
    <w:rsid w:val="00AA23DD"/>
    <w:rsid w:val="00AA2A27"/>
    <w:rsid w:val="00AA2B96"/>
    <w:rsid w:val="00AA3299"/>
    <w:rsid w:val="00AA3476"/>
    <w:rsid w:val="00AA397D"/>
    <w:rsid w:val="00AA3F20"/>
    <w:rsid w:val="00AA4391"/>
    <w:rsid w:val="00AA475E"/>
    <w:rsid w:val="00AA490F"/>
    <w:rsid w:val="00AA4CA3"/>
    <w:rsid w:val="00AA4DBE"/>
    <w:rsid w:val="00AA539D"/>
    <w:rsid w:val="00AA5550"/>
    <w:rsid w:val="00AA5603"/>
    <w:rsid w:val="00AA5A32"/>
    <w:rsid w:val="00AA5D49"/>
    <w:rsid w:val="00AA60C0"/>
    <w:rsid w:val="00AA68A8"/>
    <w:rsid w:val="00AA6C00"/>
    <w:rsid w:val="00AA745B"/>
    <w:rsid w:val="00AA7AD4"/>
    <w:rsid w:val="00AA7EF2"/>
    <w:rsid w:val="00AB0239"/>
    <w:rsid w:val="00AB0381"/>
    <w:rsid w:val="00AB0D45"/>
    <w:rsid w:val="00AB12F8"/>
    <w:rsid w:val="00AB19DD"/>
    <w:rsid w:val="00AB1AAE"/>
    <w:rsid w:val="00AB21F9"/>
    <w:rsid w:val="00AB243F"/>
    <w:rsid w:val="00AB2AD9"/>
    <w:rsid w:val="00AB36A2"/>
    <w:rsid w:val="00AB3909"/>
    <w:rsid w:val="00AB393C"/>
    <w:rsid w:val="00AB4014"/>
    <w:rsid w:val="00AB4143"/>
    <w:rsid w:val="00AB4591"/>
    <w:rsid w:val="00AB488E"/>
    <w:rsid w:val="00AB4A58"/>
    <w:rsid w:val="00AB4D6C"/>
    <w:rsid w:val="00AB51DD"/>
    <w:rsid w:val="00AB58A4"/>
    <w:rsid w:val="00AB617A"/>
    <w:rsid w:val="00AB6943"/>
    <w:rsid w:val="00AB6DFE"/>
    <w:rsid w:val="00AB7146"/>
    <w:rsid w:val="00AB7579"/>
    <w:rsid w:val="00AB7883"/>
    <w:rsid w:val="00AB7AC1"/>
    <w:rsid w:val="00AB7D92"/>
    <w:rsid w:val="00AC0379"/>
    <w:rsid w:val="00AC0834"/>
    <w:rsid w:val="00AC13B9"/>
    <w:rsid w:val="00AC172A"/>
    <w:rsid w:val="00AC1807"/>
    <w:rsid w:val="00AC1D9E"/>
    <w:rsid w:val="00AC23E4"/>
    <w:rsid w:val="00AC243C"/>
    <w:rsid w:val="00AC25CD"/>
    <w:rsid w:val="00AC2C0C"/>
    <w:rsid w:val="00AC342E"/>
    <w:rsid w:val="00AC3B34"/>
    <w:rsid w:val="00AC4463"/>
    <w:rsid w:val="00AC47CF"/>
    <w:rsid w:val="00AC4FD8"/>
    <w:rsid w:val="00AC540F"/>
    <w:rsid w:val="00AC5532"/>
    <w:rsid w:val="00AC58B4"/>
    <w:rsid w:val="00AC5B6C"/>
    <w:rsid w:val="00AC5BDB"/>
    <w:rsid w:val="00AC6C3A"/>
    <w:rsid w:val="00AC7012"/>
    <w:rsid w:val="00AC7471"/>
    <w:rsid w:val="00AC7521"/>
    <w:rsid w:val="00AC7580"/>
    <w:rsid w:val="00AC7E61"/>
    <w:rsid w:val="00AC7F54"/>
    <w:rsid w:val="00AD0082"/>
    <w:rsid w:val="00AD032F"/>
    <w:rsid w:val="00AD0368"/>
    <w:rsid w:val="00AD03B1"/>
    <w:rsid w:val="00AD16C5"/>
    <w:rsid w:val="00AD2408"/>
    <w:rsid w:val="00AD2A0E"/>
    <w:rsid w:val="00AD2DF4"/>
    <w:rsid w:val="00AD3125"/>
    <w:rsid w:val="00AD3F74"/>
    <w:rsid w:val="00AD432D"/>
    <w:rsid w:val="00AD4BB3"/>
    <w:rsid w:val="00AD4F75"/>
    <w:rsid w:val="00AD5421"/>
    <w:rsid w:val="00AD555B"/>
    <w:rsid w:val="00AD5792"/>
    <w:rsid w:val="00AD57F3"/>
    <w:rsid w:val="00AD584B"/>
    <w:rsid w:val="00AD5897"/>
    <w:rsid w:val="00AD5C06"/>
    <w:rsid w:val="00AD685D"/>
    <w:rsid w:val="00AD68DF"/>
    <w:rsid w:val="00AD693F"/>
    <w:rsid w:val="00AE0170"/>
    <w:rsid w:val="00AE075C"/>
    <w:rsid w:val="00AE0769"/>
    <w:rsid w:val="00AE0CAE"/>
    <w:rsid w:val="00AE0D65"/>
    <w:rsid w:val="00AE0EDD"/>
    <w:rsid w:val="00AE11A3"/>
    <w:rsid w:val="00AE14D5"/>
    <w:rsid w:val="00AE16A0"/>
    <w:rsid w:val="00AE18D3"/>
    <w:rsid w:val="00AE193F"/>
    <w:rsid w:val="00AE1BFE"/>
    <w:rsid w:val="00AE2270"/>
    <w:rsid w:val="00AE28E9"/>
    <w:rsid w:val="00AE2AED"/>
    <w:rsid w:val="00AE2C16"/>
    <w:rsid w:val="00AE2DBB"/>
    <w:rsid w:val="00AE3353"/>
    <w:rsid w:val="00AE370E"/>
    <w:rsid w:val="00AE37EF"/>
    <w:rsid w:val="00AE3AF3"/>
    <w:rsid w:val="00AE3EE8"/>
    <w:rsid w:val="00AE4092"/>
    <w:rsid w:val="00AE426C"/>
    <w:rsid w:val="00AE4614"/>
    <w:rsid w:val="00AE49E0"/>
    <w:rsid w:val="00AE5086"/>
    <w:rsid w:val="00AE5463"/>
    <w:rsid w:val="00AE553C"/>
    <w:rsid w:val="00AE5CBE"/>
    <w:rsid w:val="00AE60C6"/>
    <w:rsid w:val="00AE612E"/>
    <w:rsid w:val="00AE66D5"/>
    <w:rsid w:val="00AE6A8B"/>
    <w:rsid w:val="00AE6F9E"/>
    <w:rsid w:val="00AE7451"/>
    <w:rsid w:val="00AE7CC9"/>
    <w:rsid w:val="00AE7DB5"/>
    <w:rsid w:val="00AF025E"/>
    <w:rsid w:val="00AF04F0"/>
    <w:rsid w:val="00AF0D0A"/>
    <w:rsid w:val="00AF0F7D"/>
    <w:rsid w:val="00AF12B0"/>
    <w:rsid w:val="00AF1674"/>
    <w:rsid w:val="00AF2A89"/>
    <w:rsid w:val="00AF37CB"/>
    <w:rsid w:val="00AF3988"/>
    <w:rsid w:val="00AF3E1D"/>
    <w:rsid w:val="00AF4983"/>
    <w:rsid w:val="00AF4EB8"/>
    <w:rsid w:val="00AF56DB"/>
    <w:rsid w:val="00AF5718"/>
    <w:rsid w:val="00AF595A"/>
    <w:rsid w:val="00AF5B8D"/>
    <w:rsid w:val="00AF5D37"/>
    <w:rsid w:val="00AF66EB"/>
    <w:rsid w:val="00AF6CB1"/>
    <w:rsid w:val="00AF6DB0"/>
    <w:rsid w:val="00AF6FF9"/>
    <w:rsid w:val="00AF747E"/>
    <w:rsid w:val="00AF785A"/>
    <w:rsid w:val="00AF7A7E"/>
    <w:rsid w:val="00B00376"/>
    <w:rsid w:val="00B00B66"/>
    <w:rsid w:val="00B01117"/>
    <w:rsid w:val="00B01816"/>
    <w:rsid w:val="00B01C49"/>
    <w:rsid w:val="00B01F88"/>
    <w:rsid w:val="00B0242A"/>
    <w:rsid w:val="00B0242E"/>
    <w:rsid w:val="00B02E4D"/>
    <w:rsid w:val="00B03160"/>
    <w:rsid w:val="00B035C5"/>
    <w:rsid w:val="00B042B2"/>
    <w:rsid w:val="00B044CF"/>
    <w:rsid w:val="00B048D4"/>
    <w:rsid w:val="00B04EC5"/>
    <w:rsid w:val="00B05290"/>
    <w:rsid w:val="00B05458"/>
    <w:rsid w:val="00B05834"/>
    <w:rsid w:val="00B05B45"/>
    <w:rsid w:val="00B0637D"/>
    <w:rsid w:val="00B064CA"/>
    <w:rsid w:val="00B06784"/>
    <w:rsid w:val="00B06B40"/>
    <w:rsid w:val="00B07386"/>
    <w:rsid w:val="00B0757A"/>
    <w:rsid w:val="00B075C2"/>
    <w:rsid w:val="00B077A7"/>
    <w:rsid w:val="00B07D3B"/>
    <w:rsid w:val="00B100D5"/>
    <w:rsid w:val="00B10832"/>
    <w:rsid w:val="00B10889"/>
    <w:rsid w:val="00B121C9"/>
    <w:rsid w:val="00B1250D"/>
    <w:rsid w:val="00B128D7"/>
    <w:rsid w:val="00B1298B"/>
    <w:rsid w:val="00B12B67"/>
    <w:rsid w:val="00B12D6A"/>
    <w:rsid w:val="00B12F49"/>
    <w:rsid w:val="00B13A5B"/>
    <w:rsid w:val="00B1440A"/>
    <w:rsid w:val="00B14644"/>
    <w:rsid w:val="00B14745"/>
    <w:rsid w:val="00B157E5"/>
    <w:rsid w:val="00B16115"/>
    <w:rsid w:val="00B1623F"/>
    <w:rsid w:val="00B162B7"/>
    <w:rsid w:val="00B1787D"/>
    <w:rsid w:val="00B200DD"/>
    <w:rsid w:val="00B2023A"/>
    <w:rsid w:val="00B205B2"/>
    <w:rsid w:val="00B2068B"/>
    <w:rsid w:val="00B209C7"/>
    <w:rsid w:val="00B20AC8"/>
    <w:rsid w:val="00B20C4A"/>
    <w:rsid w:val="00B20C77"/>
    <w:rsid w:val="00B211BF"/>
    <w:rsid w:val="00B2152F"/>
    <w:rsid w:val="00B2171A"/>
    <w:rsid w:val="00B21ECA"/>
    <w:rsid w:val="00B223A6"/>
    <w:rsid w:val="00B2247A"/>
    <w:rsid w:val="00B2267D"/>
    <w:rsid w:val="00B22C12"/>
    <w:rsid w:val="00B22E28"/>
    <w:rsid w:val="00B23059"/>
    <w:rsid w:val="00B23AC2"/>
    <w:rsid w:val="00B23B4D"/>
    <w:rsid w:val="00B23BFE"/>
    <w:rsid w:val="00B244BF"/>
    <w:rsid w:val="00B24817"/>
    <w:rsid w:val="00B256AE"/>
    <w:rsid w:val="00B256C8"/>
    <w:rsid w:val="00B2595B"/>
    <w:rsid w:val="00B25B31"/>
    <w:rsid w:val="00B25CA1"/>
    <w:rsid w:val="00B25D53"/>
    <w:rsid w:val="00B25F49"/>
    <w:rsid w:val="00B264EA"/>
    <w:rsid w:val="00B26725"/>
    <w:rsid w:val="00B2683D"/>
    <w:rsid w:val="00B26F5B"/>
    <w:rsid w:val="00B27143"/>
    <w:rsid w:val="00B273B3"/>
    <w:rsid w:val="00B274E7"/>
    <w:rsid w:val="00B276BA"/>
    <w:rsid w:val="00B27991"/>
    <w:rsid w:val="00B27D77"/>
    <w:rsid w:val="00B27DC8"/>
    <w:rsid w:val="00B30290"/>
    <w:rsid w:val="00B30F64"/>
    <w:rsid w:val="00B31216"/>
    <w:rsid w:val="00B31306"/>
    <w:rsid w:val="00B3136E"/>
    <w:rsid w:val="00B32368"/>
    <w:rsid w:val="00B32606"/>
    <w:rsid w:val="00B32616"/>
    <w:rsid w:val="00B3271B"/>
    <w:rsid w:val="00B327DA"/>
    <w:rsid w:val="00B32EC7"/>
    <w:rsid w:val="00B330D4"/>
    <w:rsid w:val="00B332AB"/>
    <w:rsid w:val="00B33396"/>
    <w:rsid w:val="00B338BB"/>
    <w:rsid w:val="00B33D01"/>
    <w:rsid w:val="00B33E0A"/>
    <w:rsid w:val="00B340A1"/>
    <w:rsid w:val="00B34E98"/>
    <w:rsid w:val="00B352AE"/>
    <w:rsid w:val="00B35573"/>
    <w:rsid w:val="00B35B97"/>
    <w:rsid w:val="00B35BE7"/>
    <w:rsid w:val="00B35C4C"/>
    <w:rsid w:val="00B360DF"/>
    <w:rsid w:val="00B3660C"/>
    <w:rsid w:val="00B36AB7"/>
    <w:rsid w:val="00B36C3B"/>
    <w:rsid w:val="00B36E3B"/>
    <w:rsid w:val="00B37AE1"/>
    <w:rsid w:val="00B37E7C"/>
    <w:rsid w:val="00B409AF"/>
    <w:rsid w:val="00B40A11"/>
    <w:rsid w:val="00B40CA6"/>
    <w:rsid w:val="00B413BD"/>
    <w:rsid w:val="00B41471"/>
    <w:rsid w:val="00B41B17"/>
    <w:rsid w:val="00B4221B"/>
    <w:rsid w:val="00B42509"/>
    <w:rsid w:val="00B432A5"/>
    <w:rsid w:val="00B43D9B"/>
    <w:rsid w:val="00B44B1D"/>
    <w:rsid w:val="00B46047"/>
    <w:rsid w:val="00B46FD8"/>
    <w:rsid w:val="00B47142"/>
    <w:rsid w:val="00B471A7"/>
    <w:rsid w:val="00B4741F"/>
    <w:rsid w:val="00B47A0E"/>
    <w:rsid w:val="00B503C1"/>
    <w:rsid w:val="00B50560"/>
    <w:rsid w:val="00B50940"/>
    <w:rsid w:val="00B509FF"/>
    <w:rsid w:val="00B5119E"/>
    <w:rsid w:val="00B5194E"/>
    <w:rsid w:val="00B5218F"/>
    <w:rsid w:val="00B5226E"/>
    <w:rsid w:val="00B522E5"/>
    <w:rsid w:val="00B52F24"/>
    <w:rsid w:val="00B52F64"/>
    <w:rsid w:val="00B53267"/>
    <w:rsid w:val="00B53AFE"/>
    <w:rsid w:val="00B53BCD"/>
    <w:rsid w:val="00B53DBF"/>
    <w:rsid w:val="00B5471A"/>
    <w:rsid w:val="00B547C3"/>
    <w:rsid w:val="00B54954"/>
    <w:rsid w:val="00B55CE7"/>
    <w:rsid w:val="00B56138"/>
    <w:rsid w:val="00B5702A"/>
    <w:rsid w:val="00B57C8E"/>
    <w:rsid w:val="00B6022D"/>
    <w:rsid w:val="00B6115F"/>
    <w:rsid w:val="00B61B35"/>
    <w:rsid w:val="00B61C7E"/>
    <w:rsid w:val="00B61E2E"/>
    <w:rsid w:val="00B61F6F"/>
    <w:rsid w:val="00B6247B"/>
    <w:rsid w:val="00B62985"/>
    <w:rsid w:val="00B62E19"/>
    <w:rsid w:val="00B63312"/>
    <w:rsid w:val="00B63934"/>
    <w:rsid w:val="00B63AA0"/>
    <w:rsid w:val="00B641AF"/>
    <w:rsid w:val="00B6436C"/>
    <w:rsid w:val="00B64F9D"/>
    <w:rsid w:val="00B65590"/>
    <w:rsid w:val="00B6564D"/>
    <w:rsid w:val="00B65A6F"/>
    <w:rsid w:val="00B65AC5"/>
    <w:rsid w:val="00B65BD4"/>
    <w:rsid w:val="00B66188"/>
    <w:rsid w:val="00B66E6D"/>
    <w:rsid w:val="00B66EC0"/>
    <w:rsid w:val="00B6755D"/>
    <w:rsid w:val="00B6781F"/>
    <w:rsid w:val="00B6791A"/>
    <w:rsid w:val="00B67923"/>
    <w:rsid w:val="00B70AE9"/>
    <w:rsid w:val="00B70BDF"/>
    <w:rsid w:val="00B72030"/>
    <w:rsid w:val="00B72124"/>
    <w:rsid w:val="00B72140"/>
    <w:rsid w:val="00B728DF"/>
    <w:rsid w:val="00B73272"/>
    <w:rsid w:val="00B73626"/>
    <w:rsid w:val="00B738CF"/>
    <w:rsid w:val="00B73F85"/>
    <w:rsid w:val="00B7405A"/>
    <w:rsid w:val="00B74158"/>
    <w:rsid w:val="00B7441F"/>
    <w:rsid w:val="00B74572"/>
    <w:rsid w:val="00B745E0"/>
    <w:rsid w:val="00B74D0E"/>
    <w:rsid w:val="00B750F9"/>
    <w:rsid w:val="00B75436"/>
    <w:rsid w:val="00B755FD"/>
    <w:rsid w:val="00B75709"/>
    <w:rsid w:val="00B7658D"/>
    <w:rsid w:val="00B766C5"/>
    <w:rsid w:val="00B76F26"/>
    <w:rsid w:val="00B778AA"/>
    <w:rsid w:val="00B77A6F"/>
    <w:rsid w:val="00B77CB7"/>
    <w:rsid w:val="00B802EF"/>
    <w:rsid w:val="00B806A3"/>
    <w:rsid w:val="00B807B0"/>
    <w:rsid w:val="00B80A00"/>
    <w:rsid w:val="00B814E8"/>
    <w:rsid w:val="00B81794"/>
    <w:rsid w:val="00B827D1"/>
    <w:rsid w:val="00B82B1D"/>
    <w:rsid w:val="00B82F31"/>
    <w:rsid w:val="00B83AE9"/>
    <w:rsid w:val="00B8404C"/>
    <w:rsid w:val="00B84406"/>
    <w:rsid w:val="00B84464"/>
    <w:rsid w:val="00B84537"/>
    <w:rsid w:val="00B8490A"/>
    <w:rsid w:val="00B84AB6"/>
    <w:rsid w:val="00B84DBA"/>
    <w:rsid w:val="00B852B5"/>
    <w:rsid w:val="00B8579B"/>
    <w:rsid w:val="00B8583B"/>
    <w:rsid w:val="00B85A3E"/>
    <w:rsid w:val="00B861E4"/>
    <w:rsid w:val="00B8623B"/>
    <w:rsid w:val="00B86269"/>
    <w:rsid w:val="00B86F9F"/>
    <w:rsid w:val="00B872BE"/>
    <w:rsid w:val="00B87614"/>
    <w:rsid w:val="00B877AA"/>
    <w:rsid w:val="00B87BF8"/>
    <w:rsid w:val="00B905F0"/>
    <w:rsid w:val="00B90722"/>
    <w:rsid w:val="00B90B7A"/>
    <w:rsid w:val="00B90F3A"/>
    <w:rsid w:val="00B9125A"/>
    <w:rsid w:val="00B915E4"/>
    <w:rsid w:val="00B91D40"/>
    <w:rsid w:val="00B924CE"/>
    <w:rsid w:val="00B92633"/>
    <w:rsid w:val="00B929C2"/>
    <w:rsid w:val="00B92B00"/>
    <w:rsid w:val="00B92BD1"/>
    <w:rsid w:val="00B93286"/>
    <w:rsid w:val="00B934CD"/>
    <w:rsid w:val="00B935A4"/>
    <w:rsid w:val="00B93669"/>
    <w:rsid w:val="00B93AE3"/>
    <w:rsid w:val="00B93D6F"/>
    <w:rsid w:val="00B93E60"/>
    <w:rsid w:val="00B94097"/>
    <w:rsid w:val="00B9420A"/>
    <w:rsid w:val="00B947A2"/>
    <w:rsid w:val="00B94B09"/>
    <w:rsid w:val="00B94DD0"/>
    <w:rsid w:val="00B94E7F"/>
    <w:rsid w:val="00B95415"/>
    <w:rsid w:val="00B9579A"/>
    <w:rsid w:val="00B958FF"/>
    <w:rsid w:val="00B95C7E"/>
    <w:rsid w:val="00B9657C"/>
    <w:rsid w:val="00B96992"/>
    <w:rsid w:val="00B96D84"/>
    <w:rsid w:val="00B97B6E"/>
    <w:rsid w:val="00B97DB5"/>
    <w:rsid w:val="00BA0B91"/>
    <w:rsid w:val="00BA15F9"/>
    <w:rsid w:val="00BA1804"/>
    <w:rsid w:val="00BA18D2"/>
    <w:rsid w:val="00BA1EE3"/>
    <w:rsid w:val="00BA1F74"/>
    <w:rsid w:val="00BA216E"/>
    <w:rsid w:val="00BA230B"/>
    <w:rsid w:val="00BA2416"/>
    <w:rsid w:val="00BA2DFD"/>
    <w:rsid w:val="00BA2E07"/>
    <w:rsid w:val="00BA2FB6"/>
    <w:rsid w:val="00BA3250"/>
    <w:rsid w:val="00BA3286"/>
    <w:rsid w:val="00BA3436"/>
    <w:rsid w:val="00BA34C9"/>
    <w:rsid w:val="00BA3976"/>
    <w:rsid w:val="00BA3B0B"/>
    <w:rsid w:val="00BA3D51"/>
    <w:rsid w:val="00BA3F15"/>
    <w:rsid w:val="00BA45E0"/>
    <w:rsid w:val="00BA48BB"/>
    <w:rsid w:val="00BA5016"/>
    <w:rsid w:val="00BA5D55"/>
    <w:rsid w:val="00BA6295"/>
    <w:rsid w:val="00BA63FC"/>
    <w:rsid w:val="00BA687D"/>
    <w:rsid w:val="00BA6D7D"/>
    <w:rsid w:val="00BA6F9B"/>
    <w:rsid w:val="00BA787B"/>
    <w:rsid w:val="00BB0384"/>
    <w:rsid w:val="00BB03B5"/>
    <w:rsid w:val="00BB073C"/>
    <w:rsid w:val="00BB0848"/>
    <w:rsid w:val="00BB09C2"/>
    <w:rsid w:val="00BB0E3E"/>
    <w:rsid w:val="00BB1770"/>
    <w:rsid w:val="00BB1BE9"/>
    <w:rsid w:val="00BB1E35"/>
    <w:rsid w:val="00BB27D6"/>
    <w:rsid w:val="00BB37A4"/>
    <w:rsid w:val="00BB3C21"/>
    <w:rsid w:val="00BB3C4A"/>
    <w:rsid w:val="00BB3CF1"/>
    <w:rsid w:val="00BB3D1D"/>
    <w:rsid w:val="00BB46FD"/>
    <w:rsid w:val="00BB4870"/>
    <w:rsid w:val="00BB4A68"/>
    <w:rsid w:val="00BB4D50"/>
    <w:rsid w:val="00BB4FBE"/>
    <w:rsid w:val="00BB51C3"/>
    <w:rsid w:val="00BB5B5E"/>
    <w:rsid w:val="00BB5BC3"/>
    <w:rsid w:val="00BB5E43"/>
    <w:rsid w:val="00BB6244"/>
    <w:rsid w:val="00BB684F"/>
    <w:rsid w:val="00BB697E"/>
    <w:rsid w:val="00BB6ABD"/>
    <w:rsid w:val="00BB6BE8"/>
    <w:rsid w:val="00BB6E3B"/>
    <w:rsid w:val="00BB7060"/>
    <w:rsid w:val="00BB734F"/>
    <w:rsid w:val="00BB7C69"/>
    <w:rsid w:val="00BB7F63"/>
    <w:rsid w:val="00BC0161"/>
    <w:rsid w:val="00BC0A17"/>
    <w:rsid w:val="00BC0C83"/>
    <w:rsid w:val="00BC0D30"/>
    <w:rsid w:val="00BC0EB0"/>
    <w:rsid w:val="00BC10CE"/>
    <w:rsid w:val="00BC1209"/>
    <w:rsid w:val="00BC1C0E"/>
    <w:rsid w:val="00BC1EBE"/>
    <w:rsid w:val="00BC1FEF"/>
    <w:rsid w:val="00BC2785"/>
    <w:rsid w:val="00BC2E2D"/>
    <w:rsid w:val="00BC3200"/>
    <w:rsid w:val="00BC363D"/>
    <w:rsid w:val="00BC3BE4"/>
    <w:rsid w:val="00BC4194"/>
    <w:rsid w:val="00BC4326"/>
    <w:rsid w:val="00BC4EA8"/>
    <w:rsid w:val="00BC4F08"/>
    <w:rsid w:val="00BC56BA"/>
    <w:rsid w:val="00BC5B9A"/>
    <w:rsid w:val="00BC61A9"/>
    <w:rsid w:val="00BC76A1"/>
    <w:rsid w:val="00BC7C48"/>
    <w:rsid w:val="00BC7EA8"/>
    <w:rsid w:val="00BD04D5"/>
    <w:rsid w:val="00BD0897"/>
    <w:rsid w:val="00BD0AD0"/>
    <w:rsid w:val="00BD0AED"/>
    <w:rsid w:val="00BD0E84"/>
    <w:rsid w:val="00BD0FC7"/>
    <w:rsid w:val="00BD10E4"/>
    <w:rsid w:val="00BD113A"/>
    <w:rsid w:val="00BD1468"/>
    <w:rsid w:val="00BD154F"/>
    <w:rsid w:val="00BD1602"/>
    <w:rsid w:val="00BD16B7"/>
    <w:rsid w:val="00BD18E9"/>
    <w:rsid w:val="00BD2399"/>
    <w:rsid w:val="00BD25E8"/>
    <w:rsid w:val="00BD2A82"/>
    <w:rsid w:val="00BD2FF1"/>
    <w:rsid w:val="00BD3361"/>
    <w:rsid w:val="00BD33E3"/>
    <w:rsid w:val="00BD3974"/>
    <w:rsid w:val="00BD4727"/>
    <w:rsid w:val="00BD4A02"/>
    <w:rsid w:val="00BD4D42"/>
    <w:rsid w:val="00BD5377"/>
    <w:rsid w:val="00BD54ED"/>
    <w:rsid w:val="00BD5737"/>
    <w:rsid w:val="00BD5AF5"/>
    <w:rsid w:val="00BD5C2D"/>
    <w:rsid w:val="00BD5E82"/>
    <w:rsid w:val="00BD62F6"/>
    <w:rsid w:val="00BD6482"/>
    <w:rsid w:val="00BD6C06"/>
    <w:rsid w:val="00BD7076"/>
    <w:rsid w:val="00BD74BF"/>
    <w:rsid w:val="00BE02EC"/>
    <w:rsid w:val="00BE0884"/>
    <w:rsid w:val="00BE0D12"/>
    <w:rsid w:val="00BE14BD"/>
    <w:rsid w:val="00BE175F"/>
    <w:rsid w:val="00BE1A35"/>
    <w:rsid w:val="00BE1CA7"/>
    <w:rsid w:val="00BE1E8B"/>
    <w:rsid w:val="00BE2082"/>
    <w:rsid w:val="00BE21E8"/>
    <w:rsid w:val="00BE22CC"/>
    <w:rsid w:val="00BE22E0"/>
    <w:rsid w:val="00BE287E"/>
    <w:rsid w:val="00BE2BB2"/>
    <w:rsid w:val="00BE3383"/>
    <w:rsid w:val="00BE38EB"/>
    <w:rsid w:val="00BE3E92"/>
    <w:rsid w:val="00BE3F08"/>
    <w:rsid w:val="00BE460B"/>
    <w:rsid w:val="00BE4B1B"/>
    <w:rsid w:val="00BE4DB0"/>
    <w:rsid w:val="00BE4E96"/>
    <w:rsid w:val="00BE70A8"/>
    <w:rsid w:val="00BE70BB"/>
    <w:rsid w:val="00BE792C"/>
    <w:rsid w:val="00BF013F"/>
    <w:rsid w:val="00BF0183"/>
    <w:rsid w:val="00BF0544"/>
    <w:rsid w:val="00BF0A47"/>
    <w:rsid w:val="00BF0B0A"/>
    <w:rsid w:val="00BF117A"/>
    <w:rsid w:val="00BF168C"/>
    <w:rsid w:val="00BF1B27"/>
    <w:rsid w:val="00BF1C45"/>
    <w:rsid w:val="00BF20E5"/>
    <w:rsid w:val="00BF272C"/>
    <w:rsid w:val="00BF2D48"/>
    <w:rsid w:val="00BF2DD1"/>
    <w:rsid w:val="00BF31B4"/>
    <w:rsid w:val="00BF3A02"/>
    <w:rsid w:val="00BF3D09"/>
    <w:rsid w:val="00BF3F76"/>
    <w:rsid w:val="00BF40A8"/>
    <w:rsid w:val="00BF4536"/>
    <w:rsid w:val="00BF49E1"/>
    <w:rsid w:val="00BF5058"/>
    <w:rsid w:val="00BF5485"/>
    <w:rsid w:val="00BF5999"/>
    <w:rsid w:val="00BF5B41"/>
    <w:rsid w:val="00BF5D37"/>
    <w:rsid w:val="00BF69EA"/>
    <w:rsid w:val="00BF6D33"/>
    <w:rsid w:val="00BF6E22"/>
    <w:rsid w:val="00BF6F14"/>
    <w:rsid w:val="00BF7681"/>
    <w:rsid w:val="00BF7FB3"/>
    <w:rsid w:val="00C00F79"/>
    <w:rsid w:val="00C010A9"/>
    <w:rsid w:val="00C012B3"/>
    <w:rsid w:val="00C0179D"/>
    <w:rsid w:val="00C01B14"/>
    <w:rsid w:val="00C021AE"/>
    <w:rsid w:val="00C02651"/>
    <w:rsid w:val="00C03325"/>
    <w:rsid w:val="00C036B6"/>
    <w:rsid w:val="00C045BD"/>
    <w:rsid w:val="00C04709"/>
    <w:rsid w:val="00C04917"/>
    <w:rsid w:val="00C04A67"/>
    <w:rsid w:val="00C04A88"/>
    <w:rsid w:val="00C0511F"/>
    <w:rsid w:val="00C05518"/>
    <w:rsid w:val="00C05B47"/>
    <w:rsid w:val="00C05C3F"/>
    <w:rsid w:val="00C05C78"/>
    <w:rsid w:val="00C05DBF"/>
    <w:rsid w:val="00C069C6"/>
    <w:rsid w:val="00C07F5A"/>
    <w:rsid w:val="00C07FC4"/>
    <w:rsid w:val="00C103DD"/>
    <w:rsid w:val="00C11D7B"/>
    <w:rsid w:val="00C11FDC"/>
    <w:rsid w:val="00C12011"/>
    <w:rsid w:val="00C12563"/>
    <w:rsid w:val="00C12625"/>
    <w:rsid w:val="00C134C0"/>
    <w:rsid w:val="00C141EB"/>
    <w:rsid w:val="00C143C1"/>
    <w:rsid w:val="00C14563"/>
    <w:rsid w:val="00C149F6"/>
    <w:rsid w:val="00C14BAC"/>
    <w:rsid w:val="00C15058"/>
    <w:rsid w:val="00C15D84"/>
    <w:rsid w:val="00C16110"/>
    <w:rsid w:val="00C16172"/>
    <w:rsid w:val="00C172A3"/>
    <w:rsid w:val="00C175A7"/>
    <w:rsid w:val="00C175EC"/>
    <w:rsid w:val="00C17931"/>
    <w:rsid w:val="00C17C0E"/>
    <w:rsid w:val="00C203BF"/>
    <w:rsid w:val="00C205E5"/>
    <w:rsid w:val="00C20947"/>
    <w:rsid w:val="00C20D53"/>
    <w:rsid w:val="00C21180"/>
    <w:rsid w:val="00C21813"/>
    <w:rsid w:val="00C2185A"/>
    <w:rsid w:val="00C21BAF"/>
    <w:rsid w:val="00C21BF4"/>
    <w:rsid w:val="00C221C5"/>
    <w:rsid w:val="00C226F3"/>
    <w:rsid w:val="00C229BA"/>
    <w:rsid w:val="00C22BAE"/>
    <w:rsid w:val="00C22E86"/>
    <w:rsid w:val="00C2310D"/>
    <w:rsid w:val="00C23879"/>
    <w:rsid w:val="00C23BBF"/>
    <w:rsid w:val="00C23E40"/>
    <w:rsid w:val="00C241C1"/>
    <w:rsid w:val="00C242B6"/>
    <w:rsid w:val="00C242E8"/>
    <w:rsid w:val="00C242F2"/>
    <w:rsid w:val="00C24DA6"/>
    <w:rsid w:val="00C24DDB"/>
    <w:rsid w:val="00C25011"/>
    <w:rsid w:val="00C252D0"/>
    <w:rsid w:val="00C25462"/>
    <w:rsid w:val="00C25BD9"/>
    <w:rsid w:val="00C25DED"/>
    <w:rsid w:val="00C25F62"/>
    <w:rsid w:val="00C25FAB"/>
    <w:rsid w:val="00C260C6"/>
    <w:rsid w:val="00C260EC"/>
    <w:rsid w:val="00C26FD3"/>
    <w:rsid w:val="00C2704B"/>
    <w:rsid w:val="00C27668"/>
    <w:rsid w:val="00C278D5"/>
    <w:rsid w:val="00C27C2F"/>
    <w:rsid w:val="00C27DD1"/>
    <w:rsid w:val="00C27F21"/>
    <w:rsid w:val="00C30051"/>
    <w:rsid w:val="00C302C9"/>
    <w:rsid w:val="00C30499"/>
    <w:rsid w:val="00C3099F"/>
    <w:rsid w:val="00C30B58"/>
    <w:rsid w:val="00C31031"/>
    <w:rsid w:val="00C3136B"/>
    <w:rsid w:val="00C316CA"/>
    <w:rsid w:val="00C31D51"/>
    <w:rsid w:val="00C3226D"/>
    <w:rsid w:val="00C322C4"/>
    <w:rsid w:val="00C32323"/>
    <w:rsid w:val="00C32D8E"/>
    <w:rsid w:val="00C332D0"/>
    <w:rsid w:val="00C34088"/>
    <w:rsid w:val="00C34363"/>
    <w:rsid w:val="00C3463A"/>
    <w:rsid w:val="00C346C4"/>
    <w:rsid w:val="00C357AC"/>
    <w:rsid w:val="00C35CEF"/>
    <w:rsid w:val="00C36243"/>
    <w:rsid w:val="00C364C3"/>
    <w:rsid w:val="00C365A1"/>
    <w:rsid w:val="00C367B2"/>
    <w:rsid w:val="00C373C9"/>
    <w:rsid w:val="00C37678"/>
    <w:rsid w:val="00C37693"/>
    <w:rsid w:val="00C3796D"/>
    <w:rsid w:val="00C37A61"/>
    <w:rsid w:val="00C37B28"/>
    <w:rsid w:val="00C37BC5"/>
    <w:rsid w:val="00C40890"/>
    <w:rsid w:val="00C41907"/>
    <w:rsid w:val="00C42754"/>
    <w:rsid w:val="00C42CFD"/>
    <w:rsid w:val="00C42D6E"/>
    <w:rsid w:val="00C42FFC"/>
    <w:rsid w:val="00C4302C"/>
    <w:rsid w:val="00C432F5"/>
    <w:rsid w:val="00C43598"/>
    <w:rsid w:val="00C44746"/>
    <w:rsid w:val="00C44D3A"/>
    <w:rsid w:val="00C44DCA"/>
    <w:rsid w:val="00C45891"/>
    <w:rsid w:val="00C468D8"/>
    <w:rsid w:val="00C46B4E"/>
    <w:rsid w:val="00C4707E"/>
    <w:rsid w:val="00C470F9"/>
    <w:rsid w:val="00C47419"/>
    <w:rsid w:val="00C5035E"/>
    <w:rsid w:val="00C5106B"/>
    <w:rsid w:val="00C517EC"/>
    <w:rsid w:val="00C51949"/>
    <w:rsid w:val="00C51D53"/>
    <w:rsid w:val="00C52110"/>
    <w:rsid w:val="00C5219E"/>
    <w:rsid w:val="00C524A8"/>
    <w:rsid w:val="00C52ABA"/>
    <w:rsid w:val="00C52CCA"/>
    <w:rsid w:val="00C53C08"/>
    <w:rsid w:val="00C53F79"/>
    <w:rsid w:val="00C541D2"/>
    <w:rsid w:val="00C542DD"/>
    <w:rsid w:val="00C546CB"/>
    <w:rsid w:val="00C5497A"/>
    <w:rsid w:val="00C549CC"/>
    <w:rsid w:val="00C55364"/>
    <w:rsid w:val="00C55E50"/>
    <w:rsid w:val="00C56370"/>
    <w:rsid w:val="00C571F6"/>
    <w:rsid w:val="00C5751B"/>
    <w:rsid w:val="00C604CC"/>
    <w:rsid w:val="00C6124F"/>
    <w:rsid w:val="00C61548"/>
    <w:rsid w:val="00C615C8"/>
    <w:rsid w:val="00C618FC"/>
    <w:rsid w:val="00C62294"/>
    <w:rsid w:val="00C634E2"/>
    <w:rsid w:val="00C63FEE"/>
    <w:rsid w:val="00C64668"/>
    <w:rsid w:val="00C64881"/>
    <w:rsid w:val="00C648C6"/>
    <w:rsid w:val="00C64915"/>
    <w:rsid w:val="00C64D52"/>
    <w:rsid w:val="00C65088"/>
    <w:rsid w:val="00C6515D"/>
    <w:rsid w:val="00C65181"/>
    <w:rsid w:val="00C65556"/>
    <w:rsid w:val="00C65686"/>
    <w:rsid w:val="00C656FA"/>
    <w:rsid w:val="00C662C9"/>
    <w:rsid w:val="00C67146"/>
    <w:rsid w:val="00C6771F"/>
    <w:rsid w:val="00C67A10"/>
    <w:rsid w:val="00C67B98"/>
    <w:rsid w:val="00C70762"/>
    <w:rsid w:val="00C71644"/>
    <w:rsid w:val="00C71717"/>
    <w:rsid w:val="00C71D04"/>
    <w:rsid w:val="00C71F6E"/>
    <w:rsid w:val="00C72133"/>
    <w:rsid w:val="00C721B0"/>
    <w:rsid w:val="00C726A0"/>
    <w:rsid w:val="00C7276F"/>
    <w:rsid w:val="00C72B09"/>
    <w:rsid w:val="00C72B33"/>
    <w:rsid w:val="00C72D0C"/>
    <w:rsid w:val="00C73543"/>
    <w:rsid w:val="00C7377E"/>
    <w:rsid w:val="00C73C81"/>
    <w:rsid w:val="00C73CCA"/>
    <w:rsid w:val="00C74772"/>
    <w:rsid w:val="00C747CA"/>
    <w:rsid w:val="00C74B29"/>
    <w:rsid w:val="00C757C6"/>
    <w:rsid w:val="00C75A09"/>
    <w:rsid w:val="00C75B10"/>
    <w:rsid w:val="00C7612D"/>
    <w:rsid w:val="00C76215"/>
    <w:rsid w:val="00C765BC"/>
    <w:rsid w:val="00C76941"/>
    <w:rsid w:val="00C76A00"/>
    <w:rsid w:val="00C773D3"/>
    <w:rsid w:val="00C7794E"/>
    <w:rsid w:val="00C779F9"/>
    <w:rsid w:val="00C80041"/>
    <w:rsid w:val="00C80C32"/>
    <w:rsid w:val="00C80CBE"/>
    <w:rsid w:val="00C81037"/>
    <w:rsid w:val="00C81393"/>
    <w:rsid w:val="00C813C7"/>
    <w:rsid w:val="00C82134"/>
    <w:rsid w:val="00C82B70"/>
    <w:rsid w:val="00C82D0D"/>
    <w:rsid w:val="00C83527"/>
    <w:rsid w:val="00C83A1C"/>
    <w:rsid w:val="00C83C21"/>
    <w:rsid w:val="00C83D2F"/>
    <w:rsid w:val="00C84110"/>
    <w:rsid w:val="00C843D8"/>
    <w:rsid w:val="00C84D2F"/>
    <w:rsid w:val="00C8507B"/>
    <w:rsid w:val="00C85ED1"/>
    <w:rsid w:val="00C86352"/>
    <w:rsid w:val="00C86390"/>
    <w:rsid w:val="00C86B87"/>
    <w:rsid w:val="00C86BEB"/>
    <w:rsid w:val="00C86F09"/>
    <w:rsid w:val="00C87527"/>
    <w:rsid w:val="00C8782D"/>
    <w:rsid w:val="00C90291"/>
    <w:rsid w:val="00C903EC"/>
    <w:rsid w:val="00C90537"/>
    <w:rsid w:val="00C908F3"/>
    <w:rsid w:val="00C90A9A"/>
    <w:rsid w:val="00C90BBD"/>
    <w:rsid w:val="00C90F7E"/>
    <w:rsid w:val="00C910F6"/>
    <w:rsid w:val="00C915C9"/>
    <w:rsid w:val="00C917DF"/>
    <w:rsid w:val="00C91C84"/>
    <w:rsid w:val="00C91CB9"/>
    <w:rsid w:val="00C91E49"/>
    <w:rsid w:val="00C9278A"/>
    <w:rsid w:val="00C93479"/>
    <w:rsid w:val="00C93DE9"/>
    <w:rsid w:val="00C93E4C"/>
    <w:rsid w:val="00C94A29"/>
    <w:rsid w:val="00C94DC8"/>
    <w:rsid w:val="00C94E77"/>
    <w:rsid w:val="00C95203"/>
    <w:rsid w:val="00C95B50"/>
    <w:rsid w:val="00C961DB"/>
    <w:rsid w:val="00C96481"/>
    <w:rsid w:val="00C96556"/>
    <w:rsid w:val="00C96E4D"/>
    <w:rsid w:val="00C97032"/>
    <w:rsid w:val="00CA039D"/>
    <w:rsid w:val="00CA082F"/>
    <w:rsid w:val="00CA09C2"/>
    <w:rsid w:val="00CA0AB3"/>
    <w:rsid w:val="00CA0B67"/>
    <w:rsid w:val="00CA11A5"/>
    <w:rsid w:val="00CA215A"/>
    <w:rsid w:val="00CA2528"/>
    <w:rsid w:val="00CA2701"/>
    <w:rsid w:val="00CA2851"/>
    <w:rsid w:val="00CA29D5"/>
    <w:rsid w:val="00CA3369"/>
    <w:rsid w:val="00CA3B12"/>
    <w:rsid w:val="00CA3C8E"/>
    <w:rsid w:val="00CA3F2B"/>
    <w:rsid w:val="00CA3F59"/>
    <w:rsid w:val="00CA406D"/>
    <w:rsid w:val="00CA42BD"/>
    <w:rsid w:val="00CA43B8"/>
    <w:rsid w:val="00CA4E0C"/>
    <w:rsid w:val="00CA505E"/>
    <w:rsid w:val="00CA519A"/>
    <w:rsid w:val="00CA5289"/>
    <w:rsid w:val="00CA5709"/>
    <w:rsid w:val="00CA6A11"/>
    <w:rsid w:val="00CA6A36"/>
    <w:rsid w:val="00CA6E2E"/>
    <w:rsid w:val="00CA6E50"/>
    <w:rsid w:val="00CA767A"/>
    <w:rsid w:val="00CA7AC9"/>
    <w:rsid w:val="00CA7C9F"/>
    <w:rsid w:val="00CA7DB9"/>
    <w:rsid w:val="00CB073B"/>
    <w:rsid w:val="00CB0D96"/>
    <w:rsid w:val="00CB0E3A"/>
    <w:rsid w:val="00CB0F18"/>
    <w:rsid w:val="00CB1732"/>
    <w:rsid w:val="00CB1ABD"/>
    <w:rsid w:val="00CB1E40"/>
    <w:rsid w:val="00CB2910"/>
    <w:rsid w:val="00CB2AC8"/>
    <w:rsid w:val="00CB3194"/>
    <w:rsid w:val="00CB3196"/>
    <w:rsid w:val="00CB31FF"/>
    <w:rsid w:val="00CB32F7"/>
    <w:rsid w:val="00CB3579"/>
    <w:rsid w:val="00CB43D3"/>
    <w:rsid w:val="00CB44D3"/>
    <w:rsid w:val="00CB48C6"/>
    <w:rsid w:val="00CB4FDA"/>
    <w:rsid w:val="00CB4FEF"/>
    <w:rsid w:val="00CB568E"/>
    <w:rsid w:val="00CB573E"/>
    <w:rsid w:val="00CB643D"/>
    <w:rsid w:val="00CB6A42"/>
    <w:rsid w:val="00CB74E3"/>
    <w:rsid w:val="00CB74F2"/>
    <w:rsid w:val="00CB7D19"/>
    <w:rsid w:val="00CB7F10"/>
    <w:rsid w:val="00CC0120"/>
    <w:rsid w:val="00CC026C"/>
    <w:rsid w:val="00CC02E0"/>
    <w:rsid w:val="00CC050E"/>
    <w:rsid w:val="00CC08F5"/>
    <w:rsid w:val="00CC0991"/>
    <w:rsid w:val="00CC1167"/>
    <w:rsid w:val="00CC117D"/>
    <w:rsid w:val="00CC13D2"/>
    <w:rsid w:val="00CC1748"/>
    <w:rsid w:val="00CC1D3D"/>
    <w:rsid w:val="00CC20D6"/>
    <w:rsid w:val="00CC20EE"/>
    <w:rsid w:val="00CC21EF"/>
    <w:rsid w:val="00CC2571"/>
    <w:rsid w:val="00CC262B"/>
    <w:rsid w:val="00CC2831"/>
    <w:rsid w:val="00CC28CA"/>
    <w:rsid w:val="00CC2964"/>
    <w:rsid w:val="00CC2AFE"/>
    <w:rsid w:val="00CC2E18"/>
    <w:rsid w:val="00CC33DF"/>
    <w:rsid w:val="00CC3517"/>
    <w:rsid w:val="00CC3524"/>
    <w:rsid w:val="00CC417E"/>
    <w:rsid w:val="00CC4196"/>
    <w:rsid w:val="00CC430F"/>
    <w:rsid w:val="00CC473D"/>
    <w:rsid w:val="00CC47FD"/>
    <w:rsid w:val="00CC491C"/>
    <w:rsid w:val="00CC4CA1"/>
    <w:rsid w:val="00CC4CC5"/>
    <w:rsid w:val="00CC592B"/>
    <w:rsid w:val="00CC6037"/>
    <w:rsid w:val="00CC63D5"/>
    <w:rsid w:val="00CC6A47"/>
    <w:rsid w:val="00CC6EE1"/>
    <w:rsid w:val="00CC72C8"/>
    <w:rsid w:val="00CC7661"/>
    <w:rsid w:val="00CC7CF1"/>
    <w:rsid w:val="00CC7FF2"/>
    <w:rsid w:val="00CD0B68"/>
    <w:rsid w:val="00CD0C1B"/>
    <w:rsid w:val="00CD0EF0"/>
    <w:rsid w:val="00CD273A"/>
    <w:rsid w:val="00CD2AF4"/>
    <w:rsid w:val="00CD3343"/>
    <w:rsid w:val="00CD353F"/>
    <w:rsid w:val="00CD3D03"/>
    <w:rsid w:val="00CD4337"/>
    <w:rsid w:val="00CD4516"/>
    <w:rsid w:val="00CD456F"/>
    <w:rsid w:val="00CD47B3"/>
    <w:rsid w:val="00CD486E"/>
    <w:rsid w:val="00CD4C69"/>
    <w:rsid w:val="00CD4D4E"/>
    <w:rsid w:val="00CD5BE1"/>
    <w:rsid w:val="00CD5E0C"/>
    <w:rsid w:val="00CD62CD"/>
    <w:rsid w:val="00CD6617"/>
    <w:rsid w:val="00CD6660"/>
    <w:rsid w:val="00CD67F1"/>
    <w:rsid w:val="00CD6861"/>
    <w:rsid w:val="00CD7076"/>
    <w:rsid w:val="00CD7393"/>
    <w:rsid w:val="00CD7394"/>
    <w:rsid w:val="00CE08A8"/>
    <w:rsid w:val="00CE092B"/>
    <w:rsid w:val="00CE0B88"/>
    <w:rsid w:val="00CE0E82"/>
    <w:rsid w:val="00CE1B91"/>
    <w:rsid w:val="00CE1BCB"/>
    <w:rsid w:val="00CE1C3F"/>
    <w:rsid w:val="00CE2826"/>
    <w:rsid w:val="00CE2B85"/>
    <w:rsid w:val="00CE3067"/>
    <w:rsid w:val="00CE325F"/>
    <w:rsid w:val="00CE387C"/>
    <w:rsid w:val="00CE3AA7"/>
    <w:rsid w:val="00CE3B4C"/>
    <w:rsid w:val="00CE3E13"/>
    <w:rsid w:val="00CE4187"/>
    <w:rsid w:val="00CE5083"/>
    <w:rsid w:val="00CE5102"/>
    <w:rsid w:val="00CE555B"/>
    <w:rsid w:val="00CE59DF"/>
    <w:rsid w:val="00CE5EC2"/>
    <w:rsid w:val="00CE7474"/>
    <w:rsid w:val="00CE7554"/>
    <w:rsid w:val="00CE76F4"/>
    <w:rsid w:val="00CE7D4C"/>
    <w:rsid w:val="00CF0041"/>
    <w:rsid w:val="00CF0054"/>
    <w:rsid w:val="00CF010A"/>
    <w:rsid w:val="00CF02BE"/>
    <w:rsid w:val="00CF0412"/>
    <w:rsid w:val="00CF054D"/>
    <w:rsid w:val="00CF0D80"/>
    <w:rsid w:val="00CF0FBA"/>
    <w:rsid w:val="00CF16AB"/>
    <w:rsid w:val="00CF18B0"/>
    <w:rsid w:val="00CF1DE1"/>
    <w:rsid w:val="00CF1EA4"/>
    <w:rsid w:val="00CF1EBB"/>
    <w:rsid w:val="00CF2845"/>
    <w:rsid w:val="00CF285C"/>
    <w:rsid w:val="00CF285D"/>
    <w:rsid w:val="00CF293F"/>
    <w:rsid w:val="00CF2E73"/>
    <w:rsid w:val="00CF2EBF"/>
    <w:rsid w:val="00CF31CC"/>
    <w:rsid w:val="00CF40D7"/>
    <w:rsid w:val="00CF4125"/>
    <w:rsid w:val="00CF43DC"/>
    <w:rsid w:val="00CF4BAE"/>
    <w:rsid w:val="00CF4C82"/>
    <w:rsid w:val="00CF5307"/>
    <w:rsid w:val="00CF53F3"/>
    <w:rsid w:val="00CF5FDE"/>
    <w:rsid w:val="00CF6354"/>
    <w:rsid w:val="00CF65B9"/>
    <w:rsid w:val="00CF69C5"/>
    <w:rsid w:val="00CF6EC6"/>
    <w:rsid w:val="00CF6F78"/>
    <w:rsid w:val="00CF71E7"/>
    <w:rsid w:val="00CF723F"/>
    <w:rsid w:val="00CF7731"/>
    <w:rsid w:val="00CF7D73"/>
    <w:rsid w:val="00D004D9"/>
    <w:rsid w:val="00D00A81"/>
    <w:rsid w:val="00D00A97"/>
    <w:rsid w:val="00D00D45"/>
    <w:rsid w:val="00D01D21"/>
    <w:rsid w:val="00D01D4D"/>
    <w:rsid w:val="00D020BC"/>
    <w:rsid w:val="00D02121"/>
    <w:rsid w:val="00D02AE7"/>
    <w:rsid w:val="00D02B28"/>
    <w:rsid w:val="00D02F2F"/>
    <w:rsid w:val="00D03248"/>
    <w:rsid w:val="00D03913"/>
    <w:rsid w:val="00D046FE"/>
    <w:rsid w:val="00D05121"/>
    <w:rsid w:val="00D0557B"/>
    <w:rsid w:val="00D0586D"/>
    <w:rsid w:val="00D059C8"/>
    <w:rsid w:val="00D05E2F"/>
    <w:rsid w:val="00D05E72"/>
    <w:rsid w:val="00D05F7C"/>
    <w:rsid w:val="00D06445"/>
    <w:rsid w:val="00D0655F"/>
    <w:rsid w:val="00D073B6"/>
    <w:rsid w:val="00D0765D"/>
    <w:rsid w:val="00D07929"/>
    <w:rsid w:val="00D07FB0"/>
    <w:rsid w:val="00D100AB"/>
    <w:rsid w:val="00D102F7"/>
    <w:rsid w:val="00D10B67"/>
    <w:rsid w:val="00D11349"/>
    <w:rsid w:val="00D1153D"/>
    <w:rsid w:val="00D11583"/>
    <w:rsid w:val="00D115AC"/>
    <w:rsid w:val="00D11B97"/>
    <w:rsid w:val="00D11BFE"/>
    <w:rsid w:val="00D11E97"/>
    <w:rsid w:val="00D12030"/>
    <w:rsid w:val="00D12373"/>
    <w:rsid w:val="00D124F4"/>
    <w:rsid w:val="00D1270F"/>
    <w:rsid w:val="00D12F86"/>
    <w:rsid w:val="00D132B1"/>
    <w:rsid w:val="00D137C5"/>
    <w:rsid w:val="00D13FC2"/>
    <w:rsid w:val="00D14749"/>
    <w:rsid w:val="00D1499B"/>
    <w:rsid w:val="00D14C4B"/>
    <w:rsid w:val="00D14D64"/>
    <w:rsid w:val="00D15C91"/>
    <w:rsid w:val="00D15D4B"/>
    <w:rsid w:val="00D15F88"/>
    <w:rsid w:val="00D16526"/>
    <w:rsid w:val="00D16770"/>
    <w:rsid w:val="00D167F4"/>
    <w:rsid w:val="00D16CA3"/>
    <w:rsid w:val="00D16E4A"/>
    <w:rsid w:val="00D172A9"/>
    <w:rsid w:val="00D17CAE"/>
    <w:rsid w:val="00D200D5"/>
    <w:rsid w:val="00D205FA"/>
    <w:rsid w:val="00D20AC1"/>
    <w:rsid w:val="00D21232"/>
    <w:rsid w:val="00D213CD"/>
    <w:rsid w:val="00D215AC"/>
    <w:rsid w:val="00D21CA2"/>
    <w:rsid w:val="00D21D17"/>
    <w:rsid w:val="00D2213E"/>
    <w:rsid w:val="00D22726"/>
    <w:rsid w:val="00D22CAC"/>
    <w:rsid w:val="00D22E7A"/>
    <w:rsid w:val="00D22F13"/>
    <w:rsid w:val="00D23DBD"/>
    <w:rsid w:val="00D241B8"/>
    <w:rsid w:val="00D248F7"/>
    <w:rsid w:val="00D252E9"/>
    <w:rsid w:val="00D25515"/>
    <w:rsid w:val="00D2558D"/>
    <w:rsid w:val="00D25EC1"/>
    <w:rsid w:val="00D26312"/>
    <w:rsid w:val="00D26419"/>
    <w:rsid w:val="00D26485"/>
    <w:rsid w:val="00D268F8"/>
    <w:rsid w:val="00D26BF6"/>
    <w:rsid w:val="00D26CE4"/>
    <w:rsid w:val="00D273DE"/>
    <w:rsid w:val="00D274B0"/>
    <w:rsid w:val="00D2761C"/>
    <w:rsid w:val="00D27684"/>
    <w:rsid w:val="00D27D31"/>
    <w:rsid w:val="00D301A2"/>
    <w:rsid w:val="00D309AD"/>
    <w:rsid w:val="00D30A46"/>
    <w:rsid w:val="00D30B8B"/>
    <w:rsid w:val="00D30E08"/>
    <w:rsid w:val="00D31226"/>
    <w:rsid w:val="00D319E8"/>
    <w:rsid w:val="00D31FEA"/>
    <w:rsid w:val="00D3229A"/>
    <w:rsid w:val="00D3265C"/>
    <w:rsid w:val="00D32826"/>
    <w:rsid w:val="00D32B70"/>
    <w:rsid w:val="00D32F25"/>
    <w:rsid w:val="00D33802"/>
    <w:rsid w:val="00D33AE8"/>
    <w:rsid w:val="00D342C8"/>
    <w:rsid w:val="00D34313"/>
    <w:rsid w:val="00D34B7F"/>
    <w:rsid w:val="00D35957"/>
    <w:rsid w:val="00D35BAA"/>
    <w:rsid w:val="00D36127"/>
    <w:rsid w:val="00D3622A"/>
    <w:rsid w:val="00D36249"/>
    <w:rsid w:val="00D364F8"/>
    <w:rsid w:val="00D36EF0"/>
    <w:rsid w:val="00D37310"/>
    <w:rsid w:val="00D3770E"/>
    <w:rsid w:val="00D37E9A"/>
    <w:rsid w:val="00D400A9"/>
    <w:rsid w:val="00D40750"/>
    <w:rsid w:val="00D40755"/>
    <w:rsid w:val="00D4094B"/>
    <w:rsid w:val="00D40C2B"/>
    <w:rsid w:val="00D40D9E"/>
    <w:rsid w:val="00D40EDE"/>
    <w:rsid w:val="00D40F61"/>
    <w:rsid w:val="00D42322"/>
    <w:rsid w:val="00D4272C"/>
    <w:rsid w:val="00D428E2"/>
    <w:rsid w:val="00D42BD7"/>
    <w:rsid w:val="00D42BF0"/>
    <w:rsid w:val="00D42BFA"/>
    <w:rsid w:val="00D42D39"/>
    <w:rsid w:val="00D43670"/>
    <w:rsid w:val="00D4382A"/>
    <w:rsid w:val="00D43AD9"/>
    <w:rsid w:val="00D43B0E"/>
    <w:rsid w:val="00D44292"/>
    <w:rsid w:val="00D44587"/>
    <w:rsid w:val="00D44BB9"/>
    <w:rsid w:val="00D44E9A"/>
    <w:rsid w:val="00D453E9"/>
    <w:rsid w:val="00D46202"/>
    <w:rsid w:val="00D462BD"/>
    <w:rsid w:val="00D462CC"/>
    <w:rsid w:val="00D4632E"/>
    <w:rsid w:val="00D46734"/>
    <w:rsid w:val="00D4673F"/>
    <w:rsid w:val="00D46DB7"/>
    <w:rsid w:val="00D4723F"/>
    <w:rsid w:val="00D47564"/>
    <w:rsid w:val="00D47D25"/>
    <w:rsid w:val="00D47F96"/>
    <w:rsid w:val="00D50269"/>
    <w:rsid w:val="00D50BF9"/>
    <w:rsid w:val="00D50DDA"/>
    <w:rsid w:val="00D51135"/>
    <w:rsid w:val="00D513BC"/>
    <w:rsid w:val="00D51CE9"/>
    <w:rsid w:val="00D51D44"/>
    <w:rsid w:val="00D5223F"/>
    <w:rsid w:val="00D5271B"/>
    <w:rsid w:val="00D5324B"/>
    <w:rsid w:val="00D53760"/>
    <w:rsid w:val="00D53E2D"/>
    <w:rsid w:val="00D5416E"/>
    <w:rsid w:val="00D54194"/>
    <w:rsid w:val="00D54497"/>
    <w:rsid w:val="00D548D5"/>
    <w:rsid w:val="00D54BAD"/>
    <w:rsid w:val="00D54E77"/>
    <w:rsid w:val="00D5501D"/>
    <w:rsid w:val="00D550E6"/>
    <w:rsid w:val="00D5574B"/>
    <w:rsid w:val="00D5648A"/>
    <w:rsid w:val="00D565DB"/>
    <w:rsid w:val="00D56625"/>
    <w:rsid w:val="00D5689B"/>
    <w:rsid w:val="00D56B30"/>
    <w:rsid w:val="00D57AAC"/>
    <w:rsid w:val="00D57BC8"/>
    <w:rsid w:val="00D60342"/>
    <w:rsid w:val="00D607DC"/>
    <w:rsid w:val="00D60E23"/>
    <w:rsid w:val="00D62203"/>
    <w:rsid w:val="00D62E5B"/>
    <w:rsid w:val="00D63479"/>
    <w:rsid w:val="00D6351C"/>
    <w:rsid w:val="00D635CA"/>
    <w:rsid w:val="00D635E9"/>
    <w:rsid w:val="00D63DAE"/>
    <w:rsid w:val="00D63DCB"/>
    <w:rsid w:val="00D642BF"/>
    <w:rsid w:val="00D64601"/>
    <w:rsid w:val="00D64C35"/>
    <w:rsid w:val="00D65150"/>
    <w:rsid w:val="00D6534E"/>
    <w:rsid w:val="00D65603"/>
    <w:rsid w:val="00D658AE"/>
    <w:rsid w:val="00D658D6"/>
    <w:rsid w:val="00D65C18"/>
    <w:rsid w:val="00D664A4"/>
    <w:rsid w:val="00D66558"/>
    <w:rsid w:val="00D66578"/>
    <w:rsid w:val="00D6664A"/>
    <w:rsid w:val="00D6666E"/>
    <w:rsid w:val="00D669AA"/>
    <w:rsid w:val="00D66D54"/>
    <w:rsid w:val="00D66EDA"/>
    <w:rsid w:val="00D67075"/>
    <w:rsid w:val="00D702B3"/>
    <w:rsid w:val="00D703FE"/>
    <w:rsid w:val="00D70929"/>
    <w:rsid w:val="00D7147D"/>
    <w:rsid w:val="00D717A6"/>
    <w:rsid w:val="00D718C7"/>
    <w:rsid w:val="00D71FCA"/>
    <w:rsid w:val="00D7275E"/>
    <w:rsid w:val="00D7361F"/>
    <w:rsid w:val="00D73980"/>
    <w:rsid w:val="00D73D1E"/>
    <w:rsid w:val="00D744C7"/>
    <w:rsid w:val="00D747FE"/>
    <w:rsid w:val="00D74AC4"/>
    <w:rsid w:val="00D74BD2"/>
    <w:rsid w:val="00D750FB"/>
    <w:rsid w:val="00D75151"/>
    <w:rsid w:val="00D75B11"/>
    <w:rsid w:val="00D76C95"/>
    <w:rsid w:val="00D76E7F"/>
    <w:rsid w:val="00D77839"/>
    <w:rsid w:val="00D80128"/>
    <w:rsid w:val="00D80E7F"/>
    <w:rsid w:val="00D80E9D"/>
    <w:rsid w:val="00D81318"/>
    <w:rsid w:val="00D81484"/>
    <w:rsid w:val="00D8201F"/>
    <w:rsid w:val="00D82627"/>
    <w:rsid w:val="00D82889"/>
    <w:rsid w:val="00D82950"/>
    <w:rsid w:val="00D82B34"/>
    <w:rsid w:val="00D82BB3"/>
    <w:rsid w:val="00D8324C"/>
    <w:rsid w:val="00D837E6"/>
    <w:rsid w:val="00D83FDD"/>
    <w:rsid w:val="00D84977"/>
    <w:rsid w:val="00D85172"/>
    <w:rsid w:val="00D854EC"/>
    <w:rsid w:val="00D857EB"/>
    <w:rsid w:val="00D8584A"/>
    <w:rsid w:val="00D85CD8"/>
    <w:rsid w:val="00D86377"/>
    <w:rsid w:val="00D869B4"/>
    <w:rsid w:val="00D86B1D"/>
    <w:rsid w:val="00D86B33"/>
    <w:rsid w:val="00D871F0"/>
    <w:rsid w:val="00D87207"/>
    <w:rsid w:val="00D8720A"/>
    <w:rsid w:val="00D873C3"/>
    <w:rsid w:val="00D87823"/>
    <w:rsid w:val="00D87956"/>
    <w:rsid w:val="00D901BD"/>
    <w:rsid w:val="00D90931"/>
    <w:rsid w:val="00D90C0C"/>
    <w:rsid w:val="00D90D9A"/>
    <w:rsid w:val="00D91130"/>
    <w:rsid w:val="00D914AA"/>
    <w:rsid w:val="00D9152D"/>
    <w:rsid w:val="00D91DB5"/>
    <w:rsid w:val="00D926C8"/>
    <w:rsid w:val="00D926F2"/>
    <w:rsid w:val="00D93303"/>
    <w:rsid w:val="00D93592"/>
    <w:rsid w:val="00D93A6E"/>
    <w:rsid w:val="00D9422C"/>
    <w:rsid w:val="00D94920"/>
    <w:rsid w:val="00D9497B"/>
    <w:rsid w:val="00D94C42"/>
    <w:rsid w:val="00D94D42"/>
    <w:rsid w:val="00D94E83"/>
    <w:rsid w:val="00D95116"/>
    <w:rsid w:val="00D95406"/>
    <w:rsid w:val="00D95770"/>
    <w:rsid w:val="00D964E9"/>
    <w:rsid w:val="00D96737"/>
    <w:rsid w:val="00D96867"/>
    <w:rsid w:val="00D9715C"/>
    <w:rsid w:val="00D97318"/>
    <w:rsid w:val="00D97937"/>
    <w:rsid w:val="00DA0237"/>
    <w:rsid w:val="00DA0407"/>
    <w:rsid w:val="00DA0610"/>
    <w:rsid w:val="00DA06EA"/>
    <w:rsid w:val="00DA0A8B"/>
    <w:rsid w:val="00DA0EA4"/>
    <w:rsid w:val="00DA0EF4"/>
    <w:rsid w:val="00DA14F9"/>
    <w:rsid w:val="00DA193B"/>
    <w:rsid w:val="00DA1C8A"/>
    <w:rsid w:val="00DA1CB7"/>
    <w:rsid w:val="00DA1DEA"/>
    <w:rsid w:val="00DA1F10"/>
    <w:rsid w:val="00DA273A"/>
    <w:rsid w:val="00DA2CEC"/>
    <w:rsid w:val="00DA3137"/>
    <w:rsid w:val="00DA3528"/>
    <w:rsid w:val="00DA3629"/>
    <w:rsid w:val="00DA3790"/>
    <w:rsid w:val="00DA37BB"/>
    <w:rsid w:val="00DA3898"/>
    <w:rsid w:val="00DA3C0A"/>
    <w:rsid w:val="00DA3C5D"/>
    <w:rsid w:val="00DA3DE5"/>
    <w:rsid w:val="00DA3E45"/>
    <w:rsid w:val="00DA43FA"/>
    <w:rsid w:val="00DA4A98"/>
    <w:rsid w:val="00DA532E"/>
    <w:rsid w:val="00DA565E"/>
    <w:rsid w:val="00DA5999"/>
    <w:rsid w:val="00DA5D3D"/>
    <w:rsid w:val="00DA5DE4"/>
    <w:rsid w:val="00DA6AB3"/>
    <w:rsid w:val="00DA779D"/>
    <w:rsid w:val="00DB07F5"/>
    <w:rsid w:val="00DB16AB"/>
    <w:rsid w:val="00DB1D51"/>
    <w:rsid w:val="00DB207A"/>
    <w:rsid w:val="00DB2462"/>
    <w:rsid w:val="00DB313B"/>
    <w:rsid w:val="00DB3146"/>
    <w:rsid w:val="00DB3172"/>
    <w:rsid w:val="00DB334F"/>
    <w:rsid w:val="00DB38D8"/>
    <w:rsid w:val="00DB3907"/>
    <w:rsid w:val="00DB3AB4"/>
    <w:rsid w:val="00DB3C88"/>
    <w:rsid w:val="00DB4398"/>
    <w:rsid w:val="00DB4D0C"/>
    <w:rsid w:val="00DB50B1"/>
    <w:rsid w:val="00DB5D67"/>
    <w:rsid w:val="00DB5FA3"/>
    <w:rsid w:val="00DB6647"/>
    <w:rsid w:val="00DB66CE"/>
    <w:rsid w:val="00DB6832"/>
    <w:rsid w:val="00DB6FE7"/>
    <w:rsid w:val="00DB72CE"/>
    <w:rsid w:val="00DB741D"/>
    <w:rsid w:val="00DB7A9F"/>
    <w:rsid w:val="00DC0381"/>
    <w:rsid w:val="00DC038A"/>
    <w:rsid w:val="00DC0744"/>
    <w:rsid w:val="00DC09BB"/>
    <w:rsid w:val="00DC0C19"/>
    <w:rsid w:val="00DC139D"/>
    <w:rsid w:val="00DC194D"/>
    <w:rsid w:val="00DC219C"/>
    <w:rsid w:val="00DC2307"/>
    <w:rsid w:val="00DC2995"/>
    <w:rsid w:val="00DC2AB7"/>
    <w:rsid w:val="00DC2EAE"/>
    <w:rsid w:val="00DC346E"/>
    <w:rsid w:val="00DC36AB"/>
    <w:rsid w:val="00DC41EB"/>
    <w:rsid w:val="00DC4208"/>
    <w:rsid w:val="00DC48EE"/>
    <w:rsid w:val="00DC4D9D"/>
    <w:rsid w:val="00DC50CD"/>
    <w:rsid w:val="00DC5754"/>
    <w:rsid w:val="00DC6670"/>
    <w:rsid w:val="00DC71C3"/>
    <w:rsid w:val="00DC743A"/>
    <w:rsid w:val="00DC74D0"/>
    <w:rsid w:val="00DC7A31"/>
    <w:rsid w:val="00DC7D3F"/>
    <w:rsid w:val="00DD0195"/>
    <w:rsid w:val="00DD14C1"/>
    <w:rsid w:val="00DD22C9"/>
    <w:rsid w:val="00DD2562"/>
    <w:rsid w:val="00DD27DC"/>
    <w:rsid w:val="00DD335A"/>
    <w:rsid w:val="00DD3781"/>
    <w:rsid w:val="00DD38B2"/>
    <w:rsid w:val="00DD408B"/>
    <w:rsid w:val="00DD44B1"/>
    <w:rsid w:val="00DD4849"/>
    <w:rsid w:val="00DD48D9"/>
    <w:rsid w:val="00DD4B30"/>
    <w:rsid w:val="00DD4C9F"/>
    <w:rsid w:val="00DD4DE5"/>
    <w:rsid w:val="00DD4FD9"/>
    <w:rsid w:val="00DD65B0"/>
    <w:rsid w:val="00DD6EBD"/>
    <w:rsid w:val="00DD7520"/>
    <w:rsid w:val="00DD779D"/>
    <w:rsid w:val="00DD7F58"/>
    <w:rsid w:val="00DE064C"/>
    <w:rsid w:val="00DE06AD"/>
    <w:rsid w:val="00DE078C"/>
    <w:rsid w:val="00DE0857"/>
    <w:rsid w:val="00DE13D5"/>
    <w:rsid w:val="00DE1576"/>
    <w:rsid w:val="00DE1A38"/>
    <w:rsid w:val="00DE1A44"/>
    <w:rsid w:val="00DE2006"/>
    <w:rsid w:val="00DE25C9"/>
    <w:rsid w:val="00DE270F"/>
    <w:rsid w:val="00DE2787"/>
    <w:rsid w:val="00DE2A5B"/>
    <w:rsid w:val="00DE2A5E"/>
    <w:rsid w:val="00DE2B97"/>
    <w:rsid w:val="00DE3545"/>
    <w:rsid w:val="00DE4CEC"/>
    <w:rsid w:val="00DE4D3A"/>
    <w:rsid w:val="00DE581E"/>
    <w:rsid w:val="00DE593B"/>
    <w:rsid w:val="00DE59FA"/>
    <w:rsid w:val="00DE5A83"/>
    <w:rsid w:val="00DE5B03"/>
    <w:rsid w:val="00DE6035"/>
    <w:rsid w:val="00DE6341"/>
    <w:rsid w:val="00DE6489"/>
    <w:rsid w:val="00DE6928"/>
    <w:rsid w:val="00DE699A"/>
    <w:rsid w:val="00DE6D06"/>
    <w:rsid w:val="00DE71DC"/>
    <w:rsid w:val="00DE7355"/>
    <w:rsid w:val="00DE78D7"/>
    <w:rsid w:val="00DE7CF0"/>
    <w:rsid w:val="00DE7D7E"/>
    <w:rsid w:val="00DF0975"/>
    <w:rsid w:val="00DF0DE4"/>
    <w:rsid w:val="00DF0EF9"/>
    <w:rsid w:val="00DF0F9E"/>
    <w:rsid w:val="00DF106D"/>
    <w:rsid w:val="00DF118A"/>
    <w:rsid w:val="00DF1281"/>
    <w:rsid w:val="00DF1627"/>
    <w:rsid w:val="00DF18AD"/>
    <w:rsid w:val="00DF199B"/>
    <w:rsid w:val="00DF1B06"/>
    <w:rsid w:val="00DF1E2D"/>
    <w:rsid w:val="00DF201C"/>
    <w:rsid w:val="00DF2408"/>
    <w:rsid w:val="00DF255E"/>
    <w:rsid w:val="00DF2ECA"/>
    <w:rsid w:val="00DF46C6"/>
    <w:rsid w:val="00DF4C20"/>
    <w:rsid w:val="00DF4C7C"/>
    <w:rsid w:val="00DF51C0"/>
    <w:rsid w:val="00DF53E9"/>
    <w:rsid w:val="00DF54A5"/>
    <w:rsid w:val="00DF560F"/>
    <w:rsid w:val="00DF5633"/>
    <w:rsid w:val="00DF6058"/>
    <w:rsid w:val="00DF6787"/>
    <w:rsid w:val="00DF6953"/>
    <w:rsid w:val="00DF6FE7"/>
    <w:rsid w:val="00DF7330"/>
    <w:rsid w:val="00DF7504"/>
    <w:rsid w:val="00DF763E"/>
    <w:rsid w:val="00DF79C3"/>
    <w:rsid w:val="00DF7C4C"/>
    <w:rsid w:val="00DF7EB3"/>
    <w:rsid w:val="00E00BE1"/>
    <w:rsid w:val="00E01B92"/>
    <w:rsid w:val="00E01D73"/>
    <w:rsid w:val="00E02049"/>
    <w:rsid w:val="00E028E6"/>
    <w:rsid w:val="00E02A67"/>
    <w:rsid w:val="00E02DFC"/>
    <w:rsid w:val="00E02FF6"/>
    <w:rsid w:val="00E033D7"/>
    <w:rsid w:val="00E035A8"/>
    <w:rsid w:val="00E038FF"/>
    <w:rsid w:val="00E03CCB"/>
    <w:rsid w:val="00E03E27"/>
    <w:rsid w:val="00E03E6C"/>
    <w:rsid w:val="00E03EE4"/>
    <w:rsid w:val="00E040AF"/>
    <w:rsid w:val="00E04392"/>
    <w:rsid w:val="00E045FA"/>
    <w:rsid w:val="00E04AA5"/>
    <w:rsid w:val="00E04C77"/>
    <w:rsid w:val="00E0573F"/>
    <w:rsid w:val="00E05F25"/>
    <w:rsid w:val="00E0686E"/>
    <w:rsid w:val="00E068F1"/>
    <w:rsid w:val="00E069C2"/>
    <w:rsid w:val="00E070DE"/>
    <w:rsid w:val="00E075F2"/>
    <w:rsid w:val="00E07A20"/>
    <w:rsid w:val="00E07E56"/>
    <w:rsid w:val="00E07E7F"/>
    <w:rsid w:val="00E10636"/>
    <w:rsid w:val="00E10A17"/>
    <w:rsid w:val="00E10F14"/>
    <w:rsid w:val="00E11354"/>
    <w:rsid w:val="00E11966"/>
    <w:rsid w:val="00E11E67"/>
    <w:rsid w:val="00E12206"/>
    <w:rsid w:val="00E124D4"/>
    <w:rsid w:val="00E12531"/>
    <w:rsid w:val="00E12E73"/>
    <w:rsid w:val="00E13333"/>
    <w:rsid w:val="00E13CE9"/>
    <w:rsid w:val="00E1438F"/>
    <w:rsid w:val="00E14681"/>
    <w:rsid w:val="00E14A31"/>
    <w:rsid w:val="00E14ACF"/>
    <w:rsid w:val="00E1538E"/>
    <w:rsid w:val="00E1543D"/>
    <w:rsid w:val="00E15AEE"/>
    <w:rsid w:val="00E15E63"/>
    <w:rsid w:val="00E161A3"/>
    <w:rsid w:val="00E1689F"/>
    <w:rsid w:val="00E16CAC"/>
    <w:rsid w:val="00E1714C"/>
    <w:rsid w:val="00E17789"/>
    <w:rsid w:val="00E179F4"/>
    <w:rsid w:val="00E17C36"/>
    <w:rsid w:val="00E17D20"/>
    <w:rsid w:val="00E2017B"/>
    <w:rsid w:val="00E20567"/>
    <w:rsid w:val="00E2122D"/>
    <w:rsid w:val="00E214FD"/>
    <w:rsid w:val="00E2201D"/>
    <w:rsid w:val="00E2249B"/>
    <w:rsid w:val="00E23109"/>
    <w:rsid w:val="00E23956"/>
    <w:rsid w:val="00E243CE"/>
    <w:rsid w:val="00E2456A"/>
    <w:rsid w:val="00E246DB"/>
    <w:rsid w:val="00E24908"/>
    <w:rsid w:val="00E24A42"/>
    <w:rsid w:val="00E24DE9"/>
    <w:rsid w:val="00E24F1D"/>
    <w:rsid w:val="00E25241"/>
    <w:rsid w:val="00E264BA"/>
    <w:rsid w:val="00E2651B"/>
    <w:rsid w:val="00E26647"/>
    <w:rsid w:val="00E26A6F"/>
    <w:rsid w:val="00E26BEC"/>
    <w:rsid w:val="00E2797A"/>
    <w:rsid w:val="00E30460"/>
    <w:rsid w:val="00E30EAD"/>
    <w:rsid w:val="00E3153D"/>
    <w:rsid w:val="00E319AA"/>
    <w:rsid w:val="00E31E1A"/>
    <w:rsid w:val="00E31F40"/>
    <w:rsid w:val="00E32273"/>
    <w:rsid w:val="00E32A79"/>
    <w:rsid w:val="00E33240"/>
    <w:rsid w:val="00E33CB9"/>
    <w:rsid w:val="00E341C6"/>
    <w:rsid w:val="00E343BD"/>
    <w:rsid w:val="00E34AE2"/>
    <w:rsid w:val="00E35A09"/>
    <w:rsid w:val="00E35A26"/>
    <w:rsid w:val="00E35B6C"/>
    <w:rsid w:val="00E36B2F"/>
    <w:rsid w:val="00E36B92"/>
    <w:rsid w:val="00E36D90"/>
    <w:rsid w:val="00E371C2"/>
    <w:rsid w:val="00E374C5"/>
    <w:rsid w:val="00E377D8"/>
    <w:rsid w:val="00E378DE"/>
    <w:rsid w:val="00E403AD"/>
    <w:rsid w:val="00E408DB"/>
    <w:rsid w:val="00E40900"/>
    <w:rsid w:val="00E41036"/>
    <w:rsid w:val="00E412E7"/>
    <w:rsid w:val="00E413B2"/>
    <w:rsid w:val="00E423DD"/>
    <w:rsid w:val="00E42936"/>
    <w:rsid w:val="00E429A4"/>
    <w:rsid w:val="00E4357B"/>
    <w:rsid w:val="00E435E3"/>
    <w:rsid w:val="00E43707"/>
    <w:rsid w:val="00E43A4E"/>
    <w:rsid w:val="00E43B47"/>
    <w:rsid w:val="00E43D02"/>
    <w:rsid w:val="00E43E0C"/>
    <w:rsid w:val="00E43EBF"/>
    <w:rsid w:val="00E441C1"/>
    <w:rsid w:val="00E44342"/>
    <w:rsid w:val="00E44401"/>
    <w:rsid w:val="00E4441F"/>
    <w:rsid w:val="00E444E3"/>
    <w:rsid w:val="00E447C5"/>
    <w:rsid w:val="00E44BEB"/>
    <w:rsid w:val="00E44EE4"/>
    <w:rsid w:val="00E4542B"/>
    <w:rsid w:val="00E45431"/>
    <w:rsid w:val="00E45BA4"/>
    <w:rsid w:val="00E46035"/>
    <w:rsid w:val="00E46176"/>
    <w:rsid w:val="00E4693F"/>
    <w:rsid w:val="00E47365"/>
    <w:rsid w:val="00E474E8"/>
    <w:rsid w:val="00E475C9"/>
    <w:rsid w:val="00E478F9"/>
    <w:rsid w:val="00E5057C"/>
    <w:rsid w:val="00E50C8F"/>
    <w:rsid w:val="00E50CF3"/>
    <w:rsid w:val="00E50D0D"/>
    <w:rsid w:val="00E514D6"/>
    <w:rsid w:val="00E51509"/>
    <w:rsid w:val="00E517C8"/>
    <w:rsid w:val="00E51ADE"/>
    <w:rsid w:val="00E51F9E"/>
    <w:rsid w:val="00E52700"/>
    <w:rsid w:val="00E52862"/>
    <w:rsid w:val="00E52ADA"/>
    <w:rsid w:val="00E52E2D"/>
    <w:rsid w:val="00E52FCD"/>
    <w:rsid w:val="00E53841"/>
    <w:rsid w:val="00E53C5E"/>
    <w:rsid w:val="00E5448C"/>
    <w:rsid w:val="00E5470D"/>
    <w:rsid w:val="00E547DA"/>
    <w:rsid w:val="00E54D84"/>
    <w:rsid w:val="00E54E6A"/>
    <w:rsid w:val="00E55033"/>
    <w:rsid w:val="00E55073"/>
    <w:rsid w:val="00E55637"/>
    <w:rsid w:val="00E55670"/>
    <w:rsid w:val="00E5630D"/>
    <w:rsid w:val="00E564FD"/>
    <w:rsid w:val="00E56595"/>
    <w:rsid w:val="00E57073"/>
    <w:rsid w:val="00E57238"/>
    <w:rsid w:val="00E57848"/>
    <w:rsid w:val="00E57ADD"/>
    <w:rsid w:val="00E57E72"/>
    <w:rsid w:val="00E57EDE"/>
    <w:rsid w:val="00E602B8"/>
    <w:rsid w:val="00E60952"/>
    <w:rsid w:val="00E614EE"/>
    <w:rsid w:val="00E6175A"/>
    <w:rsid w:val="00E61828"/>
    <w:rsid w:val="00E61FC0"/>
    <w:rsid w:val="00E620E8"/>
    <w:rsid w:val="00E622A2"/>
    <w:rsid w:val="00E62CDF"/>
    <w:rsid w:val="00E62DCC"/>
    <w:rsid w:val="00E62EEA"/>
    <w:rsid w:val="00E63120"/>
    <w:rsid w:val="00E6342D"/>
    <w:rsid w:val="00E634DB"/>
    <w:rsid w:val="00E635C7"/>
    <w:rsid w:val="00E636C7"/>
    <w:rsid w:val="00E63933"/>
    <w:rsid w:val="00E63B0D"/>
    <w:rsid w:val="00E63CDF"/>
    <w:rsid w:val="00E63FAE"/>
    <w:rsid w:val="00E644E5"/>
    <w:rsid w:val="00E647E9"/>
    <w:rsid w:val="00E64AE4"/>
    <w:rsid w:val="00E64B30"/>
    <w:rsid w:val="00E64F78"/>
    <w:rsid w:val="00E651A1"/>
    <w:rsid w:val="00E6567F"/>
    <w:rsid w:val="00E6595E"/>
    <w:rsid w:val="00E66730"/>
    <w:rsid w:val="00E66892"/>
    <w:rsid w:val="00E66C26"/>
    <w:rsid w:val="00E66F5D"/>
    <w:rsid w:val="00E6727F"/>
    <w:rsid w:val="00E677AB"/>
    <w:rsid w:val="00E7049B"/>
    <w:rsid w:val="00E706BA"/>
    <w:rsid w:val="00E70AB3"/>
    <w:rsid w:val="00E70B1B"/>
    <w:rsid w:val="00E70E9E"/>
    <w:rsid w:val="00E70EE9"/>
    <w:rsid w:val="00E715FF"/>
    <w:rsid w:val="00E71805"/>
    <w:rsid w:val="00E71814"/>
    <w:rsid w:val="00E72461"/>
    <w:rsid w:val="00E72C3C"/>
    <w:rsid w:val="00E737E2"/>
    <w:rsid w:val="00E73ABB"/>
    <w:rsid w:val="00E73FD7"/>
    <w:rsid w:val="00E74215"/>
    <w:rsid w:val="00E742B9"/>
    <w:rsid w:val="00E74706"/>
    <w:rsid w:val="00E74A7C"/>
    <w:rsid w:val="00E7535E"/>
    <w:rsid w:val="00E75EBB"/>
    <w:rsid w:val="00E767AC"/>
    <w:rsid w:val="00E7685E"/>
    <w:rsid w:val="00E76BA3"/>
    <w:rsid w:val="00E76E0B"/>
    <w:rsid w:val="00E77A03"/>
    <w:rsid w:val="00E77D4F"/>
    <w:rsid w:val="00E77F42"/>
    <w:rsid w:val="00E80152"/>
    <w:rsid w:val="00E8023E"/>
    <w:rsid w:val="00E80295"/>
    <w:rsid w:val="00E808D4"/>
    <w:rsid w:val="00E80B19"/>
    <w:rsid w:val="00E80CD5"/>
    <w:rsid w:val="00E80D9C"/>
    <w:rsid w:val="00E80EFB"/>
    <w:rsid w:val="00E81602"/>
    <w:rsid w:val="00E8199E"/>
    <w:rsid w:val="00E81CCA"/>
    <w:rsid w:val="00E82948"/>
    <w:rsid w:val="00E83311"/>
    <w:rsid w:val="00E83361"/>
    <w:rsid w:val="00E8344A"/>
    <w:rsid w:val="00E83563"/>
    <w:rsid w:val="00E83905"/>
    <w:rsid w:val="00E83C5F"/>
    <w:rsid w:val="00E8471F"/>
    <w:rsid w:val="00E848F3"/>
    <w:rsid w:val="00E84DAF"/>
    <w:rsid w:val="00E85095"/>
    <w:rsid w:val="00E850BE"/>
    <w:rsid w:val="00E851AB"/>
    <w:rsid w:val="00E854FB"/>
    <w:rsid w:val="00E85C21"/>
    <w:rsid w:val="00E85D98"/>
    <w:rsid w:val="00E866EA"/>
    <w:rsid w:val="00E86AB0"/>
    <w:rsid w:val="00E86AE1"/>
    <w:rsid w:val="00E87231"/>
    <w:rsid w:val="00E87269"/>
    <w:rsid w:val="00E876F7"/>
    <w:rsid w:val="00E87794"/>
    <w:rsid w:val="00E909C5"/>
    <w:rsid w:val="00E90A7C"/>
    <w:rsid w:val="00E90CBC"/>
    <w:rsid w:val="00E90D73"/>
    <w:rsid w:val="00E90EB3"/>
    <w:rsid w:val="00E912E6"/>
    <w:rsid w:val="00E916B8"/>
    <w:rsid w:val="00E91C66"/>
    <w:rsid w:val="00E92045"/>
    <w:rsid w:val="00E92AD0"/>
    <w:rsid w:val="00E92FE3"/>
    <w:rsid w:val="00E938E6"/>
    <w:rsid w:val="00E94051"/>
    <w:rsid w:val="00E947B8"/>
    <w:rsid w:val="00E9495F"/>
    <w:rsid w:val="00E94E5C"/>
    <w:rsid w:val="00E95093"/>
    <w:rsid w:val="00E9542F"/>
    <w:rsid w:val="00E9562D"/>
    <w:rsid w:val="00E95B39"/>
    <w:rsid w:val="00E95C6B"/>
    <w:rsid w:val="00E95EC5"/>
    <w:rsid w:val="00E96A09"/>
    <w:rsid w:val="00E96E7D"/>
    <w:rsid w:val="00E974EB"/>
    <w:rsid w:val="00E9766A"/>
    <w:rsid w:val="00E978BC"/>
    <w:rsid w:val="00E978EE"/>
    <w:rsid w:val="00EA06F1"/>
    <w:rsid w:val="00EA1781"/>
    <w:rsid w:val="00EA22B3"/>
    <w:rsid w:val="00EA2600"/>
    <w:rsid w:val="00EA2AAC"/>
    <w:rsid w:val="00EA2D80"/>
    <w:rsid w:val="00EA2F46"/>
    <w:rsid w:val="00EA308F"/>
    <w:rsid w:val="00EA334C"/>
    <w:rsid w:val="00EA3865"/>
    <w:rsid w:val="00EA3871"/>
    <w:rsid w:val="00EA40FD"/>
    <w:rsid w:val="00EA4596"/>
    <w:rsid w:val="00EA4694"/>
    <w:rsid w:val="00EA47C1"/>
    <w:rsid w:val="00EA4A7A"/>
    <w:rsid w:val="00EA4BB3"/>
    <w:rsid w:val="00EA4BE4"/>
    <w:rsid w:val="00EA544B"/>
    <w:rsid w:val="00EA596F"/>
    <w:rsid w:val="00EA59A0"/>
    <w:rsid w:val="00EA59F5"/>
    <w:rsid w:val="00EA5C02"/>
    <w:rsid w:val="00EA5FC8"/>
    <w:rsid w:val="00EA6358"/>
    <w:rsid w:val="00EA643B"/>
    <w:rsid w:val="00EA6599"/>
    <w:rsid w:val="00EA662F"/>
    <w:rsid w:val="00EA675F"/>
    <w:rsid w:val="00EA6788"/>
    <w:rsid w:val="00EA6BA4"/>
    <w:rsid w:val="00EA6E0C"/>
    <w:rsid w:val="00EA715F"/>
    <w:rsid w:val="00EA733C"/>
    <w:rsid w:val="00EA769D"/>
    <w:rsid w:val="00EA7C29"/>
    <w:rsid w:val="00EB0532"/>
    <w:rsid w:val="00EB073A"/>
    <w:rsid w:val="00EB0B45"/>
    <w:rsid w:val="00EB1075"/>
    <w:rsid w:val="00EB1B3C"/>
    <w:rsid w:val="00EB21F4"/>
    <w:rsid w:val="00EB2235"/>
    <w:rsid w:val="00EB24B0"/>
    <w:rsid w:val="00EB31EB"/>
    <w:rsid w:val="00EB33EC"/>
    <w:rsid w:val="00EB3778"/>
    <w:rsid w:val="00EB3C09"/>
    <w:rsid w:val="00EB410E"/>
    <w:rsid w:val="00EB420B"/>
    <w:rsid w:val="00EB43BD"/>
    <w:rsid w:val="00EB4839"/>
    <w:rsid w:val="00EB48D3"/>
    <w:rsid w:val="00EB4AFB"/>
    <w:rsid w:val="00EB4BA1"/>
    <w:rsid w:val="00EB579F"/>
    <w:rsid w:val="00EB5C05"/>
    <w:rsid w:val="00EB65C1"/>
    <w:rsid w:val="00EB668F"/>
    <w:rsid w:val="00EB694C"/>
    <w:rsid w:val="00EB699E"/>
    <w:rsid w:val="00EB6EEC"/>
    <w:rsid w:val="00EB7579"/>
    <w:rsid w:val="00EB760C"/>
    <w:rsid w:val="00EB793A"/>
    <w:rsid w:val="00EB7D66"/>
    <w:rsid w:val="00EB7F62"/>
    <w:rsid w:val="00EC02AE"/>
    <w:rsid w:val="00EC08B5"/>
    <w:rsid w:val="00EC0967"/>
    <w:rsid w:val="00EC0C2B"/>
    <w:rsid w:val="00EC1747"/>
    <w:rsid w:val="00EC1777"/>
    <w:rsid w:val="00EC2052"/>
    <w:rsid w:val="00EC232B"/>
    <w:rsid w:val="00EC2383"/>
    <w:rsid w:val="00EC3210"/>
    <w:rsid w:val="00EC3E19"/>
    <w:rsid w:val="00EC465C"/>
    <w:rsid w:val="00EC4704"/>
    <w:rsid w:val="00EC4B14"/>
    <w:rsid w:val="00EC4DF0"/>
    <w:rsid w:val="00EC5024"/>
    <w:rsid w:val="00EC55D6"/>
    <w:rsid w:val="00EC5BCB"/>
    <w:rsid w:val="00EC6447"/>
    <w:rsid w:val="00EC65C4"/>
    <w:rsid w:val="00EC6A96"/>
    <w:rsid w:val="00EC6D7B"/>
    <w:rsid w:val="00EC7302"/>
    <w:rsid w:val="00EC73C4"/>
    <w:rsid w:val="00EC797C"/>
    <w:rsid w:val="00ED05AA"/>
    <w:rsid w:val="00ED0ABD"/>
    <w:rsid w:val="00ED0CC3"/>
    <w:rsid w:val="00ED118A"/>
    <w:rsid w:val="00ED1DCF"/>
    <w:rsid w:val="00ED30E9"/>
    <w:rsid w:val="00ED33CC"/>
    <w:rsid w:val="00ED3C0F"/>
    <w:rsid w:val="00ED3C3A"/>
    <w:rsid w:val="00ED444D"/>
    <w:rsid w:val="00ED5779"/>
    <w:rsid w:val="00ED5874"/>
    <w:rsid w:val="00ED5C02"/>
    <w:rsid w:val="00ED5E9F"/>
    <w:rsid w:val="00ED5FF7"/>
    <w:rsid w:val="00ED62ED"/>
    <w:rsid w:val="00ED6345"/>
    <w:rsid w:val="00ED635C"/>
    <w:rsid w:val="00ED67BD"/>
    <w:rsid w:val="00ED69F9"/>
    <w:rsid w:val="00ED6B78"/>
    <w:rsid w:val="00ED7017"/>
    <w:rsid w:val="00ED7219"/>
    <w:rsid w:val="00ED7E30"/>
    <w:rsid w:val="00EE02B8"/>
    <w:rsid w:val="00EE075A"/>
    <w:rsid w:val="00EE076E"/>
    <w:rsid w:val="00EE07FF"/>
    <w:rsid w:val="00EE0950"/>
    <w:rsid w:val="00EE100F"/>
    <w:rsid w:val="00EE1502"/>
    <w:rsid w:val="00EE1B73"/>
    <w:rsid w:val="00EE1EC3"/>
    <w:rsid w:val="00EE230A"/>
    <w:rsid w:val="00EE2478"/>
    <w:rsid w:val="00EE249C"/>
    <w:rsid w:val="00EE2676"/>
    <w:rsid w:val="00EE2F74"/>
    <w:rsid w:val="00EE31FE"/>
    <w:rsid w:val="00EE389E"/>
    <w:rsid w:val="00EE38E7"/>
    <w:rsid w:val="00EE3AB2"/>
    <w:rsid w:val="00EE3CE3"/>
    <w:rsid w:val="00EE3DA3"/>
    <w:rsid w:val="00EE3E5C"/>
    <w:rsid w:val="00EE3EAE"/>
    <w:rsid w:val="00EE4210"/>
    <w:rsid w:val="00EE4BFA"/>
    <w:rsid w:val="00EE4FE5"/>
    <w:rsid w:val="00EE5452"/>
    <w:rsid w:val="00EE5EAF"/>
    <w:rsid w:val="00EE60F4"/>
    <w:rsid w:val="00EE6234"/>
    <w:rsid w:val="00EE62E4"/>
    <w:rsid w:val="00EE676F"/>
    <w:rsid w:val="00EE6981"/>
    <w:rsid w:val="00EE78A6"/>
    <w:rsid w:val="00EE793C"/>
    <w:rsid w:val="00EE7A2E"/>
    <w:rsid w:val="00EF04B6"/>
    <w:rsid w:val="00EF0B85"/>
    <w:rsid w:val="00EF155D"/>
    <w:rsid w:val="00EF1D9C"/>
    <w:rsid w:val="00EF23D8"/>
    <w:rsid w:val="00EF261A"/>
    <w:rsid w:val="00EF2E5C"/>
    <w:rsid w:val="00EF366C"/>
    <w:rsid w:val="00EF40A5"/>
    <w:rsid w:val="00EF4798"/>
    <w:rsid w:val="00EF47D6"/>
    <w:rsid w:val="00EF5F75"/>
    <w:rsid w:val="00EF61F8"/>
    <w:rsid w:val="00EF638A"/>
    <w:rsid w:val="00EF6675"/>
    <w:rsid w:val="00EF6714"/>
    <w:rsid w:val="00EF6B9A"/>
    <w:rsid w:val="00EF738A"/>
    <w:rsid w:val="00EF74F9"/>
    <w:rsid w:val="00EF765F"/>
    <w:rsid w:val="00EF7A1D"/>
    <w:rsid w:val="00EF7C60"/>
    <w:rsid w:val="00F002E7"/>
    <w:rsid w:val="00F00C6A"/>
    <w:rsid w:val="00F00CB7"/>
    <w:rsid w:val="00F00F67"/>
    <w:rsid w:val="00F01AFB"/>
    <w:rsid w:val="00F01F80"/>
    <w:rsid w:val="00F023E8"/>
    <w:rsid w:val="00F02502"/>
    <w:rsid w:val="00F02647"/>
    <w:rsid w:val="00F02B87"/>
    <w:rsid w:val="00F02FA8"/>
    <w:rsid w:val="00F03097"/>
    <w:rsid w:val="00F03263"/>
    <w:rsid w:val="00F03822"/>
    <w:rsid w:val="00F03B3A"/>
    <w:rsid w:val="00F03D2F"/>
    <w:rsid w:val="00F03D73"/>
    <w:rsid w:val="00F03DD6"/>
    <w:rsid w:val="00F03E56"/>
    <w:rsid w:val="00F044B5"/>
    <w:rsid w:val="00F04846"/>
    <w:rsid w:val="00F04884"/>
    <w:rsid w:val="00F04B27"/>
    <w:rsid w:val="00F04D2A"/>
    <w:rsid w:val="00F05376"/>
    <w:rsid w:val="00F0574F"/>
    <w:rsid w:val="00F05CB6"/>
    <w:rsid w:val="00F05D59"/>
    <w:rsid w:val="00F05F8A"/>
    <w:rsid w:val="00F0641A"/>
    <w:rsid w:val="00F066C6"/>
    <w:rsid w:val="00F069F7"/>
    <w:rsid w:val="00F06A3F"/>
    <w:rsid w:val="00F06C41"/>
    <w:rsid w:val="00F07483"/>
    <w:rsid w:val="00F077AB"/>
    <w:rsid w:val="00F079C2"/>
    <w:rsid w:val="00F07B6F"/>
    <w:rsid w:val="00F07D07"/>
    <w:rsid w:val="00F1030A"/>
    <w:rsid w:val="00F10921"/>
    <w:rsid w:val="00F10DA5"/>
    <w:rsid w:val="00F11D0E"/>
    <w:rsid w:val="00F11D7F"/>
    <w:rsid w:val="00F11E64"/>
    <w:rsid w:val="00F12617"/>
    <w:rsid w:val="00F12E37"/>
    <w:rsid w:val="00F12FCC"/>
    <w:rsid w:val="00F1313D"/>
    <w:rsid w:val="00F131D9"/>
    <w:rsid w:val="00F138D8"/>
    <w:rsid w:val="00F13A3A"/>
    <w:rsid w:val="00F13A3E"/>
    <w:rsid w:val="00F13B95"/>
    <w:rsid w:val="00F140FE"/>
    <w:rsid w:val="00F14195"/>
    <w:rsid w:val="00F1436C"/>
    <w:rsid w:val="00F1458F"/>
    <w:rsid w:val="00F1468E"/>
    <w:rsid w:val="00F1506C"/>
    <w:rsid w:val="00F15511"/>
    <w:rsid w:val="00F1596A"/>
    <w:rsid w:val="00F15AB6"/>
    <w:rsid w:val="00F15F85"/>
    <w:rsid w:val="00F163F9"/>
    <w:rsid w:val="00F166D4"/>
    <w:rsid w:val="00F16DCD"/>
    <w:rsid w:val="00F174F8"/>
    <w:rsid w:val="00F177E3"/>
    <w:rsid w:val="00F17DAF"/>
    <w:rsid w:val="00F20B47"/>
    <w:rsid w:val="00F20C2B"/>
    <w:rsid w:val="00F21135"/>
    <w:rsid w:val="00F21543"/>
    <w:rsid w:val="00F221CA"/>
    <w:rsid w:val="00F22A04"/>
    <w:rsid w:val="00F2337F"/>
    <w:rsid w:val="00F23424"/>
    <w:rsid w:val="00F23A3A"/>
    <w:rsid w:val="00F23F7C"/>
    <w:rsid w:val="00F247E6"/>
    <w:rsid w:val="00F24DBD"/>
    <w:rsid w:val="00F254FE"/>
    <w:rsid w:val="00F25505"/>
    <w:rsid w:val="00F25CFF"/>
    <w:rsid w:val="00F25D7C"/>
    <w:rsid w:val="00F25E63"/>
    <w:rsid w:val="00F265D0"/>
    <w:rsid w:val="00F26763"/>
    <w:rsid w:val="00F26F6A"/>
    <w:rsid w:val="00F27241"/>
    <w:rsid w:val="00F27418"/>
    <w:rsid w:val="00F27468"/>
    <w:rsid w:val="00F279BF"/>
    <w:rsid w:val="00F27C6C"/>
    <w:rsid w:val="00F302B9"/>
    <w:rsid w:val="00F3043F"/>
    <w:rsid w:val="00F30596"/>
    <w:rsid w:val="00F30B07"/>
    <w:rsid w:val="00F31521"/>
    <w:rsid w:val="00F31692"/>
    <w:rsid w:val="00F31B07"/>
    <w:rsid w:val="00F31CB0"/>
    <w:rsid w:val="00F322FF"/>
    <w:rsid w:val="00F323E3"/>
    <w:rsid w:val="00F325A7"/>
    <w:rsid w:val="00F326B6"/>
    <w:rsid w:val="00F3273D"/>
    <w:rsid w:val="00F32C8F"/>
    <w:rsid w:val="00F334DC"/>
    <w:rsid w:val="00F3391E"/>
    <w:rsid w:val="00F33E7E"/>
    <w:rsid w:val="00F33F69"/>
    <w:rsid w:val="00F34451"/>
    <w:rsid w:val="00F34581"/>
    <w:rsid w:val="00F345D2"/>
    <w:rsid w:val="00F349CB"/>
    <w:rsid w:val="00F34A38"/>
    <w:rsid w:val="00F34ABE"/>
    <w:rsid w:val="00F34C9A"/>
    <w:rsid w:val="00F3508B"/>
    <w:rsid w:val="00F354C9"/>
    <w:rsid w:val="00F368B6"/>
    <w:rsid w:val="00F36A11"/>
    <w:rsid w:val="00F36C90"/>
    <w:rsid w:val="00F36D83"/>
    <w:rsid w:val="00F3743C"/>
    <w:rsid w:val="00F375E7"/>
    <w:rsid w:val="00F3767F"/>
    <w:rsid w:val="00F37D6C"/>
    <w:rsid w:val="00F4013A"/>
    <w:rsid w:val="00F40694"/>
    <w:rsid w:val="00F4084F"/>
    <w:rsid w:val="00F41D3B"/>
    <w:rsid w:val="00F4288E"/>
    <w:rsid w:val="00F428F3"/>
    <w:rsid w:val="00F42BC0"/>
    <w:rsid w:val="00F434D7"/>
    <w:rsid w:val="00F437E7"/>
    <w:rsid w:val="00F45965"/>
    <w:rsid w:val="00F464CF"/>
    <w:rsid w:val="00F46FDC"/>
    <w:rsid w:val="00F471D6"/>
    <w:rsid w:val="00F47367"/>
    <w:rsid w:val="00F47CAD"/>
    <w:rsid w:val="00F47F9B"/>
    <w:rsid w:val="00F5073D"/>
    <w:rsid w:val="00F50F32"/>
    <w:rsid w:val="00F5110D"/>
    <w:rsid w:val="00F51233"/>
    <w:rsid w:val="00F51850"/>
    <w:rsid w:val="00F5187D"/>
    <w:rsid w:val="00F5245C"/>
    <w:rsid w:val="00F52547"/>
    <w:rsid w:val="00F52612"/>
    <w:rsid w:val="00F526FE"/>
    <w:rsid w:val="00F52867"/>
    <w:rsid w:val="00F5292D"/>
    <w:rsid w:val="00F52B30"/>
    <w:rsid w:val="00F53762"/>
    <w:rsid w:val="00F53A5A"/>
    <w:rsid w:val="00F53BC0"/>
    <w:rsid w:val="00F54A84"/>
    <w:rsid w:val="00F54A97"/>
    <w:rsid w:val="00F550AE"/>
    <w:rsid w:val="00F553CD"/>
    <w:rsid w:val="00F5582D"/>
    <w:rsid w:val="00F55F6C"/>
    <w:rsid w:val="00F56082"/>
    <w:rsid w:val="00F56228"/>
    <w:rsid w:val="00F574CA"/>
    <w:rsid w:val="00F577C7"/>
    <w:rsid w:val="00F57822"/>
    <w:rsid w:val="00F57958"/>
    <w:rsid w:val="00F60331"/>
    <w:rsid w:val="00F609D9"/>
    <w:rsid w:val="00F60A94"/>
    <w:rsid w:val="00F60C99"/>
    <w:rsid w:val="00F60E35"/>
    <w:rsid w:val="00F6167A"/>
    <w:rsid w:val="00F61EEF"/>
    <w:rsid w:val="00F622EA"/>
    <w:rsid w:val="00F622F3"/>
    <w:rsid w:val="00F62717"/>
    <w:rsid w:val="00F62B53"/>
    <w:rsid w:val="00F62CBF"/>
    <w:rsid w:val="00F63A31"/>
    <w:rsid w:val="00F63B6C"/>
    <w:rsid w:val="00F644FB"/>
    <w:rsid w:val="00F649C3"/>
    <w:rsid w:val="00F65345"/>
    <w:rsid w:val="00F653FE"/>
    <w:rsid w:val="00F65E8D"/>
    <w:rsid w:val="00F66144"/>
    <w:rsid w:val="00F66145"/>
    <w:rsid w:val="00F66540"/>
    <w:rsid w:val="00F66587"/>
    <w:rsid w:val="00F66838"/>
    <w:rsid w:val="00F66854"/>
    <w:rsid w:val="00F670D6"/>
    <w:rsid w:val="00F671D8"/>
    <w:rsid w:val="00F671F0"/>
    <w:rsid w:val="00F67B4B"/>
    <w:rsid w:val="00F67F1F"/>
    <w:rsid w:val="00F7012E"/>
    <w:rsid w:val="00F70168"/>
    <w:rsid w:val="00F70400"/>
    <w:rsid w:val="00F70D7E"/>
    <w:rsid w:val="00F70E46"/>
    <w:rsid w:val="00F711A2"/>
    <w:rsid w:val="00F7125A"/>
    <w:rsid w:val="00F71F36"/>
    <w:rsid w:val="00F7347D"/>
    <w:rsid w:val="00F734A5"/>
    <w:rsid w:val="00F73785"/>
    <w:rsid w:val="00F739C8"/>
    <w:rsid w:val="00F73D35"/>
    <w:rsid w:val="00F74537"/>
    <w:rsid w:val="00F74642"/>
    <w:rsid w:val="00F756ED"/>
    <w:rsid w:val="00F75AC7"/>
    <w:rsid w:val="00F75B56"/>
    <w:rsid w:val="00F75FF6"/>
    <w:rsid w:val="00F767E7"/>
    <w:rsid w:val="00F76803"/>
    <w:rsid w:val="00F7689F"/>
    <w:rsid w:val="00F77167"/>
    <w:rsid w:val="00F77869"/>
    <w:rsid w:val="00F779C8"/>
    <w:rsid w:val="00F77BEF"/>
    <w:rsid w:val="00F802EE"/>
    <w:rsid w:val="00F80740"/>
    <w:rsid w:val="00F81FE5"/>
    <w:rsid w:val="00F82219"/>
    <w:rsid w:val="00F823BD"/>
    <w:rsid w:val="00F828C4"/>
    <w:rsid w:val="00F83149"/>
    <w:rsid w:val="00F83337"/>
    <w:rsid w:val="00F8374B"/>
    <w:rsid w:val="00F83DDB"/>
    <w:rsid w:val="00F84499"/>
    <w:rsid w:val="00F84965"/>
    <w:rsid w:val="00F84F82"/>
    <w:rsid w:val="00F85299"/>
    <w:rsid w:val="00F85976"/>
    <w:rsid w:val="00F859E5"/>
    <w:rsid w:val="00F85BD6"/>
    <w:rsid w:val="00F85DF5"/>
    <w:rsid w:val="00F86608"/>
    <w:rsid w:val="00F868BA"/>
    <w:rsid w:val="00F86920"/>
    <w:rsid w:val="00F869B6"/>
    <w:rsid w:val="00F86CE6"/>
    <w:rsid w:val="00F86F42"/>
    <w:rsid w:val="00F8754D"/>
    <w:rsid w:val="00F876A0"/>
    <w:rsid w:val="00F87783"/>
    <w:rsid w:val="00F90515"/>
    <w:rsid w:val="00F908DC"/>
    <w:rsid w:val="00F909BD"/>
    <w:rsid w:val="00F919B9"/>
    <w:rsid w:val="00F92025"/>
    <w:rsid w:val="00F925F8"/>
    <w:rsid w:val="00F9263D"/>
    <w:rsid w:val="00F928DB"/>
    <w:rsid w:val="00F937D3"/>
    <w:rsid w:val="00F93D75"/>
    <w:rsid w:val="00F94113"/>
    <w:rsid w:val="00F9451B"/>
    <w:rsid w:val="00F947C2"/>
    <w:rsid w:val="00F948CF"/>
    <w:rsid w:val="00F95391"/>
    <w:rsid w:val="00F95C8E"/>
    <w:rsid w:val="00F95D23"/>
    <w:rsid w:val="00F961A1"/>
    <w:rsid w:val="00F96A76"/>
    <w:rsid w:val="00F96A84"/>
    <w:rsid w:val="00F96C0F"/>
    <w:rsid w:val="00F979AD"/>
    <w:rsid w:val="00F979B7"/>
    <w:rsid w:val="00F97C79"/>
    <w:rsid w:val="00F97E39"/>
    <w:rsid w:val="00FA0431"/>
    <w:rsid w:val="00FA07B0"/>
    <w:rsid w:val="00FA0AAE"/>
    <w:rsid w:val="00FA0B3D"/>
    <w:rsid w:val="00FA10CA"/>
    <w:rsid w:val="00FA1345"/>
    <w:rsid w:val="00FA1FA2"/>
    <w:rsid w:val="00FA218E"/>
    <w:rsid w:val="00FA284B"/>
    <w:rsid w:val="00FA2AB2"/>
    <w:rsid w:val="00FA30DB"/>
    <w:rsid w:val="00FA3335"/>
    <w:rsid w:val="00FA3AC5"/>
    <w:rsid w:val="00FA40FE"/>
    <w:rsid w:val="00FA4115"/>
    <w:rsid w:val="00FA43A1"/>
    <w:rsid w:val="00FA4485"/>
    <w:rsid w:val="00FA496F"/>
    <w:rsid w:val="00FA49F2"/>
    <w:rsid w:val="00FA4CBC"/>
    <w:rsid w:val="00FA4EEE"/>
    <w:rsid w:val="00FA4F5C"/>
    <w:rsid w:val="00FA525D"/>
    <w:rsid w:val="00FA526A"/>
    <w:rsid w:val="00FA5646"/>
    <w:rsid w:val="00FA5EDD"/>
    <w:rsid w:val="00FA60B6"/>
    <w:rsid w:val="00FA6138"/>
    <w:rsid w:val="00FA62E0"/>
    <w:rsid w:val="00FA636E"/>
    <w:rsid w:val="00FA6A53"/>
    <w:rsid w:val="00FA7281"/>
    <w:rsid w:val="00FA7297"/>
    <w:rsid w:val="00FA7E80"/>
    <w:rsid w:val="00FA7F0D"/>
    <w:rsid w:val="00FB029F"/>
    <w:rsid w:val="00FB03BD"/>
    <w:rsid w:val="00FB16CE"/>
    <w:rsid w:val="00FB1A91"/>
    <w:rsid w:val="00FB1ADF"/>
    <w:rsid w:val="00FB1C6F"/>
    <w:rsid w:val="00FB1DD5"/>
    <w:rsid w:val="00FB241F"/>
    <w:rsid w:val="00FB2456"/>
    <w:rsid w:val="00FB2FFF"/>
    <w:rsid w:val="00FB32BF"/>
    <w:rsid w:val="00FB33F4"/>
    <w:rsid w:val="00FB36AD"/>
    <w:rsid w:val="00FB399E"/>
    <w:rsid w:val="00FB3A04"/>
    <w:rsid w:val="00FB3A69"/>
    <w:rsid w:val="00FB3E26"/>
    <w:rsid w:val="00FB4096"/>
    <w:rsid w:val="00FB41F4"/>
    <w:rsid w:val="00FB4845"/>
    <w:rsid w:val="00FB4C76"/>
    <w:rsid w:val="00FB4C9B"/>
    <w:rsid w:val="00FB628D"/>
    <w:rsid w:val="00FB6560"/>
    <w:rsid w:val="00FB6B65"/>
    <w:rsid w:val="00FB6CE4"/>
    <w:rsid w:val="00FB75B5"/>
    <w:rsid w:val="00FB7E90"/>
    <w:rsid w:val="00FC01D0"/>
    <w:rsid w:val="00FC0685"/>
    <w:rsid w:val="00FC069F"/>
    <w:rsid w:val="00FC100C"/>
    <w:rsid w:val="00FC10D3"/>
    <w:rsid w:val="00FC13BC"/>
    <w:rsid w:val="00FC15ED"/>
    <w:rsid w:val="00FC1614"/>
    <w:rsid w:val="00FC1696"/>
    <w:rsid w:val="00FC2474"/>
    <w:rsid w:val="00FC2762"/>
    <w:rsid w:val="00FC28FC"/>
    <w:rsid w:val="00FC2FB3"/>
    <w:rsid w:val="00FC31A5"/>
    <w:rsid w:val="00FC365C"/>
    <w:rsid w:val="00FC4DFA"/>
    <w:rsid w:val="00FC4EE6"/>
    <w:rsid w:val="00FC502D"/>
    <w:rsid w:val="00FC50C6"/>
    <w:rsid w:val="00FC566E"/>
    <w:rsid w:val="00FC5AA5"/>
    <w:rsid w:val="00FC612A"/>
    <w:rsid w:val="00FC6354"/>
    <w:rsid w:val="00FC6995"/>
    <w:rsid w:val="00FC6D3F"/>
    <w:rsid w:val="00FD0642"/>
    <w:rsid w:val="00FD09D0"/>
    <w:rsid w:val="00FD0AAD"/>
    <w:rsid w:val="00FD0D8C"/>
    <w:rsid w:val="00FD1000"/>
    <w:rsid w:val="00FD1527"/>
    <w:rsid w:val="00FD1F75"/>
    <w:rsid w:val="00FD20F9"/>
    <w:rsid w:val="00FD33DB"/>
    <w:rsid w:val="00FD4A2D"/>
    <w:rsid w:val="00FD5038"/>
    <w:rsid w:val="00FD5200"/>
    <w:rsid w:val="00FD52B3"/>
    <w:rsid w:val="00FD5312"/>
    <w:rsid w:val="00FD53AA"/>
    <w:rsid w:val="00FD57AF"/>
    <w:rsid w:val="00FD5BB5"/>
    <w:rsid w:val="00FD5C90"/>
    <w:rsid w:val="00FD5F0C"/>
    <w:rsid w:val="00FD6525"/>
    <w:rsid w:val="00FD699B"/>
    <w:rsid w:val="00FD6ED6"/>
    <w:rsid w:val="00FD6F4F"/>
    <w:rsid w:val="00FD73BA"/>
    <w:rsid w:val="00FD73E4"/>
    <w:rsid w:val="00FD7575"/>
    <w:rsid w:val="00FD767D"/>
    <w:rsid w:val="00FD77B8"/>
    <w:rsid w:val="00FE037A"/>
    <w:rsid w:val="00FE08B4"/>
    <w:rsid w:val="00FE0F3A"/>
    <w:rsid w:val="00FE122E"/>
    <w:rsid w:val="00FE130E"/>
    <w:rsid w:val="00FE1714"/>
    <w:rsid w:val="00FE18B8"/>
    <w:rsid w:val="00FE1F88"/>
    <w:rsid w:val="00FE26B0"/>
    <w:rsid w:val="00FE2DB8"/>
    <w:rsid w:val="00FE2E74"/>
    <w:rsid w:val="00FE2E7B"/>
    <w:rsid w:val="00FE2FB8"/>
    <w:rsid w:val="00FE3349"/>
    <w:rsid w:val="00FE40E7"/>
    <w:rsid w:val="00FE434B"/>
    <w:rsid w:val="00FE451F"/>
    <w:rsid w:val="00FE4E88"/>
    <w:rsid w:val="00FE510C"/>
    <w:rsid w:val="00FE5D31"/>
    <w:rsid w:val="00FE69C5"/>
    <w:rsid w:val="00FE79D7"/>
    <w:rsid w:val="00FE79E2"/>
    <w:rsid w:val="00FE7E34"/>
    <w:rsid w:val="00FF0DAF"/>
    <w:rsid w:val="00FF0DE5"/>
    <w:rsid w:val="00FF1230"/>
    <w:rsid w:val="00FF1465"/>
    <w:rsid w:val="00FF1E3F"/>
    <w:rsid w:val="00FF2F27"/>
    <w:rsid w:val="00FF32FC"/>
    <w:rsid w:val="00FF357A"/>
    <w:rsid w:val="00FF37B3"/>
    <w:rsid w:val="00FF3A5B"/>
    <w:rsid w:val="00FF3CB3"/>
    <w:rsid w:val="00FF3CDD"/>
    <w:rsid w:val="00FF3F30"/>
    <w:rsid w:val="00FF4511"/>
    <w:rsid w:val="00FF4B26"/>
    <w:rsid w:val="00FF4BEE"/>
    <w:rsid w:val="00FF4DB6"/>
    <w:rsid w:val="00FF5106"/>
    <w:rsid w:val="00FF59D2"/>
    <w:rsid w:val="00FF5AD5"/>
    <w:rsid w:val="00FF5D27"/>
    <w:rsid w:val="00FF6B48"/>
    <w:rsid w:val="00FF7405"/>
    <w:rsid w:val="00FF76CE"/>
    <w:rsid w:val="00FF78F7"/>
    <w:rsid w:val="00FF7EE8"/>
    <w:rsid w:val="00FF7F90"/>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A066EE5"/>
  <w15:chartTrackingRefBased/>
  <w15:docId w15:val="{FEE2F9DF-8CB4-4295-963D-3380909FF3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PMingLiU"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qFormat="1"/>
    <w:lsdException w:name="header" w:uiPriority="99"/>
    <w:lsdException w:name="footer" w:uiPriority="99"/>
    <w:lsdException w:name="caption" w:uiPriority="35" w:qFormat="1"/>
    <w:lsdException w:name="footnote reference" w:uiPriority="99"/>
    <w:lsdException w:name="Title" w:qFormat="1"/>
    <w:lsdException w:name="Subtitle" w:qFormat="1"/>
    <w:lsdException w:name="Hyperlink" w:uiPriority="99" w:qFormat="1"/>
    <w:lsdException w:name="Strong" w:qFormat="1"/>
    <w:lsdException w:name="Emphasis" w:qFormat="1"/>
    <w:lsdException w:name="Plain Text" w:uiPriority="99"/>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qFormat/>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List"/>
    <w:link w:val="B1Char"/>
    <w:qFormat/>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link w:val="EditorsNoteChar"/>
    <w:qFormat/>
    <w:rsid w:val="00F1468E"/>
    <w:rPr>
      <w:color w:val="FF0000"/>
    </w:rPr>
  </w:style>
  <w:style w:type="paragraph" w:customStyle="1" w:styleId="TH">
    <w:name w:val="TH"/>
    <w:basedOn w:val="Normal"/>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qFormat/>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qFormat/>
    <w:rsid w:val="00F1468E"/>
  </w:style>
  <w:style w:type="paragraph" w:customStyle="1" w:styleId="B3">
    <w:name w:val="B3"/>
    <w:basedOn w:val="List3"/>
    <w:link w:val="B3Char"/>
    <w:qFormat/>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uiPriority w:val="99"/>
    <w:qFormat/>
    <w:rsid w:val="00F1468E"/>
    <w:rPr>
      <w:color w:val="0000FF"/>
      <w:u w:val="single"/>
    </w:rPr>
  </w:style>
  <w:style w:type="paragraph" w:styleId="Caption">
    <w:name w:val="caption"/>
    <w:aliases w:val="cap,cap Char,Caption Char,Caption Char1 Char,cap Char Char1,Caption Char Char1 Char,cap Char2 Char,Ca"/>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uiPriority w:val="99"/>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qFormat/>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
    <w:link w:val="Caption"/>
    <w:rsid w:val="00CC72C8"/>
    <w:rPr>
      <w:rFonts w:ascii="Times New Roman" w:eastAsia="MS Mincho" w:hAnsi="Times New Roman"/>
      <w:b/>
      <w:lang w:val="en-GB"/>
    </w:rPr>
  </w:style>
  <w:style w:type="character" w:customStyle="1" w:styleId="PlainTextChar">
    <w:name w:val="Plain Text Char"/>
    <w:link w:val="PlainText"/>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qFormat/>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aliases w:val="- Bullets,목록 단락,?? ??,?????,????,Lista1,列出段落1,中等深浅网格 1 - 着色 21,¥¡¡¡¡ì¬º¥¹¥È¶ÎÂä,ÁÐ³ö¶ÎÂä,列表段落1,—ño’i—Ž,¥ê¥¹¥È¶ÎÂä,列表段落,1st level - Bullet List Paragraph,Lettre d'introduction,Paragrafo elenco,Normal bullet 2,Bullet list,목록단락,リスト段落,列表段落11"/>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1">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0"/>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customStyle="1" w:styleId="Default">
    <w:name w:val="Default"/>
    <w:rsid w:val="00051601"/>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aliases w:val="- Bullets Char,목록 단락 Char,?? ?? Char,????? Char,???? Char,Lista1 Char,列出段落1 Char,中等深浅网格 1 - 着色 21 Char,¥¡¡¡¡ì¬º¥¹¥È¶ÎÂä Char,ÁÐ³ö¶ÎÂä Char,列表段落1 Char,—ño’i—Ž Char,¥ê¥¹¥È¶ÎÂä Char,列表段落 Char,1st level - Bullet List Paragraph Char"/>
    <w:link w:val="ListParagraph"/>
    <w:uiPriority w:val="34"/>
    <w:qFormat/>
    <w:rsid w:val="00EC02AE"/>
    <w:rPr>
      <w:rFonts w:ascii="Times New Roman" w:hAnsi="Times New Roman"/>
      <w:lang w:val="en-GB"/>
    </w:rPr>
  </w:style>
  <w:style w:type="character" w:customStyle="1" w:styleId="EQChar">
    <w:name w:val="EQ Char"/>
    <w:link w:val="EQ"/>
    <w:qFormat/>
    <w:rsid w:val="000771C7"/>
    <w:rPr>
      <w:rFonts w:ascii="Times New Roman" w:hAnsi="Times New Roman"/>
      <w:noProof/>
      <w:lang w:val="en-GB"/>
    </w:rPr>
  </w:style>
  <w:style w:type="paragraph" w:customStyle="1" w:styleId="B1">
    <w:name w:val="B1+"/>
    <w:basedOn w:val="B10"/>
    <w:qFormat/>
    <w:rsid w:val="006752B6"/>
    <w:pPr>
      <w:numPr>
        <w:numId w:val="12"/>
      </w:numPr>
      <w:overflowPunct w:val="0"/>
      <w:autoSpaceDE w:val="0"/>
      <w:autoSpaceDN w:val="0"/>
      <w:adjustRightInd w:val="0"/>
      <w:textAlignment w:val="baseline"/>
    </w:pPr>
    <w:rPr>
      <w:rFonts w:eastAsia="SimSun"/>
    </w:rPr>
  </w:style>
  <w:style w:type="character" w:customStyle="1" w:styleId="B1Zchn">
    <w:name w:val="B1 Zchn"/>
    <w:rsid w:val="00A74703"/>
    <w:rPr>
      <w:lang w:eastAsia="en-US"/>
    </w:rPr>
  </w:style>
  <w:style w:type="character" w:customStyle="1" w:styleId="B3Char">
    <w:name w:val="B3 Char"/>
    <w:link w:val="B3"/>
    <w:rsid w:val="00D642BF"/>
    <w:rPr>
      <w:rFonts w:ascii="Times New Roman" w:hAnsi="Times New Roman"/>
      <w:lang w:val="en-GB"/>
    </w:rPr>
  </w:style>
  <w:style w:type="paragraph" w:customStyle="1" w:styleId="tah0">
    <w:name w:val="tah"/>
    <w:basedOn w:val="Normal"/>
    <w:rsid w:val="0025223A"/>
    <w:pPr>
      <w:spacing w:before="100" w:beforeAutospacing="1" w:after="100" w:afterAutospacing="1" w:line="259" w:lineRule="auto"/>
    </w:pPr>
    <w:rPr>
      <w:rFonts w:ascii="Calibri" w:eastAsia="Calibri" w:hAnsi="Calibri"/>
      <w:sz w:val="24"/>
      <w:szCs w:val="24"/>
      <w:lang w:val="en-US"/>
    </w:rPr>
  </w:style>
  <w:style w:type="character" w:customStyle="1" w:styleId="EditorsNoteChar">
    <w:name w:val="Editor's Note Char"/>
    <w:link w:val="EditorsNote"/>
    <w:qFormat/>
    <w:rsid w:val="00641AE4"/>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66404">
      <w:bodyDiv w:val="1"/>
      <w:marLeft w:val="0"/>
      <w:marRight w:val="0"/>
      <w:marTop w:val="0"/>
      <w:marBottom w:val="0"/>
      <w:divBdr>
        <w:top w:val="none" w:sz="0" w:space="0" w:color="auto"/>
        <w:left w:val="none" w:sz="0" w:space="0" w:color="auto"/>
        <w:bottom w:val="none" w:sz="0" w:space="0" w:color="auto"/>
        <w:right w:val="none" w:sz="0" w:space="0" w:color="auto"/>
      </w:divBdr>
    </w:div>
    <w:div w:id="32921385">
      <w:bodyDiv w:val="1"/>
      <w:marLeft w:val="0"/>
      <w:marRight w:val="0"/>
      <w:marTop w:val="0"/>
      <w:marBottom w:val="0"/>
      <w:divBdr>
        <w:top w:val="none" w:sz="0" w:space="0" w:color="auto"/>
        <w:left w:val="none" w:sz="0" w:space="0" w:color="auto"/>
        <w:bottom w:val="none" w:sz="0" w:space="0" w:color="auto"/>
        <w:right w:val="none" w:sz="0" w:space="0" w:color="auto"/>
      </w:divBdr>
    </w:div>
    <w:div w:id="103351198">
      <w:bodyDiv w:val="1"/>
      <w:marLeft w:val="0"/>
      <w:marRight w:val="0"/>
      <w:marTop w:val="0"/>
      <w:marBottom w:val="0"/>
      <w:divBdr>
        <w:top w:val="none" w:sz="0" w:space="0" w:color="auto"/>
        <w:left w:val="none" w:sz="0" w:space="0" w:color="auto"/>
        <w:bottom w:val="none" w:sz="0" w:space="0" w:color="auto"/>
        <w:right w:val="none" w:sz="0" w:space="0" w:color="auto"/>
      </w:divBdr>
      <w:divsChild>
        <w:div w:id="481698919">
          <w:marLeft w:val="360"/>
          <w:marRight w:val="0"/>
          <w:marTop w:val="200"/>
          <w:marBottom w:val="0"/>
          <w:divBdr>
            <w:top w:val="none" w:sz="0" w:space="0" w:color="auto"/>
            <w:left w:val="none" w:sz="0" w:space="0" w:color="auto"/>
            <w:bottom w:val="none" w:sz="0" w:space="0" w:color="auto"/>
            <w:right w:val="none" w:sz="0" w:space="0" w:color="auto"/>
          </w:divBdr>
        </w:div>
        <w:div w:id="1553037080">
          <w:marLeft w:val="1080"/>
          <w:marRight w:val="0"/>
          <w:marTop w:val="100"/>
          <w:marBottom w:val="0"/>
          <w:divBdr>
            <w:top w:val="none" w:sz="0" w:space="0" w:color="auto"/>
            <w:left w:val="none" w:sz="0" w:space="0" w:color="auto"/>
            <w:bottom w:val="none" w:sz="0" w:space="0" w:color="auto"/>
            <w:right w:val="none" w:sz="0" w:space="0" w:color="auto"/>
          </w:divBdr>
        </w:div>
        <w:div w:id="1381979676">
          <w:marLeft w:val="1080"/>
          <w:marRight w:val="0"/>
          <w:marTop w:val="100"/>
          <w:marBottom w:val="0"/>
          <w:divBdr>
            <w:top w:val="none" w:sz="0" w:space="0" w:color="auto"/>
            <w:left w:val="none" w:sz="0" w:space="0" w:color="auto"/>
            <w:bottom w:val="none" w:sz="0" w:space="0" w:color="auto"/>
            <w:right w:val="none" w:sz="0" w:space="0" w:color="auto"/>
          </w:divBdr>
        </w:div>
        <w:div w:id="490682436">
          <w:marLeft w:val="1800"/>
          <w:marRight w:val="0"/>
          <w:marTop w:val="100"/>
          <w:marBottom w:val="0"/>
          <w:divBdr>
            <w:top w:val="none" w:sz="0" w:space="0" w:color="auto"/>
            <w:left w:val="none" w:sz="0" w:space="0" w:color="auto"/>
            <w:bottom w:val="none" w:sz="0" w:space="0" w:color="auto"/>
            <w:right w:val="none" w:sz="0" w:space="0" w:color="auto"/>
          </w:divBdr>
        </w:div>
        <w:div w:id="1642922739">
          <w:marLeft w:val="1800"/>
          <w:marRight w:val="0"/>
          <w:marTop w:val="100"/>
          <w:marBottom w:val="0"/>
          <w:divBdr>
            <w:top w:val="none" w:sz="0" w:space="0" w:color="auto"/>
            <w:left w:val="none" w:sz="0" w:space="0" w:color="auto"/>
            <w:bottom w:val="none" w:sz="0" w:space="0" w:color="auto"/>
            <w:right w:val="none" w:sz="0" w:space="0" w:color="auto"/>
          </w:divBdr>
        </w:div>
        <w:div w:id="1320110741">
          <w:marLeft w:val="1080"/>
          <w:marRight w:val="0"/>
          <w:marTop w:val="100"/>
          <w:marBottom w:val="0"/>
          <w:divBdr>
            <w:top w:val="none" w:sz="0" w:space="0" w:color="auto"/>
            <w:left w:val="none" w:sz="0" w:space="0" w:color="auto"/>
            <w:bottom w:val="none" w:sz="0" w:space="0" w:color="auto"/>
            <w:right w:val="none" w:sz="0" w:space="0" w:color="auto"/>
          </w:divBdr>
        </w:div>
        <w:div w:id="572400358">
          <w:marLeft w:val="1080"/>
          <w:marRight w:val="0"/>
          <w:marTop w:val="100"/>
          <w:marBottom w:val="0"/>
          <w:divBdr>
            <w:top w:val="none" w:sz="0" w:space="0" w:color="auto"/>
            <w:left w:val="none" w:sz="0" w:space="0" w:color="auto"/>
            <w:bottom w:val="none" w:sz="0" w:space="0" w:color="auto"/>
            <w:right w:val="none" w:sz="0" w:space="0" w:color="auto"/>
          </w:divBdr>
        </w:div>
        <w:div w:id="987321084">
          <w:marLeft w:val="1080"/>
          <w:marRight w:val="0"/>
          <w:marTop w:val="100"/>
          <w:marBottom w:val="0"/>
          <w:divBdr>
            <w:top w:val="none" w:sz="0" w:space="0" w:color="auto"/>
            <w:left w:val="none" w:sz="0" w:space="0" w:color="auto"/>
            <w:bottom w:val="none" w:sz="0" w:space="0" w:color="auto"/>
            <w:right w:val="none" w:sz="0" w:space="0" w:color="auto"/>
          </w:divBdr>
        </w:div>
        <w:div w:id="1286042972">
          <w:marLeft w:val="1080"/>
          <w:marRight w:val="0"/>
          <w:marTop w:val="100"/>
          <w:marBottom w:val="0"/>
          <w:divBdr>
            <w:top w:val="none" w:sz="0" w:space="0" w:color="auto"/>
            <w:left w:val="none" w:sz="0" w:space="0" w:color="auto"/>
            <w:bottom w:val="none" w:sz="0" w:space="0" w:color="auto"/>
            <w:right w:val="none" w:sz="0" w:space="0" w:color="auto"/>
          </w:divBdr>
        </w:div>
      </w:divsChild>
    </w:div>
    <w:div w:id="123935696">
      <w:bodyDiv w:val="1"/>
      <w:marLeft w:val="0"/>
      <w:marRight w:val="0"/>
      <w:marTop w:val="0"/>
      <w:marBottom w:val="0"/>
      <w:divBdr>
        <w:top w:val="none" w:sz="0" w:space="0" w:color="auto"/>
        <w:left w:val="none" w:sz="0" w:space="0" w:color="auto"/>
        <w:bottom w:val="none" w:sz="0" w:space="0" w:color="auto"/>
        <w:right w:val="none" w:sz="0" w:space="0" w:color="auto"/>
      </w:divBdr>
      <w:divsChild>
        <w:div w:id="962074293">
          <w:marLeft w:val="360"/>
          <w:marRight w:val="0"/>
          <w:marTop w:val="200"/>
          <w:marBottom w:val="0"/>
          <w:divBdr>
            <w:top w:val="none" w:sz="0" w:space="0" w:color="auto"/>
            <w:left w:val="none" w:sz="0" w:space="0" w:color="auto"/>
            <w:bottom w:val="none" w:sz="0" w:space="0" w:color="auto"/>
            <w:right w:val="none" w:sz="0" w:space="0" w:color="auto"/>
          </w:divBdr>
        </w:div>
        <w:div w:id="1488324563">
          <w:marLeft w:val="1080"/>
          <w:marRight w:val="0"/>
          <w:marTop w:val="100"/>
          <w:marBottom w:val="0"/>
          <w:divBdr>
            <w:top w:val="none" w:sz="0" w:space="0" w:color="auto"/>
            <w:left w:val="none" w:sz="0" w:space="0" w:color="auto"/>
            <w:bottom w:val="none" w:sz="0" w:space="0" w:color="auto"/>
            <w:right w:val="none" w:sz="0" w:space="0" w:color="auto"/>
          </w:divBdr>
        </w:div>
        <w:div w:id="1242834381">
          <w:marLeft w:val="1080"/>
          <w:marRight w:val="0"/>
          <w:marTop w:val="100"/>
          <w:marBottom w:val="0"/>
          <w:divBdr>
            <w:top w:val="none" w:sz="0" w:space="0" w:color="auto"/>
            <w:left w:val="none" w:sz="0" w:space="0" w:color="auto"/>
            <w:bottom w:val="none" w:sz="0" w:space="0" w:color="auto"/>
            <w:right w:val="none" w:sz="0" w:space="0" w:color="auto"/>
          </w:divBdr>
        </w:div>
        <w:div w:id="776634052">
          <w:marLeft w:val="1080"/>
          <w:marRight w:val="0"/>
          <w:marTop w:val="100"/>
          <w:marBottom w:val="0"/>
          <w:divBdr>
            <w:top w:val="none" w:sz="0" w:space="0" w:color="auto"/>
            <w:left w:val="none" w:sz="0" w:space="0" w:color="auto"/>
            <w:bottom w:val="none" w:sz="0" w:space="0" w:color="auto"/>
            <w:right w:val="none" w:sz="0" w:space="0" w:color="auto"/>
          </w:divBdr>
        </w:div>
        <w:div w:id="1239679099">
          <w:marLeft w:val="1800"/>
          <w:marRight w:val="0"/>
          <w:marTop w:val="100"/>
          <w:marBottom w:val="0"/>
          <w:divBdr>
            <w:top w:val="none" w:sz="0" w:space="0" w:color="auto"/>
            <w:left w:val="none" w:sz="0" w:space="0" w:color="auto"/>
            <w:bottom w:val="none" w:sz="0" w:space="0" w:color="auto"/>
            <w:right w:val="none" w:sz="0" w:space="0" w:color="auto"/>
          </w:divBdr>
        </w:div>
        <w:div w:id="1141338476">
          <w:marLeft w:val="1800"/>
          <w:marRight w:val="0"/>
          <w:marTop w:val="100"/>
          <w:marBottom w:val="0"/>
          <w:divBdr>
            <w:top w:val="none" w:sz="0" w:space="0" w:color="auto"/>
            <w:left w:val="none" w:sz="0" w:space="0" w:color="auto"/>
            <w:bottom w:val="none" w:sz="0" w:space="0" w:color="auto"/>
            <w:right w:val="none" w:sz="0" w:space="0" w:color="auto"/>
          </w:divBdr>
        </w:div>
        <w:div w:id="1315528549">
          <w:marLeft w:val="1080"/>
          <w:marRight w:val="0"/>
          <w:marTop w:val="100"/>
          <w:marBottom w:val="0"/>
          <w:divBdr>
            <w:top w:val="none" w:sz="0" w:space="0" w:color="auto"/>
            <w:left w:val="none" w:sz="0" w:space="0" w:color="auto"/>
            <w:bottom w:val="none" w:sz="0" w:space="0" w:color="auto"/>
            <w:right w:val="none" w:sz="0" w:space="0" w:color="auto"/>
          </w:divBdr>
        </w:div>
        <w:div w:id="1513111165">
          <w:marLeft w:val="1080"/>
          <w:marRight w:val="0"/>
          <w:marTop w:val="100"/>
          <w:marBottom w:val="0"/>
          <w:divBdr>
            <w:top w:val="none" w:sz="0" w:space="0" w:color="auto"/>
            <w:left w:val="none" w:sz="0" w:space="0" w:color="auto"/>
            <w:bottom w:val="none" w:sz="0" w:space="0" w:color="auto"/>
            <w:right w:val="none" w:sz="0" w:space="0" w:color="auto"/>
          </w:divBdr>
        </w:div>
        <w:div w:id="322589564">
          <w:marLeft w:val="360"/>
          <w:marRight w:val="0"/>
          <w:marTop w:val="200"/>
          <w:marBottom w:val="0"/>
          <w:divBdr>
            <w:top w:val="none" w:sz="0" w:space="0" w:color="auto"/>
            <w:left w:val="none" w:sz="0" w:space="0" w:color="auto"/>
            <w:bottom w:val="none" w:sz="0" w:space="0" w:color="auto"/>
            <w:right w:val="none" w:sz="0" w:space="0" w:color="auto"/>
          </w:divBdr>
        </w:div>
        <w:div w:id="972171650">
          <w:marLeft w:val="1080"/>
          <w:marRight w:val="0"/>
          <w:marTop w:val="100"/>
          <w:marBottom w:val="0"/>
          <w:divBdr>
            <w:top w:val="none" w:sz="0" w:space="0" w:color="auto"/>
            <w:left w:val="none" w:sz="0" w:space="0" w:color="auto"/>
            <w:bottom w:val="none" w:sz="0" w:space="0" w:color="auto"/>
            <w:right w:val="none" w:sz="0" w:space="0" w:color="auto"/>
          </w:divBdr>
        </w:div>
      </w:divsChild>
    </w:div>
    <w:div w:id="240020784">
      <w:bodyDiv w:val="1"/>
      <w:marLeft w:val="0"/>
      <w:marRight w:val="0"/>
      <w:marTop w:val="0"/>
      <w:marBottom w:val="0"/>
      <w:divBdr>
        <w:top w:val="none" w:sz="0" w:space="0" w:color="auto"/>
        <w:left w:val="none" w:sz="0" w:space="0" w:color="auto"/>
        <w:bottom w:val="none" w:sz="0" w:space="0" w:color="auto"/>
        <w:right w:val="none" w:sz="0" w:space="0" w:color="auto"/>
      </w:divBdr>
    </w:div>
    <w:div w:id="274409851">
      <w:bodyDiv w:val="1"/>
      <w:marLeft w:val="0"/>
      <w:marRight w:val="0"/>
      <w:marTop w:val="0"/>
      <w:marBottom w:val="0"/>
      <w:divBdr>
        <w:top w:val="none" w:sz="0" w:space="0" w:color="auto"/>
        <w:left w:val="none" w:sz="0" w:space="0" w:color="auto"/>
        <w:bottom w:val="none" w:sz="0" w:space="0" w:color="auto"/>
        <w:right w:val="none" w:sz="0" w:space="0" w:color="auto"/>
      </w:divBdr>
    </w:div>
    <w:div w:id="300810786">
      <w:bodyDiv w:val="1"/>
      <w:marLeft w:val="0"/>
      <w:marRight w:val="0"/>
      <w:marTop w:val="0"/>
      <w:marBottom w:val="0"/>
      <w:divBdr>
        <w:top w:val="none" w:sz="0" w:space="0" w:color="auto"/>
        <w:left w:val="none" w:sz="0" w:space="0" w:color="auto"/>
        <w:bottom w:val="none" w:sz="0" w:space="0" w:color="auto"/>
        <w:right w:val="none" w:sz="0" w:space="0" w:color="auto"/>
      </w:divBdr>
    </w:div>
    <w:div w:id="308900751">
      <w:bodyDiv w:val="1"/>
      <w:marLeft w:val="0"/>
      <w:marRight w:val="0"/>
      <w:marTop w:val="0"/>
      <w:marBottom w:val="0"/>
      <w:divBdr>
        <w:top w:val="none" w:sz="0" w:space="0" w:color="auto"/>
        <w:left w:val="none" w:sz="0" w:space="0" w:color="auto"/>
        <w:bottom w:val="none" w:sz="0" w:space="0" w:color="auto"/>
        <w:right w:val="none" w:sz="0" w:space="0" w:color="auto"/>
      </w:divBdr>
    </w:div>
    <w:div w:id="312954933">
      <w:bodyDiv w:val="1"/>
      <w:marLeft w:val="0"/>
      <w:marRight w:val="0"/>
      <w:marTop w:val="0"/>
      <w:marBottom w:val="0"/>
      <w:divBdr>
        <w:top w:val="none" w:sz="0" w:space="0" w:color="auto"/>
        <w:left w:val="none" w:sz="0" w:space="0" w:color="auto"/>
        <w:bottom w:val="none" w:sz="0" w:space="0" w:color="auto"/>
        <w:right w:val="none" w:sz="0" w:space="0" w:color="auto"/>
      </w:divBdr>
    </w:div>
    <w:div w:id="332686596">
      <w:bodyDiv w:val="1"/>
      <w:marLeft w:val="0"/>
      <w:marRight w:val="0"/>
      <w:marTop w:val="0"/>
      <w:marBottom w:val="0"/>
      <w:divBdr>
        <w:top w:val="none" w:sz="0" w:space="0" w:color="auto"/>
        <w:left w:val="none" w:sz="0" w:space="0" w:color="auto"/>
        <w:bottom w:val="none" w:sz="0" w:space="0" w:color="auto"/>
        <w:right w:val="none" w:sz="0" w:space="0" w:color="auto"/>
      </w:divBdr>
    </w:div>
    <w:div w:id="446318324">
      <w:bodyDiv w:val="1"/>
      <w:marLeft w:val="0"/>
      <w:marRight w:val="0"/>
      <w:marTop w:val="0"/>
      <w:marBottom w:val="0"/>
      <w:divBdr>
        <w:top w:val="none" w:sz="0" w:space="0" w:color="auto"/>
        <w:left w:val="none" w:sz="0" w:space="0" w:color="auto"/>
        <w:bottom w:val="none" w:sz="0" w:space="0" w:color="auto"/>
        <w:right w:val="none" w:sz="0" w:space="0" w:color="auto"/>
      </w:divBdr>
    </w:div>
    <w:div w:id="464851671">
      <w:bodyDiv w:val="1"/>
      <w:marLeft w:val="0"/>
      <w:marRight w:val="0"/>
      <w:marTop w:val="0"/>
      <w:marBottom w:val="0"/>
      <w:divBdr>
        <w:top w:val="none" w:sz="0" w:space="0" w:color="auto"/>
        <w:left w:val="none" w:sz="0" w:space="0" w:color="auto"/>
        <w:bottom w:val="none" w:sz="0" w:space="0" w:color="auto"/>
        <w:right w:val="none" w:sz="0" w:space="0" w:color="auto"/>
      </w:divBdr>
      <w:divsChild>
        <w:div w:id="108546753">
          <w:marLeft w:val="360"/>
          <w:marRight w:val="0"/>
          <w:marTop w:val="200"/>
          <w:marBottom w:val="0"/>
          <w:divBdr>
            <w:top w:val="none" w:sz="0" w:space="0" w:color="auto"/>
            <w:left w:val="none" w:sz="0" w:space="0" w:color="auto"/>
            <w:bottom w:val="none" w:sz="0" w:space="0" w:color="auto"/>
            <w:right w:val="none" w:sz="0" w:space="0" w:color="auto"/>
          </w:divBdr>
        </w:div>
        <w:div w:id="1747917440">
          <w:marLeft w:val="1080"/>
          <w:marRight w:val="0"/>
          <w:marTop w:val="100"/>
          <w:marBottom w:val="0"/>
          <w:divBdr>
            <w:top w:val="none" w:sz="0" w:space="0" w:color="auto"/>
            <w:left w:val="none" w:sz="0" w:space="0" w:color="auto"/>
            <w:bottom w:val="none" w:sz="0" w:space="0" w:color="auto"/>
            <w:right w:val="none" w:sz="0" w:space="0" w:color="auto"/>
          </w:divBdr>
        </w:div>
        <w:div w:id="740980447">
          <w:marLeft w:val="1080"/>
          <w:marRight w:val="0"/>
          <w:marTop w:val="100"/>
          <w:marBottom w:val="0"/>
          <w:divBdr>
            <w:top w:val="none" w:sz="0" w:space="0" w:color="auto"/>
            <w:left w:val="none" w:sz="0" w:space="0" w:color="auto"/>
            <w:bottom w:val="none" w:sz="0" w:space="0" w:color="auto"/>
            <w:right w:val="none" w:sz="0" w:space="0" w:color="auto"/>
          </w:divBdr>
        </w:div>
        <w:div w:id="1202861355">
          <w:marLeft w:val="1080"/>
          <w:marRight w:val="0"/>
          <w:marTop w:val="100"/>
          <w:marBottom w:val="0"/>
          <w:divBdr>
            <w:top w:val="none" w:sz="0" w:space="0" w:color="auto"/>
            <w:left w:val="none" w:sz="0" w:space="0" w:color="auto"/>
            <w:bottom w:val="none" w:sz="0" w:space="0" w:color="auto"/>
            <w:right w:val="none" w:sz="0" w:space="0" w:color="auto"/>
          </w:divBdr>
        </w:div>
        <w:div w:id="1754230897">
          <w:marLeft w:val="1800"/>
          <w:marRight w:val="0"/>
          <w:marTop w:val="100"/>
          <w:marBottom w:val="0"/>
          <w:divBdr>
            <w:top w:val="none" w:sz="0" w:space="0" w:color="auto"/>
            <w:left w:val="none" w:sz="0" w:space="0" w:color="auto"/>
            <w:bottom w:val="none" w:sz="0" w:space="0" w:color="auto"/>
            <w:right w:val="none" w:sz="0" w:space="0" w:color="auto"/>
          </w:divBdr>
        </w:div>
        <w:div w:id="838425653">
          <w:marLeft w:val="1800"/>
          <w:marRight w:val="0"/>
          <w:marTop w:val="100"/>
          <w:marBottom w:val="0"/>
          <w:divBdr>
            <w:top w:val="none" w:sz="0" w:space="0" w:color="auto"/>
            <w:left w:val="none" w:sz="0" w:space="0" w:color="auto"/>
            <w:bottom w:val="none" w:sz="0" w:space="0" w:color="auto"/>
            <w:right w:val="none" w:sz="0" w:space="0" w:color="auto"/>
          </w:divBdr>
        </w:div>
        <w:div w:id="1235779388">
          <w:marLeft w:val="1080"/>
          <w:marRight w:val="0"/>
          <w:marTop w:val="100"/>
          <w:marBottom w:val="0"/>
          <w:divBdr>
            <w:top w:val="none" w:sz="0" w:space="0" w:color="auto"/>
            <w:left w:val="none" w:sz="0" w:space="0" w:color="auto"/>
            <w:bottom w:val="none" w:sz="0" w:space="0" w:color="auto"/>
            <w:right w:val="none" w:sz="0" w:space="0" w:color="auto"/>
          </w:divBdr>
        </w:div>
        <w:div w:id="1720546173">
          <w:marLeft w:val="1080"/>
          <w:marRight w:val="0"/>
          <w:marTop w:val="100"/>
          <w:marBottom w:val="0"/>
          <w:divBdr>
            <w:top w:val="none" w:sz="0" w:space="0" w:color="auto"/>
            <w:left w:val="none" w:sz="0" w:space="0" w:color="auto"/>
            <w:bottom w:val="none" w:sz="0" w:space="0" w:color="auto"/>
            <w:right w:val="none" w:sz="0" w:space="0" w:color="auto"/>
          </w:divBdr>
        </w:div>
        <w:div w:id="859465311">
          <w:marLeft w:val="360"/>
          <w:marRight w:val="0"/>
          <w:marTop w:val="200"/>
          <w:marBottom w:val="0"/>
          <w:divBdr>
            <w:top w:val="none" w:sz="0" w:space="0" w:color="auto"/>
            <w:left w:val="none" w:sz="0" w:space="0" w:color="auto"/>
            <w:bottom w:val="none" w:sz="0" w:space="0" w:color="auto"/>
            <w:right w:val="none" w:sz="0" w:space="0" w:color="auto"/>
          </w:divBdr>
        </w:div>
        <w:div w:id="1079256271">
          <w:marLeft w:val="1080"/>
          <w:marRight w:val="0"/>
          <w:marTop w:val="100"/>
          <w:marBottom w:val="0"/>
          <w:divBdr>
            <w:top w:val="none" w:sz="0" w:space="0" w:color="auto"/>
            <w:left w:val="none" w:sz="0" w:space="0" w:color="auto"/>
            <w:bottom w:val="none" w:sz="0" w:space="0" w:color="auto"/>
            <w:right w:val="none" w:sz="0" w:space="0" w:color="auto"/>
          </w:divBdr>
        </w:div>
      </w:divsChild>
    </w:div>
    <w:div w:id="523984417">
      <w:bodyDiv w:val="1"/>
      <w:marLeft w:val="0"/>
      <w:marRight w:val="0"/>
      <w:marTop w:val="0"/>
      <w:marBottom w:val="0"/>
      <w:divBdr>
        <w:top w:val="none" w:sz="0" w:space="0" w:color="auto"/>
        <w:left w:val="none" w:sz="0" w:space="0" w:color="auto"/>
        <w:bottom w:val="none" w:sz="0" w:space="0" w:color="auto"/>
        <w:right w:val="none" w:sz="0" w:space="0" w:color="auto"/>
      </w:divBdr>
    </w:div>
    <w:div w:id="584414390">
      <w:bodyDiv w:val="1"/>
      <w:marLeft w:val="0"/>
      <w:marRight w:val="0"/>
      <w:marTop w:val="0"/>
      <w:marBottom w:val="0"/>
      <w:divBdr>
        <w:top w:val="none" w:sz="0" w:space="0" w:color="auto"/>
        <w:left w:val="none" w:sz="0" w:space="0" w:color="auto"/>
        <w:bottom w:val="none" w:sz="0" w:space="0" w:color="auto"/>
        <w:right w:val="none" w:sz="0" w:space="0" w:color="auto"/>
      </w:divBdr>
    </w:div>
    <w:div w:id="618343687">
      <w:bodyDiv w:val="1"/>
      <w:marLeft w:val="0"/>
      <w:marRight w:val="0"/>
      <w:marTop w:val="0"/>
      <w:marBottom w:val="0"/>
      <w:divBdr>
        <w:top w:val="none" w:sz="0" w:space="0" w:color="auto"/>
        <w:left w:val="none" w:sz="0" w:space="0" w:color="auto"/>
        <w:bottom w:val="none" w:sz="0" w:space="0" w:color="auto"/>
        <w:right w:val="none" w:sz="0" w:space="0" w:color="auto"/>
      </w:divBdr>
    </w:div>
    <w:div w:id="632953088">
      <w:bodyDiv w:val="1"/>
      <w:marLeft w:val="0"/>
      <w:marRight w:val="0"/>
      <w:marTop w:val="0"/>
      <w:marBottom w:val="0"/>
      <w:divBdr>
        <w:top w:val="none" w:sz="0" w:space="0" w:color="auto"/>
        <w:left w:val="none" w:sz="0" w:space="0" w:color="auto"/>
        <w:bottom w:val="none" w:sz="0" w:space="0" w:color="auto"/>
        <w:right w:val="none" w:sz="0" w:space="0" w:color="auto"/>
      </w:divBdr>
      <w:divsChild>
        <w:div w:id="1207791188">
          <w:marLeft w:val="0"/>
          <w:marRight w:val="0"/>
          <w:marTop w:val="0"/>
          <w:marBottom w:val="0"/>
          <w:divBdr>
            <w:top w:val="none" w:sz="0" w:space="0" w:color="auto"/>
            <w:left w:val="none" w:sz="0" w:space="0" w:color="auto"/>
            <w:bottom w:val="none" w:sz="0" w:space="0" w:color="auto"/>
            <w:right w:val="none" w:sz="0" w:space="0" w:color="auto"/>
          </w:divBdr>
        </w:div>
      </w:divsChild>
    </w:div>
    <w:div w:id="689530560">
      <w:bodyDiv w:val="1"/>
      <w:marLeft w:val="0"/>
      <w:marRight w:val="0"/>
      <w:marTop w:val="0"/>
      <w:marBottom w:val="0"/>
      <w:divBdr>
        <w:top w:val="none" w:sz="0" w:space="0" w:color="auto"/>
        <w:left w:val="none" w:sz="0" w:space="0" w:color="auto"/>
        <w:bottom w:val="none" w:sz="0" w:space="0" w:color="auto"/>
        <w:right w:val="none" w:sz="0" w:space="0" w:color="auto"/>
      </w:divBdr>
    </w:div>
    <w:div w:id="698968568">
      <w:bodyDiv w:val="1"/>
      <w:marLeft w:val="0"/>
      <w:marRight w:val="0"/>
      <w:marTop w:val="0"/>
      <w:marBottom w:val="0"/>
      <w:divBdr>
        <w:top w:val="none" w:sz="0" w:space="0" w:color="auto"/>
        <w:left w:val="none" w:sz="0" w:space="0" w:color="auto"/>
        <w:bottom w:val="none" w:sz="0" w:space="0" w:color="auto"/>
        <w:right w:val="none" w:sz="0" w:space="0" w:color="auto"/>
      </w:divBdr>
    </w:div>
    <w:div w:id="702174777">
      <w:bodyDiv w:val="1"/>
      <w:marLeft w:val="0"/>
      <w:marRight w:val="0"/>
      <w:marTop w:val="0"/>
      <w:marBottom w:val="0"/>
      <w:divBdr>
        <w:top w:val="none" w:sz="0" w:space="0" w:color="auto"/>
        <w:left w:val="none" w:sz="0" w:space="0" w:color="auto"/>
        <w:bottom w:val="none" w:sz="0" w:space="0" w:color="auto"/>
        <w:right w:val="none" w:sz="0" w:space="0" w:color="auto"/>
      </w:divBdr>
    </w:div>
    <w:div w:id="76697079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22813142">
      <w:bodyDiv w:val="1"/>
      <w:marLeft w:val="0"/>
      <w:marRight w:val="0"/>
      <w:marTop w:val="0"/>
      <w:marBottom w:val="0"/>
      <w:divBdr>
        <w:top w:val="none" w:sz="0" w:space="0" w:color="auto"/>
        <w:left w:val="none" w:sz="0" w:space="0" w:color="auto"/>
        <w:bottom w:val="none" w:sz="0" w:space="0" w:color="auto"/>
        <w:right w:val="none" w:sz="0" w:space="0" w:color="auto"/>
      </w:divBdr>
      <w:divsChild>
        <w:div w:id="239606387">
          <w:marLeft w:val="360"/>
          <w:marRight w:val="0"/>
          <w:marTop w:val="200"/>
          <w:marBottom w:val="0"/>
          <w:divBdr>
            <w:top w:val="none" w:sz="0" w:space="0" w:color="auto"/>
            <w:left w:val="none" w:sz="0" w:space="0" w:color="auto"/>
            <w:bottom w:val="none" w:sz="0" w:space="0" w:color="auto"/>
            <w:right w:val="none" w:sz="0" w:space="0" w:color="auto"/>
          </w:divBdr>
        </w:div>
        <w:div w:id="2050255353">
          <w:marLeft w:val="1080"/>
          <w:marRight w:val="0"/>
          <w:marTop w:val="100"/>
          <w:marBottom w:val="0"/>
          <w:divBdr>
            <w:top w:val="none" w:sz="0" w:space="0" w:color="auto"/>
            <w:left w:val="none" w:sz="0" w:space="0" w:color="auto"/>
            <w:bottom w:val="none" w:sz="0" w:space="0" w:color="auto"/>
            <w:right w:val="none" w:sz="0" w:space="0" w:color="auto"/>
          </w:divBdr>
        </w:div>
        <w:div w:id="548155812">
          <w:marLeft w:val="1800"/>
          <w:marRight w:val="0"/>
          <w:marTop w:val="100"/>
          <w:marBottom w:val="0"/>
          <w:divBdr>
            <w:top w:val="none" w:sz="0" w:space="0" w:color="auto"/>
            <w:left w:val="none" w:sz="0" w:space="0" w:color="auto"/>
            <w:bottom w:val="none" w:sz="0" w:space="0" w:color="auto"/>
            <w:right w:val="none" w:sz="0" w:space="0" w:color="auto"/>
          </w:divBdr>
        </w:div>
        <w:div w:id="161625034">
          <w:marLeft w:val="1800"/>
          <w:marRight w:val="0"/>
          <w:marTop w:val="100"/>
          <w:marBottom w:val="0"/>
          <w:divBdr>
            <w:top w:val="none" w:sz="0" w:space="0" w:color="auto"/>
            <w:left w:val="none" w:sz="0" w:space="0" w:color="auto"/>
            <w:bottom w:val="none" w:sz="0" w:space="0" w:color="auto"/>
            <w:right w:val="none" w:sz="0" w:space="0" w:color="auto"/>
          </w:divBdr>
        </w:div>
        <w:div w:id="559634113">
          <w:marLeft w:val="1080"/>
          <w:marRight w:val="0"/>
          <w:marTop w:val="100"/>
          <w:marBottom w:val="0"/>
          <w:divBdr>
            <w:top w:val="none" w:sz="0" w:space="0" w:color="auto"/>
            <w:left w:val="none" w:sz="0" w:space="0" w:color="auto"/>
            <w:bottom w:val="none" w:sz="0" w:space="0" w:color="auto"/>
            <w:right w:val="none" w:sz="0" w:space="0" w:color="auto"/>
          </w:divBdr>
        </w:div>
        <w:div w:id="1091126140">
          <w:marLeft w:val="1800"/>
          <w:marRight w:val="0"/>
          <w:marTop w:val="100"/>
          <w:marBottom w:val="0"/>
          <w:divBdr>
            <w:top w:val="none" w:sz="0" w:space="0" w:color="auto"/>
            <w:left w:val="none" w:sz="0" w:space="0" w:color="auto"/>
            <w:bottom w:val="none" w:sz="0" w:space="0" w:color="auto"/>
            <w:right w:val="none" w:sz="0" w:space="0" w:color="auto"/>
          </w:divBdr>
        </w:div>
        <w:div w:id="1257129284">
          <w:marLeft w:val="1800"/>
          <w:marRight w:val="0"/>
          <w:marTop w:val="100"/>
          <w:marBottom w:val="0"/>
          <w:divBdr>
            <w:top w:val="none" w:sz="0" w:space="0" w:color="auto"/>
            <w:left w:val="none" w:sz="0" w:space="0" w:color="auto"/>
            <w:bottom w:val="none" w:sz="0" w:space="0" w:color="auto"/>
            <w:right w:val="none" w:sz="0" w:space="0" w:color="auto"/>
          </w:divBdr>
        </w:div>
        <w:div w:id="304169654">
          <w:marLeft w:val="360"/>
          <w:marRight w:val="0"/>
          <w:marTop w:val="200"/>
          <w:marBottom w:val="0"/>
          <w:divBdr>
            <w:top w:val="none" w:sz="0" w:space="0" w:color="auto"/>
            <w:left w:val="none" w:sz="0" w:space="0" w:color="auto"/>
            <w:bottom w:val="none" w:sz="0" w:space="0" w:color="auto"/>
            <w:right w:val="none" w:sz="0" w:space="0" w:color="auto"/>
          </w:divBdr>
        </w:div>
        <w:div w:id="1214544083">
          <w:marLeft w:val="1080"/>
          <w:marRight w:val="0"/>
          <w:marTop w:val="100"/>
          <w:marBottom w:val="0"/>
          <w:divBdr>
            <w:top w:val="none" w:sz="0" w:space="0" w:color="auto"/>
            <w:left w:val="none" w:sz="0" w:space="0" w:color="auto"/>
            <w:bottom w:val="none" w:sz="0" w:space="0" w:color="auto"/>
            <w:right w:val="none" w:sz="0" w:space="0" w:color="auto"/>
          </w:divBdr>
        </w:div>
        <w:div w:id="151915357">
          <w:marLeft w:val="1800"/>
          <w:marRight w:val="0"/>
          <w:marTop w:val="100"/>
          <w:marBottom w:val="0"/>
          <w:divBdr>
            <w:top w:val="none" w:sz="0" w:space="0" w:color="auto"/>
            <w:left w:val="none" w:sz="0" w:space="0" w:color="auto"/>
            <w:bottom w:val="none" w:sz="0" w:space="0" w:color="auto"/>
            <w:right w:val="none" w:sz="0" w:space="0" w:color="auto"/>
          </w:divBdr>
        </w:div>
        <w:div w:id="1614822632">
          <w:marLeft w:val="1800"/>
          <w:marRight w:val="0"/>
          <w:marTop w:val="100"/>
          <w:marBottom w:val="0"/>
          <w:divBdr>
            <w:top w:val="none" w:sz="0" w:space="0" w:color="auto"/>
            <w:left w:val="none" w:sz="0" w:space="0" w:color="auto"/>
            <w:bottom w:val="none" w:sz="0" w:space="0" w:color="auto"/>
            <w:right w:val="none" w:sz="0" w:space="0" w:color="auto"/>
          </w:divBdr>
        </w:div>
        <w:div w:id="1474716554">
          <w:marLeft w:val="1800"/>
          <w:marRight w:val="0"/>
          <w:marTop w:val="100"/>
          <w:marBottom w:val="0"/>
          <w:divBdr>
            <w:top w:val="none" w:sz="0" w:space="0" w:color="auto"/>
            <w:left w:val="none" w:sz="0" w:space="0" w:color="auto"/>
            <w:bottom w:val="none" w:sz="0" w:space="0" w:color="auto"/>
            <w:right w:val="none" w:sz="0" w:space="0" w:color="auto"/>
          </w:divBdr>
        </w:div>
        <w:div w:id="507251170">
          <w:marLeft w:val="1800"/>
          <w:marRight w:val="0"/>
          <w:marTop w:val="10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1499855">
      <w:bodyDiv w:val="1"/>
      <w:marLeft w:val="0"/>
      <w:marRight w:val="0"/>
      <w:marTop w:val="0"/>
      <w:marBottom w:val="0"/>
      <w:divBdr>
        <w:top w:val="none" w:sz="0" w:space="0" w:color="auto"/>
        <w:left w:val="none" w:sz="0" w:space="0" w:color="auto"/>
        <w:bottom w:val="none" w:sz="0" w:space="0" w:color="auto"/>
        <w:right w:val="none" w:sz="0" w:space="0" w:color="auto"/>
      </w:divBdr>
    </w:div>
    <w:div w:id="932788108">
      <w:bodyDiv w:val="1"/>
      <w:marLeft w:val="0"/>
      <w:marRight w:val="0"/>
      <w:marTop w:val="0"/>
      <w:marBottom w:val="0"/>
      <w:divBdr>
        <w:top w:val="none" w:sz="0" w:space="0" w:color="auto"/>
        <w:left w:val="none" w:sz="0" w:space="0" w:color="auto"/>
        <w:bottom w:val="none" w:sz="0" w:space="0" w:color="auto"/>
        <w:right w:val="none" w:sz="0" w:space="0" w:color="auto"/>
      </w:divBdr>
    </w:div>
    <w:div w:id="938755695">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597093">
      <w:bodyDiv w:val="1"/>
      <w:marLeft w:val="0"/>
      <w:marRight w:val="0"/>
      <w:marTop w:val="0"/>
      <w:marBottom w:val="0"/>
      <w:divBdr>
        <w:top w:val="none" w:sz="0" w:space="0" w:color="auto"/>
        <w:left w:val="none" w:sz="0" w:space="0" w:color="auto"/>
        <w:bottom w:val="none" w:sz="0" w:space="0" w:color="auto"/>
        <w:right w:val="none" w:sz="0" w:space="0" w:color="auto"/>
      </w:divBdr>
      <w:divsChild>
        <w:div w:id="551187788">
          <w:marLeft w:val="1080"/>
          <w:marRight w:val="0"/>
          <w:marTop w:val="100"/>
          <w:marBottom w:val="0"/>
          <w:divBdr>
            <w:top w:val="none" w:sz="0" w:space="0" w:color="auto"/>
            <w:left w:val="none" w:sz="0" w:space="0" w:color="auto"/>
            <w:bottom w:val="none" w:sz="0" w:space="0" w:color="auto"/>
            <w:right w:val="none" w:sz="0" w:space="0" w:color="auto"/>
          </w:divBdr>
        </w:div>
        <w:div w:id="745185">
          <w:marLeft w:val="1080"/>
          <w:marRight w:val="0"/>
          <w:marTop w:val="100"/>
          <w:marBottom w:val="0"/>
          <w:divBdr>
            <w:top w:val="none" w:sz="0" w:space="0" w:color="auto"/>
            <w:left w:val="none" w:sz="0" w:space="0" w:color="auto"/>
            <w:bottom w:val="none" w:sz="0" w:space="0" w:color="auto"/>
            <w:right w:val="none" w:sz="0" w:space="0" w:color="auto"/>
          </w:divBdr>
        </w:div>
        <w:div w:id="15471977">
          <w:marLeft w:val="1080"/>
          <w:marRight w:val="0"/>
          <w:marTop w:val="100"/>
          <w:marBottom w:val="0"/>
          <w:divBdr>
            <w:top w:val="none" w:sz="0" w:space="0" w:color="auto"/>
            <w:left w:val="none" w:sz="0" w:space="0" w:color="auto"/>
            <w:bottom w:val="none" w:sz="0" w:space="0" w:color="auto"/>
            <w:right w:val="none" w:sz="0" w:space="0" w:color="auto"/>
          </w:divBdr>
        </w:div>
        <w:div w:id="832453122">
          <w:marLeft w:val="1080"/>
          <w:marRight w:val="0"/>
          <w:marTop w:val="100"/>
          <w:marBottom w:val="0"/>
          <w:divBdr>
            <w:top w:val="none" w:sz="0" w:space="0" w:color="auto"/>
            <w:left w:val="none" w:sz="0" w:space="0" w:color="auto"/>
            <w:bottom w:val="none" w:sz="0" w:space="0" w:color="auto"/>
            <w:right w:val="none" w:sz="0" w:space="0" w:color="auto"/>
          </w:divBdr>
        </w:div>
        <w:div w:id="193151883">
          <w:marLeft w:val="1080"/>
          <w:marRight w:val="0"/>
          <w:marTop w:val="100"/>
          <w:marBottom w:val="0"/>
          <w:divBdr>
            <w:top w:val="none" w:sz="0" w:space="0" w:color="auto"/>
            <w:left w:val="none" w:sz="0" w:space="0" w:color="auto"/>
            <w:bottom w:val="none" w:sz="0" w:space="0" w:color="auto"/>
            <w:right w:val="none" w:sz="0" w:space="0" w:color="auto"/>
          </w:divBdr>
        </w:div>
        <w:div w:id="563151296">
          <w:marLeft w:val="1080"/>
          <w:marRight w:val="0"/>
          <w:marTop w:val="100"/>
          <w:marBottom w:val="0"/>
          <w:divBdr>
            <w:top w:val="none" w:sz="0" w:space="0" w:color="auto"/>
            <w:left w:val="none" w:sz="0" w:space="0" w:color="auto"/>
            <w:bottom w:val="none" w:sz="0" w:space="0" w:color="auto"/>
            <w:right w:val="none" w:sz="0" w:space="0" w:color="auto"/>
          </w:divBdr>
        </w:div>
      </w:divsChild>
    </w:div>
    <w:div w:id="1039665600">
      <w:bodyDiv w:val="1"/>
      <w:marLeft w:val="0"/>
      <w:marRight w:val="0"/>
      <w:marTop w:val="0"/>
      <w:marBottom w:val="0"/>
      <w:divBdr>
        <w:top w:val="none" w:sz="0" w:space="0" w:color="auto"/>
        <w:left w:val="none" w:sz="0" w:space="0" w:color="auto"/>
        <w:bottom w:val="none" w:sz="0" w:space="0" w:color="auto"/>
        <w:right w:val="none" w:sz="0" w:space="0" w:color="auto"/>
      </w:divBdr>
    </w:div>
    <w:div w:id="1132359786">
      <w:bodyDiv w:val="1"/>
      <w:marLeft w:val="0"/>
      <w:marRight w:val="0"/>
      <w:marTop w:val="0"/>
      <w:marBottom w:val="0"/>
      <w:divBdr>
        <w:top w:val="none" w:sz="0" w:space="0" w:color="auto"/>
        <w:left w:val="none" w:sz="0" w:space="0" w:color="auto"/>
        <w:bottom w:val="none" w:sz="0" w:space="0" w:color="auto"/>
        <w:right w:val="none" w:sz="0" w:space="0" w:color="auto"/>
      </w:divBdr>
      <w:divsChild>
        <w:div w:id="125967923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3014549">
              <w:marLeft w:val="0"/>
              <w:marRight w:val="0"/>
              <w:marTop w:val="0"/>
              <w:marBottom w:val="0"/>
              <w:divBdr>
                <w:top w:val="none" w:sz="0" w:space="0" w:color="auto"/>
                <w:left w:val="none" w:sz="0" w:space="0" w:color="auto"/>
                <w:bottom w:val="none" w:sz="0" w:space="0" w:color="auto"/>
                <w:right w:val="none" w:sz="0" w:space="0" w:color="auto"/>
              </w:divBdr>
              <w:divsChild>
                <w:div w:id="1211112577">
                  <w:marLeft w:val="0"/>
                  <w:marRight w:val="0"/>
                  <w:marTop w:val="0"/>
                  <w:marBottom w:val="0"/>
                  <w:divBdr>
                    <w:top w:val="none" w:sz="0" w:space="0" w:color="auto"/>
                    <w:left w:val="none" w:sz="0" w:space="0" w:color="auto"/>
                    <w:bottom w:val="none" w:sz="0" w:space="0" w:color="auto"/>
                    <w:right w:val="none" w:sz="0" w:space="0" w:color="auto"/>
                  </w:divBdr>
                  <w:divsChild>
                    <w:div w:id="695159702">
                      <w:marLeft w:val="0"/>
                      <w:marRight w:val="0"/>
                      <w:marTop w:val="0"/>
                      <w:marBottom w:val="0"/>
                      <w:divBdr>
                        <w:top w:val="none" w:sz="0" w:space="0" w:color="auto"/>
                        <w:left w:val="none" w:sz="0" w:space="0" w:color="auto"/>
                        <w:bottom w:val="none" w:sz="0" w:space="0" w:color="auto"/>
                        <w:right w:val="none" w:sz="0" w:space="0" w:color="auto"/>
                      </w:divBdr>
                      <w:divsChild>
                        <w:div w:id="733815064">
                          <w:blockQuote w:val="1"/>
                          <w:marLeft w:val="96"/>
                          <w:marRight w:val="0"/>
                          <w:marTop w:val="0"/>
                          <w:marBottom w:val="0"/>
                          <w:divBdr>
                            <w:top w:val="none" w:sz="0" w:space="0" w:color="auto"/>
                            <w:left w:val="single" w:sz="6" w:space="6" w:color="CCCCCC"/>
                            <w:bottom w:val="none" w:sz="0" w:space="0" w:color="auto"/>
                            <w:right w:val="none" w:sz="0" w:space="0" w:color="auto"/>
                          </w:divBdr>
                          <w:divsChild>
                            <w:div w:id="2047099176">
                              <w:marLeft w:val="0"/>
                              <w:marRight w:val="0"/>
                              <w:marTop w:val="0"/>
                              <w:marBottom w:val="0"/>
                              <w:divBdr>
                                <w:top w:val="none" w:sz="0" w:space="0" w:color="auto"/>
                                <w:left w:val="none" w:sz="0" w:space="0" w:color="auto"/>
                                <w:bottom w:val="none" w:sz="0" w:space="0" w:color="auto"/>
                                <w:right w:val="none" w:sz="0" w:space="0" w:color="auto"/>
                              </w:divBdr>
                              <w:divsChild>
                                <w:div w:id="1280717270">
                                  <w:marLeft w:val="0"/>
                                  <w:marRight w:val="0"/>
                                  <w:marTop w:val="0"/>
                                  <w:marBottom w:val="0"/>
                                  <w:divBdr>
                                    <w:top w:val="none" w:sz="0" w:space="0" w:color="auto"/>
                                    <w:left w:val="none" w:sz="0" w:space="0" w:color="auto"/>
                                    <w:bottom w:val="none" w:sz="0" w:space="0" w:color="auto"/>
                                    <w:right w:val="none" w:sz="0" w:space="0" w:color="auto"/>
                                  </w:divBdr>
                                  <w:divsChild>
                                    <w:div w:id="458258152">
                                      <w:marLeft w:val="0"/>
                                      <w:marRight w:val="0"/>
                                      <w:marTop w:val="0"/>
                                      <w:marBottom w:val="0"/>
                                      <w:divBdr>
                                        <w:top w:val="none" w:sz="0" w:space="0" w:color="auto"/>
                                        <w:left w:val="none" w:sz="0" w:space="0" w:color="auto"/>
                                        <w:bottom w:val="none" w:sz="0" w:space="0" w:color="auto"/>
                                        <w:right w:val="none" w:sz="0" w:space="0" w:color="auto"/>
                                      </w:divBdr>
                                      <w:divsChild>
                                        <w:div w:id="1163157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84057876">
      <w:bodyDiv w:val="1"/>
      <w:marLeft w:val="0"/>
      <w:marRight w:val="0"/>
      <w:marTop w:val="0"/>
      <w:marBottom w:val="0"/>
      <w:divBdr>
        <w:top w:val="none" w:sz="0" w:space="0" w:color="auto"/>
        <w:left w:val="none" w:sz="0" w:space="0" w:color="auto"/>
        <w:bottom w:val="none" w:sz="0" w:space="0" w:color="auto"/>
        <w:right w:val="none" w:sz="0" w:space="0" w:color="auto"/>
      </w:divBdr>
    </w:div>
    <w:div w:id="118767524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45845111">
      <w:bodyDiv w:val="1"/>
      <w:marLeft w:val="0"/>
      <w:marRight w:val="0"/>
      <w:marTop w:val="0"/>
      <w:marBottom w:val="0"/>
      <w:divBdr>
        <w:top w:val="none" w:sz="0" w:space="0" w:color="auto"/>
        <w:left w:val="none" w:sz="0" w:space="0" w:color="auto"/>
        <w:bottom w:val="none" w:sz="0" w:space="0" w:color="auto"/>
        <w:right w:val="none" w:sz="0" w:space="0" w:color="auto"/>
      </w:divBdr>
    </w:div>
    <w:div w:id="1282493730">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35764988">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5940412">
      <w:bodyDiv w:val="1"/>
      <w:marLeft w:val="0"/>
      <w:marRight w:val="0"/>
      <w:marTop w:val="0"/>
      <w:marBottom w:val="0"/>
      <w:divBdr>
        <w:top w:val="none" w:sz="0" w:space="0" w:color="auto"/>
        <w:left w:val="none" w:sz="0" w:space="0" w:color="auto"/>
        <w:bottom w:val="none" w:sz="0" w:space="0" w:color="auto"/>
        <w:right w:val="none" w:sz="0" w:space="0" w:color="auto"/>
      </w:divBdr>
    </w:div>
    <w:div w:id="1557162127">
      <w:bodyDiv w:val="1"/>
      <w:marLeft w:val="0"/>
      <w:marRight w:val="0"/>
      <w:marTop w:val="0"/>
      <w:marBottom w:val="0"/>
      <w:divBdr>
        <w:top w:val="none" w:sz="0" w:space="0" w:color="auto"/>
        <w:left w:val="none" w:sz="0" w:space="0" w:color="auto"/>
        <w:bottom w:val="none" w:sz="0" w:space="0" w:color="auto"/>
        <w:right w:val="none" w:sz="0" w:space="0" w:color="auto"/>
      </w:divBdr>
    </w:div>
    <w:div w:id="156271778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7611016">
      <w:bodyDiv w:val="1"/>
      <w:marLeft w:val="0"/>
      <w:marRight w:val="0"/>
      <w:marTop w:val="0"/>
      <w:marBottom w:val="0"/>
      <w:divBdr>
        <w:top w:val="none" w:sz="0" w:space="0" w:color="auto"/>
        <w:left w:val="none" w:sz="0" w:space="0" w:color="auto"/>
        <w:bottom w:val="none" w:sz="0" w:space="0" w:color="auto"/>
        <w:right w:val="none" w:sz="0" w:space="0" w:color="auto"/>
      </w:divBdr>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632128161">
      <w:bodyDiv w:val="1"/>
      <w:marLeft w:val="0"/>
      <w:marRight w:val="0"/>
      <w:marTop w:val="0"/>
      <w:marBottom w:val="0"/>
      <w:divBdr>
        <w:top w:val="none" w:sz="0" w:space="0" w:color="auto"/>
        <w:left w:val="none" w:sz="0" w:space="0" w:color="auto"/>
        <w:bottom w:val="none" w:sz="0" w:space="0" w:color="auto"/>
        <w:right w:val="none" w:sz="0" w:space="0" w:color="auto"/>
      </w:divBdr>
      <w:divsChild>
        <w:div w:id="1741171951">
          <w:marLeft w:val="360"/>
          <w:marRight w:val="0"/>
          <w:marTop w:val="200"/>
          <w:marBottom w:val="0"/>
          <w:divBdr>
            <w:top w:val="none" w:sz="0" w:space="0" w:color="auto"/>
            <w:left w:val="none" w:sz="0" w:space="0" w:color="auto"/>
            <w:bottom w:val="none" w:sz="0" w:space="0" w:color="auto"/>
            <w:right w:val="none" w:sz="0" w:space="0" w:color="auto"/>
          </w:divBdr>
        </w:div>
      </w:divsChild>
    </w:div>
    <w:div w:id="1724988838">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31405952">
      <w:bodyDiv w:val="1"/>
      <w:marLeft w:val="0"/>
      <w:marRight w:val="0"/>
      <w:marTop w:val="0"/>
      <w:marBottom w:val="0"/>
      <w:divBdr>
        <w:top w:val="none" w:sz="0" w:space="0" w:color="auto"/>
        <w:left w:val="none" w:sz="0" w:space="0" w:color="auto"/>
        <w:bottom w:val="none" w:sz="0" w:space="0" w:color="auto"/>
        <w:right w:val="none" w:sz="0" w:space="0" w:color="auto"/>
      </w:divBdr>
    </w:div>
    <w:div w:id="1855611449">
      <w:bodyDiv w:val="1"/>
      <w:marLeft w:val="0"/>
      <w:marRight w:val="0"/>
      <w:marTop w:val="0"/>
      <w:marBottom w:val="0"/>
      <w:divBdr>
        <w:top w:val="none" w:sz="0" w:space="0" w:color="auto"/>
        <w:left w:val="none" w:sz="0" w:space="0" w:color="auto"/>
        <w:bottom w:val="none" w:sz="0" w:space="0" w:color="auto"/>
        <w:right w:val="none" w:sz="0" w:space="0" w:color="auto"/>
      </w:divBdr>
    </w:div>
    <w:div w:id="1866627184">
      <w:bodyDiv w:val="1"/>
      <w:marLeft w:val="0"/>
      <w:marRight w:val="0"/>
      <w:marTop w:val="0"/>
      <w:marBottom w:val="0"/>
      <w:divBdr>
        <w:top w:val="none" w:sz="0" w:space="0" w:color="auto"/>
        <w:left w:val="none" w:sz="0" w:space="0" w:color="auto"/>
        <w:bottom w:val="none" w:sz="0" w:space="0" w:color="auto"/>
        <w:right w:val="none" w:sz="0" w:space="0" w:color="auto"/>
      </w:divBdr>
    </w:div>
    <w:div w:id="1874228769">
      <w:bodyDiv w:val="1"/>
      <w:marLeft w:val="0"/>
      <w:marRight w:val="0"/>
      <w:marTop w:val="0"/>
      <w:marBottom w:val="0"/>
      <w:divBdr>
        <w:top w:val="none" w:sz="0" w:space="0" w:color="auto"/>
        <w:left w:val="none" w:sz="0" w:space="0" w:color="auto"/>
        <w:bottom w:val="none" w:sz="0" w:space="0" w:color="auto"/>
        <w:right w:val="none" w:sz="0" w:space="0" w:color="auto"/>
      </w:divBdr>
    </w:div>
    <w:div w:id="1900243647">
      <w:bodyDiv w:val="1"/>
      <w:marLeft w:val="0"/>
      <w:marRight w:val="0"/>
      <w:marTop w:val="0"/>
      <w:marBottom w:val="0"/>
      <w:divBdr>
        <w:top w:val="none" w:sz="0" w:space="0" w:color="auto"/>
        <w:left w:val="none" w:sz="0" w:space="0" w:color="auto"/>
        <w:bottom w:val="none" w:sz="0" w:space="0" w:color="auto"/>
        <w:right w:val="none" w:sz="0" w:space="0" w:color="auto"/>
      </w:divBdr>
    </w:div>
    <w:div w:id="1925988479">
      <w:bodyDiv w:val="1"/>
      <w:marLeft w:val="0"/>
      <w:marRight w:val="0"/>
      <w:marTop w:val="0"/>
      <w:marBottom w:val="0"/>
      <w:divBdr>
        <w:top w:val="none" w:sz="0" w:space="0" w:color="auto"/>
        <w:left w:val="none" w:sz="0" w:space="0" w:color="auto"/>
        <w:bottom w:val="none" w:sz="0" w:space="0" w:color="auto"/>
        <w:right w:val="none" w:sz="0" w:space="0" w:color="auto"/>
      </w:divBdr>
    </w:div>
    <w:div w:id="1982730859">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67020887">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01022960">
      <w:bodyDiv w:val="1"/>
      <w:marLeft w:val="0"/>
      <w:marRight w:val="0"/>
      <w:marTop w:val="0"/>
      <w:marBottom w:val="0"/>
      <w:divBdr>
        <w:top w:val="none" w:sz="0" w:space="0" w:color="auto"/>
        <w:left w:val="none" w:sz="0" w:space="0" w:color="auto"/>
        <w:bottom w:val="none" w:sz="0" w:space="0" w:color="auto"/>
        <w:right w:val="none" w:sz="0" w:space="0" w:color="auto"/>
      </w:divBdr>
      <w:divsChild>
        <w:div w:id="1542815149">
          <w:marLeft w:val="360"/>
          <w:marRight w:val="0"/>
          <w:marTop w:val="200"/>
          <w:marBottom w:val="0"/>
          <w:divBdr>
            <w:top w:val="none" w:sz="0" w:space="0" w:color="auto"/>
            <w:left w:val="none" w:sz="0" w:space="0" w:color="auto"/>
            <w:bottom w:val="none" w:sz="0" w:space="0" w:color="auto"/>
            <w:right w:val="none" w:sz="0" w:space="0" w:color="auto"/>
          </w:divBdr>
        </w:div>
        <w:div w:id="1508671309">
          <w:marLeft w:val="1080"/>
          <w:marRight w:val="0"/>
          <w:marTop w:val="100"/>
          <w:marBottom w:val="0"/>
          <w:divBdr>
            <w:top w:val="none" w:sz="0" w:space="0" w:color="auto"/>
            <w:left w:val="none" w:sz="0" w:space="0" w:color="auto"/>
            <w:bottom w:val="none" w:sz="0" w:space="0" w:color="auto"/>
            <w:right w:val="none" w:sz="0" w:space="0" w:color="auto"/>
          </w:divBdr>
        </w:div>
        <w:div w:id="379482722">
          <w:marLeft w:val="1800"/>
          <w:marRight w:val="0"/>
          <w:marTop w:val="100"/>
          <w:marBottom w:val="0"/>
          <w:divBdr>
            <w:top w:val="none" w:sz="0" w:space="0" w:color="auto"/>
            <w:left w:val="none" w:sz="0" w:space="0" w:color="auto"/>
            <w:bottom w:val="none" w:sz="0" w:space="0" w:color="auto"/>
            <w:right w:val="none" w:sz="0" w:space="0" w:color="auto"/>
          </w:divBdr>
        </w:div>
        <w:div w:id="622006200">
          <w:marLeft w:val="1800"/>
          <w:marRight w:val="0"/>
          <w:marTop w:val="100"/>
          <w:marBottom w:val="0"/>
          <w:divBdr>
            <w:top w:val="none" w:sz="0" w:space="0" w:color="auto"/>
            <w:left w:val="none" w:sz="0" w:space="0" w:color="auto"/>
            <w:bottom w:val="none" w:sz="0" w:space="0" w:color="auto"/>
            <w:right w:val="none" w:sz="0" w:space="0" w:color="auto"/>
          </w:divBdr>
        </w:div>
        <w:div w:id="1228684683">
          <w:marLeft w:val="1080"/>
          <w:marRight w:val="0"/>
          <w:marTop w:val="100"/>
          <w:marBottom w:val="0"/>
          <w:divBdr>
            <w:top w:val="none" w:sz="0" w:space="0" w:color="auto"/>
            <w:left w:val="none" w:sz="0" w:space="0" w:color="auto"/>
            <w:bottom w:val="none" w:sz="0" w:space="0" w:color="auto"/>
            <w:right w:val="none" w:sz="0" w:space="0" w:color="auto"/>
          </w:divBdr>
        </w:div>
        <w:div w:id="1838691448">
          <w:marLeft w:val="1800"/>
          <w:marRight w:val="0"/>
          <w:marTop w:val="100"/>
          <w:marBottom w:val="0"/>
          <w:divBdr>
            <w:top w:val="none" w:sz="0" w:space="0" w:color="auto"/>
            <w:left w:val="none" w:sz="0" w:space="0" w:color="auto"/>
            <w:bottom w:val="none" w:sz="0" w:space="0" w:color="auto"/>
            <w:right w:val="none" w:sz="0" w:space="0" w:color="auto"/>
          </w:divBdr>
        </w:div>
        <w:div w:id="859506949">
          <w:marLeft w:val="1800"/>
          <w:marRight w:val="0"/>
          <w:marTop w:val="100"/>
          <w:marBottom w:val="0"/>
          <w:divBdr>
            <w:top w:val="none" w:sz="0" w:space="0" w:color="auto"/>
            <w:left w:val="none" w:sz="0" w:space="0" w:color="auto"/>
            <w:bottom w:val="none" w:sz="0" w:space="0" w:color="auto"/>
            <w:right w:val="none" w:sz="0" w:space="0" w:color="auto"/>
          </w:divBdr>
        </w:div>
        <w:div w:id="1615864584">
          <w:marLeft w:val="360"/>
          <w:marRight w:val="0"/>
          <w:marTop w:val="200"/>
          <w:marBottom w:val="0"/>
          <w:divBdr>
            <w:top w:val="none" w:sz="0" w:space="0" w:color="auto"/>
            <w:left w:val="none" w:sz="0" w:space="0" w:color="auto"/>
            <w:bottom w:val="none" w:sz="0" w:space="0" w:color="auto"/>
            <w:right w:val="none" w:sz="0" w:space="0" w:color="auto"/>
          </w:divBdr>
        </w:div>
        <w:div w:id="1759978451">
          <w:marLeft w:val="1080"/>
          <w:marRight w:val="0"/>
          <w:marTop w:val="100"/>
          <w:marBottom w:val="0"/>
          <w:divBdr>
            <w:top w:val="none" w:sz="0" w:space="0" w:color="auto"/>
            <w:left w:val="none" w:sz="0" w:space="0" w:color="auto"/>
            <w:bottom w:val="none" w:sz="0" w:space="0" w:color="auto"/>
            <w:right w:val="none" w:sz="0" w:space="0" w:color="auto"/>
          </w:divBdr>
        </w:div>
        <w:div w:id="1246718999">
          <w:marLeft w:val="1800"/>
          <w:marRight w:val="0"/>
          <w:marTop w:val="100"/>
          <w:marBottom w:val="0"/>
          <w:divBdr>
            <w:top w:val="none" w:sz="0" w:space="0" w:color="auto"/>
            <w:left w:val="none" w:sz="0" w:space="0" w:color="auto"/>
            <w:bottom w:val="none" w:sz="0" w:space="0" w:color="auto"/>
            <w:right w:val="none" w:sz="0" w:space="0" w:color="auto"/>
          </w:divBdr>
        </w:div>
        <w:div w:id="1497726595">
          <w:marLeft w:val="1800"/>
          <w:marRight w:val="0"/>
          <w:marTop w:val="100"/>
          <w:marBottom w:val="0"/>
          <w:divBdr>
            <w:top w:val="none" w:sz="0" w:space="0" w:color="auto"/>
            <w:left w:val="none" w:sz="0" w:space="0" w:color="auto"/>
            <w:bottom w:val="none" w:sz="0" w:space="0" w:color="auto"/>
            <w:right w:val="none" w:sz="0" w:space="0" w:color="auto"/>
          </w:divBdr>
        </w:div>
        <w:div w:id="523398486">
          <w:marLeft w:val="1800"/>
          <w:marRight w:val="0"/>
          <w:marTop w:val="100"/>
          <w:marBottom w:val="0"/>
          <w:divBdr>
            <w:top w:val="none" w:sz="0" w:space="0" w:color="auto"/>
            <w:left w:val="none" w:sz="0" w:space="0" w:color="auto"/>
            <w:bottom w:val="none" w:sz="0" w:space="0" w:color="auto"/>
            <w:right w:val="none" w:sz="0" w:space="0" w:color="auto"/>
          </w:divBdr>
        </w:div>
        <w:div w:id="1628319847">
          <w:marLeft w:val="1800"/>
          <w:marRight w:val="0"/>
          <w:marTop w:val="100"/>
          <w:marBottom w:val="0"/>
          <w:divBdr>
            <w:top w:val="none" w:sz="0" w:space="0" w:color="auto"/>
            <w:left w:val="none" w:sz="0" w:space="0" w:color="auto"/>
            <w:bottom w:val="none" w:sz="0" w:space="0" w:color="auto"/>
            <w:right w:val="none" w:sz="0" w:space="0" w:color="auto"/>
          </w:divBdr>
        </w:div>
      </w:divsChild>
    </w:div>
    <w:div w:id="2128113437">
      <w:bodyDiv w:val="1"/>
      <w:marLeft w:val="0"/>
      <w:marRight w:val="0"/>
      <w:marTop w:val="0"/>
      <w:marBottom w:val="0"/>
      <w:divBdr>
        <w:top w:val="none" w:sz="0" w:space="0" w:color="auto"/>
        <w:left w:val="none" w:sz="0" w:space="0" w:color="auto"/>
        <w:bottom w:val="none" w:sz="0" w:space="0" w:color="auto"/>
        <w:right w:val="none" w:sz="0" w:space="0" w:color="auto"/>
      </w:divBdr>
    </w:div>
    <w:div w:id="2128422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3E9C40-11A4-4413-9D85-022973F2A0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C:\Documents and Settings\avayanos\Application Data\Microsoft\Templates\3GPP Memo.dot</Template>
  <TotalTime>24782</TotalTime>
  <Pages>3</Pages>
  <Words>1246</Words>
  <Characters>7103</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8333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Clement Huang</cp:lastModifiedBy>
  <cp:revision>1172</cp:revision>
  <cp:lastPrinted>2017-09-11T16:45:00Z</cp:lastPrinted>
  <dcterms:created xsi:type="dcterms:W3CDTF">2022-02-14T18:34:00Z</dcterms:created>
  <dcterms:modified xsi:type="dcterms:W3CDTF">2025-10-03T16:19:00Z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Discuss conformance testing and Antenna coupling value </vt:lpwstr>
  </property>
  <property fmtid="{D5CDD505-2E9C-101B-9397-08002B2CF9AE}" pid="8" name="_AuthorEmail">
    <vt:lpwstr>vgheorgh@qti.qualcomm.com</vt:lpwstr>
  </property>
  <property fmtid="{D5CDD505-2E9C-101B-9397-08002B2CF9AE}" pid="9" name="_AuthorEmailDisplayName">
    <vt:lpwstr>Gheorghiu, Valentin</vt:lpwstr>
  </property>
  <property fmtid="{D5CDD505-2E9C-101B-9397-08002B2CF9AE}" pid="10" name="_EmailEntryID">
    <vt:lpwstr>000000000AEBFFD5532DD94AB8049BF5B11262A9070050610DB9D40CC948AF35946847DB92030000003FBF5D0000292E7FD1B1D6624A86B7549A1FD9E19A0000B95A0F870000</vt:lpwstr>
  </property>
  <property fmtid="{D5CDD505-2E9C-101B-9397-08002B2CF9AE}" pid="11" name="_AdHocReviewCycleID">
    <vt:i4>9771702</vt:i4>
  </property>
  <property fmtid="{D5CDD505-2E9C-101B-9397-08002B2CF9AE}" pid="12" name="_PreviousAdHocReviewCycleID">
    <vt:i4>342049620</vt:i4>
  </property>
  <property fmtid="{D5CDD505-2E9C-101B-9397-08002B2CF9AE}" pid="13" name="_EmailStoreID0">
    <vt:lpwstr>0000000038A1BB1005E5101AA1BB08002B2A56C20000454D534D44422E444C4C00000000000000001B55FA20AA6611CD9BC800AA002FC45A0C00000067666F6E67407174692E7175616C636F6D6D2E636F6D002F6F3D5175616C636F6D6D2F6F753D53616E20446965676F2041646D696E2047726F75702F636E3D526563697</vt:lpwstr>
  </property>
  <property fmtid="{D5CDD505-2E9C-101B-9397-08002B2CF9AE}" pid="14" name="_EmailStoreID1">
    <vt:lpwstr>069656E74732F636E3D67666F6E6700E94632F4400000000200000010000000670066006F006E00670040007100740069002E007100750061006C0063006F006D006D002E0063006F006D0000000000</vt:lpwstr>
  </property>
  <property fmtid="{D5CDD505-2E9C-101B-9397-08002B2CF9AE}" pid="15" name="_ReviewingToolsShownOnce">
    <vt:lpwstr/>
  </property>
</Properties>
</file>