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CB51CA" w14:textId="4AA6BA11" w:rsidR="0036305B" w:rsidRPr="005056F2" w:rsidRDefault="0036305B" w:rsidP="00E45E4D">
      <w:pPr>
        <w:tabs>
          <w:tab w:val="right" w:pos="9639"/>
        </w:tabs>
        <w:rPr>
          <w:rFonts w:ascii="Arial" w:hAnsi="Arial" w:cs="Arial"/>
          <w:b/>
          <w:i/>
          <w:sz w:val="24"/>
        </w:rPr>
      </w:pPr>
      <w:r w:rsidRPr="005056F2">
        <w:rPr>
          <w:rFonts w:ascii="Arial" w:hAnsi="Arial" w:cs="Arial"/>
          <w:b/>
          <w:sz w:val="22"/>
        </w:rPr>
        <w:t>3GPP TSG-RAN4 #1</w:t>
      </w:r>
      <w:r w:rsidR="005A40BA">
        <w:rPr>
          <w:rFonts w:ascii="Arial" w:hAnsi="Arial" w:cs="Arial"/>
          <w:b/>
          <w:sz w:val="22"/>
        </w:rPr>
        <w:t>1</w:t>
      </w:r>
      <w:r w:rsidR="00E05469">
        <w:rPr>
          <w:rFonts w:ascii="Arial" w:hAnsi="Arial" w:cs="Arial"/>
          <w:b/>
          <w:sz w:val="22"/>
        </w:rPr>
        <w:t>6bis</w:t>
      </w:r>
      <w:r w:rsidRPr="005056F2">
        <w:rPr>
          <w:sz w:val="18"/>
        </w:rPr>
        <w:tab/>
      </w:r>
      <w:r w:rsidR="001F69D3" w:rsidRPr="001F69D3">
        <w:rPr>
          <w:rFonts w:ascii="Arial" w:hAnsi="Arial" w:cs="Arial"/>
          <w:b/>
          <w:i/>
          <w:sz w:val="24"/>
        </w:rPr>
        <w:t>R4-2514190</w:t>
      </w:r>
    </w:p>
    <w:p w14:paraId="260D833B" w14:textId="5BD1E293" w:rsidR="0036305B" w:rsidRPr="005056F2" w:rsidRDefault="00406C55" w:rsidP="00E45E4D">
      <w:pPr>
        <w:ind w:left="2268" w:hanging="2268"/>
        <w:rPr>
          <w:rFonts w:ascii="Arial" w:hAnsi="Arial" w:cs="Arial"/>
          <w:b/>
          <w:sz w:val="22"/>
        </w:rPr>
      </w:pPr>
      <w:r>
        <w:rPr>
          <w:rFonts w:ascii="Arial" w:hAnsi="Arial" w:cs="Arial"/>
          <w:b/>
          <w:sz w:val="22"/>
        </w:rPr>
        <w:t>Prague</w:t>
      </w:r>
      <w:r w:rsidR="00E05469">
        <w:rPr>
          <w:rFonts w:ascii="Arial" w:hAnsi="Arial" w:cs="Arial"/>
          <w:b/>
          <w:sz w:val="22"/>
        </w:rPr>
        <w:t xml:space="preserve">, </w:t>
      </w:r>
      <w:r w:rsidR="00E05469" w:rsidRPr="00E05469">
        <w:rPr>
          <w:rFonts w:ascii="Arial" w:hAnsi="Arial" w:cs="Arial"/>
          <w:b/>
          <w:sz w:val="22"/>
        </w:rPr>
        <w:t>Czech Republic</w:t>
      </w:r>
      <w:r w:rsidR="0036305B" w:rsidRPr="005056F2">
        <w:rPr>
          <w:rFonts w:ascii="Arial" w:hAnsi="Arial" w:cs="Arial"/>
          <w:b/>
          <w:sz w:val="22"/>
        </w:rPr>
        <w:t xml:space="preserve">, </w:t>
      </w:r>
      <w:r>
        <w:rPr>
          <w:rFonts w:ascii="Arial" w:hAnsi="Arial" w:cs="Arial"/>
          <w:b/>
          <w:sz w:val="22"/>
        </w:rPr>
        <w:t>13</w:t>
      </w:r>
      <w:r w:rsidR="0036305B">
        <w:rPr>
          <w:rFonts w:ascii="Arial" w:hAnsi="Arial" w:cs="Arial"/>
          <w:b/>
          <w:sz w:val="22"/>
          <w:vertAlign w:val="superscript"/>
        </w:rPr>
        <w:t>t</w:t>
      </w:r>
      <w:r>
        <w:rPr>
          <w:rFonts w:ascii="Arial" w:hAnsi="Arial" w:cs="Arial"/>
          <w:b/>
          <w:sz w:val="22"/>
          <w:vertAlign w:val="superscript"/>
        </w:rPr>
        <w:t>h</w:t>
      </w:r>
      <w:r w:rsidR="0036305B" w:rsidRPr="005056F2">
        <w:rPr>
          <w:rFonts w:ascii="Arial" w:hAnsi="Arial" w:cs="Arial"/>
          <w:b/>
          <w:sz w:val="22"/>
        </w:rPr>
        <w:t xml:space="preserve"> </w:t>
      </w:r>
      <w:r>
        <w:rPr>
          <w:rFonts w:ascii="Arial" w:hAnsi="Arial" w:cs="Arial"/>
          <w:b/>
          <w:sz w:val="22"/>
        </w:rPr>
        <w:t>October</w:t>
      </w:r>
      <w:r w:rsidR="0036305B" w:rsidRPr="005056F2">
        <w:rPr>
          <w:rFonts w:ascii="Arial" w:hAnsi="Arial" w:cs="Arial"/>
          <w:b/>
          <w:sz w:val="22"/>
        </w:rPr>
        <w:t xml:space="preserve"> 202</w:t>
      </w:r>
      <w:r w:rsidR="00E86E0D">
        <w:rPr>
          <w:rFonts w:ascii="Arial" w:hAnsi="Arial" w:cs="Arial"/>
          <w:b/>
          <w:sz w:val="22"/>
        </w:rPr>
        <w:t>5</w:t>
      </w:r>
      <w:r w:rsidR="0036305B" w:rsidRPr="005056F2">
        <w:rPr>
          <w:rFonts w:ascii="Arial" w:hAnsi="Arial" w:cs="Arial"/>
          <w:b/>
          <w:sz w:val="22"/>
        </w:rPr>
        <w:t xml:space="preserve"> – </w:t>
      </w:r>
      <w:r>
        <w:rPr>
          <w:rFonts w:ascii="Arial" w:hAnsi="Arial" w:cs="Arial"/>
          <w:b/>
          <w:sz w:val="22"/>
        </w:rPr>
        <w:t>17</w:t>
      </w:r>
      <w:r>
        <w:rPr>
          <w:rFonts w:ascii="Arial" w:hAnsi="Arial" w:cs="Arial"/>
          <w:b/>
          <w:sz w:val="22"/>
          <w:vertAlign w:val="superscript"/>
        </w:rPr>
        <w:t>th</w:t>
      </w:r>
      <w:r w:rsidR="0036305B" w:rsidRPr="005056F2">
        <w:rPr>
          <w:rFonts w:ascii="Arial" w:hAnsi="Arial" w:cs="Arial"/>
          <w:b/>
          <w:sz w:val="22"/>
        </w:rPr>
        <w:t xml:space="preserve"> </w:t>
      </w:r>
      <w:r>
        <w:rPr>
          <w:rFonts w:ascii="Arial" w:hAnsi="Arial" w:cs="Arial"/>
          <w:b/>
          <w:sz w:val="22"/>
        </w:rPr>
        <w:t>October</w:t>
      </w:r>
      <w:r w:rsidR="0036305B" w:rsidRPr="005056F2">
        <w:rPr>
          <w:rFonts w:ascii="Arial" w:hAnsi="Arial" w:cs="Arial"/>
          <w:b/>
          <w:sz w:val="22"/>
        </w:rPr>
        <w:t xml:space="preserve"> 202</w:t>
      </w:r>
      <w:r w:rsidR="00E86E0D">
        <w:rPr>
          <w:rFonts w:ascii="Arial" w:hAnsi="Arial" w:cs="Arial"/>
          <w:b/>
          <w:sz w:val="22"/>
        </w:rPr>
        <w:t>5</w:t>
      </w:r>
    </w:p>
    <w:p w14:paraId="6F7047E5" w14:textId="2BC8BB65" w:rsidR="0036305B" w:rsidRPr="005056F2" w:rsidRDefault="0036305B" w:rsidP="00E45E4D">
      <w:pPr>
        <w:ind w:left="2268" w:hanging="2268"/>
        <w:rPr>
          <w:rFonts w:ascii="Arial" w:hAnsi="Arial" w:cs="Arial"/>
          <w:sz w:val="22"/>
          <w:szCs w:val="24"/>
        </w:rPr>
      </w:pPr>
      <w:r w:rsidRPr="005056F2">
        <w:rPr>
          <w:rFonts w:ascii="Arial" w:hAnsi="Arial" w:cs="Arial"/>
          <w:b/>
          <w:sz w:val="22"/>
          <w:szCs w:val="24"/>
        </w:rPr>
        <w:t>Title:</w:t>
      </w:r>
      <w:r w:rsidRPr="005056F2">
        <w:rPr>
          <w:rFonts w:ascii="Arial" w:hAnsi="Arial" w:cs="Arial"/>
          <w:b/>
          <w:sz w:val="22"/>
          <w:szCs w:val="24"/>
        </w:rPr>
        <w:tab/>
      </w:r>
      <w:bookmarkStart w:id="0" w:name="_Hlk194043076"/>
      <w:r w:rsidR="00D60FBF" w:rsidRPr="00551A7D">
        <w:rPr>
          <w:rFonts w:ascii="Arial" w:hAnsi="Arial" w:cs="Arial"/>
          <w:sz w:val="22"/>
          <w:szCs w:val="24"/>
        </w:rPr>
        <w:t xml:space="preserve">Discussion on the </w:t>
      </w:r>
      <w:r w:rsidR="00E86E0D" w:rsidRPr="00551A7D">
        <w:rPr>
          <w:rFonts w:ascii="Arial" w:hAnsi="Arial" w:cs="Arial"/>
          <w:sz w:val="22"/>
          <w:szCs w:val="24"/>
        </w:rPr>
        <w:t xml:space="preserve">usage of the terminology </w:t>
      </w:r>
      <w:r w:rsidR="00F515AD" w:rsidRPr="00551A7D">
        <w:rPr>
          <w:rFonts w:ascii="Arial" w:hAnsi="Arial" w:cs="Arial"/>
          <w:sz w:val="22"/>
          <w:szCs w:val="24"/>
        </w:rPr>
        <w:t>“</w:t>
      </w:r>
      <w:r w:rsidR="00E86E0D" w:rsidRPr="00551A7D">
        <w:rPr>
          <w:rFonts w:ascii="Arial" w:hAnsi="Arial" w:cs="Arial"/>
          <w:sz w:val="22"/>
          <w:szCs w:val="24"/>
        </w:rPr>
        <w:t>FWA</w:t>
      </w:r>
      <w:r w:rsidR="00F515AD" w:rsidRPr="00551A7D">
        <w:rPr>
          <w:rFonts w:ascii="Arial" w:hAnsi="Arial" w:cs="Arial"/>
          <w:sz w:val="22"/>
          <w:szCs w:val="24"/>
        </w:rPr>
        <w:t xml:space="preserve"> form factor”</w:t>
      </w:r>
      <w:bookmarkEnd w:id="0"/>
      <w:r w:rsidR="00F515AD" w:rsidRPr="00551A7D">
        <w:rPr>
          <w:rFonts w:ascii="Arial" w:hAnsi="Arial" w:cs="Arial"/>
          <w:sz w:val="22"/>
          <w:szCs w:val="24"/>
        </w:rPr>
        <w:t xml:space="preserve"> </w:t>
      </w:r>
      <w:r w:rsidR="00551A7D" w:rsidRPr="00551A7D">
        <w:rPr>
          <w:rFonts w:ascii="Arial" w:hAnsi="Arial" w:cs="Arial"/>
          <w:sz w:val="22"/>
          <w:szCs w:val="24"/>
        </w:rPr>
        <w:t>in</w:t>
      </w:r>
      <w:r w:rsidR="00F515AD" w:rsidRPr="00551A7D">
        <w:rPr>
          <w:rFonts w:ascii="Arial" w:hAnsi="Arial" w:cs="Arial"/>
          <w:sz w:val="22"/>
          <w:szCs w:val="24"/>
        </w:rPr>
        <w:t xml:space="preserve"> 6Rx, 4Rx</w:t>
      </w:r>
      <w:r w:rsidR="00551A7D" w:rsidRPr="00551A7D">
        <w:rPr>
          <w:rFonts w:ascii="Arial" w:hAnsi="Arial" w:cs="Arial"/>
          <w:sz w:val="22"/>
          <w:szCs w:val="24"/>
        </w:rPr>
        <w:t>,</w:t>
      </w:r>
      <w:r w:rsidR="00F515AD" w:rsidRPr="00551A7D">
        <w:rPr>
          <w:rFonts w:ascii="Arial" w:hAnsi="Arial" w:cs="Arial"/>
          <w:sz w:val="22"/>
          <w:szCs w:val="24"/>
        </w:rPr>
        <w:t xml:space="preserve"> 8Rx</w:t>
      </w:r>
      <w:r w:rsidR="00D1016E" w:rsidRPr="00551A7D">
        <w:rPr>
          <w:rFonts w:ascii="Arial" w:hAnsi="Arial" w:cs="Arial"/>
          <w:sz w:val="22"/>
          <w:szCs w:val="24"/>
        </w:rPr>
        <w:t xml:space="preserve"> requirements</w:t>
      </w:r>
      <w:r w:rsidR="00551A7D" w:rsidRPr="00551A7D">
        <w:rPr>
          <w:rFonts w:ascii="Arial" w:hAnsi="Arial" w:cs="Arial"/>
          <w:sz w:val="22"/>
          <w:szCs w:val="24"/>
        </w:rPr>
        <w:t xml:space="preserve"> and possible lessons for 6GR</w:t>
      </w:r>
    </w:p>
    <w:p w14:paraId="418317C0" w14:textId="77777777" w:rsidR="0036305B" w:rsidRPr="005056F2" w:rsidRDefault="0036305B" w:rsidP="00E45E4D">
      <w:pPr>
        <w:ind w:left="2268" w:hanging="2268"/>
        <w:rPr>
          <w:rFonts w:ascii="Arial" w:hAnsi="Arial" w:cs="Arial"/>
          <w:sz w:val="22"/>
          <w:szCs w:val="24"/>
        </w:rPr>
      </w:pPr>
      <w:r w:rsidRPr="005056F2">
        <w:rPr>
          <w:rFonts w:ascii="Arial" w:hAnsi="Arial" w:cs="Arial"/>
          <w:b/>
          <w:sz w:val="22"/>
          <w:szCs w:val="24"/>
        </w:rPr>
        <w:t>Source:</w:t>
      </w:r>
      <w:r w:rsidRPr="005056F2">
        <w:rPr>
          <w:rFonts w:ascii="Arial" w:hAnsi="Arial" w:cs="Arial"/>
          <w:b/>
          <w:sz w:val="22"/>
          <w:szCs w:val="24"/>
        </w:rPr>
        <w:tab/>
      </w:r>
      <w:r w:rsidRPr="005056F2">
        <w:rPr>
          <w:rFonts w:ascii="Arial" w:hAnsi="Arial" w:cs="Arial"/>
          <w:sz w:val="22"/>
          <w:szCs w:val="24"/>
        </w:rPr>
        <w:t>Anritsu Limited</w:t>
      </w:r>
    </w:p>
    <w:p w14:paraId="5D32E874" w14:textId="1D78C54E" w:rsidR="0036305B" w:rsidRPr="005056F2" w:rsidRDefault="0036305B" w:rsidP="00E45E4D">
      <w:pPr>
        <w:ind w:left="2268" w:hanging="2268"/>
        <w:rPr>
          <w:rFonts w:ascii="Arial" w:hAnsi="Arial" w:cs="Arial"/>
          <w:sz w:val="22"/>
          <w:szCs w:val="24"/>
        </w:rPr>
      </w:pPr>
      <w:r w:rsidRPr="005056F2">
        <w:rPr>
          <w:rFonts w:ascii="Arial" w:hAnsi="Arial" w:cs="Arial"/>
          <w:b/>
          <w:sz w:val="22"/>
          <w:szCs w:val="24"/>
        </w:rPr>
        <w:t>Agenda Item:</w:t>
      </w:r>
      <w:r w:rsidRPr="005056F2">
        <w:rPr>
          <w:rFonts w:ascii="Arial" w:hAnsi="Arial" w:cs="Arial"/>
          <w:b/>
          <w:sz w:val="22"/>
          <w:szCs w:val="24"/>
        </w:rPr>
        <w:tab/>
      </w:r>
      <w:r w:rsidR="00E959A1">
        <w:rPr>
          <w:rFonts w:ascii="Arial" w:hAnsi="Arial" w:cs="Arial"/>
          <w:sz w:val="22"/>
          <w:szCs w:val="24"/>
        </w:rPr>
        <w:t>4.6.1.3</w:t>
      </w:r>
      <w:r w:rsidR="00E959A1" w:rsidRPr="002D7DB3">
        <w:rPr>
          <w:rFonts w:ascii="Arial" w:hAnsi="Arial" w:cs="Arial"/>
          <w:color w:val="BFBFBF" w:themeColor="background1" w:themeShade="BF"/>
          <w:sz w:val="22"/>
          <w:szCs w:val="24"/>
        </w:rPr>
        <w:t xml:space="preserve"> </w:t>
      </w:r>
      <w:r w:rsidR="00A86B8F" w:rsidRPr="002D7DB3">
        <w:rPr>
          <w:rFonts w:ascii="Arial" w:hAnsi="Arial" w:cs="Arial"/>
          <w:color w:val="BFBFBF" w:themeColor="background1" w:themeShade="BF"/>
          <w:sz w:val="22"/>
          <w:szCs w:val="24"/>
        </w:rPr>
        <w:t xml:space="preserve">(and </w:t>
      </w:r>
      <w:r w:rsidR="00406C55" w:rsidRPr="002D7DB3">
        <w:rPr>
          <w:rFonts w:ascii="Arial" w:hAnsi="Arial" w:cs="Arial"/>
          <w:color w:val="BFBFBF" w:themeColor="background1" w:themeShade="BF"/>
          <w:sz w:val="22"/>
          <w:szCs w:val="24"/>
        </w:rPr>
        <w:t>8.3</w:t>
      </w:r>
      <w:r w:rsidR="00A86B8F" w:rsidRPr="002D7DB3">
        <w:rPr>
          <w:rFonts w:ascii="Arial" w:hAnsi="Arial" w:cs="Arial"/>
          <w:color w:val="BFBFBF" w:themeColor="background1" w:themeShade="BF"/>
          <w:sz w:val="22"/>
          <w:szCs w:val="24"/>
        </w:rPr>
        <w:t>)</w:t>
      </w:r>
    </w:p>
    <w:p w14:paraId="050CA3D4" w14:textId="77777777" w:rsidR="0036305B" w:rsidRPr="005056F2" w:rsidRDefault="0036305B" w:rsidP="00E45E4D">
      <w:pPr>
        <w:ind w:left="2268" w:hanging="2268"/>
        <w:rPr>
          <w:rFonts w:ascii="Arial" w:hAnsi="Arial" w:cs="Arial"/>
          <w:sz w:val="22"/>
          <w:szCs w:val="24"/>
        </w:rPr>
      </w:pPr>
      <w:r w:rsidRPr="005056F2">
        <w:rPr>
          <w:rFonts w:ascii="Arial" w:hAnsi="Arial" w:cs="Arial"/>
          <w:b/>
          <w:sz w:val="22"/>
          <w:szCs w:val="24"/>
        </w:rPr>
        <w:t>Document for:</w:t>
      </w:r>
      <w:r w:rsidRPr="005056F2">
        <w:rPr>
          <w:rFonts w:ascii="Arial" w:hAnsi="Arial" w:cs="Arial"/>
          <w:b/>
          <w:sz w:val="22"/>
          <w:szCs w:val="24"/>
        </w:rPr>
        <w:tab/>
      </w:r>
      <w:r w:rsidRPr="005056F2">
        <w:rPr>
          <w:rFonts w:ascii="Arial" w:hAnsi="Arial" w:cs="Arial"/>
          <w:sz w:val="22"/>
          <w:szCs w:val="24"/>
        </w:rPr>
        <w:t>Discussion</w:t>
      </w:r>
    </w:p>
    <w:p w14:paraId="50F5AEE4" w14:textId="77777777" w:rsidR="0036305B" w:rsidRPr="005056F2" w:rsidRDefault="0036305B" w:rsidP="00E45E4D">
      <w:pPr>
        <w:pStyle w:val="Heading1"/>
        <w:keepNext w:val="0"/>
        <w:numPr>
          <w:ilvl w:val="0"/>
          <w:numId w:val="1"/>
        </w:numPr>
        <w:rPr>
          <w:sz w:val="32"/>
        </w:rPr>
      </w:pPr>
      <w:r w:rsidRPr="005056F2">
        <w:rPr>
          <w:sz w:val="32"/>
        </w:rPr>
        <w:t>Introduction</w:t>
      </w:r>
    </w:p>
    <w:p w14:paraId="72F81ED8" w14:textId="288F192B" w:rsidR="001F6A1E" w:rsidRPr="00D53385" w:rsidRDefault="001F6A1E" w:rsidP="00C83FBE">
      <w:pPr>
        <w:ind w:firstLine="284"/>
        <w:jc w:val="both"/>
        <w:rPr>
          <w:color w:val="000000" w:themeColor="text1"/>
        </w:rPr>
      </w:pPr>
      <w:r w:rsidRPr="00D53385">
        <w:rPr>
          <w:color w:val="000000" w:themeColor="text1"/>
        </w:rPr>
        <w:t>The replacement of “form factor” from 4Rx/6Rx/8Rx was discussed under the NR_ENDC_RF_Ph4 WI (part3 corresponding to 6Rx) during the RAN4#114bis, RAN4#115 and RAN4#116 meetings.</w:t>
      </w:r>
    </w:p>
    <w:p w14:paraId="0BD516F7" w14:textId="6548C62D" w:rsidR="001F6A1E" w:rsidRPr="00D53385" w:rsidRDefault="001F6A1E" w:rsidP="00C83FBE">
      <w:pPr>
        <w:ind w:firstLine="284"/>
        <w:jc w:val="both"/>
        <w:rPr>
          <w:color w:val="000000" w:themeColor="text1"/>
        </w:rPr>
      </w:pPr>
      <w:r w:rsidRPr="00D53385">
        <w:rPr>
          <w:color w:val="000000" w:themeColor="text1"/>
        </w:rPr>
        <w:t>During the last meeting of that WI,</w:t>
      </w:r>
      <w:r w:rsidR="007B2EB4" w:rsidRPr="00D53385">
        <w:rPr>
          <w:color w:val="000000" w:themeColor="text1"/>
        </w:rPr>
        <w:t xml:space="preserve"> the following agreement</w:t>
      </w:r>
      <w:r w:rsidR="002F02CE">
        <w:rPr>
          <w:color w:val="000000" w:themeColor="text1"/>
        </w:rPr>
        <w:t xml:space="preserve"> [1]</w:t>
      </w:r>
      <w:r w:rsidR="007B2EB4" w:rsidRPr="00D53385">
        <w:rPr>
          <w:color w:val="000000" w:themeColor="text1"/>
        </w:rPr>
        <w:t xml:space="preserve"> was made</w:t>
      </w:r>
      <w:r w:rsidR="00F47EF3" w:rsidRPr="00D53385">
        <w:rPr>
          <w:color w:val="000000" w:themeColor="text1"/>
        </w:rPr>
        <w:t xml:space="preserve"> where it was agreed to further discuss the issue under maintenance agenda</w:t>
      </w:r>
      <w:r w:rsidR="007B2EB4" w:rsidRPr="00D53385">
        <w:rPr>
          <w:color w:val="000000" w:themeColor="text1"/>
        </w:rPr>
        <w:t>:</w:t>
      </w:r>
    </w:p>
    <w:p w14:paraId="00902D18" w14:textId="64AA765B" w:rsidR="0013471C" w:rsidRDefault="0013471C" w:rsidP="0013471C">
      <w:pPr>
        <w:jc w:val="both"/>
        <w:rPr>
          <w:color w:val="000000" w:themeColor="text1"/>
          <w:highlight w:val="yellow"/>
        </w:rPr>
      </w:pPr>
      <w:r w:rsidRPr="00E86E0D">
        <w:rPr>
          <w:noProof/>
          <w:color w:val="000000" w:themeColor="text1"/>
        </w:rPr>
        <mc:AlternateContent>
          <mc:Choice Requires="wps">
            <w:drawing>
              <wp:inline distT="0" distB="0" distL="0" distR="0" wp14:anchorId="7B68C490" wp14:editId="6C0B373A">
                <wp:extent cx="6120765" cy="4671918"/>
                <wp:effectExtent l="0" t="0" r="13335" b="14605"/>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671918"/>
                        </a:xfrm>
                        <a:prstGeom prst="rect">
                          <a:avLst/>
                        </a:prstGeom>
                        <a:solidFill>
                          <a:srgbClr val="FFFFFF"/>
                        </a:solidFill>
                        <a:ln w="9525">
                          <a:solidFill>
                            <a:srgbClr val="000000"/>
                          </a:solidFill>
                          <a:miter lim="800000"/>
                          <a:headEnd/>
                          <a:tailEnd/>
                        </a:ln>
                      </wps:spPr>
                      <wps:txbx>
                        <w:txbxContent>
                          <w:p w14:paraId="2833954A" w14:textId="77777777" w:rsidR="0004110D" w:rsidRPr="00A010ED" w:rsidRDefault="0004110D" w:rsidP="0013471C">
                            <w:pPr>
                              <w:pStyle w:val="Heading1"/>
                              <w:ind w:left="432" w:hanging="432"/>
                            </w:pPr>
                            <w:r w:rsidRPr="00A010ED">
                              <w:t>Topic #1: 6Rx UE requirements</w:t>
                            </w:r>
                          </w:p>
                          <w:p w14:paraId="5DF2FDF0" w14:textId="77777777" w:rsidR="0004110D" w:rsidRPr="00A010ED" w:rsidRDefault="0004110D" w:rsidP="0013471C">
                            <w:pPr>
                              <w:pStyle w:val="Heading3"/>
                              <w:ind w:left="720" w:hanging="720"/>
                            </w:pPr>
                            <w:r w:rsidRPr="00A010ED">
                              <w:t>Sub-topic 1-1: FWA terminology</w:t>
                            </w:r>
                          </w:p>
                          <w:p w14:paraId="4E04DA05" w14:textId="77777777" w:rsidR="0004110D" w:rsidRPr="00A010ED" w:rsidRDefault="0004110D" w:rsidP="0013471C">
                            <w:pPr>
                              <w:spacing w:after="120"/>
                              <w:rPr>
                                <w:rFonts w:eastAsia="SimSun"/>
                                <w:b/>
                                <w:bCs/>
                                <w:u w:val="single"/>
                                <w:lang w:eastAsia="zh-CN"/>
                              </w:rPr>
                            </w:pPr>
                            <w:r w:rsidRPr="00A010ED">
                              <w:rPr>
                                <w:rFonts w:eastAsia="SimSun"/>
                                <w:b/>
                                <w:bCs/>
                                <w:u w:val="single"/>
                                <w:lang w:eastAsia="zh-CN"/>
                              </w:rPr>
                              <w:t>Issue 1-1: FWA terminology</w:t>
                            </w:r>
                          </w:p>
                          <w:p w14:paraId="2B2CD8FF" w14:textId="77777777" w:rsidR="0004110D" w:rsidRPr="00A010ED" w:rsidRDefault="0004110D" w:rsidP="0013471C">
                            <w:pPr>
                              <w:spacing w:after="120"/>
                              <w:rPr>
                                <w:rFonts w:eastAsia="SimSun"/>
                                <w:b/>
                                <w:bCs/>
                                <w:lang w:eastAsia="zh-CN"/>
                              </w:rPr>
                            </w:pPr>
                            <w:r w:rsidRPr="00A010ED">
                              <w:rPr>
                                <w:rFonts w:eastAsia="SimSun"/>
                                <w:b/>
                                <w:bCs/>
                                <w:lang w:eastAsia="zh-CN"/>
                              </w:rPr>
                              <w:t xml:space="preserve">Agreement: </w:t>
                            </w:r>
                          </w:p>
                          <w:p w14:paraId="728D66AE" w14:textId="77777777" w:rsidR="0004110D" w:rsidRPr="00A010ED" w:rsidRDefault="0004110D" w:rsidP="0013471C">
                            <w:pPr>
                              <w:pStyle w:val="ListParagraph"/>
                              <w:numPr>
                                <w:ilvl w:val="0"/>
                                <w:numId w:val="36"/>
                              </w:numPr>
                              <w:spacing w:after="120"/>
                              <w:contextualSpacing w:val="0"/>
                              <w:rPr>
                                <w:rFonts w:eastAsia="SimSun"/>
                                <w:lang w:eastAsia="zh-CN"/>
                              </w:rPr>
                            </w:pPr>
                            <w:r w:rsidRPr="00A010ED">
                              <w:rPr>
                                <w:rFonts w:eastAsia="SimSun"/>
                                <w:lang w:eastAsia="zh-CN"/>
                              </w:rPr>
                              <w:t>Use “FWA form factor” terminology for 6Rx reference sensitivity allowance requirements in the note of the table as follows.</w:t>
                            </w:r>
                          </w:p>
                          <w:p w14:paraId="35A91C52" w14:textId="77777777" w:rsidR="0004110D" w:rsidRPr="00A010ED" w:rsidRDefault="0004110D" w:rsidP="0013471C">
                            <w:pPr>
                              <w:pStyle w:val="ListParagraph"/>
                              <w:spacing w:after="120"/>
                              <w:ind w:left="1080"/>
                              <w:rPr>
                                <w:rFonts w:eastAsia="SimSun"/>
                                <w:lang w:eastAsia="zh-CN"/>
                              </w:rPr>
                            </w:pPr>
                          </w:p>
                          <w:p w14:paraId="33B03A0D" w14:textId="77777777" w:rsidR="0004110D" w:rsidRPr="00A010ED" w:rsidRDefault="0004110D" w:rsidP="0013471C">
                            <w:pPr>
                              <w:keepNext/>
                              <w:keepLines/>
                              <w:spacing w:before="60"/>
                              <w:jc w:val="center"/>
                              <w:rPr>
                                <w:rFonts w:ascii="Arial" w:hAnsi="Arial"/>
                                <w:b/>
                              </w:rPr>
                            </w:pPr>
                            <w:r w:rsidRPr="00A010ED">
                              <w:rPr>
                                <w:rFonts w:ascii="Arial" w:hAnsi="Arial"/>
                                <w:b/>
                              </w:rPr>
                              <w:t>Table 7.3.2-2a</w:t>
                            </w:r>
                            <w:r w:rsidRPr="00A010ED">
                              <w:rPr>
                                <w:rFonts w:ascii="Arial" w:hAnsi="Arial" w:hint="eastAsia"/>
                                <w:b/>
                              </w:rPr>
                              <w:t>a</w:t>
                            </w:r>
                            <w:r w:rsidRPr="00A010ED">
                              <w:rPr>
                                <w:rFonts w:ascii="Arial" w:hAnsi="Arial"/>
                                <w:b/>
                              </w:rPr>
                              <w:t xml:space="preserve">: </w:t>
                            </w:r>
                            <w:r w:rsidRPr="00A010ED">
                              <w:rPr>
                                <w:rFonts w:ascii="Arial" w:hAnsi="Arial" w:hint="eastAsia"/>
                                <w:b/>
                              </w:rPr>
                              <w:t xml:space="preserve">Six </w:t>
                            </w:r>
                            <w:r w:rsidRPr="00A010ED">
                              <w:rPr>
                                <w:rFonts w:ascii="Arial" w:hAnsi="Arial"/>
                                <w:b/>
                              </w:rPr>
                              <w:t>antenna port reference sensitivity allowance ΔRIB,</w:t>
                            </w:r>
                            <w:r w:rsidRPr="00A010ED">
                              <w:rPr>
                                <w:rFonts w:ascii="Arial" w:hAnsi="Arial" w:hint="eastAsia"/>
                                <w:b/>
                              </w:rPr>
                              <w:t>6</w:t>
                            </w:r>
                            <w:r w:rsidRPr="00A010ED">
                              <w:rPr>
                                <w:rFonts w:ascii="Arial" w:hAnsi="Arial"/>
                                <w:b/>
                              </w:rPr>
                              <w:t>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04110D" w:rsidRPr="00A010ED" w14:paraId="0EAD575A" w14:textId="77777777" w:rsidTr="0008094D">
                              <w:trPr>
                                <w:jc w:val="center"/>
                              </w:trPr>
                              <w:tc>
                                <w:tcPr>
                                  <w:tcW w:w="2889" w:type="dxa"/>
                                </w:tcPr>
                                <w:p w14:paraId="0AAFCA69" w14:textId="77777777" w:rsidR="0004110D" w:rsidRPr="00A010ED" w:rsidRDefault="0004110D" w:rsidP="0013471C">
                                  <w:pPr>
                                    <w:keepNext/>
                                    <w:keepLines/>
                                    <w:jc w:val="center"/>
                                    <w:rPr>
                                      <w:rFonts w:ascii="Arial" w:hAnsi="Arial"/>
                                      <w:b/>
                                      <w:sz w:val="18"/>
                                    </w:rPr>
                                  </w:pPr>
                                  <w:r w:rsidRPr="00A010ED">
                                    <w:rPr>
                                      <w:rFonts w:ascii="Arial" w:hAnsi="Arial"/>
                                      <w:b/>
                                      <w:sz w:val="18"/>
                                    </w:rPr>
                                    <w:t>Operating band</w:t>
                                  </w:r>
                                </w:p>
                              </w:tc>
                              <w:tc>
                                <w:tcPr>
                                  <w:tcW w:w="2970" w:type="dxa"/>
                                </w:tcPr>
                                <w:p w14:paraId="14F4CEC7" w14:textId="77777777" w:rsidR="0004110D" w:rsidRPr="00A010ED" w:rsidRDefault="0004110D" w:rsidP="0013471C">
                                  <w:pPr>
                                    <w:keepNext/>
                                    <w:keepLines/>
                                    <w:jc w:val="center"/>
                                    <w:rPr>
                                      <w:rFonts w:ascii="Arial" w:hAnsi="Arial"/>
                                      <w:b/>
                                      <w:sz w:val="18"/>
                                    </w:rPr>
                                  </w:pPr>
                                  <w:r w:rsidRPr="00A010ED">
                                    <w:rPr>
                                      <w:rFonts w:ascii="Arial" w:hAnsi="Arial"/>
                                      <w:b/>
                                      <w:sz w:val="18"/>
                                    </w:rPr>
                                    <w:t>ΔR</w:t>
                                  </w:r>
                                  <w:r w:rsidRPr="00A010ED">
                                    <w:rPr>
                                      <w:rFonts w:ascii="Arial" w:hAnsi="Arial"/>
                                      <w:b/>
                                      <w:sz w:val="18"/>
                                      <w:vertAlign w:val="subscript"/>
                                    </w:rPr>
                                    <w:t>IB,</w:t>
                                  </w:r>
                                  <w:r w:rsidRPr="00A010ED">
                                    <w:rPr>
                                      <w:rFonts w:ascii="Arial" w:eastAsia="SimSun" w:hAnsi="Arial" w:hint="eastAsia"/>
                                      <w:b/>
                                      <w:sz w:val="18"/>
                                      <w:vertAlign w:val="subscript"/>
                                      <w:lang w:val="en-US" w:eastAsia="zh-CN"/>
                                    </w:rPr>
                                    <w:t>6</w:t>
                                  </w:r>
                                  <w:r w:rsidRPr="00A010ED">
                                    <w:rPr>
                                      <w:rFonts w:ascii="Arial" w:hAnsi="Arial"/>
                                      <w:b/>
                                      <w:sz w:val="18"/>
                                      <w:vertAlign w:val="subscript"/>
                                    </w:rPr>
                                    <w:t xml:space="preserve">R </w:t>
                                  </w:r>
                                  <w:r w:rsidRPr="00A010ED">
                                    <w:rPr>
                                      <w:rFonts w:ascii="Arial" w:hAnsi="Arial"/>
                                      <w:b/>
                                      <w:sz w:val="18"/>
                                    </w:rPr>
                                    <w:t>(dB)</w:t>
                                  </w:r>
                                </w:p>
                              </w:tc>
                            </w:tr>
                            <w:tr w:rsidR="0004110D" w:rsidRPr="00A010ED" w14:paraId="2C0A727C" w14:textId="77777777" w:rsidTr="0008094D">
                              <w:trPr>
                                <w:jc w:val="center"/>
                              </w:trPr>
                              <w:tc>
                                <w:tcPr>
                                  <w:tcW w:w="2889" w:type="dxa"/>
                                  <w:vAlign w:val="center"/>
                                </w:tcPr>
                                <w:p w14:paraId="2AFCCDDF" w14:textId="77777777" w:rsidR="0004110D" w:rsidRPr="00A010ED" w:rsidRDefault="0004110D" w:rsidP="0013471C">
                                  <w:pPr>
                                    <w:keepNext/>
                                    <w:keepLines/>
                                    <w:jc w:val="center"/>
                                    <w:rPr>
                                      <w:rFonts w:ascii="Arial" w:hAnsi="Arial"/>
                                      <w:sz w:val="18"/>
                                    </w:rPr>
                                  </w:pPr>
                                  <w:r w:rsidRPr="00A010ED">
                                    <w:rPr>
                                      <w:rFonts w:ascii="Arial" w:hAnsi="Arial"/>
                                      <w:sz w:val="18"/>
                                    </w:rPr>
                                    <w:t>…</w:t>
                                  </w:r>
                                </w:p>
                              </w:tc>
                              <w:tc>
                                <w:tcPr>
                                  <w:tcW w:w="2970" w:type="dxa"/>
                                  <w:vAlign w:val="center"/>
                                </w:tcPr>
                                <w:p w14:paraId="3F72A400" w14:textId="77777777" w:rsidR="0004110D" w:rsidRPr="00A010ED" w:rsidRDefault="0004110D" w:rsidP="0013471C">
                                  <w:pPr>
                                    <w:keepNext/>
                                    <w:keepLines/>
                                    <w:jc w:val="center"/>
                                    <w:rPr>
                                      <w:rFonts w:ascii="Arial" w:eastAsia="SimSun" w:hAnsi="Arial"/>
                                      <w:sz w:val="18"/>
                                      <w:vertAlign w:val="superscript"/>
                                      <w:lang w:val="en-US" w:eastAsia="zh-CN"/>
                                    </w:rPr>
                                  </w:pPr>
                                </w:p>
                              </w:tc>
                            </w:tr>
                            <w:tr w:rsidR="0004110D" w:rsidRPr="00A010ED" w14:paraId="40E1C55F" w14:textId="77777777" w:rsidTr="0008094D">
                              <w:trPr>
                                <w:jc w:val="center"/>
                              </w:trPr>
                              <w:tc>
                                <w:tcPr>
                                  <w:tcW w:w="2889" w:type="dxa"/>
                                  <w:vAlign w:val="center"/>
                                </w:tcPr>
                                <w:p w14:paraId="27D6DAC3" w14:textId="77777777" w:rsidR="0004110D" w:rsidRPr="00A010ED" w:rsidRDefault="0004110D" w:rsidP="0013471C">
                                  <w:pPr>
                                    <w:keepNext/>
                                    <w:keepLines/>
                                    <w:jc w:val="center"/>
                                    <w:rPr>
                                      <w:rFonts w:ascii="Arial" w:eastAsia="SimSun" w:hAnsi="Arial"/>
                                      <w:sz w:val="18"/>
                                      <w:lang w:val="en-US" w:eastAsia="zh-CN"/>
                                    </w:rPr>
                                  </w:pPr>
                                </w:p>
                              </w:tc>
                              <w:tc>
                                <w:tcPr>
                                  <w:tcW w:w="2970" w:type="dxa"/>
                                  <w:vAlign w:val="center"/>
                                </w:tcPr>
                                <w:p w14:paraId="78932AE7" w14:textId="77777777" w:rsidR="0004110D" w:rsidRPr="00A010ED" w:rsidRDefault="0004110D" w:rsidP="0013471C">
                                  <w:pPr>
                                    <w:keepNext/>
                                    <w:keepLines/>
                                    <w:jc w:val="center"/>
                                    <w:rPr>
                                      <w:rFonts w:ascii="Arial" w:eastAsia="SimSun" w:hAnsi="Arial"/>
                                      <w:sz w:val="18"/>
                                      <w:vertAlign w:val="superscript"/>
                                      <w:lang w:val="en-US" w:eastAsia="zh-CN"/>
                                    </w:rPr>
                                  </w:pPr>
                                </w:p>
                              </w:tc>
                            </w:tr>
                            <w:tr w:rsidR="0004110D" w:rsidRPr="00A010ED" w14:paraId="025CCF9A" w14:textId="77777777" w:rsidTr="0008094D">
                              <w:trPr>
                                <w:jc w:val="center"/>
                              </w:trPr>
                              <w:tc>
                                <w:tcPr>
                                  <w:tcW w:w="5859" w:type="dxa"/>
                                  <w:gridSpan w:val="2"/>
                                  <w:vAlign w:val="center"/>
                                </w:tcPr>
                                <w:p w14:paraId="305DA541" w14:textId="77777777" w:rsidR="0004110D" w:rsidRPr="00A010ED" w:rsidRDefault="0004110D" w:rsidP="0013471C">
                                  <w:pPr>
                                    <w:keepNext/>
                                    <w:keepLines/>
                                    <w:ind w:left="851" w:hanging="851"/>
                                    <w:rPr>
                                      <w:rFonts w:ascii="Arial" w:eastAsia="SimSun" w:hAnsi="Arial"/>
                                      <w:sz w:val="18"/>
                                      <w:lang w:val="en-US" w:eastAsia="zh-CN"/>
                                    </w:rPr>
                                  </w:pPr>
                                  <w:r w:rsidRPr="00A010ED">
                                    <w:rPr>
                                      <w:rFonts w:ascii="Arial" w:hAnsi="Arial"/>
                                      <w:sz w:val="18"/>
                                    </w:rPr>
                                    <w:t>NOTE 1:</w:t>
                                  </w:r>
                                  <w:r w:rsidRPr="00A010ED">
                                    <w:rPr>
                                      <w:rFonts w:ascii="Arial" w:hAnsi="Arial"/>
                                      <w:sz w:val="18"/>
                                    </w:rPr>
                                    <w:tab/>
                                    <w:t xml:space="preserve">When </w:t>
                                  </w:r>
                                  <w:r w:rsidRPr="00A010ED">
                                    <w:rPr>
                                      <w:rFonts w:ascii="Arial" w:eastAsia="SimSun" w:hAnsi="Arial" w:hint="eastAsia"/>
                                      <w:sz w:val="18"/>
                                      <w:lang w:val="en-US" w:eastAsia="zh-CN"/>
                                    </w:rPr>
                                    <w:t xml:space="preserve">6 </w:t>
                                  </w:r>
                                  <w:r w:rsidRPr="00A010ED">
                                    <w:rPr>
                                      <w:rFonts w:ascii="Arial" w:hAnsi="Arial"/>
                                      <w:sz w:val="18"/>
                                    </w:rPr>
                                    <w:t>Rx operation is supported by handheld UE</w:t>
                                  </w:r>
                                  <w:r w:rsidRPr="00A010ED">
                                    <w:rPr>
                                      <w:rFonts w:ascii="Arial" w:eastAsia="SimSun" w:hAnsi="Arial" w:hint="eastAsia"/>
                                      <w:sz w:val="18"/>
                                      <w:lang w:val="en-US" w:eastAsia="zh-CN"/>
                                    </w:rPr>
                                    <w:t>.</w:t>
                                  </w:r>
                                </w:p>
                                <w:p w14:paraId="13997CFE" w14:textId="337347AA" w:rsidR="0004110D" w:rsidRPr="00A010ED" w:rsidRDefault="0004110D" w:rsidP="0013471C">
                                  <w:pPr>
                                    <w:keepNext/>
                                    <w:keepLines/>
                                    <w:ind w:left="851" w:hanging="851"/>
                                    <w:rPr>
                                      <w:rFonts w:ascii="Arial" w:hAnsi="Arial"/>
                                      <w:sz w:val="18"/>
                                    </w:rPr>
                                  </w:pPr>
                                  <w:bookmarkStart w:id="1" w:name="_Hlk210315341"/>
                                  <w:r w:rsidRPr="00A010ED">
                                    <w:rPr>
                                      <w:rFonts w:ascii="Arial" w:hAnsi="Arial"/>
                                      <w:sz w:val="18"/>
                                    </w:rPr>
                                    <w:t>NOTE 2:</w:t>
                                  </w:r>
                                  <w:r w:rsidRPr="00A010ED">
                                    <w:rPr>
                                      <w:rFonts w:ascii="Arial" w:hAnsi="Arial"/>
                                      <w:sz w:val="18"/>
                                    </w:rPr>
                                    <w:tab/>
                                    <w:t xml:space="preserve">When </w:t>
                                  </w:r>
                                  <w:r w:rsidRPr="00A010ED">
                                    <w:rPr>
                                      <w:rFonts w:ascii="Arial" w:eastAsia="SimSun" w:hAnsi="Arial" w:hint="eastAsia"/>
                                      <w:sz w:val="18"/>
                                      <w:lang w:val="en-US" w:eastAsia="zh-CN"/>
                                    </w:rPr>
                                    <w:t xml:space="preserve">6 </w:t>
                                  </w:r>
                                  <w:r w:rsidRPr="00A010ED">
                                    <w:rPr>
                                      <w:rFonts w:ascii="Arial" w:hAnsi="Arial"/>
                                      <w:sz w:val="18"/>
                                    </w:rPr>
                                    <w:t xml:space="preserve">Rx operation is supported by </w:t>
                                  </w:r>
                                  <w:r w:rsidRPr="00A010ED">
                                    <w:rPr>
                                      <w:rFonts w:ascii="Arial" w:hAnsi="Arial"/>
                                      <w:color w:val="FF0000"/>
                                      <w:sz w:val="18"/>
                                    </w:rPr>
                                    <w:t>FWA</w:t>
                                  </w:r>
                                  <w:r w:rsidRPr="00A010ED">
                                    <w:rPr>
                                      <w:rFonts w:ascii="Arial" w:eastAsia="SimSun" w:hAnsi="Arial"/>
                                      <w:color w:val="FF0000"/>
                                      <w:sz w:val="18"/>
                                      <w:lang w:val="en-US" w:eastAsia="zh-CN"/>
                                    </w:rPr>
                                    <w:t xml:space="preserve"> form factor</w:t>
                                  </w:r>
                                  <w:bookmarkEnd w:id="1"/>
                                  <w:r w:rsidRPr="00A010ED">
                                    <w:rPr>
                                      <w:rFonts w:ascii="Arial" w:hAnsi="Arial"/>
                                      <w:sz w:val="18"/>
                                    </w:rPr>
                                    <w:t>.</w:t>
                                  </w:r>
                                </w:p>
                              </w:tc>
                            </w:tr>
                          </w:tbl>
                          <w:p w14:paraId="3D950AAE" w14:textId="77777777" w:rsidR="0004110D" w:rsidRPr="00A010ED" w:rsidRDefault="0004110D" w:rsidP="0013471C">
                            <w:pPr>
                              <w:pStyle w:val="ListParagraph"/>
                              <w:spacing w:after="120"/>
                              <w:rPr>
                                <w:rFonts w:eastAsia="SimSun"/>
                                <w:lang w:eastAsia="zh-CN"/>
                              </w:rPr>
                            </w:pPr>
                          </w:p>
                          <w:p w14:paraId="19C796D9" w14:textId="77777777" w:rsidR="0004110D" w:rsidRPr="00A010ED" w:rsidRDefault="0004110D" w:rsidP="0013471C">
                            <w:pPr>
                              <w:pStyle w:val="ListParagraph"/>
                              <w:numPr>
                                <w:ilvl w:val="0"/>
                                <w:numId w:val="36"/>
                              </w:numPr>
                              <w:spacing w:after="120"/>
                              <w:contextualSpacing w:val="0"/>
                              <w:rPr>
                                <w:rFonts w:eastAsia="SimSun"/>
                                <w:lang w:eastAsia="zh-CN"/>
                              </w:rPr>
                            </w:pPr>
                            <w:r w:rsidRPr="00A010ED">
                              <w:rPr>
                                <w:rFonts w:eastAsia="SimSun"/>
                                <w:lang w:eastAsia="zh-CN"/>
                              </w:rPr>
                              <w:t>Further discussion on how to handle “FWA”, “CPE” and “form factor” terminology will be done in the future meetings under maintenance agenda with the goal to address the terminology inconsistency for different requirements for different work items across specifications without changing the requirement applicability</w:t>
                            </w:r>
                          </w:p>
                          <w:p w14:paraId="23AB8A84" w14:textId="77777777" w:rsidR="0004110D" w:rsidRDefault="0004110D" w:rsidP="0013471C"/>
                          <w:p w14:paraId="5D63ECDF" w14:textId="77777777" w:rsidR="0004110D" w:rsidRDefault="0004110D"/>
                        </w:txbxContent>
                      </wps:txbx>
                      <wps:bodyPr rot="0" vert="horz" wrap="square" lIns="91440" tIns="45720" rIns="91440" bIns="45720" anchor="t" anchorCtr="0">
                        <a:noAutofit/>
                      </wps:bodyPr>
                    </wps:wsp>
                  </a:graphicData>
                </a:graphic>
              </wp:inline>
            </w:drawing>
          </mc:Choice>
          <mc:Fallback>
            <w:pict>
              <v:shapetype w14:anchorId="7B68C490" id="_x0000_t202" coordsize="21600,21600" o:spt="202" path="m,l,21600r21600,l21600,xe">
                <v:stroke joinstyle="miter"/>
                <v:path gradientshapeok="t" o:connecttype="rect"/>
              </v:shapetype>
              <v:shape id="Text Box 2" o:spid="_x0000_s1026" type="#_x0000_t202" style="width:481.95pt;height:36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">
                <v:textbox>
                  <w:txbxContent>
                    <w:p w14:paraId="2833954A" w14:textId="77777777" w:rsidR="0004110D" w:rsidRPr="00A010ED" w:rsidRDefault="0004110D" w:rsidP="0013471C">
                      <w:pPr>
                        <w:pStyle w:val="Heading1"/>
                        <w:ind w:left="432" w:hanging="432"/>
                      </w:pPr>
                      <w:r w:rsidRPr="00A010ED">
                        <w:t>Topic #1: 6Rx UE requirements</w:t>
                      </w:r>
                    </w:p>
                    <w:p w14:paraId="5DF2FDF0" w14:textId="77777777" w:rsidR="0004110D" w:rsidRPr="00A010ED" w:rsidRDefault="0004110D" w:rsidP="0013471C">
                      <w:pPr>
                        <w:pStyle w:val="Heading3"/>
                        <w:ind w:left="720" w:hanging="720"/>
                      </w:pPr>
                      <w:r w:rsidRPr="00A010ED">
                        <w:t>Sub-topic 1-1: FWA terminology</w:t>
                      </w:r>
                    </w:p>
                    <w:p w14:paraId="4E04DA05" w14:textId="77777777" w:rsidR="0004110D" w:rsidRPr="00A010ED" w:rsidRDefault="0004110D" w:rsidP="0013471C">
                      <w:pPr>
                        <w:spacing w:after="120"/>
                        <w:rPr>
                          <w:rFonts w:eastAsia="SimSun"/>
                          <w:b/>
                          <w:bCs/>
                          <w:u w:val="single"/>
                          <w:lang w:eastAsia="zh-CN"/>
                        </w:rPr>
                      </w:pPr>
                      <w:r w:rsidRPr="00A010ED">
                        <w:rPr>
                          <w:rFonts w:eastAsia="SimSun"/>
                          <w:b/>
                          <w:bCs/>
                          <w:u w:val="single"/>
                          <w:lang w:eastAsia="zh-CN"/>
                        </w:rPr>
                        <w:t>Issue 1-1: FWA terminology</w:t>
                      </w:r>
                    </w:p>
                    <w:p w14:paraId="2B2CD8FF" w14:textId="77777777" w:rsidR="0004110D" w:rsidRPr="00A010ED" w:rsidRDefault="0004110D" w:rsidP="0013471C">
                      <w:pPr>
                        <w:spacing w:after="120"/>
                        <w:rPr>
                          <w:rFonts w:eastAsia="SimSun"/>
                          <w:b/>
                          <w:bCs/>
                          <w:lang w:eastAsia="zh-CN"/>
                        </w:rPr>
                      </w:pPr>
                      <w:r w:rsidRPr="00A010ED">
                        <w:rPr>
                          <w:rFonts w:eastAsia="SimSun"/>
                          <w:b/>
                          <w:bCs/>
                          <w:lang w:eastAsia="zh-CN"/>
                        </w:rPr>
                        <w:t xml:space="preserve">Agreement: </w:t>
                      </w:r>
                    </w:p>
                    <w:p w14:paraId="728D66AE" w14:textId="77777777" w:rsidR="0004110D" w:rsidRPr="00A010ED" w:rsidRDefault="0004110D" w:rsidP="0013471C">
                      <w:pPr>
                        <w:pStyle w:val="ListParagraph"/>
                        <w:numPr>
                          <w:ilvl w:val="0"/>
                          <w:numId w:val="36"/>
                        </w:numPr>
                        <w:spacing w:after="120"/>
                        <w:contextualSpacing w:val="0"/>
                        <w:rPr>
                          <w:rFonts w:eastAsia="SimSun"/>
                          <w:lang w:eastAsia="zh-CN"/>
                        </w:rPr>
                      </w:pPr>
                      <w:r w:rsidRPr="00A010ED">
                        <w:rPr>
                          <w:rFonts w:eastAsia="SimSun"/>
                          <w:lang w:eastAsia="zh-CN"/>
                        </w:rPr>
                        <w:t>Use “FWA form factor” terminology for 6Rx reference sensitivity allowance requirements in the note of the table as follows.</w:t>
                      </w:r>
                    </w:p>
                    <w:p w14:paraId="35A91C52" w14:textId="77777777" w:rsidR="0004110D" w:rsidRPr="00A010ED" w:rsidRDefault="0004110D" w:rsidP="0013471C">
                      <w:pPr>
                        <w:pStyle w:val="ListParagraph"/>
                        <w:spacing w:after="120"/>
                        <w:ind w:left="1080"/>
                        <w:rPr>
                          <w:rFonts w:eastAsia="SimSun"/>
                          <w:lang w:eastAsia="zh-CN"/>
                        </w:rPr>
                      </w:pPr>
                    </w:p>
                    <w:p w14:paraId="33B03A0D" w14:textId="77777777" w:rsidR="0004110D" w:rsidRPr="00A010ED" w:rsidRDefault="0004110D" w:rsidP="0013471C">
                      <w:pPr>
                        <w:keepNext/>
                        <w:keepLines/>
                        <w:spacing w:before="60"/>
                        <w:jc w:val="center"/>
                        <w:rPr>
                          <w:rFonts w:ascii="Arial" w:hAnsi="Arial"/>
                          <w:b/>
                        </w:rPr>
                      </w:pPr>
                      <w:r w:rsidRPr="00A010ED">
                        <w:rPr>
                          <w:rFonts w:ascii="Arial" w:hAnsi="Arial"/>
                          <w:b/>
                        </w:rPr>
                        <w:t>Table 7.3.2-2a</w:t>
                      </w:r>
                      <w:r w:rsidRPr="00A010ED">
                        <w:rPr>
                          <w:rFonts w:ascii="Arial" w:hAnsi="Arial" w:hint="eastAsia"/>
                          <w:b/>
                        </w:rPr>
                        <w:t>a</w:t>
                      </w:r>
                      <w:r w:rsidRPr="00A010ED">
                        <w:rPr>
                          <w:rFonts w:ascii="Arial" w:hAnsi="Arial"/>
                          <w:b/>
                        </w:rPr>
                        <w:t xml:space="preserve">: </w:t>
                      </w:r>
                      <w:r w:rsidRPr="00A010ED">
                        <w:rPr>
                          <w:rFonts w:ascii="Arial" w:hAnsi="Arial" w:hint="eastAsia"/>
                          <w:b/>
                        </w:rPr>
                        <w:t xml:space="preserve">Six </w:t>
                      </w:r>
                      <w:r w:rsidRPr="00A010ED">
                        <w:rPr>
                          <w:rFonts w:ascii="Arial" w:hAnsi="Arial"/>
                          <w:b/>
                        </w:rPr>
                        <w:t>antenna port reference sensitivity allowance ΔRIB,</w:t>
                      </w:r>
                      <w:r w:rsidRPr="00A010ED">
                        <w:rPr>
                          <w:rFonts w:ascii="Arial" w:hAnsi="Arial" w:hint="eastAsia"/>
                          <w:b/>
                        </w:rPr>
                        <w:t>6</w:t>
                      </w:r>
                      <w:r w:rsidRPr="00A010ED">
                        <w:rPr>
                          <w:rFonts w:ascii="Arial" w:hAnsi="Arial"/>
                          <w:b/>
                        </w:rPr>
                        <w:t>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04110D" w:rsidRPr="00A010ED" w14:paraId="0EAD575A" w14:textId="77777777" w:rsidTr="0008094D">
                        <w:trPr>
                          <w:jc w:val="center"/>
                        </w:trPr>
                        <w:tc>
                          <w:tcPr>
                            <w:tcW w:w="2889" w:type="dxa"/>
                          </w:tcPr>
                          <w:p w14:paraId="0AAFCA69" w14:textId="77777777" w:rsidR="0004110D" w:rsidRPr="00A010ED" w:rsidRDefault="0004110D" w:rsidP="0013471C">
                            <w:pPr>
                              <w:keepNext/>
                              <w:keepLines/>
                              <w:jc w:val="center"/>
                              <w:rPr>
                                <w:rFonts w:ascii="Arial" w:hAnsi="Arial"/>
                                <w:b/>
                                <w:sz w:val="18"/>
                              </w:rPr>
                            </w:pPr>
                            <w:r w:rsidRPr="00A010ED">
                              <w:rPr>
                                <w:rFonts w:ascii="Arial" w:hAnsi="Arial"/>
                                <w:b/>
                                <w:sz w:val="18"/>
                              </w:rPr>
                              <w:t>Operating band</w:t>
                            </w:r>
                          </w:p>
                        </w:tc>
                        <w:tc>
                          <w:tcPr>
                            <w:tcW w:w="2970" w:type="dxa"/>
                          </w:tcPr>
                          <w:p w14:paraId="14F4CEC7" w14:textId="77777777" w:rsidR="0004110D" w:rsidRPr="00A010ED" w:rsidRDefault="0004110D" w:rsidP="0013471C">
                            <w:pPr>
                              <w:keepNext/>
                              <w:keepLines/>
                              <w:jc w:val="center"/>
                              <w:rPr>
                                <w:rFonts w:ascii="Arial" w:hAnsi="Arial"/>
                                <w:b/>
                                <w:sz w:val="18"/>
                              </w:rPr>
                            </w:pPr>
                            <w:r w:rsidRPr="00A010ED">
                              <w:rPr>
                                <w:rFonts w:ascii="Arial" w:hAnsi="Arial"/>
                                <w:b/>
                                <w:sz w:val="18"/>
                              </w:rPr>
                              <w:t>ΔR</w:t>
                            </w:r>
                            <w:r w:rsidRPr="00A010ED">
                              <w:rPr>
                                <w:rFonts w:ascii="Arial" w:hAnsi="Arial"/>
                                <w:b/>
                                <w:sz w:val="18"/>
                                <w:vertAlign w:val="subscript"/>
                              </w:rPr>
                              <w:t>IB,</w:t>
                            </w:r>
                            <w:r w:rsidRPr="00A010ED">
                              <w:rPr>
                                <w:rFonts w:ascii="Arial" w:eastAsia="SimSun" w:hAnsi="Arial" w:hint="eastAsia"/>
                                <w:b/>
                                <w:sz w:val="18"/>
                                <w:vertAlign w:val="subscript"/>
                                <w:lang w:val="en-US" w:eastAsia="zh-CN"/>
                              </w:rPr>
                              <w:t>6</w:t>
                            </w:r>
                            <w:r w:rsidRPr="00A010ED">
                              <w:rPr>
                                <w:rFonts w:ascii="Arial" w:hAnsi="Arial"/>
                                <w:b/>
                                <w:sz w:val="18"/>
                                <w:vertAlign w:val="subscript"/>
                              </w:rPr>
                              <w:t xml:space="preserve">R </w:t>
                            </w:r>
                            <w:r w:rsidRPr="00A010ED">
                              <w:rPr>
                                <w:rFonts w:ascii="Arial" w:hAnsi="Arial"/>
                                <w:b/>
                                <w:sz w:val="18"/>
                              </w:rPr>
                              <w:t>(dB)</w:t>
                            </w:r>
                          </w:p>
                        </w:tc>
                      </w:tr>
                      <w:tr w:rsidR="0004110D" w:rsidRPr="00A010ED" w14:paraId="2C0A727C" w14:textId="77777777" w:rsidTr="0008094D">
                        <w:trPr>
                          <w:jc w:val="center"/>
                        </w:trPr>
                        <w:tc>
                          <w:tcPr>
                            <w:tcW w:w="2889" w:type="dxa"/>
                            <w:vAlign w:val="center"/>
                          </w:tcPr>
                          <w:p w14:paraId="2AFCCDDF" w14:textId="77777777" w:rsidR="0004110D" w:rsidRPr="00A010ED" w:rsidRDefault="0004110D" w:rsidP="0013471C">
                            <w:pPr>
                              <w:keepNext/>
                              <w:keepLines/>
                              <w:jc w:val="center"/>
                              <w:rPr>
                                <w:rFonts w:ascii="Arial" w:hAnsi="Arial"/>
                                <w:sz w:val="18"/>
                              </w:rPr>
                            </w:pPr>
                            <w:r w:rsidRPr="00A010ED">
                              <w:rPr>
                                <w:rFonts w:ascii="Arial" w:hAnsi="Arial"/>
                                <w:sz w:val="18"/>
                              </w:rPr>
                              <w:t>…</w:t>
                            </w:r>
                          </w:p>
                        </w:tc>
                        <w:tc>
                          <w:tcPr>
                            <w:tcW w:w="2970" w:type="dxa"/>
                            <w:vAlign w:val="center"/>
                          </w:tcPr>
                          <w:p w14:paraId="3F72A400" w14:textId="77777777" w:rsidR="0004110D" w:rsidRPr="00A010ED" w:rsidRDefault="0004110D" w:rsidP="0013471C">
                            <w:pPr>
                              <w:keepNext/>
                              <w:keepLines/>
                              <w:jc w:val="center"/>
                              <w:rPr>
                                <w:rFonts w:ascii="Arial" w:eastAsia="SimSun" w:hAnsi="Arial"/>
                                <w:sz w:val="18"/>
                                <w:vertAlign w:val="superscript"/>
                                <w:lang w:val="en-US" w:eastAsia="zh-CN"/>
                              </w:rPr>
                            </w:pPr>
                          </w:p>
                        </w:tc>
                      </w:tr>
                      <w:tr w:rsidR="0004110D" w:rsidRPr="00A010ED" w14:paraId="40E1C55F" w14:textId="77777777" w:rsidTr="0008094D">
                        <w:trPr>
                          <w:jc w:val="center"/>
                        </w:trPr>
                        <w:tc>
                          <w:tcPr>
                            <w:tcW w:w="2889" w:type="dxa"/>
                            <w:vAlign w:val="center"/>
                          </w:tcPr>
                          <w:p w14:paraId="27D6DAC3" w14:textId="77777777" w:rsidR="0004110D" w:rsidRPr="00A010ED" w:rsidRDefault="0004110D" w:rsidP="0013471C">
                            <w:pPr>
                              <w:keepNext/>
                              <w:keepLines/>
                              <w:jc w:val="center"/>
                              <w:rPr>
                                <w:rFonts w:ascii="Arial" w:eastAsia="SimSun" w:hAnsi="Arial"/>
                                <w:sz w:val="18"/>
                                <w:lang w:val="en-US" w:eastAsia="zh-CN"/>
                              </w:rPr>
                            </w:pPr>
                          </w:p>
                        </w:tc>
                        <w:tc>
                          <w:tcPr>
                            <w:tcW w:w="2970" w:type="dxa"/>
                            <w:vAlign w:val="center"/>
                          </w:tcPr>
                          <w:p w14:paraId="78932AE7" w14:textId="77777777" w:rsidR="0004110D" w:rsidRPr="00A010ED" w:rsidRDefault="0004110D" w:rsidP="0013471C">
                            <w:pPr>
                              <w:keepNext/>
                              <w:keepLines/>
                              <w:jc w:val="center"/>
                              <w:rPr>
                                <w:rFonts w:ascii="Arial" w:eastAsia="SimSun" w:hAnsi="Arial"/>
                                <w:sz w:val="18"/>
                                <w:vertAlign w:val="superscript"/>
                                <w:lang w:val="en-US" w:eastAsia="zh-CN"/>
                              </w:rPr>
                            </w:pPr>
                          </w:p>
                        </w:tc>
                      </w:tr>
                      <w:tr w:rsidR="0004110D" w:rsidRPr="00A010ED" w14:paraId="025CCF9A" w14:textId="77777777" w:rsidTr="0008094D">
                        <w:trPr>
                          <w:jc w:val="center"/>
                        </w:trPr>
                        <w:tc>
                          <w:tcPr>
                            <w:tcW w:w="5859" w:type="dxa"/>
                            <w:gridSpan w:val="2"/>
                            <w:vAlign w:val="center"/>
                          </w:tcPr>
                          <w:p w14:paraId="305DA541" w14:textId="77777777" w:rsidR="0004110D" w:rsidRPr="00A010ED" w:rsidRDefault="0004110D" w:rsidP="0013471C">
                            <w:pPr>
                              <w:keepNext/>
                              <w:keepLines/>
                              <w:ind w:left="851" w:hanging="851"/>
                              <w:rPr>
                                <w:rFonts w:ascii="Arial" w:eastAsia="SimSun" w:hAnsi="Arial"/>
                                <w:sz w:val="18"/>
                                <w:lang w:val="en-US" w:eastAsia="zh-CN"/>
                              </w:rPr>
                            </w:pPr>
                            <w:r w:rsidRPr="00A010ED">
                              <w:rPr>
                                <w:rFonts w:ascii="Arial" w:hAnsi="Arial"/>
                                <w:sz w:val="18"/>
                              </w:rPr>
                              <w:t>NOTE 1:</w:t>
                            </w:r>
                            <w:r w:rsidRPr="00A010ED">
                              <w:rPr>
                                <w:rFonts w:ascii="Arial" w:hAnsi="Arial"/>
                                <w:sz w:val="18"/>
                              </w:rPr>
                              <w:tab/>
                              <w:t xml:space="preserve">When </w:t>
                            </w:r>
                            <w:r w:rsidRPr="00A010ED">
                              <w:rPr>
                                <w:rFonts w:ascii="Arial" w:eastAsia="SimSun" w:hAnsi="Arial" w:hint="eastAsia"/>
                                <w:sz w:val="18"/>
                                <w:lang w:val="en-US" w:eastAsia="zh-CN"/>
                              </w:rPr>
                              <w:t xml:space="preserve">6 </w:t>
                            </w:r>
                            <w:r w:rsidRPr="00A010ED">
                              <w:rPr>
                                <w:rFonts w:ascii="Arial" w:hAnsi="Arial"/>
                                <w:sz w:val="18"/>
                              </w:rPr>
                              <w:t>Rx operation is supported by handheld UE</w:t>
                            </w:r>
                            <w:r w:rsidRPr="00A010ED">
                              <w:rPr>
                                <w:rFonts w:ascii="Arial" w:eastAsia="SimSun" w:hAnsi="Arial" w:hint="eastAsia"/>
                                <w:sz w:val="18"/>
                                <w:lang w:val="en-US" w:eastAsia="zh-CN"/>
                              </w:rPr>
                              <w:t>.</w:t>
                            </w:r>
                          </w:p>
                          <w:p w14:paraId="13997CFE" w14:textId="337347AA" w:rsidR="0004110D" w:rsidRPr="00A010ED" w:rsidRDefault="0004110D" w:rsidP="0013471C">
                            <w:pPr>
                              <w:keepNext/>
                              <w:keepLines/>
                              <w:ind w:left="851" w:hanging="851"/>
                              <w:rPr>
                                <w:rFonts w:ascii="Arial" w:hAnsi="Arial"/>
                                <w:sz w:val="18"/>
                              </w:rPr>
                            </w:pPr>
                            <w:bookmarkStart w:id="2" w:name="_Hlk210315341"/>
                            <w:r w:rsidRPr="00A010ED">
                              <w:rPr>
                                <w:rFonts w:ascii="Arial" w:hAnsi="Arial"/>
                                <w:sz w:val="18"/>
                              </w:rPr>
                              <w:t>NOTE 2:</w:t>
                            </w:r>
                            <w:r w:rsidRPr="00A010ED">
                              <w:rPr>
                                <w:rFonts w:ascii="Arial" w:hAnsi="Arial"/>
                                <w:sz w:val="18"/>
                              </w:rPr>
                              <w:tab/>
                              <w:t xml:space="preserve">When </w:t>
                            </w:r>
                            <w:r w:rsidRPr="00A010ED">
                              <w:rPr>
                                <w:rFonts w:ascii="Arial" w:eastAsia="SimSun" w:hAnsi="Arial" w:hint="eastAsia"/>
                                <w:sz w:val="18"/>
                                <w:lang w:val="en-US" w:eastAsia="zh-CN"/>
                              </w:rPr>
                              <w:t xml:space="preserve">6 </w:t>
                            </w:r>
                            <w:r w:rsidRPr="00A010ED">
                              <w:rPr>
                                <w:rFonts w:ascii="Arial" w:hAnsi="Arial"/>
                                <w:sz w:val="18"/>
                              </w:rPr>
                              <w:t xml:space="preserve">Rx operation is supported by </w:t>
                            </w:r>
                            <w:r w:rsidRPr="00A010ED">
                              <w:rPr>
                                <w:rFonts w:ascii="Arial" w:hAnsi="Arial"/>
                                <w:color w:val="FF0000"/>
                                <w:sz w:val="18"/>
                              </w:rPr>
                              <w:t>FWA</w:t>
                            </w:r>
                            <w:r w:rsidRPr="00A010ED">
                              <w:rPr>
                                <w:rFonts w:ascii="Arial" w:eastAsia="SimSun" w:hAnsi="Arial"/>
                                <w:color w:val="FF0000"/>
                                <w:sz w:val="18"/>
                                <w:lang w:val="en-US" w:eastAsia="zh-CN"/>
                              </w:rPr>
                              <w:t xml:space="preserve"> form factor</w:t>
                            </w:r>
                            <w:bookmarkEnd w:id="2"/>
                            <w:r w:rsidRPr="00A010ED">
                              <w:rPr>
                                <w:rFonts w:ascii="Arial" w:hAnsi="Arial"/>
                                <w:sz w:val="18"/>
                              </w:rPr>
                              <w:t>.</w:t>
                            </w:r>
                          </w:p>
                        </w:tc>
                      </w:tr>
                    </w:tbl>
                    <w:p w14:paraId="3D950AAE" w14:textId="77777777" w:rsidR="0004110D" w:rsidRPr="00A010ED" w:rsidRDefault="0004110D" w:rsidP="0013471C">
                      <w:pPr>
                        <w:pStyle w:val="ListParagraph"/>
                        <w:spacing w:after="120"/>
                        <w:rPr>
                          <w:rFonts w:eastAsia="SimSun"/>
                          <w:lang w:eastAsia="zh-CN"/>
                        </w:rPr>
                      </w:pPr>
                    </w:p>
                    <w:p w14:paraId="19C796D9" w14:textId="77777777" w:rsidR="0004110D" w:rsidRPr="00A010ED" w:rsidRDefault="0004110D" w:rsidP="0013471C">
                      <w:pPr>
                        <w:pStyle w:val="ListParagraph"/>
                        <w:numPr>
                          <w:ilvl w:val="0"/>
                          <w:numId w:val="36"/>
                        </w:numPr>
                        <w:spacing w:after="120"/>
                        <w:contextualSpacing w:val="0"/>
                        <w:rPr>
                          <w:rFonts w:eastAsia="SimSun"/>
                          <w:lang w:eastAsia="zh-CN"/>
                        </w:rPr>
                      </w:pPr>
                      <w:r w:rsidRPr="00A010ED">
                        <w:rPr>
                          <w:rFonts w:eastAsia="SimSun"/>
                          <w:lang w:eastAsia="zh-CN"/>
                        </w:rPr>
                        <w:t>Further discussion on how to handle “FWA”, “CPE” and “form factor” terminology will be done in the future meetings under maintenance agenda with the goal to address the terminology inconsistency for different requirements for different work items across specifications without changing the requirement applicability</w:t>
                      </w:r>
                    </w:p>
                    <w:p w14:paraId="23AB8A84" w14:textId="77777777" w:rsidR="0004110D" w:rsidRDefault="0004110D" w:rsidP="0013471C"/>
                    <w:p w14:paraId="5D63ECDF" w14:textId="77777777" w:rsidR="0004110D" w:rsidRDefault="0004110D"/>
                  </w:txbxContent>
                </v:textbox>
                <w10:anchorlock/>
              </v:shape>
            </w:pict>
          </mc:Fallback>
        </mc:AlternateContent>
      </w:r>
    </w:p>
    <w:p w14:paraId="5471FE71" w14:textId="32948D76" w:rsidR="00A93A49" w:rsidRDefault="00A93A49" w:rsidP="00A93A49">
      <w:pPr>
        <w:ind w:firstLine="284"/>
        <w:jc w:val="both"/>
        <w:rPr>
          <w:color w:val="000000" w:themeColor="text1"/>
        </w:rPr>
      </w:pPr>
      <w:r>
        <w:rPr>
          <w:color w:val="000000" w:themeColor="text1"/>
        </w:rPr>
        <w:t xml:space="preserve">The aim of the present contribution is to </w:t>
      </w:r>
      <w:r w:rsidR="00B91A76">
        <w:rPr>
          <w:color w:val="000000" w:themeColor="text1"/>
        </w:rPr>
        <w:t xml:space="preserve">fully </w:t>
      </w:r>
      <w:r>
        <w:rPr>
          <w:color w:val="000000" w:themeColor="text1"/>
        </w:rPr>
        <w:t>justify the need for replacing “form factor” by “UE”</w:t>
      </w:r>
      <w:r w:rsidR="003E336E">
        <w:rPr>
          <w:color w:val="000000" w:themeColor="text1"/>
        </w:rPr>
        <w:t xml:space="preserve">, and to propose the addition of several definitions </w:t>
      </w:r>
      <w:r w:rsidR="005B2A2C">
        <w:rPr>
          <w:color w:val="000000" w:themeColor="text1"/>
        </w:rPr>
        <w:t xml:space="preserve">related to UEs </w:t>
      </w:r>
      <w:r w:rsidR="003E336E">
        <w:rPr>
          <w:color w:val="000000" w:themeColor="text1"/>
        </w:rPr>
        <w:t>to avoid confusion, approach that could be also taken for 6GR</w:t>
      </w:r>
      <w:r>
        <w:rPr>
          <w:color w:val="000000" w:themeColor="text1"/>
        </w:rPr>
        <w:t>.</w:t>
      </w:r>
    </w:p>
    <w:p w14:paraId="581B6E07" w14:textId="2F58E227" w:rsidR="00E473C5" w:rsidRDefault="00E473C5" w:rsidP="00A93A49">
      <w:pPr>
        <w:ind w:firstLine="284"/>
        <w:jc w:val="both"/>
        <w:rPr>
          <w:color w:val="000000" w:themeColor="text1"/>
        </w:rPr>
      </w:pPr>
    </w:p>
    <w:p w14:paraId="69D03946" w14:textId="74322FDB" w:rsidR="00E473C5" w:rsidRDefault="00E473C5">
      <w:pPr>
        <w:overflowPunct/>
        <w:autoSpaceDE/>
        <w:autoSpaceDN/>
        <w:adjustRightInd/>
        <w:spacing w:after="0"/>
        <w:textAlignment w:val="auto"/>
        <w:rPr>
          <w:color w:val="000000" w:themeColor="text1"/>
        </w:rPr>
      </w:pPr>
      <w:r>
        <w:rPr>
          <w:color w:val="000000" w:themeColor="text1"/>
        </w:rPr>
        <w:br w:type="page"/>
      </w:r>
    </w:p>
    <w:p w14:paraId="6F80B136" w14:textId="77777777" w:rsidR="00730419" w:rsidRPr="00DE6AEE" w:rsidRDefault="00730419" w:rsidP="00730419">
      <w:pPr>
        <w:pStyle w:val="Heading1"/>
        <w:keepNext w:val="0"/>
        <w:numPr>
          <w:ilvl w:val="0"/>
          <w:numId w:val="1"/>
        </w:numPr>
      </w:pPr>
      <w:r w:rsidRPr="00DE6AEE">
        <w:lastRenderedPageBreak/>
        <w:t>Discussion</w:t>
      </w:r>
    </w:p>
    <w:p w14:paraId="17A9FDF7" w14:textId="161D38CD" w:rsidR="00730419" w:rsidRPr="00E64BDF" w:rsidRDefault="00730419" w:rsidP="00522E3B">
      <w:pPr>
        <w:jc w:val="both"/>
        <w:rPr>
          <w:color w:val="000000" w:themeColor="text1"/>
        </w:rPr>
      </w:pPr>
    </w:p>
    <w:p w14:paraId="43DACF70" w14:textId="2F769100" w:rsidR="00ED792C" w:rsidRPr="00DE6AEE" w:rsidRDefault="00ED792C" w:rsidP="00ED792C">
      <w:pPr>
        <w:pStyle w:val="Heading1"/>
        <w:keepNext w:val="0"/>
        <w:numPr>
          <w:ilvl w:val="1"/>
          <w:numId w:val="1"/>
        </w:numPr>
      </w:pPr>
      <w:r>
        <w:t>FWA (</w:t>
      </w:r>
      <w:r w:rsidRPr="005E7860">
        <w:t>Fixed Wireless Access</w:t>
      </w:r>
      <w:r>
        <w:t>) and not a</w:t>
      </w:r>
      <w:r w:rsidR="0004247E">
        <w:t>n</w:t>
      </w:r>
      <w:r>
        <w:t xml:space="preserve"> FWAP (</w:t>
      </w:r>
      <w:r w:rsidRPr="005E7860">
        <w:t>Fixed Wireless Access</w:t>
      </w:r>
      <w:r>
        <w:t xml:space="preserve"> Point)</w:t>
      </w:r>
    </w:p>
    <w:p w14:paraId="3C54E20A" w14:textId="6F7F542B" w:rsidR="00ED792C" w:rsidRDefault="00ED792C" w:rsidP="00ED792C">
      <w:pPr>
        <w:ind w:firstLine="284"/>
        <w:jc w:val="both"/>
        <w:rPr>
          <w:color w:val="000000" w:themeColor="text1"/>
        </w:rPr>
      </w:pPr>
      <w:r w:rsidRPr="00D025A4">
        <w:rPr>
          <w:color w:val="000000" w:themeColor="text1"/>
        </w:rPr>
        <w:t>FWA is a wireless connection and not an actual device, the device could be named a</w:t>
      </w:r>
      <w:r w:rsidR="00383E91">
        <w:rPr>
          <w:color w:val="000000" w:themeColor="text1"/>
        </w:rPr>
        <w:t>n</w:t>
      </w:r>
      <w:r w:rsidRPr="00D025A4">
        <w:rPr>
          <w:color w:val="000000" w:themeColor="text1"/>
        </w:rPr>
        <w:t xml:space="preserve"> “FWAP</w:t>
      </w:r>
      <w:proofErr w:type="gramStart"/>
      <w:r w:rsidRPr="00D025A4">
        <w:rPr>
          <w:color w:val="000000" w:themeColor="text1"/>
        </w:rPr>
        <w:t>”</w:t>
      </w:r>
      <w:proofErr w:type="gramEnd"/>
      <w:r w:rsidRPr="00D025A4">
        <w:rPr>
          <w:color w:val="000000" w:themeColor="text1"/>
        </w:rPr>
        <w:t xml:space="preserve"> but it is not used in the industry, FWA CPE </w:t>
      </w:r>
      <w:r w:rsidR="001C7B87">
        <w:rPr>
          <w:color w:val="000000" w:themeColor="text1"/>
        </w:rPr>
        <w:t>(</w:t>
      </w:r>
      <w:r w:rsidR="001C7B87" w:rsidRPr="001C7B87">
        <w:rPr>
          <w:color w:val="000000" w:themeColor="text1"/>
        </w:rPr>
        <w:t>Customer Premise Equipment</w:t>
      </w:r>
      <w:r w:rsidR="001C7B87">
        <w:rPr>
          <w:color w:val="000000" w:themeColor="text1"/>
        </w:rPr>
        <w:t xml:space="preserve">) </w:t>
      </w:r>
      <w:r w:rsidRPr="00D025A4">
        <w:rPr>
          <w:color w:val="000000" w:themeColor="text1"/>
        </w:rPr>
        <w:t>being preferred. However, 3GPP should use “FWA UE” in the “</w:t>
      </w:r>
      <w:r w:rsidRPr="00D025A4">
        <w:rPr>
          <w:i/>
          <w:color w:val="000000" w:themeColor="text1"/>
        </w:rPr>
        <w:t>NR; User Equipment (UE) radio transmission and reception; Part 1: Range 1 Standalone</w:t>
      </w:r>
      <w:r w:rsidRPr="00D025A4">
        <w:rPr>
          <w:color w:val="000000" w:themeColor="text1"/>
        </w:rPr>
        <w:t>” technical specification i.e. TS 38.101-1</w:t>
      </w:r>
      <w:r>
        <w:rPr>
          <w:color w:val="000000" w:themeColor="text1"/>
        </w:rPr>
        <w:t>.</w:t>
      </w:r>
    </w:p>
    <w:p w14:paraId="1F70781F" w14:textId="6C4B7C4D" w:rsidR="00ED792C" w:rsidRDefault="00ED792C" w:rsidP="00ED792C">
      <w:pPr>
        <w:ind w:firstLine="284"/>
        <w:jc w:val="both"/>
        <w:rPr>
          <w:color w:val="000000" w:themeColor="text1"/>
        </w:rPr>
      </w:pPr>
      <w:r>
        <w:rPr>
          <w:color w:val="000000" w:themeColor="text1"/>
        </w:rPr>
        <w:t xml:space="preserve"> “</w:t>
      </w:r>
      <w:r w:rsidRPr="00504F4C">
        <w:rPr>
          <w:i/>
          <w:color w:val="000000" w:themeColor="text1"/>
        </w:rPr>
        <w:t>Fixed Wireless Access (FWA) is a wireless connection that provides broadband access to a specific location such as a home or enterprise premises. It enables consumers to connect to the network and access high-speed internet via radio signal, without the need for physical cables. It supports both 4G LTE and 5G technologies, but it’s the speed and flexibility of 5G that really realizes the full value of FWA.</w:t>
      </w:r>
      <w:r>
        <w:rPr>
          <w:color w:val="000000" w:themeColor="text1"/>
        </w:rPr>
        <w:t>” [</w:t>
      </w:r>
      <w:r w:rsidR="0004110D">
        <w:rPr>
          <w:color w:val="000000" w:themeColor="text1"/>
        </w:rPr>
        <w:t>2</w:t>
      </w:r>
      <w:r>
        <w:rPr>
          <w:color w:val="000000" w:themeColor="text1"/>
        </w:rPr>
        <w:t>]</w:t>
      </w:r>
    </w:p>
    <w:p w14:paraId="38BCF29D" w14:textId="5D051132" w:rsidR="00ED792C" w:rsidRPr="00504F4C" w:rsidRDefault="00ED792C" w:rsidP="00ED792C">
      <w:pPr>
        <w:ind w:firstLine="284"/>
        <w:jc w:val="both"/>
        <w:rPr>
          <w:color w:val="000000" w:themeColor="text1"/>
        </w:rPr>
      </w:pPr>
      <w:r w:rsidRPr="00504F4C">
        <w:rPr>
          <w:color w:val="000000" w:themeColor="text1"/>
        </w:rPr>
        <w:t>It may</w:t>
      </w:r>
      <w:r>
        <w:rPr>
          <w:color w:val="000000" w:themeColor="text1"/>
        </w:rPr>
        <w:t xml:space="preserve"> be</w:t>
      </w:r>
      <w:r w:rsidRPr="00504F4C">
        <w:rPr>
          <w:color w:val="000000" w:themeColor="text1"/>
        </w:rPr>
        <w:t xml:space="preserve"> better understood with: </w:t>
      </w:r>
      <w:r>
        <w:rPr>
          <w:color w:val="000000" w:themeColor="text1"/>
        </w:rPr>
        <w:t>“</w:t>
      </w:r>
      <w:r w:rsidRPr="00504F4C">
        <w:rPr>
          <w:i/>
          <w:color w:val="000000" w:themeColor="text1"/>
        </w:rPr>
        <w:t xml:space="preserve">Wireless access refers to the ability to connect to a network without the use of wired connections, typically </w:t>
      </w:r>
      <w:proofErr w:type="gramStart"/>
      <w:r w:rsidRPr="00504F4C">
        <w:rPr>
          <w:i/>
          <w:color w:val="000000" w:themeColor="text1"/>
        </w:rPr>
        <w:t>through the use of</w:t>
      </w:r>
      <w:proofErr w:type="gramEnd"/>
      <w:r w:rsidRPr="00504F4C">
        <w:rPr>
          <w:i/>
          <w:color w:val="000000" w:themeColor="text1"/>
        </w:rPr>
        <w:t xml:space="preserve"> wireless access points (WAPs). This allows users to connect to the network using wireless devices within the range of the WAP</w:t>
      </w:r>
      <w:r>
        <w:rPr>
          <w:color w:val="000000" w:themeColor="text1"/>
        </w:rPr>
        <w:t>”</w:t>
      </w:r>
      <w:r w:rsidRPr="00504F4C">
        <w:rPr>
          <w:color w:val="000000" w:themeColor="text1"/>
        </w:rPr>
        <w:t>.</w:t>
      </w:r>
      <w:r>
        <w:rPr>
          <w:color w:val="000000" w:themeColor="text1"/>
        </w:rPr>
        <w:t xml:space="preserve"> [</w:t>
      </w:r>
      <w:r w:rsidR="0004110D">
        <w:rPr>
          <w:color w:val="000000" w:themeColor="text1"/>
        </w:rPr>
        <w:t>3</w:t>
      </w:r>
      <w:r>
        <w:rPr>
          <w:color w:val="000000" w:themeColor="text1"/>
        </w:rPr>
        <w:t>]</w:t>
      </w:r>
    </w:p>
    <w:p w14:paraId="43B43119" w14:textId="4B45EC4C" w:rsidR="00ED792C" w:rsidRPr="00293948" w:rsidRDefault="00ED792C" w:rsidP="00ED792C">
      <w:pPr>
        <w:overflowPunct/>
        <w:autoSpaceDE/>
        <w:autoSpaceDN/>
        <w:adjustRightInd/>
        <w:ind w:left="284"/>
        <w:rPr>
          <w:b/>
          <w:i/>
        </w:rPr>
      </w:pPr>
      <w:r w:rsidRPr="00293948">
        <w:rPr>
          <w:b/>
          <w:i/>
        </w:rPr>
        <w:t xml:space="preserve">Observation </w:t>
      </w:r>
      <w:r>
        <w:rPr>
          <w:b/>
          <w:i/>
        </w:rPr>
        <w:t>1</w:t>
      </w:r>
      <w:r w:rsidRPr="00293948">
        <w:rPr>
          <w:b/>
          <w:i/>
        </w:rPr>
        <w:t>: “</w:t>
      </w:r>
      <w:r w:rsidRPr="00504F4C">
        <w:rPr>
          <w:b/>
          <w:i/>
        </w:rPr>
        <w:t>Fixed Wireless Access</w:t>
      </w:r>
      <w:r>
        <w:rPr>
          <w:b/>
          <w:i/>
        </w:rPr>
        <w:t xml:space="preserve"> (</w:t>
      </w:r>
      <w:r w:rsidRPr="00293948">
        <w:rPr>
          <w:b/>
          <w:i/>
        </w:rPr>
        <w:t>FWA</w:t>
      </w:r>
      <w:r>
        <w:rPr>
          <w:b/>
          <w:i/>
        </w:rPr>
        <w:t>)</w:t>
      </w:r>
      <w:r w:rsidRPr="00293948">
        <w:rPr>
          <w:b/>
          <w:i/>
        </w:rPr>
        <w:t xml:space="preserve">” </w:t>
      </w:r>
      <w:r>
        <w:rPr>
          <w:b/>
          <w:i/>
        </w:rPr>
        <w:t>is a wireless connection, a type of “</w:t>
      </w:r>
      <w:r w:rsidRPr="00504F4C">
        <w:rPr>
          <w:b/>
          <w:i/>
        </w:rPr>
        <w:t>Wireless Access</w:t>
      </w:r>
      <w:r>
        <w:rPr>
          <w:b/>
          <w:i/>
        </w:rPr>
        <w:t xml:space="preserve"> (WA)”, whereas an FWA CPE is a type of “</w:t>
      </w:r>
      <w:r w:rsidRPr="00504F4C">
        <w:rPr>
          <w:b/>
          <w:i/>
        </w:rPr>
        <w:t>wireless access point</w:t>
      </w:r>
      <w:r>
        <w:rPr>
          <w:b/>
          <w:i/>
        </w:rPr>
        <w:t xml:space="preserve"> (WAP)”.</w:t>
      </w:r>
    </w:p>
    <w:p w14:paraId="72CC7188" w14:textId="5B5E4874" w:rsidR="00ED792C" w:rsidRPr="005E7860" w:rsidRDefault="00ED792C" w:rsidP="00ED792C">
      <w:pPr>
        <w:overflowPunct/>
        <w:autoSpaceDE/>
        <w:autoSpaceDN/>
        <w:adjustRightInd/>
        <w:ind w:left="284"/>
      </w:pPr>
      <w:r w:rsidRPr="00D12C8B">
        <w:rPr>
          <w:b/>
          <w:i/>
        </w:rPr>
        <w:t xml:space="preserve">Proposal </w:t>
      </w:r>
      <w:r>
        <w:rPr>
          <w:b/>
          <w:i/>
        </w:rPr>
        <w:t>1</w:t>
      </w:r>
      <w:r w:rsidRPr="00D12C8B">
        <w:rPr>
          <w:b/>
          <w:i/>
        </w:rPr>
        <w:t xml:space="preserve">: “FWA UE” </w:t>
      </w:r>
      <w:r>
        <w:rPr>
          <w:b/>
          <w:i/>
        </w:rPr>
        <w:t>should be used in TS 38.101-1 with the mention of “CPE” only in the definition of “FWA UE” in section 3.1</w:t>
      </w:r>
      <w:r w:rsidRPr="00D12C8B">
        <w:rPr>
          <w:b/>
          <w:i/>
        </w:rPr>
        <w:t>.</w:t>
      </w:r>
    </w:p>
    <w:p w14:paraId="37908031" w14:textId="421BD4B9" w:rsidR="00C24E47" w:rsidRPr="00DE6AEE" w:rsidRDefault="00C24E47" w:rsidP="00C24E47">
      <w:pPr>
        <w:pStyle w:val="Heading1"/>
        <w:keepNext w:val="0"/>
        <w:numPr>
          <w:ilvl w:val="1"/>
          <w:numId w:val="1"/>
        </w:numPr>
      </w:pPr>
      <w:r>
        <w:t>User Equipment (UE)</w:t>
      </w:r>
    </w:p>
    <w:p w14:paraId="7FB8374A" w14:textId="03292375" w:rsidR="00F239BE" w:rsidRPr="00F239BE" w:rsidRDefault="00F239BE" w:rsidP="00F239BE">
      <w:pPr>
        <w:ind w:firstLine="284"/>
        <w:jc w:val="both"/>
        <w:rPr>
          <w:color w:val="000000" w:themeColor="text1"/>
        </w:rPr>
      </w:pPr>
      <w:r w:rsidRPr="00F239BE">
        <w:rPr>
          <w:color w:val="000000" w:themeColor="text1"/>
        </w:rPr>
        <w:t xml:space="preserve">Many </w:t>
      </w:r>
      <w:r>
        <w:rPr>
          <w:color w:val="000000" w:themeColor="text1"/>
        </w:rPr>
        <w:t xml:space="preserve">5G NR </w:t>
      </w:r>
      <w:r w:rsidRPr="00F239BE">
        <w:rPr>
          <w:color w:val="000000" w:themeColor="text1"/>
        </w:rPr>
        <w:t xml:space="preserve">technical specifications refer </w:t>
      </w:r>
      <w:r w:rsidR="00800212" w:rsidRPr="00F239BE">
        <w:rPr>
          <w:color w:val="000000" w:themeColor="text1"/>
        </w:rPr>
        <w:t xml:space="preserve">in their title </w:t>
      </w:r>
      <w:r w:rsidRPr="00F239BE">
        <w:rPr>
          <w:color w:val="000000" w:themeColor="text1"/>
        </w:rPr>
        <w:t>to “</w:t>
      </w:r>
      <w:r w:rsidRPr="00800212">
        <w:rPr>
          <w:i/>
          <w:color w:val="000000" w:themeColor="text1"/>
        </w:rPr>
        <w:t>User Equipment (UE)</w:t>
      </w:r>
      <w:r w:rsidRPr="00F239BE">
        <w:rPr>
          <w:color w:val="000000" w:themeColor="text1"/>
        </w:rPr>
        <w:t xml:space="preserve">” like TS 38.101-1/2/3/4/5… </w:t>
      </w:r>
    </w:p>
    <w:p w14:paraId="67A065BF" w14:textId="26BEE2BE" w:rsidR="00446CBC" w:rsidRPr="00C24E47" w:rsidRDefault="00C24E47" w:rsidP="00F239BE">
      <w:pPr>
        <w:ind w:firstLine="284"/>
        <w:jc w:val="both"/>
        <w:rPr>
          <w:color w:val="000000" w:themeColor="text1"/>
        </w:rPr>
      </w:pPr>
      <w:r>
        <w:rPr>
          <w:color w:val="000000" w:themeColor="text1"/>
        </w:rPr>
        <w:t>In 2G</w:t>
      </w:r>
      <w:r w:rsidR="0057084D">
        <w:rPr>
          <w:color w:val="000000" w:themeColor="text1"/>
        </w:rPr>
        <w:t xml:space="preserve"> (GSM/EDGE) </w:t>
      </w:r>
      <w:r>
        <w:rPr>
          <w:color w:val="000000" w:themeColor="text1"/>
        </w:rPr>
        <w:t xml:space="preserve">specifications, UE </w:t>
      </w:r>
      <w:r w:rsidR="00F239BE">
        <w:rPr>
          <w:color w:val="000000" w:themeColor="text1"/>
        </w:rPr>
        <w:t>is</w:t>
      </w:r>
      <w:r>
        <w:rPr>
          <w:color w:val="000000" w:themeColor="text1"/>
        </w:rPr>
        <w:t xml:space="preserve"> not used</w:t>
      </w:r>
      <w:r w:rsidR="00F239BE">
        <w:rPr>
          <w:color w:val="000000" w:themeColor="text1"/>
        </w:rPr>
        <w:t xml:space="preserve"> in the</w:t>
      </w:r>
      <w:r w:rsidR="00800212">
        <w:rPr>
          <w:color w:val="000000" w:themeColor="text1"/>
        </w:rPr>
        <w:t xml:space="preserve"> text or</w:t>
      </w:r>
      <w:r w:rsidR="00F239BE">
        <w:rPr>
          <w:color w:val="000000" w:themeColor="text1"/>
        </w:rPr>
        <w:t xml:space="preserve"> title of specifications like TS 45.005 “</w:t>
      </w:r>
      <w:r w:rsidR="00F239BE" w:rsidRPr="00FD299B">
        <w:rPr>
          <w:i/>
          <w:color w:val="000000" w:themeColor="text1"/>
        </w:rPr>
        <w:t>GSM/EDGE Radio transmission and reception</w:t>
      </w:r>
      <w:r w:rsidR="00F239BE">
        <w:rPr>
          <w:color w:val="000000" w:themeColor="text1"/>
        </w:rPr>
        <w:t>”</w:t>
      </w:r>
      <w:r w:rsidR="00800212">
        <w:rPr>
          <w:color w:val="000000" w:themeColor="text1"/>
        </w:rPr>
        <w:t>.</w:t>
      </w:r>
      <w:r>
        <w:rPr>
          <w:color w:val="000000" w:themeColor="text1"/>
        </w:rPr>
        <w:t xml:space="preserve"> MS (Mobile Station) with a distinction between “small MS” (applying to smartphones for example) and “other MS”</w:t>
      </w:r>
      <w:r w:rsidR="00FD299B">
        <w:rPr>
          <w:color w:val="000000" w:themeColor="text1"/>
        </w:rPr>
        <w:t xml:space="preserve"> </w:t>
      </w:r>
      <w:r w:rsidR="00800212">
        <w:rPr>
          <w:color w:val="000000" w:themeColor="text1"/>
        </w:rPr>
        <w:t>is</w:t>
      </w:r>
      <w:r w:rsidR="00F239BE">
        <w:rPr>
          <w:color w:val="000000" w:themeColor="text1"/>
        </w:rPr>
        <w:t xml:space="preserve"> used in the text</w:t>
      </w:r>
      <w:r>
        <w:rPr>
          <w:color w:val="000000" w:themeColor="text1"/>
        </w:rPr>
        <w:t>.</w:t>
      </w:r>
      <w:r w:rsidR="00800212">
        <w:rPr>
          <w:color w:val="000000" w:themeColor="text1"/>
        </w:rPr>
        <w:t xml:space="preserve"> TS 45.005 includes both MS and BS requirements.</w:t>
      </w:r>
    </w:p>
    <w:p w14:paraId="128522AD" w14:textId="5547A739" w:rsidR="00800212" w:rsidRDefault="00800212" w:rsidP="000B5917">
      <w:pPr>
        <w:ind w:firstLine="284"/>
        <w:jc w:val="both"/>
        <w:rPr>
          <w:color w:val="000000" w:themeColor="text1"/>
        </w:rPr>
      </w:pPr>
      <w:r>
        <w:rPr>
          <w:color w:val="000000" w:themeColor="text1"/>
        </w:rPr>
        <w:t xml:space="preserve">Since </w:t>
      </w:r>
      <w:r w:rsidR="0057084D">
        <w:rPr>
          <w:color w:val="000000" w:themeColor="text1"/>
        </w:rPr>
        <w:t>3G (WCDMA) specifications</w:t>
      </w:r>
      <w:r>
        <w:rPr>
          <w:color w:val="000000" w:themeColor="text1"/>
        </w:rPr>
        <w:t>, another approach is used</w:t>
      </w:r>
      <w:r w:rsidR="0057084D">
        <w:rPr>
          <w:color w:val="000000" w:themeColor="text1"/>
        </w:rPr>
        <w:t>, UE is used</w:t>
      </w:r>
      <w:r w:rsidR="00FD299B">
        <w:rPr>
          <w:color w:val="000000" w:themeColor="text1"/>
        </w:rPr>
        <w:t xml:space="preserve"> </w:t>
      </w:r>
      <w:r w:rsidR="00FD299B" w:rsidRPr="00FD299B">
        <w:rPr>
          <w:color w:val="000000" w:themeColor="text1"/>
        </w:rPr>
        <w:t>like TS 25.001</w:t>
      </w:r>
      <w:r>
        <w:rPr>
          <w:color w:val="000000" w:themeColor="text1"/>
        </w:rPr>
        <w:t xml:space="preserve"> in both the text and title</w:t>
      </w:r>
      <w:r w:rsidR="0057084D">
        <w:rPr>
          <w:color w:val="000000" w:themeColor="text1"/>
        </w:rPr>
        <w:t xml:space="preserve"> </w:t>
      </w:r>
      <w:r>
        <w:rPr>
          <w:color w:val="000000" w:themeColor="text1"/>
        </w:rPr>
        <w:t>(</w:t>
      </w:r>
      <w:r w:rsidR="0057084D">
        <w:rPr>
          <w:color w:val="000000" w:themeColor="text1"/>
        </w:rPr>
        <w:t>“</w:t>
      </w:r>
      <w:r w:rsidR="0057084D" w:rsidRPr="00FD299B">
        <w:rPr>
          <w:i/>
          <w:color w:val="000000" w:themeColor="text1"/>
        </w:rPr>
        <w:t>User Equipment (UE) radio transmission and reception (FDD)</w:t>
      </w:r>
      <w:r w:rsidR="0057084D">
        <w:rPr>
          <w:color w:val="000000" w:themeColor="text1"/>
        </w:rPr>
        <w:t>”</w:t>
      </w:r>
      <w:r>
        <w:rPr>
          <w:color w:val="000000" w:themeColor="text1"/>
        </w:rPr>
        <w:t>), with equivalent specification for BS being TS 25.004</w:t>
      </w:r>
      <w:r w:rsidR="0057084D">
        <w:rPr>
          <w:color w:val="000000" w:themeColor="text1"/>
        </w:rPr>
        <w:t>.</w:t>
      </w:r>
      <w:r w:rsidR="00A455FD">
        <w:rPr>
          <w:color w:val="000000" w:themeColor="text1"/>
        </w:rPr>
        <w:t xml:space="preserve"> Particularly since 3G WCDMA, people refer to 3GPP specifications have in their title “</w:t>
      </w:r>
      <w:r w:rsidR="00A455FD" w:rsidRPr="00A455FD">
        <w:rPr>
          <w:i/>
          <w:color w:val="000000" w:themeColor="text1"/>
        </w:rPr>
        <w:t>User Equipment (UE) radio transmission and reception</w:t>
      </w:r>
      <w:r w:rsidR="00A455FD">
        <w:rPr>
          <w:color w:val="000000" w:themeColor="text1"/>
        </w:rPr>
        <w:t>” not only for mobile phones but also laptops.</w:t>
      </w:r>
    </w:p>
    <w:p w14:paraId="1534E98C" w14:textId="505BB92C" w:rsidR="00A455FD" w:rsidRDefault="00A455FD" w:rsidP="00A455FD">
      <w:pPr>
        <w:ind w:firstLine="284"/>
        <w:jc w:val="both"/>
        <w:rPr>
          <w:color w:val="000000" w:themeColor="text1"/>
        </w:rPr>
      </w:pPr>
      <w:r w:rsidRPr="0057084D">
        <w:rPr>
          <w:color w:val="000000" w:themeColor="text1"/>
        </w:rPr>
        <w:t>Similarl</w:t>
      </w:r>
      <w:r>
        <w:rPr>
          <w:color w:val="000000" w:themeColor="text1"/>
        </w:rPr>
        <w:t>y, in 4G LTE specifications</w:t>
      </w:r>
      <w:r w:rsidRPr="00677405">
        <w:rPr>
          <w:color w:val="000000" w:themeColor="text1"/>
        </w:rPr>
        <w:t xml:space="preserve">, UE is used like </w:t>
      </w:r>
      <w:r>
        <w:rPr>
          <w:color w:val="000000" w:themeColor="text1"/>
        </w:rPr>
        <w:t xml:space="preserve">in </w:t>
      </w:r>
      <w:r w:rsidRPr="00677405">
        <w:rPr>
          <w:color w:val="000000" w:themeColor="text1"/>
        </w:rPr>
        <w:t xml:space="preserve">TS </w:t>
      </w:r>
      <w:r>
        <w:rPr>
          <w:color w:val="000000" w:themeColor="text1"/>
        </w:rPr>
        <w:t>36</w:t>
      </w:r>
      <w:r w:rsidRPr="00677405">
        <w:rPr>
          <w:color w:val="000000" w:themeColor="text1"/>
        </w:rPr>
        <w:t>.</w:t>
      </w:r>
      <w:r w:rsidR="00E05469">
        <w:rPr>
          <w:color w:val="000000" w:themeColor="text1"/>
        </w:rPr>
        <w:t>1</w:t>
      </w:r>
      <w:r w:rsidRPr="00677405">
        <w:rPr>
          <w:color w:val="000000" w:themeColor="text1"/>
        </w:rPr>
        <w:t>01 “</w:t>
      </w:r>
      <w:r w:rsidRPr="00294F5E">
        <w:rPr>
          <w:i/>
          <w:color w:val="000000" w:themeColor="text1"/>
        </w:rPr>
        <w:t>Evolved Universal Terrestrial Radio Access (E-UTRA); User Equipment (UE) radio transmission and reception</w:t>
      </w:r>
      <w:r w:rsidRPr="00677405">
        <w:rPr>
          <w:color w:val="000000" w:themeColor="text1"/>
        </w:rPr>
        <w:t>”</w:t>
      </w:r>
      <w:r>
        <w:rPr>
          <w:color w:val="000000" w:themeColor="text1"/>
        </w:rPr>
        <w:t>.</w:t>
      </w:r>
    </w:p>
    <w:p w14:paraId="1C02BBAE" w14:textId="652A99EF" w:rsidR="00A455FD" w:rsidRPr="00A455FD" w:rsidRDefault="00A455FD" w:rsidP="00A455FD">
      <w:pPr>
        <w:overflowPunct/>
        <w:autoSpaceDE/>
        <w:autoSpaceDN/>
        <w:adjustRightInd/>
        <w:ind w:left="284"/>
        <w:rPr>
          <w:b/>
          <w:i/>
        </w:rPr>
      </w:pPr>
      <w:r w:rsidRPr="00A455FD">
        <w:rPr>
          <w:b/>
          <w:i/>
        </w:rPr>
        <w:t xml:space="preserve">Observation </w:t>
      </w:r>
      <w:r w:rsidR="00ED792C">
        <w:rPr>
          <w:b/>
          <w:i/>
        </w:rPr>
        <w:t>2</w:t>
      </w:r>
      <w:r w:rsidRPr="00A455FD">
        <w:rPr>
          <w:b/>
          <w:i/>
        </w:rPr>
        <w:t>: “user equipment” is a term even used in the title of several specifications by opposition to “base station” since the Release 99 (3G WCDMA).</w:t>
      </w:r>
    </w:p>
    <w:p w14:paraId="427E5F78" w14:textId="54F5E0AA" w:rsidR="00A455FD" w:rsidRDefault="00A455FD" w:rsidP="00A455FD">
      <w:pPr>
        <w:overflowPunct/>
        <w:autoSpaceDE/>
        <w:autoSpaceDN/>
        <w:adjustRightInd/>
        <w:ind w:left="284"/>
        <w:rPr>
          <w:b/>
          <w:i/>
        </w:rPr>
      </w:pPr>
      <w:r w:rsidRPr="00A455FD">
        <w:rPr>
          <w:b/>
          <w:i/>
        </w:rPr>
        <w:t xml:space="preserve">Observation </w:t>
      </w:r>
      <w:r w:rsidR="00ED792C">
        <w:rPr>
          <w:b/>
          <w:i/>
        </w:rPr>
        <w:t>3</w:t>
      </w:r>
      <w:r w:rsidRPr="00A455FD">
        <w:rPr>
          <w:b/>
          <w:i/>
        </w:rPr>
        <w:t>: Laptops have been associated in RAN4 specifications as belonging to handheld UEs since 3G WCDMA.</w:t>
      </w:r>
      <w:r w:rsidR="006F5F56">
        <w:rPr>
          <w:b/>
          <w:i/>
        </w:rPr>
        <w:t xml:space="preserve"> </w:t>
      </w:r>
      <w:r w:rsidR="006F5F56" w:rsidRPr="006F5F56">
        <w:rPr>
          <w:b/>
          <w:i/>
        </w:rPr>
        <w:t>Historically, laptops have been considered in specifications to have the same requirements as mobile phones/smartphones, having therefore possibly better margin to specification requirements due to better antenna isolation</w:t>
      </w:r>
      <w:r w:rsidR="006F5F56">
        <w:rPr>
          <w:b/>
          <w:i/>
        </w:rPr>
        <w:t>, antenna size and less stringent power consumption requirements.</w:t>
      </w:r>
    </w:p>
    <w:p w14:paraId="0D2C8804" w14:textId="7D12B98C" w:rsidR="00F239BE" w:rsidRPr="00F239BE" w:rsidRDefault="00F239BE" w:rsidP="00F239BE">
      <w:pPr>
        <w:ind w:firstLine="284"/>
        <w:jc w:val="both"/>
        <w:rPr>
          <w:color w:val="000000" w:themeColor="text1"/>
        </w:rPr>
      </w:pPr>
      <w:r w:rsidRPr="00F239BE">
        <w:rPr>
          <w:color w:val="000000" w:themeColor="text1"/>
        </w:rPr>
        <w:t xml:space="preserve">The term UE is the default even though, “User” is a little misleading (as actually some devices covered by these specs cover devices used not by one user but provides services to many users like an FWA CPE for example being used in small business for example) but we cannot change it </w:t>
      </w:r>
      <w:r w:rsidR="00A455FD">
        <w:rPr>
          <w:color w:val="000000" w:themeColor="text1"/>
        </w:rPr>
        <w:t xml:space="preserve">fault of a better one </w:t>
      </w:r>
      <w:r w:rsidRPr="00F239BE">
        <w:rPr>
          <w:color w:val="000000" w:themeColor="text1"/>
        </w:rPr>
        <w:t xml:space="preserve">and </w:t>
      </w:r>
      <w:r w:rsidR="00A455FD">
        <w:rPr>
          <w:color w:val="000000" w:themeColor="text1"/>
        </w:rPr>
        <w:t xml:space="preserve">as </w:t>
      </w:r>
      <w:r w:rsidRPr="00F239BE">
        <w:rPr>
          <w:color w:val="000000" w:themeColor="text1"/>
        </w:rPr>
        <w:t xml:space="preserve">it is default </w:t>
      </w:r>
      <w:r w:rsidR="00A455FD">
        <w:rPr>
          <w:color w:val="000000" w:themeColor="text1"/>
        </w:rPr>
        <w:t xml:space="preserve">one </w:t>
      </w:r>
      <w:r w:rsidRPr="00F239BE">
        <w:rPr>
          <w:color w:val="000000" w:themeColor="text1"/>
        </w:rPr>
        <w:t>in the industry.</w:t>
      </w:r>
    </w:p>
    <w:p w14:paraId="24C0AB2E" w14:textId="2C68ED75" w:rsidR="00294F5E" w:rsidRPr="007A288C" w:rsidRDefault="00A455FD" w:rsidP="00294F5E">
      <w:pPr>
        <w:ind w:firstLine="284"/>
        <w:jc w:val="both"/>
        <w:rPr>
          <w:color w:val="000000" w:themeColor="text1"/>
        </w:rPr>
      </w:pPr>
      <w:r w:rsidRPr="007A288C">
        <w:rPr>
          <w:color w:val="000000" w:themeColor="text1"/>
        </w:rPr>
        <w:t>However, t</w:t>
      </w:r>
      <w:r w:rsidR="00294F5E" w:rsidRPr="007A288C">
        <w:rPr>
          <w:color w:val="000000" w:themeColor="text1"/>
        </w:rPr>
        <w:t>he definition of UE in TR 21.905 (Vocabulary for 3GPP Specifications)</w:t>
      </w:r>
      <w:r w:rsidR="002F02CE">
        <w:rPr>
          <w:color w:val="000000" w:themeColor="text1"/>
        </w:rPr>
        <w:t xml:space="preserve"> [</w:t>
      </w:r>
      <w:r w:rsidR="003F614B">
        <w:rPr>
          <w:color w:val="000000" w:themeColor="text1"/>
        </w:rPr>
        <w:t>4</w:t>
      </w:r>
      <w:r w:rsidR="002F02CE">
        <w:rPr>
          <w:color w:val="000000" w:themeColor="text1"/>
        </w:rPr>
        <w:t>]</w:t>
      </w:r>
      <w:r w:rsidR="00294F5E" w:rsidRPr="007A288C">
        <w:rPr>
          <w:color w:val="000000" w:themeColor="text1"/>
        </w:rPr>
        <w:t xml:space="preserve"> is not very HW oriented</w:t>
      </w:r>
      <w:r w:rsidRPr="007A288C">
        <w:rPr>
          <w:color w:val="000000" w:themeColor="text1"/>
        </w:rPr>
        <w:t xml:space="preserve"> what are concretely the device types designated by UE</w:t>
      </w:r>
      <w:r w:rsidR="00CB38AC" w:rsidRPr="007A288C">
        <w:rPr>
          <w:color w:val="000000" w:themeColor="text1"/>
        </w:rPr>
        <w:t>:</w:t>
      </w:r>
    </w:p>
    <w:p w14:paraId="12D3CF56" w14:textId="4A259D9D" w:rsidR="00CB38AC" w:rsidRPr="00EF5DE1" w:rsidRDefault="00CB38AC" w:rsidP="00CB38AC">
      <w:pPr>
        <w:jc w:val="both"/>
        <w:rPr>
          <w:color w:val="000000" w:themeColor="text1"/>
          <w:highlight w:val="cyan"/>
        </w:rPr>
      </w:pPr>
      <w:bookmarkStart w:id="3" w:name="_GoBack"/>
      <w:bookmarkEnd w:id="3"/>
      <w:r w:rsidRPr="00E86E0D">
        <w:rPr>
          <w:noProof/>
          <w:color w:val="000000" w:themeColor="text1"/>
        </w:rPr>
        <w:lastRenderedPageBreak/>
        <mc:AlternateContent>
          <mc:Choice Requires="wps">
            <w:drawing>
              <wp:inline distT="0" distB="0" distL="0" distR="0" wp14:anchorId="201C6C0D" wp14:editId="025423F5">
                <wp:extent cx="6120765" cy="2111071"/>
                <wp:effectExtent l="0" t="0" r="13335" b="14605"/>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111071"/>
                        </a:xfrm>
                        <a:prstGeom prst="rect">
                          <a:avLst/>
                        </a:prstGeom>
                        <a:solidFill>
                          <a:srgbClr val="FFFFFF"/>
                        </a:solidFill>
                        <a:ln w="9525">
                          <a:solidFill>
                            <a:srgbClr val="000000"/>
                          </a:solidFill>
                          <a:miter lim="800000"/>
                          <a:headEnd/>
                          <a:tailEnd/>
                        </a:ln>
                      </wps:spPr>
                      <wps:txbx>
                        <w:txbxContent>
                          <w:p w14:paraId="0F3F4FDB" w14:textId="77777777" w:rsidR="0004110D" w:rsidRPr="008F0F4C" w:rsidRDefault="0004110D" w:rsidP="00CB38AC">
                            <w:pPr>
                              <w:pStyle w:val="Heading1"/>
                            </w:pPr>
                            <w:bookmarkStart w:id="4" w:name="_Toc11152814"/>
                            <w:bookmarkStart w:id="5" w:name="_Toc90991614"/>
                            <w:r w:rsidRPr="008F0F4C">
                              <w:t>3</w:t>
                            </w:r>
                            <w:r w:rsidRPr="008F0F4C">
                              <w:tab/>
                              <w:t>Terms and definitions</w:t>
                            </w:r>
                            <w:bookmarkEnd w:id="4"/>
                            <w:bookmarkEnd w:id="5"/>
                          </w:p>
                          <w:p w14:paraId="1053EE03" w14:textId="0AE72B26" w:rsidR="0004110D" w:rsidRDefault="0004110D" w:rsidP="00CB38AC">
                            <w:r>
                              <w:t xml:space="preserve"> […]</w:t>
                            </w:r>
                          </w:p>
                          <w:p w14:paraId="0646C083" w14:textId="77777777" w:rsidR="0004110D" w:rsidRPr="008F0F4C" w:rsidRDefault="0004110D" w:rsidP="00CB38AC">
                            <w:pPr>
                              <w:rPr>
                                <w:b/>
                                <w:snapToGrid w:val="0"/>
                              </w:rPr>
                            </w:pPr>
                            <w:r w:rsidRPr="008F0F4C">
                              <w:rPr>
                                <w:b/>
                                <w:snapToGrid w:val="0"/>
                              </w:rPr>
                              <w:t>User Equipment (UE):</w:t>
                            </w:r>
                            <w:r w:rsidRPr="008F0F4C">
                              <w:rPr>
                                <w:snapToGrid w:val="0"/>
                              </w:rPr>
                              <w:t xml:space="preserve"> Allows a user access to network services. For the purpose of 3GPP specifications the interface between the UE and the network is the radio interface. A User Equipment can be subdivided into a number of domains, the domains being separated by reference points. Currently the User Equipment is subdivided into the UICC domain and the ME Domain. The ME Domain can further be subdivided into one or more Mobile Termination (MT) and Terminal Equipment (TE) components showing the connectivity between multiple functional groups. </w:t>
                            </w:r>
                          </w:p>
                          <w:p w14:paraId="5B7ED250" w14:textId="616F192F" w:rsidR="0004110D" w:rsidRDefault="0004110D" w:rsidP="00CB38AC">
                            <w:r w:rsidRPr="008F0F4C">
                              <w:t>In the context of Fixed Broadband Access to IMS, TISPAN defines the term UE in ETSI TR180 000 [5].</w:t>
                            </w:r>
                          </w:p>
                        </w:txbxContent>
                      </wps:txbx>
                      <wps:bodyPr rot="0" vert="horz" wrap="square" lIns="91440" tIns="45720" rIns="91440" bIns="45720" anchor="t" anchorCtr="0">
                        <a:noAutofit/>
                      </wps:bodyPr>
                    </wps:wsp>
                  </a:graphicData>
                </a:graphic>
              </wp:inline>
            </w:drawing>
          </mc:Choice>
          <mc:Fallback>
            <w:pict>
              <v:shape w14:anchorId="201C6C0D" id="_x0000_s1027" type="#_x0000_t202" style="width:481.95pt;height:16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">
                <v:textbox>
                  <w:txbxContent>
                    <w:p w14:paraId="0F3F4FDB" w14:textId="77777777" w:rsidR="0004110D" w:rsidRPr="008F0F4C" w:rsidRDefault="0004110D" w:rsidP="00CB38AC">
                      <w:pPr>
                        <w:pStyle w:val="Heading1"/>
                      </w:pPr>
                      <w:bookmarkStart w:id="6" w:name="_Toc11152814"/>
                      <w:bookmarkStart w:id="7" w:name="_Toc90991614"/>
                      <w:r w:rsidRPr="008F0F4C">
                        <w:t>3</w:t>
                      </w:r>
                      <w:r w:rsidRPr="008F0F4C">
                        <w:tab/>
                        <w:t>Terms and definitions</w:t>
                      </w:r>
                      <w:bookmarkEnd w:id="6"/>
                      <w:bookmarkEnd w:id="7"/>
                    </w:p>
                    <w:p w14:paraId="1053EE03" w14:textId="0AE72B26" w:rsidR="0004110D" w:rsidRDefault="0004110D" w:rsidP="00CB38AC">
                      <w:r>
                        <w:t xml:space="preserve"> […]</w:t>
                      </w:r>
                    </w:p>
                    <w:p w14:paraId="0646C083" w14:textId="77777777" w:rsidR="0004110D" w:rsidRPr="008F0F4C" w:rsidRDefault="0004110D" w:rsidP="00CB38AC">
                      <w:pPr>
                        <w:rPr>
                          <w:b/>
                          <w:snapToGrid w:val="0"/>
                        </w:rPr>
                      </w:pPr>
                      <w:r w:rsidRPr="008F0F4C">
                        <w:rPr>
                          <w:b/>
                          <w:snapToGrid w:val="0"/>
                        </w:rPr>
                        <w:t>User Equipment (UE):</w:t>
                      </w:r>
                      <w:r w:rsidRPr="008F0F4C">
                        <w:rPr>
                          <w:snapToGrid w:val="0"/>
                        </w:rPr>
                        <w:t xml:space="preserve"> Allows a user access to network services. For the purpose of 3GPP specifications the interface between the UE and the network is the radio interface. A User Equipment can be subdivided into a number of domains, the domains being separated by reference points. Currently the User Equipment is subdivided into the UICC domain and the ME Domain. The ME Domain can further be subdivided into one or more Mobile Termination (MT) and Terminal Equipment (TE) components showing the connectivity between multiple functional groups. </w:t>
                      </w:r>
                    </w:p>
                    <w:p w14:paraId="5B7ED250" w14:textId="616F192F" w:rsidR="0004110D" w:rsidRDefault="0004110D" w:rsidP="00CB38AC">
                      <w:r w:rsidRPr="008F0F4C">
                        <w:t>In the context of Fixed Broadband Access to IMS, TISPAN defines the term UE in ETSI TR180 000 [5].</w:t>
                      </w:r>
                    </w:p>
                  </w:txbxContent>
                </v:textbox>
                <w10:anchorlock/>
              </v:shape>
            </w:pict>
          </mc:Fallback>
        </mc:AlternateContent>
      </w:r>
    </w:p>
    <w:p w14:paraId="47734CA5" w14:textId="32F96054" w:rsidR="0004292B" w:rsidRPr="007A288C" w:rsidRDefault="007A288C" w:rsidP="0004292B">
      <w:pPr>
        <w:ind w:firstLine="284"/>
        <w:jc w:val="both"/>
        <w:rPr>
          <w:color w:val="000000" w:themeColor="text1"/>
        </w:rPr>
      </w:pPr>
      <w:r w:rsidRPr="007A288C">
        <w:rPr>
          <w:color w:val="000000" w:themeColor="text1"/>
        </w:rPr>
        <w:t xml:space="preserve">It is necessary to add </w:t>
      </w:r>
      <w:r w:rsidR="0004292B" w:rsidRPr="007A288C">
        <w:rPr>
          <w:color w:val="000000" w:themeColor="text1"/>
        </w:rPr>
        <w:t xml:space="preserve">a </w:t>
      </w:r>
      <w:r w:rsidRPr="007A288C">
        <w:rPr>
          <w:color w:val="000000" w:themeColor="text1"/>
        </w:rPr>
        <w:t xml:space="preserve">HW-oriented </w:t>
      </w:r>
      <w:r w:rsidR="0004292B" w:rsidRPr="007A288C">
        <w:rPr>
          <w:color w:val="000000" w:themeColor="text1"/>
        </w:rPr>
        <w:t xml:space="preserve">definition </w:t>
      </w:r>
      <w:r w:rsidRPr="007A288C">
        <w:rPr>
          <w:color w:val="000000" w:themeColor="text1"/>
        </w:rPr>
        <w:t xml:space="preserve">of UE </w:t>
      </w:r>
      <w:r w:rsidR="0004292B" w:rsidRPr="007A288C">
        <w:rPr>
          <w:color w:val="000000" w:themeColor="text1"/>
        </w:rPr>
        <w:t xml:space="preserve">in </w:t>
      </w:r>
      <w:r w:rsidRPr="007A288C">
        <w:rPr>
          <w:color w:val="000000" w:themeColor="text1"/>
        </w:rPr>
        <w:t>T</w:t>
      </w:r>
      <w:r w:rsidR="0004292B" w:rsidRPr="007A288C">
        <w:rPr>
          <w:color w:val="000000" w:themeColor="text1"/>
        </w:rPr>
        <w:t xml:space="preserve">S 38.101-1/2/3/4/5 </w:t>
      </w:r>
      <w:r w:rsidRPr="007A288C">
        <w:rPr>
          <w:color w:val="000000" w:themeColor="text1"/>
        </w:rPr>
        <w:t>reflecting the following observation</w:t>
      </w:r>
      <w:r w:rsidR="0004292B" w:rsidRPr="007A288C">
        <w:rPr>
          <w:color w:val="000000" w:themeColor="text1"/>
        </w:rPr>
        <w:t>.</w:t>
      </w:r>
    </w:p>
    <w:p w14:paraId="6B50EB46" w14:textId="67ECD8B6" w:rsidR="00A455FD" w:rsidRDefault="00A455FD" w:rsidP="00A455FD">
      <w:pPr>
        <w:overflowPunct/>
        <w:autoSpaceDE/>
        <w:autoSpaceDN/>
        <w:adjustRightInd/>
        <w:ind w:left="284"/>
        <w:rPr>
          <w:b/>
          <w:i/>
        </w:rPr>
      </w:pPr>
      <w:r w:rsidRPr="00A455FD">
        <w:rPr>
          <w:b/>
          <w:i/>
        </w:rPr>
        <w:t xml:space="preserve">Observation </w:t>
      </w:r>
      <w:r w:rsidR="00ED792C">
        <w:rPr>
          <w:b/>
          <w:i/>
        </w:rPr>
        <w:t>4</w:t>
      </w:r>
      <w:r w:rsidRPr="00A455FD">
        <w:rPr>
          <w:b/>
          <w:i/>
        </w:rPr>
        <w:t xml:space="preserve">: </w:t>
      </w:r>
      <w:r>
        <w:rPr>
          <w:b/>
          <w:i/>
        </w:rPr>
        <w:t xml:space="preserve">A concrete definition of UE is needed in TS 38.101-1 and TS 38.101-2 </w:t>
      </w:r>
      <w:r w:rsidR="00654F80">
        <w:rPr>
          <w:b/>
          <w:i/>
        </w:rPr>
        <w:t>listing a</w:t>
      </w:r>
      <w:r w:rsidR="007A288C">
        <w:rPr>
          <w:b/>
          <w:i/>
        </w:rPr>
        <w:t>t</w:t>
      </w:r>
      <w:r w:rsidR="00654F80">
        <w:rPr>
          <w:b/>
          <w:i/>
        </w:rPr>
        <w:t xml:space="preserve"> the very l</w:t>
      </w:r>
      <w:r w:rsidR="00F73B25">
        <w:rPr>
          <w:b/>
          <w:i/>
        </w:rPr>
        <w:t>eas</w:t>
      </w:r>
      <w:r w:rsidR="00654F80">
        <w:rPr>
          <w:b/>
          <w:i/>
        </w:rPr>
        <w:t>t the major device types</w:t>
      </w:r>
      <w:r w:rsidR="00F73B25">
        <w:rPr>
          <w:b/>
          <w:i/>
        </w:rPr>
        <w:t xml:space="preserve"> designated by “UE”</w:t>
      </w:r>
      <w:r w:rsidR="00654F80">
        <w:rPr>
          <w:b/>
          <w:i/>
        </w:rPr>
        <w:t xml:space="preserve"> like smartphones, l</w:t>
      </w:r>
      <w:r w:rsidRPr="00A455FD">
        <w:rPr>
          <w:b/>
          <w:i/>
        </w:rPr>
        <w:t>aptops</w:t>
      </w:r>
      <w:r w:rsidR="00654F80">
        <w:rPr>
          <w:b/>
          <w:i/>
        </w:rPr>
        <w:t xml:space="preserve">, FWA CPEs, </w:t>
      </w:r>
      <w:r w:rsidR="0090703C">
        <w:rPr>
          <w:b/>
          <w:i/>
        </w:rPr>
        <w:t>wearable devices</w:t>
      </w:r>
      <w:r w:rsidR="00654F80">
        <w:rPr>
          <w:b/>
          <w:i/>
        </w:rPr>
        <w:t>, IoT sensors, vehicular embedded devices..</w:t>
      </w:r>
      <w:r w:rsidRPr="00A455FD">
        <w:rPr>
          <w:b/>
          <w:i/>
        </w:rPr>
        <w:t>.</w:t>
      </w:r>
      <w:r w:rsidR="002005A7">
        <w:rPr>
          <w:b/>
          <w:i/>
        </w:rPr>
        <w:t xml:space="preserve"> That definition of UE should also clarify that UEs can </w:t>
      </w:r>
      <w:r w:rsidR="007A288C">
        <w:rPr>
          <w:b/>
          <w:i/>
        </w:rPr>
        <w:t xml:space="preserve">be </w:t>
      </w:r>
      <w:r w:rsidR="002005A7">
        <w:rPr>
          <w:b/>
          <w:i/>
        </w:rPr>
        <w:t>handheld or non-handheld, not fixed or fixed (indoor or outdoor).</w:t>
      </w:r>
    </w:p>
    <w:p w14:paraId="5CFD8C5A" w14:textId="0EB1AB4B" w:rsidR="00A455FD" w:rsidRDefault="00A455FD" w:rsidP="00A455FD">
      <w:pPr>
        <w:ind w:firstLine="284"/>
        <w:jc w:val="both"/>
        <w:rPr>
          <w:b/>
          <w:i/>
        </w:rPr>
      </w:pPr>
      <w:r w:rsidRPr="00201352">
        <w:rPr>
          <w:b/>
          <w:i/>
        </w:rPr>
        <w:t xml:space="preserve">Proposal </w:t>
      </w:r>
      <w:r w:rsidR="00ED792C">
        <w:rPr>
          <w:b/>
          <w:i/>
        </w:rPr>
        <w:t>2</w:t>
      </w:r>
      <w:r w:rsidRPr="00201352">
        <w:rPr>
          <w:b/>
          <w:i/>
        </w:rPr>
        <w:t xml:space="preserve">: Add a HW definition of UE, stating that a UE term </w:t>
      </w:r>
      <w:r w:rsidR="00C12AEA">
        <w:rPr>
          <w:b/>
          <w:i/>
        </w:rPr>
        <w:t>designates</w:t>
      </w:r>
      <w:r w:rsidRPr="00201352">
        <w:rPr>
          <w:b/>
          <w:i/>
        </w:rPr>
        <w:t xml:space="preserve"> </w:t>
      </w:r>
      <w:r w:rsidR="00C12AEA" w:rsidRPr="00C12AEA">
        <w:rPr>
          <w:b/>
          <w:i/>
        </w:rPr>
        <w:t xml:space="preserve">smartphones, laptops, FWA CPEs, </w:t>
      </w:r>
      <w:r w:rsidR="0090703C">
        <w:rPr>
          <w:b/>
          <w:i/>
        </w:rPr>
        <w:t>wearable devices</w:t>
      </w:r>
      <w:r w:rsidR="00C12AEA" w:rsidRPr="00C12AEA">
        <w:rPr>
          <w:b/>
          <w:i/>
        </w:rPr>
        <w:t>, IoT sensors, vehicular embedded devices</w:t>
      </w:r>
      <w:r w:rsidR="00C12AEA">
        <w:rPr>
          <w:b/>
          <w:i/>
        </w:rPr>
        <w:t>..</w:t>
      </w:r>
      <w:r w:rsidRPr="00201352">
        <w:rPr>
          <w:b/>
          <w:i/>
        </w:rPr>
        <w:t>.</w:t>
      </w:r>
      <w:r w:rsidR="00C12AEA">
        <w:rPr>
          <w:b/>
          <w:i/>
        </w:rPr>
        <w:t xml:space="preserve"> And </w:t>
      </w:r>
      <w:r w:rsidR="00C12AEA" w:rsidRPr="00C12AEA">
        <w:rPr>
          <w:b/>
          <w:i/>
        </w:rPr>
        <w:t>clarify</w:t>
      </w:r>
      <w:r w:rsidR="00C12AEA">
        <w:rPr>
          <w:b/>
          <w:i/>
        </w:rPr>
        <w:t>ing</w:t>
      </w:r>
      <w:r w:rsidR="00C12AEA" w:rsidRPr="00C12AEA">
        <w:rPr>
          <w:b/>
          <w:i/>
        </w:rPr>
        <w:t xml:space="preserve"> that UEs can be handheld or non-handheld, not fixed or fixed (indoor or outdoor)</w:t>
      </w:r>
    </w:p>
    <w:p w14:paraId="34BF3276" w14:textId="4B1933CB" w:rsidR="00041A0A" w:rsidRDefault="007A288C" w:rsidP="00456D24">
      <w:pPr>
        <w:overflowPunct/>
        <w:autoSpaceDE/>
        <w:autoSpaceDN/>
        <w:adjustRightInd/>
        <w:ind w:left="284"/>
        <w:rPr>
          <w:b/>
          <w:i/>
        </w:rPr>
      </w:pPr>
      <w:r w:rsidRPr="007A288C">
        <w:rPr>
          <w:b/>
          <w:i/>
        </w:rPr>
        <w:t xml:space="preserve">Proposal </w:t>
      </w:r>
      <w:r w:rsidR="00ED792C">
        <w:rPr>
          <w:b/>
          <w:i/>
        </w:rPr>
        <w:t>3</w:t>
      </w:r>
      <w:r w:rsidRPr="007A288C">
        <w:rPr>
          <w:b/>
          <w:i/>
        </w:rPr>
        <w:t xml:space="preserve">: Add a definition of “handheld UE” clarifying that it designates not only mobile phones/smartphones but also laptops, </w:t>
      </w:r>
      <w:r w:rsidR="0090703C">
        <w:rPr>
          <w:b/>
          <w:i/>
        </w:rPr>
        <w:t>wearable devices</w:t>
      </w:r>
      <w:r w:rsidR="007B221C">
        <w:rPr>
          <w:b/>
          <w:i/>
        </w:rPr>
        <w:t>, among other things</w:t>
      </w:r>
      <w:r w:rsidRPr="007A288C">
        <w:rPr>
          <w:b/>
          <w:i/>
        </w:rPr>
        <w:t>.</w:t>
      </w:r>
    </w:p>
    <w:p w14:paraId="396275E7" w14:textId="51E868E1" w:rsidR="00041A0A" w:rsidRPr="00D80DF8" w:rsidRDefault="00041A0A" w:rsidP="00041A0A">
      <w:pPr>
        <w:ind w:firstLine="284"/>
        <w:jc w:val="both"/>
        <w:rPr>
          <w:color w:val="000000" w:themeColor="text1"/>
        </w:rPr>
      </w:pPr>
      <w:r w:rsidRPr="00D80DF8">
        <w:rPr>
          <w:color w:val="000000" w:themeColor="text1"/>
        </w:rPr>
        <w:t>It would allow to use only “UE” and remove the use of other terms like “CPE”, “cab-radio”, “device”… in all the TS.</w:t>
      </w:r>
      <w:r>
        <w:rPr>
          <w:color w:val="000000" w:themeColor="text1"/>
        </w:rPr>
        <w:t xml:space="preserve"> </w:t>
      </w:r>
      <w:r w:rsidRPr="00D80DF8">
        <w:rPr>
          <w:color w:val="000000" w:themeColor="text1"/>
        </w:rPr>
        <w:t>But even “FWA UE”, industrial UE could have their own definition to help the spec readers to understand more what those types of UEs are.</w:t>
      </w:r>
    </w:p>
    <w:p w14:paraId="3A0C9A7B" w14:textId="7659B603" w:rsidR="00041A0A" w:rsidRDefault="00041A0A" w:rsidP="00456D24">
      <w:pPr>
        <w:overflowPunct/>
        <w:autoSpaceDE/>
        <w:autoSpaceDN/>
        <w:adjustRightInd/>
        <w:ind w:left="284"/>
        <w:rPr>
          <w:b/>
          <w:i/>
        </w:rPr>
      </w:pPr>
      <w:r w:rsidRPr="00201352">
        <w:rPr>
          <w:b/>
          <w:i/>
        </w:rPr>
        <w:t xml:space="preserve">Proposal </w:t>
      </w:r>
      <w:r w:rsidR="00ED792C">
        <w:rPr>
          <w:b/>
          <w:i/>
        </w:rPr>
        <w:t>4</w:t>
      </w:r>
      <w:r w:rsidRPr="00201352">
        <w:rPr>
          <w:b/>
          <w:i/>
        </w:rPr>
        <w:t xml:space="preserve">: Avoid other terms than UE in the core text to designate a user equipment and avoid in all the </w:t>
      </w:r>
      <w:r>
        <w:rPr>
          <w:b/>
          <w:i/>
        </w:rPr>
        <w:t xml:space="preserve">RAN4 </w:t>
      </w:r>
      <w:r w:rsidRPr="00201352">
        <w:rPr>
          <w:b/>
          <w:i/>
        </w:rPr>
        <w:t xml:space="preserve">TS other terms like </w:t>
      </w:r>
      <w:r>
        <w:rPr>
          <w:b/>
          <w:i/>
        </w:rPr>
        <w:t xml:space="preserve">“form factor”, </w:t>
      </w:r>
      <w:r w:rsidRPr="00201352">
        <w:rPr>
          <w:b/>
          <w:i/>
        </w:rPr>
        <w:t>“CPE”, “cab-radio”, “</w:t>
      </w:r>
      <w:proofErr w:type="gramStart"/>
      <w:r w:rsidRPr="00201352">
        <w:rPr>
          <w:b/>
          <w:i/>
        </w:rPr>
        <w:t>device”</w:t>
      </w:r>
      <w:r>
        <w:rPr>
          <w:b/>
          <w:i/>
        </w:rPr>
        <w:t>…</w:t>
      </w:r>
      <w:proofErr w:type="gramEnd"/>
    </w:p>
    <w:p w14:paraId="59E36171" w14:textId="5EBE28B8" w:rsidR="00FC2AFA" w:rsidRDefault="00FC2AFA" w:rsidP="00FC2AFA">
      <w:pPr>
        <w:overflowPunct/>
        <w:autoSpaceDE/>
        <w:autoSpaceDN/>
        <w:adjustRightInd/>
        <w:ind w:left="284"/>
        <w:rPr>
          <w:b/>
          <w:i/>
        </w:rPr>
      </w:pPr>
      <w:r w:rsidRPr="00201352">
        <w:rPr>
          <w:b/>
          <w:i/>
        </w:rPr>
        <w:t xml:space="preserve">Proposal </w:t>
      </w:r>
      <w:r w:rsidR="00ED792C">
        <w:rPr>
          <w:b/>
          <w:i/>
        </w:rPr>
        <w:t>5</w:t>
      </w:r>
      <w:r w:rsidRPr="00201352">
        <w:rPr>
          <w:b/>
          <w:i/>
        </w:rPr>
        <w:t xml:space="preserve">: </w:t>
      </w:r>
      <w:r>
        <w:rPr>
          <w:b/>
          <w:i/>
        </w:rPr>
        <w:t>Add the definition of “FWA UE” and “industrial UE”.</w:t>
      </w:r>
    </w:p>
    <w:p w14:paraId="618AAE79" w14:textId="7031946B" w:rsidR="00456D24" w:rsidRDefault="00456D24" w:rsidP="00456D24">
      <w:pPr>
        <w:pStyle w:val="Heading1"/>
        <w:keepNext w:val="0"/>
        <w:numPr>
          <w:ilvl w:val="1"/>
          <w:numId w:val="1"/>
        </w:numPr>
      </w:pPr>
      <w:r>
        <w:t>Form factor</w:t>
      </w:r>
    </w:p>
    <w:p w14:paraId="4C2050C1" w14:textId="77777777" w:rsidR="009E13EA" w:rsidRDefault="009E13EA" w:rsidP="009E13EA">
      <w:pPr>
        <w:ind w:firstLine="284"/>
        <w:jc w:val="both"/>
        <w:rPr>
          <w:color w:val="000000" w:themeColor="text1"/>
        </w:rPr>
      </w:pPr>
      <w:r>
        <w:rPr>
          <w:color w:val="000000" w:themeColor="text1"/>
        </w:rPr>
        <w:t>Form factor is defined in Wikipedia as:</w:t>
      </w:r>
    </w:p>
    <w:p w14:paraId="0EC6DE33" w14:textId="697F7B0B" w:rsidR="009E13EA" w:rsidRPr="0064360E" w:rsidRDefault="009E13EA" w:rsidP="009E13EA">
      <w:pPr>
        <w:pStyle w:val="ListParagraph"/>
        <w:numPr>
          <w:ilvl w:val="0"/>
          <w:numId w:val="27"/>
        </w:numPr>
        <w:jc w:val="both"/>
        <w:rPr>
          <w:color w:val="000000" w:themeColor="text1"/>
        </w:rPr>
      </w:pPr>
      <w:r w:rsidRPr="0064360E">
        <w:rPr>
          <w:color w:val="000000" w:themeColor="text1"/>
        </w:rPr>
        <w:t>“</w:t>
      </w:r>
      <w:r w:rsidRPr="0064360E">
        <w:rPr>
          <w:i/>
          <w:color w:val="000000" w:themeColor="text1"/>
        </w:rPr>
        <w:t xml:space="preserve">[…] a hardware design aspect that defines and prescribes </w:t>
      </w:r>
      <w:r w:rsidRPr="00377E32">
        <w:rPr>
          <w:i/>
          <w:color w:val="000000" w:themeColor="text1"/>
          <w:u w:val="single"/>
        </w:rPr>
        <w:t xml:space="preserve">the size, shape, and other physical </w:t>
      </w:r>
      <w:r w:rsidRPr="0064360E">
        <w:rPr>
          <w:i/>
          <w:color w:val="000000" w:themeColor="text1"/>
        </w:rPr>
        <w:t xml:space="preserve">specifications of components, particularly in electronics. </w:t>
      </w:r>
      <w:r w:rsidRPr="0064360E">
        <w:rPr>
          <w:i/>
          <w:color w:val="000000" w:themeColor="text1"/>
          <w:u w:val="single"/>
        </w:rPr>
        <w:t>A form factor may represent a broad class of similarly sized components, or it may prescribe a specific standard</w:t>
      </w:r>
      <w:r w:rsidRPr="0064360E">
        <w:rPr>
          <w:i/>
          <w:color w:val="000000" w:themeColor="text1"/>
        </w:rPr>
        <w:t>. It may also define an entire system, as in a computer form factor.</w:t>
      </w:r>
      <w:r w:rsidRPr="0064360E">
        <w:rPr>
          <w:color w:val="000000" w:themeColor="text1"/>
        </w:rPr>
        <w:t>” [</w:t>
      </w:r>
      <w:r w:rsidR="003F614B">
        <w:rPr>
          <w:color w:val="000000" w:themeColor="text1"/>
        </w:rPr>
        <w:t>5</w:t>
      </w:r>
      <w:r w:rsidRPr="0064360E">
        <w:rPr>
          <w:color w:val="000000" w:themeColor="text1"/>
        </w:rPr>
        <w:t>]</w:t>
      </w:r>
    </w:p>
    <w:p w14:paraId="7E46F515" w14:textId="77777777" w:rsidR="009E13EA" w:rsidRDefault="009E13EA" w:rsidP="009E13EA">
      <w:pPr>
        <w:ind w:firstLine="284"/>
        <w:jc w:val="both"/>
        <w:rPr>
          <w:color w:val="000000" w:themeColor="text1"/>
        </w:rPr>
      </w:pPr>
      <w:r>
        <w:rPr>
          <w:color w:val="000000" w:themeColor="text1"/>
        </w:rPr>
        <w:t xml:space="preserve">While the </w:t>
      </w:r>
      <w:r w:rsidRPr="0064360E">
        <w:rPr>
          <w:color w:val="000000" w:themeColor="text1"/>
        </w:rPr>
        <w:t>National Institute of Standards and Technology</w:t>
      </w:r>
      <w:r>
        <w:rPr>
          <w:color w:val="000000" w:themeColor="text1"/>
        </w:rPr>
        <w:t xml:space="preserve"> (NIST) gives the following definition:</w:t>
      </w:r>
    </w:p>
    <w:p w14:paraId="03352D6E" w14:textId="4F0EEF75" w:rsidR="009E13EA" w:rsidRPr="0064360E" w:rsidRDefault="009E13EA" w:rsidP="009E13EA">
      <w:pPr>
        <w:pStyle w:val="ListParagraph"/>
        <w:numPr>
          <w:ilvl w:val="0"/>
          <w:numId w:val="27"/>
        </w:numPr>
        <w:jc w:val="both"/>
        <w:rPr>
          <w:color w:val="000000" w:themeColor="text1"/>
        </w:rPr>
      </w:pPr>
      <w:r w:rsidRPr="0064360E">
        <w:rPr>
          <w:color w:val="000000" w:themeColor="text1"/>
        </w:rPr>
        <w:t>“</w:t>
      </w:r>
      <w:r w:rsidRPr="0064360E">
        <w:rPr>
          <w:i/>
          <w:color w:val="000000" w:themeColor="text1"/>
        </w:rPr>
        <w:t xml:space="preserve">The physical characteristics of a device or object including its </w:t>
      </w:r>
      <w:r w:rsidRPr="00377E32">
        <w:rPr>
          <w:i/>
          <w:color w:val="000000" w:themeColor="text1"/>
          <w:u w:val="single"/>
        </w:rPr>
        <w:t>size, shape,</w:t>
      </w:r>
      <w:r w:rsidRPr="0064360E">
        <w:rPr>
          <w:i/>
          <w:color w:val="000000" w:themeColor="text1"/>
        </w:rPr>
        <w:t xml:space="preserve"> packaging, handling, and weight.</w:t>
      </w:r>
      <w:r w:rsidRPr="0064360E">
        <w:rPr>
          <w:color w:val="000000" w:themeColor="text1"/>
        </w:rPr>
        <w:t>”</w:t>
      </w:r>
      <w:r>
        <w:rPr>
          <w:color w:val="000000" w:themeColor="text1"/>
        </w:rPr>
        <w:t xml:space="preserve"> [</w:t>
      </w:r>
      <w:r w:rsidR="003F614B">
        <w:rPr>
          <w:color w:val="000000" w:themeColor="text1"/>
        </w:rPr>
        <w:t>6</w:t>
      </w:r>
      <w:r>
        <w:rPr>
          <w:color w:val="000000" w:themeColor="text1"/>
        </w:rPr>
        <w:t>]</w:t>
      </w:r>
    </w:p>
    <w:p w14:paraId="2A1C7FBF" w14:textId="1A5686D0" w:rsidR="00C45656" w:rsidRDefault="009E13EA" w:rsidP="009E13EA">
      <w:pPr>
        <w:ind w:firstLine="284"/>
        <w:jc w:val="both"/>
        <w:rPr>
          <w:color w:val="000000" w:themeColor="text1"/>
        </w:rPr>
      </w:pPr>
      <w:r>
        <w:rPr>
          <w:color w:val="000000" w:themeColor="text1"/>
        </w:rPr>
        <w:t>Using it in TS 38.101-1 [</w:t>
      </w:r>
      <w:r w:rsidRPr="00EC617E">
        <w:rPr>
          <w:color w:val="000000" w:themeColor="text1"/>
        </w:rPr>
        <w:t>1</w:t>
      </w:r>
      <w:r>
        <w:rPr>
          <w:color w:val="000000" w:themeColor="text1"/>
        </w:rPr>
        <w:t>] such as “</w:t>
      </w:r>
      <w:r w:rsidRPr="00C77F7D">
        <w:rPr>
          <w:i/>
          <w:color w:val="000000" w:themeColor="text1"/>
        </w:rPr>
        <w:t>FWA/CPE/Vehicle/Industrial devices form factor</w:t>
      </w:r>
      <w:r>
        <w:rPr>
          <w:color w:val="000000" w:themeColor="text1"/>
        </w:rPr>
        <w:t>” can be interpreted by different people in different manners.</w:t>
      </w:r>
    </w:p>
    <w:p w14:paraId="047EAC70" w14:textId="77777777" w:rsidR="00C45656" w:rsidRDefault="00C45656">
      <w:pPr>
        <w:overflowPunct/>
        <w:autoSpaceDE/>
        <w:autoSpaceDN/>
        <w:adjustRightInd/>
        <w:spacing w:after="0"/>
        <w:textAlignment w:val="auto"/>
        <w:rPr>
          <w:color w:val="000000" w:themeColor="text1"/>
        </w:rPr>
      </w:pPr>
      <w:r>
        <w:rPr>
          <w:color w:val="000000" w:themeColor="text1"/>
        </w:rPr>
        <w:br w:type="page"/>
      </w:r>
    </w:p>
    <w:p w14:paraId="225D915E" w14:textId="584298EB" w:rsidR="009E13EA" w:rsidRDefault="009E13EA" w:rsidP="009E13EA">
      <w:pPr>
        <w:ind w:firstLine="284"/>
        <w:jc w:val="both"/>
        <w:rPr>
          <w:color w:val="000000" w:themeColor="text1"/>
        </w:rPr>
      </w:pPr>
      <w:r>
        <w:rPr>
          <w:color w:val="000000" w:themeColor="text1"/>
        </w:rPr>
        <w:lastRenderedPageBreak/>
        <w:t>Using a website giving synonyms, we get the following synonyms on the left side for “user equipment” and on the right side for “form factor”</w:t>
      </w:r>
      <w:r w:rsidR="002F02CE">
        <w:rPr>
          <w:color w:val="000000" w:themeColor="text1"/>
        </w:rPr>
        <w:t xml:space="preserve"> [</w:t>
      </w:r>
      <w:r w:rsidR="003F614B">
        <w:rPr>
          <w:color w:val="000000" w:themeColor="text1"/>
        </w:rPr>
        <w:t>7</w:t>
      </w:r>
      <w:r w:rsidR="002F02CE">
        <w:rPr>
          <w:color w:val="000000" w:themeColor="text1"/>
        </w:rPr>
        <w:t>][</w:t>
      </w:r>
      <w:r w:rsidR="003F614B">
        <w:rPr>
          <w:color w:val="000000" w:themeColor="text1"/>
        </w:rPr>
        <w:t>8</w:t>
      </w:r>
      <w:r w:rsidR="002F02CE">
        <w:rPr>
          <w:color w:val="000000" w:themeColor="text1"/>
        </w:rPr>
        <w:t>]</w:t>
      </w:r>
      <w:r>
        <w:rPr>
          <w:color w:val="000000" w:themeColor="text1"/>
        </w:rPr>
        <w:t>:</w:t>
      </w:r>
    </w:p>
    <w:p w14:paraId="7A9E787E" w14:textId="77777777" w:rsidR="009E13EA" w:rsidRDefault="009E13EA" w:rsidP="009E13EA">
      <w:pPr>
        <w:ind w:firstLine="284"/>
        <w:jc w:val="both"/>
        <w:rPr>
          <w:color w:val="000000" w:themeColor="text1"/>
        </w:rPr>
        <w:sectPr w:rsidR="009E13EA" w:rsidSect="00A86B8F">
          <w:headerReference w:type="even" r:id="rId8"/>
          <w:footnotePr>
            <w:numRestart w:val="eachSect"/>
          </w:footnotePr>
          <w:type w:val="continuous"/>
          <w:pgSz w:w="11907" w:h="16840" w:code="9"/>
          <w:pgMar w:top="1418" w:right="1134" w:bottom="1134" w:left="1134" w:header="680" w:footer="567" w:gutter="0"/>
          <w:cols w:space="720"/>
          <w:docGrid w:linePitch="272"/>
        </w:sectPr>
      </w:pPr>
    </w:p>
    <w:p w14:paraId="2C818691" w14:textId="77777777" w:rsidR="009E13EA" w:rsidRPr="00CC7791" w:rsidRDefault="009E13EA" w:rsidP="009E13EA">
      <w:pPr>
        <w:pStyle w:val="ListParagraph"/>
        <w:numPr>
          <w:ilvl w:val="0"/>
          <w:numId w:val="29"/>
        </w:numPr>
        <w:jc w:val="both"/>
        <w:rPr>
          <w:color w:val="000000" w:themeColor="text1"/>
        </w:rPr>
      </w:pPr>
      <w:r w:rsidRPr="00CC7791">
        <w:rPr>
          <w:color w:val="000000" w:themeColor="text1"/>
        </w:rPr>
        <w:t>subscriber unit</w:t>
      </w:r>
    </w:p>
    <w:p w14:paraId="001427D8" w14:textId="77777777" w:rsidR="009E13EA" w:rsidRPr="00CC7791" w:rsidRDefault="009E13EA" w:rsidP="009E13EA">
      <w:pPr>
        <w:pStyle w:val="ListParagraph"/>
        <w:numPr>
          <w:ilvl w:val="0"/>
          <w:numId w:val="29"/>
        </w:numPr>
        <w:jc w:val="both"/>
        <w:rPr>
          <w:color w:val="000000" w:themeColor="text1"/>
        </w:rPr>
      </w:pPr>
      <w:r w:rsidRPr="00CC7791">
        <w:rPr>
          <w:color w:val="000000" w:themeColor="text1"/>
        </w:rPr>
        <w:t>user device</w:t>
      </w:r>
    </w:p>
    <w:p w14:paraId="204941AB" w14:textId="77777777" w:rsidR="009E13EA" w:rsidRPr="00CC7791" w:rsidRDefault="009E13EA" w:rsidP="009E13EA">
      <w:pPr>
        <w:pStyle w:val="ListParagraph"/>
        <w:numPr>
          <w:ilvl w:val="0"/>
          <w:numId w:val="29"/>
        </w:numPr>
        <w:jc w:val="both"/>
        <w:rPr>
          <w:color w:val="000000" w:themeColor="text1"/>
        </w:rPr>
      </w:pPr>
      <w:r w:rsidRPr="00CC7791">
        <w:rPr>
          <w:color w:val="000000" w:themeColor="text1"/>
        </w:rPr>
        <w:t>customer device</w:t>
      </w:r>
    </w:p>
    <w:p w14:paraId="3568F971" w14:textId="77777777" w:rsidR="009E13EA" w:rsidRPr="00CC7791" w:rsidRDefault="009E13EA" w:rsidP="009E13EA">
      <w:pPr>
        <w:pStyle w:val="ListParagraph"/>
        <w:numPr>
          <w:ilvl w:val="0"/>
          <w:numId w:val="29"/>
        </w:numPr>
        <w:jc w:val="both"/>
        <w:rPr>
          <w:color w:val="000000" w:themeColor="text1"/>
        </w:rPr>
      </w:pPr>
      <w:r w:rsidRPr="00CC7791">
        <w:rPr>
          <w:color w:val="000000" w:themeColor="text1"/>
        </w:rPr>
        <w:t>client equipment</w:t>
      </w:r>
    </w:p>
    <w:p w14:paraId="17362DA2" w14:textId="77777777" w:rsidR="009E13EA" w:rsidRPr="00CC7791" w:rsidRDefault="009E13EA" w:rsidP="009E13EA">
      <w:pPr>
        <w:pStyle w:val="ListParagraph"/>
        <w:numPr>
          <w:ilvl w:val="0"/>
          <w:numId w:val="29"/>
        </w:numPr>
        <w:jc w:val="both"/>
        <w:rPr>
          <w:color w:val="000000" w:themeColor="text1"/>
        </w:rPr>
      </w:pPr>
      <w:r w:rsidRPr="00CC7791">
        <w:rPr>
          <w:color w:val="000000" w:themeColor="text1"/>
        </w:rPr>
        <w:t>subscriber apparatus</w:t>
      </w:r>
    </w:p>
    <w:p w14:paraId="14816191" w14:textId="77777777" w:rsidR="009E13EA" w:rsidRPr="00CC7791" w:rsidRDefault="009E13EA" w:rsidP="009E13EA">
      <w:pPr>
        <w:pStyle w:val="ListParagraph"/>
        <w:numPr>
          <w:ilvl w:val="0"/>
          <w:numId w:val="29"/>
        </w:numPr>
        <w:jc w:val="both"/>
        <w:rPr>
          <w:color w:val="000000" w:themeColor="text1"/>
        </w:rPr>
      </w:pPr>
      <w:r w:rsidRPr="00CC7791">
        <w:rPr>
          <w:color w:val="000000" w:themeColor="text1"/>
        </w:rPr>
        <w:t>terminal apparatuses</w:t>
      </w:r>
    </w:p>
    <w:p w14:paraId="4288B69E" w14:textId="77777777" w:rsidR="009E13EA" w:rsidRPr="00CC7791" w:rsidRDefault="009E13EA" w:rsidP="009E13EA">
      <w:pPr>
        <w:pStyle w:val="ListParagraph"/>
        <w:numPr>
          <w:ilvl w:val="0"/>
          <w:numId w:val="29"/>
        </w:numPr>
        <w:jc w:val="both"/>
        <w:rPr>
          <w:color w:val="000000" w:themeColor="text1"/>
        </w:rPr>
      </w:pPr>
      <w:r w:rsidRPr="00CC7791">
        <w:rPr>
          <w:color w:val="000000" w:themeColor="text1"/>
        </w:rPr>
        <w:t>use device</w:t>
      </w:r>
    </w:p>
    <w:p w14:paraId="11D2950E" w14:textId="77777777" w:rsidR="009E13EA" w:rsidRPr="00CC7791" w:rsidRDefault="009E13EA" w:rsidP="009E13EA">
      <w:pPr>
        <w:pStyle w:val="ListParagraph"/>
        <w:numPr>
          <w:ilvl w:val="0"/>
          <w:numId w:val="29"/>
        </w:numPr>
        <w:jc w:val="both"/>
        <w:rPr>
          <w:color w:val="000000" w:themeColor="text1"/>
        </w:rPr>
      </w:pPr>
      <w:r w:rsidRPr="00CC7791">
        <w:rPr>
          <w:color w:val="000000" w:themeColor="text1"/>
        </w:rPr>
        <w:t>end-user device</w:t>
      </w:r>
    </w:p>
    <w:p w14:paraId="56AD02C4" w14:textId="77777777" w:rsidR="009E13EA" w:rsidRPr="00CC7791" w:rsidRDefault="009E13EA" w:rsidP="009E13EA">
      <w:pPr>
        <w:pStyle w:val="ListParagraph"/>
        <w:numPr>
          <w:ilvl w:val="0"/>
          <w:numId w:val="29"/>
        </w:numPr>
        <w:jc w:val="both"/>
        <w:rPr>
          <w:color w:val="000000" w:themeColor="text1"/>
        </w:rPr>
      </w:pPr>
      <w:r w:rsidRPr="00CC7791">
        <w:rPr>
          <w:color w:val="000000" w:themeColor="text1"/>
        </w:rPr>
        <w:t>consuming device</w:t>
      </w:r>
    </w:p>
    <w:p w14:paraId="464FFA63" w14:textId="77777777" w:rsidR="009E13EA" w:rsidRDefault="009E13EA" w:rsidP="009E13EA">
      <w:pPr>
        <w:pStyle w:val="ListParagraph"/>
        <w:numPr>
          <w:ilvl w:val="0"/>
          <w:numId w:val="29"/>
        </w:numPr>
        <w:jc w:val="both"/>
        <w:rPr>
          <w:color w:val="000000" w:themeColor="text1"/>
        </w:rPr>
      </w:pPr>
      <w:r w:rsidRPr="00CC7791">
        <w:rPr>
          <w:color w:val="000000" w:themeColor="text1"/>
        </w:rPr>
        <w:t>user apparatus</w:t>
      </w:r>
    </w:p>
    <w:p w14:paraId="054571FF" w14:textId="77777777" w:rsidR="009E13EA" w:rsidRPr="00CC7791" w:rsidRDefault="009E13EA" w:rsidP="009E13EA">
      <w:pPr>
        <w:pStyle w:val="ListParagraph"/>
        <w:numPr>
          <w:ilvl w:val="0"/>
          <w:numId w:val="29"/>
        </w:numPr>
        <w:jc w:val="both"/>
        <w:rPr>
          <w:color w:val="000000" w:themeColor="text1"/>
        </w:rPr>
      </w:pPr>
      <w:r w:rsidRPr="00CC7791">
        <w:rPr>
          <w:color w:val="000000" w:themeColor="text1"/>
        </w:rPr>
        <w:t>client device</w:t>
      </w:r>
    </w:p>
    <w:p w14:paraId="543308CB" w14:textId="77777777" w:rsidR="009E13EA" w:rsidRPr="00CC7791" w:rsidRDefault="009E13EA" w:rsidP="009E13EA">
      <w:pPr>
        <w:pStyle w:val="ListParagraph"/>
        <w:numPr>
          <w:ilvl w:val="0"/>
          <w:numId w:val="29"/>
        </w:numPr>
        <w:jc w:val="both"/>
        <w:rPr>
          <w:color w:val="000000" w:themeColor="text1"/>
        </w:rPr>
      </w:pPr>
      <w:r w:rsidRPr="00CC7791">
        <w:rPr>
          <w:color w:val="000000" w:themeColor="text1"/>
        </w:rPr>
        <w:t>user terminal</w:t>
      </w:r>
    </w:p>
    <w:p w14:paraId="44E546B0" w14:textId="77777777" w:rsidR="009E13EA" w:rsidRPr="00CC7791" w:rsidRDefault="009E13EA" w:rsidP="009E13EA">
      <w:pPr>
        <w:pStyle w:val="ListParagraph"/>
        <w:numPr>
          <w:ilvl w:val="0"/>
          <w:numId w:val="29"/>
        </w:numPr>
        <w:jc w:val="both"/>
        <w:rPr>
          <w:color w:val="000000" w:themeColor="text1"/>
        </w:rPr>
      </w:pPr>
      <w:r w:rsidRPr="00CC7791">
        <w:rPr>
          <w:color w:val="000000" w:themeColor="text1"/>
        </w:rPr>
        <w:t>utilization means</w:t>
      </w:r>
    </w:p>
    <w:p w14:paraId="2AD599D7" w14:textId="77777777" w:rsidR="009E13EA" w:rsidRPr="00CC7791" w:rsidRDefault="009E13EA" w:rsidP="009E13EA">
      <w:pPr>
        <w:pStyle w:val="ListParagraph"/>
        <w:numPr>
          <w:ilvl w:val="0"/>
          <w:numId w:val="29"/>
        </w:numPr>
        <w:jc w:val="both"/>
        <w:rPr>
          <w:color w:val="000000" w:themeColor="text1"/>
        </w:rPr>
      </w:pPr>
      <w:r w:rsidRPr="00CC7791">
        <w:rPr>
          <w:color w:val="000000" w:themeColor="text1"/>
        </w:rPr>
        <w:t>consumer device</w:t>
      </w:r>
    </w:p>
    <w:p w14:paraId="5F7BA705" w14:textId="77777777" w:rsidR="009E13EA" w:rsidRPr="00CC7791" w:rsidRDefault="009E13EA" w:rsidP="009E13EA">
      <w:pPr>
        <w:pStyle w:val="ListParagraph"/>
        <w:numPr>
          <w:ilvl w:val="0"/>
          <w:numId w:val="29"/>
        </w:numPr>
        <w:jc w:val="both"/>
        <w:rPr>
          <w:color w:val="000000" w:themeColor="text1"/>
        </w:rPr>
      </w:pPr>
      <w:r w:rsidRPr="00CC7791">
        <w:rPr>
          <w:color w:val="000000" w:themeColor="text1"/>
        </w:rPr>
        <w:t>personal device</w:t>
      </w:r>
    </w:p>
    <w:p w14:paraId="25C34375" w14:textId="77777777" w:rsidR="009E13EA" w:rsidRPr="00CC7791" w:rsidRDefault="009E13EA" w:rsidP="009E13EA">
      <w:pPr>
        <w:pStyle w:val="ListParagraph"/>
        <w:numPr>
          <w:ilvl w:val="0"/>
          <w:numId w:val="29"/>
        </w:numPr>
        <w:jc w:val="both"/>
        <w:rPr>
          <w:color w:val="000000" w:themeColor="text1"/>
        </w:rPr>
      </w:pPr>
      <w:r w:rsidRPr="00CC7791">
        <w:rPr>
          <w:color w:val="000000" w:themeColor="text1"/>
        </w:rPr>
        <w:t>customer equipment</w:t>
      </w:r>
    </w:p>
    <w:p w14:paraId="4EFFB4C6" w14:textId="77777777" w:rsidR="009E13EA" w:rsidRPr="00CC7791" w:rsidRDefault="009E13EA" w:rsidP="009E13EA">
      <w:pPr>
        <w:pStyle w:val="ListParagraph"/>
        <w:numPr>
          <w:ilvl w:val="0"/>
          <w:numId w:val="29"/>
        </w:numPr>
        <w:jc w:val="both"/>
        <w:rPr>
          <w:color w:val="000000" w:themeColor="text1"/>
        </w:rPr>
      </w:pPr>
      <w:r w:rsidRPr="00CC7791">
        <w:rPr>
          <w:color w:val="000000" w:themeColor="text1"/>
        </w:rPr>
        <w:t>end-user equipment</w:t>
      </w:r>
    </w:p>
    <w:p w14:paraId="42C6DE88" w14:textId="77777777" w:rsidR="009E13EA" w:rsidRPr="00CC7791" w:rsidRDefault="009E13EA" w:rsidP="009E13EA">
      <w:pPr>
        <w:pStyle w:val="ListParagraph"/>
        <w:numPr>
          <w:ilvl w:val="0"/>
          <w:numId w:val="29"/>
        </w:numPr>
        <w:jc w:val="both"/>
        <w:rPr>
          <w:color w:val="000000" w:themeColor="text1"/>
        </w:rPr>
      </w:pPr>
      <w:r w:rsidRPr="00CC7791">
        <w:rPr>
          <w:color w:val="000000" w:themeColor="text1"/>
        </w:rPr>
        <w:t>customer gadget</w:t>
      </w:r>
    </w:p>
    <w:p w14:paraId="6253CFA3" w14:textId="77777777" w:rsidR="009E13EA" w:rsidRPr="00CC7791" w:rsidRDefault="009E13EA" w:rsidP="009E13EA">
      <w:pPr>
        <w:pStyle w:val="ListParagraph"/>
        <w:numPr>
          <w:ilvl w:val="0"/>
          <w:numId w:val="29"/>
        </w:numPr>
        <w:jc w:val="both"/>
        <w:rPr>
          <w:color w:val="000000" w:themeColor="text1"/>
        </w:rPr>
      </w:pPr>
      <w:r w:rsidRPr="00CC7791">
        <w:rPr>
          <w:color w:val="000000" w:themeColor="text1"/>
        </w:rPr>
        <w:t>client gadget</w:t>
      </w:r>
    </w:p>
    <w:p w14:paraId="44517DF3" w14:textId="77777777" w:rsidR="009E13EA" w:rsidRPr="00CC7791" w:rsidRDefault="009E13EA" w:rsidP="009E13EA">
      <w:pPr>
        <w:pStyle w:val="ListParagraph"/>
        <w:numPr>
          <w:ilvl w:val="0"/>
          <w:numId w:val="29"/>
        </w:numPr>
        <w:jc w:val="both"/>
        <w:rPr>
          <w:color w:val="000000" w:themeColor="text1"/>
        </w:rPr>
      </w:pPr>
      <w:r w:rsidRPr="00CC7791">
        <w:rPr>
          <w:color w:val="000000" w:themeColor="text1"/>
        </w:rPr>
        <w:t>personal equipment</w:t>
      </w:r>
    </w:p>
    <w:p w14:paraId="0559B609" w14:textId="77777777" w:rsidR="009E13EA" w:rsidRDefault="009E13EA" w:rsidP="009E13EA">
      <w:pPr>
        <w:pStyle w:val="ListParagraph"/>
        <w:numPr>
          <w:ilvl w:val="0"/>
          <w:numId w:val="29"/>
        </w:numPr>
        <w:jc w:val="both"/>
        <w:rPr>
          <w:color w:val="000000" w:themeColor="text1"/>
        </w:rPr>
      </w:pPr>
      <w:r w:rsidRPr="00CC7791">
        <w:rPr>
          <w:color w:val="000000" w:themeColor="text1"/>
        </w:rPr>
        <w:t>consumer equipment</w:t>
      </w:r>
    </w:p>
    <w:p w14:paraId="5DA93A2E" w14:textId="77777777" w:rsidR="009E13EA" w:rsidRPr="00CC7791" w:rsidRDefault="009E13EA" w:rsidP="009E13EA">
      <w:pPr>
        <w:pStyle w:val="ListParagraph"/>
        <w:numPr>
          <w:ilvl w:val="0"/>
          <w:numId w:val="29"/>
        </w:numPr>
        <w:jc w:val="both"/>
        <w:rPr>
          <w:color w:val="000000" w:themeColor="text1"/>
        </w:rPr>
      </w:pPr>
      <w:r>
        <w:rPr>
          <w:color w:val="000000" w:themeColor="text1"/>
        </w:rPr>
        <w:t>r</w:t>
      </w:r>
      <w:r w:rsidRPr="00CC7791">
        <w:rPr>
          <w:color w:val="000000" w:themeColor="text1"/>
        </w:rPr>
        <w:t>equired space</w:t>
      </w:r>
    </w:p>
    <w:p w14:paraId="4029D86B" w14:textId="77777777" w:rsidR="009E13EA" w:rsidRPr="00CC7791" w:rsidRDefault="009E13EA" w:rsidP="009E13EA">
      <w:pPr>
        <w:pStyle w:val="ListParagraph"/>
        <w:numPr>
          <w:ilvl w:val="0"/>
          <w:numId w:val="29"/>
        </w:numPr>
        <w:jc w:val="both"/>
        <w:rPr>
          <w:color w:val="000000" w:themeColor="text1"/>
        </w:rPr>
      </w:pPr>
      <w:r w:rsidRPr="00CC7791">
        <w:rPr>
          <w:color w:val="000000" w:themeColor="text1"/>
        </w:rPr>
        <w:t>shape factor</w:t>
      </w:r>
    </w:p>
    <w:p w14:paraId="20605551" w14:textId="77777777" w:rsidR="009E13EA" w:rsidRPr="00CC7791" w:rsidRDefault="009E13EA" w:rsidP="009E13EA">
      <w:pPr>
        <w:pStyle w:val="ListParagraph"/>
        <w:numPr>
          <w:ilvl w:val="0"/>
          <w:numId w:val="29"/>
        </w:numPr>
        <w:jc w:val="both"/>
        <w:rPr>
          <w:color w:val="000000" w:themeColor="text1"/>
        </w:rPr>
      </w:pPr>
      <w:r w:rsidRPr="00CC7791">
        <w:rPr>
          <w:color w:val="000000" w:themeColor="text1"/>
        </w:rPr>
        <w:t>space requirement</w:t>
      </w:r>
    </w:p>
    <w:p w14:paraId="2AB5D31A" w14:textId="77777777" w:rsidR="009E13EA" w:rsidRPr="00CC7791" w:rsidRDefault="009E13EA" w:rsidP="009E13EA">
      <w:pPr>
        <w:pStyle w:val="ListParagraph"/>
        <w:numPr>
          <w:ilvl w:val="0"/>
          <w:numId w:val="29"/>
        </w:numPr>
        <w:jc w:val="both"/>
        <w:rPr>
          <w:color w:val="000000" w:themeColor="text1"/>
        </w:rPr>
      </w:pPr>
      <w:r w:rsidRPr="00CC7791">
        <w:rPr>
          <w:color w:val="000000" w:themeColor="text1"/>
        </w:rPr>
        <w:t>traffic congestion</w:t>
      </w:r>
    </w:p>
    <w:p w14:paraId="1C705BA6" w14:textId="77777777" w:rsidR="009E13EA" w:rsidRPr="00CC7791" w:rsidRDefault="009E13EA" w:rsidP="009E13EA">
      <w:pPr>
        <w:pStyle w:val="ListParagraph"/>
        <w:numPr>
          <w:ilvl w:val="0"/>
          <w:numId w:val="29"/>
        </w:numPr>
        <w:jc w:val="both"/>
        <w:rPr>
          <w:color w:val="000000" w:themeColor="text1"/>
        </w:rPr>
      </w:pPr>
      <w:r w:rsidRPr="00CC7791">
        <w:rPr>
          <w:color w:val="000000" w:themeColor="text1"/>
        </w:rPr>
        <w:t>overall size</w:t>
      </w:r>
    </w:p>
    <w:p w14:paraId="1D78A28F" w14:textId="77777777" w:rsidR="009E13EA" w:rsidRPr="00CC7791" w:rsidRDefault="009E13EA" w:rsidP="009E13EA">
      <w:pPr>
        <w:pStyle w:val="ListParagraph"/>
        <w:numPr>
          <w:ilvl w:val="0"/>
          <w:numId w:val="29"/>
        </w:numPr>
        <w:jc w:val="both"/>
        <w:rPr>
          <w:color w:val="000000" w:themeColor="text1"/>
        </w:rPr>
      </w:pPr>
      <w:r w:rsidRPr="00CC7791">
        <w:rPr>
          <w:color w:val="000000" w:themeColor="text1"/>
        </w:rPr>
        <w:t>total size</w:t>
      </w:r>
    </w:p>
    <w:p w14:paraId="380104B8" w14:textId="77777777" w:rsidR="009E13EA" w:rsidRPr="00CC7791" w:rsidRDefault="009E13EA" w:rsidP="009E13EA">
      <w:pPr>
        <w:pStyle w:val="ListParagraph"/>
        <w:numPr>
          <w:ilvl w:val="0"/>
          <w:numId w:val="29"/>
        </w:numPr>
        <w:jc w:val="both"/>
        <w:rPr>
          <w:color w:val="000000" w:themeColor="text1"/>
        </w:rPr>
      </w:pPr>
      <w:r w:rsidRPr="00CC7791">
        <w:rPr>
          <w:color w:val="000000" w:themeColor="text1"/>
        </w:rPr>
        <w:t>global dimension</w:t>
      </w:r>
    </w:p>
    <w:p w14:paraId="1A1EC63C" w14:textId="77777777" w:rsidR="009E13EA" w:rsidRPr="00CC7791" w:rsidRDefault="009E13EA" w:rsidP="009E13EA">
      <w:pPr>
        <w:pStyle w:val="ListParagraph"/>
        <w:numPr>
          <w:ilvl w:val="0"/>
          <w:numId w:val="29"/>
        </w:numPr>
        <w:jc w:val="both"/>
        <w:rPr>
          <w:color w:val="000000" w:themeColor="text1"/>
        </w:rPr>
      </w:pPr>
      <w:r w:rsidRPr="00CC7791">
        <w:rPr>
          <w:color w:val="000000" w:themeColor="text1"/>
        </w:rPr>
        <w:t>overall dimension</w:t>
      </w:r>
    </w:p>
    <w:p w14:paraId="29A7B8E6" w14:textId="77777777" w:rsidR="009E13EA" w:rsidRPr="00CC7791" w:rsidRDefault="009E13EA" w:rsidP="009E13EA">
      <w:pPr>
        <w:pStyle w:val="ListParagraph"/>
        <w:numPr>
          <w:ilvl w:val="0"/>
          <w:numId w:val="29"/>
        </w:numPr>
        <w:jc w:val="both"/>
        <w:rPr>
          <w:color w:val="000000" w:themeColor="text1"/>
        </w:rPr>
      </w:pPr>
      <w:r w:rsidRPr="00CC7791">
        <w:rPr>
          <w:color w:val="000000" w:themeColor="text1"/>
        </w:rPr>
        <w:t>space required</w:t>
      </w:r>
    </w:p>
    <w:p w14:paraId="226D25E0" w14:textId="77777777" w:rsidR="009E13EA" w:rsidRDefault="009E13EA" w:rsidP="009E13EA">
      <w:pPr>
        <w:pStyle w:val="ListParagraph"/>
        <w:numPr>
          <w:ilvl w:val="0"/>
          <w:numId w:val="29"/>
        </w:numPr>
        <w:jc w:val="both"/>
        <w:rPr>
          <w:color w:val="000000" w:themeColor="text1"/>
        </w:rPr>
      </w:pPr>
      <w:r w:rsidRPr="00CC7791">
        <w:rPr>
          <w:color w:val="000000" w:themeColor="text1"/>
        </w:rPr>
        <w:t>in the chassis</w:t>
      </w:r>
    </w:p>
    <w:p w14:paraId="5052BF71" w14:textId="77777777" w:rsidR="009E13EA" w:rsidRPr="00CC7791" w:rsidRDefault="009E13EA" w:rsidP="009E13EA">
      <w:pPr>
        <w:pStyle w:val="ListParagraph"/>
        <w:numPr>
          <w:ilvl w:val="0"/>
          <w:numId w:val="29"/>
        </w:numPr>
        <w:jc w:val="both"/>
        <w:rPr>
          <w:color w:val="000000" w:themeColor="text1"/>
        </w:rPr>
      </w:pPr>
      <w:r w:rsidRPr="00CC7791">
        <w:rPr>
          <w:color w:val="000000" w:themeColor="text1"/>
        </w:rPr>
        <w:t>aspect ratio</w:t>
      </w:r>
    </w:p>
    <w:p w14:paraId="11872D51" w14:textId="77777777" w:rsidR="009E13EA" w:rsidRPr="00CC7791" w:rsidRDefault="009E13EA" w:rsidP="009E13EA">
      <w:pPr>
        <w:pStyle w:val="ListParagraph"/>
        <w:numPr>
          <w:ilvl w:val="0"/>
          <w:numId w:val="29"/>
        </w:numPr>
        <w:jc w:val="both"/>
        <w:rPr>
          <w:color w:val="000000" w:themeColor="text1"/>
        </w:rPr>
      </w:pPr>
      <w:r w:rsidRPr="00CC7791">
        <w:rPr>
          <w:color w:val="000000" w:themeColor="text1"/>
        </w:rPr>
        <w:t>form factors</w:t>
      </w:r>
    </w:p>
    <w:p w14:paraId="09E2390C" w14:textId="77777777" w:rsidR="009E13EA" w:rsidRPr="00CC7791" w:rsidRDefault="009E13EA" w:rsidP="009E13EA">
      <w:pPr>
        <w:pStyle w:val="ListParagraph"/>
        <w:numPr>
          <w:ilvl w:val="0"/>
          <w:numId w:val="29"/>
        </w:numPr>
        <w:jc w:val="both"/>
        <w:rPr>
          <w:color w:val="000000" w:themeColor="text1"/>
        </w:rPr>
      </w:pPr>
      <w:r w:rsidRPr="00CC7791">
        <w:rPr>
          <w:color w:val="000000" w:themeColor="text1"/>
        </w:rPr>
        <w:t>compact form</w:t>
      </w:r>
    </w:p>
    <w:p w14:paraId="46B332D0" w14:textId="77777777" w:rsidR="009E13EA" w:rsidRPr="00CC7791" w:rsidRDefault="009E13EA" w:rsidP="009E13EA">
      <w:pPr>
        <w:pStyle w:val="ListParagraph"/>
        <w:numPr>
          <w:ilvl w:val="0"/>
          <w:numId w:val="29"/>
        </w:numPr>
        <w:jc w:val="both"/>
        <w:rPr>
          <w:color w:val="000000" w:themeColor="text1"/>
        </w:rPr>
      </w:pPr>
      <w:r w:rsidRPr="00CC7791">
        <w:rPr>
          <w:color w:val="000000" w:themeColor="text1"/>
        </w:rPr>
        <w:t>squareness ratio</w:t>
      </w:r>
    </w:p>
    <w:p w14:paraId="63B12AE7" w14:textId="77777777" w:rsidR="009E13EA" w:rsidRPr="00CC7791" w:rsidRDefault="009E13EA" w:rsidP="009E13EA">
      <w:pPr>
        <w:pStyle w:val="ListParagraph"/>
        <w:numPr>
          <w:ilvl w:val="0"/>
          <w:numId w:val="29"/>
        </w:numPr>
        <w:jc w:val="both"/>
        <w:rPr>
          <w:color w:val="000000" w:themeColor="text1"/>
        </w:rPr>
      </w:pPr>
      <w:r w:rsidRPr="00CC7791">
        <w:rPr>
          <w:color w:val="000000" w:themeColor="text1"/>
        </w:rPr>
        <w:t>configuration</w:t>
      </w:r>
    </w:p>
    <w:p w14:paraId="1EC7DBDA" w14:textId="77777777" w:rsidR="009E13EA" w:rsidRPr="00CC7791" w:rsidRDefault="009E13EA" w:rsidP="009E13EA">
      <w:pPr>
        <w:pStyle w:val="ListParagraph"/>
        <w:numPr>
          <w:ilvl w:val="0"/>
          <w:numId w:val="29"/>
        </w:numPr>
        <w:jc w:val="both"/>
        <w:rPr>
          <w:color w:val="000000" w:themeColor="text1"/>
        </w:rPr>
      </w:pPr>
      <w:r w:rsidRPr="00CC7791">
        <w:rPr>
          <w:color w:val="000000" w:themeColor="text1"/>
        </w:rPr>
        <w:t>composition</w:t>
      </w:r>
    </w:p>
    <w:p w14:paraId="7449FE4D" w14:textId="77777777" w:rsidR="009E13EA" w:rsidRPr="00CC7791" w:rsidRDefault="009E13EA" w:rsidP="009E13EA">
      <w:pPr>
        <w:pStyle w:val="ListParagraph"/>
        <w:numPr>
          <w:ilvl w:val="0"/>
          <w:numId w:val="29"/>
        </w:numPr>
        <w:jc w:val="both"/>
        <w:rPr>
          <w:color w:val="000000" w:themeColor="text1"/>
        </w:rPr>
      </w:pPr>
      <w:r w:rsidRPr="00CC7791">
        <w:rPr>
          <w:color w:val="000000" w:themeColor="text1"/>
        </w:rPr>
        <w:t>figure</w:t>
      </w:r>
    </w:p>
    <w:p w14:paraId="55ADD472" w14:textId="77777777" w:rsidR="009E13EA" w:rsidRPr="00CC7791" w:rsidRDefault="009E13EA" w:rsidP="009E13EA">
      <w:pPr>
        <w:pStyle w:val="ListParagraph"/>
        <w:numPr>
          <w:ilvl w:val="0"/>
          <w:numId w:val="29"/>
        </w:numPr>
        <w:jc w:val="both"/>
        <w:rPr>
          <w:color w:val="000000" w:themeColor="text1"/>
        </w:rPr>
      </w:pPr>
      <w:r w:rsidRPr="00CC7791">
        <w:rPr>
          <w:color w:val="000000" w:themeColor="text1"/>
        </w:rPr>
        <w:t>constitution</w:t>
      </w:r>
    </w:p>
    <w:p w14:paraId="08BBF8A7" w14:textId="77777777" w:rsidR="009E13EA" w:rsidRPr="00CC7791" w:rsidRDefault="009E13EA" w:rsidP="009E13EA">
      <w:pPr>
        <w:pStyle w:val="ListParagraph"/>
        <w:numPr>
          <w:ilvl w:val="0"/>
          <w:numId w:val="29"/>
        </w:numPr>
        <w:jc w:val="both"/>
        <w:rPr>
          <w:color w:val="000000" w:themeColor="text1"/>
        </w:rPr>
      </w:pPr>
      <w:r w:rsidRPr="00CC7791">
        <w:rPr>
          <w:color w:val="000000" w:themeColor="text1"/>
        </w:rPr>
        <w:t>total dimension</w:t>
      </w:r>
    </w:p>
    <w:p w14:paraId="2E3ECCFA" w14:textId="77777777" w:rsidR="009E13EA" w:rsidRPr="00CC7791" w:rsidRDefault="009E13EA" w:rsidP="009E13EA">
      <w:pPr>
        <w:pStyle w:val="ListParagraph"/>
        <w:numPr>
          <w:ilvl w:val="0"/>
          <w:numId w:val="29"/>
        </w:numPr>
        <w:jc w:val="both"/>
        <w:rPr>
          <w:color w:val="000000" w:themeColor="text1"/>
        </w:rPr>
      </w:pPr>
      <w:r w:rsidRPr="00CC7791">
        <w:rPr>
          <w:color w:val="000000" w:themeColor="text1"/>
        </w:rPr>
        <w:t>necessary space</w:t>
      </w:r>
    </w:p>
    <w:p w14:paraId="3A4A500A" w14:textId="77777777" w:rsidR="009E13EA" w:rsidRDefault="009E13EA" w:rsidP="009E13EA">
      <w:pPr>
        <w:pStyle w:val="ListParagraph"/>
        <w:numPr>
          <w:ilvl w:val="0"/>
          <w:numId w:val="29"/>
        </w:numPr>
        <w:jc w:val="both"/>
        <w:rPr>
          <w:color w:val="000000" w:themeColor="text1"/>
        </w:rPr>
      </w:pPr>
      <w:r w:rsidRPr="00CC7791">
        <w:rPr>
          <w:color w:val="000000" w:themeColor="text1"/>
        </w:rPr>
        <w:t>space needed</w:t>
      </w:r>
    </w:p>
    <w:p w14:paraId="4FED5278" w14:textId="77777777" w:rsidR="009E13EA" w:rsidRDefault="009E13EA" w:rsidP="009E13EA">
      <w:pPr>
        <w:jc w:val="both"/>
        <w:rPr>
          <w:color w:val="000000" w:themeColor="text1"/>
        </w:rPr>
        <w:sectPr w:rsidR="009E13EA" w:rsidSect="00CC7791">
          <w:footnotePr>
            <w:numRestart w:val="eachSect"/>
          </w:footnotePr>
          <w:type w:val="continuous"/>
          <w:pgSz w:w="11907" w:h="16840" w:code="9"/>
          <w:pgMar w:top="1418" w:right="1134" w:bottom="1134" w:left="1134" w:header="680" w:footer="567" w:gutter="0"/>
          <w:cols w:num="2" w:space="720"/>
          <w:docGrid w:linePitch="272"/>
        </w:sectPr>
      </w:pPr>
    </w:p>
    <w:p w14:paraId="5E81A055" w14:textId="77777777" w:rsidR="009E13EA" w:rsidRDefault="009E13EA" w:rsidP="009E13EA">
      <w:pPr>
        <w:ind w:firstLine="284"/>
        <w:jc w:val="both"/>
        <w:rPr>
          <w:color w:val="000000" w:themeColor="text1"/>
        </w:rPr>
      </w:pPr>
      <w:r>
        <w:rPr>
          <w:color w:val="000000" w:themeColor="text1"/>
        </w:rPr>
        <w:t>As it can be seen and as expected the synonyms given for “user equipment” have:</w:t>
      </w:r>
    </w:p>
    <w:p w14:paraId="2DF0B572" w14:textId="77777777" w:rsidR="009E13EA" w:rsidRDefault="009E13EA" w:rsidP="009E13EA">
      <w:pPr>
        <w:pStyle w:val="ListParagraph"/>
        <w:numPr>
          <w:ilvl w:val="0"/>
          <w:numId w:val="30"/>
        </w:numPr>
        <w:jc w:val="both"/>
        <w:rPr>
          <w:color w:val="000000" w:themeColor="text1"/>
        </w:rPr>
      </w:pPr>
      <w:r w:rsidRPr="001F3375">
        <w:rPr>
          <w:color w:val="000000" w:themeColor="text1"/>
        </w:rPr>
        <w:t>“user” replaced by</w:t>
      </w:r>
      <w:r>
        <w:rPr>
          <w:color w:val="000000" w:themeColor="text1"/>
        </w:rPr>
        <w:t xml:space="preserve"> one of the following terms:</w:t>
      </w:r>
    </w:p>
    <w:p w14:paraId="066DA4B8" w14:textId="77777777" w:rsidR="009E13EA" w:rsidRDefault="009E13EA" w:rsidP="009E13EA">
      <w:pPr>
        <w:pStyle w:val="ListParagraph"/>
        <w:numPr>
          <w:ilvl w:val="1"/>
          <w:numId w:val="30"/>
        </w:numPr>
        <w:jc w:val="both"/>
        <w:rPr>
          <w:color w:val="000000" w:themeColor="text1"/>
        </w:rPr>
      </w:pPr>
      <w:r>
        <w:rPr>
          <w:color w:val="000000" w:themeColor="text1"/>
        </w:rPr>
        <w:t>subscriber</w:t>
      </w:r>
    </w:p>
    <w:p w14:paraId="3754D334" w14:textId="77777777" w:rsidR="009E13EA" w:rsidRDefault="009E13EA" w:rsidP="009E13EA">
      <w:pPr>
        <w:pStyle w:val="ListParagraph"/>
        <w:numPr>
          <w:ilvl w:val="1"/>
          <w:numId w:val="30"/>
        </w:numPr>
        <w:jc w:val="both"/>
        <w:rPr>
          <w:color w:val="000000" w:themeColor="text1"/>
        </w:rPr>
      </w:pPr>
      <w:r>
        <w:rPr>
          <w:color w:val="000000" w:themeColor="text1"/>
        </w:rPr>
        <w:t>customer</w:t>
      </w:r>
    </w:p>
    <w:p w14:paraId="4C3739BF" w14:textId="77777777" w:rsidR="009E13EA" w:rsidRDefault="009E13EA" w:rsidP="009E13EA">
      <w:pPr>
        <w:pStyle w:val="ListParagraph"/>
        <w:numPr>
          <w:ilvl w:val="1"/>
          <w:numId w:val="30"/>
        </w:numPr>
        <w:jc w:val="both"/>
        <w:rPr>
          <w:color w:val="000000" w:themeColor="text1"/>
        </w:rPr>
      </w:pPr>
      <w:r>
        <w:rPr>
          <w:color w:val="000000" w:themeColor="text1"/>
        </w:rPr>
        <w:t>client</w:t>
      </w:r>
    </w:p>
    <w:p w14:paraId="7DAF35A4" w14:textId="77777777" w:rsidR="009E13EA" w:rsidRDefault="009E13EA" w:rsidP="009E13EA">
      <w:pPr>
        <w:pStyle w:val="ListParagraph"/>
        <w:numPr>
          <w:ilvl w:val="1"/>
          <w:numId w:val="30"/>
        </w:numPr>
        <w:jc w:val="both"/>
        <w:rPr>
          <w:color w:val="000000" w:themeColor="text1"/>
        </w:rPr>
      </w:pPr>
      <w:r>
        <w:rPr>
          <w:color w:val="000000" w:themeColor="text1"/>
        </w:rPr>
        <w:t>end-user</w:t>
      </w:r>
    </w:p>
    <w:p w14:paraId="45A9CBF0" w14:textId="77777777" w:rsidR="009E13EA" w:rsidRDefault="009E13EA" w:rsidP="009E13EA">
      <w:pPr>
        <w:pStyle w:val="ListParagraph"/>
        <w:numPr>
          <w:ilvl w:val="1"/>
          <w:numId w:val="30"/>
        </w:numPr>
        <w:jc w:val="both"/>
        <w:rPr>
          <w:color w:val="000000" w:themeColor="text1"/>
        </w:rPr>
      </w:pPr>
      <w:r>
        <w:rPr>
          <w:color w:val="000000" w:themeColor="text1"/>
        </w:rPr>
        <w:t>personal</w:t>
      </w:r>
    </w:p>
    <w:p w14:paraId="1E019DAA" w14:textId="77777777" w:rsidR="009E13EA" w:rsidRDefault="009E13EA" w:rsidP="009E13EA">
      <w:pPr>
        <w:pStyle w:val="ListParagraph"/>
        <w:numPr>
          <w:ilvl w:val="0"/>
          <w:numId w:val="30"/>
        </w:numPr>
        <w:jc w:val="both"/>
        <w:rPr>
          <w:color w:val="000000" w:themeColor="text1"/>
        </w:rPr>
      </w:pPr>
      <w:r>
        <w:rPr>
          <w:color w:val="000000" w:themeColor="text1"/>
        </w:rPr>
        <w:t>“equipment” replaced by one of the following terms:</w:t>
      </w:r>
    </w:p>
    <w:p w14:paraId="3F0A56AE" w14:textId="77777777" w:rsidR="009E13EA" w:rsidRDefault="009E13EA" w:rsidP="009E13EA">
      <w:pPr>
        <w:pStyle w:val="ListParagraph"/>
        <w:numPr>
          <w:ilvl w:val="1"/>
          <w:numId w:val="30"/>
        </w:numPr>
        <w:jc w:val="both"/>
        <w:rPr>
          <w:color w:val="000000" w:themeColor="text1"/>
        </w:rPr>
      </w:pPr>
      <w:r>
        <w:rPr>
          <w:color w:val="000000" w:themeColor="text1"/>
        </w:rPr>
        <w:t>unit</w:t>
      </w:r>
    </w:p>
    <w:p w14:paraId="0AAC1579" w14:textId="77777777" w:rsidR="009E13EA" w:rsidRDefault="009E13EA" w:rsidP="009E13EA">
      <w:pPr>
        <w:pStyle w:val="ListParagraph"/>
        <w:numPr>
          <w:ilvl w:val="1"/>
          <w:numId w:val="30"/>
        </w:numPr>
        <w:jc w:val="both"/>
        <w:rPr>
          <w:color w:val="000000" w:themeColor="text1"/>
        </w:rPr>
      </w:pPr>
      <w:r>
        <w:rPr>
          <w:color w:val="000000" w:themeColor="text1"/>
        </w:rPr>
        <w:t>device</w:t>
      </w:r>
    </w:p>
    <w:p w14:paraId="06C088A5" w14:textId="77777777" w:rsidR="009E13EA" w:rsidRDefault="009E13EA" w:rsidP="009E13EA">
      <w:pPr>
        <w:pStyle w:val="ListParagraph"/>
        <w:numPr>
          <w:ilvl w:val="1"/>
          <w:numId w:val="30"/>
        </w:numPr>
        <w:jc w:val="both"/>
        <w:rPr>
          <w:color w:val="000000" w:themeColor="text1"/>
        </w:rPr>
      </w:pPr>
      <w:r>
        <w:rPr>
          <w:color w:val="000000" w:themeColor="text1"/>
        </w:rPr>
        <w:t>apparatus</w:t>
      </w:r>
    </w:p>
    <w:p w14:paraId="2346D292" w14:textId="77777777" w:rsidR="009E13EA" w:rsidRDefault="009E13EA" w:rsidP="009E13EA">
      <w:pPr>
        <w:pStyle w:val="ListParagraph"/>
        <w:numPr>
          <w:ilvl w:val="1"/>
          <w:numId w:val="30"/>
        </w:numPr>
        <w:jc w:val="both"/>
        <w:rPr>
          <w:color w:val="000000" w:themeColor="text1"/>
        </w:rPr>
      </w:pPr>
      <w:r>
        <w:rPr>
          <w:color w:val="000000" w:themeColor="text1"/>
        </w:rPr>
        <w:t>terminal</w:t>
      </w:r>
    </w:p>
    <w:p w14:paraId="6F090074" w14:textId="77777777" w:rsidR="009E13EA" w:rsidRPr="001F3375" w:rsidRDefault="009E13EA" w:rsidP="009E13EA">
      <w:pPr>
        <w:pStyle w:val="ListParagraph"/>
        <w:numPr>
          <w:ilvl w:val="1"/>
          <w:numId w:val="30"/>
        </w:numPr>
        <w:jc w:val="both"/>
        <w:rPr>
          <w:color w:val="000000" w:themeColor="text1"/>
        </w:rPr>
      </w:pPr>
      <w:r>
        <w:rPr>
          <w:color w:val="000000" w:themeColor="text1"/>
        </w:rPr>
        <w:t>gadget</w:t>
      </w:r>
    </w:p>
    <w:p w14:paraId="4763650A" w14:textId="1ABA2EC7" w:rsidR="009E13EA" w:rsidRDefault="009E13EA" w:rsidP="009E13EA">
      <w:pPr>
        <w:ind w:firstLine="284"/>
        <w:jc w:val="both"/>
        <w:rPr>
          <w:color w:val="000000" w:themeColor="text1"/>
        </w:rPr>
      </w:pPr>
      <w:r>
        <w:rPr>
          <w:color w:val="000000" w:themeColor="text1"/>
        </w:rPr>
        <w:t>Whereas for “form factor” synonyms refer to terms such as:</w:t>
      </w:r>
    </w:p>
    <w:p w14:paraId="4B28170F" w14:textId="77777777" w:rsidR="009E13EA" w:rsidRDefault="009E13EA" w:rsidP="009E13EA">
      <w:pPr>
        <w:pStyle w:val="ListParagraph"/>
        <w:numPr>
          <w:ilvl w:val="0"/>
          <w:numId w:val="31"/>
        </w:numPr>
        <w:jc w:val="both"/>
        <w:rPr>
          <w:color w:val="000000" w:themeColor="text1"/>
        </w:rPr>
      </w:pPr>
      <w:r>
        <w:rPr>
          <w:color w:val="000000" w:themeColor="text1"/>
        </w:rPr>
        <w:t>space</w:t>
      </w:r>
    </w:p>
    <w:p w14:paraId="5C097FE7" w14:textId="77777777" w:rsidR="009E13EA" w:rsidRDefault="009E13EA" w:rsidP="009E13EA">
      <w:pPr>
        <w:pStyle w:val="ListParagraph"/>
        <w:numPr>
          <w:ilvl w:val="0"/>
          <w:numId w:val="31"/>
        </w:numPr>
        <w:jc w:val="both"/>
        <w:rPr>
          <w:color w:val="000000" w:themeColor="text1"/>
        </w:rPr>
      </w:pPr>
      <w:r>
        <w:rPr>
          <w:color w:val="000000" w:themeColor="text1"/>
        </w:rPr>
        <w:t>size</w:t>
      </w:r>
    </w:p>
    <w:p w14:paraId="737C9882" w14:textId="77777777" w:rsidR="009E13EA" w:rsidRDefault="009E13EA" w:rsidP="009E13EA">
      <w:pPr>
        <w:pStyle w:val="ListParagraph"/>
        <w:numPr>
          <w:ilvl w:val="0"/>
          <w:numId w:val="31"/>
        </w:numPr>
        <w:jc w:val="both"/>
        <w:rPr>
          <w:color w:val="000000" w:themeColor="text1"/>
        </w:rPr>
      </w:pPr>
      <w:r>
        <w:rPr>
          <w:color w:val="000000" w:themeColor="text1"/>
        </w:rPr>
        <w:t>dimension</w:t>
      </w:r>
    </w:p>
    <w:p w14:paraId="0DF39A08" w14:textId="77777777" w:rsidR="009E13EA" w:rsidRPr="00FA4EEF" w:rsidRDefault="009E13EA" w:rsidP="009E13EA">
      <w:pPr>
        <w:pStyle w:val="ListParagraph"/>
        <w:numPr>
          <w:ilvl w:val="0"/>
          <w:numId w:val="31"/>
        </w:numPr>
        <w:jc w:val="both"/>
        <w:rPr>
          <w:color w:val="000000" w:themeColor="text1"/>
        </w:rPr>
      </w:pPr>
      <w:r>
        <w:rPr>
          <w:color w:val="000000" w:themeColor="text1"/>
        </w:rPr>
        <w:t>ratio</w:t>
      </w:r>
    </w:p>
    <w:p w14:paraId="2DB97803" w14:textId="1B48A5FE" w:rsidR="009E13EA" w:rsidRDefault="009E13EA" w:rsidP="009E13EA">
      <w:pPr>
        <w:overflowPunct/>
        <w:autoSpaceDE/>
        <w:autoSpaceDN/>
        <w:adjustRightInd/>
        <w:ind w:left="284"/>
        <w:rPr>
          <w:b/>
          <w:i/>
        </w:rPr>
      </w:pPr>
      <w:r>
        <w:rPr>
          <w:b/>
          <w:i/>
        </w:rPr>
        <w:t xml:space="preserve">Observation </w:t>
      </w:r>
      <w:r w:rsidR="00ED792C">
        <w:rPr>
          <w:b/>
          <w:i/>
        </w:rPr>
        <w:t>5</w:t>
      </w:r>
      <w:r>
        <w:rPr>
          <w:b/>
          <w:i/>
        </w:rPr>
        <w:t>: “F</w:t>
      </w:r>
      <w:r w:rsidRPr="00C83B99">
        <w:rPr>
          <w:b/>
          <w:i/>
        </w:rPr>
        <w:t>orm factor</w:t>
      </w:r>
      <w:r>
        <w:rPr>
          <w:b/>
          <w:i/>
        </w:rPr>
        <w:t xml:space="preserve">” can be understood in different ways, </w:t>
      </w:r>
      <w:r w:rsidR="00E13609">
        <w:rPr>
          <w:b/>
          <w:i/>
        </w:rPr>
        <w:t>but</w:t>
      </w:r>
      <w:r>
        <w:rPr>
          <w:b/>
          <w:i/>
        </w:rPr>
        <w:t xml:space="preserve"> </w:t>
      </w:r>
      <w:r w:rsidR="00E13609">
        <w:rPr>
          <w:b/>
          <w:i/>
        </w:rPr>
        <w:t xml:space="preserve">definitions such as </w:t>
      </w:r>
      <w:r>
        <w:rPr>
          <w:b/>
          <w:i/>
        </w:rPr>
        <w:t>“</w:t>
      </w:r>
      <w:r w:rsidR="00E13609">
        <w:rPr>
          <w:b/>
          <w:i/>
        </w:rPr>
        <w:t>t</w:t>
      </w:r>
      <w:r w:rsidR="00E13609" w:rsidRPr="00E13609">
        <w:rPr>
          <w:b/>
          <w:i/>
        </w:rPr>
        <w:t>he physical characteristics of a device or object including its size, shape, packaging, handling, and weight</w:t>
      </w:r>
      <w:r>
        <w:rPr>
          <w:b/>
          <w:i/>
        </w:rPr>
        <w:t>”</w:t>
      </w:r>
      <w:r w:rsidR="00E13609">
        <w:rPr>
          <w:b/>
          <w:i/>
        </w:rPr>
        <w:t xml:space="preserve"> or </w:t>
      </w:r>
      <w:r w:rsidR="00B42353">
        <w:rPr>
          <w:b/>
          <w:i/>
        </w:rPr>
        <w:t xml:space="preserve">with </w:t>
      </w:r>
      <w:r w:rsidR="00E13609">
        <w:rPr>
          <w:b/>
          <w:i/>
        </w:rPr>
        <w:t>synonyms including “size”</w:t>
      </w:r>
      <w:r w:rsidR="00B42353">
        <w:rPr>
          <w:b/>
          <w:i/>
        </w:rPr>
        <w:t>, “space”</w:t>
      </w:r>
      <w:r w:rsidR="00E13609">
        <w:rPr>
          <w:b/>
          <w:i/>
        </w:rPr>
        <w:t xml:space="preserve"> </w:t>
      </w:r>
      <w:r w:rsidR="00B42353">
        <w:rPr>
          <w:b/>
          <w:i/>
        </w:rPr>
        <w:t>are</w:t>
      </w:r>
      <w:r w:rsidR="00E13609">
        <w:rPr>
          <w:b/>
          <w:i/>
        </w:rPr>
        <w:t xml:space="preserve"> the most frequently found</w:t>
      </w:r>
      <w:r w:rsidRPr="00964A53">
        <w:rPr>
          <w:b/>
          <w:i/>
        </w:rPr>
        <w:t>.</w:t>
      </w:r>
    </w:p>
    <w:p w14:paraId="5E5D2640" w14:textId="4BC95720" w:rsidR="00FE2001" w:rsidRDefault="00FE2001" w:rsidP="00FE2001">
      <w:pPr>
        <w:overflowPunct/>
        <w:autoSpaceDE/>
        <w:autoSpaceDN/>
        <w:adjustRightInd/>
        <w:spacing w:after="0"/>
        <w:textAlignment w:val="auto"/>
      </w:pPr>
    </w:p>
    <w:p w14:paraId="218E3113" w14:textId="188BA540" w:rsidR="00A86B8F" w:rsidRPr="00DE6AEE" w:rsidRDefault="00FE2001" w:rsidP="00FE2001">
      <w:pPr>
        <w:pStyle w:val="Heading1"/>
        <w:keepNext w:val="0"/>
        <w:numPr>
          <w:ilvl w:val="1"/>
          <w:numId w:val="1"/>
        </w:numPr>
      </w:pPr>
      <w:r w:rsidRPr="0057084D">
        <w:t xml:space="preserve"> </w:t>
      </w:r>
      <w:r w:rsidR="00D42959" w:rsidRPr="0057084D">
        <w:t>“</w:t>
      </w:r>
      <w:r w:rsidR="00B0375C" w:rsidRPr="0057084D">
        <w:t>F</w:t>
      </w:r>
      <w:r w:rsidR="00D42959" w:rsidRPr="0057084D">
        <w:t>orm factor”</w:t>
      </w:r>
      <w:r w:rsidR="00B0375C" w:rsidRPr="0057084D">
        <w:t xml:space="preserve"> – From </w:t>
      </w:r>
      <w:r w:rsidR="00194D22">
        <w:t>acceptab</w:t>
      </w:r>
      <w:r w:rsidR="00B0375C" w:rsidRPr="0057084D">
        <w:t>le use to wrong use</w:t>
      </w:r>
    </w:p>
    <w:p w14:paraId="7EEF583F" w14:textId="382C2F67" w:rsidR="00B0375C" w:rsidRPr="00DE6AEE" w:rsidRDefault="00B0375C" w:rsidP="00B0375C">
      <w:pPr>
        <w:pStyle w:val="Heading1"/>
        <w:keepNext w:val="0"/>
        <w:numPr>
          <w:ilvl w:val="2"/>
          <w:numId w:val="1"/>
        </w:numPr>
      </w:pPr>
      <w:r w:rsidRPr="00B0375C">
        <w:t>First appearance</w:t>
      </w:r>
      <w:r>
        <w:t xml:space="preserve"> – To differentiate</w:t>
      </w:r>
    </w:p>
    <w:p w14:paraId="015E1B87" w14:textId="7C3F1209" w:rsidR="008013D7" w:rsidRDefault="00B0375C" w:rsidP="00A86B8F">
      <w:pPr>
        <w:ind w:firstLine="284"/>
        <w:jc w:val="both"/>
        <w:rPr>
          <w:color w:val="000000" w:themeColor="text1"/>
        </w:rPr>
      </w:pPr>
      <w:r>
        <w:rPr>
          <w:color w:val="000000" w:themeColor="text1"/>
        </w:rPr>
        <w:t xml:space="preserve">The first use of </w:t>
      </w:r>
      <w:r w:rsidR="008013D7">
        <w:rPr>
          <w:color w:val="000000" w:themeColor="text1"/>
        </w:rPr>
        <w:t xml:space="preserve">“form factor” </w:t>
      </w:r>
      <w:r w:rsidR="004D2622">
        <w:rPr>
          <w:color w:val="000000" w:themeColor="text1"/>
        </w:rPr>
        <w:t xml:space="preserve">was made with </w:t>
      </w:r>
      <w:r w:rsidR="00A23FF7" w:rsidRPr="00A23FF7">
        <w:rPr>
          <w:color w:val="000000" w:themeColor="text1"/>
        </w:rPr>
        <w:t>3GPP TS 38.101-1 V15.4.0 (2018-12)</w:t>
      </w:r>
      <w:r w:rsidR="002F02CE">
        <w:rPr>
          <w:color w:val="000000" w:themeColor="text1"/>
        </w:rPr>
        <w:t xml:space="preserve"> [</w:t>
      </w:r>
      <w:r w:rsidR="003F614B">
        <w:rPr>
          <w:color w:val="000000" w:themeColor="text1"/>
        </w:rPr>
        <w:t>9</w:t>
      </w:r>
      <w:r w:rsidR="002F02CE">
        <w:rPr>
          <w:color w:val="000000" w:themeColor="text1"/>
        </w:rPr>
        <w:t>]</w:t>
      </w:r>
      <w:r w:rsidR="008013D7">
        <w:rPr>
          <w:color w:val="000000" w:themeColor="text1"/>
        </w:rPr>
        <w:t>:</w:t>
      </w:r>
    </w:p>
    <w:p w14:paraId="2570330D" w14:textId="14C7CD0A" w:rsidR="008013D7" w:rsidRDefault="008013D7" w:rsidP="00D53385">
      <w:pPr>
        <w:jc w:val="both"/>
        <w:rPr>
          <w:color w:val="000000" w:themeColor="text1"/>
        </w:rPr>
      </w:pPr>
      <w:r w:rsidRPr="00E86E0D">
        <w:rPr>
          <w:noProof/>
          <w:color w:val="000000" w:themeColor="text1"/>
        </w:rPr>
        <w:lastRenderedPageBreak/>
        <mc:AlternateContent>
          <mc:Choice Requires="wps">
            <w:drawing>
              <wp:inline distT="0" distB="0" distL="0" distR="0" wp14:anchorId="5011A66A" wp14:editId="2E6878F6">
                <wp:extent cx="6120765" cy="2739224"/>
                <wp:effectExtent l="0" t="0" r="13335" b="2349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739224"/>
                        </a:xfrm>
                        <a:prstGeom prst="rect">
                          <a:avLst/>
                        </a:prstGeom>
                        <a:solidFill>
                          <a:srgbClr val="FFFFFF"/>
                        </a:solidFill>
                        <a:ln w="9525">
                          <a:solidFill>
                            <a:srgbClr val="000000"/>
                          </a:solidFill>
                          <a:miter lim="800000"/>
                          <a:headEnd/>
                          <a:tailEnd/>
                        </a:ln>
                      </wps:spPr>
                      <wps:txbx>
                        <w:txbxContent>
                          <w:p w14:paraId="20EA0BDD" w14:textId="77777777" w:rsidR="0004110D" w:rsidRDefault="0004110D" w:rsidP="00A52126">
                            <w:pPr>
                              <w:pStyle w:val="Heading1"/>
                              <w:ind w:left="0" w:firstLine="0"/>
                            </w:pPr>
                            <w:bookmarkStart w:id="8" w:name="_Toc535317093"/>
                            <w:r>
                              <w:t>3</w:t>
                            </w:r>
                            <w:r>
                              <w:tab/>
                              <w:t>Definitions, symbols and abbreviations</w:t>
                            </w:r>
                            <w:bookmarkEnd w:id="8"/>
                          </w:p>
                          <w:p w14:paraId="4DD5EB6F" w14:textId="77777777" w:rsidR="0004110D" w:rsidRDefault="0004110D" w:rsidP="00A52126">
                            <w:pPr>
                              <w:pStyle w:val="Heading2"/>
                              <w:ind w:left="0" w:firstLine="0"/>
                            </w:pPr>
                            <w:bookmarkStart w:id="9" w:name="_Toc535317094"/>
                            <w:r>
                              <w:t>3.1</w:t>
                            </w:r>
                            <w:r>
                              <w:tab/>
                              <w:t>Definitions</w:t>
                            </w:r>
                            <w:bookmarkEnd w:id="9"/>
                          </w:p>
                          <w:p w14:paraId="22B5EC79" w14:textId="3D065A75" w:rsidR="0004110D" w:rsidRDefault="0004110D" w:rsidP="00A52126">
                            <w:r>
                              <w:t>For the purposes of the present document, the terms and definitions given in 3GPP TR 21.905 [1] and the following apply. A term defined in the present document takes precedence over the definition of the same term, if any, in 3GPP TR 21.905 [1].</w:t>
                            </w:r>
                          </w:p>
                          <w:p w14:paraId="37C91DEF" w14:textId="468C76C8" w:rsidR="0004110D" w:rsidRDefault="0004110D" w:rsidP="00A52126">
                            <w:r>
                              <w:t>[…]</w:t>
                            </w:r>
                          </w:p>
                          <w:p w14:paraId="7955B223" w14:textId="77777777" w:rsidR="0004110D" w:rsidRDefault="0004110D" w:rsidP="00A52126">
                            <w:pPr>
                              <w:rPr>
                                <w:rFonts w:eastAsia="SimSun"/>
                                <w:lang w:val="en-US" w:eastAsia="zh-CN"/>
                              </w:rPr>
                            </w:pPr>
                            <w:r>
                              <w:rPr>
                                <w:rFonts w:eastAsia="SimSun"/>
                                <w:b/>
                                <w:lang w:val="en-US" w:eastAsia="zh-CN"/>
                              </w:rPr>
                              <w:t>Vehicular UE:</w:t>
                            </w:r>
                            <w:r>
                              <w:rPr>
                                <w:rFonts w:eastAsia="SimSun"/>
                                <w:lang w:val="en-US" w:eastAsia="zh-CN"/>
                              </w:rPr>
                              <w:t xml:space="preserve"> A UE embedded in a vehicle, permanently connected to an embedded antenna system that radiates externally for NR operating bands.</w:t>
                            </w:r>
                          </w:p>
                          <w:p w14:paraId="679FE757" w14:textId="77777777" w:rsidR="0004110D" w:rsidRDefault="0004110D" w:rsidP="00A52126">
                            <w:pPr>
                              <w:pStyle w:val="NO"/>
                              <w:rPr>
                                <w:lang w:eastAsia="ko-KR"/>
                              </w:rPr>
                            </w:pPr>
                            <w:r>
                              <w:rPr>
                                <w:rFonts w:eastAsia="SimSun"/>
                                <w:lang w:val="en-US" w:eastAsia="zh-CN"/>
                              </w:rPr>
                              <w:t>NOTE:</w:t>
                            </w:r>
                            <w:r>
                              <w:rPr>
                                <w:rFonts w:eastAsia="SimSun"/>
                                <w:lang w:val="en-US" w:eastAsia="zh-CN"/>
                              </w:rPr>
                              <w:tab/>
                              <w:t xml:space="preserve">Vehicular UE does not refer to other </w:t>
                            </w:r>
                            <w:r w:rsidRPr="00D53385">
                              <w:rPr>
                                <w:rFonts w:eastAsia="SimSun"/>
                                <w:highlight w:val="yellow"/>
                                <w:lang w:val="en-US" w:eastAsia="zh-CN"/>
                              </w:rPr>
                              <w:t>UE form factors</w:t>
                            </w:r>
                            <w:r>
                              <w:rPr>
                                <w:rFonts w:eastAsia="SimSun"/>
                                <w:lang w:val="en-US" w:eastAsia="zh-CN"/>
                              </w:rPr>
                              <w:t xml:space="preserve"> placed inside the vehicle.</w:t>
                            </w:r>
                          </w:p>
                          <w:p w14:paraId="6A01C6DD" w14:textId="77777777" w:rsidR="0004110D" w:rsidRDefault="0004110D" w:rsidP="008013D7"/>
                        </w:txbxContent>
                      </wps:txbx>
                      <wps:bodyPr rot="0" vert="horz" wrap="square" lIns="91440" tIns="45720" rIns="91440" bIns="45720" anchor="t" anchorCtr="0">
                        <a:noAutofit/>
                      </wps:bodyPr>
                    </wps:wsp>
                  </a:graphicData>
                </a:graphic>
              </wp:inline>
            </w:drawing>
          </mc:Choice>
          <mc:Fallback>
            <w:pict>
              <v:shape w14:anchorId="5011A66A" id="_x0000_s1028" type="#_x0000_t202" style="width:481.95pt;height:21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">
                <v:textbox>
                  <w:txbxContent>
                    <w:p w14:paraId="20EA0BDD" w14:textId="77777777" w:rsidR="0004110D" w:rsidRDefault="0004110D" w:rsidP="00A52126">
                      <w:pPr>
                        <w:pStyle w:val="Heading1"/>
                        <w:ind w:left="0" w:firstLine="0"/>
                      </w:pPr>
                      <w:bookmarkStart w:id="10" w:name="_Toc535317093"/>
                      <w:r>
                        <w:t>3</w:t>
                      </w:r>
                      <w:r>
                        <w:tab/>
                        <w:t>Definitions, symbols and abbreviations</w:t>
                      </w:r>
                      <w:bookmarkEnd w:id="10"/>
                    </w:p>
                    <w:p w14:paraId="4DD5EB6F" w14:textId="77777777" w:rsidR="0004110D" w:rsidRDefault="0004110D" w:rsidP="00A52126">
                      <w:pPr>
                        <w:pStyle w:val="Heading2"/>
                        <w:ind w:left="0" w:firstLine="0"/>
                      </w:pPr>
                      <w:bookmarkStart w:id="11" w:name="_Toc535317094"/>
                      <w:r>
                        <w:t>3.1</w:t>
                      </w:r>
                      <w:r>
                        <w:tab/>
                        <w:t>Definitions</w:t>
                      </w:r>
                      <w:bookmarkEnd w:id="11"/>
                    </w:p>
                    <w:p w14:paraId="22B5EC79" w14:textId="3D065A75" w:rsidR="0004110D" w:rsidRDefault="0004110D" w:rsidP="00A52126">
                      <w:r>
                        <w:t>For the purposes of the present document, the terms and definitions given in 3GPP TR 21.905 [1] and the following apply. A term defined in the present document takes precedence over the definition of the same term, if any, in 3GPP TR 21.905 [1].</w:t>
                      </w:r>
                    </w:p>
                    <w:p w14:paraId="37C91DEF" w14:textId="468C76C8" w:rsidR="0004110D" w:rsidRDefault="0004110D" w:rsidP="00A52126">
                      <w:r>
                        <w:t>[…]</w:t>
                      </w:r>
                    </w:p>
                    <w:p w14:paraId="7955B223" w14:textId="77777777" w:rsidR="0004110D" w:rsidRDefault="0004110D" w:rsidP="00A52126">
                      <w:pPr>
                        <w:rPr>
                          <w:rFonts w:eastAsia="SimSun"/>
                          <w:lang w:val="en-US" w:eastAsia="zh-CN"/>
                        </w:rPr>
                      </w:pPr>
                      <w:r>
                        <w:rPr>
                          <w:rFonts w:eastAsia="SimSun"/>
                          <w:b/>
                          <w:lang w:val="en-US" w:eastAsia="zh-CN"/>
                        </w:rPr>
                        <w:t>Vehicular UE:</w:t>
                      </w:r>
                      <w:r>
                        <w:rPr>
                          <w:rFonts w:eastAsia="SimSun"/>
                          <w:lang w:val="en-US" w:eastAsia="zh-CN"/>
                        </w:rPr>
                        <w:t xml:space="preserve"> A UE embedded in a vehicle, permanently connected to an embedded antenna system that radiates externally for NR operating bands.</w:t>
                      </w:r>
                    </w:p>
                    <w:p w14:paraId="679FE757" w14:textId="77777777" w:rsidR="0004110D" w:rsidRDefault="0004110D" w:rsidP="00A52126">
                      <w:pPr>
                        <w:pStyle w:val="NO"/>
                        <w:rPr>
                          <w:lang w:eastAsia="ko-KR"/>
                        </w:rPr>
                      </w:pPr>
                      <w:r>
                        <w:rPr>
                          <w:rFonts w:eastAsia="SimSun"/>
                          <w:lang w:val="en-US" w:eastAsia="zh-CN"/>
                        </w:rPr>
                        <w:t>NOTE:</w:t>
                      </w:r>
                      <w:r>
                        <w:rPr>
                          <w:rFonts w:eastAsia="SimSun"/>
                          <w:lang w:val="en-US" w:eastAsia="zh-CN"/>
                        </w:rPr>
                        <w:tab/>
                        <w:t xml:space="preserve">Vehicular UE does not refer to other </w:t>
                      </w:r>
                      <w:r w:rsidRPr="00D53385">
                        <w:rPr>
                          <w:rFonts w:eastAsia="SimSun"/>
                          <w:highlight w:val="yellow"/>
                          <w:lang w:val="en-US" w:eastAsia="zh-CN"/>
                        </w:rPr>
                        <w:t>UE form factors</w:t>
                      </w:r>
                      <w:r>
                        <w:rPr>
                          <w:rFonts w:eastAsia="SimSun"/>
                          <w:lang w:val="en-US" w:eastAsia="zh-CN"/>
                        </w:rPr>
                        <w:t xml:space="preserve"> placed inside the vehicle.</w:t>
                      </w:r>
                    </w:p>
                    <w:p w14:paraId="6A01C6DD" w14:textId="77777777" w:rsidR="0004110D" w:rsidRDefault="0004110D" w:rsidP="008013D7"/>
                  </w:txbxContent>
                </v:textbox>
                <w10:anchorlock/>
              </v:shape>
            </w:pict>
          </mc:Fallback>
        </mc:AlternateContent>
      </w:r>
    </w:p>
    <w:p w14:paraId="08970784" w14:textId="48774B5C" w:rsidR="008013D7" w:rsidRDefault="0023134B" w:rsidP="00A86B8F">
      <w:pPr>
        <w:ind w:firstLine="284"/>
        <w:jc w:val="both"/>
        <w:rPr>
          <w:color w:val="000000" w:themeColor="text1"/>
        </w:rPr>
      </w:pPr>
      <w:r>
        <w:rPr>
          <w:color w:val="000000" w:themeColor="text1"/>
        </w:rPr>
        <w:t xml:space="preserve">It can be supposed that the intention </w:t>
      </w:r>
      <w:r w:rsidR="004D2622">
        <w:rPr>
          <w:color w:val="000000" w:themeColor="text1"/>
        </w:rPr>
        <w:t>was</w:t>
      </w:r>
      <w:r>
        <w:rPr>
          <w:color w:val="000000" w:themeColor="text1"/>
        </w:rPr>
        <w:t xml:space="preserve"> to refer other 5G NR UEs </w:t>
      </w:r>
      <w:r w:rsidR="004D2622">
        <w:rPr>
          <w:color w:val="000000" w:themeColor="text1"/>
        </w:rPr>
        <w:t xml:space="preserve">inside the vehicle (belonging to the driver) </w:t>
      </w:r>
      <w:r>
        <w:rPr>
          <w:color w:val="000000" w:themeColor="text1"/>
        </w:rPr>
        <w:t>like</w:t>
      </w:r>
      <w:r w:rsidR="004D2622">
        <w:rPr>
          <w:color w:val="000000" w:themeColor="text1"/>
        </w:rPr>
        <w:t xml:space="preserve"> handheld UEs (like a </w:t>
      </w:r>
      <w:r>
        <w:rPr>
          <w:color w:val="000000" w:themeColor="text1"/>
        </w:rPr>
        <w:t>smartphone</w:t>
      </w:r>
      <w:r w:rsidR="004D2622">
        <w:rPr>
          <w:color w:val="000000" w:themeColor="text1"/>
        </w:rPr>
        <w:t xml:space="preserve">, a </w:t>
      </w:r>
      <w:r w:rsidR="0090703C" w:rsidRPr="0090703C">
        <w:rPr>
          <w:color w:val="000000" w:themeColor="text1"/>
        </w:rPr>
        <w:t>wearable device</w:t>
      </w:r>
      <w:r w:rsidR="0090703C">
        <w:rPr>
          <w:color w:val="000000" w:themeColor="text1"/>
        </w:rPr>
        <w:t xml:space="preserve"> (like a watch)</w:t>
      </w:r>
      <w:r w:rsidR="004D2622">
        <w:rPr>
          <w:color w:val="000000" w:themeColor="text1"/>
        </w:rPr>
        <w:t xml:space="preserve">) </w:t>
      </w:r>
      <w:r>
        <w:rPr>
          <w:color w:val="000000" w:themeColor="text1"/>
        </w:rPr>
        <w:t>supporting also 5G NR</w:t>
      </w:r>
      <w:r w:rsidR="004D2622">
        <w:rPr>
          <w:color w:val="000000" w:themeColor="text1"/>
        </w:rPr>
        <w:t xml:space="preserve"> being but not targeted by “vehic</w:t>
      </w:r>
      <w:r w:rsidR="00194D22">
        <w:rPr>
          <w:color w:val="000000" w:themeColor="text1"/>
        </w:rPr>
        <w:t>u</w:t>
      </w:r>
      <w:r w:rsidR="004D2622">
        <w:rPr>
          <w:color w:val="000000" w:themeColor="text1"/>
        </w:rPr>
        <w:t>l</w:t>
      </w:r>
      <w:r w:rsidR="00194D22">
        <w:rPr>
          <w:color w:val="000000" w:themeColor="text1"/>
        </w:rPr>
        <w:t>ar</w:t>
      </w:r>
      <w:r w:rsidR="004D2622">
        <w:rPr>
          <w:color w:val="000000" w:themeColor="text1"/>
        </w:rPr>
        <w:t xml:space="preserve"> UE”</w:t>
      </w:r>
      <w:r>
        <w:rPr>
          <w:color w:val="000000" w:themeColor="text1"/>
        </w:rPr>
        <w:t>.</w:t>
      </w:r>
    </w:p>
    <w:p w14:paraId="2C854357" w14:textId="328BABB4" w:rsidR="00194D22" w:rsidRPr="00293948" w:rsidRDefault="00194D22" w:rsidP="00194D22">
      <w:pPr>
        <w:overflowPunct/>
        <w:autoSpaceDE/>
        <w:autoSpaceDN/>
        <w:adjustRightInd/>
        <w:ind w:left="284"/>
        <w:rPr>
          <w:b/>
          <w:i/>
        </w:rPr>
      </w:pPr>
      <w:r w:rsidRPr="00293948">
        <w:rPr>
          <w:b/>
          <w:i/>
        </w:rPr>
        <w:t xml:space="preserve">Observation </w:t>
      </w:r>
      <w:r w:rsidR="00ED792C">
        <w:rPr>
          <w:b/>
          <w:i/>
        </w:rPr>
        <w:t>6</w:t>
      </w:r>
      <w:r w:rsidRPr="00293948">
        <w:rPr>
          <w:b/>
          <w:i/>
        </w:rPr>
        <w:t xml:space="preserve">: </w:t>
      </w:r>
      <w:r>
        <w:rPr>
          <w:b/>
          <w:i/>
        </w:rPr>
        <w:t>The usage of “</w:t>
      </w:r>
      <w:r w:rsidRPr="00194D22">
        <w:rPr>
          <w:b/>
          <w:i/>
        </w:rPr>
        <w:t>UE form factors</w:t>
      </w:r>
      <w:r>
        <w:rPr>
          <w:b/>
          <w:i/>
        </w:rPr>
        <w:t>” in the “vehicular UE” definition is acceptable even though using “UEs” would be better.</w:t>
      </w:r>
    </w:p>
    <w:p w14:paraId="58537844" w14:textId="4297A155" w:rsidR="004D2622" w:rsidRPr="00DE6AEE" w:rsidRDefault="00BF26BA" w:rsidP="004D2622">
      <w:pPr>
        <w:pStyle w:val="Heading1"/>
        <w:keepNext w:val="0"/>
        <w:numPr>
          <w:ilvl w:val="2"/>
          <w:numId w:val="1"/>
        </w:numPr>
      </w:pPr>
      <w:r>
        <w:t>Second</w:t>
      </w:r>
      <w:r w:rsidR="004D2622" w:rsidRPr="00B0375C">
        <w:t xml:space="preserve"> appearance</w:t>
      </w:r>
      <w:r w:rsidR="004D2622">
        <w:t xml:space="preserve"> – To </w:t>
      </w:r>
      <w:r>
        <w:t>highlight bigger size</w:t>
      </w:r>
      <w:r w:rsidR="00DB1CAD">
        <w:t xml:space="preserve"> of simply “targeted” devices</w:t>
      </w:r>
      <w:r w:rsidR="00194D22">
        <w:t>. Later changed to “supported”</w:t>
      </w:r>
    </w:p>
    <w:p w14:paraId="1539A83D" w14:textId="284D6816" w:rsidR="004D2622" w:rsidRDefault="004D2622" w:rsidP="004D2622">
      <w:pPr>
        <w:ind w:firstLine="284"/>
        <w:jc w:val="both"/>
        <w:rPr>
          <w:color w:val="000000" w:themeColor="text1"/>
        </w:rPr>
      </w:pPr>
      <w:r>
        <w:rPr>
          <w:color w:val="000000" w:themeColor="text1"/>
        </w:rPr>
        <w:t xml:space="preserve">The </w:t>
      </w:r>
      <w:r w:rsidR="00BF26BA">
        <w:rPr>
          <w:color w:val="000000" w:themeColor="text1"/>
        </w:rPr>
        <w:t>second</w:t>
      </w:r>
      <w:r>
        <w:rPr>
          <w:color w:val="000000" w:themeColor="text1"/>
        </w:rPr>
        <w:t xml:space="preserve"> use of “form factor” was made with </w:t>
      </w:r>
      <w:r w:rsidRPr="00E96B58">
        <w:rPr>
          <w:color w:val="000000" w:themeColor="text1"/>
        </w:rPr>
        <w:t>3GPP TS 38.101-1 V1</w:t>
      </w:r>
      <w:r w:rsidR="00E96B58">
        <w:rPr>
          <w:color w:val="000000" w:themeColor="text1"/>
        </w:rPr>
        <w:t>6</w:t>
      </w:r>
      <w:r w:rsidRPr="00E96B58">
        <w:rPr>
          <w:color w:val="000000" w:themeColor="text1"/>
        </w:rPr>
        <w:t>.</w:t>
      </w:r>
      <w:r w:rsidR="00E96B58">
        <w:rPr>
          <w:color w:val="000000" w:themeColor="text1"/>
        </w:rPr>
        <w:t>2</w:t>
      </w:r>
      <w:r w:rsidRPr="00E96B58">
        <w:rPr>
          <w:color w:val="000000" w:themeColor="text1"/>
        </w:rPr>
        <w:t>.0 (201</w:t>
      </w:r>
      <w:r w:rsidR="00E96B58">
        <w:rPr>
          <w:color w:val="000000" w:themeColor="text1"/>
        </w:rPr>
        <w:t>9</w:t>
      </w:r>
      <w:r w:rsidRPr="00E96B58">
        <w:rPr>
          <w:color w:val="000000" w:themeColor="text1"/>
        </w:rPr>
        <w:t>-12)</w:t>
      </w:r>
      <w:r w:rsidR="002F02CE">
        <w:rPr>
          <w:color w:val="000000" w:themeColor="text1"/>
        </w:rPr>
        <w:t xml:space="preserve"> [</w:t>
      </w:r>
      <w:r w:rsidR="003F614B">
        <w:rPr>
          <w:color w:val="000000" w:themeColor="text1"/>
        </w:rPr>
        <w:t>10</w:t>
      </w:r>
      <w:r w:rsidR="002F02CE">
        <w:rPr>
          <w:color w:val="000000" w:themeColor="text1"/>
        </w:rPr>
        <w:t>]</w:t>
      </w:r>
      <w:r w:rsidRPr="00E96B58">
        <w:rPr>
          <w:color w:val="000000" w:themeColor="text1"/>
        </w:rPr>
        <w:t>:</w:t>
      </w:r>
    </w:p>
    <w:p w14:paraId="6A7524E2" w14:textId="2B09F1EA" w:rsidR="00BC2B38" w:rsidRDefault="00590E9B" w:rsidP="00D53385">
      <w:pPr>
        <w:jc w:val="both"/>
        <w:rPr>
          <w:color w:val="000000" w:themeColor="text1"/>
        </w:rPr>
      </w:pPr>
      <w:r w:rsidRPr="00E86E0D">
        <w:rPr>
          <w:noProof/>
          <w:color w:val="000000" w:themeColor="text1"/>
        </w:rPr>
        <mc:AlternateContent>
          <mc:Choice Requires="wps">
            <w:drawing>
              <wp:inline distT="0" distB="0" distL="0" distR="0" wp14:anchorId="37927227" wp14:editId="54BFEC7F">
                <wp:extent cx="6120765" cy="2552369"/>
                <wp:effectExtent l="0" t="0" r="13335" b="28575"/>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552369"/>
                        </a:xfrm>
                        <a:prstGeom prst="rect">
                          <a:avLst/>
                        </a:prstGeom>
                        <a:solidFill>
                          <a:srgbClr val="FFFFFF"/>
                        </a:solidFill>
                        <a:ln w="9525">
                          <a:solidFill>
                            <a:srgbClr val="000000"/>
                          </a:solidFill>
                          <a:miter lim="800000"/>
                          <a:headEnd/>
                          <a:tailEnd/>
                        </a:ln>
                      </wps:spPr>
                      <wps:txbx>
                        <w:txbxContent>
                          <w:p w14:paraId="12D311E9" w14:textId="77777777" w:rsidR="0004110D" w:rsidRPr="001C0CC4" w:rsidRDefault="0004110D" w:rsidP="00E96B58">
                            <w:pPr>
                              <w:pStyle w:val="Heading3"/>
                              <w:ind w:left="0" w:firstLine="0"/>
                            </w:pPr>
                            <w:bookmarkStart w:id="12" w:name="_Toc21344430"/>
                            <w:bookmarkStart w:id="13" w:name="_Toc29801917"/>
                            <w:bookmarkStart w:id="14" w:name="_Toc29802341"/>
                            <w:bookmarkStart w:id="15" w:name="_Toc29802966"/>
                            <w:r w:rsidRPr="001C0CC4">
                              <w:t>7.3.2</w:t>
                            </w:r>
                            <w:r w:rsidRPr="001C0CC4">
                              <w:tab/>
                              <w:t>Reference sensitivity power level</w:t>
                            </w:r>
                            <w:bookmarkEnd w:id="12"/>
                            <w:bookmarkEnd w:id="13"/>
                            <w:bookmarkEnd w:id="14"/>
                            <w:bookmarkEnd w:id="15"/>
                          </w:p>
                          <w:p w14:paraId="251B7FFE" w14:textId="1AEE7C80" w:rsidR="0004110D" w:rsidRDefault="0004110D" w:rsidP="00590E9B">
                            <w:r>
                              <w:t>[…]</w:t>
                            </w:r>
                          </w:p>
                          <w:p w14:paraId="61CFD6CC" w14:textId="77777777" w:rsidR="0004110D" w:rsidRPr="001C0CC4" w:rsidRDefault="0004110D" w:rsidP="00E96B58">
                            <w:r w:rsidRPr="001C0CC4">
                              <w:t>For UE(s) equipped with 4 Rx antenna ports, reference sensitivity for 2Rx antenna ports in Table 7.3.2-1 shall be modified by the amount given in ΔR</w:t>
                            </w:r>
                            <w:r w:rsidRPr="001C0CC4">
                              <w:rPr>
                                <w:vertAlign w:val="subscript"/>
                              </w:rPr>
                              <w:t>IB,4R</w:t>
                            </w:r>
                            <w:r w:rsidRPr="001C0CC4">
                              <w:t xml:space="preserve"> in Table 7.3.2-2 for the applicable operating bands.</w:t>
                            </w:r>
                          </w:p>
                          <w:p w14:paraId="7D703602" w14:textId="77777777" w:rsidR="0004110D" w:rsidRPr="001C0CC4" w:rsidRDefault="0004110D" w:rsidP="00E96B58">
                            <w:pPr>
                              <w:pStyle w:val="TH"/>
                              <w:rPr>
                                <w:bCs/>
                                <w:vertAlign w:val="subscript"/>
                              </w:rPr>
                            </w:pPr>
                            <w:r w:rsidRPr="001C0CC4">
                              <w:t>Table 7.3.2-2: Four antenna port reference sensitivity allowance ΔR</w:t>
                            </w:r>
                            <w:r w:rsidRPr="001C0CC4">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04110D" w:rsidRPr="00F3410D" w14:paraId="746E35DC" w14:textId="77777777" w:rsidTr="00194D22">
                              <w:trPr>
                                <w:jc w:val="center"/>
                              </w:trPr>
                              <w:tc>
                                <w:tcPr>
                                  <w:tcW w:w="2889" w:type="dxa"/>
                                </w:tcPr>
                                <w:p w14:paraId="54D4EC20" w14:textId="77777777" w:rsidR="0004110D" w:rsidRPr="00F3410D" w:rsidRDefault="0004110D" w:rsidP="00E96B58">
                                  <w:pPr>
                                    <w:pStyle w:val="TAH"/>
                                    <w:rPr>
                                      <w:rFonts w:eastAsia="MS Mincho"/>
                                    </w:rPr>
                                  </w:pPr>
                                  <w:r w:rsidRPr="00F3410D">
                                    <w:rPr>
                                      <w:rFonts w:eastAsia="MS Mincho"/>
                                    </w:rPr>
                                    <w:t>Operating band</w:t>
                                  </w:r>
                                </w:p>
                              </w:tc>
                              <w:tc>
                                <w:tcPr>
                                  <w:tcW w:w="2970" w:type="dxa"/>
                                </w:tcPr>
                                <w:p w14:paraId="07737C24" w14:textId="77777777" w:rsidR="0004110D" w:rsidRPr="00F3410D" w:rsidRDefault="0004110D" w:rsidP="00E96B58">
                                  <w:pPr>
                                    <w:pStyle w:val="TAH"/>
                                    <w:rPr>
                                      <w:rFonts w:eastAsia="MS Mincho"/>
                                    </w:rPr>
                                  </w:pPr>
                                  <w:r w:rsidRPr="00F3410D">
                                    <w:rPr>
                                      <w:rFonts w:eastAsia="MS Mincho"/>
                                    </w:rPr>
                                    <w:t>ΔR</w:t>
                                  </w:r>
                                  <w:r w:rsidRPr="00F3410D">
                                    <w:rPr>
                                      <w:rFonts w:eastAsia="MS Mincho"/>
                                      <w:vertAlign w:val="subscript"/>
                                    </w:rPr>
                                    <w:t xml:space="preserve">IB,4R </w:t>
                                  </w:r>
                                  <w:r w:rsidRPr="00F3410D">
                                    <w:rPr>
                                      <w:rFonts w:eastAsia="MS Mincho"/>
                                    </w:rPr>
                                    <w:t>(dB)</w:t>
                                  </w:r>
                                </w:p>
                              </w:tc>
                            </w:tr>
                            <w:tr w:rsidR="0004110D" w:rsidRPr="00877D2E" w14:paraId="6BCC2115" w14:textId="77777777" w:rsidTr="00194D22">
                              <w:trPr>
                                <w:jc w:val="center"/>
                              </w:trPr>
                              <w:tc>
                                <w:tcPr>
                                  <w:tcW w:w="2889" w:type="dxa"/>
                                  <w:vAlign w:val="center"/>
                                </w:tcPr>
                                <w:p w14:paraId="43152F62" w14:textId="77777777" w:rsidR="0004110D" w:rsidRPr="00877D2E" w:rsidRDefault="0004110D" w:rsidP="00E96B58">
                                  <w:pPr>
                                    <w:pStyle w:val="TAC"/>
                                  </w:pPr>
                                  <w:r w:rsidRPr="00667A69">
                                    <w:rPr>
                                      <w:highlight w:val="red"/>
                                    </w:rPr>
                                    <w:t>n28, n71</w:t>
                                  </w:r>
                                </w:p>
                              </w:tc>
                              <w:tc>
                                <w:tcPr>
                                  <w:tcW w:w="2970" w:type="dxa"/>
                                  <w:vAlign w:val="center"/>
                                </w:tcPr>
                                <w:p w14:paraId="1EC7A330" w14:textId="77777777" w:rsidR="0004110D" w:rsidRPr="00877D2E" w:rsidRDefault="0004110D" w:rsidP="00E96B58">
                                  <w:pPr>
                                    <w:pStyle w:val="TAC"/>
                                  </w:pPr>
                                  <w:r w:rsidRPr="00877D2E">
                                    <w:t>-2.7</w:t>
                                  </w:r>
                                  <w:r w:rsidRPr="00EA24EF">
                                    <w:rPr>
                                      <w:vertAlign w:val="superscript"/>
                                    </w:rPr>
                                    <w:t>1</w:t>
                                  </w:r>
                                </w:p>
                              </w:tc>
                            </w:tr>
                            <w:tr w:rsidR="0004110D" w:rsidRPr="00877D2E" w14:paraId="446B1508" w14:textId="77777777" w:rsidTr="00194D22">
                              <w:trPr>
                                <w:jc w:val="center"/>
                              </w:trPr>
                              <w:tc>
                                <w:tcPr>
                                  <w:tcW w:w="2889" w:type="dxa"/>
                                  <w:vAlign w:val="center"/>
                                </w:tcPr>
                                <w:p w14:paraId="111E08C2" w14:textId="77777777" w:rsidR="0004110D" w:rsidRPr="00877D2E" w:rsidRDefault="0004110D" w:rsidP="00E96B58">
                                  <w:pPr>
                                    <w:pStyle w:val="TAC"/>
                                  </w:pPr>
                                  <w:r w:rsidRPr="00877D2E">
                                    <w:t>n1, n2, n3, n40, n7,</w:t>
                                  </w:r>
                                  <w:r w:rsidRPr="00877D2E">
                                    <w:rPr>
                                      <w:rFonts w:eastAsia="Calibri"/>
                                    </w:rPr>
                                    <w:t xml:space="preserve"> n34, n38, n39, n41, n66, n70</w:t>
                                  </w:r>
                                </w:p>
                              </w:tc>
                              <w:tc>
                                <w:tcPr>
                                  <w:tcW w:w="2970" w:type="dxa"/>
                                  <w:vAlign w:val="center"/>
                                </w:tcPr>
                                <w:p w14:paraId="4842C422" w14:textId="77777777" w:rsidR="0004110D" w:rsidRPr="00877D2E" w:rsidRDefault="0004110D" w:rsidP="00E96B58">
                                  <w:pPr>
                                    <w:pStyle w:val="TAC"/>
                                  </w:pPr>
                                  <w:r w:rsidRPr="00877D2E">
                                    <w:t>-2.7</w:t>
                                  </w:r>
                                </w:p>
                              </w:tc>
                            </w:tr>
                            <w:tr w:rsidR="0004110D" w:rsidRPr="00877D2E" w14:paraId="353A8420" w14:textId="77777777" w:rsidTr="00194D22">
                              <w:trPr>
                                <w:jc w:val="center"/>
                              </w:trPr>
                              <w:tc>
                                <w:tcPr>
                                  <w:tcW w:w="2889" w:type="dxa"/>
                                  <w:vAlign w:val="center"/>
                                </w:tcPr>
                                <w:p w14:paraId="5B12B516" w14:textId="77777777" w:rsidR="0004110D" w:rsidRPr="00877D2E" w:rsidRDefault="0004110D" w:rsidP="00E96B58">
                                  <w:pPr>
                                    <w:pStyle w:val="TAC"/>
                                    <w:rPr>
                                      <w:rFonts w:eastAsia="Calibri"/>
                                    </w:rPr>
                                  </w:pPr>
                                  <w:r w:rsidRPr="00877D2E">
                                    <w:rPr>
                                      <w:rFonts w:eastAsia="Calibri"/>
                                    </w:rPr>
                                    <w:t>n48, n77, n78, n79</w:t>
                                  </w:r>
                                </w:p>
                              </w:tc>
                              <w:tc>
                                <w:tcPr>
                                  <w:tcW w:w="2970" w:type="dxa"/>
                                  <w:vAlign w:val="center"/>
                                </w:tcPr>
                                <w:p w14:paraId="77B9FD62" w14:textId="77777777" w:rsidR="0004110D" w:rsidRPr="00877D2E" w:rsidRDefault="0004110D" w:rsidP="00E96B58">
                                  <w:pPr>
                                    <w:pStyle w:val="TAC"/>
                                  </w:pPr>
                                  <w:r w:rsidRPr="00877D2E">
                                    <w:t>-2.2</w:t>
                                  </w:r>
                                </w:p>
                              </w:tc>
                            </w:tr>
                            <w:tr w:rsidR="0004110D" w:rsidRPr="00877D2E" w14:paraId="077152AB" w14:textId="77777777" w:rsidTr="00194D22">
                              <w:trPr>
                                <w:jc w:val="center"/>
                              </w:trPr>
                              <w:tc>
                                <w:tcPr>
                                  <w:tcW w:w="5859" w:type="dxa"/>
                                  <w:gridSpan w:val="2"/>
                                  <w:vAlign w:val="center"/>
                                </w:tcPr>
                                <w:p w14:paraId="20EB8C47" w14:textId="77777777" w:rsidR="0004110D" w:rsidRPr="00877D2E" w:rsidRDefault="0004110D" w:rsidP="00E96B58">
                                  <w:pPr>
                                    <w:pStyle w:val="TAC"/>
                                    <w:jc w:val="left"/>
                                  </w:pPr>
                                  <w:r w:rsidRPr="00877D2E">
                                    <w:t>NOTE 1:</w:t>
                                  </w:r>
                                  <w:r w:rsidRPr="00877D2E">
                                    <w:tab/>
                                    <w:t xml:space="preserve">4 Rx operation is </w:t>
                                  </w:r>
                                  <w:r w:rsidRPr="00B40CF4">
                                    <w:rPr>
                                      <w:highlight w:val="red"/>
                                    </w:rPr>
                                    <w:t>targeted</w:t>
                                  </w:r>
                                  <w:r w:rsidRPr="00877D2E">
                                    <w:t xml:space="preserve"> for FWA form factor</w:t>
                                  </w:r>
                                </w:p>
                              </w:tc>
                            </w:tr>
                          </w:tbl>
                          <w:p w14:paraId="4A2B07E7" w14:textId="77777777" w:rsidR="0004110D" w:rsidRDefault="0004110D" w:rsidP="00590E9B"/>
                        </w:txbxContent>
                      </wps:txbx>
                      <wps:bodyPr rot="0" vert="horz" wrap="square" lIns="91440" tIns="45720" rIns="91440" bIns="45720" anchor="t" anchorCtr="0">
                        <a:noAutofit/>
                      </wps:bodyPr>
                    </wps:wsp>
                  </a:graphicData>
                </a:graphic>
              </wp:inline>
            </w:drawing>
          </mc:Choice>
          <mc:Fallback>
            <w:pict>
              <v:shape w14:anchorId="37927227" id="_x0000_s1029" type="#_x0000_t202" style="width:481.95pt;height:20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">
                <v:textbox>
                  <w:txbxContent>
                    <w:p w14:paraId="12D311E9" w14:textId="77777777" w:rsidR="0004110D" w:rsidRPr="001C0CC4" w:rsidRDefault="0004110D" w:rsidP="00E96B58">
                      <w:pPr>
                        <w:pStyle w:val="Heading3"/>
                        <w:ind w:left="0" w:firstLine="0"/>
                      </w:pPr>
                      <w:bookmarkStart w:id="16" w:name="_Toc21344430"/>
                      <w:bookmarkStart w:id="17" w:name="_Toc29801917"/>
                      <w:bookmarkStart w:id="18" w:name="_Toc29802341"/>
                      <w:bookmarkStart w:id="19" w:name="_Toc29802966"/>
                      <w:r w:rsidRPr="001C0CC4">
                        <w:t>7.3.2</w:t>
                      </w:r>
                      <w:r w:rsidRPr="001C0CC4">
                        <w:tab/>
                        <w:t>Reference sensitivity power level</w:t>
                      </w:r>
                      <w:bookmarkEnd w:id="16"/>
                      <w:bookmarkEnd w:id="17"/>
                      <w:bookmarkEnd w:id="18"/>
                      <w:bookmarkEnd w:id="19"/>
                    </w:p>
                    <w:p w14:paraId="251B7FFE" w14:textId="1AEE7C80" w:rsidR="0004110D" w:rsidRDefault="0004110D" w:rsidP="00590E9B">
                      <w:r>
                        <w:t>[…]</w:t>
                      </w:r>
                    </w:p>
                    <w:p w14:paraId="61CFD6CC" w14:textId="77777777" w:rsidR="0004110D" w:rsidRPr="001C0CC4" w:rsidRDefault="0004110D" w:rsidP="00E96B58">
                      <w:r w:rsidRPr="001C0CC4">
                        <w:t>For UE(s) equipped with 4 Rx antenna ports, reference sensitivity for 2Rx antenna ports in Table 7.3.2-1 shall be modified by the amount given in ΔR</w:t>
                      </w:r>
                      <w:r w:rsidRPr="001C0CC4">
                        <w:rPr>
                          <w:vertAlign w:val="subscript"/>
                        </w:rPr>
                        <w:t>IB,4R</w:t>
                      </w:r>
                      <w:r w:rsidRPr="001C0CC4">
                        <w:t xml:space="preserve"> in Table 7.3.2-2 for the applicable operating bands.</w:t>
                      </w:r>
                    </w:p>
                    <w:p w14:paraId="7D703602" w14:textId="77777777" w:rsidR="0004110D" w:rsidRPr="001C0CC4" w:rsidRDefault="0004110D" w:rsidP="00E96B58">
                      <w:pPr>
                        <w:pStyle w:val="TH"/>
                        <w:rPr>
                          <w:bCs/>
                          <w:vertAlign w:val="subscript"/>
                        </w:rPr>
                      </w:pPr>
                      <w:r w:rsidRPr="001C0CC4">
                        <w:t>Table 7.3.2-2: Four antenna port reference sensitivity allowance ΔR</w:t>
                      </w:r>
                      <w:r w:rsidRPr="001C0CC4">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04110D" w:rsidRPr="00F3410D" w14:paraId="746E35DC" w14:textId="77777777" w:rsidTr="00194D22">
                        <w:trPr>
                          <w:jc w:val="center"/>
                        </w:trPr>
                        <w:tc>
                          <w:tcPr>
                            <w:tcW w:w="2889" w:type="dxa"/>
                          </w:tcPr>
                          <w:p w14:paraId="54D4EC20" w14:textId="77777777" w:rsidR="0004110D" w:rsidRPr="00F3410D" w:rsidRDefault="0004110D" w:rsidP="00E96B58">
                            <w:pPr>
                              <w:pStyle w:val="TAH"/>
                              <w:rPr>
                                <w:rFonts w:eastAsia="MS Mincho"/>
                              </w:rPr>
                            </w:pPr>
                            <w:r w:rsidRPr="00F3410D">
                              <w:rPr>
                                <w:rFonts w:eastAsia="MS Mincho"/>
                              </w:rPr>
                              <w:t>Operating band</w:t>
                            </w:r>
                          </w:p>
                        </w:tc>
                        <w:tc>
                          <w:tcPr>
                            <w:tcW w:w="2970" w:type="dxa"/>
                          </w:tcPr>
                          <w:p w14:paraId="07737C24" w14:textId="77777777" w:rsidR="0004110D" w:rsidRPr="00F3410D" w:rsidRDefault="0004110D" w:rsidP="00E96B58">
                            <w:pPr>
                              <w:pStyle w:val="TAH"/>
                              <w:rPr>
                                <w:rFonts w:eastAsia="MS Mincho"/>
                              </w:rPr>
                            </w:pPr>
                            <w:r w:rsidRPr="00F3410D">
                              <w:rPr>
                                <w:rFonts w:eastAsia="MS Mincho"/>
                              </w:rPr>
                              <w:t>ΔR</w:t>
                            </w:r>
                            <w:r w:rsidRPr="00F3410D">
                              <w:rPr>
                                <w:rFonts w:eastAsia="MS Mincho"/>
                                <w:vertAlign w:val="subscript"/>
                              </w:rPr>
                              <w:t xml:space="preserve">IB,4R </w:t>
                            </w:r>
                            <w:r w:rsidRPr="00F3410D">
                              <w:rPr>
                                <w:rFonts w:eastAsia="MS Mincho"/>
                              </w:rPr>
                              <w:t>(dB)</w:t>
                            </w:r>
                          </w:p>
                        </w:tc>
                      </w:tr>
                      <w:tr w:rsidR="0004110D" w:rsidRPr="00877D2E" w14:paraId="6BCC2115" w14:textId="77777777" w:rsidTr="00194D22">
                        <w:trPr>
                          <w:jc w:val="center"/>
                        </w:trPr>
                        <w:tc>
                          <w:tcPr>
                            <w:tcW w:w="2889" w:type="dxa"/>
                            <w:vAlign w:val="center"/>
                          </w:tcPr>
                          <w:p w14:paraId="43152F62" w14:textId="77777777" w:rsidR="0004110D" w:rsidRPr="00877D2E" w:rsidRDefault="0004110D" w:rsidP="00E96B58">
                            <w:pPr>
                              <w:pStyle w:val="TAC"/>
                            </w:pPr>
                            <w:r w:rsidRPr="00667A69">
                              <w:rPr>
                                <w:highlight w:val="red"/>
                              </w:rPr>
                              <w:t>n28, n71</w:t>
                            </w:r>
                          </w:p>
                        </w:tc>
                        <w:tc>
                          <w:tcPr>
                            <w:tcW w:w="2970" w:type="dxa"/>
                            <w:vAlign w:val="center"/>
                          </w:tcPr>
                          <w:p w14:paraId="1EC7A330" w14:textId="77777777" w:rsidR="0004110D" w:rsidRPr="00877D2E" w:rsidRDefault="0004110D" w:rsidP="00E96B58">
                            <w:pPr>
                              <w:pStyle w:val="TAC"/>
                            </w:pPr>
                            <w:r w:rsidRPr="00877D2E">
                              <w:t>-2.7</w:t>
                            </w:r>
                            <w:r w:rsidRPr="00EA24EF">
                              <w:rPr>
                                <w:vertAlign w:val="superscript"/>
                              </w:rPr>
                              <w:t>1</w:t>
                            </w:r>
                          </w:p>
                        </w:tc>
                      </w:tr>
                      <w:tr w:rsidR="0004110D" w:rsidRPr="00877D2E" w14:paraId="446B1508" w14:textId="77777777" w:rsidTr="00194D22">
                        <w:trPr>
                          <w:jc w:val="center"/>
                        </w:trPr>
                        <w:tc>
                          <w:tcPr>
                            <w:tcW w:w="2889" w:type="dxa"/>
                            <w:vAlign w:val="center"/>
                          </w:tcPr>
                          <w:p w14:paraId="111E08C2" w14:textId="77777777" w:rsidR="0004110D" w:rsidRPr="00877D2E" w:rsidRDefault="0004110D" w:rsidP="00E96B58">
                            <w:pPr>
                              <w:pStyle w:val="TAC"/>
                            </w:pPr>
                            <w:r w:rsidRPr="00877D2E">
                              <w:t>n1, n2, n3, n40, n7,</w:t>
                            </w:r>
                            <w:r w:rsidRPr="00877D2E">
                              <w:rPr>
                                <w:rFonts w:eastAsia="Calibri"/>
                              </w:rPr>
                              <w:t xml:space="preserve"> n34, n38, n39, n41, n66, n70</w:t>
                            </w:r>
                          </w:p>
                        </w:tc>
                        <w:tc>
                          <w:tcPr>
                            <w:tcW w:w="2970" w:type="dxa"/>
                            <w:vAlign w:val="center"/>
                          </w:tcPr>
                          <w:p w14:paraId="4842C422" w14:textId="77777777" w:rsidR="0004110D" w:rsidRPr="00877D2E" w:rsidRDefault="0004110D" w:rsidP="00E96B58">
                            <w:pPr>
                              <w:pStyle w:val="TAC"/>
                            </w:pPr>
                            <w:r w:rsidRPr="00877D2E">
                              <w:t>-2.7</w:t>
                            </w:r>
                          </w:p>
                        </w:tc>
                      </w:tr>
                      <w:tr w:rsidR="0004110D" w:rsidRPr="00877D2E" w14:paraId="353A8420" w14:textId="77777777" w:rsidTr="00194D22">
                        <w:trPr>
                          <w:jc w:val="center"/>
                        </w:trPr>
                        <w:tc>
                          <w:tcPr>
                            <w:tcW w:w="2889" w:type="dxa"/>
                            <w:vAlign w:val="center"/>
                          </w:tcPr>
                          <w:p w14:paraId="5B12B516" w14:textId="77777777" w:rsidR="0004110D" w:rsidRPr="00877D2E" w:rsidRDefault="0004110D" w:rsidP="00E96B58">
                            <w:pPr>
                              <w:pStyle w:val="TAC"/>
                              <w:rPr>
                                <w:rFonts w:eastAsia="Calibri"/>
                              </w:rPr>
                            </w:pPr>
                            <w:r w:rsidRPr="00877D2E">
                              <w:rPr>
                                <w:rFonts w:eastAsia="Calibri"/>
                              </w:rPr>
                              <w:t>n48, n77, n78, n79</w:t>
                            </w:r>
                          </w:p>
                        </w:tc>
                        <w:tc>
                          <w:tcPr>
                            <w:tcW w:w="2970" w:type="dxa"/>
                            <w:vAlign w:val="center"/>
                          </w:tcPr>
                          <w:p w14:paraId="77B9FD62" w14:textId="77777777" w:rsidR="0004110D" w:rsidRPr="00877D2E" w:rsidRDefault="0004110D" w:rsidP="00E96B58">
                            <w:pPr>
                              <w:pStyle w:val="TAC"/>
                            </w:pPr>
                            <w:r w:rsidRPr="00877D2E">
                              <w:t>-2.2</w:t>
                            </w:r>
                          </w:p>
                        </w:tc>
                      </w:tr>
                      <w:tr w:rsidR="0004110D" w:rsidRPr="00877D2E" w14:paraId="077152AB" w14:textId="77777777" w:rsidTr="00194D22">
                        <w:trPr>
                          <w:jc w:val="center"/>
                        </w:trPr>
                        <w:tc>
                          <w:tcPr>
                            <w:tcW w:w="5859" w:type="dxa"/>
                            <w:gridSpan w:val="2"/>
                            <w:vAlign w:val="center"/>
                          </w:tcPr>
                          <w:p w14:paraId="20EB8C47" w14:textId="77777777" w:rsidR="0004110D" w:rsidRPr="00877D2E" w:rsidRDefault="0004110D" w:rsidP="00E96B58">
                            <w:pPr>
                              <w:pStyle w:val="TAC"/>
                              <w:jc w:val="left"/>
                            </w:pPr>
                            <w:r w:rsidRPr="00877D2E">
                              <w:t>NOTE 1:</w:t>
                            </w:r>
                            <w:r w:rsidRPr="00877D2E">
                              <w:tab/>
                              <w:t xml:space="preserve">4 Rx operation is </w:t>
                            </w:r>
                            <w:r w:rsidRPr="00B40CF4">
                              <w:rPr>
                                <w:highlight w:val="red"/>
                              </w:rPr>
                              <w:t>targeted</w:t>
                            </w:r>
                            <w:r w:rsidRPr="00877D2E">
                              <w:t xml:space="preserve"> for FWA form factor</w:t>
                            </w:r>
                          </w:p>
                        </w:tc>
                      </w:tr>
                    </w:tbl>
                    <w:p w14:paraId="4A2B07E7" w14:textId="77777777" w:rsidR="0004110D" w:rsidRDefault="0004110D" w:rsidP="00590E9B"/>
                  </w:txbxContent>
                </v:textbox>
                <w10:anchorlock/>
              </v:shape>
            </w:pict>
          </mc:Fallback>
        </mc:AlternateContent>
      </w:r>
    </w:p>
    <w:p w14:paraId="1C6F4D03" w14:textId="734F8646" w:rsidR="00BE7A29" w:rsidRDefault="00BE7A29">
      <w:pPr>
        <w:overflowPunct/>
        <w:autoSpaceDE/>
        <w:autoSpaceDN/>
        <w:adjustRightInd/>
        <w:spacing w:after="0"/>
        <w:textAlignment w:val="auto"/>
        <w:rPr>
          <w:color w:val="000000" w:themeColor="text1"/>
        </w:rPr>
      </w:pPr>
    </w:p>
    <w:p w14:paraId="25FED59B" w14:textId="77777777" w:rsidR="0045697B" w:rsidRDefault="0045697B" w:rsidP="0045697B">
      <w:pPr>
        <w:ind w:firstLine="284"/>
        <w:jc w:val="both"/>
        <w:rPr>
          <w:color w:val="000000" w:themeColor="text1"/>
        </w:rPr>
      </w:pPr>
      <w:r>
        <w:rPr>
          <w:color w:val="000000" w:themeColor="text1"/>
        </w:rPr>
        <w:t>It is likely that the author of the CR was influenced to “form factor” (related to size) by the fact that Band n28 and particularly Band n71 being low bands, it would result in large antenna size.</w:t>
      </w:r>
    </w:p>
    <w:tbl>
      <w:tblPr>
        <w:tblW w:w="7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1"/>
        <w:gridCol w:w="2715"/>
        <w:gridCol w:w="2953"/>
        <w:gridCol w:w="908"/>
      </w:tblGrid>
      <w:tr w:rsidR="0045697B" w:rsidRPr="001C0CC4" w14:paraId="7DA08148" w14:textId="77777777" w:rsidTr="00194D22">
        <w:trPr>
          <w:jc w:val="center"/>
        </w:trPr>
        <w:tc>
          <w:tcPr>
            <w:tcW w:w="1161" w:type="dxa"/>
            <w:hideMark/>
          </w:tcPr>
          <w:p w14:paraId="3C55524E" w14:textId="77777777" w:rsidR="0045697B" w:rsidRPr="001C0CC4" w:rsidRDefault="0045697B" w:rsidP="00194D22">
            <w:pPr>
              <w:pStyle w:val="TAH"/>
            </w:pPr>
            <w:r w:rsidRPr="001C0CC4">
              <w:t>NR operating band</w:t>
            </w:r>
          </w:p>
        </w:tc>
        <w:tc>
          <w:tcPr>
            <w:tcW w:w="2715" w:type="dxa"/>
            <w:hideMark/>
          </w:tcPr>
          <w:p w14:paraId="3043609D" w14:textId="77777777" w:rsidR="0045697B" w:rsidRPr="001C0CC4" w:rsidRDefault="0045697B" w:rsidP="00194D22">
            <w:pPr>
              <w:pStyle w:val="TAH"/>
            </w:pPr>
            <w:r w:rsidRPr="001C0CC4">
              <w:t xml:space="preserve">Uplink (UL) </w:t>
            </w:r>
            <w:r w:rsidRPr="001C0CC4">
              <w:rPr>
                <w:i/>
              </w:rPr>
              <w:t>operating band</w:t>
            </w:r>
            <w:r w:rsidRPr="001C0CC4">
              <w:br/>
              <w:t>BS receive / UE transmit</w:t>
            </w:r>
          </w:p>
          <w:p w14:paraId="23DE3E8E" w14:textId="77777777" w:rsidR="0045697B" w:rsidRPr="001C0CC4" w:rsidRDefault="0045697B" w:rsidP="00194D22">
            <w:pPr>
              <w:pStyle w:val="TAH"/>
              <w:rPr>
                <w:vertAlign w:val="subscript"/>
              </w:rPr>
            </w:pPr>
            <w:r w:rsidRPr="001C0CC4">
              <w:t>F</w:t>
            </w:r>
            <w:r w:rsidRPr="001C0CC4">
              <w:rPr>
                <w:vertAlign w:val="subscript"/>
              </w:rPr>
              <w:t xml:space="preserve">UL_low </w:t>
            </w:r>
            <w:r w:rsidRPr="001C0CC4">
              <w:t xml:space="preserve">  –  F</w:t>
            </w:r>
            <w:r w:rsidRPr="001C0CC4">
              <w:rPr>
                <w:vertAlign w:val="subscript"/>
              </w:rPr>
              <w:t>UL_high</w:t>
            </w:r>
          </w:p>
          <w:p w14:paraId="2012870F" w14:textId="77777777" w:rsidR="0045697B" w:rsidRPr="001C0CC4" w:rsidRDefault="0045697B" w:rsidP="00194D22">
            <w:pPr>
              <w:pStyle w:val="TAH"/>
            </w:pPr>
          </w:p>
        </w:tc>
        <w:tc>
          <w:tcPr>
            <w:tcW w:w="2953" w:type="dxa"/>
            <w:hideMark/>
          </w:tcPr>
          <w:p w14:paraId="01D40A24" w14:textId="77777777" w:rsidR="0045697B" w:rsidRPr="001C0CC4" w:rsidRDefault="0045697B" w:rsidP="00194D22">
            <w:pPr>
              <w:pStyle w:val="TAH"/>
            </w:pPr>
            <w:r w:rsidRPr="001C0CC4">
              <w:t xml:space="preserve">Downlink (DL) </w:t>
            </w:r>
            <w:r w:rsidRPr="001C0CC4">
              <w:rPr>
                <w:i/>
              </w:rPr>
              <w:t>operating band</w:t>
            </w:r>
            <w:r w:rsidRPr="001C0CC4">
              <w:br/>
              <w:t>BS transmit / UE receive</w:t>
            </w:r>
          </w:p>
          <w:p w14:paraId="3E95C9B1" w14:textId="77777777" w:rsidR="0045697B" w:rsidRPr="001C0CC4" w:rsidRDefault="0045697B" w:rsidP="00194D22">
            <w:pPr>
              <w:pStyle w:val="TAH"/>
            </w:pPr>
            <w:r w:rsidRPr="001C0CC4">
              <w:t>F</w:t>
            </w:r>
            <w:r w:rsidRPr="001C0CC4">
              <w:rPr>
                <w:vertAlign w:val="subscript"/>
              </w:rPr>
              <w:t>DL_low</w:t>
            </w:r>
            <w:r w:rsidRPr="001C0CC4">
              <w:t xml:space="preserve">   –  F</w:t>
            </w:r>
            <w:r w:rsidRPr="001C0CC4">
              <w:rPr>
                <w:vertAlign w:val="subscript"/>
              </w:rPr>
              <w:t>DL_high</w:t>
            </w:r>
          </w:p>
        </w:tc>
        <w:tc>
          <w:tcPr>
            <w:tcW w:w="908" w:type="dxa"/>
            <w:hideMark/>
          </w:tcPr>
          <w:p w14:paraId="13675124" w14:textId="77777777" w:rsidR="0045697B" w:rsidRPr="001C0CC4" w:rsidRDefault="0045697B" w:rsidP="00194D22">
            <w:pPr>
              <w:pStyle w:val="TAH"/>
            </w:pPr>
            <w:r w:rsidRPr="001C0CC4">
              <w:t>Duplex Mode</w:t>
            </w:r>
          </w:p>
        </w:tc>
      </w:tr>
      <w:tr w:rsidR="0045697B" w:rsidRPr="001C0CC4" w14:paraId="46174C00" w14:textId="77777777" w:rsidTr="00194D22">
        <w:trPr>
          <w:jc w:val="center"/>
        </w:trPr>
        <w:tc>
          <w:tcPr>
            <w:tcW w:w="1161" w:type="dxa"/>
            <w:hideMark/>
          </w:tcPr>
          <w:p w14:paraId="118C91A2" w14:textId="77777777" w:rsidR="0045697B" w:rsidRPr="001C0CC4" w:rsidRDefault="0045697B" w:rsidP="00194D22">
            <w:pPr>
              <w:pStyle w:val="TAC"/>
            </w:pPr>
            <w:r w:rsidRPr="001C0CC4">
              <w:t>n28</w:t>
            </w:r>
          </w:p>
        </w:tc>
        <w:tc>
          <w:tcPr>
            <w:tcW w:w="2715" w:type="dxa"/>
            <w:hideMark/>
          </w:tcPr>
          <w:p w14:paraId="58BBABAC" w14:textId="77777777" w:rsidR="0045697B" w:rsidRPr="001C0CC4" w:rsidRDefault="0045697B" w:rsidP="00194D22">
            <w:pPr>
              <w:pStyle w:val="TAC"/>
            </w:pPr>
            <w:r w:rsidRPr="001C0CC4">
              <w:t>703 MHz – 748 MHz</w:t>
            </w:r>
          </w:p>
        </w:tc>
        <w:tc>
          <w:tcPr>
            <w:tcW w:w="2953" w:type="dxa"/>
            <w:hideMark/>
          </w:tcPr>
          <w:p w14:paraId="32B5CBB0" w14:textId="77777777" w:rsidR="0045697B" w:rsidRPr="001C0CC4" w:rsidRDefault="0045697B" w:rsidP="00194D22">
            <w:pPr>
              <w:pStyle w:val="TAC"/>
            </w:pPr>
            <w:r w:rsidRPr="001C0CC4">
              <w:t>758 MHz – 803 MHz</w:t>
            </w:r>
          </w:p>
        </w:tc>
        <w:tc>
          <w:tcPr>
            <w:tcW w:w="908" w:type="dxa"/>
            <w:hideMark/>
          </w:tcPr>
          <w:p w14:paraId="0353EF7D" w14:textId="77777777" w:rsidR="0045697B" w:rsidRPr="001C0CC4" w:rsidRDefault="0045697B" w:rsidP="00194D22">
            <w:pPr>
              <w:pStyle w:val="TAC"/>
            </w:pPr>
            <w:r w:rsidRPr="001C0CC4">
              <w:t>FDD</w:t>
            </w:r>
          </w:p>
        </w:tc>
      </w:tr>
      <w:tr w:rsidR="0045697B" w:rsidRPr="001C0CC4" w14:paraId="63021EC6" w14:textId="77777777" w:rsidTr="00194D22">
        <w:trPr>
          <w:jc w:val="center"/>
        </w:trPr>
        <w:tc>
          <w:tcPr>
            <w:tcW w:w="1161" w:type="dxa"/>
          </w:tcPr>
          <w:p w14:paraId="06CB81AF" w14:textId="77777777" w:rsidR="0045697B" w:rsidRPr="001C0CC4" w:rsidRDefault="0045697B" w:rsidP="00194D22">
            <w:pPr>
              <w:pStyle w:val="TAC"/>
            </w:pPr>
            <w:r w:rsidRPr="001C0CC4">
              <w:t>n71</w:t>
            </w:r>
          </w:p>
        </w:tc>
        <w:tc>
          <w:tcPr>
            <w:tcW w:w="2715" w:type="dxa"/>
          </w:tcPr>
          <w:p w14:paraId="483ACD59" w14:textId="77777777" w:rsidR="0045697B" w:rsidRPr="001C0CC4" w:rsidRDefault="0045697B" w:rsidP="00194D22">
            <w:pPr>
              <w:pStyle w:val="TAC"/>
            </w:pPr>
            <w:r w:rsidRPr="001C0CC4">
              <w:t>663 MHz – 698 MHz</w:t>
            </w:r>
          </w:p>
        </w:tc>
        <w:tc>
          <w:tcPr>
            <w:tcW w:w="2953" w:type="dxa"/>
          </w:tcPr>
          <w:p w14:paraId="12E4A0B5" w14:textId="77777777" w:rsidR="0045697B" w:rsidRPr="001C0CC4" w:rsidRDefault="0045697B" w:rsidP="00194D22">
            <w:pPr>
              <w:pStyle w:val="TAC"/>
            </w:pPr>
            <w:r w:rsidRPr="001C0CC4">
              <w:t>617 MHz – 652 MHz</w:t>
            </w:r>
          </w:p>
        </w:tc>
        <w:tc>
          <w:tcPr>
            <w:tcW w:w="908" w:type="dxa"/>
          </w:tcPr>
          <w:p w14:paraId="67F5FD45" w14:textId="77777777" w:rsidR="0045697B" w:rsidRPr="001C0CC4" w:rsidRDefault="0045697B" w:rsidP="00194D22">
            <w:pPr>
              <w:pStyle w:val="TAC"/>
            </w:pPr>
            <w:r w:rsidRPr="001C0CC4">
              <w:t>FDD</w:t>
            </w:r>
          </w:p>
        </w:tc>
      </w:tr>
    </w:tbl>
    <w:p w14:paraId="5853469C" w14:textId="45B2E3D2" w:rsidR="00BE7A29" w:rsidRDefault="00BE7A29" w:rsidP="0045697B">
      <w:pPr>
        <w:jc w:val="both"/>
        <w:rPr>
          <w:color w:val="000000" w:themeColor="text1"/>
        </w:rPr>
      </w:pPr>
    </w:p>
    <w:p w14:paraId="7ADAC873" w14:textId="348C4211" w:rsidR="00194D22" w:rsidRPr="00194D22" w:rsidRDefault="00194D22" w:rsidP="00194D22">
      <w:pPr>
        <w:ind w:firstLine="284"/>
        <w:jc w:val="both"/>
        <w:rPr>
          <w:color w:val="000000" w:themeColor="text1"/>
          <w:lang w:val="en-US"/>
        </w:rPr>
      </w:pPr>
      <w:r>
        <w:rPr>
          <w:color w:val="000000" w:themeColor="text1"/>
        </w:rPr>
        <w:lastRenderedPageBreak/>
        <w:t>However, the latest use of “form factor” is significantly different as shown below extracted from Rel-19 TS 38.101-1 V19.2</w:t>
      </w:r>
      <w:r w:rsidR="002F02CE">
        <w:rPr>
          <w:color w:val="000000" w:themeColor="text1"/>
        </w:rPr>
        <w:t xml:space="preserve"> [</w:t>
      </w:r>
      <w:r w:rsidR="003F614B">
        <w:rPr>
          <w:color w:val="000000" w:themeColor="text1"/>
        </w:rPr>
        <w:t>11</w:t>
      </w:r>
      <w:r w:rsidR="002F02CE">
        <w:rPr>
          <w:color w:val="000000" w:themeColor="text1"/>
        </w:rPr>
        <w:t>]</w:t>
      </w:r>
      <w:r>
        <w:rPr>
          <w:color w:val="000000" w:themeColor="text1"/>
        </w:rPr>
        <w:t>. Some of the bands are identical for the “FWA form factor” and “handheld UE”, also “targeted” has been replaced by “supported”:</w:t>
      </w:r>
    </w:p>
    <w:p w14:paraId="1A7CE86D" w14:textId="28494082" w:rsidR="00194D22" w:rsidRDefault="00194D22" w:rsidP="0045697B">
      <w:pPr>
        <w:jc w:val="both"/>
        <w:rPr>
          <w:color w:val="000000" w:themeColor="text1"/>
        </w:rPr>
      </w:pPr>
      <w:r w:rsidRPr="00E86E0D">
        <w:rPr>
          <w:noProof/>
          <w:color w:val="000000" w:themeColor="text1"/>
        </w:rPr>
        <mc:AlternateContent>
          <mc:Choice Requires="wps">
            <w:drawing>
              <wp:inline distT="0" distB="0" distL="0" distR="0" wp14:anchorId="1D3C9119" wp14:editId="3C341317">
                <wp:extent cx="6120765" cy="3150014"/>
                <wp:effectExtent l="0" t="0" r="13335" b="12700"/>
                <wp:docPr id="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150014"/>
                        </a:xfrm>
                        <a:prstGeom prst="rect">
                          <a:avLst/>
                        </a:prstGeom>
                        <a:solidFill>
                          <a:srgbClr val="FFFFFF"/>
                        </a:solidFill>
                        <a:ln w="9525">
                          <a:solidFill>
                            <a:srgbClr val="000000"/>
                          </a:solidFill>
                          <a:miter lim="800000"/>
                          <a:headEnd/>
                          <a:tailEnd/>
                        </a:ln>
                      </wps:spPr>
                      <wps:txbx>
                        <w:txbxContent>
                          <w:p w14:paraId="5ED663F4" w14:textId="77777777" w:rsidR="0004110D" w:rsidRPr="001C0CC4" w:rsidRDefault="0004110D" w:rsidP="00194D22">
                            <w:pPr>
                              <w:pStyle w:val="Heading3"/>
                              <w:ind w:left="0" w:firstLine="0"/>
                            </w:pPr>
                            <w:r w:rsidRPr="001C0CC4">
                              <w:t>7.3.2</w:t>
                            </w:r>
                            <w:r w:rsidRPr="001C0CC4">
                              <w:tab/>
                              <w:t>Reference sensitivity power level</w:t>
                            </w:r>
                          </w:p>
                          <w:p w14:paraId="61C57FC0" w14:textId="77777777" w:rsidR="0004110D" w:rsidRDefault="0004110D" w:rsidP="00194D22">
                            <w:r>
                              <w:t>[…]</w:t>
                            </w:r>
                          </w:p>
                          <w:p w14:paraId="45847CBB" w14:textId="77777777" w:rsidR="0004110D" w:rsidRPr="00F9519C" w:rsidRDefault="0004110D" w:rsidP="00194D22">
                            <w:r w:rsidRPr="00F9519C">
                              <w:t>For UE(s) equipped with 4 Rx antenna ports, reference sensitivity for 2Rx antenna ports in Table 7.3.2-1a and in Table 7.3.2-1b shall be modified by the amount given in ΔR</w:t>
                            </w:r>
                            <w:r w:rsidRPr="00F9519C">
                              <w:rPr>
                                <w:vertAlign w:val="subscript"/>
                              </w:rPr>
                              <w:t>IB,4R</w:t>
                            </w:r>
                            <w:r w:rsidRPr="00F9519C">
                              <w:t xml:space="preserve"> in Table 7.3.2-2 for the applicable operating bands. For operating band frequency range ≤ 1 GHz, the 4Rx operation is primarily for FWA form factor, and when 4Rx operation is supported by handheld UE, ∆R</w:t>
                            </w:r>
                            <w:r w:rsidRPr="00F9519C">
                              <w:rPr>
                                <w:vertAlign w:val="subscript"/>
                              </w:rPr>
                              <w:t>IB,4R</w:t>
                            </w:r>
                            <w:r w:rsidRPr="00F9519C">
                              <w:t xml:space="preserve"> as indicated in Table 7.3.2-2 NOTE 2 is applied.</w:t>
                            </w:r>
                          </w:p>
                          <w:p w14:paraId="06B1F717" w14:textId="77777777" w:rsidR="0004110D" w:rsidRPr="00F9519C" w:rsidRDefault="0004110D" w:rsidP="00194D22">
                            <w:pPr>
                              <w:pStyle w:val="TH"/>
                              <w:rPr>
                                <w:bCs/>
                                <w:vertAlign w:val="subscript"/>
                              </w:rPr>
                            </w:pPr>
                            <w:r w:rsidRPr="00F9519C">
                              <w:t>Table 7.3.2-2: Four antenna port reference sensitivity allowance ΔR</w:t>
                            </w:r>
                            <w:r w:rsidRPr="00F9519C">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89"/>
                              <w:gridCol w:w="2970"/>
                            </w:tblGrid>
                            <w:tr w:rsidR="0004110D" w:rsidRPr="00F9519C" w14:paraId="060ED517" w14:textId="77777777" w:rsidTr="00194D22">
                              <w:trPr>
                                <w:jc w:val="center"/>
                              </w:trPr>
                              <w:tc>
                                <w:tcPr>
                                  <w:tcW w:w="2889" w:type="dxa"/>
                                </w:tcPr>
                                <w:p w14:paraId="7460E912" w14:textId="77777777" w:rsidR="0004110D" w:rsidRPr="00F9519C" w:rsidRDefault="0004110D" w:rsidP="00194D22">
                                  <w:pPr>
                                    <w:pStyle w:val="TAH"/>
                                  </w:pPr>
                                  <w:r w:rsidRPr="00F9519C">
                                    <w:t>Operating band</w:t>
                                  </w:r>
                                </w:p>
                              </w:tc>
                              <w:tc>
                                <w:tcPr>
                                  <w:tcW w:w="2970" w:type="dxa"/>
                                </w:tcPr>
                                <w:p w14:paraId="44DA4ED3" w14:textId="77777777" w:rsidR="0004110D" w:rsidRPr="00F9519C" w:rsidRDefault="0004110D" w:rsidP="00194D22">
                                  <w:pPr>
                                    <w:pStyle w:val="TAH"/>
                                  </w:pPr>
                                  <w:r w:rsidRPr="00F9519C">
                                    <w:t>ΔR</w:t>
                                  </w:r>
                                  <w:r w:rsidRPr="00F9519C">
                                    <w:rPr>
                                      <w:vertAlign w:val="subscript"/>
                                    </w:rPr>
                                    <w:t xml:space="preserve">IB,4R </w:t>
                                  </w:r>
                                  <w:r w:rsidRPr="00F9519C">
                                    <w:t>(dB)</w:t>
                                  </w:r>
                                </w:p>
                              </w:tc>
                            </w:tr>
                            <w:tr w:rsidR="0004110D" w:rsidRPr="00F9519C" w14:paraId="41DF45E8" w14:textId="77777777" w:rsidTr="00194D22">
                              <w:trPr>
                                <w:jc w:val="center"/>
                              </w:trPr>
                              <w:tc>
                                <w:tcPr>
                                  <w:tcW w:w="2889" w:type="dxa"/>
                                  <w:vAlign w:val="center"/>
                                </w:tcPr>
                                <w:p w14:paraId="02117E12" w14:textId="77777777" w:rsidR="0004110D" w:rsidRPr="00F9519C" w:rsidRDefault="0004110D" w:rsidP="00194D22">
                                  <w:pPr>
                                    <w:pStyle w:val="TAL"/>
                                  </w:pPr>
                                  <w:r w:rsidRPr="00667A69">
                                    <w:rPr>
                                      <w:rFonts w:eastAsia="SimSun" w:hint="eastAsia"/>
                                      <w:highlight w:val="red"/>
                                      <w:lang w:eastAsia="zh-CN"/>
                                    </w:rPr>
                                    <w:t xml:space="preserve">n5, </w:t>
                                  </w:r>
                                  <w:r w:rsidRPr="00667A69">
                                    <w:rPr>
                                      <w:rFonts w:eastAsia="DengXian" w:hint="eastAsia"/>
                                      <w:highlight w:val="red"/>
                                      <w:lang w:eastAsia="zh-TW"/>
                                    </w:rPr>
                                    <w:t xml:space="preserve">n8, </w:t>
                                  </w:r>
                                  <w:r w:rsidRPr="00667A69">
                                    <w:rPr>
                                      <w:rFonts w:eastAsia="DengXian" w:hint="eastAsia"/>
                                      <w:highlight w:val="red"/>
                                      <w:lang w:eastAsia="zh-CN"/>
                                    </w:rPr>
                                    <w:t>n13</w:t>
                                  </w:r>
                                  <w:r w:rsidRPr="00F9519C">
                                    <w:rPr>
                                      <w:rFonts w:eastAsia="DengXian" w:hint="eastAsia"/>
                                      <w:lang w:eastAsia="zh-CN"/>
                                    </w:rPr>
                                    <w:t xml:space="preserve">, n26, </w:t>
                                  </w:r>
                                  <w:r w:rsidRPr="00667A69">
                                    <w:rPr>
                                      <w:rFonts w:eastAsia="DengXian" w:hint="eastAsia"/>
                                      <w:highlight w:val="red"/>
                                      <w:lang w:eastAsia="zh-CN"/>
                                    </w:rPr>
                                    <w:t>n28, n71</w:t>
                                  </w:r>
                                  <w:r w:rsidRPr="00F9519C">
                                    <w:rPr>
                                      <w:rFonts w:eastAsia="DengXian" w:hint="eastAsia"/>
                                      <w:lang w:eastAsia="zh-CN"/>
                                    </w:rPr>
                                    <w:t>, n85, n105</w:t>
                                  </w:r>
                                </w:p>
                              </w:tc>
                              <w:tc>
                                <w:tcPr>
                                  <w:tcW w:w="2970" w:type="dxa"/>
                                  <w:vAlign w:val="center"/>
                                </w:tcPr>
                                <w:p w14:paraId="741E1A2E" w14:textId="77777777" w:rsidR="0004110D" w:rsidRPr="00667A69" w:rsidRDefault="0004110D" w:rsidP="00194D22">
                                  <w:pPr>
                                    <w:pStyle w:val="TAC"/>
                                    <w:rPr>
                                      <w:highlight w:val="red"/>
                                    </w:rPr>
                                  </w:pPr>
                                  <w:r w:rsidRPr="00667A69">
                                    <w:rPr>
                                      <w:highlight w:val="red"/>
                                    </w:rPr>
                                    <w:t>-2.7</w:t>
                                  </w:r>
                                  <w:r w:rsidRPr="00667A69">
                                    <w:rPr>
                                      <w:highlight w:val="red"/>
                                      <w:vertAlign w:val="superscript"/>
                                    </w:rPr>
                                    <w:t>1</w:t>
                                  </w:r>
                                </w:p>
                              </w:tc>
                            </w:tr>
                            <w:tr w:rsidR="0004110D" w:rsidRPr="00F9519C" w14:paraId="765B0677" w14:textId="77777777" w:rsidTr="00194D22">
                              <w:trPr>
                                <w:jc w:val="center"/>
                              </w:trPr>
                              <w:tc>
                                <w:tcPr>
                                  <w:tcW w:w="2889" w:type="dxa"/>
                                  <w:vAlign w:val="center"/>
                                </w:tcPr>
                                <w:p w14:paraId="2D89B51E" w14:textId="77777777" w:rsidR="0004110D" w:rsidRPr="00F9519C" w:rsidRDefault="0004110D" w:rsidP="00194D22">
                                  <w:pPr>
                                    <w:pStyle w:val="TAL"/>
                                  </w:pPr>
                                  <w:r w:rsidRPr="00667A69">
                                    <w:rPr>
                                      <w:rFonts w:eastAsia="SimSun"/>
                                      <w:highlight w:val="red"/>
                                      <w:lang w:val="en-US" w:eastAsia="zh-CN"/>
                                    </w:rPr>
                                    <w:t xml:space="preserve">n5, n8, </w:t>
                                  </w:r>
                                  <w:r w:rsidRPr="00667A69">
                                    <w:rPr>
                                      <w:rFonts w:eastAsia="SimSun" w:hint="eastAsia"/>
                                      <w:highlight w:val="red"/>
                                      <w:lang w:val="en-US" w:eastAsia="zh-CN"/>
                                    </w:rPr>
                                    <w:t xml:space="preserve">n13, </w:t>
                                  </w:r>
                                  <w:r w:rsidRPr="00667A69">
                                    <w:rPr>
                                      <w:rFonts w:eastAsia="SimSun"/>
                                      <w:highlight w:val="red"/>
                                      <w:lang w:val="en-US" w:eastAsia="zh-CN"/>
                                    </w:rPr>
                                    <w:t>n28, n71</w:t>
                                  </w:r>
                                  <w:r>
                                    <w:rPr>
                                      <w:rFonts w:eastAsia="SimSun"/>
                                      <w:lang w:val="en-US" w:eastAsia="zh-CN"/>
                                    </w:rPr>
                                    <w:t>, n20, n26</w:t>
                                  </w:r>
                                </w:p>
                              </w:tc>
                              <w:tc>
                                <w:tcPr>
                                  <w:tcW w:w="2970" w:type="dxa"/>
                                  <w:vAlign w:val="center"/>
                                </w:tcPr>
                                <w:p w14:paraId="16F5FF97" w14:textId="77777777" w:rsidR="0004110D" w:rsidRPr="00667A69" w:rsidRDefault="0004110D" w:rsidP="00194D22">
                                  <w:pPr>
                                    <w:pStyle w:val="TAC"/>
                                    <w:rPr>
                                      <w:highlight w:val="red"/>
                                    </w:rPr>
                                  </w:pPr>
                                  <w:r w:rsidRPr="00667A69">
                                    <w:rPr>
                                      <w:rFonts w:hint="eastAsia"/>
                                      <w:highlight w:val="red"/>
                                      <w:lang w:eastAsia="zh-CN"/>
                                    </w:rPr>
                                    <w:t>-</w:t>
                                  </w:r>
                                  <w:r w:rsidRPr="00667A69">
                                    <w:rPr>
                                      <w:highlight w:val="red"/>
                                      <w:lang w:eastAsia="zh-CN"/>
                                    </w:rPr>
                                    <w:t>2.4</w:t>
                                  </w:r>
                                  <w:r w:rsidRPr="00667A69">
                                    <w:rPr>
                                      <w:highlight w:val="red"/>
                                      <w:vertAlign w:val="superscript"/>
                                      <w:lang w:eastAsia="zh-CN"/>
                                    </w:rPr>
                                    <w:t>2</w:t>
                                  </w:r>
                                </w:p>
                              </w:tc>
                            </w:tr>
                            <w:tr w:rsidR="0004110D" w:rsidRPr="00F9519C" w14:paraId="2874C139" w14:textId="77777777" w:rsidTr="00194D22">
                              <w:trPr>
                                <w:jc w:val="center"/>
                              </w:trPr>
                              <w:tc>
                                <w:tcPr>
                                  <w:tcW w:w="2889" w:type="dxa"/>
                                  <w:vAlign w:val="center"/>
                                </w:tcPr>
                                <w:p w14:paraId="1D13EF6E" w14:textId="77777777" w:rsidR="0004110D" w:rsidRPr="00F9519C" w:rsidRDefault="0004110D" w:rsidP="00194D22">
                                  <w:pPr>
                                    <w:pStyle w:val="TAL"/>
                                  </w:pPr>
                                  <w:r w:rsidRPr="00F9519C">
                                    <w:t xml:space="preserve">n1, n2, n3, </w:t>
                                  </w:r>
                                  <w:r w:rsidRPr="00F9519C">
                                    <w:rPr>
                                      <w:rFonts w:eastAsia="SimSun" w:hint="eastAsia"/>
                                      <w:lang w:eastAsia="zh-CN"/>
                                    </w:rPr>
                                    <w:t xml:space="preserve">n25, </w:t>
                                  </w:r>
                                  <w:r w:rsidRPr="00F9519C">
                                    <w:t>n30, n40, n7,</w:t>
                                  </w:r>
                                  <w:r w:rsidRPr="00F9519C">
                                    <w:rPr>
                                      <w:rFonts w:eastAsia="Calibri"/>
                                    </w:rPr>
                                    <w:t xml:space="preserve"> n34, n38, n39, n41, n66, n70</w:t>
                                  </w:r>
                                </w:p>
                              </w:tc>
                              <w:tc>
                                <w:tcPr>
                                  <w:tcW w:w="2970" w:type="dxa"/>
                                  <w:vAlign w:val="center"/>
                                </w:tcPr>
                                <w:p w14:paraId="20D50D87" w14:textId="77777777" w:rsidR="0004110D" w:rsidRPr="00F9519C" w:rsidRDefault="0004110D" w:rsidP="00194D22">
                                  <w:pPr>
                                    <w:pStyle w:val="TAC"/>
                                  </w:pPr>
                                  <w:r w:rsidRPr="00F9519C">
                                    <w:t>-2.7</w:t>
                                  </w:r>
                                </w:p>
                              </w:tc>
                            </w:tr>
                            <w:tr w:rsidR="0004110D" w:rsidRPr="00F9519C" w14:paraId="7D32DEBE" w14:textId="77777777" w:rsidTr="00194D22">
                              <w:trPr>
                                <w:jc w:val="center"/>
                              </w:trPr>
                              <w:tc>
                                <w:tcPr>
                                  <w:tcW w:w="2889" w:type="dxa"/>
                                  <w:vAlign w:val="center"/>
                                </w:tcPr>
                                <w:p w14:paraId="22255EA2" w14:textId="77777777" w:rsidR="0004110D" w:rsidRPr="00F9519C" w:rsidRDefault="0004110D" w:rsidP="00194D22">
                                  <w:pPr>
                                    <w:pStyle w:val="TAL"/>
                                    <w:rPr>
                                      <w:rFonts w:eastAsia="Calibri"/>
                                    </w:rPr>
                                  </w:pPr>
                                  <w:r w:rsidRPr="00F9519C">
                                    <w:rPr>
                                      <w:rFonts w:eastAsia="Calibri"/>
                                    </w:rPr>
                                    <w:t>n48, n77, n78, n79, n104</w:t>
                                  </w:r>
                                </w:p>
                              </w:tc>
                              <w:tc>
                                <w:tcPr>
                                  <w:tcW w:w="2970" w:type="dxa"/>
                                  <w:vAlign w:val="center"/>
                                </w:tcPr>
                                <w:p w14:paraId="0EAC25CD" w14:textId="77777777" w:rsidR="0004110D" w:rsidRPr="00F9519C" w:rsidRDefault="0004110D" w:rsidP="00194D22">
                                  <w:pPr>
                                    <w:pStyle w:val="TAC"/>
                                  </w:pPr>
                                  <w:r w:rsidRPr="00F9519C">
                                    <w:t>-2.2</w:t>
                                  </w:r>
                                </w:p>
                              </w:tc>
                            </w:tr>
                            <w:tr w:rsidR="0004110D" w:rsidRPr="00F9519C" w14:paraId="543FA8F4" w14:textId="77777777" w:rsidTr="00194D22">
                              <w:trPr>
                                <w:jc w:val="center"/>
                              </w:trPr>
                              <w:tc>
                                <w:tcPr>
                                  <w:tcW w:w="5859" w:type="dxa"/>
                                  <w:gridSpan w:val="2"/>
                                  <w:vAlign w:val="center"/>
                                </w:tcPr>
                                <w:p w14:paraId="239824D9" w14:textId="77777777" w:rsidR="0004110D" w:rsidRPr="00F9519C" w:rsidRDefault="0004110D" w:rsidP="00194D22">
                                  <w:pPr>
                                    <w:pStyle w:val="TAN"/>
                                  </w:pPr>
                                  <w:bookmarkStart w:id="20" w:name="_Hlk210318900"/>
                                  <w:r w:rsidRPr="00F9519C">
                                    <w:t>NOTE 1:</w:t>
                                  </w:r>
                                  <w:r w:rsidRPr="00F9519C">
                                    <w:tab/>
                                    <w:t xml:space="preserve">When 4 Rx operation is </w:t>
                                  </w:r>
                                  <w:r w:rsidRPr="00194D22">
                                    <w:rPr>
                                      <w:highlight w:val="red"/>
                                    </w:rPr>
                                    <w:t>supported</w:t>
                                  </w:r>
                                  <w:r w:rsidRPr="00F9519C">
                                    <w:t xml:space="preserve"> by FWA form factor</w:t>
                                  </w:r>
                                  <w:bookmarkEnd w:id="20"/>
                                </w:p>
                                <w:p w14:paraId="1ECA5C32" w14:textId="77777777" w:rsidR="0004110D" w:rsidRPr="00F9519C" w:rsidRDefault="0004110D" w:rsidP="00194D22">
                                  <w:pPr>
                                    <w:pStyle w:val="TAN"/>
                                  </w:pPr>
                                  <w:r w:rsidRPr="00F9519C">
                                    <w:t>NOTE 2:</w:t>
                                  </w:r>
                                  <w:r w:rsidRPr="00F9519C">
                                    <w:tab/>
                                    <w:t>When 4Rx operation is supported by handheld UE.</w:t>
                                  </w:r>
                                </w:p>
                              </w:tc>
                            </w:tr>
                          </w:tbl>
                          <w:p w14:paraId="2DE794EE" w14:textId="77777777" w:rsidR="0004110D" w:rsidRDefault="0004110D" w:rsidP="00194D22"/>
                        </w:txbxContent>
                      </wps:txbx>
                      <wps:bodyPr rot="0" vert="horz" wrap="square" lIns="91440" tIns="45720" rIns="91440" bIns="45720" anchor="t" anchorCtr="0">
                        <a:noAutofit/>
                      </wps:bodyPr>
                    </wps:wsp>
                  </a:graphicData>
                </a:graphic>
              </wp:inline>
            </w:drawing>
          </mc:Choice>
          <mc:Fallback>
            <w:pict>
              <v:shape w14:anchorId="1D3C9119" id="_x0000_s1030" type="#_x0000_t202" style="width:481.95pt;height:248.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">
                <v:textbox>
                  <w:txbxContent>
                    <w:p w14:paraId="5ED663F4" w14:textId="77777777" w:rsidR="0004110D" w:rsidRPr="001C0CC4" w:rsidRDefault="0004110D" w:rsidP="00194D22">
                      <w:pPr>
                        <w:pStyle w:val="Heading3"/>
                        <w:ind w:left="0" w:firstLine="0"/>
                      </w:pPr>
                      <w:r w:rsidRPr="001C0CC4">
                        <w:t>7.3.2</w:t>
                      </w:r>
                      <w:r w:rsidRPr="001C0CC4">
                        <w:tab/>
                        <w:t>Reference sensitivity power level</w:t>
                      </w:r>
                    </w:p>
                    <w:p w14:paraId="61C57FC0" w14:textId="77777777" w:rsidR="0004110D" w:rsidRDefault="0004110D" w:rsidP="00194D22">
                      <w:r>
                        <w:t>[…]</w:t>
                      </w:r>
                    </w:p>
                    <w:p w14:paraId="45847CBB" w14:textId="77777777" w:rsidR="0004110D" w:rsidRPr="00F9519C" w:rsidRDefault="0004110D" w:rsidP="00194D22">
                      <w:r w:rsidRPr="00F9519C">
                        <w:t>For UE(s) equipped with 4 Rx antenna ports, reference sensitivity for 2Rx antenna ports in Table 7.3.2-1a and in Table 7.3.2-1b shall be modified by the amount given in ΔR</w:t>
                      </w:r>
                      <w:r w:rsidRPr="00F9519C">
                        <w:rPr>
                          <w:vertAlign w:val="subscript"/>
                        </w:rPr>
                        <w:t>IB,4R</w:t>
                      </w:r>
                      <w:r w:rsidRPr="00F9519C">
                        <w:t xml:space="preserve"> in Table 7.3.2-2 for the applicable operating bands. For operating band frequency range ≤ 1 GHz, the 4Rx operation is primarily for FWA form factor, and when 4Rx operation is supported by handheld UE, ∆R</w:t>
                      </w:r>
                      <w:r w:rsidRPr="00F9519C">
                        <w:rPr>
                          <w:vertAlign w:val="subscript"/>
                        </w:rPr>
                        <w:t>IB,4R</w:t>
                      </w:r>
                      <w:r w:rsidRPr="00F9519C">
                        <w:t xml:space="preserve"> as indicated in Table 7.3.2-2 NOTE 2 is applied.</w:t>
                      </w:r>
                    </w:p>
                    <w:p w14:paraId="06B1F717" w14:textId="77777777" w:rsidR="0004110D" w:rsidRPr="00F9519C" w:rsidRDefault="0004110D" w:rsidP="00194D22">
                      <w:pPr>
                        <w:pStyle w:val="TH"/>
                        <w:rPr>
                          <w:bCs/>
                          <w:vertAlign w:val="subscript"/>
                        </w:rPr>
                      </w:pPr>
                      <w:r w:rsidRPr="00F9519C">
                        <w:t>Table 7.3.2-2: Four antenna port reference sensitivity allowance ΔR</w:t>
                      </w:r>
                      <w:r w:rsidRPr="00F9519C">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89"/>
                        <w:gridCol w:w="2970"/>
                      </w:tblGrid>
                      <w:tr w:rsidR="0004110D" w:rsidRPr="00F9519C" w14:paraId="060ED517" w14:textId="77777777" w:rsidTr="00194D22">
                        <w:trPr>
                          <w:jc w:val="center"/>
                        </w:trPr>
                        <w:tc>
                          <w:tcPr>
                            <w:tcW w:w="2889" w:type="dxa"/>
                          </w:tcPr>
                          <w:p w14:paraId="7460E912" w14:textId="77777777" w:rsidR="0004110D" w:rsidRPr="00F9519C" w:rsidRDefault="0004110D" w:rsidP="00194D22">
                            <w:pPr>
                              <w:pStyle w:val="TAH"/>
                            </w:pPr>
                            <w:r w:rsidRPr="00F9519C">
                              <w:t>Operating band</w:t>
                            </w:r>
                          </w:p>
                        </w:tc>
                        <w:tc>
                          <w:tcPr>
                            <w:tcW w:w="2970" w:type="dxa"/>
                          </w:tcPr>
                          <w:p w14:paraId="44DA4ED3" w14:textId="77777777" w:rsidR="0004110D" w:rsidRPr="00F9519C" w:rsidRDefault="0004110D" w:rsidP="00194D22">
                            <w:pPr>
                              <w:pStyle w:val="TAH"/>
                            </w:pPr>
                            <w:r w:rsidRPr="00F9519C">
                              <w:t>ΔR</w:t>
                            </w:r>
                            <w:r w:rsidRPr="00F9519C">
                              <w:rPr>
                                <w:vertAlign w:val="subscript"/>
                              </w:rPr>
                              <w:t xml:space="preserve">IB,4R </w:t>
                            </w:r>
                            <w:r w:rsidRPr="00F9519C">
                              <w:t>(dB)</w:t>
                            </w:r>
                          </w:p>
                        </w:tc>
                      </w:tr>
                      <w:tr w:rsidR="0004110D" w:rsidRPr="00F9519C" w14:paraId="41DF45E8" w14:textId="77777777" w:rsidTr="00194D22">
                        <w:trPr>
                          <w:jc w:val="center"/>
                        </w:trPr>
                        <w:tc>
                          <w:tcPr>
                            <w:tcW w:w="2889" w:type="dxa"/>
                            <w:vAlign w:val="center"/>
                          </w:tcPr>
                          <w:p w14:paraId="02117E12" w14:textId="77777777" w:rsidR="0004110D" w:rsidRPr="00F9519C" w:rsidRDefault="0004110D" w:rsidP="00194D22">
                            <w:pPr>
                              <w:pStyle w:val="TAL"/>
                            </w:pPr>
                            <w:r w:rsidRPr="00667A69">
                              <w:rPr>
                                <w:rFonts w:eastAsia="SimSun" w:hint="eastAsia"/>
                                <w:highlight w:val="red"/>
                                <w:lang w:eastAsia="zh-CN"/>
                              </w:rPr>
                              <w:t xml:space="preserve">n5, </w:t>
                            </w:r>
                            <w:r w:rsidRPr="00667A69">
                              <w:rPr>
                                <w:rFonts w:eastAsia="DengXian" w:hint="eastAsia"/>
                                <w:highlight w:val="red"/>
                                <w:lang w:eastAsia="zh-TW"/>
                              </w:rPr>
                              <w:t xml:space="preserve">n8, </w:t>
                            </w:r>
                            <w:r w:rsidRPr="00667A69">
                              <w:rPr>
                                <w:rFonts w:eastAsia="DengXian" w:hint="eastAsia"/>
                                <w:highlight w:val="red"/>
                                <w:lang w:eastAsia="zh-CN"/>
                              </w:rPr>
                              <w:t>n13</w:t>
                            </w:r>
                            <w:r w:rsidRPr="00F9519C">
                              <w:rPr>
                                <w:rFonts w:eastAsia="DengXian" w:hint="eastAsia"/>
                                <w:lang w:eastAsia="zh-CN"/>
                              </w:rPr>
                              <w:t xml:space="preserve">, n26, </w:t>
                            </w:r>
                            <w:r w:rsidRPr="00667A69">
                              <w:rPr>
                                <w:rFonts w:eastAsia="DengXian" w:hint="eastAsia"/>
                                <w:highlight w:val="red"/>
                                <w:lang w:eastAsia="zh-CN"/>
                              </w:rPr>
                              <w:t>n28, n71</w:t>
                            </w:r>
                            <w:r w:rsidRPr="00F9519C">
                              <w:rPr>
                                <w:rFonts w:eastAsia="DengXian" w:hint="eastAsia"/>
                                <w:lang w:eastAsia="zh-CN"/>
                              </w:rPr>
                              <w:t>, n85, n105</w:t>
                            </w:r>
                          </w:p>
                        </w:tc>
                        <w:tc>
                          <w:tcPr>
                            <w:tcW w:w="2970" w:type="dxa"/>
                            <w:vAlign w:val="center"/>
                          </w:tcPr>
                          <w:p w14:paraId="741E1A2E" w14:textId="77777777" w:rsidR="0004110D" w:rsidRPr="00667A69" w:rsidRDefault="0004110D" w:rsidP="00194D22">
                            <w:pPr>
                              <w:pStyle w:val="TAC"/>
                              <w:rPr>
                                <w:highlight w:val="red"/>
                              </w:rPr>
                            </w:pPr>
                            <w:r w:rsidRPr="00667A69">
                              <w:rPr>
                                <w:highlight w:val="red"/>
                              </w:rPr>
                              <w:t>-2.7</w:t>
                            </w:r>
                            <w:r w:rsidRPr="00667A69">
                              <w:rPr>
                                <w:highlight w:val="red"/>
                                <w:vertAlign w:val="superscript"/>
                              </w:rPr>
                              <w:t>1</w:t>
                            </w:r>
                          </w:p>
                        </w:tc>
                      </w:tr>
                      <w:tr w:rsidR="0004110D" w:rsidRPr="00F9519C" w14:paraId="765B0677" w14:textId="77777777" w:rsidTr="00194D22">
                        <w:trPr>
                          <w:jc w:val="center"/>
                        </w:trPr>
                        <w:tc>
                          <w:tcPr>
                            <w:tcW w:w="2889" w:type="dxa"/>
                            <w:vAlign w:val="center"/>
                          </w:tcPr>
                          <w:p w14:paraId="2D89B51E" w14:textId="77777777" w:rsidR="0004110D" w:rsidRPr="00F9519C" w:rsidRDefault="0004110D" w:rsidP="00194D22">
                            <w:pPr>
                              <w:pStyle w:val="TAL"/>
                            </w:pPr>
                            <w:r w:rsidRPr="00667A69">
                              <w:rPr>
                                <w:rFonts w:eastAsia="SimSun"/>
                                <w:highlight w:val="red"/>
                                <w:lang w:val="en-US" w:eastAsia="zh-CN"/>
                              </w:rPr>
                              <w:t xml:space="preserve">n5, n8, </w:t>
                            </w:r>
                            <w:r w:rsidRPr="00667A69">
                              <w:rPr>
                                <w:rFonts w:eastAsia="SimSun" w:hint="eastAsia"/>
                                <w:highlight w:val="red"/>
                                <w:lang w:val="en-US" w:eastAsia="zh-CN"/>
                              </w:rPr>
                              <w:t xml:space="preserve">n13, </w:t>
                            </w:r>
                            <w:r w:rsidRPr="00667A69">
                              <w:rPr>
                                <w:rFonts w:eastAsia="SimSun"/>
                                <w:highlight w:val="red"/>
                                <w:lang w:val="en-US" w:eastAsia="zh-CN"/>
                              </w:rPr>
                              <w:t>n28, n71</w:t>
                            </w:r>
                            <w:r>
                              <w:rPr>
                                <w:rFonts w:eastAsia="SimSun"/>
                                <w:lang w:val="en-US" w:eastAsia="zh-CN"/>
                              </w:rPr>
                              <w:t>, n20, n26</w:t>
                            </w:r>
                          </w:p>
                        </w:tc>
                        <w:tc>
                          <w:tcPr>
                            <w:tcW w:w="2970" w:type="dxa"/>
                            <w:vAlign w:val="center"/>
                          </w:tcPr>
                          <w:p w14:paraId="16F5FF97" w14:textId="77777777" w:rsidR="0004110D" w:rsidRPr="00667A69" w:rsidRDefault="0004110D" w:rsidP="00194D22">
                            <w:pPr>
                              <w:pStyle w:val="TAC"/>
                              <w:rPr>
                                <w:highlight w:val="red"/>
                              </w:rPr>
                            </w:pPr>
                            <w:r w:rsidRPr="00667A69">
                              <w:rPr>
                                <w:rFonts w:hint="eastAsia"/>
                                <w:highlight w:val="red"/>
                                <w:lang w:eastAsia="zh-CN"/>
                              </w:rPr>
                              <w:t>-</w:t>
                            </w:r>
                            <w:r w:rsidRPr="00667A69">
                              <w:rPr>
                                <w:highlight w:val="red"/>
                                <w:lang w:eastAsia="zh-CN"/>
                              </w:rPr>
                              <w:t>2.4</w:t>
                            </w:r>
                            <w:r w:rsidRPr="00667A69">
                              <w:rPr>
                                <w:highlight w:val="red"/>
                                <w:vertAlign w:val="superscript"/>
                                <w:lang w:eastAsia="zh-CN"/>
                              </w:rPr>
                              <w:t>2</w:t>
                            </w:r>
                          </w:p>
                        </w:tc>
                      </w:tr>
                      <w:tr w:rsidR="0004110D" w:rsidRPr="00F9519C" w14:paraId="2874C139" w14:textId="77777777" w:rsidTr="00194D22">
                        <w:trPr>
                          <w:jc w:val="center"/>
                        </w:trPr>
                        <w:tc>
                          <w:tcPr>
                            <w:tcW w:w="2889" w:type="dxa"/>
                            <w:vAlign w:val="center"/>
                          </w:tcPr>
                          <w:p w14:paraId="1D13EF6E" w14:textId="77777777" w:rsidR="0004110D" w:rsidRPr="00F9519C" w:rsidRDefault="0004110D" w:rsidP="00194D22">
                            <w:pPr>
                              <w:pStyle w:val="TAL"/>
                            </w:pPr>
                            <w:r w:rsidRPr="00F9519C">
                              <w:t xml:space="preserve">n1, n2, n3, </w:t>
                            </w:r>
                            <w:r w:rsidRPr="00F9519C">
                              <w:rPr>
                                <w:rFonts w:eastAsia="SimSun" w:hint="eastAsia"/>
                                <w:lang w:eastAsia="zh-CN"/>
                              </w:rPr>
                              <w:t xml:space="preserve">n25, </w:t>
                            </w:r>
                            <w:r w:rsidRPr="00F9519C">
                              <w:t>n30, n40, n7,</w:t>
                            </w:r>
                            <w:r w:rsidRPr="00F9519C">
                              <w:rPr>
                                <w:rFonts w:eastAsia="Calibri"/>
                              </w:rPr>
                              <w:t xml:space="preserve"> n34, n38, n39, n41, n66, n70</w:t>
                            </w:r>
                          </w:p>
                        </w:tc>
                        <w:tc>
                          <w:tcPr>
                            <w:tcW w:w="2970" w:type="dxa"/>
                            <w:vAlign w:val="center"/>
                          </w:tcPr>
                          <w:p w14:paraId="20D50D87" w14:textId="77777777" w:rsidR="0004110D" w:rsidRPr="00F9519C" w:rsidRDefault="0004110D" w:rsidP="00194D22">
                            <w:pPr>
                              <w:pStyle w:val="TAC"/>
                            </w:pPr>
                            <w:r w:rsidRPr="00F9519C">
                              <w:t>-2.7</w:t>
                            </w:r>
                          </w:p>
                        </w:tc>
                      </w:tr>
                      <w:tr w:rsidR="0004110D" w:rsidRPr="00F9519C" w14:paraId="7D32DEBE" w14:textId="77777777" w:rsidTr="00194D22">
                        <w:trPr>
                          <w:jc w:val="center"/>
                        </w:trPr>
                        <w:tc>
                          <w:tcPr>
                            <w:tcW w:w="2889" w:type="dxa"/>
                            <w:vAlign w:val="center"/>
                          </w:tcPr>
                          <w:p w14:paraId="22255EA2" w14:textId="77777777" w:rsidR="0004110D" w:rsidRPr="00F9519C" w:rsidRDefault="0004110D" w:rsidP="00194D22">
                            <w:pPr>
                              <w:pStyle w:val="TAL"/>
                              <w:rPr>
                                <w:rFonts w:eastAsia="Calibri"/>
                              </w:rPr>
                            </w:pPr>
                            <w:r w:rsidRPr="00F9519C">
                              <w:rPr>
                                <w:rFonts w:eastAsia="Calibri"/>
                              </w:rPr>
                              <w:t>n48, n77, n78, n79, n104</w:t>
                            </w:r>
                          </w:p>
                        </w:tc>
                        <w:tc>
                          <w:tcPr>
                            <w:tcW w:w="2970" w:type="dxa"/>
                            <w:vAlign w:val="center"/>
                          </w:tcPr>
                          <w:p w14:paraId="0EAC25CD" w14:textId="77777777" w:rsidR="0004110D" w:rsidRPr="00F9519C" w:rsidRDefault="0004110D" w:rsidP="00194D22">
                            <w:pPr>
                              <w:pStyle w:val="TAC"/>
                            </w:pPr>
                            <w:r w:rsidRPr="00F9519C">
                              <w:t>-2.2</w:t>
                            </w:r>
                          </w:p>
                        </w:tc>
                      </w:tr>
                      <w:tr w:rsidR="0004110D" w:rsidRPr="00F9519C" w14:paraId="543FA8F4" w14:textId="77777777" w:rsidTr="00194D22">
                        <w:trPr>
                          <w:jc w:val="center"/>
                        </w:trPr>
                        <w:tc>
                          <w:tcPr>
                            <w:tcW w:w="5859" w:type="dxa"/>
                            <w:gridSpan w:val="2"/>
                            <w:vAlign w:val="center"/>
                          </w:tcPr>
                          <w:p w14:paraId="239824D9" w14:textId="77777777" w:rsidR="0004110D" w:rsidRPr="00F9519C" w:rsidRDefault="0004110D" w:rsidP="00194D22">
                            <w:pPr>
                              <w:pStyle w:val="TAN"/>
                            </w:pPr>
                            <w:bookmarkStart w:id="21" w:name="_Hlk210318900"/>
                            <w:r w:rsidRPr="00F9519C">
                              <w:t>NOTE 1:</w:t>
                            </w:r>
                            <w:r w:rsidRPr="00F9519C">
                              <w:tab/>
                              <w:t xml:space="preserve">When 4 Rx operation is </w:t>
                            </w:r>
                            <w:r w:rsidRPr="00194D22">
                              <w:rPr>
                                <w:highlight w:val="red"/>
                              </w:rPr>
                              <w:t>supported</w:t>
                            </w:r>
                            <w:r w:rsidRPr="00F9519C">
                              <w:t xml:space="preserve"> by FWA form factor</w:t>
                            </w:r>
                            <w:bookmarkEnd w:id="21"/>
                          </w:p>
                          <w:p w14:paraId="1ECA5C32" w14:textId="77777777" w:rsidR="0004110D" w:rsidRPr="00F9519C" w:rsidRDefault="0004110D" w:rsidP="00194D22">
                            <w:pPr>
                              <w:pStyle w:val="TAN"/>
                            </w:pPr>
                            <w:r w:rsidRPr="00F9519C">
                              <w:t>NOTE 2:</w:t>
                            </w:r>
                            <w:r w:rsidRPr="00F9519C">
                              <w:tab/>
                              <w:t>When 4Rx operation is supported by handheld UE.</w:t>
                            </w:r>
                          </w:p>
                        </w:tc>
                      </w:tr>
                    </w:tbl>
                    <w:p w14:paraId="2DE794EE" w14:textId="77777777" w:rsidR="0004110D" w:rsidRDefault="0004110D" w:rsidP="00194D22"/>
                  </w:txbxContent>
                </v:textbox>
                <w10:anchorlock/>
              </v:shape>
            </w:pict>
          </mc:Fallback>
        </mc:AlternateContent>
      </w:r>
    </w:p>
    <w:p w14:paraId="2D3545C6" w14:textId="400A5E2C" w:rsidR="00194D22" w:rsidRPr="00293948" w:rsidRDefault="00194D22" w:rsidP="00194D22">
      <w:pPr>
        <w:overflowPunct/>
        <w:autoSpaceDE/>
        <w:autoSpaceDN/>
        <w:adjustRightInd/>
        <w:ind w:left="284"/>
        <w:rPr>
          <w:b/>
          <w:i/>
        </w:rPr>
      </w:pPr>
      <w:r w:rsidRPr="00293948">
        <w:rPr>
          <w:b/>
          <w:i/>
        </w:rPr>
        <w:t xml:space="preserve">Observation </w:t>
      </w:r>
      <w:r w:rsidR="00ED792C">
        <w:rPr>
          <w:b/>
          <w:i/>
        </w:rPr>
        <w:t>7</w:t>
      </w:r>
      <w:r w:rsidRPr="00293948">
        <w:rPr>
          <w:b/>
          <w:i/>
        </w:rPr>
        <w:t xml:space="preserve">: </w:t>
      </w:r>
      <w:r>
        <w:rPr>
          <w:b/>
          <w:i/>
        </w:rPr>
        <w:t>The usage of “</w:t>
      </w:r>
      <w:r w:rsidR="00667A69">
        <w:rPr>
          <w:b/>
          <w:i/>
        </w:rPr>
        <w:t>FWA form factor</w:t>
      </w:r>
      <w:r>
        <w:rPr>
          <w:b/>
          <w:i/>
        </w:rPr>
        <w:t xml:space="preserve">” </w:t>
      </w:r>
      <w:r w:rsidR="00667A69">
        <w:rPr>
          <w:b/>
          <w:i/>
        </w:rPr>
        <w:t xml:space="preserve">for 4Rx can be understood when it was introduced in TS 38.101-1 (like </w:t>
      </w:r>
      <w:r w:rsidR="00667A69" w:rsidRPr="00667A69">
        <w:rPr>
          <w:b/>
          <w:i/>
        </w:rPr>
        <w:t>TS 38.101-1 V16.2 (2019-12)</w:t>
      </w:r>
      <w:r w:rsidR="00667A69">
        <w:rPr>
          <w:b/>
          <w:i/>
        </w:rPr>
        <w:t xml:space="preserve">) as the note was only informative for two bands (n28 and n71) only targeted for FWA UE. The usage of for “FWA form factor” is not acceptable anymore as now there two different requirements (like </w:t>
      </w:r>
      <w:r w:rsidR="00667A69" w:rsidRPr="00667A69">
        <w:rPr>
          <w:b/>
          <w:i/>
        </w:rPr>
        <w:t>TS 38.101-1 V1</w:t>
      </w:r>
      <w:r w:rsidR="00667A69">
        <w:rPr>
          <w:b/>
          <w:i/>
        </w:rPr>
        <w:t>9</w:t>
      </w:r>
      <w:r w:rsidR="00667A69" w:rsidRPr="00667A69">
        <w:rPr>
          <w:b/>
          <w:i/>
        </w:rPr>
        <w:t>.2 (20</w:t>
      </w:r>
      <w:r w:rsidR="00667A69">
        <w:rPr>
          <w:b/>
          <w:i/>
        </w:rPr>
        <w:t>25</w:t>
      </w:r>
      <w:r w:rsidR="00667A69" w:rsidRPr="00667A69">
        <w:rPr>
          <w:b/>
          <w:i/>
        </w:rPr>
        <w:t>-</w:t>
      </w:r>
      <w:r w:rsidR="00667A69">
        <w:rPr>
          <w:b/>
          <w:i/>
        </w:rPr>
        <w:t>06</w:t>
      </w:r>
      <w:r w:rsidR="00667A69" w:rsidRPr="00667A69">
        <w:rPr>
          <w:b/>
          <w:i/>
        </w:rPr>
        <w:t>)</w:t>
      </w:r>
      <w:r w:rsidR="00667A69">
        <w:rPr>
          <w:b/>
          <w:i/>
        </w:rPr>
        <w:t>) for the same bands corresponding to handheld UE and FWA UE (tighter requirement)</w:t>
      </w:r>
      <w:r>
        <w:rPr>
          <w:b/>
          <w:i/>
        </w:rPr>
        <w:t>.</w:t>
      </w:r>
    </w:p>
    <w:p w14:paraId="6299FD46" w14:textId="642ABB3B" w:rsidR="00CB38AC" w:rsidRPr="0007203E" w:rsidRDefault="00CB38AC" w:rsidP="00CB38AC">
      <w:pPr>
        <w:overflowPunct/>
        <w:autoSpaceDE/>
        <w:autoSpaceDN/>
        <w:adjustRightInd/>
        <w:ind w:left="284"/>
        <w:rPr>
          <w:b/>
          <w:i/>
        </w:rPr>
      </w:pPr>
      <w:r w:rsidRPr="00201352">
        <w:rPr>
          <w:b/>
          <w:i/>
        </w:rPr>
        <w:t xml:space="preserve">Proposal </w:t>
      </w:r>
      <w:r w:rsidR="00ED792C">
        <w:rPr>
          <w:b/>
          <w:i/>
        </w:rPr>
        <w:t>6</w:t>
      </w:r>
      <w:r w:rsidRPr="00201352">
        <w:rPr>
          <w:b/>
          <w:i/>
        </w:rPr>
        <w:t xml:space="preserve">: </w:t>
      </w:r>
      <w:r>
        <w:rPr>
          <w:b/>
          <w:i/>
        </w:rPr>
        <w:t xml:space="preserve">Modify NOTE 1 in </w:t>
      </w:r>
      <w:r w:rsidRPr="00CB38AC">
        <w:rPr>
          <w:b/>
          <w:i/>
        </w:rPr>
        <w:t>Table 7.3.2-2</w:t>
      </w:r>
      <w:r>
        <w:rPr>
          <w:b/>
          <w:i/>
        </w:rPr>
        <w:t xml:space="preserve"> from “</w:t>
      </w:r>
      <w:r w:rsidR="00194D22" w:rsidRPr="00194D22">
        <w:rPr>
          <w:b/>
          <w:i/>
        </w:rPr>
        <w:t>NOTE 1:</w:t>
      </w:r>
      <w:r w:rsidR="00194D22" w:rsidRPr="00194D22">
        <w:rPr>
          <w:b/>
          <w:i/>
        </w:rPr>
        <w:tab/>
        <w:t>When 4 Rx operation is supported by FWA form factor</w:t>
      </w:r>
      <w:r>
        <w:rPr>
          <w:b/>
          <w:i/>
        </w:rPr>
        <w:t>” to “</w:t>
      </w:r>
      <w:r w:rsidR="00194D22" w:rsidRPr="00194D22">
        <w:rPr>
          <w:b/>
          <w:i/>
        </w:rPr>
        <w:t>NOTE 1:</w:t>
      </w:r>
      <w:r w:rsidR="00194D22" w:rsidRPr="00194D22">
        <w:rPr>
          <w:b/>
          <w:i/>
        </w:rPr>
        <w:tab/>
        <w:t xml:space="preserve">When 4 Rx operation is supported by FWA </w:t>
      </w:r>
      <w:r w:rsidR="00194D22">
        <w:rPr>
          <w:b/>
          <w:i/>
        </w:rPr>
        <w:t>UE.</w:t>
      </w:r>
      <w:r>
        <w:rPr>
          <w:b/>
          <w:i/>
        </w:rPr>
        <w:t>”.</w:t>
      </w:r>
    </w:p>
    <w:p w14:paraId="0E6D8405" w14:textId="29B6AEE7" w:rsidR="00776382" w:rsidRPr="00DE6AEE" w:rsidRDefault="00776382" w:rsidP="00776382">
      <w:pPr>
        <w:pStyle w:val="Heading1"/>
        <w:keepNext w:val="0"/>
        <w:numPr>
          <w:ilvl w:val="2"/>
          <w:numId w:val="1"/>
        </w:numPr>
      </w:pPr>
      <w:r>
        <w:t>8Rx and 6Rx</w:t>
      </w:r>
    </w:p>
    <w:p w14:paraId="561E32BA" w14:textId="039A2677" w:rsidR="00776382" w:rsidRDefault="00C55F3D" w:rsidP="00446CBC">
      <w:pPr>
        <w:ind w:firstLine="284"/>
        <w:jc w:val="both"/>
        <w:rPr>
          <w:color w:val="000000" w:themeColor="text1"/>
        </w:rPr>
      </w:pPr>
      <w:r>
        <w:rPr>
          <w:color w:val="000000" w:themeColor="text1"/>
        </w:rPr>
        <w:t>The “8Rx” and “6Rx” features are defined for specific types of UEs as detailed below.</w:t>
      </w:r>
    </w:p>
    <w:p w14:paraId="6F3B2AAC" w14:textId="4452FA42" w:rsidR="00DB1CAD" w:rsidRDefault="00DB1CAD" w:rsidP="00446CBC">
      <w:pPr>
        <w:ind w:firstLine="284"/>
        <w:jc w:val="both"/>
        <w:rPr>
          <w:color w:val="000000" w:themeColor="text1"/>
        </w:rPr>
      </w:pPr>
      <w:r>
        <w:rPr>
          <w:color w:val="000000" w:themeColor="text1"/>
        </w:rPr>
        <w:t>For 8Rx, “</w:t>
      </w:r>
      <w:r w:rsidRPr="00DB1CAD">
        <w:rPr>
          <w:color w:val="000000" w:themeColor="text1"/>
        </w:rPr>
        <w:t>CPE/FWA/vehicle/industrial devices</w:t>
      </w:r>
      <w:r>
        <w:rPr>
          <w:color w:val="000000" w:themeColor="text1"/>
        </w:rPr>
        <w:t xml:space="preserve">” is </w:t>
      </w:r>
      <w:r w:rsidRPr="002F02CE">
        <w:rPr>
          <w:color w:val="000000" w:themeColor="text1"/>
        </w:rPr>
        <w:t>clearly written in the WID [</w:t>
      </w:r>
      <w:r w:rsidR="002F02CE" w:rsidRPr="002F02CE">
        <w:rPr>
          <w:color w:val="000000" w:themeColor="text1"/>
        </w:rPr>
        <w:t>1</w:t>
      </w:r>
      <w:r w:rsidR="003F614B">
        <w:rPr>
          <w:color w:val="000000" w:themeColor="text1"/>
        </w:rPr>
        <w:t>2</w:t>
      </w:r>
      <w:r w:rsidRPr="002F02CE">
        <w:rPr>
          <w:color w:val="000000" w:themeColor="text1"/>
        </w:rPr>
        <w:t>]: “</w:t>
      </w:r>
      <w:r w:rsidRPr="002F02CE">
        <w:rPr>
          <w:i/>
          <w:color w:val="000000" w:themeColor="text1"/>
        </w:rPr>
        <w:t>8Rx and</w:t>
      </w:r>
      <w:r w:rsidRPr="00DB1CAD">
        <w:rPr>
          <w:i/>
          <w:color w:val="000000" w:themeColor="text1"/>
        </w:rPr>
        <w:t xml:space="preserve"> for CPE/FWA/vehicle/industrial device</w:t>
      </w:r>
      <w:r>
        <w:rPr>
          <w:color w:val="000000" w:themeColor="text1"/>
        </w:rPr>
        <w:t>”:</w:t>
      </w:r>
    </w:p>
    <w:p w14:paraId="4BE0EED6" w14:textId="77777777" w:rsidR="00DB1CAD" w:rsidRDefault="00DB1CAD" w:rsidP="00DB1CAD">
      <w:pPr>
        <w:jc w:val="both"/>
        <w:rPr>
          <w:color w:val="000000" w:themeColor="text1"/>
        </w:rPr>
      </w:pPr>
      <w:r w:rsidRPr="00E86E0D">
        <w:rPr>
          <w:noProof/>
          <w:color w:val="000000" w:themeColor="text1"/>
        </w:rPr>
        <mc:AlternateContent>
          <mc:Choice Requires="wps">
            <w:drawing>
              <wp:inline distT="0" distB="0" distL="0" distR="0" wp14:anchorId="0F376661" wp14:editId="5B5F5A86">
                <wp:extent cx="6120765" cy="1820849"/>
                <wp:effectExtent l="0" t="0" r="13335" b="27305"/>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820849"/>
                        </a:xfrm>
                        <a:prstGeom prst="rect">
                          <a:avLst/>
                        </a:prstGeom>
                        <a:solidFill>
                          <a:srgbClr val="FFFFFF"/>
                        </a:solidFill>
                        <a:ln w="9525">
                          <a:solidFill>
                            <a:srgbClr val="000000"/>
                          </a:solidFill>
                          <a:miter lim="800000"/>
                          <a:headEnd/>
                          <a:tailEnd/>
                        </a:ln>
                      </wps:spPr>
                      <wps:txbx>
                        <w:txbxContent>
                          <w:p w14:paraId="2A381AB4" w14:textId="77777777" w:rsidR="0004110D" w:rsidRDefault="0004110D" w:rsidP="00DB1CAD">
                            <w:pPr>
                              <w:pStyle w:val="Heading2"/>
                            </w:pPr>
                            <w:r>
                              <w:t>3</w:t>
                            </w:r>
                            <w:r>
                              <w:tab/>
                              <w:t>Justification</w:t>
                            </w:r>
                          </w:p>
                          <w:p w14:paraId="45653ABD" w14:textId="77777777" w:rsidR="0004110D" w:rsidRDefault="0004110D" w:rsidP="00DB1CAD">
                            <w:pPr>
                              <w:rPr>
                                <w:lang w:eastAsia="zh-CN"/>
                              </w:rPr>
                            </w:pPr>
                            <w:bookmarkStart w:id="22" w:name="OLE_LINK18"/>
                            <w:r>
                              <w:rPr>
                                <w:rFonts w:hint="eastAsia"/>
                                <w:lang w:eastAsia="zh-CN"/>
                              </w:rPr>
                              <w:t>T</w:t>
                            </w:r>
                            <w:r>
                              <w:rPr>
                                <w:lang w:eastAsia="zh-CN"/>
                              </w:rPr>
                              <w:t xml:space="preserve">his work item includes the objectives of UE FR1 requirement focus on evolution for potential RAN4 enhancements for NR frequency range 1. The following working areas are based on the summary of email discussion in </w:t>
                            </w:r>
                            <w:hyperlink r:id="rId9" w:anchor="/documents/7458" w:history="1">
                              <w:r w:rsidRPr="00723EF9">
                                <w:rPr>
                                  <w:rStyle w:val="Hyperlink"/>
                                  <w:lang w:eastAsia="zh-CN"/>
                                </w:rPr>
                                <w:t>[RAN95e-RAN4-R18Prep-01]</w:t>
                              </w:r>
                            </w:hyperlink>
                            <w:r>
                              <w:rPr>
                                <w:rFonts w:hint="eastAsia"/>
                                <w:lang w:eastAsia="zh-CN"/>
                              </w:rPr>
                              <w:t xml:space="preserve"> (RP-220019)</w:t>
                            </w:r>
                            <w:r>
                              <w:rPr>
                                <w:lang w:eastAsia="zh-CN"/>
                              </w:rPr>
                              <w:t xml:space="preserve">. </w:t>
                            </w:r>
                          </w:p>
                          <w:p w14:paraId="578B4C36" w14:textId="77777777" w:rsidR="0004110D" w:rsidRPr="00316DE8" w:rsidRDefault="0004110D" w:rsidP="00DB1CAD">
                            <w:pPr>
                              <w:numPr>
                                <w:ilvl w:val="0"/>
                                <w:numId w:val="38"/>
                              </w:numPr>
                              <w:spacing w:after="0" w:line="300" w:lineRule="auto"/>
                              <w:ind w:left="360" w:hanging="357"/>
                              <w:rPr>
                                <w:lang w:val="en-US" w:eastAsia="zh-CN"/>
                              </w:rPr>
                            </w:pPr>
                            <w:r w:rsidRPr="00525FB4">
                              <w:rPr>
                                <w:lang w:val="en-US" w:eastAsia="zh-CN"/>
                              </w:rPr>
                              <w:t>Enable 4Tx on a single carrier for CPE/FWA/vehicle/industrial devices</w:t>
                            </w:r>
                          </w:p>
                          <w:p w14:paraId="15F78E82" w14:textId="77777777" w:rsidR="0004110D" w:rsidRDefault="0004110D" w:rsidP="00DB1CAD">
                            <w:pPr>
                              <w:numPr>
                                <w:ilvl w:val="0"/>
                                <w:numId w:val="38"/>
                              </w:numPr>
                              <w:spacing w:after="0" w:line="300" w:lineRule="auto"/>
                              <w:ind w:left="360" w:hanging="357"/>
                              <w:rPr>
                                <w:lang w:val="en-US" w:eastAsia="zh-CN"/>
                              </w:rPr>
                            </w:pPr>
                            <w:r w:rsidRPr="00110CA1">
                              <w:rPr>
                                <w:lang w:val="en-US" w:eastAsia="zh-CN"/>
                              </w:rPr>
                              <w:t xml:space="preserve">Enable 8Rx and for CPE/FWA/vehicle/industrial device </w:t>
                            </w:r>
                          </w:p>
                          <w:p w14:paraId="62E89423" w14:textId="257D616A" w:rsidR="0004110D" w:rsidRDefault="0004110D" w:rsidP="00194D22">
                            <w:pPr>
                              <w:numPr>
                                <w:ilvl w:val="0"/>
                                <w:numId w:val="38"/>
                              </w:numPr>
                              <w:spacing w:after="0" w:line="300" w:lineRule="auto"/>
                              <w:ind w:left="360" w:hanging="357"/>
                            </w:pPr>
                            <w:r w:rsidRPr="00C55F3D">
                              <w:rPr>
                                <w:lang w:val="en-US" w:eastAsia="zh-CN"/>
                              </w:rPr>
                              <w:t>Investigate the feasibility of lower MSD for inter-band CA/EN-DC/DC combinations</w:t>
                            </w:r>
                            <w:bookmarkEnd w:id="22"/>
                          </w:p>
                        </w:txbxContent>
                      </wps:txbx>
                      <wps:bodyPr rot="0" vert="horz" wrap="square" lIns="91440" tIns="45720" rIns="91440" bIns="45720" anchor="t" anchorCtr="0">
                        <a:noAutofit/>
                      </wps:bodyPr>
                    </wps:wsp>
                  </a:graphicData>
                </a:graphic>
              </wp:inline>
            </w:drawing>
          </mc:Choice>
          <mc:Fallback>
            <w:pict>
              <v:shape w14:anchorId="0F376661" id="_x0000_s1031" type="#_x0000_t202" style="width:481.95pt;height:14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">
                <v:textbox>
                  <w:txbxContent>
                    <w:p w14:paraId="2A381AB4" w14:textId="77777777" w:rsidR="0004110D" w:rsidRDefault="0004110D" w:rsidP="00DB1CAD">
                      <w:pPr>
                        <w:pStyle w:val="Heading2"/>
                      </w:pPr>
                      <w:r>
                        <w:t>3</w:t>
                      </w:r>
                      <w:r>
                        <w:tab/>
                        <w:t>Justification</w:t>
                      </w:r>
                    </w:p>
                    <w:p w14:paraId="45653ABD" w14:textId="77777777" w:rsidR="0004110D" w:rsidRDefault="0004110D" w:rsidP="00DB1CAD">
                      <w:pPr>
                        <w:rPr>
                          <w:lang w:eastAsia="zh-CN"/>
                        </w:rPr>
                      </w:pPr>
                      <w:bookmarkStart w:id="23" w:name="OLE_LINK18"/>
                      <w:r>
                        <w:rPr>
                          <w:rFonts w:hint="eastAsia"/>
                          <w:lang w:eastAsia="zh-CN"/>
                        </w:rPr>
                        <w:t>T</w:t>
                      </w:r>
                      <w:r>
                        <w:rPr>
                          <w:lang w:eastAsia="zh-CN"/>
                        </w:rPr>
                        <w:t xml:space="preserve">his work item includes the objectives of UE FR1 requirement focus on evolution for potential RAN4 enhancements for NR frequency range 1. The following working areas are based on the summary of email discussion in </w:t>
                      </w:r>
                      <w:hyperlink r:id="rId10" w:anchor="/documents/7458" w:history="1">
                        <w:r w:rsidRPr="00723EF9">
                          <w:rPr>
                            <w:rStyle w:val="Hyperlink"/>
                            <w:lang w:eastAsia="zh-CN"/>
                          </w:rPr>
                          <w:t>[RAN95e-RAN4-R18Prep-01]</w:t>
                        </w:r>
                      </w:hyperlink>
                      <w:r>
                        <w:rPr>
                          <w:rFonts w:hint="eastAsia"/>
                          <w:lang w:eastAsia="zh-CN"/>
                        </w:rPr>
                        <w:t xml:space="preserve"> (RP-220019)</w:t>
                      </w:r>
                      <w:r>
                        <w:rPr>
                          <w:lang w:eastAsia="zh-CN"/>
                        </w:rPr>
                        <w:t xml:space="preserve">. </w:t>
                      </w:r>
                    </w:p>
                    <w:p w14:paraId="578B4C36" w14:textId="77777777" w:rsidR="0004110D" w:rsidRPr="00316DE8" w:rsidRDefault="0004110D" w:rsidP="00DB1CAD">
                      <w:pPr>
                        <w:numPr>
                          <w:ilvl w:val="0"/>
                          <w:numId w:val="38"/>
                        </w:numPr>
                        <w:spacing w:after="0" w:line="300" w:lineRule="auto"/>
                        <w:ind w:left="360" w:hanging="357"/>
                        <w:rPr>
                          <w:lang w:val="en-US" w:eastAsia="zh-CN"/>
                        </w:rPr>
                      </w:pPr>
                      <w:r w:rsidRPr="00525FB4">
                        <w:rPr>
                          <w:lang w:val="en-US" w:eastAsia="zh-CN"/>
                        </w:rPr>
                        <w:t>Enable 4Tx on a single carrier for CPE/FWA/vehicle/industrial devices</w:t>
                      </w:r>
                    </w:p>
                    <w:p w14:paraId="15F78E82" w14:textId="77777777" w:rsidR="0004110D" w:rsidRDefault="0004110D" w:rsidP="00DB1CAD">
                      <w:pPr>
                        <w:numPr>
                          <w:ilvl w:val="0"/>
                          <w:numId w:val="38"/>
                        </w:numPr>
                        <w:spacing w:after="0" w:line="300" w:lineRule="auto"/>
                        <w:ind w:left="360" w:hanging="357"/>
                        <w:rPr>
                          <w:lang w:val="en-US" w:eastAsia="zh-CN"/>
                        </w:rPr>
                      </w:pPr>
                      <w:r w:rsidRPr="00110CA1">
                        <w:rPr>
                          <w:lang w:val="en-US" w:eastAsia="zh-CN"/>
                        </w:rPr>
                        <w:t xml:space="preserve">Enable 8Rx and for CPE/FWA/vehicle/industrial device </w:t>
                      </w:r>
                    </w:p>
                    <w:p w14:paraId="62E89423" w14:textId="257D616A" w:rsidR="0004110D" w:rsidRDefault="0004110D" w:rsidP="00194D22">
                      <w:pPr>
                        <w:numPr>
                          <w:ilvl w:val="0"/>
                          <w:numId w:val="38"/>
                        </w:numPr>
                        <w:spacing w:after="0" w:line="300" w:lineRule="auto"/>
                        <w:ind w:left="360" w:hanging="357"/>
                      </w:pPr>
                      <w:r w:rsidRPr="00C55F3D">
                        <w:rPr>
                          <w:lang w:val="en-US" w:eastAsia="zh-CN"/>
                        </w:rPr>
                        <w:t>Investigate the feasibility of lower MSD for inter-band CA/EN-DC/DC combinations</w:t>
                      </w:r>
                      <w:bookmarkEnd w:id="23"/>
                    </w:p>
                  </w:txbxContent>
                </v:textbox>
                <w10:anchorlock/>
              </v:shape>
            </w:pict>
          </mc:Fallback>
        </mc:AlternateContent>
      </w:r>
    </w:p>
    <w:p w14:paraId="428FD89E" w14:textId="3DA893F4" w:rsidR="00776382" w:rsidRDefault="0007203E" w:rsidP="00446CBC">
      <w:pPr>
        <w:ind w:firstLine="284"/>
        <w:jc w:val="both"/>
        <w:rPr>
          <w:color w:val="000000" w:themeColor="text1"/>
        </w:rPr>
      </w:pPr>
      <w:r w:rsidRPr="002F02CE">
        <w:rPr>
          <w:color w:val="000000" w:themeColor="text1"/>
        </w:rPr>
        <w:t>For 6Rx, “FWA UE”</w:t>
      </w:r>
      <w:r w:rsidR="00A24A91" w:rsidRPr="002F02CE">
        <w:rPr>
          <w:color w:val="000000" w:themeColor="text1"/>
        </w:rPr>
        <w:t xml:space="preserve"> is </w:t>
      </w:r>
      <w:r w:rsidRPr="002F02CE">
        <w:rPr>
          <w:color w:val="000000" w:themeColor="text1"/>
        </w:rPr>
        <w:t>clearly</w:t>
      </w:r>
      <w:r w:rsidR="00A24A91" w:rsidRPr="002F02CE">
        <w:rPr>
          <w:color w:val="000000" w:themeColor="text1"/>
        </w:rPr>
        <w:t xml:space="preserve"> written in the </w:t>
      </w:r>
      <w:r w:rsidRPr="002F02CE">
        <w:rPr>
          <w:color w:val="000000" w:themeColor="text1"/>
        </w:rPr>
        <w:t>WID [</w:t>
      </w:r>
      <w:r w:rsidR="002F02CE" w:rsidRPr="002F02CE">
        <w:rPr>
          <w:color w:val="000000" w:themeColor="text1"/>
        </w:rPr>
        <w:t>1</w:t>
      </w:r>
      <w:r w:rsidR="003F614B">
        <w:rPr>
          <w:color w:val="000000" w:themeColor="text1"/>
        </w:rPr>
        <w:t>3</w:t>
      </w:r>
      <w:r w:rsidRPr="002F02CE">
        <w:rPr>
          <w:color w:val="000000" w:themeColor="text1"/>
        </w:rPr>
        <w:t>]: “</w:t>
      </w:r>
      <w:r w:rsidRPr="002F02CE">
        <w:rPr>
          <w:i/>
          <w:color w:val="000000" w:themeColor="text1"/>
        </w:rPr>
        <w:t>6 Rx for handheld and FWA UE</w:t>
      </w:r>
      <w:r w:rsidRPr="002F02CE">
        <w:rPr>
          <w:color w:val="000000" w:themeColor="text1"/>
        </w:rPr>
        <w:t>”:</w:t>
      </w:r>
    </w:p>
    <w:p w14:paraId="3BD4356E" w14:textId="00369355" w:rsidR="00BE7A29" w:rsidRDefault="0007203E" w:rsidP="0007203E">
      <w:pPr>
        <w:jc w:val="both"/>
        <w:rPr>
          <w:color w:val="000000" w:themeColor="text1"/>
        </w:rPr>
      </w:pPr>
      <w:r w:rsidRPr="00E86E0D">
        <w:rPr>
          <w:noProof/>
          <w:color w:val="000000" w:themeColor="text1"/>
        </w:rPr>
        <w:lastRenderedPageBreak/>
        <mc:AlternateContent>
          <mc:Choice Requires="wps">
            <w:drawing>
              <wp:inline distT="0" distB="0" distL="0" distR="0" wp14:anchorId="48BEDA80" wp14:editId="754A7D1A">
                <wp:extent cx="6120765" cy="1820849"/>
                <wp:effectExtent l="0" t="0" r="13335" b="27305"/>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820849"/>
                        </a:xfrm>
                        <a:prstGeom prst="rect">
                          <a:avLst/>
                        </a:prstGeom>
                        <a:solidFill>
                          <a:srgbClr val="FFFFFF"/>
                        </a:solidFill>
                        <a:ln w="9525">
                          <a:solidFill>
                            <a:srgbClr val="000000"/>
                          </a:solidFill>
                          <a:miter lim="800000"/>
                          <a:headEnd/>
                          <a:tailEnd/>
                        </a:ln>
                      </wps:spPr>
                      <wps:txbx>
                        <w:txbxContent>
                          <w:p w14:paraId="1075C709" w14:textId="77777777" w:rsidR="0004110D" w:rsidRPr="00F5429B" w:rsidRDefault="0004110D" w:rsidP="0007203E">
                            <w:pPr>
                              <w:pStyle w:val="Heading1"/>
                              <w:rPr>
                                <w:sz w:val="32"/>
                                <w:szCs w:val="32"/>
                              </w:rPr>
                            </w:pPr>
                            <w:r w:rsidRPr="00F5429B">
                              <w:rPr>
                                <w:sz w:val="32"/>
                                <w:szCs w:val="32"/>
                              </w:rPr>
                              <w:t>3</w:t>
                            </w:r>
                            <w:r w:rsidRPr="00F5429B">
                              <w:rPr>
                                <w:sz w:val="32"/>
                                <w:szCs w:val="32"/>
                              </w:rPr>
                              <w:tab/>
                              <w:t>Justification</w:t>
                            </w:r>
                          </w:p>
                          <w:p w14:paraId="116160E4" w14:textId="77777777" w:rsidR="0004110D" w:rsidRPr="000E7349" w:rsidRDefault="0004110D" w:rsidP="0007203E">
                            <w:pPr>
                              <w:jc w:val="both"/>
                              <w:rPr>
                                <w:lang w:eastAsia="zh-CN"/>
                              </w:rPr>
                            </w:pPr>
                            <w:r w:rsidRPr="000E7349">
                              <w:rPr>
                                <w:lang w:eastAsia="zh-CN"/>
                              </w:rPr>
                              <w:t xml:space="preserve">This work item </w:t>
                            </w:r>
                            <w:r>
                              <w:rPr>
                                <w:lang w:eastAsia="zh-CN"/>
                              </w:rPr>
                              <w:t>targets at</w:t>
                            </w:r>
                            <w:r w:rsidRPr="000E7349">
                              <w:rPr>
                                <w:lang w:eastAsia="zh-CN"/>
                              </w:rPr>
                              <w:t xml:space="preserve"> the UE RF</w:t>
                            </w:r>
                            <w:r>
                              <w:rPr>
                                <w:lang w:eastAsia="zh-CN"/>
                              </w:rPr>
                              <w:t xml:space="preserve"> requirement enhancements </w:t>
                            </w:r>
                            <w:r w:rsidRPr="000E7349">
                              <w:rPr>
                                <w:lang w:eastAsia="zh-CN"/>
                              </w:rPr>
                              <w:t>for</w:t>
                            </w:r>
                            <w:r>
                              <w:rPr>
                                <w:lang w:eastAsia="zh-CN"/>
                              </w:rPr>
                              <w:t xml:space="preserve"> the deployment using both</w:t>
                            </w:r>
                            <w:r w:rsidRPr="000E7349">
                              <w:rPr>
                                <w:lang w:eastAsia="zh-CN"/>
                              </w:rPr>
                              <w:t xml:space="preserve"> NR frequency range 1 </w:t>
                            </w:r>
                            <w:r>
                              <w:rPr>
                                <w:lang w:eastAsia="zh-CN"/>
                              </w:rPr>
                              <w:t xml:space="preserve">(FR1) </w:t>
                            </w:r>
                            <w:r w:rsidRPr="000E7349">
                              <w:rPr>
                                <w:lang w:eastAsia="zh-CN"/>
                              </w:rPr>
                              <w:t>and frequency range 2</w:t>
                            </w:r>
                            <w:r>
                              <w:rPr>
                                <w:lang w:eastAsia="zh-CN"/>
                              </w:rPr>
                              <w:t xml:space="preserve"> (FR2)</w:t>
                            </w:r>
                            <w:r w:rsidRPr="000E7349">
                              <w:rPr>
                                <w:lang w:eastAsia="zh-CN"/>
                              </w:rPr>
                              <w:t xml:space="preserve">. The following working areas are </w:t>
                            </w:r>
                            <w:r>
                              <w:rPr>
                                <w:lang w:eastAsia="zh-CN"/>
                              </w:rPr>
                              <w:t>included</w:t>
                            </w:r>
                            <w:r w:rsidRPr="000E7349">
                              <w:rPr>
                                <w:lang w:val="en-US" w:eastAsia="zh-CN"/>
                              </w:rPr>
                              <w:t>.</w:t>
                            </w:r>
                            <w:r w:rsidRPr="000E7349">
                              <w:rPr>
                                <w:lang w:eastAsia="zh-CN"/>
                              </w:rPr>
                              <w:t xml:space="preserve"> </w:t>
                            </w:r>
                          </w:p>
                          <w:p w14:paraId="5FCEBC47" w14:textId="77777777" w:rsidR="0004110D" w:rsidRPr="000E7349" w:rsidRDefault="0004110D" w:rsidP="0007203E">
                            <w:pPr>
                              <w:numPr>
                                <w:ilvl w:val="0"/>
                                <w:numId w:val="38"/>
                              </w:numPr>
                              <w:spacing w:after="0"/>
                              <w:ind w:left="363" w:hanging="357"/>
                              <w:jc w:val="both"/>
                              <w:rPr>
                                <w:lang w:val="en-US" w:eastAsia="zh-CN"/>
                              </w:rPr>
                            </w:pPr>
                            <w:r w:rsidRPr="000E7349">
                              <w:rPr>
                                <w:lang w:eastAsia="zh-CN"/>
                              </w:rPr>
                              <w:t>High power UE (HPUE) for CA in terrestrial network (TN) (including 3Tx)</w:t>
                            </w:r>
                          </w:p>
                          <w:p w14:paraId="1919EB81" w14:textId="77777777" w:rsidR="0004110D" w:rsidRPr="000E7349" w:rsidRDefault="0004110D" w:rsidP="0007203E">
                            <w:pPr>
                              <w:numPr>
                                <w:ilvl w:val="0"/>
                                <w:numId w:val="38"/>
                              </w:numPr>
                              <w:spacing w:after="0"/>
                              <w:ind w:left="363" w:hanging="357"/>
                              <w:jc w:val="both"/>
                              <w:rPr>
                                <w:rFonts w:eastAsia="Malgun Gothic"/>
                                <w:lang w:val="en-CA" w:eastAsia="ko-KR"/>
                              </w:rPr>
                            </w:pPr>
                            <w:r w:rsidRPr="000E7349">
                              <w:rPr>
                                <w:lang w:eastAsia="zh-CN"/>
                              </w:rPr>
                              <w:t>Power boosting and/or MPR reduction</w:t>
                            </w:r>
                            <w:r w:rsidRPr="000E7349">
                              <w:rPr>
                                <w:lang w:val="en-US" w:eastAsia="zh-CN"/>
                              </w:rPr>
                              <w:t xml:space="preserve"> </w:t>
                            </w:r>
                          </w:p>
                          <w:p w14:paraId="126C6312" w14:textId="77777777" w:rsidR="0004110D" w:rsidRPr="000E7349" w:rsidRDefault="0004110D" w:rsidP="0007203E">
                            <w:pPr>
                              <w:numPr>
                                <w:ilvl w:val="0"/>
                                <w:numId w:val="38"/>
                              </w:numPr>
                              <w:ind w:left="363" w:hanging="357"/>
                              <w:jc w:val="both"/>
                              <w:rPr>
                                <w:rFonts w:eastAsia="Malgun Gothic"/>
                                <w:lang w:val="en-CA" w:eastAsia="ko-KR"/>
                              </w:rPr>
                            </w:pPr>
                            <w:r w:rsidRPr="000E7349">
                              <w:rPr>
                                <w:lang w:val="en-US" w:eastAsia="zh-CN"/>
                              </w:rPr>
                              <w:t>6 Rx for handheld and FWA UE</w:t>
                            </w:r>
                          </w:p>
                          <w:p w14:paraId="7E7F99A7" w14:textId="34BAFFED" w:rsidR="0004110D" w:rsidRDefault="0004110D" w:rsidP="0007203E">
                            <w:r>
                              <w:t>[…]</w:t>
                            </w:r>
                          </w:p>
                        </w:txbxContent>
                      </wps:txbx>
                      <wps:bodyPr rot="0" vert="horz" wrap="square" lIns="91440" tIns="45720" rIns="91440" bIns="45720" anchor="t" anchorCtr="0">
                        <a:noAutofit/>
                      </wps:bodyPr>
                    </wps:wsp>
                  </a:graphicData>
                </a:graphic>
              </wp:inline>
            </w:drawing>
          </mc:Choice>
          <mc:Fallback>
            <w:pict>
              <v:shape w14:anchorId="48BEDA80" id="_x0000_s1032" type="#_x0000_t202" style="width:481.95pt;height:14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">
                <v:textbox>
                  <w:txbxContent>
                    <w:p w14:paraId="1075C709" w14:textId="77777777" w:rsidR="0004110D" w:rsidRPr="00F5429B" w:rsidRDefault="0004110D" w:rsidP="0007203E">
                      <w:pPr>
                        <w:pStyle w:val="Heading1"/>
                        <w:rPr>
                          <w:sz w:val="32"/>
                          <w:szCs w:val="32"/>
                        </w:rPr>
                      </w:pPr>
                      <w:r w:rsidRPr="00F5429B">
                        <w:rPr>
                          <w:sz w:val="32"/>
                          <w:szCs w:val="32"/>
                        </w:rPr>
                        <w:t>3</w:t>
                      </w:r>
                      <w:r w:rsidRPr="00F5429B">
                        <w:rPr>
                          <w:sz w:val="32"/>
                          <w:szCs w:val="32"/>
                        </w:rPr>
                        <w:tab/>
                        <w:t>Justification</w:t>
                      </w:r>
                    </w:p>
                    <w:p w14:paraId="116160E4" w14:textId="77777777" w:rsidR="0004110D" w:rsidRPr="000E7349" w:rsidRDefault="0004110D" w:rsidP="0007203E">
                      <w:pPr>
                        <w:jc w:val="both"/>
                        <w:rPr>
                          <w:lang w:eastAsia="zh-CN"/>
                        </w:rPr>
                      </w:pPr>
                      <w:r w:rsidRPr="000E7349">
                        <w:rPr>
                          <w:lang w:eastAsia="zh-CN"/>
                        </w:rPr>
                        <w:t xml:space="preserve">This work item </w:t>
                      </w:r>
                      <w:r>
                        <w:rPr>
                          <w:lang w:eastAsia="zh-CN"/>
                        </w:rPr>
                        <w:t>targets at</w:t>
                      </w:r>
                      <w:r w:rsidRPr="000E7349">
                        <w:rPr>
                          <w:lang w:eastAsia="zh-CN"/>
                        </w:rPr>
                        <w:t xml:space="preserve"> the UE RF</w:t>
                      </w:r>
                      <w:r>
                        <w:rPr>
                          <w:lang w:eastAsia="zh-CN"/>
                        </w:rPr>
                        <w:t xml:space="preserve"> requirement enhancements </w:t>
                      </w:r>
                      <w:r w:rsidRPr="000E7349">
                        <w:rPr>
                          <w:lang w:eastAsia="zh-CN"/>
                        </w:rPr>
                        <w:t>for</w:t>
                      </w:r>
                      <w:r>
                        <w:rPr>
                          <w:lang w:eastAsia="zh-CN"/>
                        </w:rPr>
                        <w:t xml:space="preserve"> the deployment using both</w:t>
                      </w:r>
                      <w:r w:rsidRPr="000E7349">
                        <w:rPr>
                          <w:lang w:eastAsia="zh-CN"/>
                        </w:rPr>
                        <w:t xml:space="preserve"> NR frequency range 1 </w:t>
                      </w:r>
                      <w:r>
                        <w:rPr>
                          <w:lang w:eastAsia="zh-CN"/>
                        </w:rPr>
                        <w:t xml:space="preserve">(FR1) </w:t>
                      </w:r>
                      <w:r w:rsidRPr="000E7349">
                        <w:rPr>
                          <w:lang w:eastAsia="zh-CN"/>
                        </w:rPr>
                        <w:t>and frequency range 2</w:t>
                      </w:r>
                      <w:r>
                        <w:rPr>
                          <w:lang w:eastAsia="zh-CN"/>
                        </w:rPr>
                        <w:t xml:space="preserve"> (FR2)</w:t>
                      </w:r>
                      <w:r w:rsidRPr="000E7349">
                        <w:rPr>
                          <w:lang w:eastAsia="zh-CN"/>
                        </w:rPr>
                        <w:t xml:space="preserve">. The following working areas are </w:t>
                      </w:r>
                      <w:r>
                        <w:rPr>
                          <w:lang w:eastAsia="zh-CN"/>
                        </w:rPr>
                        <w:t>included</w:t>
                      </w:r>
                      <w:r w:rsidRPr="000E7349">
                        <w:rPr>
                          <w:lang w:val="en-US" w:eastAsia="zh-CN"/>
                        </w:rPr>
                        <w:t>.</w:t>
                      </w:r>
                      <w:r w:rsidRPr="000E7349">
                        <w:rPr>
                          <w:lang w:eastAsia="zh-CN"/>
                        </w:rPr>
                        <w:t xml:space="preserve"> </w:t>
                      </w:r>
                    </w:p>
                    <w:p w14:paraId="5FCEBC47" w14:textId="77777777" w:rsidR="0004110D" w:rsidRPr="000E7349" w:rsidRDefault="0004110D" w:rsidP="0007203E">
                      <w:pPr>
                        <w:numPr>
                          <w:ilvl w:val="0"/>
                          <w:numId w:val="38"/>
                        </w:numPr>
                        <w:spacing w:after="0"/>
                        <w:ind w:left="363" w:hanging="357"/>
                        <w:jc w:val="both"/>
                        <w:rPr>
                          <w:lang w:val="en-US" w:eastAsia="zh-CN"/>
                        </w:rPr>
                      </w:pPr>
                      <w:r w:rsidRPr="000E7349">
                        <w:rPr>
                          <w:lang w:eastAsia="zh-CN"/>
                        </w:rPr>
                        <w:t>High power UE (HPUE) for CA in terrestrial network (TN) (including 3Tx)</w:t>
                      </w:r>
                    </w:p>
                    <w:p w14:paraId="1919EB81" w14:textId="77777777" w:rsidR="0004110D" w:rsidRPr="000E7349" w:rsidRDefault="0004110D" w:rsidP="0007203E">
                      <w:pPr>
                        <w:numPr>
                          <w:ilvl w:val="0"/>
                          <w:numId w:val="38"/>
                        </w:numPr>
                        <w:spacing w:after="0"/>
                        <w:ind w:left="363" w:hanging="357"/>
                        <w:jc w:val="both"/>
                        <w:rPr>
                          <w:rFonts w:eastAsia="Malgun Gothic"/>
                          <w:lang w:val="en-CA" w:eastAsia="ko-KR"/>
                        </w:rPr>
                      </w:pPr>
                      <w:r w:rsidRPr="000E7349">
                        <w:rPr>
                          <w:lang w:eastAsia="zh-CN"/>
                        </w:rPr>
                        <w:t>Power boosting and/or MPR reduction</w:t>
                      </w:r>
                      <w:r w:rsidRPr="000E7349">
                        <w:rPr>
                          <w:lang w:val="en-US" w:eastAsia="zh-CN"/>
                        </w:rPr>
                        <w:t xml:space="preserve"> </w:t>
                      </w:r>
                    </w:p>
                    <w:p w14:paraId="126C6312" w14:textId="77777777" w:rsidR="0004110D" w:rsidRPr="000E7349" w:rsidRDefault="0004110D" w:rsidP="0007203E">
                      <w:pPr>
                        <w:numPr>
                          <w:ilvl w:val="0"/>
                          <w:numId w:val="38"/>
                        </w:numPr>
                        <w:ind w:left="363" w:hanging="357"/>
                        <w:jc w:val="both"/>
                        <w:rPr>
                          <w:rFonts w:eastAsia="Malgun Gothic"/>
                          <w:lang w:val="en-CA" w:eastAsia="ko-KR"/>
                        </w:rPr>
                      </w:pPr>
                      <w:r w:rsidRPr="000E7349">
                        <w:rPr>
                          <w:lang w:val="en-US" w:eastAsia="zh-CN"/>
                        </w:rPr>
                        <w:t>6 Rx for handheld and FWA UE</w:t>
                      </w:r>
                    </w:p>
                    <w:p w14:paraId="7E7F99A7" w14:textId="34BAFFED" w:rsidR="0004110D" w:rsidRDefault="0004110D" w:rsidP="0007203E">
                      <w:r>
                        <w:t>[…]</w:t>
                      </w:r>
                    </w:p>
                  </w:txbxContent>
                </v:textbox>
                <w10:anchorlock/>
              </v:shape>
            </w:pict>
          </mc:Fallback>
        </mc:AlternateContent>
      </w:r>
    </w:p>
    <w:p w14:paraId="001FDD06" w14:textId="77777777" w:rsidR="00E62F48" w:rsidRDefault="00E62F48" w:rsidP="00E62F48">
      <w:pPr>
        <w:ind w:firstLine="284"/>
        <w:jc w:val="both"/>
        <w:rPr>
          <w:color w:val="000000" w:themeColor="text1"/>
        </w:rPr>
      </w:pPr>
      <w:r>
        <w:rPr>
          <w:color w:val="000000" w:themeColor="text1"/>
        </w:rPr>
        <w:t>Using “form factor” refers to the size but taking the case of a</w:t>
      </w:r>
      <w:r w:rsidRPr="00F14444">
        <w:rPr>
          <w:color w:val="000000" w:themeColor="text1"/>
        </w:rPr>
        <w:t xml:space="preserve"> large laptop </w:t>
      </w:r>
      <w:r>
        <w:rPr>
          <w:color w:val="000000" w:themeColor="text1"/>
        </w:rPr>
        <w:t xml:space="preserve">with </w:t>
      </w:r>
      <w:r w:rsidRPr="00F14444">
        <w:rPr>
          <w:color w:val="000000" w:themeColor="text1"/>
        </w:rPr>
        <w:t xml:space="preserve">an </w:t>
      </w:r>
      <w:r>
        <w:rPr>
          <w:color w:val="000000" w:themeColor="text1"/>
        </w:rPr>
        <w:t>1</w:t>
      </w:r>
      <w:r w:rsidRPr="00F14444">
        <w:rPr>
          <w:color w:val="000000" w:themeColor="text1"/>
        </w:rPr>
        <w:t>8-inch screen size</w:t>
      </w:r>
      <w:r>
        <w:rPr>
          <w:color w:val="000000" w:themeColor="text1"/>
        </w:rPr>
        <w:t>, which note should a reader understand between “</w:t>
      </w:r>
      <w:r w:rsidRPr="00293948">
        <w:rPr>
          <w:color w:val="000000" w:themeColor="text1"/>
        </w:rPr>
        <w:t>NOTE 1:</w:t>
      </w:r>
      <w:r w:rsidRPr="00293948">
        <w:rPr>
          <w:color w:val="000000" w:themeColor="text1"/>
        </w:rPr>
        <w:tab/>
        <w:t>When 6 Rx operation is supported by handheld UE.</w:t>
      </w:r>
      <w:r>
        <w:rPr>
          <w:color w:val="000000" w:themeColor="text1"/>
        </w:rPr>
        <w:t>” and “</w:t>
      </w:r>
      <w:r w:rsidRPr="00293948">
        <w:rPr>
          <w:color w:val="000000" w:themeColor="text1"/>
        </w:rPr>
        <w:t>NOTE 2:</w:t>
      </w:r>
      <w:r w:rsidRPr="00293948">
        <w:rPr>
          <w:color w:val="000000" w:themeColor="text1"/>
        </w:rPr>
        <w:tab/>
        <w:t>When 6 Rx operation is supported by FWA form factor</w:t>
      </w:r>
      <w:r>
        <w:rPr>
          <w:color w:val="000000" w:themeColor="text1"/>
        </w:rPr>
        <w:t xml:space="preserve">” of </w:t>
      </w:r>
      <w:r w:rsidRPr="00E62F48">
        <w:rPr>
          <w:color w:val="000000" w:themeColor="text1"/>
        </w:rPr>
        <w:t>Table 7.3.2-2aa</w:t>
      </w:r>
      <w:r>
        <w:rPr>
          <w:color w:val="000000" w:themeColor="text1"/>
        </w:rPr>
        <w:t xml:space="preserve"> of TS 38.101-1.</w:t>
      </w:r>
    </w:p>
    <w:p w14:paraId="5DCDDE25" w14:textId="620281C7" w:rsidR="00836ECD" w:rsidRPr="00293948" w:rsidRDefault="00836ECD" w:rsidP="00836ECD">
      <w:pPr>
        <w:overflowPunct/>
        <w:autoSpaceDE/>
        <w:autoSpaceDN/>
        <w:adjustRightInd/>
        <w:ind w:left="284"/>
        <w:rPr>
          <w:b/>
          <w:i/>
        </w:rPr>
      </w:pPr>
      <w:r w:rsidRPr="00293948">
        <w:rPr>
          <w:b/>
          <w:i/>
        </w:rPr>
        <w:t xml:space="preserve">Observation </w:t>
      </w:r>
      <w:r w:rsidR="00ED792C">
        <w:rPr>
          <w:b/>
          <w:i/>
        </w:rPr>
        <w:t>8</w:t>
      </w:r>
      <w:r w:rsidRPr="00293948">
        <w:rPr>
          <w:b/>
          <w:i/>
        </w:rPr>
        <w:t xml:space="preserve">: A term like “FWA form factor” should not be used in specifications </w:t>
      </w:r>
      <w:r w:rsidR="00293948">
        <w:rPr>
          <w:b/>
          <w:i/>
        </w:rPr>
        <w:t xml:space="preserve">as it may be interpreted </w:t>
      </w:r>
      <w:r w:rsidR="00E62F48">
        <w:rPr>
          <w:b/>
          <w:i/>
        </w:rPr>
        <w:t xml:space="preserve">wrongly </w:t>
      </w:r>
      <w:r w:rsidR="00293948">
        <w:rPr>
          <w:b/>
          <w:i/>
        </w:rPr>
        <w:t>as m</w:t>
      </w:r>
      <w:r w:rsidRPr="00293948">
        <w:rPr>
          <w:b/>
          <w:i/>
        </w:rPr>
        <w:t>ean</w:t>
      </w:r>
      <w:r w:rsidR="00293948">
        <w:rPr>
          <w:b/>
          <w:i/>
        </w:rPr>
        <w:t>ing</w:t>
      </w:r>
      <w:r w:rsidRPr="00293948">
        <w:rPr>
          <w:b/>
          <w:i/>
        </w:rPr>
        <w:t xml:space="preserve"> </w:t>
      </w:r>
      <w:r w:rsidR="00E62F48">
        <w:rPr>
          <w:b/>
          <w:i/>
        </w:rPr>
        <w:t>a large size UE.</w:t>
      </w:r>
    </w:p>
    <w:p w14:paraId="3DD01FD0" w14:textId="609E51DA" w:rsidR="00836ECD" w:rsidRDefault="00836ECD" w:rsidP="00836ECD">
      <w:pPr>
        <w:overflowPunct/>
        <w:autoSpaceDE/>
        <w:autoSpaceDN/>
        <w:adjustRightInd/>
        <w:ind w:left="284"/>
        <w:rPr>
          <w:b/>
          <w:i/>
        </w:rPr>
      </w:pPr>
      <w:r w:rsidRPr="00293948">
        <w:rPr>
          <w:b/>
          <w:i/>
        </w:rPr>
        <w:t xml:space="preserve">Observation </w:t>
      </w:r>
      <w:r w:rsidR="00ED792C">
        <w:rPr>
          <w:b/>
          <w:i/>
        </w:rPr>
        <w:t>9</w:t>
      </w:r>
      <w:r w:rsidRPr="00293948">
        <w:rPr>
          <w:b/>
          <w:i/>
        </w:rPr>
        <w:t>: It is likely that companies may have a different interpretation of what devices covered in TS 38.101-1/2/3 are under “FWA form factor” or “handheld UE”.</w:t>
      </w:r>
    </w:p>
    <w:p w14:paraId="215CDF0E" w14:textId="4E7DC1FA" w:rsidR="00D12C8B" w:rsidRDefault="00D12C8B" w:rsidP="00D12C8B">
      <w:pPr>
        <w:overflowPunct/>
        <w:autoSpaceDE/>
        <w:autoSpaceDN/>
        <w:adjustRightInd/>
        <w:ind w:left="284"/>
        <w:rPr>
          <w:color w:val="000000" w:themeColor="text1"/>
        </w:rPr>
      </w:pPr>
      <w:r w:rsidRPr="0057084D">
        <w:rPr>
          <w:b/>
          <w:i/>
        </w:rPr>
        <w:t xml:space="preserve">Observation </w:t>
      </w:r>
      <w:r w:rsidR="00ED792C">
        <w:rPr>
          <w:b/>
          <w:i/>
        </w:rPr>
        <w:t>10</w:t>
      </w:r>
      <w:r w:rsidRPr="0057084D">
        <w:rPr>
          <w:b/>
          <w:i/>
        </w:rPr>
        <w:t xml:space="preserve">: </w:t>
      </w:r>
      <w:r>
        <w:rPr>
          <w:b/>
          <w:i/>
        </w:rPr>
        <w:t xml:space="preserve">Even though, a “CPE” can provide service to many users and is kind of between the end-user equipment and infrastructure, “CPE” should still be designated as a “UE” like other devices such as smartphones, laptops, </w:t>
      </w:r>
      <w:r w:rsidR="0090703C">
        <w:rPr>
          <w:b/>
          <w:i/>
        </w:rPr>
        <w:t>wearable devices</w:t>
      </w:r>
      <w:r>
        <w:rPr>
          <w:b/>
          <w:i/>
        </w:rPr>
        <w:t>. Particularly as its requirements are covered in specifications called “</w:t>
      </w:r>
      <w:r w:rsidRPr="00B5060E">
        <w:rPr>
          <w:b/>
          <w:i/>
        </w:rPr>
        <w:t xml:space="preserve">NR; User Equipment (UE) radio transmission and reception; Part </w:t>
      </w:r>
      <w:r>
        <w:rPr>
          <w:b/>
          <w:i/>
        </w:rPr>
        <w:t>X: […]”.</w:t>
      </w:r>
    </w:p>
    <w:p w14:paraId="02E5DB7B" w14:textId="3DDE15A0" w:rsidR="00D12C8B" w:rsidRDefault="00D12C8B" w:rsidP="00D12C8B">
      <w:pPr>
        <w:overflowPunct/>
        <w:autoSpaceDE/>
        <w:autoSpaceDN/>
        <w:adjustRightInd/>
        <w:ind w:left="284"/>
        <w:rPr>
          <w:b/>
          <w:i/>
        </w:rPr>
      </w:pPr>
      <w:r>
        <w:rPr>
          <w:b/>
          <w:i/>
        </w:rPr>
        <w:t xml:space="preserve">Observation </w:t>
      </w:r>
      <w:r w:rsidR="00CD236F">
        <w:rPr>
          <w:b/>
          <w:i/>
        </w:rPr>
        <w:t>1</w:t>
      </w:r>
      <w:r w:rsidR="00ED792C">
        <w:rPr>
          <w:b/>
          <w:i/>
        </w:rPr>
        <w:t>1</w:t>
      </w:r>
      <w:r>
        <w:rPr>
          <w:b/>
          <w:i/>
        </w:rPr>
        <w:t>: Differentiation between devices should be made based on similar metrics</w:t>
      </w:r>
      <w:r w:rsidRPr="00964A53">
        <w:rPr>
          <w:b/>
          <w:i/>
        </w:rPr>
        <w:t>.</w:t>
      </w:r>
      <w:r>
        <w:rPr>
          <w:b/>
          <w:i/>
        </w:rPr>
        <w:t xml:space="preserve"> Having one note referring to size (like “FWA form factor”) and another one referring to UE (like “handheld UE”).</w:t>
      </w:r>
    </w:p>
    <w:p w14:paraId="310B73AA" w14:textId="2165492F" w:rsidR="005F4E7F" w:rsidRPr="00D12C8B" w:rsidRDefault="005F4E7F" w:rsidP="005F4E7F">
      <w:pPr>
        <w:overflowPunct/>
        <w:autoSpaceDE/>
        <w:autoSpaceDN/>
        <w:adjustRightInd/>
        <w:ind w:left="284"/>
        <w:rPr>
          <w:b/>
          <w:i/>
        </w:rPr>
      </w:pPr>
      <w:r w:rsidRPr="00D12C8B">
        <w:rPr>
          <w:b/>
          <w:i/>
        </w:rPr>
        <w:t xml:space="preserve">Proposal </w:t>
      </w:r>
      <w:r w:rsidR="00ED792C">
        <w:rPr>
          <w:b/>
          <w:i/>
        </w:rPr>
        <w:t>7</w:t>
      </w:r>
      <w:r w:rsidRPr="00D12C8B">
        <w:rPr>
          <w:b/>
          <w:i/>
        </w:rPr>
        <w:t xml:space="preserve">: Add the definition of “FWA UE” and clarify that it is by no means intended to designate large size UEs that are not FWA CPEs </w:t>
      </w:r>
      <w:r w:rsidR="00D12C8B" w:rsidRPr="00D12C8B">
        <w:rPr>
          <w:b/>
          <w:i/>
        </w:rPr>
        <w:t>(it excludes UEs such vehicular UEs, industrial UEs...)</w:t>
      </w:r>
      <w:r w:rsidRPr="00D12C8B">
        <w:rPr>
          <w:b/>
          <w:i/>
        </w:rPr>
        <w:t>.</w:t>
      </w:r>
    </w:p>
    <w:p w14:paraId="37A91AC8" w14:textId="567743B0" w:rsidR="00D12C8B" w:rsidRDefault="00D12C8B" w:rsidP="00D12C8B">
      <w:pPr>
        <w:overflowPunct/>
        <w:autoSpaceDE/>
        <w:autoSpaceDN/>
        <w:adjustRightInd/>
        <w:ind w:left="284"/>
        <w:rPr>
          <w:b/>
          <w:i/>
        </w:rPr>
      </w:pPr>
      <w:r w:rsidRPr="00142082">
        <w:rPr>
          <w:b/>
          <w:i/>
        </w:rPr>
        <w:t xml:space="preserve">Proposal </w:t>
      </w:r>
      <w:r w:rsidR="00ED792C">
        <w:rPr>
          <w:b/>
          <w:i/>
        </w:rPr>
        <w:t>8</w:t>
      </w:r>
      <w:r w:rsidRPr="00142082">
        <w:rPr>
          <w:b/>
          <w:i/>
        </w:rPr>
        <w:t>: Replace in Table 7.3.2-2a “NOTE 1:</w:t>
      </w:r>
      <w:r w:rsidRPr="00142082">
        <w:rPr>
          <w:b/>
          <w:i/>
        </w:rPr>
        <w:tab/>
        <w:t>8 Rx operation is targeted for FWA/CPE/Vehicle/Industrial devices form factor.” by “</w:t>
      </w:r>
      <w:r w:rsidR="00142082" w:rsidRPr="00142082">
        <w:rPr>
          <w:b/>
          <w:i/>
        </w:rPr>
        <w:t>NOTE 1:</w:t>
      </w:r>
      <w:r w:rsidR="00142082" w:rsidRPr="00142082">
        <w:rPr>
          <w:b/>
          <w:i/>
        </w:rPr>
        <w:tab/>
        <w:t>8 Rx operation is targeted for FWA UE, Vehicular UE, Industrial UE.</w:t>
      </w:r>
      <w:r w:rsidRPr="00142082">
        <w:rPr>
          <w:b/>
          <w:i/>
        </w:rPr>
        <w:t>”.</w:t>
      </w:r>
    </w:p>
    <w:p w14:paraId="0BCD6967" w14:textId="3703BF16" w:rsidR="00142082" w:rsidRDefault="00142082" w:rsidP="00142082">
      <w:pPr>
        <w:overflowPunct/>
        <w:autoSpaceDE/>
        <w:autoSpaceDN/>
        <w:adjustRightInd/>
        <w:ind w:left="284"/>
        <w:rPr>
          <w:b/>
          <w:i/>
        </w:rPr>
      </w:pPr>
      <w:r w:rsidRPr="00142082">
        <w:rPr>
          <w:b/>
          <w:i/>
        </w:rPr>
        <w:t xml:space="preserve">Proposal </w:t>
      </w:r>
      <w:r w:rsidR="00ED792C">
        <w:rPr>
          <w:b/>
          <w:i/>
        </w:rPr>
        <w:t>9</w:t>
      </w:r>
      <w:r w:rsidRPr="00142082">
        <w:rPr>
          <w:b/>
          <w:i/>
        </w:rPr>
        <w:t>: Replace in Table 7.3.2-2a</w:t>
      </w:r>
      <w:r>
        <w:rPr>
          <w:b/>
          <w:i/>
        </w:rPr>
        <w:t>a</w:t>
      </w:r>
      <w:r w:rsidRPr="00142082">
        <w:rPr>
          <w:b/>
          <w:i/>
        </w:rPr>
        <w:t xml:space="preserve"> “NOTE 2:</w:t>
      </w:r>
      <w:r w:rsidRPr="00142082">
        <w:rPr>
          <w:b/>
          <w:i/>
        </w:rPr>
        <w:tab/>
        <w:t>When 6 Rx operation is supported by FWA form factor.” by “NOTE 2:</w:t>
      </w:r>
      <w:r w:rsidRPr="00142082">
        <w:rPr>
          <w:b/>
          <w:i/>
        </w:rPr>
        <w:tab/>
        <w:t xml:space="preserve">When 6 Rx operation is supported by FWA </w:t>
      </w:r>
      <w:r>
        <w:rPr>
          <w:b/>
          <w:i/>
        </w:rPr>
        <w:t>UE</w:t>
      </w:r>
      <w:r w:rsidRPr="00142082">
        <w:rPr>
          <w:b/>
          <w:i/>
        </w:rPr>
        <w:t>.”.</w:t>
      </w:r>
    </w:p>
    <w:p w14:paraId="08531353" w14:textId="76190049" w:rsidR="005E7860" w:rsidRDefault="005E7860" w:rsidP="00142082">
      <w:pPr>
        <w:overflowPunct/>
        <w:autoSpaceDE/>
        <w:autoSpaceDN/>
        <w:adjustRightInd/>
        <w:ind w:left="284"/>
        <w:rPr>
          <w:b/>
          <w:i/>
        </w:rPr>
      </w:pPr>
    </w:p>
    <w:p w14:paraId="40C7E906" w14:textId="65EF08BB" w:rsidR="003172CC" w:rsidRPr="00DE6AEE" w:rsidRDefault="00D46684" w:rsidP="003172CC">
      <w:pPr>
        <w:pStyle w:val="Heading1"/>
        <w:keepNext w:val="0"/>
        <w:numPr>
          <w:ilvl w:val="1"/>
          <w:numId w:val="1"/>
        </w:numPr>
      </w:pPr>
      <w:r>
        <w:t xml:space="preserve">6GR – </w:t>
      </w:r>
      <w:r w:rsidR="00DC633D">
        <w:t>Current issues with the s</w:t>
      </w:r>
      <w:r w:rsidR="003172CC">
        <w:t>uffix and device types</w:t>
      </w:r>
      <w:r w:rsidR="00DC633D">
        <w:t xml:space="preserve"> in 5G NR</w:t>
      </w:r>
    </w:p>
    <w:p w14:paraId="697DBCFD" w14:textId="1393A418" w:rsidR="00ED5C5E" w:rsidRDefault="00ED5C5E" w:rsidP="00EC2DE3">
      <w:pPr>
        <w:ind w:firstLine="284"/>
        <w:jc w:val="both"/>
        <w:rPr>
          <w:color w:val="000000" w:themeColor="text1"/>
        </w:rPr>
      </w:pPr>
      <w:r>
        <w:rPr>
          <w:color w:val="000000" w:themeColor="text1"/>
        </w:rPr>
        <w:t>The use of suffixes in 5G NR is helpful but it is confusing as some suffixes are assigned based on UE type, others on spectrum usage and others on antenna scheme.</w:t>
      </w:r>
    </w:p>
    <w:p w14:paraId="75DA0324" w14:textId="77777777" w:rsidR="00ED5C5E" w:rsidRPr="000A1141" w:rsidRDefault="00ED5C5E" w:rsidP="00ED5C5E">
      <w:pPr>
        <w:ind w:firstLine="284"/>
        <w:jc w:val="both"/>
        <w:rPr>
          <w:noProof/>
          <w:color w:val="FF0000"/>
        </w:rPr>
      </w:pPr>
      <w:r w:rsidRPr="00E86E0D">
        <w:rPr>
          <w:noProof/>
          <w:color w:val="000000" w:themeColor="text1"/>
        </w:rPr>
        <w:lastRenderedPageBreak/>
        <mc:AlternateContent>
          <mc:Choice Requires="wps">
            <w:drawing>
              <wp:inline distT="0" distB="0" distL="0" distR="0" wp14:anchorId="7D81C78E" wp14:editId="76D18EBD">
                <wp:extent cx="6120765" cy="3369945"/>
                <wp:effectExtent l="0" t="0" r="13335" b="20955"/>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369945"/>
                        </a:xfrm>
                        <a:prstGeom prst="rect">
                          <a:avLst/>
                        </a:prstGeom>
                        <a:solidFill>
                          <a:srgbClr val="FFFFFF"/>
                        </a:solidFill>
                        <a:ln w="9525">
                          <a:solidFill>
                            <a:srgbClr val="000000"/>
                          </a:solidFill>
                          <a:miter lim="800000"/>
                          <a:headEnd/>
                          <a:tailEnd/>
                        </a:ln>
                      </wps:spPr>
                      <wps:txbx>
                        <w:txbxContent>
                          <w:p w14:paraId="1952ACCB" w14:textId="77777777" w:rsidR="0004110D" w:rsidRPr="00A2470A" w:rsidRDefault="0004110D" w:rsidP="00ED5C5E">
                            <w:pPr>
                              <w:pStyle w:val="Heading2"/>
                            </w:pPr>
                            <w:bookmarkStart w:id="24" w:name="_Toc83580299"/>
                            <w:bookmarkStart w:id="25" w:name="_Toc84404808"/>
                            <w:bookmarkStart w:id="26" w:name="_Toc84413417"/>
                            <w:r w:rsidRPr="00A2470A">
                              <w:t>4.3</w:t>
                            </w:r>
                            <w:r w:rsidRPr="00A2470A">
                              <w:tab/>
                              <w:t>Specification suffix information</w:t>
                            </w:r>
                            <w:bookmarkEnd w:id="24"/>
                            <w:bookmarkEnd w:id="25"/>
                            <w:bookmarkEnd w:id="26"/>
                          </w:p>
                          <w:p w14:paraId="13BB9681" w14:textId="77777777" w:rsidR="0004110D" w:rsidRPr="00A2470A" w:rsidRDefault="0004110D" w:rsidP="00ED5C5E">
                            <w:r w:rsidRPr="00A2470A">
                              <w:t>Unless stated otherwise, the suffixes shown in Table 4.3-1 are used for indicating at 2</w:t>
                            </w:r>
                            <w:r w:rsidRPr="00A2470A">
                              <w:rPr>
                                <w:vertAlign w:val="superscript"/>
                              </w:rPr>
                              <w:t>nd</w:t>
                            </w:r>
                            <w:r w:rsidRPr="00A2470A">
                              <w:t xml:space="preserve"> level clause. For shared spectrum channel access, suffixes A, B, and D are used for indicating at 3</w:t>
                            </w:r>
                            <w:r w:rsidRPr="00A2470A">
                              <w:rPr>
                                <w:vertAlign w:val="superscript"/>
                              </w:rPr>
                              <w:t>rd</w:t>
                            </w:r>
                            <w:r w:rsidRPr="00A2470A">
                              <w:t xml:space="preserve"> level clause. For V2X, suffixes A and F are used for indicating at 3</w:t>
                            </w:r>
                            <w:r w:rsidRPr="00A2470A">
                              <w:rPr>
                                <w:vertAlign w:val="superscript"/>
                              </w:rPr>
                              <w:t>rd</w:t>
                            </w:r>
                            <w:r w:rsidRPr="00A2470A">
                              <w:t xml:space="preserve"> level clause.</w:t>
                            </w:r>
                          </w:p>
                          <w:p w14:paraId="1E899387" w14:textId="77777777" w:rsidR="0004110D" w:rsidRPr="00A2470A" w:rsidRDefault="0004110D" w:rsidP="00ED5C5E">
                            <w:pPr>
                              <w:pStyle w:val="TH"/>
                            </w:pPr>
                            <w:r w:rsidRPr="00A2470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3646"/>
                            </w:tblGrid>
                            <w:tr w:rsidR="0004110D" w:rsidRPr="00A2470A" w14:paraId="71FCF6FC" w14:textId="77777777" w:rsidTr="003167A2">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EED7285" w14:textId="77777777" w:rsidR="0004110D" w:rsidRPr="00A2470A" w:rsidRDefault="0004110D" w:rsidP="00A035FF">
                                  <w:pPr>
                                    <w:pStyle w:val="TAH"/>
                                  </w:pPr>
                                  <w:r w:rsidRPr="00A2470A">
                                    <w:t>Clause</w:t>
                                  </w:r>
                                  <w:r>
                                    <w:t xml:space="preserve"> </w:t>
                                  </w:r>
                                  <w:r w:rsidRPr="00A2470A">
                                    <w:t>suffix</w:t>
                                  </w:r>
                                </w:p>
                              </w:tc>
                              <w:tc>
                                <w:tcPr>
                                  <w:tcW w:w="3646" w:type="dxa"/>
                                  <w:tcBorders>
                                    <w:top w:val="single" w:sz="4" w:space="0" w:color="auto"/>
                                    <w:left w:val="single" w:sz="4" w:space="0" w:color="auto"/>
                                    <w:bottom w:val="single" w:sz="4" w:space="0" w:color="auto"/>
                                    <w:right w:val="single" w:sz="4" w:space="0" w:color="auto"/>
                                  </w:tcBorders>
                                  <w:shd w:val="clear" w:color="auto" w:fill="D9D9D9"/>
                                  <w:hideMark/>
                                </w:tcPr>
                                <w:p w14:paraId="164F0EF1" w14:textId="77777777" w:rsidR="0004110D" w:rsidRPr="00A2470A" w:rsidRDefault="0004110D" w:rsidP="00A035FF">
                                  <w:pPr>
                                    <w:pStyle w:val="TAH"/>
                                  </w:pPr>
                                  <w:r w:rsidRPr="00A2470A">
                                    <w:t>Variant</w:t>
                                  </w:r>
                                </w:p>
                              </w:tc>
                            </w:tr>
                            <w:tr w:rsidR="0004110D" w:rsidRPr="00A2470A" w14:paraId="21E1D1CD" w14:textId="77777777" w:rsidTr="003167A2">
                              <w:trPr>
                                <w:jc w:val="center"/>
                              </w:trPr>
                              <w:tc>
                                <w:tcPr>
                                  <w:tcW w:w="1668" w:type="dxa"/>
                                  <w:tcBorders>
                                    <w:top w:val="single" w:sz="4" w:space="0" w:color="auto"/>
                                    <w:left w:val="single" w:sz="4" w:space="0" w:color="auto"/>
                                    <w:bottom w:val="single" w:sz="4" w:space="0" w:color="auto"/>
                                    <w:right w:val="single" w:sz="4" w:space="0" w:color="auto"/>
                                  </w:tcBorders>
                                  <w:hideMark/>
                                </w:tcPr>
                                <w:p w14:paraId="109C0DAC" w14:textId="77777777" w:rsidR="0004110D" w:rsidRPr="00A2470A" w:rsidRDefault="0004110D" w:rsidP="00A035FF">
                                  <w:pPr>
                                    <w:pStyle w:val="TAC"/>
                                  </w:pPr>
                                  <w:r w:rsidRPr="00A2470A">
                                    <w:t>None</w:t>
                                  </w:r>
                                </w:p>
                              </w:tc>
                              <w:tc>
                                <w:tcPr>
                                  <w:tcW w:w="3646" w:type="dxa"/>
                                  <w:tcBorders>
                                    <w:top w:val="single" w:sz="4" w:space="0" w:color="auto"/>
                                    <w:left w:val="single" w:sz="4" w:space="0" w:color="auto"/>
                                    <w:bottom w:val="single" w:sz="4" w:space="0" w:color="auto"/>
                                    <w:right w:val="single" w:sz="4" w:space="0" w:color="auto"/>
                                  </w:tcBorders>
                                  <w:hideMark/>
                                </w:tcPr>
                                <w:p w14:paraId="4DC53728" w14:textId="77777777" w:rsidR="0004110D" w:rsidRPr="00A2470A" w:rsidRDefault="0004110D" w:rsidP="00A035FF">
                                  <w:pPr>
                                    <w:pStyle w:val="TAL"/>
                                  </w:pPr>
                                  <w:r w:rsidRPr="00A2470A">
                                    <w:t>Single</w:t>
                                  </w:r>
                                  <w:r>
                                    <w:t xml:space="preserve"> </w:t>
                                  </w:r>
                                  <w:r w:rsidRPr="00A2470A">
                                    <w:t>Carrier</w:t>
                                  </w:r>
                                </w:p>
                              </w:tc>
                            </w:tr>
                            <w:tr w:rsidR="0004110D" w:rsidRPr="00A2470A" w14:paraId="52C30032" w14:textId="77777777" w:rsidTr="003167A2">
                              <w:trPr>
                                <w:jc w:val="center"/>
                              </w:trPr>
                              <w:tc>
                                <w:tcPr>
                                  <w:tcW w:w="1668" w:type="dxa"/>
                                  <w:tcBorders>
                                    <w:top w:val="single" w:sz="4" w:space="0" w:color="auto"/>
                                    <w:left w:val="single" w:sz="4" w:space="0" w:color="auto"/>
                                    <w:bottom w:val="single" w:sz="4" w:space="0" w:color="auto"/>
                                    <w:right w:val="single" w:sz="4" w:space="0" w:color="auto"/>
                                  </w:tcBorders>
                                  <w:hideMark/>
                                </w:tcPr>
                                <w:p w14:paraId="6F3A57E6" w14:textId="77777777" w:rsidR="0004110D" w:rsidRPr="00A2470A" w:rsidRDefault="0004110D" w:rsidP="00A035FF">
                                  <w:pPr>
                                    <w:pStyle w:val="TAC"/>
                                  </w:pPr>
                                  <w:r w:rsidRPr="00A2470A">
                                    <w:t>A</w:t>
                                  </w:r>
                                </w:p>
                              </w:tc>
                              <w:tc>
                                <w:tcPr>
                                  <w:tcW w:w="3646" w:type="dxa"/>
                                  <w:tcBorders>
                                    <w:top w:val="single" w:sz="4" w:space="0" w:color="auto"/>
                                    <w:left w:val="single" w:sz="4" w:space="0" w:color="auto"/>
                                    <w:bottom w:val="single" w:sz="4" w:space="0" w:color="auto"/>
                                    <w:right w:val="single" w:sz="4" w:space="0" w:color="auto"/>
                                  </w:tcBorders>
                                  <w:hideMark/>
                                </w:tcPr>
                                <w:p w14:paraId="2C4AF5C3" w14:textId="77777777" w:rsidR="0004110D" w:rsidRPr="00A2470A" w:rsidRDefault="0004110D" w:rsidP="00A035FF">
                                  <w:pPr>
                                    <w:pStyle w:val="TAL"/>
                                  </w:pPr>
                                  <w:r w:rsidRPr="00A2470A">
                                    <w:t>Carrier</w:t>
                                  </w:r>
                                  <w:r>
                                    <w:t xml:space="preserve"> </w:t>
                                  </w:r>
                                  <w:r w:rsidRPr="00A2470A">
                                    <w:t>Aggregation</w:t>
                                  </w:r>
                                  <w:r>
                                    <w:t xml:space="preserve"> </w:t>
                                  </w:r>
                                  <w:r w:rsidRPr="00A2470A">
                                    <w:t>(CA)</w:t>
                                  </w:r>
                                </w:p>
                              </w:tc>
                            </w:tr>
                            <w:tr w:rsidR="0004110D" w:rsidRPr="00A2470A" w14:paraId="62451947" w14:textId="77777777" w:rsidTr="003167A2">
                              <w:trPr>
                                <w:jc w:val="center"/>
                              </w:trPr>
                              <w:tc>
                                <w:tcPr>
                                  <w:tcW w:w="1668" w:type="dxa"/>
                                  <w:tcBorders>
                                    <w:top w:val="single" w:sz="4" w:space="0" w:color="auto"/>
                                    <w:left w:val="single" w:sz="4" w:space="0" w:color="auto"/>
                                    <w:bottom w:val="single" w:sz="4" w:space="0" w:color="auto"/>
                                    <w:right w:val="single" w:sz="4" w:space="0" w:color="auto"/>
                                  </w:tcBorders>
                                  <w:hideMark/>
                                </w:tcPr>
                                <w:p w14:paraId="1DEB6D83" w14:textId="77777777" w:rsidR="0004110D" w:rsidRPr="00A2470A" w:rsidRDefault="0004110D" w:rsidP="00A035FF">
                                  <w:pPr>
                                    <w:pStyle w:val="TAC"/>
                                  </w:pPr>
                                  <w:r w:rsidRPr="00A2470A">
                                    <w:t>B</w:t>
                                  </w:r>
                                </w:p>
                              </w:tc>
                              <w:tc>
                                <w:tcPr>
                                  <w:tcW w:w="3646" w:type="dxa"/>
                                  <w:tcBorders>
                                    <w:top w:val="single" w:sz="4" w:space="0" w:color="auto"/>
                                    <w:left w:val="single" w:sz="4" w:space="0" w:color="auto"/>
                                    <w:bottom w:val="single" w:sz="4" w:space="0" w:color="auto"/>
                                    <w:right w:val="single" w:sz="4" w:space="0" w:color="auto"/>
                                  </w:tcBorders>
                                  <w:hideMark/>
                                </w:tcPr>
                                <w:p w14:paraId="6BD4EAEB" w14:textId="77777777" w:rsidR="0004110D" w:rsidRPr="00A2470A" w:rsidRDefault="0004110D" w:rsidP="00A035FF">
                                  <w:pPr>
                                    <w:pStyle w:val="TAL"/>
                                  </w:pPr>
                                  <w:r w:rsidRPr="00A2470A">
                                    <w:t>Dual-Connectivity</w:t>
                                  </w:r>
                                  <w:r>
                                    <w:t xml:space="preserve"> </w:t>
                                  </w:r>
                                  <w:r w:rsidRPr="00A2470A">
                                    <w:t>(DC)</w:t>
                                  </w:r>
                                </w:p>
                              </w:tc>
                            </w:tr>
                            <w:tr w:rsidR="0004110D" w:rsidRPr="00A2470A" w14:paraId="21302C15" w14:textId="77777777" w:rsidTr="003167A2">
                              <w:trPr>
                                <w:jc w:val="center"/>
                              </w:trPr>
                              <w:tc>
                                <w:tcPr>
                                  <w:tcW w:w="1668" w:type="dxa"/>
                                  <w:tcBorders>
                                    <w:top w:val="single" w:sz="4" w:space="0" w:color="auto"/>
                                    <w:left w:val="single" w:sz="4" w:space="0" w:color="auto"/>
                                    <w:bottom w:val="single" w:sz="4" w:space="0" w:color="auto"/>
                                    <w:right w:val="single" w:sz="4" w:space="0" w:color="auto"/>
                                  </w:tcBorders>
                                  <w:hideMark/>
                                </w:tcPr>
                                <w:p w14:paraId="0FE7A5D1" w14:textId="77777777" w:rsidR="0004110D" w:rsidRPr="00A2470A" w:rsidRDefault="0004110D" w:rsidP="00A035FF">
                                  <w:pPr>
                                    <w:pStyle w:val="TAC"/>
                                  </w:pPr>
                                  <w:r w:rsidRPr="00A2470A">
                                    <w:t>C</w:t>
                                  </w:r>
                                </w:p>
                              </w:tc>
                              <w:tc>
                                <w:tcPr>
                                  <w:tcW w:w="3646" w:type="dxa"/>
                                  <w:tcBorders>
                                    <w:top w:val="single" w:sz="4" w:space="0" w:color="auto"/>
                                    <w:left w:val="single" w:sz="4" w:space="0" w:color="auto"/>
                                    <w:bottom w:val="single" w:sz="4" w:space="0" w:color="auto"/>
                                    <w:right w:val="single" w:sz="4" w:space="0" w:color="auto"/>
                                  </w:tcBorders>
                                  <w:hideMark/>
                                </w:tcPr>
                                <w:p w14:paraId="44D1016A" w14:textId="77777777" w:rsidR="0004110D" w:rsidRPr="00A2470A" w:rsidRDefault="0004110D" w:rsidP="00A035FF">
                                  <w:pPr>
                                    <w:pStyle w:val="TAL"/>
                                  </w:pPr>
                                  <w:r w:rsidRPr="00A2470A">
                                    <w:t>Supplementary</w:t>
                                  </w:r>
                                  <w:r>
                                    <w:t xml:space="preserve"> </w:t>
                                  </w:r>
                                  <w:r w:rsidRPr="00A2470A">
                                    <w:t>Uplink</w:t>
                                  </w:r>
                                  <w:r>
                                    <w:t xml:space="preserve"> </w:t>
                                  </w:r>
                                  <w:r w:rsidRPr="00A2470A">
                                    <w:t>(SUL)</w:t>
                                  </w:r>
                                </w:p>
                              </w:tc>
                            </w:tr>
                            <w:tr w:rsidR="0004110D" w:rsidRPr="00A2470A" w14:paraId="58CC9507" w14:textId="77777777" w:rsidTr="003167A2">
                              <w:trPr>
                                <w:jc w:val="center"/>
                              </w:trPr>
                              <w:tc>
                                <w:tcPr>
                                  <w:tcW w:w="1668" w:type="dxa"/>
                                  <w:tcBorders>
                                    <w:top w:val="single" w:sz="4" w:space="0" w:color="auto"/>
                                    <w:left w:val="single" w:sz="4" w:space="0" w:color="auto"/>
                                    <w:bottom w:val="single" w:sz="4" w:space="0" w:color="auto"/>
                                    <w:right w:val="single" w:sz="4" w:space="0" w:color="auto"/>
                                  </w:tcBorders>
                                  <w:hideMark/>
                                </w:tcPr>
                                <w:p w14:paraId="5017DCAC" w14:textId="77777777" w:rsidR="0004110D" w:rsidRPr="00A2470A" w:rsidRDefault="0004110D" w:rsidP="00A035FF">
                                  <w:pPr>
                                    <w:pStyle w:val="TAC"/>
                                  </w:pPr>
                                  <w:r w:rsidRPr="00A2470A">
                                    <w:t>D</w:t>
                                  </w:r>
                                </w:p>
                              </w:tc>
                              <w:tc>
                                <w:tcPr>
                                  <w:tcW w:w="3646" w:type="dxa"/>
                                  <w:tcBorders>
                                    <w:top w:val="single" w:sz="4" w:space="0" w:color="auto"/>
                                    <w:left w:val="single" w:sz="4" w:space="0" w:color="auto"/>
                                    <w:bottom w:val="single" w:sz="4" w:space="0" w:color="auto"/>
                                    <w:right w:val="single" w:sz="4" w:space="0" w:color="auto"/>
                                  </w:tcBorders>
                                  <w:hideMark/>
                                </w:tcPr>
                                <w:p w14:paraId="3E79916B" w14:textId="77777777" w:rsidR="0004110D" w:rsidRPr="00A2470A" w:rsidRDefault="0004110D" w:rsidP="00A035FF">
                                  <w:pPr>
                                    <w:pStyle w:val="TAL"/>
                                  </w:pPr>
                                  <w:r w:rsidRPr="00A2470A">
                                    <w:t>UL</w:t>
                                  </w:r>
                                  <w:r>
                                    <w:t xml:space="preserve"> </w:t>
                                  </w:r>
                                  <w:r w:rsidRPr="00A2470A">
                                    <w:t>MIMO</w:t>
                                  </w:r>
                                </w:p>
                              </w:tc>
                            </w:tr>
                            <w:tr w:rsidR="0004110D" w:rsidRPr="00A2470A" w14:paraId="479E788D" w14:textId="77777777" w:rsidTr="003167A2">
                              <w:trPr>
                                <w:jc w:val="center"/>
                              </w:trPr>
                              <w:tc>
                                <w:tcPr>
                                  <w:tcW w:w="1668" w:type="dxa"/>
                                  <w:tcBorders>
                                    <w:top w:val="single" w:sz="4" w:space="0" w:color="auto"/>
                                    <w:left w:val="single" w:sz="4" w:space="0" w:color="auto"/>
                                    <w:bottom w:val="single" w:sz="4" w:space="0" w:color="auto"/>
                                    <w:right w:val="single" w:sz="4" w:space="0" w:color="auto"/>
                                  </w:tcBorders>
                                </w:tcPr>
                                <w:p w14:paraId="3B7E219C" w14:textId="77777777" w:rsidR="0004110D" w:rsidRPr="00A2470A" w:rsidRDefault="0004110D" w:rsidP="00A035FF">
                                  <w:pPr>
                                    <w:pStyle w:val="TAC"/>
                                    <w:rPr>
                                      <w:rFonts w:eastAsia="Malgun Gothic"/>
                                      <w:lang w:eastAsia="ko-KR"/>
                                    </w:rPr>
                                  </w:pPr>
                                  <w:r w:rsidRPr="00A2470A">
                                    <w:rPr>
                                      <w:rFonts w:eastAsia="Malgun Gothic" w:hint="eastAsia"/>
                                      <w:lang w:eastAsia="ko-KR"/>
                                    </w:rPr>
                                    <w:t>E</w:t>
                                  </w:r>
                                </w:p>
                              </w:tc>
                              <w:tc>
                                <w:tcPr>
                                  <w:tcW w:w="3646" w:type="dxa"/>
                                  <w:tcBorders>
                                    <w:top w:val="single" w:sz="4" w:space="0" w:color="auto"/>
                                    <w:left w:val="single" w:sz="4" w:space="0" w:color="auto"/>
                                    <w:bottom w:val="single" w:sz="4" w:space="0" w:color="auto"/>
                                    <w:right w:val="single" w:sz="4" w:space="0" w:color="auto"/>
                                  </w:tcBorders>
                                </w:tcPr>
                                <w:p w14:paraId="70DC1F02" w14:textId="77777777" w:rsidR="0004110D" w:rsidRPr="00A2470A" w:rsidRDefault="0004110D" w:rsidP="00A035FF">
                                  <w:pPr>
                                    <w:pStyle w:val="TAL"/>
                                    <w:rPr>
                                      <w:rFonts w:eastAsia="Malgun Gothic"/>
                                      <w:lang w:eastAsia="ko-KR"/>
                                    </w:rPr>
                                  </w:pPr>
                                  <w:r w:rsidRPr="00A2470A">
                                    <w:rPr>
                                      <w:rFonts w:eastAsia="Malgun Gothic" w:hint="eastAsia"/>
                                      <w:lang w:eastAsia="ko-KR"/>
                                    </w:rPr>
                                    <w:t>V2X</w:t>
                                  </w:r>
                                </w:p>
                              </w:tc>
                            </w:tr>
                            <w:tr w:rsidR="0004110D" w:rsidRPr="00A2470A" w14:paraId="4F26A5E0" w14:textId="77777777" w:rsidTr="003167A2">
                              <w:trPr>
                                <w:jc w:val="center"/>
                              </w:trPr>
                              <w:tc>
                                <w:tcPr>
                                  <w:tcW w:w="1668" w:type="dxa"/>
                                  <w:tcBorders>
                                    <w:top w:val="single" w:sz="4" w:space="0" w:color="auto"/>
                                    <w:left w:val="single" w:sz="4" w:space="0" w:color="auto"/>
                                    <w:bottom w:val="single" w:sz="4" w:space="0" w:color="auto"/>
                                    <w:right w:val="single" w:sz="4" w:space="0" w:color="auto"/>
                                  </w:tcBorders>
                                </w:tcPr>
                                <w:p w14:paraId="2583978F" w14:textId="77777777" w:rsidR="0004110D" w:rsidRPr="00A2470A" w:rsidRDefault="0004110D" w:rsidP="00A035FF">
                                  <w:pPr>
                                    <w:pStyle w:val="TAC"/>
                                    <w:rPr>
                                      <w:rFonts w:eastAsia="Malgun Gothic"/>
                                      <w:lang w:eastAsia="ko-KR"/>
                                    </w:rPr>
                                  </w:pPr>
                                  <w:r w:rsidRPr="00A2470A">
                                    <w:t>F</w:t>
                                  </w:r>
                                </w:p>
                              </w:tc>
                              <w:tc>
                                <w:tcPr>
                                  <w:tcW w:w="3646" w:type="dxa"/>
                                  <w:tcBorders>
                                    <w:top w:val="single" w:sz="4" w:space="0" w:color="auto"/>
                                    <w:left w:val="single" w:sz="4" w:space="0" w:color="auto"/>
                                    <w:bottom w:val="single" w:sz="4" w:space="0" w:color="auto"/>
                                    <w:right w:val="single" w:sz="4" w:space="0" w:color="auto"/>
                                  </w:tcBorders>
                                </w:tcPr>
                                <w:p w14:paraId="445A16BA" w14:textId="77777777" w:rsidR="0004110D" w:rsidRPr="00A2470A" w:rsidRDefault="0004110D" w:rsidP="00A035FF">
                                  <w:pPr>
                                    <w:pStyle w:val="TAL"/>
                                    <w:rPr>
                                      <w:rFonts w:eastAsia="Malgun Gothic"/>
                                      <w:lang w:eastAsia="ko-KR"/>
                                    </w:rPr>
                                  </w:pPr>
                                  <w:r w:rsidRPr="00A2470A">
                                    <w:t>Shared</w:t>
                                  </w:r>
                                  <w:r>
                                    <w:t xml:space="preserve"> </w:t>
                                  </w:r>
                                  <w:r w:rsidRPr="00A2470A">
                                    <w:t>spectrum</w:t>
                                  </w:r>
                                  <w:r>
                                    <w:t xml:space="preserve"> </w:t>
                                  </w:r>
                                  <w:r w:rsidRPr="00A2470A">
                                    <w:t>channel</w:t>
                                  </w:r>
                                  <w:r>
                                    <w:t xml:space="preserve"> </w:t>
                                  </w:r>
                                  <w:r w:rsidRPr="00A2470A">
                                    <w:t>access</w:t>
                                  </w:r>
                                </w:p>
                              </w:tc>
                            </w:tr>
                            <w:tr w:rsidR="0004110D" w:rsidRPr="00A2470A" w14:paraId="35028934" w14:textId="77777777" w:rsidTr="003167A2">
                              <w:trPr>
                                <w:jc w:val="center"/>
                              </w:trPr>
                              <w:tc>
                                <w:tcPr>
                                  <w:tcW w:w="1668" w:type="dxa"/>
                                  <w:tcBorders>
                                    <w:top w:val="single" w:sz="4" w:space="0" w:color="auto"/>
                                    <w:left w:val="single" w:sz="4" w:space="0" w:color="auto"/>
                                    <w:bottom w:val="single" w:sz="4" w:space="0" w:color="auto"/>
                                    <w:right w:val="single" w:sz="4" w:space="0" w:color="auto"/>
                                  </w:tcBorders>
                                </w:tcPr>
                                <w:p w14:paraId="18B66715" w14:textId="77777777" w:rsidR="0004110D" w:rsidRPr="00A2470A" w:rsidRDefault="0004110D" w:rsidP="00A035FF">
                                  <w:pPr>
                                    <w:pStyle w:val="TAC"/>
                                  </w:pPr>
                                  <w:r w:rsidRPr="00A2470A">
                                    <w:t>G</w:t>
                                  </w:r>
                                </w:p>
                              </w:tc>
                              <w:tc>
                                <w:tcPr>
                                  <w:tcW w:w="3646" w:type="dxa"/>
                                  <w:tcBorders>
                                    <w:top w:val="single" w:sz="4" w:space="0" w:color="auto"/>
                                    <w:left w:val="single" w:sz="4" w:space="0" w:color="auto"/>
                                    <w:bottom w:val="single" w:sz="4" w:space="0" w:color="auto"/>
                                    <w:right w:val="single" w:sz="4" w:space="0" w:color="auto"/>
                                  </w:tcBorders>
                                </w:tcPr>
                                <w:p w14:paraId="289D48E7" w14:textId="77777777" w:rsidR="0004110D" w:rsidRPr="00A2470A" w:rsidRDefault="0004110D" w:rsidP="00A035FF">
                                  <w:pPr>
                                    <w:pStyle w:val="TAL"/>
                                  </w:pPr>
                                  <w:r w:rsidRPr="00A2470A">
                                    <w:t>Tx</w:t>
                                  </w:r>
                                  <w:r>
                                    <w:t xml:space="preserve"> </w:t>
                                  </w:r>
                                  <w:r w:rsidRPr="00A2470A">
                                    <w:t>Diversity</w:t>
                                  </w:r>
                                  <w:r>
                                    <w:t xml:space="preserve"> </w:t>
                                  </w:r>
                                  <w:r w:rsidRPr="00A2470A">
                                    <w:t>(TxD)</w:t>
                                  </w:r>
                                </w:p>
                              </w:tc>
                            </w:tr>
                            <w:tr w:rsidR="0004110D" w:rsidRPr="00A2470A" w14:paraId="50359D5B" w14:textId="77777777" w:rsidTr="003167A2">
                              <w:trPr>
                                <w:jc w:val="center"/>
                              </w:trPr>
                              <w:tc>
                                <w:tcPr>
                                  <w:tcW w:w="1668" w:type="dxa"/>
                                  <w:tcBorders>
                                    <w:top w:val="single" w:sz="4" w:space="0" w:color="auto"/>
                                    <w:left w:val="single" w:sz="4" w:space="0" w:color="auto"/>
                                    <w:bottom w:val="single" w:sz="4" w:space="0" w:color="auto"/>
                                    <w:right w:val="single" w:sz="4" w:space="0" w:color="auto"/>
                                  </w:tcBorders>
                                </w:tcPr>
                                <w:p w14:paraId="3D566E13" w14:textId="77777777" w:rsidR="0004110D" w:rsidRPr="00A2470A" w:rsidRDefault="0004110D" w:rsidP="00A035FF">
                                  <w:pPr>
                                    <w:pStyle w:val="TAC"/>
                                  </w:pPr>
                                  <w:r w:rsidRPr="00A2470A">
                                    <w:rPr>
                                      <w:rFonts w:hint="eastAsia"/>
                                      <w:lang w:eastAsia="zh-CN"/>
                                    </w:rPr>
                                    <w:t>H</w:t>
                                  </w:r>
                                </w:p>
                              </w:tc>
                              <w:tc>
                                <w:tcPr>
                                  <w:tcW w:w="3646" w:type="dxa"/>
                                  <w:tcBorders>
                                    <w:top w:val="single" w:sz="4" w:space="0" w:color="auto"/>
                                    <w:left w:val="single" w:sz="4" w:space="0" w:color="auto"/>
                                    <w:bottom w:val="single" w:sz="4" w:space="0" w:color="auto"/>
                                    <w:right w:val="single" w:sz="4" w:space="0" w:color="auto"/>
                                  </w:tcBorders>
                                </w:tcPr>
                                <w:p w14:paraId="37C9B51B" w14:textId="77777777" w:rsidR="0004110D" w:rsidRPr="00A2470A" w:rsidRDefault="0004110D" w:rsidP="00A035FF">
                                  <w:pPr>
                                    <w:pStyle w:val="TAL"/>
                                  </w:pPr>
                                  <w:r w:rsidRPr="00A2470A">
                                    <w:t>Carrier</w:t>
                                  </w:r>
                                  <w:r>
                                    <w:t xml:space="preserve"> </w:t>
                                  </w:r>
                                  <w:r w:rsidRPr="00A2470A">
                                    <w:t>Aggregation</w:t>
                                  </w:r>
                                  <w:r>
                                    <w:t xml:space="preserve"> </w:t>
                                  </w:r>
                                  <w:r w:rsidRPr="00A2470A">
                                    <w:t>(CA)</w:t>
                                  </w:r>
                                  <w:r>
                                    <w:t xml:space="preserve"> </w:t>
                                  </w:r>
                                  <w:r w:rsidRPr="00A2470A">
                                    <w:rPr>
                                      <w:rFonts w:hint="eastAsia"/>
                                      <w:lang w:eastAsia="zh-CN"/>
                                    </w:rPr>
                                    <w:t>with</w:t>
                                  </w:r>
                                  <w:r>
                                    <w:t xml:space="preserve"> </w:t>
                                  </w:r>
                                  <w:r w:rsidRPr="00A2470A">
                                    <w:t>UL</w:t>
                                  </w:r>
                                  <w:r>
                                    <w:t xml:space="preserve"> </w:t>
                                  </w:r>
                                  <w:r w:rsidRPr="00A2470A">
                                    <w:t>MIMO</w:t>
                                  </w:r>
                                </w:p>
                              </w:tc>
                            </w:tr>
                            <w:tr w:rsidR="0004110D" w:rsidRPr="00A2470A" w14:paraId="5B4653B3" w14:textId="77777777" w:rsidTr="003167A2">
                              <w:trPr>
                                <w:jc w:val="center"/>
                              </w:trPr>
                              <w:tc>
                                <w:tcPr>
                                  <w:tcW w:w="1668" w:type="dxa"/>
                                  <w:tcBorders>
                                    <w:top w:val="single" w:sz="4" w:space="0" w:color="auto"/>
                                    <w:left w:val="single" w:sz="4" w:space="0" w:color="auto"/>
                                    <w:bottom w:val="single" w:sz="4" w:space="0" w:color="auto"/>
                                    <w:right w:val="single" w:sz="4" w:space="0" w:color="auto"/>
                                  </w:tcBorders>
                                </w:tcPr>
                                <w:p w14:paraId="33E29004" w14:textId="77777777" w:rsidR="0004110D" w:rsidRPr="00A2470A" w:rsidRDefault="0004110D" w:rsidP="00A035FF">
                                  <w:pPr>
                                    <w:pStyle w:val="TAC"/>
                                    <w:rPr>
                                      <w:lang w:eastAsia="zh-CN"/>
                                    </w:rPr>
                                  </w:pPr>
                                  <w:r w:rsidRPr="00A2470A">
                                    <w:rPr>
                                      <w:rFonts w:hint="eastAsia"/>
                                      <w:lang w:eastAsia="zh-CN"/>
                                    </w:rPr>
                                    <w:t>I</w:t>
                                  </w:r>
                                </w:p>
                              </w:tc>
                              <w:tc>
                                <w:tcPr>
                                  <w:tcW w:w="3646" w:type="dxa"/>
                                  <w:tcBorders>
                                    <w:top w:val="single" w:sz="4" w:space="0" w:color="auto"/>
                                    <w:left w:val="single" w:sz="4" w:space="0" w:color="auto"/>
                                    <w:bottom w:val="single" w:sz="4" w:space="0" w:color="auto"/>
                                    <w:right w:val="single" w:sz="4" w:space="0" w:color="auto"/>
                                  </w:tcBorders>
                                </w:tcPr>
                                <w:p w14:paraId="15BBA8C5" w14:textId="77777777" w:rsidR="0004110D" w:rsidRPr="00A2470A" w:rsidRDefault="0004110D" w:rsidP="00A035FF">
                                  <w:pPr>
                                    <w:pStyle w:val="TAL"/>
                                  </w:pPr>
                                  <w:r>
                                    <w:rPr>
                                      <w:rFonts w:hint="eastAsia"/>
                                      <w:lang w:val="en-US" w:eastAsia="zh-CN"/>
                                    </w:rPr>
                                    <w:t>(e)</w:t>
                                  </w:r>
                                  <w:r>
                                    <w:rPr>
                                      <w:rFonts w:hint="eastAsia"/>
                                      <w:lang w:eastAsia="zh-CN"/>
                                    </w:rPr>
                                    <w:t>R</w:t>
                                  </w:r>
                                  <w:r>
                                    <w:rPr>
                                      <w:lang w:eastAsia="zh-CN"/>
                                    </w:rPr>
                                    <w:t>edCap</w:t>
                                  </w:r>
                                </w:p>
                              </w:tc>
                            </w:tr>
                            <w:tr w:rsidR="0004110D" w:rsidRPr="00A2470A" w14:paraId="56A81B4E" w14:textId="77777777" w:rsidTr="003167A2">
                              <w:trPr>
                                <w:jc w:val="center"/>
                              </w:trPr>
                              <w:tc>
                                <w:tcPr>
                                  <w:tcW w:w="1668" w:type="dxa"/>
                                  <w:tcBorders>
                                    <w:top w:val="single" w:sz="4" w:space="0" w:color="auto"/>
                                    <w:left w:val="single" w:sz="4" w:space="0" w:color="auto"/>
                                    <w:bottom w:val="single" w:sz="4" w:space="0" w:color="auto"/>
                                    <w:right w:val="single" w:sz="4" w:space="0" w:color="auto"/>
                                  </w:tcBorders>
                                </w:tcPr>
                                <w:p w14:paraId="3405D478" w14:textId="77777777" w:rsidR="0004110D" w:rsidRPr="00A2470A" w:rsidRDefault="0004110D" w:rsidP="00A035FF">
                                  <w:pPr>
                                    <w:pStyle w:val="TAC"/>
                                    <w:rPr>
                                      <w:lang w:eastAsia="zh-CN"/>
                                    </w:rPr>
                                  </w:pPr>
                                  <w:r w:rsidRPr="00A2470A">
                                    <w:rPr>
                                      <w:rFonts w:hint="eastAsia"/>
                                      <w:lang w:eastAsia="zh-CN"/>
                                    </w:rPr>
                                    <w:t>J</w:t>
                                  </w:r>
                                </w:p>
                              </w:tc>
                              <w:tc>
                                <w:tcPr>
                                  <w:tcW w:w="3646" w:type="dxa"/>
                                  <w:tcBorders>
                                    <w:top w:val="single" w:sz="4" w:space="0" w:color="auto"/>
                                    <w:left w:val="single" w:sz="4" w:space="0" w:color="auto"/>
                                    <w:bottom w:val="single" w:sz="4" w:space="0" w:color="auto"/>
                                    <w:right w:val="single" w:sz="4" w:space="0" w:color="auto"/>
                                  </w:tcBorders>
                                </w:tcPr>
                                <w:p w14:paraId="5EB4BC49" w14:textId="77777777" w:rsidR="0004110D" w:rsidRPr="00A2470A" w:rsidRDefault="0004110D" w:rsidP="00A035FF">
                                  <w:pPr>
                                    <w:pStyle w:val="TAL"/>
                                  </w:pPr>
                                  <w:r w:rsidRPr="00A2470A">
                                    <w:rPr>
                                      <w:rFonts w:hint="eastAsia"/>
                                      <w:lang w:eastAsia="zh-CN"/>
                                    </w:rPr>
                                    <w:t>A</w:t>
                                  </w:r>
                                  <w:r w:rsidRPr="00A2470A">
                                    <w:rPr>
                                      <w:lang w:eastAsia="zh-CN"/>
                                    </w:rPr>
                                    <w:t>TG</w:t>
                                  </w:r>
                                </w:p>
                              </w:tc>
                            </w:tr>
                            <w:tr w:rsidR="0004110D" w:rsidRPr="00A2470A" w14:paraId="706E38C7" w14:textId="77777777" w:rsidTr="003167A2">
                              <w:trPr>
                                <w:jc w:val="center"/>
                              </w:trPr>
                              <w:tc>
                                <w:tcPr>
                                  <w:tcW w:w="1668" w:type="dxa"/>
                                  <w:tcBorders>
                                    <w:top w:val="single" w:sz="4" w:space="0" w:color="auto"/>
                                    <w:left w:val="single" w:sz="4" w:space="0" w:color="auto"/>
                                    <w:bottom w:val="single" w:sz="4" w:space="0" w:color="auto"/>
                                    <w:right w:val="single" w:sz="4" w:space="0" w:color="auto"/>
                                  </w:tcBorders>
                                </w:tcPr>
                                <w:p w14:paraId="0A2C5090" w14:textId="77777777" w:rsidR="0004110D" w:rsidRPr="00A2470A" w:rsidRDefault="0004110D" w:rsidP="00A035FF">
                                  <w:pPr>
                                    <w:pStyle w:val="TAC"/>
                                    <w:rPr>
                                      <w:lang w:eastAsia="zh-CN"/>
                                    </w:rPr>
                                  </w:pPr>
                                  <w:r w:rsidRPr="00A2470A">
                                    <w:rPr>
                                      <w:lang w:eastAsia="zh-CN"/>
                                    </w:rPr>
                                    <w:t>K</w:t>
                                  </w:r>
                                </w:p>
                              </w:tc>
                              <w:tc>
                                <w:tcPr>
                                  <w:tcW w:w="3646" w:type="dxa"/>
                                  <w:tcBorders>
                                    <w:top w:val="single" w:sz="4" w:space="0" w:color="auto"/>
                                    <w:left w:val="single" w:sz="4" w:space="0" w:color="auto"/>
                                    <w:bottom w:val="single" w:sz="4" w:space="0" w:color="auto"/>
                                    <w:right w:val="single" w:sz="4" w:space="0" w:color="auto"/>
                                  </w:tcBorders>
                                </w:tcPr>
                                <w:p w14:paraId="611B53E4" w14:textId="77777777" w:rsidR="0004110D" w:rsidRPr="00A2470A" w:rsidRDefault="0004110D" w:rsidP="00A035FF">
                                  <w:pPr>
                                    <w:pStyle w:val="TAL"/>
                                  </w:pPr>
                                  <w:r w:rsidRPr="00A2470A">
                                    <w:rPr>
                                      <w:lang w:eastAsia="zh-CN"/>
                                    </w:rPr>
                                    <w:t>Aerial</w:t>
                                  </w:r>
                                  <w:r>
                                    <w:rPr>
                                      <w:lang w:eastAsia="zh-CN"/>
                                    </w:rPr>
                                    <w:t xml:space="preserve"> </w:t>
                                  </w:r>
                                  <w:r w:rsidRPr="00A2470A">
                                    <w:rPr>
                                      <w:lang w:eastAsia="zh-CN"/>
                                    </w:rPr>
                                    <w:t>UE</w:t>
                                  </w:r>
                                  <w:r>
                                    <w:rPr>
                                      <w:lang w:eastAsia="zh-CN"/>
                                    </w:rPr>
                                    <w:t xml:space="preserve"> </w:t>
                                  </w:r>
                                  <w:r w:rsidRPr="00A2470A">
                                    <w:rPr>
                                      <w:lang w:eastAsia="zh-CN"/>
                                    </w:rPr>
                                    <w:t>(UAV)</w:t>
                                  </w:r>
                                </w:p>
                              </w:tc>
                            </w:tr>
                            <w:tr w:rsidR="0004110D" w:rsidRPr="00A2470A" w14:paraId="5D90614B" w14:textId="77777777" w:rsidTr="003167A2">
                              <w:trPr>
                                <w:jc w:val="center"/>
                              </w:trPr>
                              <w:tc>
                                <w:tcPr>
                                  <w:tcW w:w="1668" w:type="dxa"/>
                                  <w:tcBorders>
                                    <w:top w:val="single" w:sz="4" w:space="0" w:color="auto"/>
                                    <w:left w:val="single" w:sz="4" w:space="0" w:color="auto"/>
                                    <w:bottom w:val="single" w:sz="4" w:space="0" w:color="auto"/>
                                    <w:right w:val="single" w:sz="4" w:space="0" w:color="auto"/>
                                  </w:tcBorders>
                                </w:tcPr>
                                <w:p w14:paraId="4F851A29" w14:textId="77777777" w:rsidR="0004110D" w:rsidRPr="00A2470A" w:rsidRDefault="0004110D" w:rsidP="00A035FF">
                                  <w:pPr>
                                    <w:pStyle w:val="TAC"/>
                                    <w:rPr>
                                      <w:lang w:eastAsia="zh-CN"/>
                                    </w:rPr>
                                  </w:pPr>
                                  <w:r w:rsidRPr="00A2470A">
                                    <w:rPr>
                                      <w:rFonts w:hint="eastAsia"/>
                                      <w:lang w:eastAsia="zh-CN"/>
                                    </w:rPr>
                                    <w:t>L</w:t>
                                  </w:r>
                                </w:p>
                              </w:tc>
                              <w:tc>
                                <w:tcPr>
                                  <w:tcW w:w="3646" w:type="dxa"/>
                                  <w:tcBorders>
                                    <w:top w:val="single" w:sz="4" w:space="0" w:color="auto"/>
                                    <w:left w:val="single" w:sz="4" w:space="0" w:color="auto"/>
                                    <w:bottom w:val="single" w:sz="4" w:space="0" w:color="auto"/>
                                    <w:right w:val="single" w:sz="4" w:space="0" w:color="auto"/>
                                  </w:tcBorders>
                                </w:tcPr>
                                <w:p w14:paraId="40497814" w14:textId="77777777" w:rsidR="0004110D" w:rsidRPr="00A2470A" w:rsidRDefault="0004110D" w:rsidP="00A035FF">
                                  <w:pPr>
                                    <w:pStyle w:val="TAL"/>
                                    <w:rPr>
                                      <w:lang w:eastAsia="zh-CN"/>
                                    </w:rPr>
                                  </w:pPr>
                                  <w:r w:rsidRPr="00A2470A">
                                    <w:t>Carrier</w:t>
                                  </w:r>
                                  <w:r>
                                    <w:t xml:space="preserve"> </w:t>
                                  </w:r>
                                  <w:r w:rsidRPr="00A2470A">
                                    <w:t>Aggregation</w:t>
                                  </w:r>
                                  <w:r>
                                    <w:t xml:space="preserve"> </w:t>
                                  </w:r>
                                  <w:r w:rsidRPr="00A2470A">
                                    <w:t>(CA)</w:t>
                                  </w:r>
                                  <w:r>
                                    <w:t xml:space="preserve"> </w:t>
                                  </w:r>
                                  <w:r w:rsidRPr="00A2470A">
                                    <w:rPr>
                                      <w:rFonts w:hint="eastAsia"/>
                                      <w:lang w:eastAsia="zh-CN"/>
                                    </w:rPr>
                                    <w:t>with</w:t>
                                  </w:r>
                                  <w:r>
                                    <w:t xml:space="preserve"> </w:t>
                                  </w:r>
                                  <w:r w:rsidRPr="00A2470A">
                                    <w:t>Tx</w:t>
                                  </w:r>
                                  <w:r>
                                    <w:t xml:space="preserve"> </w:t>
                                  </w:r>
                                  <w:r w:rsidRPr="00A2470A">
                                    <w:t>Diversity</w:t>
                                  </w:r>
                                </w:p>
                              </w:tc>
                            </w:tr>
                          </w:tbl>
                          <w:p w14:paraId="06F165C6" w14:textId="77777777" w:rsidR="0004110D" w:rsidRDefault="0004110D" w:rsidP="00ED5C5E"/>
                        </w:txbxContent>
                      </wps:txbx>
                      <wps:bodyPr rot="0" vert="horz" wrap="square" lIns="91440" tIns="45720" rIns="91440" bIns="45720" anchor="t" anchorCtr="0">
                        <a:noAutofit/>
                      </wps:bodyPr>
                    </wps:wsp>
                  </a:graphicData>
                </a:graphic>
              </wp:inline>
            </w:drawing>
          </mc:Choice>
          <mc:Fallback>
            <w:pict>
              <v:shape w14:anchorId="7D81C78E" id="_x0000_s1033" type="#_x0000_t202" style="width:481.95pt;height:26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">
                <v:textbox>
                  <w:txbxContent>
                    <w:p w14:paraId="1952ACCB" w14:textId="77777777" w:rsidR="0004110D" w:rsidRPr="00A2470A" w:rsidRDefault="0004110D" w:rsidP="00ED5C5E">
                      <w:pPr>
                        <w:pStyle w:val="Heading2"/>
                      </w:pPr>
                      <w:bookmarkStart w:id="27" w:name="_Toc83580299"/>
                      <w:bookmarkStart w:id="28" w:name="_Toc84404808"/>
                      <w:bookmarkStart w:id="29" w:name="_Toc84413417"/>
                      <w:r w:rsidRPr="00A2470A">
                        <w:t>4.3</w:t>
                      </w:r>
                      <w:r w:rsidRPr="00A2470A">
                        <w:tab/>
                        <w:t>Specification suffix information</w:t>
                      </w:r>
                      <w:bookmarkEnd w:id="27"/>
                      <w:bookmarkEnd w:id="28"/>
                      <w:bookmarkEnd w:id="29"/>
                    </w:p>
                    <w:p w14:paraId="13BB9681" w14:textId="77777777" w:rsidR="0004110D" w:rsidRPr="00A2470A" w:rsidRDefault="0004110D" w:rsidP="00ED5C5E">
                      <w:r w:rsidRPr="00A2470A">
                        <w:t>Unless stated otherwise, the suffixes shown in Table 4.3-1 are used for indicating at 2</w:t>
                      </w:r>
                      <w:r w:rsidRPr="00A2470A">
                        <w:rPr>
                          <w:vertAlign w:val="superscript"/>
                        </w:rPr>
                        <w:t>nd</w:t>
                      </w:r>
                      <w:r w:rsidRPr="00A2470A">
                        <w:t xml:space="preserve"> level clause. For shared spectrum channel access, suffixes A, B, and D are used for indicating at 3</w:t>
                      </w:r>
                      <w:r w:rsidRPr="00A2470A">
                        <w:rPr>
                          <w:vertAlign w:val="superscript"/>
                        </w:rPr>
                        <w:t>rd</w:t>
                      </w:r>
                      <w:r w:rsidRPr="00A2470A">
                        <w:t xml:space="preserve"> level clause. For V2X, suffixes A and F are used for indicating at 3</w:t>
                      </w:r>
                      <w:r w:rsidRPr="00A2470A">
                        <w:rPr>
                          <w:vertAlign w:val="superscript"/>
                        </w:rPr>
                        <w:t>rd</w:t>
                      </w:r>
                      <w:r w:rsidRPr="00A2470A">
                        <w:t xml:space="preserve"> level clause.</w:t>
                      </w:r>
                    </w:p>
                    <w:p w14:paraId="1E899387" w14:textId="77777777" w:rsidR="0004110D" w:rsidRPr="00A2470A" w:rsidRDefault="0004110D" w:rsidP="00ED5C5E">
                      <w:pPr>
                        <w:pStyle w:val="TH"/>
                      </w:pPr>
                      <w:r w:rsidRPr="00A2470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3646"/>
                      </w:tblGrid>
                      <w:tr w:rsidR="0004110D" w:rsidRPr="00A2470A" w14:paraId="71FCF6FC" w14:textId="77777777" w:rsidTr="003167A2">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EED7285" w14:textId="77777777" w:rsidR="0004110D" w:rsidRPr="00A2470A" w:rsidRDefault="0004110D" w:rsidP="00A035FF">
                            <w:pPr>
                              <w:pStyle w:val="TAH"/>
                            </w:pPr>
                            <w:r w:rsidRPr="00A2470A">
                              <w:t>Clause</w:t>
                            </w:r>
                            <w:r>
                              <w:t xml:space="preserve"> </w:t>
                            </w:r>
                            <w:r w:rsidRPr="00A2470A">
                              <w:t>suffix</w:t>
                            </w:r>
                          </w:p>
                        </w:tc>
                        <w:tc>
                          <w:tcPr>
                            <w:tcW w:w="3646" w:type="dxa"/>
                            <w:tcBorders>
                              <w:top w:val="single" w:sz="4" w:space="0" w:color="auto"/>
                              <w:left w:val="single" w:sz="4" w:space="0" w:color="auto"/>
                              <w:bottom w:val="single" w:sz="4" w:space="0" w:color="auto"/>
                              <w:right w:val="single" w:sz="4" w:space="0" w:color="auto"/>
                            </w:tcBorders>
                            <w:shd w:val="clear" w:color="auto" w:fill="D9D9D9"/>
                            <w:hideMark/>
                          </w:tcPr>
                          <w:p w14:paraId="164F0EF1" w14:textId="77777777" w:rsidR="0004110D" w:rsidRPr="00A2470A" w:rsidRDefault="0004110D" w:rsidP="00A035FF">
                            <w:pPr>
                              <w:pStyle w:val="TAH"/>
                            </w:pPr>
                            <w:r w:rsidRPr="00A2470A">
                              <w:t>Variant</w:t>
                            </w:r>
                          </w:p>
                        </w:tc>
                      </w:tr>
                      <w:tr w:rsidR="0004110D" w:rsidRPr="00A2470A" w14:paraId="21E1D1CD" w14:textId="77777777" w:rsidTr="003167A2">
                        <w:trPr>
                          <w:jc w:val="center"/>
                        </w:trPr>
                        <w:tc>
                          <w:tcPr>
                            <w:tcW w:w="1668" w:type="dxa"/>
                            <w:tcBorders>
                              <w:top w:val="single" w:sz="4" w:space="0" w:color="auto"/>
                              <w:left w:val="single" w:sz="4" w:space="0" w:color="auto"/>
                              <w:bottom w:val="single" w:sz="4" w:space="0" w:color="auto"/>
                              <w:right w:val="single" w:sz="4" w:space="0" w:color="auto"/>
                            </w:tcBorders>
                            <w:hideMark/>
                          </w:tcPr>
                          <w:p w14:paraId="109C0DAC" w14:textId="77777777" w:rsidR="0004110D" w:rsidRPr="00A2470A" w:rsidRDefault="0004110D" w:rsidP="00A035FF">
                            <w:pPr>
                              <w:pStyle w:val="TAC"/>
                            </w:pPr>
                            <w:r w:rsidRPr="00A2470A">
                              <w:t>None</w:t>
                            </w:r>
                          </w:p>
                        </w:tc>
                        <w:tc>
                          <w:tcPr>
                            <w:tcW w:w="3646" w:type="dxa"/>
                            <w:tcBorders>
                              <w:top w:val="single" w:sz="4" w:space="0" w:color="auto"/>
                              <w:left w:val="single" w:sz="4" w:space="0" w:color="auto"/>
                              <w:bottom w:val="single" w:sz="4" w:space="0" w:color="auto"/>
                              <w:right w:val="single" w:sz="4" w:space="0" w:color="auto"/>
                            </w:tcBorders>
                            <w:hideMark/>
                          </w:tcPr>
                          <w:p w14:paraId="4DC53728" w14:textId="77777777" w:rsidR="0004110D" w:rsidRPr="00A2470A" w:rsidRDefault="0004110D" w:rsidP="00A035FF">
                            <w:pPr>
                              <w:pStyle w:val="TAL"/>
                            </w:pPr>
                            <w:r w:rsidRPr="00A2470A">
                              <w:t>Single</w:t>
                            </w:r>
                            <w:r>
                              <w:t xml:space="preserve"> </w:t>
                            </w:r>
                            <w:r w:rsidRPr="00A2470A">
                              <w:t>Carrier</w:t>
                            </w:r>
                          </w:p>
                        </w:tc>
                      </w:tr>
                      <w:tr w:rsidR="0004110D" w:rsidRPr="00A2470A" w14:paraId="52C30032" w14:textId="77777777" w:rsidTr="003167A2">
                        <w:trPr>
                          <w:jc w:val="center"/>
                        </w:trPr>
                        <w:tc>
                          <w:tcPr>
                            <w:tcW w:w="1668" w:type="dxa"/>
                            <w:tcBorders>
                              <w:top w:val="single" w:sz="4" w:space="0" w:color="auto"/>
                              <w:left w:val="single" w:sz="4" w:space="0" w:color="auto"/>
                              <w:bottom w:val="single" w:sz="4" w:space="0" w:color="auto"/>
                              <w:right w:val="single" w:sz="4" w:space="0" w:color="auto"/>
                            </w:tcBorders>
                            <w:hideMark/>
                          </w:tcPr>
                          <w:p w14:paraId="6F3A57E6" w14:textId="77777777" w:rsidR="0004110D" w:rsidRPr="00A2470A" w:rsidRDefault="0004110D" w:rsidP="00A035FF">
                            <w:pPr>
                              <w:pStyle w:val="TAC"/>
                            </w:pPr>
                            <w:r w:rsidRPr="00A2470A">
                              <w:t>A</w:t>
                            </w:r>
                          </w:p>
                        </w:tc>
                        <w:tc>
                          <w:tcPr>
                            <w:tcW w:w="3646" w:type="dxa"/>
                            <w:tcBorders>
                              <w:top w:val="single" w:sz="4" w:space="0" w:color="auto"/>
                              <w:left w:val="single" w:sz="4" w:space="0" w:color="auto"/>
                              <w:bottom w:val="single" w:sz="4" w:space="0" w:color="auto"/>
                              <w:right w:val="single" w:sz="4" w:space="0" w:color="auto"/>
                            </w:tcBorders>
                            <w:hideMark/>
                          </w:tcPr>
                          <w:p w14:paraId="2C4AF5C3" w14:textId="77777777" w:rsidR="0004110D" w:rsidRPr="00A2470A" w:rsidRDefault="0004110D" w:rsidP="00A035FF">
                            <w:pPr>
                              <w:pStyle w:val="TAL"/>
                            </w:pPr>
                            <w:r w:rsidRPr="00A2470A">
                              <w:t>Carrier</w:t>
                            </w:r>
                            <w:r>
                              <w:t xml:space="preserve"> </w:t>
                            </w:r>
                            <w:r w:rsidRPr="00A2470A">
                              <w:t>Aggregation</w:t>
                            </w:r>
                            <w:r>
                              <w:t xml:space="preserve"> </w:t>
                            </w:r>
                            <w:r w:rsidRPr="00A2470A">
                              <w:t>(CA)</w:t>
                            </w:r>
                          </w:p>
                        </w:tc>
                      </w:tr>
                      <w:tr w:rsidR="0004110D" w:rsidRPr="00A2470A" w14:paraId="62451947" w14:textId="77777777" w:rsidTr="003167A2">
                        <w:trPr>
                          <w:jc w:val="center"/>
                        </w:trPr>
                        <w:tc>
                          <w:tcPr>
                            <w:tcW w:w="1668" w:type="dxa"/>
                            <w:tcBorders>
                              <w:top w:val="single" w:sz="4" w:space="0" w:color="auto"/>
                              <w:left w:val="single" w:sz="4" w:space="0" w:color="auto"/>
                              <w:bottom w:val="single" w:sz="4" w:space="0" w:color="auto"/>
                              <w:right w:val="single" w:sz="4" w:space="0" w:color="auto"/>
                            </w:tcBorders>
                            <w:hideMark/>
                          </w:tcPr>
                          <w:p w14:paraId="1DEB6D83" w14:textId="77777777" w:rsidR="0004110D" w:rsidRPr="00A2470A" w:rsidRDefault="0004110D" w:rsidP="00A035FF">
                            <w:pPr>
                              <w:pStyle w:val="TAC"/>
                            </w:pPr>
                            <w:r w:rsidRPr="00A2470A">
                              <w:t>B</w:t>
                            </w:r>
                          </w:p>
                        </w:tc>
                        <w:tc>
                          <w:tcPr>
                            <w:tcW w:w="3646" w:type="dxa"/>
                            <w:tcBorders>
                              <w:top w:val="single" w:sz="4" w:space="0" w:color="auto"/>
                              <w:left w:val="single" w:sz="4" w:space="0" w:color="auto"/>
                              <w:bottom w:val="single" w:sz="4" w:space="0" w:color="auto"/>
                              <w:right w:val="single" w:sz="4" w:space="0" w:color="auto"/>
                            </w:tcBorders>
                            <w:hideMark/>
                          </w:tcPr>
                          <w:p w14:paraId="6BD4EAEB" w14:textId="77777777" w:rsidR="0004110D" w:rsidRPr="00A2470A" w:rsidRDefault="0004110D" w:rsidP="00A035FF">
                            <w:pPr>
                              <w:pStyle w:val="TAL"/>
                            </w:pPr>
                            <w:r w:rsidRPr="00A2470A">
                              <w:t>Dual-Connectivity</w:t>
                            </w:r>
                            <w:r>
                              <w:t xml:space="preserve"> </w:t>
                            </w:r>
                            <w:r w:rsidRPr="00A2470A">
                              <w:t>(DC)</w:t>
                            </w:r>
                          </w:p>
                        </w:tc>
                      </w:tr>
                      <w:tr w:rsidR="0004110D" w:rsidRPr="00A2470A" w14:paraId="21302C15" w14:textId="77777777" w:rsidTr="003167A2">
                        <w:trPr>
                          <w:jc w:val="center"/>
                        </w:trPr>
                        <w:tc>
                          <w:tcPr>
                            <w:tcW w:w="1668" w:type="dxa"/>
                            <w:tcBorders>
                              <w:top w:val="single" w:sz="4" w:space="0" w:color="auto"/>
                              <w:left w:val="single" w:sz="4" w:space="0" w:color="auto"/>
                              <w:bottom w:val="single" w:sz="4" w:space="0" w:color="auto"/>
                              <w:right w:val="single" w:sz="4" w:space="0" w:color="auto"/>
                            </w:tcBorders>
                            <w:hideMark/>
                          </w:tcPr>
                          <w:p w14:paraId="0FE7A5D1" w14:textId="77777777" w:rsidR="0004110D" w:rsidRPr="00A2470A" w:rsidRDefault="0004110D" w:rsidP="00A035FF">
                            <w:pPr>
                              <w:pStyle w:val="TAC"/>
                            </w:pPr>
                            <w:r w:rsidRPr="00A2470A">
                              <w:t>C</w:t>
                            </w:r>
                          </w:p>
                        </w:tc>
                        <w:tc>
                          <w:tcPr>
                            <w:tcW w:w="3646" w:type="dxa"/>
                            <w:tcBorders>
                              <w:top w:val="single" w:sz="4" w:space="0" w:color="auto"/>
                              <w:left w:val="single" w:sz="4" w:space="0" w:color="auto"/>
                              <w:bottom w:val="single" w:sz="4" w:space="0" w:color="auto"/>
                              <w:right w:val="single" w:sz="4" w:space="0" w:color="auto"/>
                            </w:tcBorders>
                            <w:hideMark/>
                          </w:tcPr>
                          <w:p w14:paraId="44D1016A" w14:textId="77777777" w:rsidR="0004110D" w:rsidRPr="00A2470A" w:rsidRDefault="0004110D" w:rsidP="00A035FF">
                            <w:pPr>
                              <w:pStyle w:val="TAL"/>
                            </w:pPr>
                            <w:r w:rsidRPr="00A2470A">
                              <w:t>Supplementary</w:t>
                            </w:r>
                            <w:r>
                              <w:t xml:space="preserve"> </w:t>
                            </w:r>
                            <w:r w:rsidRPr="00A2470A">
                              <w:t>Uplink</w:t>
                            </w:r>
                            <w:r>
                              <w:t xml:space="preserve"> </w:t>
                            </w:r>
                            <w:r w:rsidRPr="00A2470A">
                              <w:t>(SUL)</w:t>
                            </w:r>
                          </w:p>
                        </w:tc>
                      </w:tr>
                      <w:tr w:rsidR="0004110D" w:rsidRPr="00A2470A" w14:paraId="58CC9507" w14:textId="77777777" w:rsidTr="003167A2">
                        <w:trPr>
                          <w:jc w:val="center"/>
                        </w:trPr>
                        <w:tc>
                          <w:tcPr>
                            <w:tcW w:w="1668" w:type="dxa"/>
                            <w:tcBorders>
                              <w:top w:val="single" w:sz="4" w:space="0" w:color="auto"/>
                              <w:left w:val="single" w:sz="4" w:space="0" w:color="auto"/>
                              <w:bottom w:val="single" w:sz="4" w:space="0" w:color="auto"/>
                              <w:right w:val="single" w:sz="4" w:space="0" w:color="auto"/>
                            </w:tcBorders>
                            <w:hideMark/>
                          </w:tcPr>
                          <w:p w14:paraId="5017DCAC" w14:textId="77777777" w:rsidR="0004110D" w:rsidRPr="00A2470A" w:rsidRDefault="0004110D" w:rsidP="00A035FF">
                            <w:pPr>
                              <w:pStyle w:val="TAC"/>
                            </w:pPr>
                            <w:r w:rsidRPr="00A2470A">
                              <w:t>D</w:t>
                            </w:r>
                          </w:p>
                        </w:tc>
                        <w:tc>
                          <w:tcPr>
                            <w:tcW w:w="3646" w:type="dxa"/>
                            <w:tcBorders>
                              <w:top w:val="single" w:sz="4" w:space="0" w:color="auto"/>
                              <w:left w:val="single" w:sz="4" w:space="0" w:color="auto"/>
                              <w:bottom w:val="single" w:sz="4" w:space="0" w:color="auto"/>
                              <w:right w:val="single" w:sz="4" w:space="0" w:color="auto"/>
                            </w:tcBorders>
                            <w:hideMark/>
                          </w:tcPr>
                          <w:p w14:paraId="3E79916B" w14:textId="77777777" w:rsidR="0004110D" w:rsidRPr="00A2470A" w:rsidRDefault="0004110D" w:rsidP="00A035FF">
                            <w:pPr>
                              <w:pStyle w:val="TAL"/>
                            </w:pPr>
                            <w:r w:rsidRPr="00A2470A">
                              <w:t>UL</w:t>
                            </w:r>
                            <w:r>
                              <w:t xml:space="preserve"> </w:t>
                            </w:r>
                            <w:r w:rsidRPr="00A2470A">
                              <w:t>MIMO</w:t>
                            </w:r>
                          </w:p>
                        </w:tc>
                      </w:tr>
                      <w:tr w:rsidR="0004110D" w:rsidRPr="00A2470A" w14:paraId="479E788D" w14:textId="77777777" w:rsidTr="003167A2">
                        <w:trPr>
                          <w:jc w:val="center"/>
                        </w:trPr>
                        <w:tc>
                          <w:tcPr>
                            <w:tcW w:w="1668" w:type="dxa"/>
                            <w:tcBorders>
                              <w:top w:val="single" w:sz="4" w:space="0" w:color="auto"/>
                              <w:left w:val="single" w:sz="4" w:space="0" w:color="auto"/>
                              <w:bottom w:val="single" w:sz="4" w:space="0" w:color="auto"/>
                              <w:right w:val="single" w:sz="4" w:space="0" w:color="auto"/>
                            </w:tcBorders>
                          </w:tcPr>
                          <w:p w14:paraId="3B7E219C" w14:textId="77777777" w:rsidR="0004110D" w:rsidRPr="00A2470A" w:rsidRDefault="0004110D" w:rsidP="00A035FF">
                            <w:pPr>
                              <w:pStyle w:val="TAC"/>
                              <w:rPr>
                                <w:rFonts w:eastAsia="Malgun Gothic"/>
                                <w:lang w:eastAsia="ko-KR"/>
                              </w:rPr>
                            </w:pPr>
                            <w:r w:rsidRPr="00A2470A">
                              <w:rPr>
                                <w:rFonts w:eastAsia="Malgun Gothic" w:hint="eastAsia"/>
                                <w:lang w:eastAsia="ko-KR"/>
                              </w:rPr>
                              <w:t>E</w:t>
                            </w:r>
                          </w:p>
                        </w:tc>
                        <w:tc>
                          <w:tcPr>
                            <w:tcW w:w="3646" w:type="dxa"/>
                            <w:tcBorders>
                              <w:top w:val="single" w:sz="4" w:space="0" w:color="auto"/>
                              <w:left w:val="single" w:sz="4" w:space="0" w:color="auto"/>
                              <w:bottom w:val="single" w:sz="4" w:space="0" w:color="auto"/>
                              <w:right w:val="single" w:sz="4" w:space="0" w:color="auto"/>
                            </w:tcBorders>
                          </w:tcPr>
                          <w:p w14:paraId="70DC1F02" w14:textId="77777777" w:rsidR="0004110D" w:rsidRPr="00A2470A" w:rsidRDefault="0004110D" w:rsidP="00A035FF">
                            <w:pPr>
                              <w:pStyle w:val="TAL"/>
                              <w:rPr>
                                <w:rFonts w:eastAsia="Malgun Gothic"/>
                                <w:lang w:eastAsia="ko-KR"/>
                              </w:rPr>
                            </w:pPr>
                            <w:r w:rsidRPr="00A2470A">
                              <w:rPr>
                                <w:rFonts w:eastAsia="Malgun Gothic" w:hint="eastAsia"/>
                                <w:lang w:eastAsia="ko-KR"/>
                              </w:rPr>
                              <w:t>V2X</w:t>
                            </w:r>
                          </w:p>
                        </w:tc>
                      </w:tr>
                      <w:tr w:rsidR="0004110D" w:rsidRPr="00A2470A" w14:paraId="4F26A5E0" w14:textId="77777777" w:rsidTr="003167A2">
                        <w:trPr>
                          <w:jc w:val="center"/>
                        </w:trPr>
                        <w:tc>
                          <w:tcPr>
                            <w:tcW w:w="1668" w:type="dxa"/>
                            <w:tcBorders>
                              <w:top w:val="single" w:sz="4" w:space="0" w:color="auto"/>
                              <w:left w:val="single" w:sz="4" w:space="0" w:color="auto"/>
                              <w:bottom w:val="single" w:sz="4" w:space="0" w:color="auto"/>
                              <w:right w:val="single" w:sz="4" w:space="0" w:color="auto"/>
                            </w:tcBorders>
                          </w:tcPr>
                          <w:p w14:paraId="2583978F" w14:textId="77777777" w:rsidR="0004110D" w:rsidRPr="00A2470A" w:rsidRDefault="0004110D" w:rsidP="00A035FF">
                            <w:pPr>
                              <w:pStyle w:val="TAC"/>
                              <w:rPr>
                                <w:rFonts w:eastAsia="Malgun Gothic"/>
                                <w:lang w:eastAsia="ko-KR"/>
                              </w:rPr>
                            </w:pPr>
                            <w:r w:rsidRPr="00A2470A">
                              <w:t>F</w:t>
                            </w:r>
                          </w:p>
                        </w:tc>
                        <w:tc>
                          <w:tcPr>
                            <w:tcW w:w="3646" w:type="dxa"/>
                            <w:tcBorders>
                              <w:top w:val="single" w:sz="4" w:space="0" w:color="auto"/>
                              <w:left w:val="single" w:sz="4" w:space="0" w:color="auto"/>
                              <w:bottom w:val="single" w:sz="4" w:space="0" w:color="auto"/>
                              <w:right w:val="single" w:sz="4" w:space="0" w:color="auto"/>
                            </w:tcBorders>
                          </w:tcPr>
                          <w:p w14:paraId="445A16BA" w14:textId="77777777" w:rsidR="0004110D" w:rsidRPr="00A2470A" w:rsidRDefault="0004110D" w:rsidP="00A035FF">
                            <w:pPr>
                              <w:pStyle w:val="TAL"/>
                              <w:rPr>
                                <w:rFonts w:eastAsia="Malgun Gothic"/>
                                <w:lang w:eastAsia="ko-KR"/>
                              </w:rPr>
                            </w:pPr>
                            <w:r w:rsidRPr="00A2470A">
                              <w:t>Shared</w:t>
                            </w:r>
                            <w:r>
                              <w:t xml:space="preserve"> </w:t>
                            </w:r>
                            <w:r w:rsidRPr="00A2470A">
                              <w:t>spectrum</w:t>
                            </w:r>
                            <w:r>
                              <w:t xml:space="preserve"> </w:t>
                            </w:r>
                            <w:r w:rsidRPr="00A2470A">
                              <w:t>channel</w:t>
                            </w:r>
                            <w:r>
                              <w:t xml:space="preserve"> </w:t>
                            </w:r>
                            <w:r w:rsidRPr="00A2470A">
                              <w:t>access</w:t>
                            </w:r>
                          </w:p>
                        </w:tc>
                      </w:tr>
                      <w:tr w:rsidR="0004110D" w:rsidRPr="00A2470A" w14:paraId="35028934" w14:textId="77777777" w:rsidTr="003167A2">
                        <w:trPr>
                          <w:jc w:val="center"/>
                        </w:trPr>
                        <w:tc>
                          <w:tcPr>
                            <w:tcW w:w="1668" w:type="dxa"/>
                            <w:tcBorders>
                              <w:top w:val="single" w:sz="4" w:space="0" w:color="auto"/>
                              <w:left w:val="single" w:sz="4" w:space="0" w:color="auto"/>
                              <w:bottom w:val="single" w:sz="4" w:space="0" w:color="auto"/>
                              <w:right w:val="single" w:sz="4" w:space="0" w:color="auto"/>
                            </w:tcBorders>
                          </w:tcPr>
                          <w:p w14:paraId="18B66715" w14:textId="77777777" w:rsidR="0004110D" w:rsidRPr="00A2470A" w:rsidRDefault="0004110D" w:rsidP="00A035FF">
                            <w:pPr>
                              <w:pStyle w:val="TAC"/>
                            </w:pPr>
                            <w:r w:rsidRPr="00A2470A">
                              <w:t>G</w:t>
                            </w:r>
                          </w:p>
                        </w:tc>
                        <w:tc>
                          <w:tcPr>
                            <w:tcW w:w="3646" w:type="dxa"/>
                            <w:tcBorders>
                              <w:top w:val="single" w:sz="4" w:space="0" w:color="auto"/>
                              <w:left w:val="single" w:sz="4" w:space="0" w:color="auto"/>
                              <w:bottom w:val="single" w:sz="4" w:space="0" w:color="auto"/>
                              <w:right w:val="single" w:sz="4" w:space="0" w:color="auto"/>
                            </w:tcBorders>
                          </w:tcPr>
                          <w:p w14:paraId="289D48E7" w14:textId="77777777" w:rsidR="0004110D" w:rsidRPr="00A2470A" w:rsidRDefault="0004110D" w:rsidP="00A035FF">
                            <w:pPr>
                              <w:pStyle w:val="TAL"/>
                            </w:pPr>
                            <w:r w:rsidRPr="00A2470A">
                              <w:t>Tx</w:t>
                            </w:r>
                            <w:r>
                              <w:t xml:space="preserve"> </w:t>
                            </w:r>
                            <w:r w:rsidRPr="00A2470A">
                              <w:t>Diversity</w:t>
                            </w:r>
                            <w:r>
                              <w:t xml:space="preserve"> </w:t>
                            </w:r>
                            <w:r w:rsidRPr="00A2470A">
                              <w:t>(TxD)</w:t>
                            </w:r>
                          </w:p>
                        </w:tc>
                      </w:tr>
                      <w:tr w:rsidR="0004110D" w:rsidRPr="00A2470A" w14:paraId="50359D5B" w14:textId="77777777" w:rsidTr="003167A2">
                        <w:trPr>
                          <w:jc w:val="center"/>
                        </w:trPr>
                        <w:tc>
                          <w:tcPr>
                            <w:tcW w:w="1668" w:type="dxa"/>
                            <w:tcBorders>
                              <w:top w:val="single" w:sz="4" w:space="0" w:color="auto"/>
                              <w:left w:val="single" w:sz="4" w:space="0" w:color="auto"/>
                              <w:bottom w:val="single" w:sz="4" w:space="0" w:color="auto"/>
                              <w:right w:val="single" w:sz="4" w:space="0" w:color="auto"/>
                            </w:tcBorders>
                          </w:tcPr>
                          <w:p w14:paraId="3D566E13" w14:textId="77777777" w:rsidR="0004110D" w:rsidRPr="00A2470A" w:rsidRDefault="0004110D" w:rsidP="00A035FF">
                            <w:pPr>
                              <w:pStyle w:val="TAC"/>
                            </w:pPr>
                            <w:r w:rsidRPr="00A2470A">
                              <w:rPr>
                                <w:rFonts w:hint="eastAsia"/>
                                <w:lang w:eastAsia="zh-CN"/>
                              </w:rPr>
                              <w:t>H</w:t>
                            </w:r>
                          </w:p>
                        </w:tc>
                        <w:tc>
                          <w:tcPr>
                            <w:tcW w:w="3646" w:type="dxa"/>
                            <w:tcBorders>
                              <w:top w:val="single" w:sz="4" w:space="0" w:color="auto"/>
                              <w:left w:val="single" w:sz="4" w:space="0" w:color="auto"/>
                              <w:bottom w:val="single" w:sz="4" w:space="0" w:color="auto"/>
                              <w:right w:val="single" w:sz="4" w:space="0" w:color="auto"/>
                            </w:tcBorders>
                          </w:tcPr>
                          <w:p w14:paraId="37C9B51B" w14:textId="77777777" w:rsidR="0004110D" w:rsidRPr="00A2470A" w:rsidRDefault="0004110D" w:rsidP="00A035FF">
                            <w:pPr>
                              <w:pStyle w:val="TAL"/>
                            </w:pPr>
                            <w:r w:rsidRPr="00A2470A">
                              <w:t>Carrier</w:t>
                            </w:r>
                            <w:r>
                              <w:t xml:space="preserve"> </w:t>
                            </w:r>
                            <w:r w:rsidRPr="00A2470A">
                              <w:t>Aggregation</w:t>
                            </w:r>
                            <w:r>
                              <w:t xml:space="preserve"> </w:t>
                            </w:r>
                            <w:r w:rsidRPr="00A2470A">
                              <w:t>(CA)</w:t>
                            </w:r>
                            <w:r>
                              <w:t xml:space="preserve"> </w:t>
                            </w:r>
                            <w:r w:rsidRPr="00A2470A">
                              <w:rPr>
                                <w:rFonts w:hint="eastAsia"/>
                                <w:lang w:eastAsia="zh-CN"/>
                              </w:rPr>
                              <w:t>with</w:t>
                            </w:r>
                            <w:r>
                              <w:t xml:space="preserve"> </w:t>
                            </w:r>
                            <w:r w:rsidRPr="00A2470A">
                              <w:t>UL</w:t>
                            </w:r>
                            <w:r>
                              <w:t xml:space="preserve"> </w:t>
                            </w:r>
                            <w:r w:rsidRPr="00A2470A">
                              <w:t>MIMO</w:t>
                            </w:r>
                          </w:p>
                        </w:tc>
                      </w:tr>
                      <w:tr w:rsidR="0004110D" w:rsidRPr="00A2470A" w14:paraId="5B4653B3" w14:textId="77777777" w:rsidTr="003167A2">
                        <w:trPr>
                          <w:jc w:val="center"/>
                        </w:trPr>
                        <w:tc>
                          <w:tcPr>
                            <w:tcW w:w="1668" w:type="dxa"/>
                            <w:tcBorders>
                              <w:top w:val="single" w:sz="4" w:space="0" w:color="auto"/>
                              <w:left w:val="single" w:sz="4" w:space="0" w:color="auto"/>
                              <w:bottom w:val="single" w:sz="4" w:space="0" w:color="auto"/>
                              <w:right w:val="single" w:sz="4" w:space="0" w:color="auto"/>
                            </w:tcBorders>
                          </w:tcPr>
                          <w:p w14:paraId="33E29004" w14:textId="77777777" w:rsidR="0004110D" w:rsidRPr="00A2470A" w:rsidRDefault="0004110D" w:rsidP="00A035FF">
                            <w:pPr>
                              <w:pStyle w:val="TAC"/>
                              <w:rPr>
                                <w:lang w:eastAsia="zh-CN"/>
                              </w:rPr>
                            </w:pPr>
                            <w:r w:rsidRPr="00A2470A">
                              <w:rPr>
                                <w:rFonts w:hint="eastAsia"/>
                                <w:lang w:eastAsia="zh-CN"/>
                              </w:rPr>
                              <w:t>I</w:t>
                            </w:r>
                          </w:p>
                        </w:tc>
                        <w:tc>
                          <w:tcPr>
                            <w:tcW w:w="3646" w:type="dxa"/>
                            <w:tcBorders>
                              <w:top w:val="single" w:sz="4" w:space="0" w:color="auto"/>
                              <w:left w:val="single" w:sz="4" w:space="0" w:color="auto"/>
                              <w:bottom w:val="single" w:sz="4" w:space="0" w:color="auto"/>
                              <w:right w:val="single" w:sz="4" w:space="0" w:color="auto"/>
                            </w:tcBorders>
                          </w:tcPr>
                          <w:p w14:paraId="15BBA8C5" w14:textId="77777777" w:rsidR="0004110D" w:rsidRPr="00A2470A" w:rsidRDefault="0004110D" w:rsidP="00A035FF">
                            <w:pPr>
                              <w:pStyle w:val="TAL"/>
                            </w:pPr>
                            <w:r>
                              <w:rPr>
                                <w:rFonts w:hint="eastAsia"/>
                                <w:lang w:val="en-US" w:eastAsia="zh-CN"/>
                              </w:rPr>
                              <w:t>(e)</w:t>
                            </w:r>
                            <w:r>
                              <w:rPr>
                                <w:rFonts w:hint="eastAsia"/>
                                <w:lang w:eastAsia="zh-CN"/>
                              </w:rPr>
                              <w:t>R</w:t>
                            </w:r>
                            <w:r>
                              <w:rPr>
                                <w:lang w:eastAsia="zh-CN"/>
                              </w:rPr>
                              <w:t>edCap</w:t>
                            </w:r>
                          </w:p>
                        </w:tc>
                      </w:tr>
                      <w:tr w:rsidR="0004110D" w:rsidRPr="00A2470A" w14:paraId="56A81B4E" w14:textId="77777777" w:rsidTr="003167A2">
                        <w:trPr>
                          <w:jc w:val="center"/>
                        </w:trPr>
                        <w:tc>
                          <w:tcPr>
                            <w:tcW w:w="1668" w:type="dxa"/>
                            <w:tcBorders>
                              <w:top w:val="single" w:sz="4" w:space="0" w:color="auto"/>
                              <w:left w:val="single" w:sz="4" w:space="0" w:color="auto"/>
                              <w:bottom w:val="single" w:sz="4" w:space="0" w:color="auto"/>
                              <w:right w:val="single" w:sz="4" w:space="0" w:color="auto"/>
                            </w:tcBorders>
                          </w:tcPr>
                          <w:p w14:paraId="3405D478" w14:textId="77777777" w:rsidR="0004110D" w:rsidRPr="00A2470A" w:rsidRDefault="0004110D" w:rsidP="00A035FF">
                            <w:pPr>
                              <w:pStyle w:val="TAC"/>
                              <w:rPr>
                                <w:lang w:eastAsia="zh-CN"/>
                              </w:rPr>
                            </w:pPr>
                            <w:r w:rsidRPr="00A2470A">
                              <w:rPr>
                                <w:rFonts w:hint="eastAsia"/>
                                <w:lang w:eastAsia="zh-CN"/>
                              </w:rPr>
                              <w:t>J</w:t>
                            </w:r>
                          </w:p>
                        </w:tc>
                        <w:tc>
                          <w:tcPr>
                            <w:tcW w:w="3646" w:type="dxa"/>
                            <w:tcBorders>
                              <w:top w:val="single" w:sz="4" w:space="0" w:color="auto"/>
                              <w:left w:val="single" w:sz="4" w:space="0" w:color="auto"/>
                              <w:bottom w:val="single" w:sz="4" w:space="0" w:color="auto"/>
                              <w:right w:val="single" w:sz="4" w:space="0" w:color="auto"/>
                            </w:tcBorders>
                          </w:tcPr>
                          <w:p w14:paraId="5EB4BC49" w14:textId="77777777" w:rsidR="0004110D" w:rsidRPr="00A2470A" w:rsidRDefault="0004110D" w:rsidP="00A035FF">
                            <w:pPr>
                              <w:pStyle w:val="TAL"/>
                            </w:pPr>
                            <w:r w:rsidRPr="00A2470A">
                              <w:rPr>
                                <w:rFonts w:hint="eastAsia"/>
                                <w:lang w:eastAsia="zh-CN"/>
                              </w:rPr>
                              <w:t>A</w:t>
                            </w:r>
                            <w:r w:rsidRPr="00A2470A">
                              <w:rPr>
                                <w:lang w:eastAsia="zh-CN"/>
                              </w:rPr>
                              <w:t>TG</w:t>
                            </w:r>
                          </w:p>
                        </w:tc>
                      </w:tr>
                      <w:tr w:rsidR="0004110D" w:rsidRPr="00A2470A" w14:paraId="706E38C7" w14:textId="77777777" w:rsidTr="003167A2">
                        <w:trPr>
                          <w:jc w:val="center"/>
                        </w:trPr>
                        <w:tc>
                          <w:tcPr>
                            <w:tcW w:w="1668" w:type="dxa"/>
                            <w:tcBorders>
                              <w:top w:val="single" w:sz="4" w:space="0" w:color="auto"/>
                              <w:left w:val="single" w:sz="4" w:space="0" w:color="auto"/>
                              <w:bottom w:val="single" w:sz="4" w:space="0" w:color="auto"/>
                              <w:right w:val="single" w:sz="4" w:space="0" w:color="auto"/>
                            </w:tcBorders>
                          </w:tcPr>
                          <w:p w14:paraId="0A2C5090" w14:textId="77777777" w:rsidR="0004110D" w:rsidRPr="00A2470A" w:rsidRDefault="0004110D" w:rsidP="00A035FF">
                            <w:pPr>
                              <w:pStyle w:val="TAC"/>
                              <w:rPr>
                                <w:lang w:eastAsia="zh-CN"/>
                              </w:rPr>
                            </w:pPr>
                            <w:r w:rsidRPr="00A2470A">
                              <w:rPr>
                                <w:lang w:eastAsia="zh-CN"/>
                              </w:rPr>
                              <w:t>K</w:t>
                            </w:r>
                          </w:p>
                        </w:tc>
                        <w:tc>
                          <w:tcPr>
                            <w:tcW w:w="3646" w:type="dxa"/>
                            <w:tcBorders>
                              <w:top w:val="single" w:sz="4" w:space="0" w:color="auto"/>
                              <w:left w:val="single" w:sz="4" w:space="0" w:color="auto"/>
                              <w:bottom w:val="single" w:sz="4" w:space="0" w:color="auto"/>
                              <w:right w:val="single" w:sz="4" w:space="0" w:color="auto"/>
                            </w:tcBorders>
                          </w:tcPr>
                          <w:p w14:paraId="611B53E4" w14:textId="77777777" w:rsidR="0004110D" w:rsidRPr="00A2470A" w:rsidRDefault="0004110D" w:rsidP="00A035FF">
                            <w:pPr>
                              <w:pStyle w:val="TAL"/>
                            </w:pPr>
                            <w:r w:rsidRPr="00A2470A">
                              <w:rPr>
                                <w:lang w:eastAsia="zh-CN"/>
                              </w:rPr>
                              <w:t>Aerial</w:t>
                            </w:r>
                            <w:r>
                              <w:rPr>
                                <w:lang w:eastAsia="zh-CN"/>
                              </w:rPr>
                              <w:t xml:space="preserve"> </w:t>
                            </w:r>
                            <w:r w:rsidRPr="00A2470A">
                              <w:rPr>
                                <w:lang w:eastAsia="zh-CN"/>
                              </w:rPr>
                              <w:t>UE</w:t>
                            </w:r>
                            <w:r>
                              <w:rPr>
                                <w:lang w:eastAsia="zh-CN"/>
                              </w:rPr>
                              <w:t xml:space="preserve"> </w:t>
                            </w:r>
                            <w:r w:rsidRPr="00A2470A">
                              <w:rPr>
                                <w:lang w:eastAsia="zh-CN"/>
                              </w:rPr>
                              <w:t>(UAV)</w:t>
                            </w:r>
                          </w:p>
                        </w:tc>
                      </w:tr>
                      <w:tr w:rsidR="0004110D" w:rsidRPr="00A2470A" w14:paraId="5D90614B" w14:textId="77777777" w:rsidTr="003167A2">
                        <w:trPr>
                          <w:jc w:val="center"/>
                        </w:trPr>
                        <w:tc>
                          <w:tcPr>
                            <w:tcW w:w="1668" w:type="dxa"/>
                            <w:tcBorders>
                              <w:top w:val="single" w:sz="4" w:space="0" w:color="auto"/>
                              <w:left w:val="single" w:sz="4" w:space="0" w:color="auto"/>
                              <w:bottom w:val="single" w:sz="4" w:space="0" w:color="auto"/>
                              <w:right w:val="single" w:sz="4" w:space="0" w:color="auto"/>
                            </w:tcBorders>
                          </w:tcPr>
                          <w:p w14:paraId="4F851A29" w14:textId="77777777" w:rsidR="0004110D" w:rsidRPr="00A2470A" w:rsidRDefault="0004110D" w:rsidP="00A035FF">
                            <w:pPr>
                              <w:pStyle w:val="TAC"/>
                              <w:rPr>
                                <w:lang w:eastAsia="zh-CN"/>
                              </w:rPr>
                            </w:pPr>
                            <w:r w:rsidRPr="00A2470A">
                              <w:rPr>
                                <w:rFonts w:hint="eastAsia"/>
                                <w:lang w:eastAsia="zh-CN"/>
                              </w:rPr>
                              <w:t>L</w:t>
                            </w:r>
                          </w:p>
                        </w:tc>
                        <w:tc>
                          <w:tcPr>
                            <w:tcW w:w="3646" w:type="dxa"/>
                            <w:tcBorders>
                              <w:top w:val="single" w:sz="4" w:space="0" w:color="auto"/>
                              <w:left w:val="single" w:sz="4" w:space="0" w:color="auto"/>
                              <w:bottom w:val="single" w:sz="4" w:space="0" w:color="auto"/>
                              <w:right w:val="single" w:sz="4" w:space="0" w:color="auto"/>
                            </w:tcBorders>
                          </w:tcPr>
                          <w:p w14:paraId="40497814" w14:textId="77777777" w:rsidR="0004110D" w:rsidRPr="00A2470A" w:rsidRDefault="0004110D" w:rsidP="00A035FF">
                            <w:pPr>
                              <w:pStyle w:val="TAL"/>
                              <w:rPr>
                                <w:lang w:eastAsia="zh-CN"/>
                              </w:rPr>
                            </w:pPr>
                            <w:r w:rsidRPr="00A2470A">
                              <w:t>Carrier</w:t>
                            </w:r>
                            <w:r>
                              <w:t xml:space="preserve"> </w:t>
                            </w:r>
                            <w:r w:rsidRPr="00A2470A">
                              <w:t>Aggregation</w:t>
                            </w:r>
                            <w:r>
                              <w:t xml:space="preserve"> </w:t>
                            </w:r>
                            <w:r w:rsidRPr="00A2470A">
                              <w:t>(CA)</w:t>
                            </w:r>
                            <w:r>
                              <w:t xml:space="preserve"> </w:t>
                            </w:r>
                            <w:r w:rsidRPr="00A2470A">
                              <w:rPr>
                                <w:rFonts w:hint="eastAsia"/>
                                <w:lang w:eastAsia="zh-CN"/>
                              </w:rPr>
                              <w:t>with</w:t>
                            </w:r>
                            <w:r>
                              <w:t xml:space="preserve"> </w:t>
                            </w:r>
                            <w:r w:rsidRPr="00A2470A">
                              <w:t>Tx</w:t>
                            </w:r>
                            <w:r>
                              <w:t xml:space="preserve"> </w:t>
                            </w:r>
                            <w:r w:rsidRPr="00A2470A">
                              <w:t>Diversity</w:t>
                            </w:r>
                          </w:p>
                        </w:tc>
                      </w:tr>
                    </w:tbl>
                    <w:p w14:paraId="06F165C6" w14:textId="77777777" w:rsidR="0004110D" w:rsidRDefault="0004110D" w:rsidP="00ED5C5E"/>
                  </w:txbxContent>
                </v:textbox>
                <w10:anchorlock/>
              </v:shape>
            </w:pict>
          </mc:Fallback>
        </mc:AlternateContent>
      </w:r>
    </w:p>
    <w:p w14:paraId="47B76E58" w14:textId="07688099" w:rsidR="00ED5C5E" w:rsidRDefault="00ED5C5E" w:rsidP="00ED5C5E">
      <w:pPr>
        <w:ind w:firstLine="284"/>
        <w:jc w:val="both"/>
        <w:rPr>
          <w:noProof/>
          <w:color w:val="000000" w:themeColor="text1"/>
        </w:rPr>
      </w:pPr>
      <w:r>
        <w:rPr>
          <w:noProof/>
          <w:color w:val="000000" w:themeColor="text1"/>
        </w:rPr>
        <w:t xml:space="preserve">As shown in </w:t>
      </w:r>
      <w:r w:rsidRPr="00DC633D">
        <w:rPr>
          <w:noProof/>
          <w:color w:val="000000" w:themeColor="text1"/>
        </w:rPr>
        <w:t xml:space="preserve">Table 4.3-1 </w:t>
      </w:r>
      <w:r>
        <w:rPr>
          <w:noProof/>
          <w:color w:val="000000" w:themeColor="text1"/>
        </w:rPr>
        <w:t xml:space="preserve">of TS 38.101-1 </w:t>
      </w:r>
      <w:r w:rsidR="00E60936">
        <w:rPr>
          <w:noProof/>
          <w:color w:val="000000" w:themeColor="text1"/>
        </w:rPr>
        <w:t>[</w:t>
      </w:r>
      <w:r w:rsidR="003F614B">
        <w:rPr>
          <w:noProof/>
          <w:color w:val="000000" w:themeColor="text1"/>
        </w:rPr>
        <w:t>11</w:t>
      </w:r>
      <w:r w:rsidR="00E60936">
        <w:rPr>
          <w:noProof/>
          <w:color w:val="000000" w:themeColor="text1"/>
        </w:rPr>
        <w:t>]</w:t>
      </w:r>
      <w:r>
        <w:rPr>
          <w:noProof/>
          <w:color w:val="000000" w:themeColor="text1"/>
        </w:rPr>
        <w:t xml:space="preserve">, </w:t>
      </w:r>
      <w:r w:rsidRPr="00DC633D">
        <w:rPr>
          <w:noProof/>
          <w:color w:val="000000" w:themeColor="text1"/>
        </w:rPr>
        <w:t xml:space="preserve">the suffixes </w:t>
      </w:r>
      <w:r>
        <w:rPr>
          <w:noProof/>
          <w:color w:val="000000" w:themeColor="text1"/>
        </w:rPr>
        <w:t>(</w:t>
      </w:r>
      <w:r w:rsidRPr="00DC633D">
        <w:rPr>
          <w:noProof/>
          <w:color w:val="000000" w:themeColor="text1"/>
        </w:rPr>
        <w:t>used for indicating at 2nd level clause</w:t>
      </w:r>
      <w:r>
        <w:rPr>
          <w:noProof/>
          <w:color w:val="000000" w:themeColor="text1"/>
        </w:rPr>
        <w:t>) are for different categories:</w:t>
      </w:r>
    </w:p>
    <w:p w14:paraId="6310FFF5" w14:textId="77777777" w:rsidR="00ED5C5E" w:rsidRDefault="00ED5C5E" w:rsidP="00ED5C5E">
      <w:pPr>
        <w:pStyle w:val="ListParagraph"/>
        <w:numPr>
          <w:ilvl w:val="0"/>
          <w:numId w:val="32"/>
        </w:numPr>
        <w:jc w:val="both"/>
        <w:rPr>
          <w:noProof/>
          <w:color w:val="000000" w:themeColor="text1"/>
        </w:rPr>
      </w:pPr>
      <w:r>
        <w:rPr>
          <w:noProof/>
          <w:color w:val="000000" w:themeColor="text1"/>
        </w:rPr>
        <w:t>UE types:</w:t>
      </w:r>
    </w:p>
    <w:p w14:paraId="1E38399D" w14:textId="77777777" w:rsidR="00ED5C5E" w:rsidRDefault="00ED5C5E" w:rsidP="00ED5C5E">
      <w:pPr>
        <w:pStyle w:val="ListParagraph"/>
        <w:numPr>
          <w:ilvl w:val="1"/>
          <w:numId w:val="32"/>
        </w:numPr>
        <w:jc w:val="both"/>
        <w:rPr>
          <w:noProof/>
          <w:color w:val="000000" w:themeColor="text1"/>
        </w:rPr>
      </w:pPr>
      <w:r>
        <w:rPr>
          <w:noProof/>
          <w:color w:val="000000" w:themeColor="text1"/>
        </w:rPr>
        <w:t>V2X</w:t>
      </w:r>
    </w:p>
    <w:p w14:paraId="6E070D2E" w14:textId="77777777" w:rsidR="00ED5C5E" w:rsidRDefault="00ED5C5E" w:rsidP="00ED5C5E">
      <w:pPr>
        <w:pStyle w:val="ListParagraph"/>
        <w:numPr>
          <w:ilvl w:val="1"/>
          <w:numId w:val="32"/>
        </w:numPr>
        <w:jc w:val="both"/>
        <w:rPr>
          <w:noProof/>
          <w:color w:val="000000" w:themeColor="text1"/>
        </w:rPr>
      </w:pPr>
      <w:r>
        <w:rPr>
          <w:noProof/>
          <w:color w:val="000000" w:themeColor="text1"/>
        </w:rPr>
        <w:t>(e)RedCap</w:t>
      </w:r>
    </w:p>
    <w:p w14:paraId="1F91930D" w14:textId="77777777" w:rsidR="00ED5C5E" w:rsidRDefault="00ED5C5E" w:rsidP="00ED5C5E">
      <w:pPr>
        <w:pStyle w:val="ListParagraph"/>
        <w:numPr>
          <w:ilvl w:val="1"/>
          <w:numId w:val="32"/>
        </w:numPr>
        <w:jc w:val="both"/>
        <w:rPr>
          <w:noProof/>
          <w:color w:val="000000" w:themeColor="text1"/>
        </w:rPr>
      </w:pPr>
      <w:r>
        <w:rPr>
          <w:noProof/>
          <w:color w:val="000000" w:themeColor="text1"/>
        </w:rPr>
        <w:t>ATG</w:t>
      </w:r>
    </w:p>
    <w:p w14:paraId="2EC31E95" w14:textId="3DB3F2D1" w:rsidR="00ED5C5E" w:rsidRDefault="00ED5C5E" w:rsidP="00ED5C5E">
      <w:pPr>
        <w:pStyle w:val="ListParagraph"/>
        <w:numPr>
          <w:ilvl w:val="1"/>
          <w:numId w:val="32"/>
        </w:numPr>
        <w:jc w:val="both"/>
        <w:rPr>
          <w:noProof/>
          <w:color w:val="000000" w:themeColor="text1"/>
        </w:rPr>
      </w:pPr>
      <w:r>
        <w:rPr>
          <w:noProof/>
          <w:color w:val="000000" w:themeColor="text1"/>
        </w:rPr>
        <w:t>Aerial UE (UAV)</w:t>
      </w:r>
    </w:p>
    <w:p w14:paraId="3B771744" w14:textId="15CC45AA" w:rsidR="00E60936" w:rsidRDefault="00E60936" w:rsidP="00ED5C5E">
      <w:pPr>
        <w:pStyle w:val="ListParagraph"/>
        <w:numPr>
          <w:ilvl w:val="1"/>
          <w:numId w:val="32"/>
        </w:numPr>
        <w:jc w:val="both"/>
        <w:rPr>
          <w:noProof/>
          <w:color w:val="000000" w:themeColor="text1"/>
        </w:rPr>
      </w:pPr>
      <w:r>
        <w:rPr>
          <w:noProof/>
          <w:color w:val="000000" w:themeColor="text1"/>
        </w:rPr>
        <w:t>…</w:t>
      </w:r>
    </w:p>
    <w:p w14:paraId="0E791133" w14:textId="77777777" w:rsidR="00ED5C5E" w:rsidRDefault="00ED5C5E" w:rsidP="00ED5C5E">
      <w:pPr>
        <w:pStyle w:val="ListParagraph"/>
        <w:numPr>
          <w:ilvl w:val="0"/>
          <w:numId w:val="32"/>
        </w:numPr>
        <w:jc w:val="both"/>
        <w:rPr>
          <w:noProof/>
          <w:color w:val="000000" w:themeColor="text1"/>
        </w:rPr>
      </w:pPr>
      <w:r>
        <w:rPr>
          <w:noProof/>
          <w:color w:val="000000" w:themeColor="text1"/>
        </w:rPr>
        <w:t>Spectrum usage:</w:t>
      </w:r>
    </w:p>
    <w:p w14:paraId="5595878D" w14:textId="77777777" w:rsidR="00ED5C5E" w:rsidRDefault="00ED5C5E" w:rsidP="00ED5C5E">
      <w:pPr>
        <w:pStyle w:val="ListParagraph"/>
        <w:numPr>
          <w:ilvl w:val="1"/>
          <w:numId w:val="32"/>
        </w:numPr>
        <w:jc w:val="both"/>
        <w:rPr>
          <w:noProof/>
          <w:color w:val="000000" w:themeColor="text1"/>
        </w:rPr>
      </w:pPr>
      <w:r>
        <w:rPr>
          <w:noProof/>
          <w:color w:val="000000" w:themeColor="text1"/>
        </w:rPr>
        <w:t>Single Carrier</w:t>
      </w:r>
    </w:p>
    <w:p w14:paraId="647E04A3" w14:textId="77777777" w:rsidR="00ED5C5E" w:rsidRDefault="00ED5C5E" w:rsidP="00ED5C5E">
      <w:pPr>
        <w:pStyle w:val="ListParagraph"/>
        <w:numPr>
          <w:ilvl w:val="1"/>
          <w:numId w:val="32"/>
        </w:numPr>
        <w:jc w:val="both"/>
        <w:rPr>
          <w:noProof/>
          <w:color w:val="000000" w:themeColor="text1"/>
        </w:rPr>
      </w:pPr>
      <w:r w:rsidRPr="005E0371">
        <w:rPr>
          <w:noProof/>
          <w:color w:val="000000" w:themeColor="text1"/>
        </w:rPr>
        <w:t>Carrier Aggregation (CA)</w:t>
      </w:r>
    </w:p>
    <w:p w14:paraId="5184C7F1" w14:textId="77777777" w:rsidR="00ED5C5E" w:rsidRDefault="00ED5C5E" w:rsidP="00ED5C5E">
      <w:pPr>
        <w:pStyle w:val="ListParagraph"/>
        <w:numPr>
          <w:ilvl w:val="1"/>
          <w:numId w:val="32"/>
        </w:numPr>
        <w:jc w:val="both"/>
        <w:rPr>
          <w:noProof/>
          <w:color w:val="000000" w:themeColor="text1"/>
        </w:rPr>
      </w:pPr>
      <w:r w:rsidRPr="005E0371">
        <w:rPr>
          <w:noProof/>
          <w:color w:val="000000" w:themeColor="text1"/>
        </w:rPr>
        <w:t>Dual-Connectivity (DC)</w:t>
      </w:r>
    </w:p>
    <w:p w14:paraId="6DF74383" w14:textId="58994B58" w:rsidR="00ED5C5E" w:rsidRDefault="00ED5C5E" w:rsidP="00ED5C5E">
      <w:pPr>
        <w:pStyle w:val="ListParagraph"/>
        <w:numPr>
          <w:ilvl w:val="1"/>
          <w:numId w:val="32"/>
        </w:numPr>
        <w:jc w:val="both"/>
        <w:rPr>
          <w:noProof/>
          <w:color w:val="000000" w:themeColor="text1"/>
        </w:rPr>
      </w:pPr>
      <w:r w:rsidRPr="005E0371">
        <w:rPr>
          <w:noProof/>
          <w:color w:val="000000" w:themeColor="text1"/>
        </w:rPr>
        <w:t>Supplementary Uplink (SUL)</w:t>
      </w:r>
    </w:p>
    <w:p w14:paraId="0BEC5ED7" w14:textId="1DB63723" w:rsidR="00E60936" w:rsidRDefault="00E60936" w:rsidP="00ED5C5E">
      <w:pPr>
        <w:pStyle w:val="ListParagraph"/>
        <w:numPr>
          <w:ilvl w:val="1"/>
          <w:numId w:val="32"/>
        </w:numPr>
        <w:jc w:val="both"/>
        <w:rPr>
          <w:noProof/>
          <w:color w:val="000000" w:themeColor="text1"/>
        </w:rPr>
      </w:pPr>
      <w:r>
        <w:rPr>
          <w:noProof/>
          <w:color w:val="000000" w:themeColor="text1"/>
        </w:rPr>
        <w:t>…</w:t>
      </w:r>
    </w:p>
    <w:p w14:paraId="41E5E60F" w14:textId="77777777" w:rsidR="00ED5C5E" w:rsidRDefault="00ED5C5E" w:rsidP="00ED5C5E">
      <w:pPr>
        <w:pStyle w:val="ListParagraph"/>
        <w:numPr>
          <w:ilvl w:val="0"/>
          <w:numId w:val="32"/>
        </w:numPr>
        <w:jc w:val="both"/>
        <w:rPr>
          <w:noProof/>
          <w:color w:val="000000" w:themeColor="text1"/>
        </w:rPr>
      </w:pPr>
      <w:r>
        <w:rPr>
          <w:noProof/>
          <w:color w:val="000000" w:themeColor="text1"/>
        </w:rPr>
        <w:t>Antenna schemes:</w:t>
      </w:r>
    </w:p>
    <w:p w14:paraId="2BB7B5D3" w14:textId="77777777" w:rsidR="00ED5C5E" w:rsidRDefault="00ED5C5E" w:rsidP="00ED5C5E">
      <w:pPr>
        <w:pStyle w:val="ListParagraph"/>
        <w:numPr>
          <w:ilvl w:val="1"/>
          <w:numId w:val="32"/>
        </w:numPr>
        <w:jc w:val="both"/>
        <w:rPr>
          <w:noProof/>
          <w:color w:val="000000" w:themeColor="text1"/>
        </w:rPr>
      </w:pPr>
      <w:r w:rsidRPr="005E0371">
        <w:rPr>
          <w:noProof/>
          <w:color w:val="000000" w:themeColor="text1"/>
        </w:rPr>
        <w:t>UL MIMO</w:t>
      </w:r>
    </w:p>
    <w:p w14:paraId="41C73A77" w14:textId="726E01DE" w:rsidR="00ED5C5E" w:rsidRDefault="00ED5C5E" w:rsidP="00ED5C5E">
      <w:pPr>
        <w:pStyle w:val="ListParagraph"/>
        <w:numPr>
          <w:ilvl w:val="1"/>
          <w:numId w:val="32"/>
        </w:numPr>
        <w:jc w:val="both"/>
        <w:rPr>
          <w:noProof/>
          <w:color w:val="000000" w:themeColor="text1"/>
        </w:rPr>
      </w:pPr>
      <w:r w:rsidRPr="005E0371">
        <w:rPr>
          <w:noProof/>
          <w:color w:val="000000" w:themeColor="text1"/>
        </w:rPr>
        <w:t>Tx Diversity (TxD)</w:t>
      </w:r>
    </w:p>
    <w:p w14:paraId="014A9EC8" w14:textId="4E96C98D" w:rsidR="00E60936" w:rsidRDefault="00E60936" w:rsidP="00ED5C5E">
      <w:pPr>
        <w:pStyle w:val="ListParagraph"/>
        <w:numPr>
          <w:ilvl w:val="1"/>
          <w:numId w:val="32"/>
        </w:numPr>
        <w:jc w:val="both"/>
        <w:rPr>
          <w:noProof/>
          <w:color w:val="000000" w:themeColor="text1"/>
        </w:rPr>
      </w:pPr>
      <w:r>
        <w:rPr>
          <w:noProof/>
          <w:color w:val="000000" w:themeColor="text1"/>
        </w:rPr>
        <w:t>…</w:t>
      </w:r>
    </w:p>
    <w:p w14:paraId="1106E05D" w14:textId="77777777" w:rsidR="00ED5C5E" w:rsidRDefault="00ED5C5E" w:rsidP="00ED5C5E">
      <w:pPr>
        <w:pStyle w:val="ListParagraph"/>
        <w:numPr>
          <w:ilvl w:val="0"/>
          <w:numId w:val="32"/>
        </w:numPr>
        <w:jc w:val="both"/>
        <w:rPr>
          <w:noProof/>
          <w:color w:val="000000" w:themeColor="text1"/>
        </w:rPr>
      </w:pPr>
      <w:r>
        <w:rPr>
          <w:noProof/>
          <w:color w:val="000000" w:themeColor="text1"/>
        </w:rPr>
        <w:t>Hybrid:</w:t>
      </w:r>
    </w:p>
    <w:p w14:paraId="4FDA1C70" w14:textId="77777777" w:rsidR="00ED5C5E" w:rsidRPr="005E0371" w:rsidRDefault="00ED5C5E" w:rsidP="00ED5C5E">
      <w:pPr>
        <w:pStyle w:val="ListParagraph"/>
        <w:numPr>
          <w:ilvl w:val="1"/>
          <w:numId w:val="32"/>
        </w:numPr>
        <w:jc w:val="both"/>
        <w:rPr>
          <w:noProof/>
          <w:color w:val="000000" w:themeColor="text1"/>
        </w:rPr>
      </w:pPr>
      <w:r w:rsidRPr="005E0371">
        <w:rPr>
          <w:noProof/>
          <w:color w:val="000000" w:themeColor="text1"/>
        </w:rPr>
        <w:t>Carrier Aggregation (CA) with UL MIMO</w:t>
      </w:r>
    </w:p>
    <w:p w14:paraId="0C480626" w14:textId="6307C309" w:rsidR="00DF36A4" w:rsidRDefault="00ED5C5E" w:rsidP="00DF36A4">
      <w:pPr>
        <w:ind w:firstLine="284"/>
        <w:jc w:val="both"/>
        <w:rPr>
          <w:noProof/>
          <w:color w:val="000000" w:themeColor="text1"/>
        </w:rPr>
      </w:pPr>
      <w:r>
        <w:rPr>
          <w:noProof/>
          <w:color w:val="000000" w:themeColor="text1"/>
        </w:rPr>
        <w:t xml:space="preserve">A </w:t>
      </w:r>
      <w:r w:rsidR="00A010ED">
        <w:rPr>
          <w:color w:val="000000" w:themeColor="text1"/>
        </w:rPr>
        <w:t>hierarchical</w:t>
      </w:r>
      <w:r w:rsidR="00DF36A4">
        <w:rPr>
          <w:noProof/>
          <w:color w:val="000000" w:themeColor="text1"/>
        </w:rPr>
        <w:t xml:space="preserve"> approach </w:t>
      </w:r>
      <w:r>
        <w:rPr>
          <w:noProof/>
          <w:color w:val="000000" w:themeColor="text1"/>
        </w:rPr>
        <w:t xml:space="preserve">could be considered for 6GR </w:t>
      </w:r>
      <w:r w:rsidR="00DF36A4">
        <w:rPr>
          <w:noProof/>
          <w:color w:val="000000" w:themeColor="text1"/>
        </w:rPr>
        <w:t>with</w:t>
      </w:r>
      <w:r>
        <w:rPr>
          <w:noProof/>
          <w:color w:val="000000" w:themeColor="text1"/>
        </w:rPr>
        <w:t xml:space="preserve"> a </w:t>
      </w:r>
      <w:r w:rsidR="00A010ED">
        <w:rPr>
          <w:color w:val="000000" w:themeColor="text1"/>
        </w:rPr>
        <w:t>hierarchy</w:t>
      </w:r>
      <w:r>
        <w:rPr>
          <w:noProof/>
          <w:color w:val="000000" w:themeColor="text1"/>
        </w:rPr>
        <w:t xml:space="preserve"> based on</w:t>
      </w:r>
      <w:r w:rsidR="00DF36A4">
        <w:rPr>
          <w:noProof/>
          <w:color w:val="000000" w:themeColor="text1"/>
        </w:rPr>
        <w:t>:</w:t>
      </w:r>
    </w:p>
    <w:p w14:paraId="38E7D92D" w14:textId="59403A96" w:rsidR="00DF36A4" w:rsidRDefault="00DF36A4" w:rsidP="00DF36A4">
      <w:pPr>
        <w:pStyle w:val="ListParagraph"/>
        <w:numPr>
          <w:ilvl w:val="0"/>
          <w:numId w:val="34"/>
        </w:numPr>
        <w:jc w:val="both"/>
        <w:rPr>
          <w:noProof/>
          <w:color w:val="000000" w:themeColor="text1"/>
        </w:rPr>
      </w:pPr>
      <w:r>
        <w:rPr>
          <w:noProof/>
          <w:color w:val="000000" w:themeColor="text1"/>
        </w:rPr>
        <w:t>Spectrum usage</w:t>
      </w:r>
    </w:p>
    <w:p w14:paraId="1014843B" w14:textId="1A0A935B" w:rsidR="00DF36A4" w:rsidRDefault="00DF36A4" w:rsidP="00DF36A4">
      <w:pPr>
        <w:pStyle w:val="ListParagraph"/>
        <w:numPr>
          <w:ilvl w:val="1"/>
          <w:numId w:val="34"/>
        </w:numPr>
        <w:jc w:val="both"/>
        <w:rPr>
          <w:noProof/>
          <w:color w:val="000000" w:themeColor="text1"/>
        </w:rPr>
      </w:pPr>
      <w:r>
        <w:rPr>
          <w:noProof/>
          <w:color w:val="000000" w:themeColor="text1"/>
        </w:rPr>
        <w:t>Antenna schemes</w:t>
      </w:r>
    </w:p>
    <w:p w14:paraId="22C3B8BE" w14:textId="13067694" w:rsidR="00DF36A4" w:rsidRDefault="00ED5C5E" w:rsidP="00DF36A4">
      <w:pPr>
        <w:pStyle w:val="ListParagraph"/>
        <w:numPr>
          <w:ilvl w:val="2"/>
          <w:numId w:val="34"/>
        </w:numPr>
        <w:jc w:val="both"/>
        <w:rPr>
          <w:noProof/>
          <w:color w:val="000000" w:themeColor="text1"/>
        </w:rPr>
      </w:pPr>
      <w:r>
        <w:rPr>
          <w:noProof/>
          <w:color w:val="000000" w:themeColor="text1"/>
        </w:rPr>
        <w:t xml:space="preserve">6GR </w:t>
      </w:r>
      <w:r w:rsidR="00DF36A4">
        <w:rPr>
          <w:noProof/>
          <w:color w:val="000000" w:themeColor="text1"/>
        </w:rPr>
        <w:t>UE types</w:t>
      </w:r>
    </w:p>
    <w:p w14:paraId="192905D0" w14:textId="180D2822" w:rsidR="00DF36A4" w:rsidRDefault="00DF36A4" w:rsidP="003E004E">
      <w:pPr>
        <w:ind w:firstLine="284"/>
        <w:jc w:val="both"/>
        <w:rPr>
          <w:noProof/>
          <w:color w:val="000000" w:themeColor="text1"/>
        </w:rPr>
      </w:pPr>
    </w:p>
    <w:p w14:paraId="06940A78" w14:textId="1265C228" w:rsidR="00D14328" w:rsidRDefault="00D14328" w:rsidP="003E004E">
      <w:pPr>
        <w:ind w:firstLine="284"/>
        <w:jc w:val="both"/>
        <w:rPr>
          <w:noProof/>
          <w:color w:val="000000" w:themeColor="text1"/>
        </w:rPr>
      </w:pPr>
      <w:r>
        <w:rPr>
          <w:noProof/>
          <w:color w:val="000000" w:themeColor="text1"/>
        </w:rPr>
        <w:t>Taking the default case of “Single Carrier”, it could be using the following hierachy:</w:t>
      </w:r>
    </w:p>
    <w:p w14:paraId="3A5D2C3D" w14:textId="771E651F" w:rsidR="00617D43" w:rsidRDefault="00617D43" w:rsidP="00617D43">
      <w:pPr>
        <w:pStyle w:val="ListParagraph"/>
        <w:numPr>
          <w:ilvl w:val="0"/>
          <w:numId w:val="34"/>
        </w:numPr>
        <w:jc w:val="both"/>
        <w:rPr>
          <w:noProof/>
          <w:color w:val="000000" w:themeColor="text1"/>
        </w:rPr>
      </w:pPr>
      <w:r>
        <w:rPr>
          <w:noProof/>
          <w:color w:val="000000" w:themeColor="text1"/>
        </w:rPr>
        <w:t>Single Carrier</w:t>
      </w:r>
    </w:p>
    <w:p w14:paraId="2376F32F" w14:textId="1905D3B0" w:rsidR="00617D43" w:rsidRDefault="00617D43" w:rsidP="00617D43">
      <w:pPr>
        <w:pStyle w:val="ListParagraph"/>
        <w:numPr>
          <w:ilvl w:val="1"/>
          <w:numId w:val="34"/>
        </w:numPr>
        <w:jc w:val="both"/>
        <w:rPr>
          <w:noProof/>
          <w:color w:val="000000" w:themeColor="text1"/>
        </w:rPr>
      </w:pPr>
      <w:r>
        <w:rPr>
          <w:noProof/>
          <w:color w:val="000000" w:themeColor="text1"/>
        </w:rPr>
        <w:t>UL MIMO</w:t>
      </w:r>
    </w:p>
    <w:p w14:paraId="255C0F71" w14:textId="35D0C399" w:rsidR="00617D43" w:rsidRDefault="00C57502" w:rsidP="00617D43">
      <w:pPr>
        <w:pStyle w:val="ListParagraph"/>
        <w:numPr>
          <w:ilvl w:val="2"/>
          <w:numId w:val="34"/>
        </w:numPr>
        <w:jc w:val="both"/>
        <w:rPr>
          <w:noProof/>
          <w:color w:val="000000" w:themeColor="text1"/>
        </w:rPr>
      </w:pPr>
      <w:r>
        <w:rPr>
          <w:noProof/>
          <w:color w:val="000000" w:themeColor="text1"/>
        </w:rPr>
        <w:t>6GR UE Type 1</w:t>
      </w:r>
    </w:p>
    <w:p w14:paraId="7B88D7CF" w14:textId="3027FBB8" w:rsidR="00D14328" w:rsidRDefault="00C57502" w:rsidP="00617D43">
      <w:pPr>
        <w:pStyle w:val="ListParagraph"/>
        <w:numPr>
          <w:ilvl w:val="2"/>
          <w:numId w:val="34"/>
        </w:numPr>
        <w:jc w:val="both"/>
        <w:rPr>
          <w:noProof/>
          <w:color w:val="000000" w:themeColor="text1"/>
        </w:rPr>
      </w:pPr>
      <w:r>
        <w:rPr>
          <w:noProof/>
          <w:color w:val="000000" w:themeColor="text1"/>
        </w:rPr>
        <w:t>6GR UE Type 2</w:t>
      </w:r>
    </w:p>
    <w:p w14:paraId="761EF539" w14:textId="3BA9E7B6" w:rsidR="00D14328" w:rsidRDefault="00C57502" w:rsidP="00617D43">
      <w:pPr>
        <w:pStyle w:val="ListParagraph"/>
        <w:numPr>
          <w:ilvl w:val="2"/>
          <w:numId w:val="34"/>
        </w:numPr>
        <w:jc w:val="both"/>
        <w:rPr>
          <w:noProof/>
          <w:color w:val="000000" w:themeColor="text1"/>
        </w:rPr>
      </w:pPr>
      <w:r>
        <w:rPr>
          <w:noProof/>
          <w:color w:val="000000" w:themeColor="text1"/>
        </w:rPr>
        <w:t>6GR UE Type 3</w:t>
      </w:r>
    </w:p>
    <w:p w14:paraId="002AFA2D" w14:textId="339F685C" w:rsidR="00C57502" w:rsidRDefault="00C57502" w:rsidP="00617D43">
      <w:pPr>
        <w:pStyle w:val="ListParagraph"/>
        <w:numPr>
          <w:ilvl w:val="2"/>
          <w:numId w:val="34"/>
        </w:numPr>
        <w:jc w:val="both"/>
        <w:rPr>
          <w:noProof/>
          <w:color w:val="000000" w:themeColor="text1"/>
        </w:rPr>
      </w:pPr>
      <w:r>
        <w:rPr>
          <w:noProof/>
          <w:color w:val="000000" w:themeColor="text1"/>
        </w:rPr>
        <w:t>…</w:t>
      </w:r>
    </w:p>
    <w:p w14:paraId="28C734A6" w14:textId="1CB27EB9" w:rsidR="00617D43" w:rsidRDefault="00D14328" w:rsidP="00617D43">
      <w:pPr>
        <w:pStyle w:val="ListParagraph"/>
        <w:numPr>
          <w:ilvl w:val="1"/>
          <w:numId w:val="34"/>
        </w:numPr>
        <w:jc w:val="both"/>
        <w:rPr>
          <w:noProof/>
          <w:color w:val="000000" w:themeColor="text1"/>
        </w:rPr>
      </w:pPr>
      <w:r w:rsidRPr="00D14328">
        <w:rPr>
          <w:noProof/>
          <w:color w:val="000000" w:themeColor="text1"/>
        </w:rPr>
        <w:t>Tx Diversity (TxD)</w:t>
      </w:r>
    </w:p>
    <w:p w14:paraId="134E6BB6" w14:textId="77777777" w:rsidR="00C57502" w:rsidRDefault="00C57502" w:rsidP="00C57502">
      <w:pPr>
        <w:pStyle w:val="ListParagraph"/>
        <w:numPr>
          <w:ilvl w:val="2"/>
          <w:numId w:val="34"/>
        </w:numPr>
        <w:jc w:val="both"/>
        <w:rPr>
          <w:noProof/>
          <w:color w:val="000000" w:themeColor="text1"/>
        </w:rPr>
      </w:pPr>
      <w:r>
        <w:rPr>
          <w:noProof/>
          <w:color w:val="000000" w:themeColor="text1"/>
        </w:rPr>
        <w:lastRenderedPageBreak/>
        <w:t>6GR UE Type 1</w:t>
      </w:r>
    </w:p>
    <w:p w14:paraId="4286D8F8" w14:textId="77777777" w:rsidR="00C57502" w:rsidRDefault="00C57502" w:rsidP="00C57502">
      <w:pPr>
        <w:pStyle w:val="ListParagraph"/>
        <w:numPr>
          <w:ilvl w:val="2"/>
          <w:numId w:val="34"/>
        </w:numPr>
        <w:jc w:val="both"/>
        <w:rPr>
          <w:noProof/>
          <w:color w:val="000000" w:themeColor="text1"/>
        </w:rPr>
      </w:pPr>
      <w:r>
        <w:rPr>
          <w:noProof/>
          <w:color w:val="000000" w:themeColor="text1"/>
        </w:rPr>
        <w:t>6GR UE Type 2</w:t>
      </w:r>
    </w:p>
    <w:p w14:paraId="4A3E703E" w14:textId="77777777" w:rsidR="00C57502" w:rsidRDefault="00C57502" w:rsidP="00C57502">
      <w:pPr>
        <w:pStyle w:val="ListParagraph"/>
        <w:numPr>
          <w:ilvl w:val="2"/>
          <w:numId w:val="34"/>
        </w:numPr>
        <w:jc w:val="both"/>
        <w:rPr>
          <w:noProof/>
          <w:color w:val="000000" w:themeColor="text1"/>
        </w:rPr>
      </w:pPr>
      <w:r>
        <w:rPr>
          <w:noProof/>
          <w:color w:val="000000" w:themeColor="text1"/>
        </w:rPr>
        <w:t>6GR UE Type 3</w:t>
      </w:r>
    </w:p>
    <w:p w14:paraId="5864E5AB" w14:textId="77777777" w:rsidR="00C57502" w:rsidRDefault="00C57502" w:rsidP="00C57502">
      <w:pPr>
        <w:pStyle w:val="ListParagraph"/>
        <w:numPr>
          <w:ilvl w:val="2"/>
          <w:numId w:val="34"/>
        </w:numPr>
        <w:jc w:val="both"/>
        <w:rPr>
          <w:noProof/>
          <w:color w:val="000000" w:themeColor="text1"/>
        </w:rPr>
      </w:pPr>
      <w:r>
        <w:rPr>
          <w:noProof/>
          <w:color w:val="000000" w:themeColor="text1"/>
        </w:rPr>
        <w:t>…</w:t>
      </w:r>
    </w:p>
    <w:p w14:paraId="1345DC72" w14:textId="7D34947B" w:rsidR="00AE5791" w:rsidRDefault="00AE5791" w:rsidP="00AE5791">
      <w:pPr>
        <w:pStyle w:val="ListParagraph"/>
        <w:numPr>
          <w:ilvl w:val="1"/>
          <w:numId w:val="34"/>
        </w:numPr>
        <w:jc w:val="both"/>
        <w:rPr>
          <w:noProof/>
          <w:color w:val="000000" w:themeColor="text1"/>
        </w:rPr>
      </w:pPr>
      <w:r>
        <w:rPr>
          <w:noProof/>
          <w:color w:val="000000" w:themeColor="text1"/>
        </w:rPr>
        <w:t>4Rx</w:t>
      </w:r>
    </w:p>
    <w:p w14:paraId="21941163" w14:textId="77777777" w:rsidR="00E60936" w:rsidRDefault="00E60936" w:rsidP="00E60936">
      <w:pPr>
        <w:pStyle w:val="ListParagraph"/>
        <w:numPr>
          <w:ilvl w:val="2"/>
          <w:numId w:val="34"/>
        </w:numPr>
        <w:jc w:val="both"/>
        <w:rPr>
          <w:noProof/>
          <w:color w:val="000000" w:themeColor="text1"/>
        </w:rPr>
      </w:pPr>
      <w:r>
        <w:rPr>
          <w:noProof/>
          <w:color w:val="000000" w:themeColor="text1"/>
        </w:rPr>
        <w:t>6GR UE Type 1</w:t>
      </w:r>
    </w:p>
    <w:p w14:paraId="486BD336" w14:textId="77777777" w:rsidR="00E60936" w:rsidRDefault="00E60936" w:rsidP="00E60936">
      <w:pPr>
        <w:pStyle w:val="ListParagraph"/>
        <w:numPr>
          <w:ilvl w:val="2"/>
          <w:numId w:val="34"/>
        </w:numPr>
        <w:jc w:val="both"/>
        <w:rPr>
          <w:noProof/>
          <w:color w:val="000000" w:themeColor="text1"/>
        </w:rPr>
      </w:pPr>
      <w:r>
        <w:rPr>
          <w:noProof/>
          <w:color w:val="000000" w:themeColor="text1"/>
        </w:rPr>
        <w:t>6GR UE Type 2</w:t>
      </w:r>
    </w:p>
    <w:p w14:paraId="6B92AD0F" w14:textId="77777777" w:rsidR="00E60936" w:rsidRDefault="00E60936" w:rsidP="00E60936">
      <w:pPr>
        <w:pStyle w:val="ListParagraph"/>
        <w:numPr>
          <w:ilvl w:val="2"/>
          <w:numId w:val="34"/>
        </w:numPr>
        <w:jc w:val="both"/>
        <w:rPr>
          <w:noProof/>
          <w:color w:val="000000" w:themeColor="text1"/>
        </w:rPr>
      </w:pPr>
      <w:r>
        <w:rPr>
          <w:noProof/>
          <w:color w:val="000000" w:themeColor="text1"/>
        </w:rPr>
        <w:t>6GR UE Type 3</w:t>
      </w:r>
    </w:p>
    <w:p w14:paraId="65313163" w14:textId="7C43317D" w:rsidR="00E60936" w:rsidRPr="00E60936" w:rsidRDefault="00E60936" w:rsidP="0004110D">
      <w:pPr>
        <w:pStyle w:val="ListParagraph"/>
        <w:numPr>
          <w:ilvl w:val="2"/>
          <w:numId w:val="34"/>
        </w:numPr>
        <w:jc w:val="both"/>
        <w:rPr>
          <w:noProof/>
          <w:color w:val="000000" w:themeColor="text1"/>
        </w:rPr>
      </w:pPr>
      <w:r w:rsidRPr="00E60936">
        <w:rPr>
          <w:noProof/>
          <w:color w:val="000000" w:themeColor="text1"/>
        </w:rPr>
        <w:t>…</w:t>
      </w:r>
    </w:p>
    <w:p w14:paraId="6B6F77DA" w14:textId="45DB146F" w:rsidR="00AE5791" w:rsidRDefault="00AE5791" w:rsidP="00AE5791">
      <w:pPr>
        <w:pStyle w:val="ListParagraph"/>
        <w:numPr>
          <w:ilvl w:val="1"/>
          <w:numId w:val="34"/>
        </w:numPr>
        <w:jc w:val="both"/>
        <w:rPr>
          <w:noProof/>
          <w:color w:val="000000" w:themeColor="text1"/>
        </w:rPr>
      </w:pPr>
      <w:r>
        <w:rPr>
          <w:noProof/>
          <w:color w:val="000000" w:themeColor="text1"/>
        </w:rPr>
        <w:t>6Rx</w:t>
      </w:r>
    </w:p>
    <w:p w14:paraId="38CE7B20" w14:textId="77777777" w:rsidR="00E60936" w:rsidRDefault="00E60936" w:rsidP="00E60936">
      <w:pPr>
        <w:pStyle w:val="ListParagraph"/>
        <w:numPr>
          <w:ilvl w:val="2"/>
          <w:numId w:val="34"/>
        </w:numPr>
        <w:jc w:val="both"/>
        <w:rPr>
          <w:noProof/>
          <w:color w:val="000000" w:themeColor="text1"/>
        </w:rPr>
      </w:pPr>
      <w:r>
        <w:rPr>
          <w:noProof/>
          <w:color w:val="000000" w:themeColor="text1"/>
        </w:rPr>
        <w:t>6GR UE Type 1</w:t>
      </w:r>
    </w:p>
    <w:p w14:paraId="6456580F" w14:textId="77777777" w:rsidR="00E60936" w:rsidRDefault="00E60936" w:rsidP="00E60936">
      <w:pPr>
        <w:pStyle w:val="ListParagraph"/>
        <w:numPr>
          <w:ilvl w:val="2"/>
          <w:numId w:val="34"/>
        </w:numPr>
        <w:jc w:val="both"/>
        <w:rPr>
          <w:noProof/>
          <w:color w:val="000000" w:themeColor="text1"/>
        </w:rPr>
      </w:pPr>
      <w:r>
        <w:rPr>
          <w:noProof/>
          <w:color w:val="000000" w:themeColor="text1"/>
        </w:rPr>
        <w:t>6GR UE Type 2</w:t>
      </w:r>
    </w:p>
    <w:p w14:paraId="5F7D24B1" w14:textId="77777777" w:rsidR="00E60936" w:rsidRDefault="00E60936" w:rsidP="00E60936">
      <w:pPr>
        <w:pStyle w:val="ListParagraph"/>
        <w:numPr>
          <w:ilvl w:val="2"/>
          <w:numId w:val="34"/>
        </w:numPr>
        <w:jc w:val="both"/>
        <w:rPr>
          <w:noProof/>
          <w:color w:val="000000" w:themeColor="text1"/>
        </w:rPr>
      </w:pPr>
      <w:r>
        <w:rPr>
          <w:noProof/>
          <w:color w:val="000000" w:themeColor="text1"/>
        </w:rPr>
        <w:t>6GR UE Type 3</w:t>
      </w:r>
    </w:p>
    <w:p w14:paraId="00ABC3FD" w14:textId="14C343AE" w:rsidR="00E60936" w:rsidRPr="00E60936" w:rsidRDefault="00E60936" w:rsidP="0004110D">
      <w:pPr>
        <w:pStyle w:val="ListParagraph"/>
        <w:numPr>
          <w:ilvl w:val="2"/>
          <w:numId w:val="34"/>
        </w:numPr>
        <w:jc w:val="both"/>
        <w:rPr>
          <w:noProof/>
          <w:color w:val="000000" w:themeColor="text1"/>
        </w:rPr>
      </w:pPr>
      <w:r w:rsidRPr="00E60936">
        <w:rPr>
          <w:noProof/>
          <w:color w:val="000000" w:themeColor="text1"/>
        </w:rPr>
        <w:t>…</w:t>
      </w:r>
    </w:p>
    <w:p w14:paraId="3BE43E94" w14:textId="588A7655" w:rsidR="00AE5791" w:rsidRDefault="00AE5791" w:rsidP="00AE5791">
      <w:pPr>
        <w:pStyle w:val="ListParagraph"/>
        <w:numPr>
          <w:ilvl w:val="1"/>
          <w:numId w:val="34"/>
        </w:numPr>
        <w:jc w:val="both"/>
        <w:rPr>
          <w:noProof/>
          <w:color w:val="000000" w:themeColor="text1"/>
        </w:rPr>
      </w:pPr>
      <w:r>
        <w:rPr>
          <w:noProof/>
          <w:color w:val="000000" w:themeColor="text1"/>
        </w:rPr>
        <w:t>8Rx</w:t>
      </w:r>
    </w:p>
    <w:p w14:paraId="22083298" w14:textId="77777777" w:rsidR="00E60936" w:rsidRDefault="00E60936" w:rsidP="00E60936">
      <w:pPr>
        <w:pStyle w:val="ListParagraph"/>
        <w:numPr>
          <w:ilvl w:val="2"/>
          <w:numId w:val="34"/>
        </w:numPr>
        <w:jc w:val="both"/>
        <w:rPr>
          <w:noProof/>
          <w:color w:val="000000" w:themeColor="text1"/>
        </w:rPr>
      </w:pPr>
      <w:r>
        <w:rPr>
          <w:noProof/>
          <w:color w:val="000000" w:themeColor="text1"/>
        </w:rPr>
        <w:t>6GR UE Type 1</w:t>
      </w:r>
    </w:p>
    <w:p w14:paraId="2F89B687" w14:textId="77777777" w:rsidR="00E60936" w:rsidRDefault="00E60936" w:rsidP="00E60936">
      <w:pPr>
        <w:pStyle w:val="ListParagraph"/>
        <w:numPr>
          <w:ilvl w:val="2"/>
          <w:numId w:val="34"/>
        </w:numPr>
        <w:jc w:val="both"/>
        <w:rPr>
          <w:noProof/>
          <w:color w:val="000000" w:themeColor="text1"/>
        </w:rPr>
      </w:pPr>
      <w:r>
        <w:rPr>
          <w:noProof/>
          <w:color w:val="000000" w:themeColor="text1"/>
        </w:rPr>
        <w:t>6GR UE Type 2</w:t>
      </w:r>
    </w:p>
    <w:p w14:paraId="512C338E" w14:textId="77777777" w:rsidR="00E60936" w:rsidRDefault="00E60936" w:rsidP="00E60936">
      <w:pPr>
        <w:pStyle w:val="ListParagraph"/>
        <w:numPr>
          <w:ilvl w:val="2"/>
          <w:numId w:val="34"/>
        </w:numPr>
        <w:jc w:val="both"/>
        <w:rPr>
          <w:noProof/>
          <w:color w:val="000000" w:themeColor="text1"/>
        </w:rPr>
      </w:pPr>
      <w:r>
        <w:rPr>
          <w:noProof/>
          <w:color w:val="000000" w:themeColor="text1"/>
        </w:rPr>
        <w:t>6GR UE Type 3</w:t>
      </w:r>
    </w:p>
    <w:p w14:paraId="52EA8846" w14:textId="33863A41" w:rsidR="00E60936" w:rsidRPr="00E60936" w:rsidRDefault="00E60936" w:rsidP="0004110D">
      <w:pPr>
        <w:pStyle w:val="ListParagraph"/>
        <w:numPr>
          <w:ilvl w:val="2"/>
          <w:numId w:val="34"/>
        </w:numPr>
        <w:jc w:val="both"/>
        <w:rPr>
          <w:noProof/>
          <w:color w:val="000000" w:themeColor="text1"/>
        </w:rPr>
      </w:pPr>
      <w:r w:rsidRPr="00E60936">
        <w:rPr>
          <w:noProof/>
          <w:color w:val="000000" w:themeColor="text1"/>
        </w:rPr>
        <w:t>…</w:t>
      </w:r>
    </w:p>
    <w:p w14:paraId="64E6B229" w14:textId="41C1E0D5" w:rsidR="00E60936" w:rsidRDefault="00E60936" w:rsidP="00AE5791">
      <w:pPr>
        <w:pStyle w:val="ListParagraph"/>
        <w:numPr>
          <w:ilvl w:val="1"/>
          <w:numId w:val="34"/>
        </w:numPr>
        <w:jc w:val="both"/>
        <w:rPr>
          <w:noProof/>
          <w:color w:val="000000" w:themeColor="text1"/>
        </w:rPr>
      </w:pPr>
      <w:r>
        <w:rPr>
          <w:noProof/>
          <w:color w:val="000000" w:themeColor="text1"/>
        </w:rPr>
        <w:t>…</w:t>
      </w:r>
    </w:p>
    <w:p w14:paraId="0346F492" w14:textId="66FD8D07" w:rsidR="003E004E" w:rsidRPr="00DF36A4" w:rsidRDefault="00BA6813" w:rsidP="00DF36A4">
      <w:pPr>
        <w:jc w:val="both"/>
        <w:rPr>
          <w:noProof/>
          <w:color w:val="000000" w:themeColor="text1"/>
        </w:rPr>
      </w:pPr>
      <w:r>
        <w:rPr>
          <w:noProof/>
          <w:color w:val="000000" w:themeColor="text1"/>
        </w:rPr>
        <w:t xml:space="preserve">It would ease the understanding of engineers </w:t>
      </w:r>
      <w:r w:rsidR="006D0320">
        <w:rPr>
          <w:noProof/>
          <w:color w:val="000000" w:themeColor="text1"/>
        </w:rPr>
        <w:t>working for a specific type of UE and avoid interpretation. Correct interpretation is much easier for a large infrastructure manufacturer (Ericsson, Nokia) than a startup making FWA UEs.</w:t>
      </w:r>
    </w:p>
    <w:p w14:paraId="62C20E65" w14:textId="4DC9960C" w:rsidR="00A010ED" w:rsidRPr="00293948" w:rsidRDefault="00A010ED" w:rsidP="00A010ED">
      <w:pPr>
        <w:overflowPunct/>
        <w:autoSpaceDE/>
        <w:autoSpaceDN/>
        <w:adjustRightInd/>
        <w:ind w:left="284"/>
        <w:rPr>
          <w:b/>
          <w:i/>
        </w:rPr>
      </w:pPr>
      <w:r w:rsidRPr="00293948">
        <w:rPr>
          <w:b/>
          <w:i/>
        </w:rPr>
        <w:t>Observation 1</w:t>
      </w:r>
      <w:r w:rsidR="00ED792C">
        <w:rPr>
          <w:b/>
          <w:i/>
        </w:rPr>
        <w:t>2</w:t>
      </w:r>
      <w:r w:rsidRPr="00293948">
        <w:rPr>
          <w:b/>
          <w:i/>
        </w:rPr>
        <w:t xml:space="preserve">: </w:t>
      </w:r>
      <w:r w:rsidRPr="00A010ED">
        <w:rPr>
          <w:b/>
          <w:i/>
        </w:rPr>
        <w:t xml:space="preserve">The use of suffixes in 5G NR is helpful but it is confusing as some suffixes are assigned based on UE type, </w:t>
      </w:r>
      <w:r w:rsidR="00BE34BC" w:rsidRPr="00A010ED">
        <w:rPr>
          <w:b/>
          <w:i/>
        </w:rPr>
        <w:t xml:space="preserve">others </w:t>
      </w:r>
      <w:r w:rsidR="00BE34BC">
        <w:rPr>
          <w:b/>
          <w:i/>
        </w:rPr>
        <w:t>on</w:t>
      </w:r>
      <w:r w:rsidRPr="00A010ED">
        <w:rPr>
          <w:b/>
          <w:i/>
        </w:rPr>
        <w:t xml:space="preserve"> spectrum usage and others on antenna scheme</w:t>
      </w:r>
      <w:r>
        <w:rPr>
          <w:b/>
          <w:i/>
        </w:rPr>
        <w:t>.</w:t>
      </w:r>
    </w:p>
    <w:p w14:paraId="496F9C25" w14:textId="56794E65" w:rsidR="00E13609" w:rsidRPr="00CD236F" w:rsidRDefault="00E13609" w:rsidP="00BE34BC">
      <w:pPr>
        <w:overflowPunct/>
        <w:autoSpaceDE/>
        <w:autoSpaceDN/>
        <w:adjustRightInd/>
        <w:ind w:left="284"/>
        <w:rPr>
          <w:b/>
          <w:i/>
        </w:rPr>
      </w:pPr>
      <w:r w:rsidRPr="00CD236F">
        <w:rPr>
          <w:b/>
          <w:i/>
        </w:rPr>
        <w:t xml:space="preserve">Proposal </w:t>
      </w:r>
      <w:r w:rsidR="00ED792C">
        <w:rPr>
          <w:b/>
          <w:i/>
        </w:rPr>
        <w:t>10</w:t>
      </w:r>
      <w:r w:rsidRPr="00CD236F">
        <w:rPr>
          <w:b/>
          <w:i/>
        </w:rPr>
        <w:t xml:space="preserve">: </w:t>
      </w:r>
      <w:r w:rsidR="00BE34BC">
        <w:rPr>
          <w:b/>
          <w:i/>
        </w:rPr>
        <w:t xml:space="preserve">Adopt in 6GR a </w:t>
      </w:r>
      <w:r w:rsidR="00D81C67" w:rsidRPr="00D81C67">
        <w:rPr>
          <w:b/>
          <w:i/>
        </w:rPr>
        <w:t>hierarchical approach</w:t>
      </w:r>
      <w:r w:rsidR="00D81C67">
        <w:rPr>
          <w:b/>
          <w:i/>
        </w:rPr>
        <w:t xml:space="preserve"> for suffixes with the following </w:t>
      </w:r>
      <w:r w:rsidR="00F21479">
        <w:rPr>
          <w:b/>
          <w:i/>
        </w:rPr>
        <w:t>levels:</w:t>
      </w:r>
      <w:r w:rsidR="00D81C67">
        <w:rPr>
          <w:b/>
          <w:i/>
        </w:rPr>
        <w:t xml:space="preserve"> </w:t>
      </w:r>
      <w:r w:rsidR="00BE34BC" w:rsidRPr="00BE34BC">
        <w:rPr>
          <w:b/>
          <w:i/>
        </w:rPr>
        <w:t>Spectrum usage</w:t>
      </w:r>
      <w:r w:rsidR="00D81C67">
        <w:rPr>
          <w:b/>
          <w:i/>
        </w:rPr>
        <w:t xml:space="preserve"> -&gt; </w:t>
      </w:r>
      <w:r w:rsidR="00BE34BC" w:rsidRPr="00BE34BC">
        <w:rPr>
          <w:b/>
          <w:i/>
        </w:rPr>
        <w:t>Antenna schemes</w:t>
      </w:r>
      <w:r w:rsidR="00D81C67">
        <w:rPr>
          <w:b/>
          <w:i/>
        </w:rPr>
        <w:t xml:space="preserve"> -&gt; </w:t>
      </w:r>
      <w:r w:rsidR="00BE34BC" w:rsidRPr="00BE34BC">
        <w:rPr>
          <w:b/>
          <w:i/>
        </w:rPr>
        <w:t>6GR UE types</w:t>
      </w:r>
      <w:r w:rsidRPr="00CD236F">
        <w:rPr>
          <w:b/>
          <w:i/>
        </w:rPr>
        <w:t>.</w:t>
      </w:r>
    </w:p>
    <w:p w14:paraId="6EE9B00D" w14:textId="5884AEDF" w:rsidR="00C94A7F" w:rsidRDefault="00C94A7F">
      <w:pPr>
        <w:overflowPunct/>
        <w:autoSpaceDE/>
        <w:autoSpaceDN/>
        <w:adjustRightInd/>
        <w:spacing w:after="0"/>
        <w:textAlignment w:val="auto"/>
      </w:pPr>
    </w:p>
    <w:p w14:paraId="2421FB55" w14:textId="2A49A581" w:rsidR="00764B57" w:rsidRPr="005056F2" w:rsidRDefault="00764B57" w:rsidP="00764B57">
      <w:pPr>
        <w:pStyle w:val="Heading1"/>
        <w:keepNext w:val="0"/>
        <w:numPr>
          <w:ilvl w:val="0"/>
          <w:numId w:val="1"/>
        </w:numPr>
        <w:rPr>
          <w:sz w:val="32"/>
        </w:rPr>
      </w:pPr>
      <w:r w:rsidRPr="005056F2">
        <w:rPr>
          <w:sz w:val="32"/>
        </w:rPr>
        <w:t>Conclusion</w:t>
      </w:r>
    </w:p>
    <w:p w14:paraId="46B3ACD7" w14:textId="21B10EA9" w:rsidR="00764B57" w:rsidRDefault="00764B57" w:rsidP="00764B57">
      <w:pPr>
        <w:ind w:left="284"/>
      </w:pPr>
      <w:r w:rsidRPr="005056F2">
        <w:t xml:space="preserve">Based on the discussion </w:t>
      </w:r>
      <w:r>
        <w:t>in section 2</w:t>
      </w:r>
      <w:r w:rsidRPr="005056F2">
        <w:t>, the following can be noted,</w:t>
      </w:r>
      <w:r>
        <w:t xml:space="preserve"> and the following proposal is proposed</w:t>
      </w:r>
      <w:r w:rsidRPr="005056F2">
        <w:t>:</w:t>
      </w:r>
    </w:p>
    <w:p w14:paraId="5C1630D1" w14:textId="77777777" w:rsidR="00ED792C" w:rsidRPr="00293948" w:rsidRDefault="00ED792C" w:rsidP="00ED792C">
      <w:pPr>
        <w:overflowPunct/>
        <w:autoSpaceDE/>
        <w:autoSpaceDN/>
        <w:adjustRightInd/>
        <w:ind w:left="284"/>
        <w:rPr>
          <w:b/>
          <w:i/>
        </w:rPr>
      </w:pPr>
      <w:r w:rsidRPr="00293948">
        <w:rPr>
          <w:b/>
          <w:i/>
        </w:rPr>
        <w:t xml:space="preserve">Observation </w:t>
      </w:r>
      <w:r>
        <w:rPr>
          <w:b/>
          <w:i/>
        </w:rPr>
        <w:t>1</w:t>
      </w:r>
      <w:r w:rsidRPr="00293948">
        <w:rPr>
          <w:b/>
          <w:i/>
        </w:rPr>
        <w:t>: “</w:t>
      </w:r>
      <w:r w:rsidRPr="00504F4C">
        <w:rPr>
          <w:b/>
          <w:i/>
        </w:rPr>
        <w:t>Fixed Wireless Access</w:t>
      </w:r>
      <w:r>
        <w:rPr>
          <w:b/>
          <w:i/>
        </w:rPr>
        <w:t xml:space="preserve"> (</w:t>
      </w:r>
      <w:r w:rsidRPr="00293948">
        <w:rPr>
          <w:b/>
          <w:i/>
        </w:rPr>
        <w:t>FWA</w:t>
      </w:r>
      <w:r>
        <w:rPr>
          <w:b/>
          <w:i/>
        </w:rPr>
        <w:t>)</w:t>
      </w:r>
      <w:r w:rsidRPr="00293948">
        <w:rPr>
          <w:b/>
          <w:i/>
        </w:rPr>
        <w:t xml:space="preserve">” </w:t>
      </w:r>
      <w:r>
        <w:rPr>
          <w:b/>
          <w:i/>
        </w:rPr>
        <w:t>is a wireless connection, a type of “</w:t>
      </w:r>
      <w:r w:rsidRPr="00504F4C">
        <w:rPr>
          <w:b/>
          <w:i/>
        </w:rPr>
        <w:t>Wireless Access</w:t>
      </w:r>
      <w:r>
        <w:rPr>
          <w:b/>
          <w:i/>
        </w:rPr>
        <w:t xml:space="preserve"> (WA)”, whereas an FWA CPE is a type of “</w:t>
      </w:r>
      <w:r w:rsidRPr="00504F4C">
        <w:rPr>
          <w:b/>
          <w:i/>
        </w:rPr>
        <w:t>wireless access point</w:t>
      </w:r>
      <w:r>
        <w:rPr>
          <w:b/>
          <w:i/>
        </w:rPr>
        <w:t xml:space="preserve"> (WAP)”.</w:t>
      </w:r>
    </w:p>
    <w:p w14:paraId="3E165C53" w14:textId="50502C6A" w:rsidR="00CD236F" w:rsidRPr="00A455FD" w:rsidRDefault="00CD236F" w:rsidP="00CD236F">
      <w:pPr>
        <w:overflowPunct/>
        <w:autoSpaceDE/>
        <w:autoSpaceDN/>
        <w:adjustRightInd/>
        <w:ind w:left="284"/>
        <w:rPr>
          <w:b/>
          <w:i/>
        </w:rPr>
      </w:pPr>
      <w:r w:rsidRPr="00A455FD">
        <w:rPr>
          <w:b/>
          <w:i/>
        </w:rPr>
        <w:t xml:space="preserve">Observation </w:t>
      </w:r>
      <w:r w:rsidR="00ED792C">
        <w:rPr>
          <w:b/>
          <w:i/>
        </w:rPr>
        <w:t>2</w:t>
      </w:r>
      <w:r w:rsidRPr="00A455FD">
        <w:rPr>
          <w:b/>
          <w:i/>
        </w:rPr>
        <w:t>: “user equipment” is a term even used in the title of several specifications by opposition to “base station” since the Release 99 (3G WCDMA).</w:t>
      </w:r>
    </w:p>
    <w:p w14:paraId="7AE0BB75" w14:textId="4C5C9A71" w:rsidR="00CD236F" w:rsidRDefault="00CD236F" w:rsidP="00CD236F">
      <w:pPr>
        <w:overflowPunct/>
        <w:autoSpaceDE/>
        <w:autoSpaceDN/>
        <w:adjustRightInd/>
        <w:ind w:left="284"/>
        <w:rPr>
          <w:b/>
          <w:i/>
        </w:rPr>
      </w:pPr>
      <w:r w:rsidRPr="00A455FD">
        <w:rPr>
          <w:b/>
          <w:i/>
        </w:rPr>
        <w:t xml:space="preserve">Observation </w:t>
      </w:r>
      <w:r w:rsidR="00ED792C">
        <w:rPr>
          <w:b/>
          <w:i/>
        </w:rPr>
        <w:t>3</w:t>
      </w:r>
      <w:r w:rsidRPr="00A455FD">
        <w:rPr>
          <w:b/>
          <w:i/>
        </w:rPr>
        <w:t>: Laptops have been associated in RAN4 specifications as belonging to handheld UEs since 3G WCDMA.</w:t>
      </w:r>
      <w:r>
        <w:rPr>
          <w:b/>
          <w:i/>
        </w:rPr>
        <w:t xml:space="preserve"> </w:t>
      </w:r>
      <w:r w:rsidRPr="006F5F56">
        <w:rPr>
          <w:b/>
          <w:i/>
        </w:rPr>
        <w:t>Historically, laptops have been considered in specifications to have the same requirements as mobile phones/smartphones, having therefore possibly better margin to specification requirements due to better antenna isolation</w:t>
      </w:r>
      <w:r>
        <w:rPr>
          <w:b/>
          <w:i/>
        </w:rPr>
        <w:t>, antenna size and less stringent power consumption requirements.</w:t>
      </w:r>
    </w:p>
    <w:p w14:paraId="609F7E5B" w14:textId="6EF096C0" w:rsidR="00CD236F" w:rsidRDefault="00CD236F" w:rsidP="00CD236F">
      <w:pPr>
        <w:overflowPunct/>
        <w:autoSpaceDE/>
        <w:autoSpaceDN/>
        <w:adjustRightInd/>
        <w:ind w:left="284"/>
        <w:rPr>
          <w:b/>
          <w:i/>
        </w:rPr>
      </w:pPr>
      <w:r w:rsidRPr="00A455FD">
        <w:rPr>
          <w:b/>
          <w:i/>
        </w:rPr>
        <w:t xml:space="preserve">Observation </w:t>
      </w:r>
      <w:r w:rsidR="00ED792C">
        <w:rPr>
          <w:b/>
          <w:i/>
        </w:rPr>
        <w:t>4</w:t>
      </w:r>
      <w:r w:rsidRPr="00A455FD">
        <w:rPr>
          <w:b/>
          <w:i/>
        </w:rPr>
        <w:t xml:space="preserve">: </w:t>
      </w:r>
      <w:r>
        <w:rPr>
          <w:b/>
          <w:i/>
        </w:rPr>
        <w:t>A concrete definition of UE is needed in TS 38.101-1 and TS 38.101-2 listing at the very least the major device types designated by “UE” like smartphones, l</w:t>
      </w:r>
      <w:r w:rsidRPr="00A455FD">
        <w:rPr>
          <w:b/>
          <w:i/>
        </w:rPr>
        <w:t>aptops</w:t>
      </w:r>
      <w:r>
        <w:rPr>
          <w:b/>
          <w:i/>
        </w:rPr>
        <w:t xml:space="preserve">, FWA CPEs, </w:t>
      </w:r>
      <w:r w:rsidR="0090703C">
        <w:rPr>
          <w:b/>
          <w:i/>
        </w:rPr>
        <w:t>wearable devices</w:t>
      </w:r>
      <w:r>
        <w:rPr>
          <w:b/>
          <w:i/>
        </w:rPr>
        <w:t>, IoT sensors, vehicular embedded devices..</w:t>
      </w:r>
      <w:r w:rsidRPr="00A455FD">
        <w:rPr>
          <w:b/>
          <w:i/>
        </w:rPr>
        <w:t>.</w:t>
      </w:r>
      <w:r>
        <w:rPr>
          <w:b/>
          <w:i/>
        </w:rPr>
        <w:t xml:space="preserve"> That definition of UE should also clarify that UEs can be handheld or non-handheld, not fixed or fixed (indoor or outdoor).</w:t>
      </w:r>
    </w:p>
    <w:p w14:paraId="23BFA183" w14:textId="32F13C16" w:rsidR="00CD236F" w:rsidRDefault="00CD236F" w:rsidP="00CD236F">
      <w:pPr>
        <w:overflowPunct/>
        <w:autoSpaceDE/>
        <w:autoSpaceDN/>
        <w:adjustRightInd/>
        <w:ind w:left="284"/>
        <w:rPr>
          <w:b/>
          <w:i/>
        </w:rPr>
      </w:pPr>
      <w:r>
        <w:rPr>
          <w:b/>
          <w:i/>
        </w:rPr>
        <w:t xml:space="preserve">Observation </w:t>
      </w:r>
      <w:r w:rsidR="00ED792C">
        <w:rPr>
          <w:b/>
          <w:i/>
        </w:rPr>
        <w:t>5</w:t>
      </w:r>
      <w:r>
        <w:rPr>
          <w:b/>
          <w:i/>
        </w:rPr>
        <w:t>: “F</w:t>
      </w:r>
      <w:r w:rsidRPr="00C83B99">
        <w:rPr>
          <w:b/>
          <w:i/>
        </w:rPr>
        <w:t>orm factor</w:t>
      </w:r>
      <w:r>
        <w:rPr>
          <w:b/>
          <w:i/>
        </w:rPr>
        <w:t>” can be understood in different ways, but definitions such as “t</w:t>
      </w:r>
      <w:r w:rsidRPr="00E13609">
        <w:rPr>
          <w:b/>
          <w:i/>
        </w:rPr>
        <w:t>he physical characteristics of a device or object including its size, shape, packaging, handling, and weight</w:t>
      </w:r>
      <w:r>
        <w:rPr>
          <w:b/>
          <w:i/>
        </w:rPr>
        <w:t>” or with synonyms including “size”, “space” are the most frequently found</w:t>
      </w:r>
      <w:r w:rsidRPr="00964A53">
        <w:rPr>
          <w:b/>
          <w:i/>
        </w:rPr>
        <w:t>.</w:t>
      </w:r>
    </w:p>
    <w:p w14:paraId="4AC1A2E9" w14:textId="3064DF43" w:rsidR="00CD236F" w:rsidRPr="00293948" w:rsidRDefault="00CD236F" w:rsidP="00CD236F">
      <w:pPr>
        <w:overflowPunct/>
        <w:autoSpaceDE/>
        <w:autoSpaceDN/>
        <w:adjustRightInd/>
        <w:ind w:left="284"/>
        <w:rPr>
          <w:b/>
          <w:i/>
        </w:rPr>
      </w:pPr>
      <w:r w:rsidRPr="00293948">
        <w:rPr>
          <w:b/>
          <w:i/>
        </w:rPr>
        <w:t xml:space="preserve">Observation </w:t>
      </w:r>
      <w:r w:rsidR="00ED792C">
        <w:rPr>
          <w:b/>
          <w:i/>
        </w:rPr>
        <w:t>6</w:t>
      </w:r>
      <w:r w:rsidRPr="00293948">
        <w:rPr>
          <w:b/>
          <w:i/>
        </w:rPr>
        <w:t xml:space="preserve">: </w:t>
      </w:r>
      <w:r>
        <w:rPr>
          <w:b/>
          <w:i/>
        </w:rPr>
        <w:t>The usage of “</w:t>
      </w:r>
      <w:r w:rsidRPr="00194D22">
        <w:rPr>
          <w:b/>
          <w:i/>
        </w:rPr>
        <w:t>UE form factors</w:t>
      </w:r>
      <w:r>
        <w:rPr>
          <w:b/>
          <w:i/>
        </w:rPr>
        <w:t>” in the “vehicular UE” definition is acceptable even though using “UEs” would be better.</w:t>
      </w:r>
    </w:p>
    <w:p w14:paraId="4D48D6EB" w14:textId="2ED3BB40" w:rsidR="00CD236F" w:rsidRPr="00293948" w:rsidRDefault="00CD236F" w:rsidP="00CD236F">
      <w:pPr>
        <w:overflowPunct/>
        <w:autoSpaceDE/>
        <w:autoSpaceDN/>
        <w:adjustRightInd/>
        <w:ind w:left="284"/>
        <w:rPr>
          <w:b/>
          <w:i/>
        </w:rPr>
      </w:pPr>
      <w:r w:rsidRPr="00293948">
        <w:rPr>
          <w:b/>
          <w:i/>
        </w:rPr>
        <w:t xml:space="preserve">Observation </w:t>
      </w:r>
      <w:r w:rsidR="00ED792C">
        <w:rPr>
          <w:b/>
          <w:i/>
        </w:rPr>
        <w:t>7</w:t>
      </w:r>
      <w:r w:rsidRPr="00293948">
        <w:rPr>
          <w:b/>
          <w:i/>
        </w:rPr>
        <w:t xml:space="preserve">: </w:t>
      </w:r>
      <w:r>
        <w:rPr>
          <w:b/>
          <w:i/>
        </w:rPr>
        <w:t xml:space="preserve">The usage of “FWA form factor” for 4Rx can be understood when it was introduced in TS 38.101-1 (like </w:t>
      </w:r>
      <w:r w:rsidRPr="00667A69">
        <w:rPr>
          <w:b/>
          <w:i/>
        </w:rPr>
        <w:t>TS 38.101-1 V16.2 (2019-12)</w:t>
      </w:r>
      <w:r>
        <w:rPr>
          <w:b/>
          <w:i/>
        </w:rPr>
        <w:t xml:space="preserve">) as the note was only informative for two bands (n28 and n71) only targeted for FWA UE. The usage of for “FWA form factor” is not acceptable anymore as now there two different </w:t>
      </w:r>
      <w:r>
        <w:rPr>
          <w:b/>
          <w:i/>
        </w:rPr>
        <w:lastRenderedPageBreak/>
        <w:t xml:space="preserve">requirements (like </w:t>
      </w:r>
      <w:r w:rsidRPr="00667A69">
        <w:rPr>
          <w:b/>
          <w:i/>
        </w:rPr>
        <w:t>TS 38.101-1 V1</w:t>
      </w:r>
      <w:r>
        <w:rPr>
          <w:b/>
          <w:i/>
        </w:rPr>
        <w:t>9</w:t>
      </w:r>
      <w:r w:rsidRPr="00667A69">
        <w:rPr>
          <w:b/>
          <w:i/>
        </w:rPr>
        <w:t>.2 (20</w:t>
      </w:r>
      <w:r>
        <w:rPr>
          <w:b/>
          <w:i/>
        </w:rPr>
        <w:t>25</w:t>
      </w:r>
      <w:r w:rsidRPr="00667A69">
        <w:rPr>
          <w:b/>
          <w:i/>
        </w:rPr>
        <w:t>-</w:t>
      </w:r>
      <w:r>
        <w:rPr>
          <w:b/>
          <w:i/>
        </w:rPr>
        <w:t>06</w:t>
      </w:r>
      <w:r w:rsidRPr="00667A69">
        <w:rPr>
          <w:b/>
          <w:i/>
        </w:rPr>
        <w:t>)</w:t>
      </w:r>
      <w:r>
        <w:rPr>
          <w:b/>
          <w:i/>
        </w:rPr>
        <w:t>) for the same bands corresponding to handheld UE and FWA UE (tighter requirement).</w:t>
      </w:r>
    </w:p>
    <w:p w14:paraId="02AA622D" w14:textId="5E4206F2" w:rsidR="00CD236F" w:rsidRPr="00293948" w:rsidRDefault="00CD236F" w:rsidP="00CD236F">
      <w:pPr>
        <w:overflowPunct/>
        <w:autoSpaceDE/>
        <w:autoSpaceDN/>
        <w:adjustRightInd/>
        <w:ind w:left="284"/>
        <w:rPr>
          <w:b/>
          <w:i/>
        </w:rPr>
      </w:pPr>
      <w:r w:rsidRPr="00293948">
        <w:rPr>
          <w:b/>
          <w:i/>
        </w:rPr>
        <w:t xml:space="preserve">Observation </w:t>
      </w:r>
      <w:r w:rsidR="00ED792C">
        <w:rPr>
          <w:b/>
          <w:i/>
        </w:rPr>
        <w:t>8</w:t>
      </w:r>
      <w:r w:rsidRPr="00293948">
        <w:rPr>
          <w:b/>
          <w:i/>
        </w:rPr>
        <w:t xml:space="preserve">: A term like “FWA form factor” should not be used in specifications </w:t>
      </w:r>
      <w:r>
        <w:rPr>
          <w:b/>
          <w:i/>
        </w:rPr>
        <w:t>as it may be interpreted wrongly as m</w:t>
      </w:r>
      <w:r w:rsidRPr="00293948">
        <w:rPr>
          <w:b/>
          <w:i/>
        </w:rPr>
        <w:t>ean</w:t>
      </w:r>
      <w:r>
        <w:rPr>
          <w:b/>
          <w:i/>
        </w:rPr>
        <w:t>ing</w:t>
      </w:r>
      <w:r w:rsidRPr="00293948">
        <w:rPr>
          <w:b/>
          <w:i/>
        </w:rPr>
        <w:t xml:space="preserve"> </w:t>
      </w:r>
      <w:r>
        <w:rPr>
          <w:b/>
          <w:i/>
        </w:rPr>
        <w:t>a large size UE.</w:t>
      </w:r>
    </w:p>
    <w:p w14:paraId="5D850E12" w14:textId="00887D4E" w:rsidR="00CD236F" w:rsidRDefault="00CD236F" w:rsidP="00CD236F">
      <w:pPr>
        <w:overflowPunct/>
        <w:autoSpaceDE/>
        <w:autoSpaceDN/>
        <w:adjustRightInd/>
        <w:ind w:left="284"/>
        <w:rPr>
          <w:b/>
          <w:i/>
        </w:rPr>
      </w:pPr>
      <w:r w:rsidRPr="00293948">
        <w:rPr>
          <w:b/>
          <w:i/>
        </w:rPr>
        <w:t xml:space="preserve">Observation </w:t>
      </w:r>
      <w:r w:rsidR="00ED792C">
        <w:rPr>
          <w:b/>
          <w:i/>
        </w:rPr>
        <w:t>9</w:t>
      </w:r>
      <w:r w:rsidRPr="00293948">
        <w:rPr>
          <w:b/>
          <w:i/>
        </w:rPr>
        <w:t>: It is likely that companies may have a different interpretation of what devices covered in TS 38.101-1/2/3 are under “FWA form factor” or “handheld UE”.</w:t>
      </w:r>
    </w:p>
    <w:p w14:paraId="5479AB72" w14:textId="4C68A59E" w:rsidR="00CD236F" w:rsidRDefault="00CD236F" w:rsidP="00CD236F">
      <w:pPr>
        <w:overflowPunct/>
        <w:autoSpaceDE/>
        <w:autoSpaceDN/>
        <w:adjustRightInd/>
        <w:ind w:left="284"/>
        <w:rPr>
          <w:color w:val="000000" w:themeColor="text1"/>
        </w:rPr>
      </w:pPr>
      <w:r w:rsidRPr="0057084D">
        <w:rPr>
          <w:b/>
          <w:i/>
        </w:rPr>
        <w:t xml:space="preserve">Observation </w:t>
      </w:r>
      <w:r w:rsidR="00ED792C">
        <w:rPr>
          <w:b/>
          <w:i/>
        </w:rPr>
        <w:t>10</w:t>
      </w:r>
      <w:r w:rsidRPr="0057084D">
        <w:rPr>
          <w:b/>
          <w:i/>
        </w:rPr>
        <w:t xml:space="preserve">: </w:t>
      </w:r>
      <w:r>
        <w:rPr>
          <w:b/>
          <w:i/>
        </w:rPr>
        <w:t xml:space="preserve">Even though, a “CPE” can provide service to many users and is kind of between the end-user equipment and infrastructure, “CPE” should still be designated as a “UE” like other devices such as smartphones, laptops, </w:t>
      </w:r>
      <w:r w:rsidR="0090703C">
        <w:rPr>
          <w:b/>
          <w:i/>
        </w:rPr>
        <w:t>wearable devices</w:t>
      </w:r>
      <w:r>
        <w:rPr>
          <w:b/>
          <w:i/>
        </w:rPr>
        <w:t>. Particularly as its requirements are covered in specifications called “</w:t>
      </w:r>
      <w:r w:rsidRPr="00B5060E">
        <w:rPr>
          <w:b/>
          <w:i/>
        </w:rPr>
        <w:t xml:space="preserve">NR; User Equipment (UE) radio transmission and reception; Part </w:t>
      </w:r>
      <w:r>
        <w:rPr>
          <w:b/>
          <w:i/>
        </w:rPr>
        <w:t>X: […]”.</w:t>
      </w:r>
    </w:p>
    <w:p w14:paraId="5AB31C43" w14:textId="4B3ABBB1" w:rsidR="00CD236F" w:rsidRDefault="00CD236F" w:rsidP="00CD236F">
      <w:pPr>
        <w:overflowPunct/>
        <w:autoSpaceDE/>
        <w:autoSpaceDN/>
        <w:adjustRightInd/>
        <w:ind w:left="284"/>
        <w:rPr>
          <w:b/>
          <w:i/>
        </w:rPr>
      </w:pPr>
      <w:r>
        <w:rPr>
          <w:b/>
          <w:i/>
        </w:rPr>
        <w:t>Observation 1</w:t>
      </w:r>
      <w:r w:rsidR="00ED792C">
        <w:rPr>
          <w:b/>
          <w:i/>
        </w:rPr>
        <w:t>1</w:t>
      </w:r>
      <w:r>
        <w:rPr>
          <w:b/>
          <w:i/>
        </w:rPr>
        <w:t>: Differentiation between devices should be made based on similar metrics</w:t>
      </w:r>
      <w:r w:rsidRPr="00964A53">
        <w:rPr>
          <w:b/>
          <w:i/>
        </w:rPr>
        <w:t>.</w:t>
      </w:r>
      <w:r>
        <w:rPr>
          <w:b/>
          <w:i/>
        </w:rPr>
        <w:t xml:space="preserve"> Having one note referring to size (like “FWA form factor”) and another one referring to UE (like “handheld UE”).</w:t>
      </w:r>
    </w:p>
    <w:p w14:paraId="1057FA9C" w14:textId="45F7F52E" w:rsidR="00CD236F" w:rsidRPr="00293948" w:rsidRDefault="00CD236F" w:rsidP="00CD236F">
      <w:pPr>
        <w:overflowPunct/>
        <w:autoSpaceDE/>
        <w:autoSpaceDN/>
        <w:adjustRightInd/>
        <w:ind w:left="284"/>
        <w:rPr>
          <w:b/>
          <w:i/>
        </w:rPr>
      </w:pPr>
      <w:r w:rsidRPr="00293948">
        <w:rPr>
          <w:b/>
          <w:i/>
        </w:rPr>
        <w:t>Observation 1</w:t>
      </w:r>
      <w:r w:rsidR="00ED792C">
        <w:rPr>
          <w:b/>
          <w:i/>
        </w:rPr>
        <w:t>2</w:t>
      </w:r>
      <w:r w:rsidRPr="00293948">
        <w:rPr>
          <w:b/>
          <w:i/>
        </w:rPr>
        <w:t xml:space="preserve">: </w:t>
      </w:r>
      <w:r w:rsidRPr="00A010ED">
        <w:rPr>
          <w:b/>
          <w:i/>
        </w:rPr>
        <w:t>The use of suffixes in 5G NR is helpful but it is confusing as some suffixes are assigned based on UE type, others on spectrum usage and others on antenna scheme</w:t>
      </w:r>
      <w:r>
        <w:rPr>
          <w:b/>
          <w:i/>
        </w:rPr>
        <w:t>.</w:t>
      </w:r>
    </w:p>
    <w:p w14:paraId="106F954F" w14:textId="77777777" w:rsidR="00CD236F" w:rsidRDefault="00CD236F" w:rsidP="00CD236F">
      <w:pPr>
        <w:overflowPunct/>
        <w:autoSpaceDE/>
        <w:autoSpaceDN/>
        <w:adjustRightInd/>
        <w:ind w:left="284"/>
        <w:rPr>
          <w:b/>
          <w:i/>
        </w:rPr>
      </w:pPr>
    </w:p>
    <w:p w14:paraId="328509AD" w14:textId="77777777" w:rsidR="00ED792C" w:rsidRPr="005E7860" w:rsidRDefault="00ED792C" w:rsidP="00ED792C">
      <w:pPr>
        <w:overflowPunct/>
        <w:autoSpaceDE/>
        <w:autoSpaceDN/>
        <w:adjustRightInd/>
        <w:ind w:left="284"/>
      </w:pPr>
      <w:r w:rsidRPr="00D12C8B">
        <w:rPr>
          <w:b/>
          <w:i/>
        </w:rPr>
        <w:t xml:space="preserve">Proposal </w:t>
      </w:r>
      <w:r>
        <w:rPr>
          <w:b/>
          <w:i/>
        </w:rPr>
        <w:t>1</w:t>
      </w:r>
      <w:r w:rsidRPr="00D12C8B">
        <w:rPr>
          <w:b/>
          <w:i/>
        </w:rPr>
        <w:t xml:space="preserve">: “FWA UE” </w:t>
      </w:r>
      <w:r>
        <w:rPr>
          <w:b/>
          <w:i/>
        </w:rPr>
        <w:t>should be used in TS 38.101-1 with the mention of “CPE” only in the definition of “FWA UE” in section 3.1</w:t>
      </w:r>
      <w:r w:rsidRPr="00D12C8B">
        <w:rPr>
          <w:b/>
          <w:i/>
        </w:rPr>
        <w:t>.</w:t>
      </w:r>
    </w:p>
    <w:p w14:paraId="61BF454B" w14:textId="3DD873E9" w:rsidR="00CD236F" w:rsidRDefault="00CD236F" w:rsidP="00CD236F">
      <w:pPr>
        <w:ind w:firstLine="284"/>
        <w:jc w:val="both"/>
        <w:rPr>
          <w:b/>
          <w:i/>
        </w:rPr>
      </w:pPr>
      <w:r w:rsidRPr="00201352">
        <w:rPr>
          <w:b/>
          <w:i/>
        </w:rPr>
        <w:t xml:space="preserve">Proposal </w:t>
      </w:r>
      <w:r w:rsidR="00ED792C">
        <w:rPr>
          <w:b/>
          <w:i/>
        </w:rPr>
        <w:t>2</w:t>
      </w:r>
      <w:r w:rsidRPr="00201352">
        <w:rPr>
          <w:b/>
          <w:i/>
        </w:rPr>
        <w:t xml:space="preserve">: Add a HW definition of UE, stating that a UE term </w:t>
      </w:r>
      <w:r>
        <w:rPr>
          <w:b/>
          <w:i/>
        </w:rPr>
        <w:t>designates</w:t>
      </w:r>
      <w:r w:rsidRPr="00201352">
        <w:rPr>
          <w:b/>
          <w:i/>
        </w:rPr>
        <w:t xml:space="preserve"> </w:t>
      </w:r>
      <w:r w:rsidRPr="00C12AEA">
        <w:rPr>
          <w:b/>
          <w:i/>
        </w:rPr>
        <w:t xml:space="preserve">smartphones, laptops, FWA CPEs, </w:t>
      </w:r>
      <w:r w:rsidR="0090703C">
        <w:rPr>
          <w:b/>
          <w:i/>
        </w:rPr>
        <w:t>wearable devices</w:t>
      </w:r>
      <w:r w:rsidRPr="00C12AEA">
        <w:rPr>
          <w:b/>
          <w:i/>
        </w:rPr>
        <w:t>, IoT sensors, vehicular embedded devices</w:t>
      </w:r>
      <w:r>
        <w:rPr>
          <w:b/>
          <w:i/>
        </w:rPr>
        <w:t>..</w:t>
      </w:r>
      <w:r w:rsidRPr="00201352">
        <w:rPr>
          <w:b/>
          <w:i/>
        </w:rPr>
        <w:t>.</w:t>
      </w:r>
      <w:r>
        <w:rPr>
          <w:b/>
          <w:i/>
        </w:rPr>
        <w:t xml:space="preserve"> And </w:t>
      </w:r>
      <w:r w:rsidRPr="00C12AEA">
        <w:rPr>
          <w:b/>
          <w:i/>
        </w:rPr>
        <w:t>clarify</w:t>
      </w:r>
      <w:r>
        <w:rPr>
          <w:b/>
          <w:i/>
        </w:rPr>
        <w:t>ing</w:t>
      </w:r>
      <w:r w:rsidRPr="00C12AEA">
        <w:rPr>
          <w:b/>
          <w:i/>
        </w:rPr>
        <w:t xml:space="preserve"> that UEs can be handheld or non-handheld, not fixed or fixed (indoor or outdoor)</w:t>
      </w:r>
    </w:p>
    <w:p w14:paraId="01D23F18" w14:textId="3BA18343" w:rsidR="00CD236F" w:rsidRDefault="00CD236F" w:rsidP="00CD236F">
      <w:pPr>
        <w:overflowPunct/>
        <w:autoSpaceDE/>
        <w:autoSpaceDN/>
        <w:adjustRightInd/>
        <w:ind w:left="284"/>
        <w:rPr>
          <w:b/>
          <w:i/>
        </w:rPr>
      </w:pPr>
      <w:r w:rsidRPr="007A288C">
        <w:rPr>
          <w:b/>
          <w:i/>
        </w:rPr>
        <w:t xml:space="preserve">Proposal </w:t>
      </w:r>
      <w:r w:rsidR="00ED792C">
        <w:rPr>
          <w:b/>
          <w:i/>
        </w:rPr>
        <w:t>3</w:t>
      </w:r>
      <w:r w:rsidRPr="007A288C">
        <w:rPr>
          <w:b/>
          <w:i/>
        </w:rPr>
        <w:t xml:space="preserve">: Add a definition of “handheld UE” clarifying that it designates not only mobile phones/smartphones but also laptops, </w:t>
      </w:r>
      <w:r w:rsidR="0090703C">
        <w:rPr>
          <w:b/>
          <w:i/>
        </w:rPr>
        <w:t>wearable devices</w:t>
      </w:r>
      <w:r>
        <w:rPr>
          <w:b/>
          <w:i/>
        </w:rPr>
        <w:t>, among other things</w:t>
      </w:r>
      <w:r w:rsidRPr="007A288C">
        <w:rPr>
          <w:b/>
          <w:i/>
        </w:rPr>
        <w:t>.</w:t>
      </w:r>
    </w:p>
    <w:p w14:paraId="36A8EA57" w14:textId="48CFBA0F" w:rsidR="00CD236F" w:rsidRDefault="00CD236F" w:rsidP="00CD236F">
      <w:pPr>
        <w:overflowPunct/>
        <w:autoSpaceDE/>
        <w:autoSpaceDN/>
        <w:adjustRightInd/>
        <w:ind w:left="284"/>
        <w:rPr>
          <w:b/>
          <w:i/>
        </w:rPr>
      </w:pPr>
      <w:r w:rsidRPr="00201352">
        <w:rPr>
          <w:b/>
          <w:i/>
        </w:rPr>
        <w:t xml:space="preserve">Proposal </w:t>
      </w:r>
      <w:r w:rsidR="00ED792C">
        <w:rPr>
          <w:b/>
          <w:i/>
        </w:rPr>
        <w:t>4</w:t>
      </w:r>
      <w:r w:rsidRPr="00201352">
        <w:rPr>
          <w:b/>
          <w:i/>
        </w:rPr>
        <w:t xml:space="preserve">: Avoid other terms than UE in the core text to designate a user equipment and avoid in all the </w:t>
      </w:r>
      <w:r>
        <w:rPr>
          <w:b/>
          <w:i/>
        </w:rPr>
        <w:t xml:space="preserve">RAN4 </w:t>
      </w:r>
      <w:r w:rsidRPr="00201352">
        <w:rPr>
          <w:b/>
          <w:i/>
        </w:rPr>
        <w:t xml:space="preserve">TS other terms like </w:t>
      </w:r>
      <w:r>
        <w:rPr>
          <w:b/>
          <w:i/>
        </w:rPr>
        <w:t xml:space="preserve">“form factor”, </w:t>
      </w:r>
      <w:r w:rsidRPr="00201352">
        <w:rPr>
          <w:b/>
          <w:i/>
        </w:rPr>
        <w:t>“CPE”, “cab-radio”, “</w:t>
      </w:r>
      <w:proofErr w:type="gramStart"/>
      <w:r w:rsidRPr="00201352">
        <w:rPr>
          <w:b/>
          <w:i/>
        </w:rPr>
        <w:t>device”</w:t>
      </w:r>
      <w:r>
        <w:rPr>
          <w:b/>
          <w:i/>
        </w:rPr>
        <w:t>…</w:t>
      </w:r>
      <w:proofErr w:type="gramEnd"/>
    </w:p>
    <w:p w14:paraId="0932EF7D" w14:textId="7C2AB6BD" w:rsidR="00CD236F" w:rsidRDefault="00CD236F" w:rsidP="00CD236F">
      <w:pPr>
        <w:overflowPunct/>
        <w:autoSpaceDE/>
        <w:autoSpaceDN/>
        <w:adjustRightInd/>
        <w:ind w:left="284"/>
        <w:rPr>
          <w:b/>
          <w:i/>
        </w:rPr>
      </w:pPr>
      <w:r w:rsidRPr="00201352">
        <w:rPr>
          <w:b/>
          <w:i/>
        </w:rPr>
        <w:t xml:space="preserve">Proposal </w:t>
      </w:r>
      <w:r w:rsidR="00ED792C">
        <w:rPr>
          <w:b/>
          <w:i/>
        </w:rPr>
        <w:t>5</w:t>
      </w:r>
      <w:r w:rsidRPr="00201352">
        <w:rPr>
          <w:b/>
          <w:i/>
        </w:rPr>
        <w:t xml:space="preserve">: </w:t>
      </w:r>
      <w:r>
        <w:rPr>
          <w:b/>
          <w:i/>
        </w:rPr>
        <w:t>Add the definition of “FWA UE” and “industrial UE”.</w:t>
      </w:r>
    </w:p>
    <w:p w14:paraId="06FD9EB0" w14:textId="6B661E7A" w:rsidR="00CD236F" w:rsidRPr="0007203E" w:rsidRDefault="00CD236F" w:rsidP="00CD236F">
      <w:pPr>
        <w:overflowPunct/>
        <w:autoSpaceDE/>
        <w:autoSpaceDN/>
        <w:adjustRightInd/>
        <w:ind w:left="284"/>
        <w:rPr>
          <w:b/>
          <w:i/>
        </w:rPr>
      </w:pPr>
      <w:r w:rsidRPr="00201352">
        <w:rPr>
          <w:b/>
          <w:i/>
        </w:rPr>
        <w:t xml:space="preserve">Proposal </w:t>
      </w:r>
      <w:r w:rsidR="00ED792C">
        <w:rPr>
          <w:b/>
          <w:i/>
        </w:rPr>
        <w:t>6</w:t>
      </w:r>
      <w:r w:rsidRPr="00201352">
        <w:rPr>
          <w:b/>
          <w:i/>
        </w:rPr>
        <w:t xml:space="preserve">: </w:t>
      </w:r>
      <w:r>
        <w:rPr>
          <w:b/>
          <w:i/>
        </w:rPr>
        <w:t xml:space="preserve">Modify NOTE 1 in </w:t>
      </w:r>
      <w:r w:rsidRPr="00CB38AC">
        <w:rPr>
          <w:b/>
          <w:i/>
        </w:rPr>
        <w:t>Table 7.3.2-2</w:t>
      </w:r>
      <w:r>
        <w:rPr>
          <w:b/>
          <w:i/>
        </w:rPr>
        <w:t xml:space="preserve"> from “</w:t>
      </w:r>
      <w:r w:rsidRPr="00194D22">
        <w:rPr>
          <w:b/>
          <w:i/>
        </w:rPr>
        <w:t>NOTE 1:</w:t>
      </w:r>
      <w:r w:rsidRPr="00194D22">
        <w:rPr>
          <w:b/>
          <w:i/>
        </w:rPr>
        <w:tab/>
        <w:t>When 4 Rx operation is supported by FWA form factor</w:t>
      </w:r>
      <w:r>
        <w:rPr>
          <w:b/>
          <w:i/>
        </w:rPr>
        <w:t>” to “</w:t>
      </w:r>
      <w:r w:rsidRPr="00194D22">
        <w:rPr>
          <w:b/>
          <w:i/>
        </w:rPr>
        <w:t>NOTE 1:</w:t>
      </w:r>
      <w:r w:rsidRPr="00194D22">
        <w:rPr>
          <w:b/>
          <w:i/>
        </w:rPr>
        <w:tab/>
        <w:t xml:space="preserve">When 4 Rx operation is supported by FWA </w:t>
      </w:r>
      <w:r>
        <w:rPr>
          <w:b/>
          <w:i/>
        </w:rPr>
        <w:t>UE.”.</w:t>
      </w:r>
    </w:p>
    <w:p w14:paraId="69F9B85B" w14:textId="32D24464" w:rsidR="00CD236F" w:rsidRPr="00D12C8B" w:rsidRDefault="00CD236F" w:rsidP="00CD236F">
      <w:pPr>
        <w:overflowPunct/>
        <w:autoSpaceDE/>
        <w:autoSpaceDN/>
        <w:adjustRightInd/>
        <w:ind w:left="284"/>
        <w:rPr>
          <w:b/>
          <w:i/>
        </w:rPr>
      </w:pPr>
      <w:r w:rsidRPr="00D12C8B">
        <w:rPr>
          <w:b/>
          <w:i/>
        </w:rPr>
        <w:t xml:space="preserve">Proposal </w:t>
      </w:r>
      <w:r w:rsidR="00ED792C">
        <w:rPr>
          <w:b/>
          <w:i/>
        </w:rPr>
        <w:t>7</w:t>
      </w:r>
      <w:r w:rsidRPr="00D12C8B">
        <w:rPr>
          <w:b/>
          <w:i/>
        </w:rPr>
        <w:t>: Add the definition of “FWA UE” and clarify that it is by no means intended to designate large size UEs that are not FWA CPEs (it excludes UEs such vehicular UEs, industrial UEs...).</w:t>
      </w:r>
    </w:p>
    <w:p w14:paraId="2C226F80" w14:textId="74B28BA1" w:rsidR="00CD236F" w:rsidRDefault="00CD236F" w:rsidP="00CD236F">
      <w:pPr>
        <w:overflowPunct/>
        <w:autoSpaceDE/>
        <w:autoSpaceDN/>
        <w:adjustRightInd/>
        <w:ind w:left="284"/>
        <w:rPr>
          <w:b/>
          <w:i/>
        </w:rPr>
      </w:pPr>
      <w:r w:rsidRPr="00142082">
        <w:rPr>
          <w:b/>
          <w:i/>
        </w:rPr>
        <w:t xml:space="preserve">Proposal </w:t>
      </w:r>
      <w:r w:rsidR="00ED792C">
        <w:rPr>
          <w:b/>
          <w:i/>
        </w:rPr>
        <w:t>8</w:t>
      </w:r>
      <w:r w:rsidRPr="00142082">
        <w:rPr>
          <w:b/>
          <w:i/>
        </w:rPr>
        <w:t>: Replace in Table 7.3.2-2a “NOTE 1:</w:t>
      </w:r>
      <w:r w:rsidRPr="00142082">
        <w:rPr>
          <w:b/>
          <w:i/>
        </w:rPr>
        <w:tab/>
        <w:t>8 Rx operation is targeted for FWA/CPE/Vehicle/Industrial devices form factor.” by “NOTE 1:</w:t>
      </w:r>
      <w:r w:rsidRPr="00142082">
        <w:rPr>
          <w:b/>
          <w:i/>
        </w:rPr>
        <w:tab/>
        <w:t>8 Rx operation is targeted for FWA UE, Vehicular UE, Industrial UE.”.</w:t>
      </w:r>
    </w:p>
    <w:p w14:paraId="401C3F51" w14:textId="1BE52C82" w:rsidR="00CD236F" w:rsidRPr="00142082" w:rsidRDefault="00CD236F" w:rsidP="00CD236F">
      <w:pPr>
        <w:overflowPunct/>
        <w:autoSpaceDE/>
        <w:autoSpaceDN/>
        <w:adjustRightInd/>
        <w:ind w:left="284"/>
        <w:rPr>
          <w:b/>
          <w:i/>
        </w:rPr>
      </w:pPr>
      <w:r w:rsidRPr="00142082">
        <w:rPr>
          <w:b/>
          <w:i/>
        </w:rPr>
        <w:t xml:space="preserve">Proposal </w:t>
      </w:r>
      <w:r w:rsidR="00ED792C">
        <w:rPr>
          <w:b/>
          <w:i/>
        </w:rPr>
        <w:t>9</w:t>
      </w:r>
      <w:r w:rsidRPr="00142082">
        <w:rPr>
          <w:b/>
          <w:i/>
        </w:rPr>
        <w:t>: Replace in Table 7.3.2-2a</w:t>
      </w:r>
      <w:r>
        <w:rPr>
          <w:b/>
          <w:i/>
        </w:rPr>
        <w:t>a</w:t>
      </w:r>
      <w:r w:rsidRPr="00142082">
        <w:rPr>
          <w:b/>
          <w:i/>
        </w:rPr>
        <w:t xml:space="preserve"> “NOTE 2:</w:t>
      </w:r>
      <w:r w:rsidRPr="00142082">
        <w:rPr>
          <w:b/>
          <w:i/>
        </w:rPr>
        <w:tab/>
        <w:t>When 6 Rx operation is supported by FWA form factor.” by “NOTE 2:</w:t>
      </w:r>
      <w:r w:rsidRPr="00142082">
        <w:rPr>
          <w:b/>
          <w:i/>
        </w:rPr>
        <w:tab/>
        <w:t xml:space="preserve">When 6 Rx operation is supported by FWA </w:t>
      </w:r>
      <w:r>
        <w:rPr>
          <w:b/>
          <w:i/>
        </w:rPr>
        <w:t>UE</w:t>
      </w:r>
      <w:r w:rsidRPr="00142082">
        <w:rPr>
          <w:b/>
          <w:i/>
        </w:rPr>
        <w:t>.”.</w:t>
      </w:r>
    </w:p>
    <w:p w14:paraId="67545B98" w14:textId="78E0EB0F" w:rsidR="00D81C67" w:rsidRPr="00CD236F" w:rsidRDefault="00D81C67" w:rsidP="00D81C67">
      <w:pPr>
        <w:overflowPunct/>
        <w:autoSpaceDE/>
        <w:autoSpaceDN/>
        <w:adjustRightInd/>
        <w:ind w:left="284"/>
        <w:rPr>
          <w:b/>
          <w:i/>
        </w:rPr>
      </w:pPr>
      <w:r w:rsidRPr="00CD236F">
        <w:rPr>
          <w:b/>
          <w:i/>
        </w:rPr>
        <w:t xml:space="preserve">Proposal </w:t>
      </w:r>
      <w:r w:rsidR="00ED792C">
        <w:rPr>
          <w:b/>
          <w:i/>
        </w:rPr>
        <w:t>10</w:t>
      </w:r>
      <w:r w:rsidRPr="00CD236F">
        <w:rPr>
          <w:b/>
          <w:i/>
        </w:rPr>
        <w:t xml:space="preserve">: </w:t>
      </w:r>
      <w:r>
        <w:rPr>
          <w:b/>
          <w:i/>
        </w:rPr>
        <w:t xml:space="preserve">Adopt in 6GR a </w:t>
      </w:r>
      <w:r w:rsidRPr="00D81C67">
        <w:rPr>
          <w:b/>
          <w:i/>
        </w:rPr>
        <w:t>hierarchical approach</w:t>
      </w:r>
      <w:r>
        <w:rPr>
          <w:b/>
          <w:i/>
        </w:rPr>
        <w:t xml:space="preserve"> for suffixes with the following </w:t>
      </w:r>
      <w:r w:rsidR="00F21479">
        <w:rPr>
          <w:b/>
          <w:i/>
        </w:rPr>
        <w:t>levels:</w:t>
      </w:r>
      <w:r>
        <w:rPr>
          <w:b/>
          <w:i/>
        </w:rPr>
        <w:t xml:space="preserve"> </w:t>
      </w:r>
      <w:r w:rsidRPr="00BE34BC">
        <w:rPr>
          <w:b/>
          <w:i/>
        </w:rPr>
        <w:t>Spectrum usage</w:t>
      </w:r>
      <w:r>
        <w:rPr>
          <w:b/>
          <w:i/>
        </w:rPr>
        <w:t xml:space="preserve"> -&gt; </w:t>
      </w:r>
      <w:r w:rsidRPr="00BE34BC">
        <w:rPr>
          <w:b/>
          <w:i/>
        </w:rPr>
        <w:t>Antenna schemes</w:t>
      </w:r>
      <w:r>
        <w:rPr>
          <w:b/>
          <w:i/>
        </w:rPr>
        <w:t xml:space="preserve"> -&gt; </w:t>
      </w:r>
      <w:r w:rsidRPr="00BE34BC">
        <w:rPr>
          <w:b/>
          <w:i/>
        </w:rPr>
        <w:t>6GR UE types</w:t>
      </w:r>
      <w:r w:rsidRPr="00CD236F">
        <w:rPr>
          <w:b/>
          <w:i/>
        </w:rPr>
        <w:t>.</w:t>
      </w:r>
    </w:p>
    <w:p w14:paraId="7E245D86" w14:textId="77777777" w:rsidR="00CD236F" w:rsidRDefault="00CD236F" w:rsidP="00CD236F">
      <w:pPr>
        <w:overflowPunct/>
        <w:autoSpaceDE/>
        <w:autoSpaceDN/>
        <w:adjustRightInd/>
        <w:rPr>
          <w:b/>
          <w:i/>
        </w:rPr>
      </w:pPr>
    </w:p>
    <w:p w14:paraId="631F531B" w14:textId="5752DDC2" w:rsidR="003418B2" w:rsidRDefault="003418B2">
      <w:pPr>
        <w:overflowPunct/>
        <w:autoSpaceDE/>
        <w:autoSpaceDN/>
        <w:adjustRightInd/>
        <w:spacing w:after="0"/>
        <w:textAlignment w:val="auto"/>
        <w:rPr>
          <w:b/>
          <w:i/>
        </w:rPr>
      </w:pPr>
      <w:r>
        <w:rPr>
          <w:b/>
          <w:i/>
        </w:rPr>
        <w:br w:type="page"/>
      </w:r>
    </w:p>
    <w:p w14:paraId="72491B18" w14:textId="2ADD0464" w:rsidR="003B06FB" w:rsidRPr="005056F2" w:rsidRDefault="003B06FB" w:rsidP="00E45E4D">
      <w:pPr>
        <w:pStyle w:val="Heading1"/>
        <w:keepNext w:val="0"/>
        <w:numPr>
          <w:ilvl w:val="0"/>
          <w:numId w:val="1"/>
        </w:numPr>
        <w:rPr>
          <w:sz w:val="32"/>
        </w:rPr>
      </w:pPr>
      <w:r w:rsidRPr="005056F2">
        <w:rPr>
          <w:sz w:val="32"/>
        </w:rPr>
        <w:lastRenderedPageBreak/>
        <w:t>References</w:t>
      </w:r>
    </w:p>
    <w:p w14:paraId="366E1FC9" w14:textId="52962938" w:rsidR="005161E6" w:rsidRDefault="005161E6" w:rsidP="005161E6">
      <w:pPr>
        <w:rPr>
          <w:color w:val="000000" w:themeColor="text1"/>
        </w:rPr>
      </w:pPr>
      <w:r w:rsidRPr="00287465">
        <w:rPr>
          <w:color w:val="000000" w:themeColor="text1"/>
        </w:rPr>
        <w:t>[</w:t>
      </w:r>
      <w:r w:rsidR="002F02CE">
        <w:rPr>
          <w:color w:val="000000" w:themeColor="text1"/>
        </w:rPr>
        <w:t>1</w:t>
      </w:r>
      <w:r w:rsidRPr="00287465">
        <w:rPr>
          <w:color w:val="000000" w:themeColor="text1"/>
        </w:rPr>
        <w:t xml:space="preserve">] </w:t>
      </w:r>
      <w:r w:rsidRPr="0005585E">
        <w:rPr>
          <w:color w:val="000000" w:themeColor="text1"/>
        </w:rPr>
        <w:t>R4-2511869</w:t>
      </w:r>
      <w:r w:rsidRPr="00287465">
        <w:rPr>
          <w:color w:val="000000" w:themeColor="text1"/>
        </w:rPr>
        <w:t xml:space="preserve">, </w:t>
      </w:r>
      <w:r w:rsidRPr="0005585E">
        <w:rPr>
          <w:color w:val="000000" w:themeColor="text1"/>
        </w:rPr>
        <w:t>WF on 6Rx RF requirements</w:t>
      </w:r>
      <w:r w:rsidRPr="00E15598">
        <w:rPr>
          <w:color w:val="000000" w:themeColor="text1"/>
        </w:rPr>
        <w:t xml:space="preserve">, </w:t>
      </w:r>
      <w:r w:rsidRPr="0005585E">
        <w:rPr>
          <w:color w:val="000000" w:themeColor="text1"/>
        </w:rPr>
        <w:t>Intel Corporation</w:t>
      </w:r>
      <w:r w:rsidRPr="00287465">
        <w:rPr>
          <w:color w:val="000000" w:themeColor="text1"/>
        </w:rPr>
        <w:t xml:space="preserve">, </w:t>
      </w:r>
      <w:r w:rsidRPr="00775506">
        <w:t>RAN4#11</w:t>
      </w:r>
      <w:r>
        <w:t>6</w:t>
      </w:r>
    </w:p>
    <w:p w14:paraId="37E2B457" w14:textId="08CBAA22" w:rsidR="003F614B" w:rsidRDefault="003F614B" w:rsidP="003F614B">
      <w:pPr>
        <w:rPr>
          <w:color w:val="000000" w:themeColor="text1"/>
        </w:rPr>
      </w:pPr>
      <w:r w:rsidRPr="00287465">
        <w:rPr>
          <w:color w:val="000000" w:themeColor="text1"/>
        </w:rPr>
        <w:t>[</w:t>
      </w:r>
      <w:r>
        <w:rPr>
          <w:color w:val="000000" w:themeColor="text1"/>
        </w:rPr>
        <w:t>2</w:t>
      </w:r>
      <w:r w:rsidRPr="00287465">
        <w:rPr>
          <w:color w:val="000000" w:themeColor="text1"/>
        </w:rPr>
        <w:t xml:space="preserve">] </w:t>
      </w:r>
      <w:hyperlink r:id="rId11" w:history="1">
        <w:r>
          <w:rPr>
            <w:rStyle w:val="Hyperlink"/>
          </w:rPr>
          <w:t>Fixed Wireless Access</w:t>
        </w:r>
      </w:hyperlink>
      <w:r w:rsidRPr="00287465">
        <w:rPr>
          <w:color w:val="000000" w:themeColor="text1"/>
        </w:rPr>
        <w:t xml:space="preserve">, </w:t>
      </w:r>
      <w:r>
        <w:rPr>
          <w:color w:val="000000" w:themeColor="text1"/>
        </w:rPr>
        <w:t>Ericsson</w:t>
      </w:r>
    </w:p>
    <w:p w14:paraId="0F2D4BCB" w14:textId="063F77AA" w:rsidR="003F614B" w:rsidRDefault="003F614B" w:rsidP="003F614B">
      <w:pPr>
        <w:rPr>
          <w:color w:val="000000" w:themeColor="text1"/>
        </w:rPr>
      </w:pPr>
      <w:r w:rsidRPr="00287465">
        <w:rPr>
          <w:color w:val="000000" w:themeColor="text1"/>
        </w:rPr>
        <w:t>[</w:t>
      </w:r>
      <w:r>
        <w:rPr>
          <w:color w:val="000000" w:themeColor="text1"/>
        </w:rPr>
        <w:t>3</w:t>
      </w:r>
      <w:r w:rsidRPr="00287465">
        <w:rPr>
          <w:color w:val="000000" w:themeColor="text1"/>
        </w:rPr>
        <w:t xml:space="preserve">] </w:t>
      </w:r>
      <w:hyperlink r:id="rId12" w:history="1">
        <w:r>
          <w:rPr>
            <w:rStyle w:val="Hyperlink"/>
          </w:rPr>
          <w:t>Wireless Access</w:t>
        </w:r>
      </w:hyperlink>
      <w:r w:rsidRPr="00287465">
        <w:rPr>
          <w:color w:val="000000" w:themeColor="text1"/>
        </w:rPr>
        <w:t xml:space="preserve">, </w:t>
      </w:r>
      <w:r>
        <w:rPr>
          <w:color w:val="000000" w:themeColor="text1"/>
        </w:rPr>
        <w:t>Science Direct (based on “</w:t>
      </w:r>
      <w:r w:rsidRPr="003F614B">
        <w:rPr>
          <w:color w:val="000000" w:themeColor="text1"/>
        </w:rPr>
        <w:t>MCSE (Exam 70-293) Study Guide, 2003</w:t>
      </w:r>
      <w:r>
        <w:rPr>
          <w:color w:val="000000" w:themeColor="text1"/>
        </w:rPr>
        <w:t>”)</w:t>
      </w:r>
    </w:p>
    <w:p w14:paraId="7419D806" w14:textId="5AC74398" w:rsidR="002F02CE" w:rsidRDefault="002F02CE" w:rsidP="002F02CE">
      <w:pPr>
        <w:jc w:val="both"/>
        <w:rPr>
          <w:color w:val="000000" w:themeColor="text1"/>
        </w:rPr>
      </w:pPr>
      <w:r w:rsidRPr="00775506">
        <w:rPr>
          <w:color w:val="000000" w:themeColor="text1"/>
        </w:rPr>
        <w:t>[</w:t>
      </w:r>
      <w:r w:rsidR="003F614B">
        <w:rPr>
          <w:color w:val="000000" w:themeColor="text1"/>
        </w:rPr>
        <w:t>4</w:t>
      </w:r>
      <w:r w:rsidRPr="00775506">
        <w:rPr>
          <w:color w:val="000000" w:themeColor="text1"/>
        </w:rPr>
        <w:t>] T</w:t>
      </w:r>
      <w:r>
        <w:rPr>
          <w:color w:val="000000" w:themeColor="text1"/>
        </w:rPr>
        <w:t>R</w:t>
      </w:r>
      <w:r w:rsidRPr="00775506">
        <w:rPr>
          <w:color w:val="000000" w:themeColor="text1"/>
        </w:rPr>
        <w:t xml:space="preserve"> </w:t>
      </w:r>
      <w:r>
        <w:rPr>
          <w:color w:val="000000" w:themeColor="text1"/>
        </w:rPr>
        <w:t>21</w:t>
      </w:r>
      <w:r w:rsidRPr="00775506">
        <w:rPr>
          <w:color w:val="000000" w:themeColor="text1"/>
        </w:rPr>
        <w:t>-</w:t>
      </w:r>
      <w:r>
        <w:rPr>
          <w:color w:val="000000" w:themeColor="text1"/>
        </w:rPr>
        <w:t>905</w:t>
      </w:r>
      <w:r w:rsidRPr="00775506">
        <w:rPr>
          <w:color w:val="000000" w:themeColor="text1"/>
        </w:rPr>
        <w:t>, “</w:t>
      </w:r>
      <w:r w:rsidRPr="003B6BEE">
        <w:rPr>
          <w:color w:val="000000" w:themeColor="text1"/>
        </w:rPr>
        <w:t>Vocabulary for 3GPP Specifications</w:t>
      </w:r>
      <w:r w:rsidRPr="00775506">
        <w:rPr>
          <w:color w:val="000000" w:themeColor="text1"/>
        </w:rPr>
        <w:t>”, version 19.</w:t>
      </w:r>
      <w:r>
        <w:rPr>
          <w:color w:val="000000" w:themeColor="text1"/>
        </w:rPr>
        <w:t>0</w:t>
      </w:r>
      <w:r w:rsidRPr="00775506">
        <w:rPr>
          <w:color w:val="000000" w:themeColor="text1"/>
        </w:rPr>
        <w:t>.0</w:t>
      </w:r>
    </w:p>
    <w:p w14:paraId="09C8D356" w14:textId="24C4FB9A" w:rsidR="002F02CE" w:rsidRDefault="002F02CE" w:rsidP="002F02CE">
      <w:pPr>
        <w:rPr>
          <w:color w:val="000000" w:themeColor="text1"/>
        </w:rPr>
      </w:pPr>
      <w:r w:rsidRPr="00287465">
        <w:rPr>
          <w:color w:val="000000" w:themeColor="text1"/>
        </w:rPr>
        <w:t>[</w:t>
      </w:r>
      <w:r w:rsidR="003F614B">
        <w:rPr>
          <w:color w:val="000000" w:themeColor="text1"/>
        </w:rPr>
        <w:t>5</w:t>
      </w:r>
      <w:r w:rsidRPr="00287465">
        <w:rPr>
          <w:color w:val="000000" w:themeColor="text1"/>
        </w:rPr>
        <w:t xml:space="preserve">] </w:t>
      </w:r>
      <w:hyperlink r:id="rId13" w:history="1">
        <w:r w:rsidRPr="00DE4C25">
          <w:rPr>
            <w:rStyle w:val="Hyperlink"/>
          </w:rPr>
          <w:t>Form factor (design)</w:t>
        </w:r>
      </w:hyperlink>
      <w:r w:rsidRPr="00287465">
        <w:rPr>
          <w:color w:val="000000" w:themeColor="text1"/>
        </w:rPr>
        <w:t xml:space="preserve">, </w:t>
      </w:r>
      <w:r>
        <w:rPr>
          <w:color w:val="000000" w:themeColor="text1"/>
        </w:rPr>
        <w:t>Wikipedia</w:t>
      </w:r>
    </w:p>
    <w:p w14:paraId="78602EF4" w14:textId="58A11344" w:rsidR="002F02CE" w:rsidRDefault="002F02CE" w:rsidP="002F02CE">
      <w:pPr>
        <w:rPr>
          <w:color w:val="000000" w:themeColor="text1"/>
        </w:rPr>
      </w:pPr>
      <w:r w:rsidRPr="00287465">
        <w:rPr>
          <w:color w:val="000000" w:themeColor="text1"/>
        </w:rPr>
        <w:t>[</w:t>
      </w:r>
      <w:r w:rsidR="003F614B">
        <w:rPr>
          <w:color w:val="000000" w:themeColor="text1"/>
        </w:rPr>
        <w:t>6</w:t>
      </w:r>
      <w:r w:rsidRPr="00287465">
        <w:rPr>
          <w:color w:val="000000" w:themeColor="text1"/>
        </w:rPr>
        <w:t xml:space="preserve">] </w:t>
      </w:r>
      <w:hyperlink r:id="rId14" w:history="1">
        <w:r>
          <w:rPr>
            <w:rStyle w:val="Hyperlink"/>
          </w:rPr>
          <w:t>Form factor</w:t>
        </w:r>
      </w:hyperlink>
      <w:r w:rsidRPr="00287465">
        <w:rPr>
          <w:color w:val="000000" w:themeColor="text1"/>
        </w:rPr>
        <w:t xml:space="preserve">, </w:t>
      </w:r>
      <w:r w:rsidRPr="007067EE">
        <w:rPr>
          <w:color w:val="000000" w:themeColor="text1"/>
        </w:rPr>
        <w:t>National Institute of Standards and Technology (NIST)</w:t>
      </w:r>
    </w:p>
    <w:p w14:paraId="0D6C571F" w14:textId="0E529DF6" w:rsidR="002F02CE" w:rsidRDefault="002F02CE" w:rsidP="002F02CE">
      <w:pPr>
        <w:rPr>
          <w:color w:val="000000" w:themeColor="text1"/>
        </w:rPr>
      </w:pPr>
      <w:r w:rsidRPr="00287465">
        <w:rPr>
          <w:color w:val="000000" w:themeColor="text1"/>
        </w:rPr>
        <w:t>[</w:t>
      </w:r>
      <w:r w:rsidR="003F614B">
        <w:rPr>
          <w:color w:val="000000" w:themeColor="text1"/>
        </w:rPr>
        <w:t>7</w:t>
      </w:r>
      <w:r w:rsidRPr="00287465">
        <w:rPr>
          <w:color w:val="000000" w:themeColor="text1"/>
        </w:rPr>
        <w:t xml:space="preserve">] </w:t>
      </w:r>
      <w:hyperlink r:id="rId15" w:history="1">
        <w:r>
          <w:rPr>
            <w:rStyle w:val="Hyperlink"/>
          </w:rPr>
          <w:t>Synonyms of user equipment</w:t>
        </w:r>
      </w:hyperlink>
      <w:r w:rsidRPr="00287465">
        <w:rPr>
          <w:color w:val="000000" w:themeColor="text1"/>
        </w:rPr>
        <w:t xml:space="preserve">, </w:t>
      </w:r>
      <w:r>
        <w:rPr>
          <w:color w:val="000000" w:themeColor="text1"/>
        </w:rPr>
        <w:t>P</w:t>
      </w:r>
      <w:r w:rsidRPr="00D96C7C">
        <w:rPr>
          <w:color w:val="000000" w:themeColor="text1"/>
        </w:rPr>
        <w:t>ower</w:t>
      </w:r>
      <w:r>
        <w:rPr>
          <w:color w:val="000000" w:themeColor="text1"/>
        </w:rPr>
        <w:t xml:space="preserve"> T</w:t>
      </w:r>
      <w:r w:rsidRPr="00D96C7C">
        <w:rPr>
          <w:color w:val="000000" w:themeColor="text1"/>
        </w:rPr>
        <w:t>hesaurus</w:t>
      </w:r>
    </w:p>
    <w:p w14:paraId="1056ED72" w14:textId="3976EC92" w:rsidR="002F02CE" w:rsidRDefault="002F02CE" w:rsidP="002F02CE">
      <w:pPr>
        <w:rPr>
          <w:color w:val="000000" w:themeColor="text1"/>
        </w:rPr>
      </w:pPr>
      <w:r w:rsidRPr="00287465">
        <w:rPr>
          <w:color w:val="000000" w:themeColor="text1"/>
        </w:rPr>
        <w:t>[</w:t>
      </w:r>
      <w:r w:rsidR="003F614B">
        <w:rPr>
          <w:color w:val="000000" w:themeColor="text1"/>
        </w:rPr>
        <w:t>8</w:t>
      </w:r>
      <w:r w:rsidRPr="00287465">
        <w:rPr>
          <w:color w:val="000000" w:themeColor="text1"/>
        </w:rPr>
        <w:t xml:space="preserve">] </w:t>
      </w:r>
      <w:hyperlink r:id="rId16" w:history="1">
        <w:r>
          <w:rPr>
            <w:rStyle w:val="Hyperlink"/>
          </w:rPr>
          <w:t>Synonyms of form factor</w:t>
        </w:r>
      </w:hyperlink>
      <w:r w:rsidRPr="00287465">
        <w:rPr>
          <w:color w:val="000000" w:themeColor="text1"/>
        </w:rPr>
        <w:t xml:space="preserve">, </w:t>
      </w:r>
      <w:r>
        <w:rPr>
          <w:color w:val="000000" w:themeColor="text1"/>
        </w:rPr>
        <w:t>P</w:t>
      </w:r>
      <w:r w:rsidRPr="00D96C7C">
        <w:rPr>
          <w:color w:val="000000" w:themeColor="text1"/>
        </w:rPr>
        <w:t>ower</w:t>
      </w:r>
      <w:r>
        <w:rPr>
          <w:color w:val="000000" w:themeColor="text1"/>
        </w:rPr>
        <w:t xml:space="preserve"> T</w:t>
      </w:r>
      <w:r w:rsidRPr="00D96C7C">
        <w:rPr>
          <w:color w:val="000000" w:themeColor="text1"/>
        </w:rPr>
        <w:t>hesaurus</w:t>
      </w:r>
    </w:p>
    <w:p w14:paraId="732ED82D" w14:textId="1A968359" w:rsidR="00E60936" w:rsidRPr="00855DDB" w:rsidRDefault="00E60936" w:rsidP="00E60936">
      <w:pPr>
        <w:jc w:val="both"/>
        <w:rPr>
          <w:color w:val="000000"/>
        </w:rPr>
      </w:pPr>
      <w:r w:rsidRPr="00855DDB">
        <w:rPr>
          <w:color w:val="000000"/>
        </w:rPr>
        <w:t>[</w:t>
      </w:r>
      <w:r w:rsidR="003F614B">
        <w:rPr>
          <w:color w:val="000000"/>
        </w:rPr>
        <w:t>9</w:t>
      </w:r>
      <w:r w:rsidRPr="00855DDB">
        <w:rPr>
          <w:color w:val="000000"/>
        </w:rPr>
        <w:t>] TS 38-101-1, “NR; User Equipment (UE) radio transmission and reception; Part 1: Range 1 Standalone”, version 1</w:t>
      </w:r>
      <w:r>
        <w:rPr>
          <w:color w:val="000000"/>
        </w:rPr>
        <w:t>5</w:t>
      </w:r>
      <w:r w:rsidRPr="00855DDB">
        <w:rPr>
          <w:color w:val="000000"/>
        </w:rPr>
        <w:t>.</w:t>
      </w:r>
      <w:r>
        <w:rPr>
          <w:color w:val="000000"/>
        </w:rPr>
        <w:t>4</w:t>
      </w:r>
      <w:r w:rsidRPr="00855DDB">
        <w:rPr>
          <w:color w:val="000000"/>
        </w:rPr>
        <w:t>.0</w:t>
      </w:r>
    </w:p>
    <w:p w14:paraId="12A76724" w14:textId="7D065300" w:rsidR="00E60936" w:rsidRPr="00855DDB" w:rsidRDefault="00E60936" w:rsidP="00E60936">
      <w:pPr>
        <w:jc w:val="both"/>
        <w:rPr>
          <w:color w:val="000000"/>
        </w:rPr>
      </w:pPr>
      <w:r w:rsidRPr="00855DDB">
        <w:rPr>
          <w:color w:val="000000"/>
        </w:rPr>
        <w:t>[</w:t>
      </w:r>
      <w:r w:rsidR="003F614B">
        <w:rPr>
          <w:color w:val="000000"/>
        </w:rPr>
        <w:t>10</w:t>
      </w:r>
      <w:r w:rsidRPr="00855DDB">
        <w:rPr>
          <w:color w:val="000000"/>
        </w:rPr>
        <w:t xml:space="preserve">] TS 38-101-1, “NR; User Equipment (UE) radio transmission and reception; Part 1: Range 1 Standalone”, version </w:t>
      </w:r>
      <w:r>
        <w:rPr>
          <w:color w:val="000000"/>
        </w:rPr>
        <w:t>16</w:t>
      </w:r>
      <w:r w:rsidRPr="00855DDB">
        <w:rPr>
          <w:color w:val="000000"/>
        </w:rPr>
        <w:t>.</w:t>
      </w:r>
      <w:r>
        <w:rPr>
          <w:color w:val="000000"/>
        </w:rPr>
        <w:t>2</w:t>
      </w:r>
      <w:r w:rsidRPr="00855DDB">
        <w:rPr>
          <w:color w:val="000000"/>
        </w:rPr>
        <w:t>.0</w:t>
      </w:r>
    </w:p>
    <w:p w14:paraId="705CD534" w14:textId="2F68D213" w:rsidR="00E60936" w:rsidRPr="00855DDB" w:rsidRDefault="00E60936" w:rsidP="00E60936">
      <w:pPr>
        <w:jc w:val="both"/>
        <w:rPr>
          <w:color w:val="000000"/>
        </w:rPr>
      </w:pPr>
      <w:r w:rsidRPr="00855DDB">
        <w:rPr>
          <w:color w:val="000000"/>
        </w:rPr>
        <w:t>[</w:t>
      </w:r>
      <w:r w:rsidR="003F614B">
        <w:rPr>
          <w:color w:val="000000"/>
        </w:rPr>
        <w:t>11</w:t>
      </w:r>
      <w:r w:rsidRPr="00855DDB">
        <w:rPr>
          <w:color w:val="000000"/>
        </w:rPr>
        <w:t xml:space="preserve">] TS 38-101-1, “NR; User Equipment (UE) radio transmission and reception; Part 1: Range 1 Standalone”, version </w:t>
      </w:r>
      <w:r>
        <w:rPr>
          <w:color w:val="000000"/>
        </w:rPr>
        <w:t>19</w:t>
      </w:r>
      <w:r w:rsidRPr="00855DDB">
        <w:rPr>
          <w:color w:val="000000"/>
        </w:rPr>
        <w:t>.</w:t>
      </w:r>
      <w:r>
        <w:rPr>
          <w:color w:val="000000"/>
        </w:rPr>
        <w:t>2</w:t>
      </w:r>
      <w:r w:rsidRPr="00855DDB">
        <w:rPr>
          <w:color w:val="000000"/>
        </w:rPr>
        <w:t>.0</w:t>
      </w:r>
    </w:p>
    <w:p w14:paraId="58D9B6E7" w14:textId="0BB19874" w:rsidR="002F02CE" w:rsidRPr="002F02CE" w:rsidRDefault="002F02CE" w:rsidP="00E60936">
      <w:pPr>
        <w:rPr>
          <w:color w:val="000000" w:themeColor="text1"/>
        </w:rPr>
      </w:pPr>
      <w:r w:rsidRPr="002F02CE">
        <w:rPr>
          <w:color w:val="000000" w:themeColor="text1"/>
        </w:rPr>
        <w:t>[</w:t>
      </w:r>
      <w:r>
        <w:rPr>
          <w:color w:val="000000" w:themeColor="text1"/>
        </w:rPr>
        <w:t>1</w:t>
      </w:r>
      <w:r w:rsidR="003F614B">
        <w:rPr>
          <w:color w:val="000000" w:themeColor="text1"/>
        </w:rPr>
        <w:t>2</w:t>
      </w:r>
      <w:r w:rsidRPr="002F02CE">
        <w:rPr>
          <w:color w:val="000000" w:themeColor="text1"/>
        </w:rPr>
        <w:t>] RP-233186, Revised WID on Further RF requirements enhancement for NR and EN-DC in frequency range 1 (FR1), Huawei, HiSilicon, TSG-RAN#102</w:t>
      </w:r>
    </w:p>
    <w:p w14:paraId="36A0F248" w14:textId="68168481" w:rsidR="003B6BEE" w:rsidRDefault="002F02CE" w:rsidP="003F614B">
      <w:pPr>
        <w:rPr>
          <w:color w:val="000000" w:themeColor="text1"/>
        </w:rPr>
      </w:pPr>
      <w:r w:rsidRPr="002F02CE">
        <w:rPr>
          <w:color w:val="000000" w:themeColor="text1"/>
        </w:rPr>
        <w:t>[</w:t>
      </w:r>
      <w:r>
        <w:rPr>
          <w:color w:val="000000" w:themeColor="text1"/>
        </w:rPr>
        <w:t>1</w:t>
      </w:r>
      <w:r w:rsidR="003F614B">
        <w:rPr>
          <w:color w:val="000000" w:themeColor="text1"/>
        </w:rPr>
        <w:t>3</w:t>
      </w:r>
      <w:r w:rsidRPr="002F02CE">
        <w:rPr>
          <w:color w:val="000000" w:themeColor="text1"/>
        </w:rPr>
        <w:t>] RP-251816, New WID: UE RF enhancements for NR FR1/FR2 and EN-DC, Huawei, HiSilicon, TSG-RAN#108</w:t>
      </w:r>
    </w:p>
    <w:sectPr w:rsidR="003B6BEE" w:rsidSect="00CC7791">
      <w:headerReference w:type="even" r:id="rId17"/>
      <w:footnotePr>
        <w:numRestart w:val="eachSect"/>
      </w:footnotePr>
      <w:type w:val="continuous"/>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1393B" w16cex:dateUtc="2022-09-30T00:45:00Z"/>
  <w16cex:commentExtensible w16cex:durableId="26E1337D" w16cex:dateUtc="2022-09-30T00:21:00Z"/>
  <w16cex:commentExtensible w16cex:durableId="26E134F3" w16cex:dateUtc="2022-09-30T00:2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0D1296" w14:textId="77777777" w:rsidR="00B20ED9" w:rsidRDefault="00B20ED9">
      <w:pPr>
        <w:spacing w:after="0"/>
      </w:pPr>
      <w:r>
        <w:separator/>
      </w:r>
    </w:p>
  </w:endnote>
  <w:endnote w:type="continuationSeparator" w:id="0">
    <w:p w14:paraId="5C8C36AD" w14:textId="77777777" w:rsidR="00B20ED9" w:rsidRDefault="00B20E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0"/>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Times-Roman">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D4036B" w14:textId="77777777" w:rsidR="00B20ED9" w:rsidRDefault="00B20ED9">
      <w:pPr>
        <w:spacing w:after="0"/>
      </w:pPr>
      <w:r>
        <w:separator/>
      </w:r>
    </w:p>
  </w:footnote>
  <w:footnote w:type="continuationSeparator" w:id="0">
    <w:p w14:paraId="0A92474E" w14:textId="77777777" w:rsidR="00B20ED9" w:rsidRDefault="00B20ED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9F487" w14:textId="77777777" w:rsidR="0004110D" w:rsidRDefault="0004110D">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D906F" w14:textId="77777777" w:rsidR="0004110D" w:rsidRDefault="0004110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E9173A"/>
    <w:multiLevelType w:val="hybridMultilevel"/>
    <w:tmpl w:val="7DB27DE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02860764"/>
    <w:multiLevelType w:val="hybridMultilevel"/>
    <w:tmpl w:val="7354F9DA"/>
    <w:lvl w:ilvl="0" w:tplc="0344C11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AB0188"/>
    <w:multiLevelType w:val="hybridMultilevel"/>
    <w:tmpl w:val="FB547CD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071C6A2E"/>
    <w:multiLevelType w:val="hybridMultilevel"/>
    <w:tmpl w:val="7DCA417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AA7429"/>
    <w:multiLevelType w:val="hybridMultilevel"/>
    <w:tmpl w:val="31FAC20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18F12FF"/>
    <w:multiLevelType w:val="hybridMultilevel"/>
    <w:tmpl w:val="CB2855EE"/>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22124AB4"/>
    <w:multiLevelType w:val="hybridMultilevel"/>
    <w:tmpl w:val="3200B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B229D5"/>
    <w:multiLevelType w:val="hybridMultilevel"/>
    <w:tmpl w:val="FA5A039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246C6AD5"/>
    <w:multiLevelType w:val="multilevel"/>
    <w:tmpl w:val="046058CA"/>
    <w:lvl w:ilvl="0">
      <w:start w:val="1"/>
      <w:numFmt w:val="decimal"/>
      <w:lvlText w:val="%1."/>
      <w:lvlJc w:val="left"/>
      <w:pPr>
        <w:ind w:left="360" w:hanging="360"/>
      </w:pPr>
      <w:rPr>
        <w:rFonts w:hint="default"/>
      </w:rPr>
    </w:lvl>
    <w:lvl w:ilvl="1">
      <w:start w:val="1"/>
      <w:numFmt w:val="decimal"/>
      <w:isLgl/>
      <w:lvlText w:val="%1.%2."/>
      <w:lvlJc w:val="left"/>
      <w:pPr>
        <w:ind w:left="620" w:hanging="6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25B974CB"/>
    <w:multiLevelType w:val="hybridMultilevel"/>
    <w:tmpl w:val="9E64F57E"/>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29136DAC"/>
    <w:multiLevelType w:val="hybridMultilevel"/>
    <w:tmpl w:val="1F2AE59C"/>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5D0423F"/>
    <w:multiLevelType w:val="hybridMultilevel"/>
    <w:tmpl w:val="98CA05DC"/>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75B79F7"/>
    <w:multiLevelType w:val="hybridMultilevel"/>
    <w:tmpl w:val="3DE0151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4583FB5"/>
    <w:multiLevelType w:val="hybridMultilevel"/>
    <w:tmpl w:val="87FC3B6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0" w15:restartNumberingAfterBreak="0">
    <w:nsid w:val="6460163E"/>
    <w:multiLevelType w:val="hybridMultilevel"/>
    <w:tmpl w:val="87FC3B6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34"/>
  </w:num>
  <w:num w:numId="7">
    <w:abstractNumId w:val="7"/>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num>
  <w:num w:numId="11">
    <w:abstractNumId w:val="35"/>
  </w:num>
  <w:num w:numId="12">
    <w:abstractNumId w:val="21"/>
    <w:lvlOverride w:ilvl="0">
      <w:startOverride w:val="1"/>
    </w:lvlOverride>
  </w:num>
  <w:num w:numId="13">
    <w:abstractNumId w:val="36"/>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32"/>
  </w:num>
  <w:num w:numId="19">
    <w:abstractNumId w:val="9"/>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23"/>
    <w:lvlOverride w:ilvl="0">
      <w:startOverride w:val="1"/>
    </w:lvlOverride>
  </w:num>
  <w:num w:numId="23">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30"/>
  </w:num>
  <w:num w:numId="26">
    <w:abstractNumId w:val="8"/>
  </w:num>
  <w:num w:numId="27">
    <w:abstractNumId w:val="28"/>
  </w:num>
  <w:num w:numId="28">
    <w:abstractNumId w:val="12"/>
  </w:num>
  <w:num w:numId="29">
    <w:abstractNumId w:val="1"/>
  </w:num>
  <w:num w:numId="30">
    <w:abstractNumId w:val="14"/>
  </w:num>
  <w:num w:numId="31">
    <w:abstractNumId w:val="3"/>
  </w:num>
  <w:num w:numId="32">
    <w:abstractNumId w:val="4"/>
  </w:num>
  <w:num w:numId="33">
    <w:abstractNumId w:val="11"/>
  </w:num>
  <w:num w:numId="34">
    <w:abstractNumId w:val="27"/>
  </w:num>
  <w:num w:numId="35">
    <w:abstractNumId w:val="6"/>
  </w:num>
  <w:num w:numId="36">
    <w:abstractNumId w:val="15"/>
  </w:num>
  <w:num w:numId="37">
    <w:abstractNumId w:val="10"/>
  </w:num>
  <w:num w:numId="38">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06FB"/>
    <w:rsid w:val="00000278"/>
    <w:rsid w:val="00003A3A"/>
    <w:rsid w:val="00005597"/>
    <w:rsid w:val="000063E4"/>
    <w:rsid w:val="00007F9C"/>
    <w:rsid w:val="000147B2"/>
    <w:rsid w:val="0001502D"/>
    <w:rsid w:val="000167E7"/>
    <w:rsid w:val="00020979"/>
    <w:rsid w:val="000228EB"/>
    <w:rsid w:val="00022E1A"/>
    <w:rsid w:val="00023633"/>
    <w:rsid w:val="00024941"/>
    <w:rsid w:val="000250E5"/>
    <w:rsid w:val="000262C3"/>
    <w:rsid w:val="0002693B"/>
    <w:rsid w:val="00027A81"/>
    <w:rsid w:val="00027F33"/>
    <w:rsid w:val="00027F97"/>
    <w:rsid w:val="00030F5A"/>
    <w:rsid w:val="000319DD"/>
    <w:rsid w:val="00032471"/>
    <w:rsid w:val="00032A0F"/>
    <w:rsid w:val="000348A7"/>
    <w:rsid w:val="000379EA"/>
    <w:rsid w:val="00037F80"/>
    <w:rsid w:val="000405AA"/>
    <w:rsid w:val="0004110D"/>
    <w:rsid w:val="0004148C"/>
    <w:rsid w:val="00041A0A"/>
    <w:rsid w:val="0004247E"/>
    <w:rsid w:val="0004292B"/>
    <w:rsid w:val="00042D39"/>
    <w:rsid w:val="00042DE7"/>
    <w:rsid w:val="00044F3C"/>
    <w:rsid w:val="000453A7"/>
    <w:rsid w:val="00046069"/>
    <w:rsid w:val="00047EB9"/>
    <w:rsid w:val="00050556"/>
    <w:rsid w:val="00052084"/>
    <w:rsid w:val="00054569"/>
    <w:rsid w:val="00055002"/>
    <w:rsid w:val="0005585E"/>
    <w:rsid w:val="000559E3"/>
    <w:rsid w:val="000563B2"/>
    <w:rsid w:val="00056596"/>
    <w:rsid w:val="00061187"/>
    <w:rsid w:val="000628D4"/>
    <w:rsid w:val="00065594"/>
    <w:rsid w:val="00070338"/>
    <w:rsid w:val="00070B52"/>
    <w:rsid w:val="00071295"/>
    <w:rsid w:val="00071486"/>
    <w:rsid w:val="0007203E"/>
    <w:rsid w:val="000730A2"/>
    <w:rsid w:val="00073405"/>
    <w:rsid w:val="00076485"/>
    <w:rsid w:val="00077220"/>
    <w:rsid w:val="000805E5"/>
    <w:rsid w:val="00080683"/>
    <w:rsid w:val="0008094D"/>
    <w:rsid w:val="000936B9"/>
    <w:rsid w:val="00094892"/>
    <w:rsid w:val="00094F3E"/>
    <w:rsid w:val="00094F51"/>
    <w:rsid w:val="00097634"/>
    <w:rsid w:val="000A0794"/>
    <w:rsid w:val="000A0C72"/>
    <w:rsid w:val="000A1141"/>
    <w:rsid w:val="000A26C3"/>
    <w:rsid w:val="000A41D6"/>
    <w:rsid w:val="000A5AC4"/>
    <w:rsid w:val="000A6CD6"/>
    <w:rsid w:val="000A7F86"/>
    <w:rsid w:val="000B03AE"/>
    <w:rsid w:val="000B0D11"/>
    <w:rsid w:val="000B109F"/>
    <w:rsid w:val="000B4B95"/>
    <w:rsid w:val="000B5917"/>
    <w:rsid w:val="000B63E5"/>
    <w:rsid w:val="000B77BE"/>
    <w:rsid w:val="000B7B01"/>
    <w:rsid w:val="000C09EA"/>
    <w:rsid w:val="000C17E1"/>
    <w:rsid w:val="000C2DED"/>
    <w:rsid w:val="000C384B"/>
    <w:rsid w:val="000C472E"/>
    <w:rsid w:val="000C5444"/>
    <w:rsid w:val="000C5DB9"/>
    <w:rsid w:val="000D4BB0"/>
    <w:rsid w:val="000D6745"/>
    <w:rsid w:val="000D69A7"/>
    <w:rsid w:val="000E0508"/>
    <w:rsid w:val="000E1D9B"/>
    <w:rsid w:val="000E2AE8"/>
    <w:rsid w:val="000F0585"/>
    <w:rsid w:val="000F17AE"/>
    <w:rsid w:val="000F3684"/>
    <w:rsid w:val="000F4474"/>
    <w:rsid w:val="000F60CF"/>
    <w:rsid w:val="00100A1F"/>
    <w:rsid w:val="00103A73"/>
    <w:rsid w:val="00104B30"/>
    <w:rsid w:val="00107674"/>
    <w:rsid w:val="00110B72"/>
    <w:rsid w:val="00110CA5"/>
    <w:rsid w:val="0011183F"/>
    <w:rsid w:val="0011192D"/>
    <w:rsid w:val="00113109"/>
    <w:rsid w:val="00114471"/>
    <w:rsid w:val="0011536B"/>
    <w:rsid w:val="00115791"/>
    <w:rsid w:val="0011655C"/>
    <w:rsid w:val="0011719B"/>
    <w:rsid w:val="00120D18"/>
    <w:rsid w:val="001210DE"/>
    <w:rsid w:val="001221FC"/>
    <w:rsid w:val="00123054"/>
    <w:rsid w:val="0013025B"/>
    <w:rsid w:val="001323D6"/>
    <w:rsid w:val="001344B7"/>
    <w:rsid w:val="001345A1"/>
    <w:rsid w:val="0013471C"/>
    <w:rsid w:val="00136544"/>
    <w:rsid w:val="00136E58"/>
    <w:rsid w:val="00140B80"/>
    <w:rsid w:val="001419DB"/>
    <w:rsid w:val="00141AC4"/>
    <w:rsid w:val="00142082"/>
    <w:rsid w:val="001434D4"/>
    <w:rsid w:val="0014434A"/>
    <w:rsid w:val="001443F4"/>
    <w:rsid w:val="00147B90"/>
    <w:rsid w:val="0015140F"/>
    <w:rsid w:val="00153715"/>
    <w:rsid w:val="00160B79"/>
    <w:rsid w:val="00162E53"/>
    <w:rsid w:val="00166C05"/>
    <w:rsid w:val="001701DF"/>
    <w:rsid w:val="0017280E"/>
    <w:rsid w:val="001736E7"/>
    <w:rsid w:val="00174381"/>
    <w:rsid w:val="00175AF5"/>
    <w:rsid w:val="00175B09"/>
    <w:rsid w:val="00176A4A"/>
    <w:rsid w:val="00176D38"/>
    <w:rsid w:val="00177B6D"/>
    <w:rsid w:val="001804C2"/>
    <w:rsid w:val="00181071"/>
    <w:rsid w:val="0018232A"/>
    <w:rsid w:val="001845CA"/>
    <w:rsid w:val="001863CE"/>
    <w:rsid w:val="0018752D"/>
    <w:rsid w:val="001878EE"/>
    <w:rsid w:val="00187A76"/>
    <w:rsid w:val="00190309"/>
    <w:rsid w:val="00190BB4"/>
    <w:rsid w:val="00191271"/>
    <w:rsid w:val="00193E45"/>
    <w:rsid w:val="001942C4"/>
    <w:rsid w:val="00194D22"/>
    <w:rsid w:val="0019570D"/>
    <w:rsid w:val="001A1F43"/>
    <w:rsid w:val="001A3D76"/>
    <w:rsid w:val="001B1480"/>
    <w:rsid w:val="001B5297"/>
    <w:rsid w:val="001B6FD9"/>
    <w:rsid w:val="001B7223"/>
    <w:rsid w:val="001C1C80"/>
    <w:rsid w:val="001C1F89"/>
    <w:rsid w:val="001C2E0D"/>
    <w:rsid w:val="001C6A5B"/>
    <w:rsid w:val="001C7B87"/>
    <w:rsid w:val="001D0345"/>
    <w:rsid w:val="001D2507"/>
    <w:rsid w:val="001D267A"/>
    <w:rsid w:val="001D3E0D"/>
    <w:rsid w:val="001D48B6"/>
    <w:rsid w:val="001D509B"/>
    <w:rsid w:val="001D5F94"/>
    <w:rsid w:val="001D649E"/>
    <w:rsid w:val="001D6FC1"/>
    <w:rsid w:val="001D745F"/>
    <w:rsid w:val="001E12D4"/>
    <w:rsid w:val="001E17E5"/>
    <w:rsid w:val="001E1D18"/>
    <w:rsid w:val="001E20C6"/>
    <w:rsid w:val="001E5C60"/>
    <w:rsid w:val="001E7A08"/>
    <w:rsid w:val="001F0DEC"/>
    <w:rsid w:val="001F2EAB"/>
    <w:rsid w:val="001F30B5"/>
    <w:rsid w:val="001F3375"/>
    <w:rsid w:val="001F4AE3"/>
    <w:rsid w:val="001F4DB7"/>
    <w:rsid w:val="001F57EE"/>
    <w:rsid w:val="001F69D3"/>
    <w:rsid w:val="001F6A1E"/>
    <w:rsid w:val="002005A7"/>
    <w:rsid w:val="00201352"/>
    <w:rsid w:val="00205D15"/>
    <w:rsid w:val="00207686"/>
    <w:rsid w:val="00212C0E"/>
    <w:rsid w:val="00214DDB"/>
    <w:rsid w:val="00216545"/>
    <w:rsid w:val="002167B5"/>
    <w:rsid w:val="00221FE9"/>
    <w:rsid w:val="00222467"/>
    <w:rsid w:val="00225EAE"/>
    <w:rsid w:val="00227034"/>
    <w:rsid w:val="00230F62"/>
    <w:rsid w:val="0023134B"/>
    <w:rsid w:val="002317BC"/>
    <w:rsid w:val="00233129"/>
    <w:rsid w:val="00234985"/>
    <w:rsid w:val="00235809"/>
    <w:rsid w:val="002360EF"/>
    <w:rsid w:val="00236114"/>
    <w:rsid w:val="0024073B"/>
    <w:rsid w:val="00240E91"/>
    <w:rsid w:val="0024187F"/>
    <w:rsid w:val="002425F2"/>
    <w:rsid w:val="00245352"/>
    <w:rsid w:val="00245FE4"/>
    <w:rsid w:val="00247EC8"/>
    <w:rsid w:val="00250535"/>
    <w:rsid w:val="00250C65"/>
    <w:rsid w:val="002530F9"/>
    <w:rsid w:val="00253913"/>
    <w:rsid w:val="00256E3A"/>
    <w:rsid w:val="00256E4A"/>
    <w:rsid w:val="00261790"/>
    <w:rsid w:val="00261B7C"/>
    <w:rsid w:val="00263585"/>
    <w:rsid w:val="00263C98"/>
    <w:rsid w:val="00265C16"/>
    <w:rsid w:val="00267057"/>
    <w:rsid w:val="00267A2C"/>
    <w:rsid w:val="00271408"/>
    <w:rsid w:val="00271DE5"/>
    <w:rsid w:val="00271E61"/>
    <w:rsid w:val="0027223A"/>
    <w:rsid w:val="002728AC"/>
    <w:rsid w:val="002731EF"/>
    <w:rsid w:val="00273C7A"/>
    <w:rsid w:val="00274C39"/>
    <w:rsid w:val="00275F55"/>
    <w:rsid w:val="00276189"/>
    <w:rsid w:val="00276FFA"/>
    <w:rsid w:val="00280409"/>
    <w:rsid w:val="00280F5F"/>
    <w:rsid w:val="002811F2"/>
    <w:rsid w:val="00281317"/>
    <w:rsid w:val="00282CE8"/>
    <w:rsid w:val="00283E37"/>
    <w:rsid w:val="00284A58"/>
    <w:rsid w:val="00284F38"/>
    <w:rsid w:val="00286F19"/>
    <w:rsid w:val="00287227"/>
    <w:rsid w:val="00287465"/>
    <w:rsid w:val="00287BED"/>
    <w:rsid w:val="0029044C"/>
    <w:rsid w:val="00290586"/>
    <w:rsid w:val="0029152D"/>
    <w:rsid w:val="00293948"/>
    <w:rsid w:val="00294609"/>
    <w:rsid w:val="00294705"/>
    <w:rsid w:val="00294F5E"/>
    <w:rsid w:val="0029592C"/>
    <w:rsid w:val="00296D5F"/>
    <w:rsid w:val="00296F4E"/>
    <w:rsid w:val="00297E15"/>
    <w:rsid w:val="002A0E09"/>
    <w:rsid w:val="002A15A1"/>
    <w:rsid w:val="002A2906"/>
    <w:rsid w:val="002A4E53"/>
    <w:rsid w:val="002A52C9"/>
    <w:rsid w:val="002A542C"/>
    <w:rsid w:val="002A7598"/>
    <w:rsid w:val="002A7DE2"/>
    <w:rsid w:val="002B15EA"/>
    <w:rsid w:val="002B3AD7"/>
    <w:rsid w:val="002B4B4E"/>
    <w:rsid w:val="002B4EFB"/>
    <w:rsid w:val="002C4974"/>
    <w:rsid w:val="002C6B0C"/>
    <w:rsid w:val="002C74C4"/>
    <w:rsid w:val="002C757F"/>
    <w:rsid w:val="002D12A4"/>
    <w:rsid w:val="002D4E55"/>
    <w:rsid w:val="002D7DB3"/>
    <w:rsid w:val="002E2B00"/>
    <w:rsid w:val="002E31A6"/>
    <w:rsid w:val="002E5CE9"/>
    <w:rsid w:val="002E64F2"/>
    <w:rsid w:val="002E6CC3"/>
    <w:rsid w:val="002F02CE"/>
    <w:rsid w:val="002F0E49"/>
    <w:rsid w:val="002F2CA0"/>
    <w:rsid w:val="002F5095"/>
    <w:rsid w:val="002F6B44"/>
    <w:rsid w:val="002F76AC"/>
    <w:rsid w:val="0030008B"/>
    <w:rsid w:val="0030068B"/>
    <w:rsid w:val="00300C21"/>
    <w:rsid w:val="003023D8"/>
    <w:rsid w:val="0030466F"/>
    <w:rsid w:val="00304A89"/>
    <w:rsid w:val="003062B0"/>
    <w:rsid w:val="0030650D"/>
    <w:rsid w:val="0030707E"/>
    <w:rsid w:val="00307361"/>
    <w:rsid w:val="00310B06"/>
    <w:rsid w:val="00311773"/>
    <w:rsid w:val="00311F49"/>
    <w:rsid w:val="0031474E"/>
    <w:rsid w:val="00314D7A"/>
    <w:rsid w:val="00315F85"/>
    <w:rsid w:val="003167A2"/>
    <w:rsid w:val="0031729C"/>
    <w:rsid w:val="003172CC"/>
    <w:rsid w:val="003201F1"/>
    <w:rsid w:val="00320523"/>
    <w:rsid w:val="00320E2B"/>
    <w:rsid w:val="003219E4"/>
    <w:rsid w:val="0032248A"/>
    <w:rsid w:val="003228F7"/>
    <w:rsid w:val="00322C6C"/>
    <w:rsid w:val="00323679"/>
    <w:rsid w:val="00332D99"/>
    <w:rsid w:val="00333201"/>
    <w:rsid w:val="00333EDE"/>
    <w:rsid w:val="00334C1C"/>
    <w:rsid w:val="003369E9"/>
    <w:rsid w:val="00336B5E"/>
    <w:rsid w:val="00337C8F"/>
    <w:rsid w:val="00340C37"/>
    <w:rsid w:val="003418B2"/>
    <w:rsid w:val="00341D64"/>
    <w:rsid w:val="00342740"/>
    <w:rsid w:val="00342CC0"/>
    <w:rsid w:val="003442A1"/>
    <w:rsid w:val="00346202"/>
    <w:rsid w:val="00347791"/>
    <w:rsid w:val="00350EE1"/>
    <w:rsid w:val="00352A49"/>
    <w:rsid w:val="003539AD"/>
    <w:rsid w:val="00354727"/>
    <w:rsid w:val="00355D9F"/>
    <w:rsid w:val="003568CC"/>
    <w:rsid w:val="00356D56"/>
    <w:rsid w:val="00356E98"/>
    <w:rsid w:val="00357314"/>
    <w:rsid w:val="0036305B"/>
    <w:rsid w:val="00363B4C"/>
    <w:rsid w:val="00367960"/>
    <w:rsid w:val="00371D85"/>
    <w:rsid w:val="00373186"/>
    <w:rsid w:val="00374C4E"/>
    <w:rsid w:val="0037733A"/>
    <w:rsid w:val="00377730"/>
    <w:rsid w:val="0037782D"/>
    <w:rsid w:val="00377E32"/>
    <w:rsid w:val="003802D8"/>
    <w:rsid w:val="003815C8"/>
    <w:rsid w:val="003822C0"/>
    <w:rsid w:val="003838E9"/>
    <w:rsid w:val="00383E91"/>
    <w:rsid w:val="00386FAF"/>
    <w:rsid w:val="00387951"/>
    <w:rsid w:val="00390117"/>
    <w:rsid w:val="00390C9F"/>
    <w:rsid w:val="003910BB"/>
    <w:rsid w:val="0039307E"/>
    <w:rsid w:val="0039317E"/>
    <w:rsid w:val="00393EF5"/>
    <w:rsid w:val="00394932"/>
    <w:rsid w:val="00394959"/>
    <w:rsid w:val="00394B05"/>
    <w:rsid w:val="0039663A"/>
    <w:rsid w:val="00396BF7"/>
    <w:rsid w:val="003A1A37"/>
    <w:rsid w:val="003A396B"/>
    <w:rsid w:val="003A60D2"/>
    <w:rsid w:val="003A7BD0"/>
    <w:rsid w:val="003A7DD5"/>
    <w:rsid w:val="003B06FB"/>
    <w:rsid w:val="003B20D9"/>
    <w:rsid w:val="003B2383"/>
    <w:rsid w:val="003B429D"/>
    <w:rsid w:val="003B6BEE"/>
    <w:rsid w:val="003B6BFC"/>
    <w:rsid w:val="003B7C18"/>
    <w:rsid w:val="003C299A"/>
    <w:rsid w:val="003C423A"/>
    <w:rsid w:val="003C5D69"/>
    <w:rsid w:val="003C5F15"/>
    <w:rsid w:val="003C63D6"/>
    <w:rsid w:val="003C655F"/>
    <w:rsid w:val="003D094C"/>
    <w:rsid w:val="003D481E"/>
    <w:rsid w:val="003D542F"/>
    <w:rsid w:val="003E004E"/>
    <w:rsid w:val="003E08F1"/>
    <w:rsid w:val="003E1902"/>
    <w:rsid w:val="003E2F50"/>
    <w:rsid w:val="003E336E"/>
    <w:rsid w:val="003E3EDF"/>
    <w:rsid w:val="003E7677"/>
    <w:rsid w:val="003F14FD"/>
    <w:rsid w:val="003F1B01"/>
    <w:rsid w:val="003F614B"/>
    <w:rsid w:val="003F61FE"/>
    <w:rsid w:val="003F6229"/>
    <w:rsid w:val="00400EF5"/>
    <w:rsid w:val="004041FB"/>
    <w:rsid w:val="0040448F"/>
    <w:rsid w:val="00404FFF"/>
    <w:rsid w:val="00406582"/>
    <w:rsid w:val="004065D0"/>
    <w:rsid w:val="00406C55"/>
    <w:rsid w:val="00407C6F"/>
    <w:rsid w:val="00407EEC"/>
    <w:rsid w:val="004124D8"/>
    <w:rsid w:val="004163A3"/>
    <w:rsid w:val="004163FE"/>
    <w:rsid w:val="0041650A"/>
    <w:rsid w:val="004212EF"/>
    <w:rsid w:val="00421D8C"/>
    <w:rsid w:val="00421FEF"/>
    <w:rsid w:val="00423FB1"/>
    <w:rsid w:val="00426AB8"/>
    <w:rsid w:val="0043030E"/>
    <w:rsid w:val="00430B3A"/>
    <w:rsid w:val="004312FF"/>
    <w:rsid w:val="00437389"/>
    <w:rsid w:val="0044142F"/>
    <w:rsid w:val="00441C82"/>
    <w:rsid w:val="00444274"/>
    <w:rsid w:val="00444C0D"/>
    <w:rsid w:val="00444DFE"/>
    <w:rsid w:val="00445E20"/>
    <w:rsid w:val="00446430"/>
    <w:rsid w:val="00446CBC"/>
    <w:rsid w:val="00451F82"/>
    <w:rsid w:val="00452191"/>
    <w:rsid w:val="00452F0B"/>
    <w:rsid w:val="004539B6"/>
    <w:rsid w:val="00453ED9"/>
    <w:rsid w:val="004564D1"/>
    <w:rsid w:val="0045697B"/>
    <w:rsid w:val="00456D24"/>
    <w:rsid w:val="0046077D"/>
    <w:rsid w:val="004624A4"/>
    <w:rsid w:val="00464077"/>
    <w:rsid w:val="00464426"/>
    <w:rsid w:val="004676EE"/>
    <w:rsid w:val="0047294D"/>
    <w:rsid w:val="004736E6"/>
    <w:rsid w:val="00473DA9"/>
    <w:rsid w:val="004759A3"/>
    <w:rsid w:val="00476907"/>
    <w:rsid w:val="0048067F"/>
    <w:rsid w:val="00482006"/>
    <w:rsid w:val="00483698"/>
    <w:rsid w:val="00483CF0"/>
    <w:rsid w:val="00483E65"/>
    <w:rsid w:val="004847C1"/>
    <w:rsid w:val="004848F5"/>
    <w:rsid w:val="004857E5"/>
    <w:rsid w:val="0048631D"/>
    <w:rsid w:val="004871AE"/>
    <w:rsid w:val="00491FB0"/>
    <w:rsid w:val="0049213A"/>
    <w:rsid w:val="00493542"/>
    <w:rsid w:val="00493D51"/>
    <w:rsid w:val="00493EF7"/>
    <w:rsid w:val="004949C1"/>
    <w:rsid w:val="004955FE"/>
    <w:rsid w:val="0049603A"/>
    <w:rsid w:val="004A0CC2"/>
    <w:rsid w:val="004A368C"/>
    <w:rsid w:val="004A3989"/>
    <w:rsid w:val="004A5D63"/>
    <w:rsid w:val="004A5FD6"/>
    <w:rsid w:val="004B03DB"/>
    <w:rsid w:val="004B0455"/>
    <w:rsid w:val="004B0F7F"/>
    <w:rsid w:val="004B76F6"/>
    <w:rsid w:val="004B7DFD"/>
    <w:rsid w:val="004C0EB0"/>
    <w:rsid w:val="004C0FAA"/>
    <w:rsid w:val="004C2500"/>
    <w:rsid w:val="004C603F"/>
    <w:rsid w:val="004C7871"/>
    <w:rsid w:val="004D0818"/>
    <w:rsid w:val="004D21D6"/>
    <w:rsid w:val="004D224D"/>
    <w:rsid w:val="004D259C"/>
    <w:rsid w:val="004D2622"/>
    <w:rsid w:val="004D42E4"/>
    <w:rsid w:val="004D50B9"/>
    <w:rsid w:val="004E0760"/>
    <w:rsid w:val="004E0B7D"/>
    <w:rsid w:val="004E1119"/>
    <w:rsid w:val="004E3568"/>
    <w:rsid w:val="004E3EF4"/>
    <w:rsid w:val="004E50BF"/>
    <w:rsid w:val="004E551B"/>
    <w:rsid w:val="004E5936"/>
    <w:rsid w:val="004E63ED"/>
    <w:rsid w:val="004E7895"/>
    <w:rsid w:val="004E7E4F"/>
    <w:rsid w:val="004F0241"/>
    <w:rsid w:val="004F033F"/>
    <w:rsid w:val="004F1230"/>
    <w:rsid w:val="004F217A"/>
    <w:rsid w:val="004F3117"/>
    <w:rsid w:val="004F483D"/>
    <w:rsid w:val="004F5B41"/>
    <w:rsid w:val="004F669A"/>
    <w:rsid w:val="004F703C"/>
    <w:rsid w:val="004F7DFE"/>
    <w:rsid w:val="005000F3"/>
    <w:rsid w:val="00500D5F"/>
    <w:rsid w:val="00501023"/>
    <w:rsid w:val="00501B20"/>
    <w:rsid w:val="005027E1"/>
    <w:rsid w:val="005037D2"/>
    <w:rsid w:val="00504600"/>
    <w:rsid w:val="00504F4C"/>
    <w:rsid w:val="005050AD"/>
    <w:rsid w:val="005056F2"/>
    <w:rsid w:val="00505CC2"/>
    <w:rsid w:val="005079E3"/>
    <w:rsid w:val="00511343"/>
    <w:rsid w:val="005117B5"/>
    <w:rsid w:val="00512440"/>
    <w:rsid w:val="00513FED"/>
    <w:rsid w:val="00514304"/>
    <w:rsid w:val="005161E6"/>
    <w:rsid w:val="0051761A"/>
    <w:rsid w:val="00520307"/>
    <w:rsid w:val="00522E3B"/>
    <w:rsid w:val="00522E41"/>
    <w:rsid w:val="005230B8"/>
    <w:rsid w:val="005236A4"/>
    <w:rsid w:val="00524496"/>
    <w:rsid w:val="00524AEB"/>
    <w:rsid w:val="00524EEB"/>
    <w:rsid w:val="00525455"/>
    <w:rsid w:val="0052562D"/>
    <w:rsid w:val="0052563F"/>
    <w:rsid w:val="005266EF"/>
    <w:rsid w:val="00527382"/>
    <w:rsid w:val="005274DA"/>
    <w:rsid w:val="00531C46"/>
    <w:rsid w:val="005334C1"/>
    <w:rsid w:val="0053442C"/>
    <w:rsid w:val="00535544"/>
    <w:rsid w:val="00541003"/>
    <w:rsid w:val="00541C3F"/>
    <w:rsid w:val="0054260A"/>
    <w:rsid w:val="0054485B"/>
    <w:rsid w:val="00546CF3"/>
    <w:rsid w:val="0055036E"/>
    <w:rsid w:val="00551A7D"/>
    <w:rsid w:val="00553879"/>
    <w:rsid w:val="00553BBF"/>
    <w:rsid w:val="005543C7"/>
    <w:rsid w:val="00555358"/>
    <w:rsid w:val="00556D73"/>
    <w:rsid w:val="00557239"/>
    <w:rsid w:val="00557E40"/>
    <w:rsid w:val="00557E7E"/>
    <w:rsid w:val="00560B75"/>
    <w:rsid w:val="00562CC1"/>
    <w:rsid w:val="00564E29"/>
    <w:rsid w:val="0056582B"/>
    <w:rsid w:val="005676D6"/>
    <w:rsid w:val="005701EC"/>
    <w:rsid w:val="0057084D"/>
    <w:rsid w:val="00573C23"/>
    <w:rsid w:val="0057400C"/>
    <w:rsid w:val="00575FF9"/>
    <w:rsid w:val="00576E63"/>
    <w:rsid w:val="00577E3B"/>
    <w:rsid w:val="00582648"/>
    <w:rsid w:val="00584221"/>
    <w:rsid w:val="00585CA4"/>
    <w:rsid w:val="005863CC"/>
    <w:rsid w:val="0059023B"/>
    <w:rsid w:val="00590986"/>
    <w:rsid w:val="00590E9B"/>
    <w:rsid w:val="00593056"/>
    <w:rsid w:val="00594DCB"/>
    <w:rsid w:val="00596EF7"/>
    <w:rsid w:val="00597D39"/>
    <w:rsid w:val="005A0B0C"/>
    <w:rsid w:val="005A24B9"/>
    <w:rsid w:val="005A2647"/>
    <w:rsid w:val="005A2A77"/>
    <w:rsid w:val="005A40BA"/>
    <w:rsid w:val="005A6164"/>
    <w:rsid w:val="005B2A2C"/>
    <w:rsid w:val="005B3D94"/>
    <w:rsid w:val="005B4280"/>
    <w:rsid w:val="005B72FF"/>
    <w:rsid w:val="005B7D21"/>
    <w:rsid w:val="005B7F97"/>
    <w:rsid w:val="005C2701"/>
    <w:rsid w:val="005C28EC"/>
    <w:rsid w:val="005C4539"/>
    <w:rsid w:val="005C461B"/>
    <w:rsid w:val="005C53ED"/>
    <w:rsid w:val="005C7D15"/>
    <w:rsid w:val="005D1B1D"/>
    <w:rsid w:val="005D2BCA"/>
    <w:rsid w:val="005D2CDA"/>
    <w:rsid w:val="005D394B"/>
    <w:rsid w:val="005D424A"/>
    <w:rsid w:val="005D43AA"/>
    <w:rsid w:val="005D6057"/>
    <w:rsid w:val="005D6D90"/>
    <w:rsid w:val="005D7AB8"/>
    <w:rsid w:val="005E0371"/>
    <w:rsid w:val="005E0992"/>
    <w:rsid w:val="005E1A23"/>
    <w:rsid w:val="005E36F2"/>
    <w:rsid w:val="005E4D0C"/>
    <w:rsid w:val="005E7625"/>
    <w:rsid w:val="005E7860"/>
    <w:rsid w:val="005F0A34"/>
    <w:rsid w:val="005F11E9"/>
    <w:rsid w:val="005F3720"/>
    <w:rsid w:val="005F42F5"/>
    <w:rsid w:val="005F44F7"/>
    <w:rsid w:val="005F4E7F"/>
    <w:rsid w:val="005F64A2"/>
    <w:rsid w:val="005F6A10"/>
    <w:rsid w:val="006002AD"/>
    <w:rsid w:val="006002CF"/>
    <w:rsid w:val="0060333B"/>
    <w:rsid w:val="00603661"/>
    <w:rsid w:val="0060526A"/>
    <w:rsid w:val="006068B5"/>
    <w:rsid w:val="00606B54"/>
    <w:rsid w:val="006076DF"/>
    <w:rsid w:val="00610654"/>
    <w:rsid w:val="00610B2A"/>
    <w:rsid w:val="00611EE2"/>
    <w:rsid w:val="006141F2"/>
    <w:rsid w:val="006167C8"/>
    <w:rsid w:val="0061789D"/>
    <w:rsid w:val="00617D43"/>
    <w:rsid w:val="00620316"/>
    <w:rsid w:val="006241FD"/>
    <w:rsid w:val="006249B8"/>
    <w:rsid w:val="00624ED5"/>
    <w:rsid w:val="00624FF2"/>
    <w:rsid w:val="0062759F"/>
    <w:rsid w:val="006278C5"/>
    <w:rsid w:val="00631C40"/>
    <w:rsid w:val="00633AD6"/>
    <w:rsid w:val="0063495F"/>
    <w:rsid w:val="00634EB3"/>
    <w:rsid w:val="00636772"/>
    <w:rsid w:val="0064324A"/>
    <w:rsid w:val="0064360E"/>
    <w:rsid w:val="006453E6"/>
    <w:rsid w:val="0064597E"/>
    <w:rsid w:val="00645FEF"/>
    <w:rsid w:val="00646541"/>
    <w:rsid w:val="006470D4"/>
    <w:rsid w:val="006471DF"/>
    <w:rsid w:val="00651364"/>
    <w:rsid w:val="00652478"/>
    <w:rsid w:val="00652DF4"/>
    <w:rsid w:val="00654F80"/>
    <w:rsid w:val="00655B0B"/>
    <w:rsid w:val="006560C6"/>
    <w:rsid w:val="006569C8"/>
    <w:rsid w:val="006577DD"/>
    <w:rsid w:val="0066043D"/>
    <w:rsid w:val="00661038"/>
    <w:rsid w:val="006637B7"/>
    <w:rsid w:val="00664A9A"/>
    <w:rsid w:val="00666E33"/>
    <w:rsid w:val="0066755A"/>
    <w:rsid w:val="00667A69"/>
    <w:rsid w:val="00670FD6"/>
    <w:rsid w:val="006714D1"/>
    <w:rsid w:val="00677405"/>
    <w:rsid w:val="00677A9A"/>
    <w:rsid w:val="006814B8"/>
    <w:rsid w:val="006846F5"/>
    <w:rsid w:val="006847C7"/>
    <w:rsid w:val="00685AF7"/>
    <w:rsid w:val="00685EE1"/>
    <w:rsid w:val="006860EB"/>
    <w:rsid w:val="0068751E"/>
    <w:rsid w:val="006902EC"/>
    <w:rsid w:val="0069182A"/>
    <w:rsid w:val="00692390"/>
    <w:rsid w:val="006923A3"/>
    <w:rsid w:val="00692E20"/>
    <w:rsid w:val="00693357"/>
    <w:rsid w:val="00694098"/>
    <w:rsid w:val="00694473"/>
    <w:rsid w:val="006977E6"/>
    <w:rsid w:val="006A3364"/>
    <w:rsid w:val="006A3CF9"/>
    <w:rsid w:val="006A3D0D"/>
    <w:rsid w:val="006A4B82"/>
    <w:rsid w:val="006A7A78"/>
    <w:rsid w:val="006B076F"/>
    <w:rsid w:val="006B10BF"/>
    <w:rsid w:val="006B11F7"/>
    <w:rsid w:val="006B1D8F"/>
    <w:rsid w:val="006B7580"/>
    <w:rsid w:val="006C0AAF"/>
    <w:rsid w:val="006C235B"/>
    <w:rsid w:val="006C2FBD"/>
    <w:rsid w:val="006C5AEF"/>
    <w:rsid w:val="006C659C"/>
    <w:rsid w:val="006C74FC"/>
    <w:rsid w:val="006C7B57"/>
    <w:rsid w:val="006D0320"/>
    <w:rsid w:val="006D17BA"/>
    <w:rsid w:val="006D33EB"/>
    <w:rsid w:val="006D4295"/>
    <w:rsid w:val="006D52C4"/>
    <w:rsid w:val="006D5B07"/>
    <w:rsid w:val="006D60F3"/>
    <w:rsid w:val="006D6EEF"/>
    <w:rsid w:val="006E01EB"/>
    <w:rsid w:val="006E101D"/>
    <w:rsid w:val="006E15B4"/>
    <w:rsid w:val="006E5A6F"/>
    <w:rsid w:val="006E60B1"/>
    <w:rsid w:val="006E68BB"/>
    <w:rsid w:val="006F17DC"/>
    <w:rsid w:val="006F479D"/>
    <w:rsid w:val="006F5D52"/>
    <w:rsid w:val="006F5F56"/>
    <w:rsid w:val="006F7117"/>
    <w:rsid w:val="006F7FB3"/>
    <w:rsid w:val="007016AB"/>
    <w:rsid w:val="00702385"/>
    <w:rsid w:val="007035C1"/>
    <w:rsid w:val="00703940"/>
    <w:rsid w:val="00704278"/>
    <w:rsid w:val="0070466F"/>
    <w:rsid w:val="00704B0F"/>
    <w:rsid w:val="00704E6F"/>
    <w:rsid w:val="007067EE"/>
    <w:rsid w:val="0071241E"/>
    <w:rsid w:val="0071460B"/>
    <w:rsid w:val="00714989"/>
    <w:rsid w:val="0071589C"/>
    <w:rsid w:val="007160FD"/>
    <w:rsid w:val="00716239"/>
    <w:rsid w:val="00717480"/>
    <w:rsid w:val="00720B8C"/>
    <w:rsid w:val="00721271"/>
    <w:rsid w:val="00721D50"/>
    <w:rsid w:val="00721F42"/>
    <w:rsid w:val="007245C9"/>
    <w:rsid w:val="00724BFD"/>
    <w:rsid w:val="00726C8D"/>
    <w:rsid w:val="00727F6C"/>
    <w:rsid w:val="00730419"/>
    <w:rsid w:val="00731E60"/>
    <w:rsid w:val="00736A3D"/>
    <w:rsid w:val="00736AC1"/>
    <w:rsid w:val="00741F48"/>
    <w:rsid w:val="00742273"/>
    <w:rsid w:val="00742291"/>
    <w:rsid w:val="007434DA"/>
    <w:rsid w:val="0074420C"/>
    <w:rsid w:val="00750C7C"/>
    <w:rsid w:val="007525ED"/>
    <w:rsid w:val="007549DE"/>
    <w:rsid w:val="00755328"/>
    <w:rsid w:val="0075540A"/>
    <w:rsid w:val="00755E95"/>
    <w:rsid w:val="007573B0"/>
    <w:rsid w:val="00761A47"/>
    <w:rsid w:val="007626D5"/>
    <w:rsid w:val="0076305D"/>
    <w:rsid w:val="0076336C"/>
    <w:rsid w:val="00763725"/>
    <w:rsid w:val="00764B57"/>
    <w:rsid w:val="0076502A"/>
    <w:rsid w:val="0076514C"/>
    <w:rsid w:val="007654DF"/>
    <w:rsid w:val="00766166"/>
    <w:rsid w:val="00766F73"/>
    <w:rsid w:val="007705B7"/>
    <w:rsid w:val="00770996"/>
    <w:rsid w:val="00772989"/>
    <w:rsid w:val="00772F03"/>
    <w:rsid w:val="00773A1B"/>
    <w:rsid w:val="00774083"/>
    <w:rsid w:val="007744A5"/>
    <w:rsid w:val="00775506"/>
    <w:rsid w:val="00776382"/>
    <w:rsid w:val="00777703"/>
    <w:rsid w:val="00785A90"/>
    <w:rsid w:val="007902D9"/>
    <w:rsid w:val="00790C1A"/>
    <w:rsid w:val="0079329B"/>
    <w:rsid w:val="00794335"/>
    <w:rsid w:val="007A288C"/>
    <w:rsid w:val="007A3BD4"/>
    <w:rsid w:val="007A4B97"/>
    <w:rsid w:val="007A63B8"/>
    <w:rsid w:val="007A73A8"/>
    <w:rsid w:val="007B1DEF"/>
    <w:rsid w:val="007B221C"/>
    <w:rsid w:val="007B2EB4"/>
    <w:rsid w:val="007B4C79"/>
    <w:rsid w:val="007B604C"/>
    <w:rsid w:val="007B7634"/>
    <w:rsid w:val="007B7CD0"/>
    <w:rsid w:val="007B7ED3"/>
    <w:rsid w:val="007B7F22"/>
    <w:rsid w:val="007C30A5"/>
    <w:rsid w:val="007C58EC"/>
    <w:rsid w:val="007C5C55"/>
    <w:rsid w:val="007D253C"/>
    <w:rsid w:val="007D5764"/>
    <w:rsid w:val="007D742E"/>
    <w:rsid w:val="007D7CD9"/>
    <w:rsid w:val="007E0B15"/>
    <w:rsid w:val="007E21EE"/>
    <w:rsid w:val="007E2936"/>
    <w:rsid w:val="007E2C50"/>
    <w:rsid w:val="007E3D0A"/>
    <w:rsid w:val="007E3F5C"/>
    <w:rsid w:val="007E4647"/>
    <w:rsid w:val="007E6800"/>
    <w:rsid w:val="007E7E8B"/>
    <w:rsid w:val="007F3AF2"/>
    <w:rsid w:val="007F7833"/>
    <w:rsid w:val="00800212"/>
    <w:rsid w:val="00800F6D"/>
    <w:rsid w:val="008013D7"/>
    <w:rsid w:val="008050C3"/>
    <w:rsid w:val="00807C34"/>
    <w:rsid w:val="00807FAB"/>
    <w:rsid w:val="008136C0"/>
    <w:rsid w:val="00815652"/>
    <w:rsid w:val="00815A90"/>
    <w:rsid w:val="00824214"/>
    <w:rsid w:val="008252C1"/>
    <w:rsid w:val="00826204"/>
    <w:rsid w:val="008279DB"/>
    <w:rsid w:val="00827B27"/>
    <w:rsid w:val="00830008"/>
    <w:rsid w:val="008309E8"/>
    <w:rsid w:val="00831974"/>
    <w:rsid w:val="0083593F"/>
    <w:rsid w:val="00836ECD"/>
    <w:rsid w:val="008416D2"/>
    <w:rsid w:val="008422A1"/>
    <w:rsid w:val="00843A4F"/>
    <w:rsid w:val="00844EA9"/>
    <w:rsid w:val="008476D4"/>
    <w:rsid w:val="00851543"/>
    <w:rsid w:val="00851551"/>
    <w:rsid w:val="00851843"/>
    <w:rsid w:val="0085208C"/>
    <w:rsid w:val="00852F12"/>
    <w:rsid w:val="00853B60"/>
    <w:rsid w:val="00853ECC"/>
    <w:rsid w:val="00854344"/>
    <w:rsid w:val="00855967"/>
    <w:rsid w:val="0086072B"/>
    <w:rsid w:val="0086108E"/>
    <w:rsid w:val="0086194F"/>
    <w:rsid w:val="00861BF7"/>
    <w:rsid w:val="00861C2C"/>
    <w:rsid w:val="00862BD0"/>
    <w:rsid w:val="00862E22"/>
    <w:rsid w:val="00862F28"/>
    <w:rsid w:val="00863867"/>
    <w:rsid w:val="008653B7"/>
    <w:rsid w:val="00867F93"/>
    <w:rsid w:val="00871C90"/>
    <w:rsid w:val="00876534"/>
    <w:rsid w:val="008824B3"/>
    <w:rsid w:val="00884D72"/>
    <w:rsid w:val="008913CE"/>
    <w:rsid w:val="00891B4C"/>
    <w:rsid w:val="0089536A"/>
    <w:rsid w:val="0089588C"/>
    <w:rsid w:val="00895E4B"/>
    <w:rsid w:val="008969AE"/>
    <w:rsid w:val="008A0511"/>
    <w:rsid w:val="008A1F89"/>
    <w:rsid w:val="008A5886"/>
    <w:rsid w:val="008A6B7C"/>
    <w:rsid w:val="008A7B89"/>
    <w:rsid w:val="008B03A4"/>
    <w:rsid w:val="008B3BA0"/>
    <w:rsid w:val="008B3DAD"/>
    <w:rsid w:val="008B600A"/>
    <w:rsid w:val="008B6E35"/>
    <w:rsid w:val="008B703B"/>
    <w:rsid w:val="008C0904"/>
    <w:rsid w:val="008C19BB"/>
    <w:rsid w:val="008C1FC3"/>
    <w:rsid w:val="008C499A"/>
    <w:rsid w:val="008D0154"/>
    <w:rsid w:val="008D07C9"/>
    <w:rsid w:val="008D1E76"/>
    <w:rsid w:val="008D2A73"/>
    <w:rsid w:val="008D473E"/>
    <w:rsid w:val="008D4B59"/>
    <w:rsid w:val="008D4EB4"/>
    <w:rsid w:val="008D655D"/>
    <w:rsid w:val="008E15E6"/>
    <w:rsid w:val="008E1642"/>
    <w:rsid w:val="008E39F1"/>
    <w:rsid w:val="008E4B08"/>
    <w:rsid w:val="008E7235"/>
    <w:rsid w:val="008E749D"/>
    <w:rsid w:val="008F00BC"/>
    <w:rsid w:val="008F1B28"/>
    <w:rsid w:val="008F29BD"/>
    <w:rsid w:val="008F29EF"/>
    <w:rsid w:val="008F29F7"/>
    <w:rsid w:val="008F2D4C"/>
    <w:rsid w:val="008F662C"/>
    <w:rsid w:val="008F6733"/>
    <w:rsid w:val="00900679"/>
    <w:rsid w:val="00900BB7"/>
    <w:rsid w:val="0090703C"/>
    <w:rsid w:val="00907F89"/>
    <w:rsid w:val="00911C22"/>
    <w:rsid w:val="00915329"/>
    <w:rsid w:val="0091616D"/>
    <w:rsid w:val="00917AB2"/>
    <w:rsid w:val="00921594"/>
    <w:rsid w:val="00927585"/>
    <w:rsid w:val="00927AB8"/>
    <w:rsid w:val="00927E25"/>
    <w:rsid w:val="00930035"/>
    <w:rsid w:val="00931322"/>
    <w:rsid w:val="009326B4"/>
    <w:rsid w:val="00934B89"/>
    <w:rsid w:val="00935C76"/>
    <w:rsid w:val="009361B1"/>
    <w:rsid w:val="0093681C"/>
    <w:rsid w:val="00940A91"/>
    <w:rsid w:val="00941F5F"/>
    <w:rsid w:val="009435BF"/>
    <w:rsid w:val="00943FDC"/>
    <w:rsid w:val="0095008D"/>
    <w:rsid w:val="00951719"/>
    <w:rsid w:val="009546B9"/>
    <w:rsid w:val="009553CD"/>
    <w:rsid w:val="009571BC"/>
    <w:rsid w:val="009574B0"/>
    <w:rsid w:val="00962684"/>
    <w:rsid w:val="0096478D"/>
    <w:rsid w:val="00964A53"/>
    <w:rsid w:val="009664DC"/>
    <w:rsid w:val="0096656A"/>
    <w:rsid w:val="00967351"/>
    <w:rsid w:val="00967773"/>
    <w:rsid w:val="00967F87"/>
    <w:rsid w:val="009740E8"/>
    <w:rsid w:val="00974FF8"/>
    <w:rsid w:val="00975187"/>
    <w:rsid w:val="009760E5"/>
    <w:rsid w:val="00980E88"/>
    <w:rsid w:val="0098138B"/>
    <w:rsid w:val="00983CBB"/>
    <w:rsid w:val="009969BC"/>
    <w:rsid w:val="00997734"/>
    <w:rsid w:val="009A17B5"/>
    <w:rsid w:val="009A2F0F"/>
    <w:rsid w:val="009A33D9"/>
    <w:rsid w:val="009A687E"/>
    <w:rsid w:val="009A755E"/>
    <w:rsid w:val="009B1AE8"/>
    <w:rsid w:val="009B1E86"/>
    <w:rsid w:val="009B2BA5"/>
    <w:rsid w:val="009B2E15"/>
    <w:rsid w:val="009B598D"/>
    <w:rsid w:val="009B5F47"/>
    <w:rsid w:val="009C0BFF"/>
    <w:rsid w:val="009C1F10"/>
    <w:rsid w:val="009C1FE8"/>
    <w:rsid w:val="009C2A5C"/>
    <w:rsid w:val="009C55AE"/>
    <w:rsid w:val="009C5E4D"/>
    <w:rsid w:val="009D002D"/>
    <w:rsid w:val="009D09A4"/>
    <w:rsid w:val="009D162B"/>
    <w:rsid w:val="009D4EF5"/>
    <w:rsid w:val="009D54B5"/>
    <w:rsid w:val="009D5D49"/>
    <w:rsid w:val="009D6F59"/>
    <w:rsid w:val="009D7E00"/>
    <w:rsid w:val="009E13EA"/>
    <w:rsid w:val="009E25AF"/>
    <w:rsid w:val="009E2754"/>
    <w:rsid w:val="009E413A"/>
    <w:rsid w:val="009E46D7"/>
    <w:rsid w:val="009E4DB4"/>
    <w:rsid w:val="009E63DF"/>
    <w:rsid w:val="009E6E0D"/>
    <w:rsid w:val="009E71BC"/>
    <w:rsid w:val="009F2DF4"/>
    <w:rsid w:val="009F373D"/>
    <w:rsid w:val="009F434D"/>
    <w:rsid w:val="009F4814"/>
    <w:rsid w:val="009F51B8"/>
    <w:rsid w:val="009F5810"/>
    <w:rsid w:val="009F642A"/>
    <w:rsid w:val="009F6F1E"/>
    <w:rsid w:val="009F7653"/>
    <w:rsid w:val="00A001EA"/>
    <w:rsid w:val="00A0027F"/>
    <w:rsid w:val="00A0035F"/>
    <w:rsid w:val="00A010ED"/>
    <w:rsid w:val="00A02830"/>
    <w:rsid w:val="00A035FF"/>
    <w:rsid w:val="00A03F54"/>
    <w:rsid w:val="00A044BD"/>
    <w:rsid w:val="00A049F0"/>
    <w:rsid w:val="00A0657F"/>
    <w:rsid w:val="00A06AFF"/>
    <w:rsid w:val="00A10534"/>
    <w:rsid w:val="00A10774"/>
    <w:rsid w:val="00A12186"/>
    <w:rsid w:val="00A1246A"/>
    <w:rsid w:val="00A12A73"/>
    <w:rsid w:val="00A17B81"/>
    <w:rsid w:val="00A20630"/>
    <w:rsid w:val="00A239F3"/>
    <w:rsid w:val="00A23FE6"/>
    <w:rsid w:val="00A23FF7"/>
    <w:rsid w:val="00A24A91"/>
    <w:rsid w:val="00A261F9"/>
    <w:rsid w:val="00A2798A"/>
    <w:rsid w:val="00A27AB6"/>
    <w:rsid w:val="00A357DA"/>
    <w:rsid w:val="00A405C0"/>
    <w:rsid w:val="00A418EF"/>
    <w:rsid w:val="00A419F0"/>
    <w:rsid w:val="00A42183"/>
    <w:rsid w:val="00A42E57"/>
    <w:rsid w:val="00A436C0"/>
    <w:rsid w:val="00A4380A"/>
    <w:rsid w:val="00A43A9F"/>
    <w:rsid w:val="00A440C3"/>
    <w:rsid w:val="00A446E2"/>
    <w:rsid w:val="00A455FD"/>
    <w:rsid w:val="00A5009C"/>
    <w:rsid w:val="00A5182E"/>
    <w:rsid w:val="00A519AA"/>
    <w:rsid w:val="00A51EB7"/>
    <w:rsid w:val="00A52126"/>
    <w:rsid w:val="00A54C83"/>
    <w:rsid w:val="00A55CA0"/>
    <w:rsid w:val="00A56834"/>
    <w:rsid w:val="00A640F1"/>
    <w:rsid w:val="00A643DE"/>
    <w:rsid w:val="00A655E9"/>
    <w:rsid w:val="00A708F1"/>
    <w:rsid w:val="00A70C60"/>
    <w:rsid w:val="00A7235C"/>
    <w:rsid w:val="00A7357F"/>
    <w:rsid w:val="00A74AA8"/>
    <w:rsid w:val="00A74C9A"/>
    <w:rsid w:val="00A756A3"/>
    <w:rsid w:val="00A76DF8"/>
    <w:rsid w:val="00A77EEB"/>
    <w:rsid w:val="00A825D0"/>
    <w:rsid w:val="00A82C19"/>
    <w:rsid w:val="00A844FE"/>
    <w:rsid w:val="00A85733"/>
    <w:rsid w:val="00A85AB6"/>
    <w:rsid w:val="00A85E12"/>
    <w:rsid w:val="00A863EC"/>
    <w:rsid w:val="00A864D3"/>
    <w:rsid w:val="00A868AC"/>
    <w:rsid w:val="00A86B8F"/>
    <w:rsid w:val="00A9166F"/>
    <w:rsid w:val="00A91D82"/>
    <w:rsid w:val="00A92C16"/>
    <w:rsid w:val="00A92E70"/>
    <w:rsid w:val="00A93A49"/>
    <w:rsid w:val="00A94E40"/>
    <w:rsid w:val="00A97408"/>
    <w:rsid w:val="00AA0BEE"/>
    <w:rsid w:val="00AA0CB8"/>
    <w:rsid w:val="00AA0D72"/>
    <w:rsid w:val="00AA19C5"/>
    <w:rsid w:val="00AA1DDD"/>
    <w:rsid w:val="00AA244F"/>
    <w:rsid w:val="00AA35B0"/>
    <w:rsid w:val="00AA369D"/>
    <w:rsid w:val="00AA5012"/>
    <w:rsid w:val="00AA6E2A"/>
    <w:rsid w:val="00AB21EE"/>
    <w:rsid w:val="00AB26EB"/>
    <w:rsid w:val="00AB29BB"/>
    <w:rsid w:val="00AB2F3F"/>
    <w:rsid w:val="00AB35DF"/>
    <w:rsid w:val="00AB360D"/>
    <w:rsid w:val="00AB3D6F"/>
    <w:rsid w:val="00AB429A"/>
    <w:rsid w:val="00AB5357"/>
    <w:rsid w:val="00AB5D74"/>
    <w:rsid w:val="00AB6331"/>
    <w:rsid w:val="00AC070C"/>
    <w:rsid w:val="00AC1F45"/>
    <w:rsid w:val="00AC2FBA"/>
    <w:rsid w:val="00AC64D5"/>
    <w:rsid w:val="00AC6C11"/>
    <w:rsid w:val="00AC7B1C"/>
    <w:rsid w:val="00AD3A09"/>
    <w:rsid w:val="00AD45FD"/>
    <w:rsid w:val="00AD727E"/>
    <w:rsid w:val="00AD7748"/>
    <w:rsid w:val="00AE0C10"/>
    <w:rsid w:val="00AE22B9"/>
    <w:rsid w:val="00AE45EA"/>
    <w:rsid w:val="00AE463F"/>
    <w:rsid w:val="00AE4B82"/>
    <w:rsid w:val="00AE56D2"/>
    <w:rsid w:val="00AE5791"/>
    <w:rsid w:val="00AE713D"/>
    <w:rsid w:val="00AE7B3E"/>
    <w:rsid w:val="00AF168A"/>
    <w:rsid w:val="00AF3590"/>
    <w:rsid w:val="00AF37FA"/>
    <w:rsid w:val="00AF4599"/>
    <w:rsid w:val="00AF5E01"/>
    <w:rsid w:val="00AF73C1"/>
    <w:rsid w:val="00B01998"/>
    <w:rsid w:val="00B02BA8"/>
    <w:rsid w:val="00B03306"/>
    <w:rsid w:val="00B0375C"/>
    <w:rsid w:val="00B03C74"/>
    <w:rsid w:val="00B06C5F"/>
    <w:rsid w:val="00B06FB9"/>
    <w:rsid w:val="00B07B81"/>
    <w:rsid w:val="00B07F43"/>
    <w:rsid w:val="00B102B9"/>
    <w:rsid w:val="00B11B6E"/>
    <w:rsid w:val="00B122C9"/>
    <w:rsid w:val="00B14A73"/>
    <w:rsid w:val="00B16335"/>
    <w:rsid w:val="00B1766E"/>
    <w:rsid w:val="00B17A29"/>
    <w:rsid w:val="00B20ED9"/>
    <w:rsid w:val="00B2246C"/>
    <w:rsid w:val="00B234D2"/>
    <w:rsid w:val="00B27F35"/>
    <w:rsid w:val="00B306DC"/>
    <w:rsid w:val="00B328B3"/>
    <w:rsid w:val="00B32FEA"/>
    <w:rsid w:val="00B3561F"/>
    <w:rsid w:val="00B357D4"/>
    <w:rsid w:val="00B36784"/>
    <w:rsid w:val="00B37555"/>
    <w:rsid w:val="00B37664"/>
    <w:rsid w:val="00B4015C"/>
    <w:rsid w:val="00B40891"/>
    <w:rsid w:val="00B40CF4"/>
    <w:rsid w:val="00B42353"/>
    <w:rsid w:val="00B437FA"/>
    <w:rsid w:val="00B44151"/>
    <w:rsid w:val="00B45329"/>
    <w:rsid w:val="00B457FB"/>
    <w:rsid w:val="00B46775"/>
    <w:rsid w:val="00B46E15"/>
    <w:rsid w:val="00B5060E"/>
    <w:rsid w:val="00B523E0"/>
    <w:rsid w:val="00B52405"/>
    <w:rsid w:val="00B54526"/>
    <w:rsid w:val="00B54A24"/>
    <w:rsid w:val="00B60327"/>
    <w:rsid w:val="00B6066B"/>
    <w:rsid w:val="00B60AE9"/>
    <w:rsid w:val="00B629FA"/>
    <w:rsid w:val="00B63FF7"/>
    <w:rsid w:val="00B642FD"/>
    <w:rsid w:val="00B64667"/>
    <w:rsid w:val="00B65C7E"/>
    <w:rsid w:val="00B65C83"/>
    <w:rsid w:val="00B7398A"/>
    <w:rsid w:val="00B7515A"/>
    <w:rsid w:val="00B75256"/>
    <w:rsid w:val="00B76B95"/>
    <w:rsid w:val="00B83B02"/>
    <w:rsid w:val="00B8428E"/>
    <w:rsid w:val="00B847FB"/>
    <w:rsid w:val="00B859EA"/>
    <w:rsid w:val="00B85F03"/>
    <w:rsid w:val="00B8639A"/>
    <w:rsid w:val="00B87FDD"/>
    <w:rsid w:val="00B90C3E"/>
    <w:rsid w:val="00B91741"/>
    <w:rsid w:val="00B91A76"/>
    <w:rsid w:val="00B93B5F"/>
    <w:rsid w:val="00B952B5"/>
    <w:rsid w:val="00B95C3A"/>
    <w:rsid w:val="00BA142C"/>
    <w:rsid w:val="00BA2E28"/>
    <w:rsid w:val="00BA516D"/>
    <w:rsid w:val="00BA6813"/>
    <w:rsid w:val="00BA7D2B"/>
    <w:rsid w:val="00BB2B1F"/>
    <w:rsid w:val="00BB5ABD"/>
    <w:rsid w:val="00BB604F"/>
    <w:rsid w:val="00BB67B5"/>
    <w:rsid w:val="00BC0F9E"/>
    <w:rsid w:val="00BC2523"/>
    <w:rsid w:val="00BC2B38"/>
    <w:rsid w:val="00BC4D1B"/>
    <w:rsid w:val="00BC63BC"/>
    <w:rsid w:val="00BC6424"/>
    <w:rsid w:val="00BC6671"/>
    <w:rsid w:val="00BC6E31"/>
    <w:rsid w:val="00BD0D6E"/>
    <w:rsid w:val="00BD19D9"/>
    <w:rsid w:val="00BD2C1F"/>
    <w:rsid w:val="00BD323E"/>
    <w:rsid w:val="00BD3A16"/>
    <w:rsid w:val="00BD4782"/>
    <w:rsid w:val="00BE2ECC"/>
    <w:rsid w:val="00BE34BC"/>
    <w:rsid w:val="00BE36CC"/>
    <w:rsid w:val="00BE4B42"/>
    <w:rsid w:val="00BE4B8D"/>
    <w:rsid w:val="00BE4DFA"/>
    <w:rsid w:val="00BE6234"/>
    <w:rsid w:val="00BE7916"/>
    <w:rsid w:val="00BE7A29"/>
    <w:rsid w:val="00BF0B0D"/>
    <w:rsid w:val="00BF12D2"/>
    <w:rsid w:val="00BF191B"/>
    <w:rsid w:val="00BF26BA"/>
    <w:rsid w:val="00BF2FB7"/>
    <w:rsid w:val="00BF3C69"/>
    <w:rsid w:val="00BF522D"/>
    <w:rsid w:val="00BF6C55"/>
    <w:rsid w:val="00C00990"/>
    <w:rsid w:val="00C00DB2"/>
    <w:rsid w:val="00C00F3D"/>
    <w:rsid w:val="00C01689"/>
    <w:rsid w:val="00C0373C"/>
    <w:rsid w:val="00C03EE2"/>
    <w:rsid w:val="00C0440B"/>
    <w:rsid w:val="00C06FFD"/>
    <w:rsid w:val="00C07AB4"/>
    <w:rsid w:val="00C07DAC"/>
    <w:rsid w:val="00C120B6"/>
    <w:rsid w:val="00C121E9"/>
    <w:rsid w:val="00C12AEA"/>
    <w:rsid w:val="00C13061"/>
    <w:rsid w:val="00C1570B"/>
    <w:rsid w:val="00C17937"/>
    <w:rsid w:val="00C21D2B"/>
    <w:rsid w:val="00C22271"/>
    <w:rsid w:val="00C24E47"/>
    <w:rsid w:val="00C25780"/>
    <w:rsid w:val="00C26755"/>
    <w:rsid w:val="00C27F65"/>
    <w:rsid w:val="00C3066E"/>
    <w:rsid w:val="00C31643"/>
    <w:rsid w:val="00C344A4"/>
    <w:rsid w:val="00C347A1"/>
    <w:rsid w:val="00C3494D"/>
    <w:rsid w:val="00C365D8"/>
    <w:rsid w:val="00C369EF"/>
    <w:rsid w:val="00C40C92"/>
    <w:rsid w:val="00C41007"/>
    <w:rsid w:val="00C417F2"/>
    <w:rsid w:val="00C41925"/>
    <w:rsid w:val="00C41D9D"/>
    <w:rsid w:val="00C420F7"/>
    <w:rsid w:val="00C45656"/>
    <w:rsid w:val="00C45DA0"/>
    <w:rsid w:val="00C4718D"/>
    <w:rsid w:val="00C47E66"/>
    <w:rsid w:val="00C50339"/>
    <w:rsid w:val="00C512C1"/>
    <w:rsid w:val="00C5262A"/>
    <w:rsid w:val="00C55F3D"/>
    <w:rsid w:val="00C5700D"/>
    <w:rsid w:val="00C57502"/>
    <w:rsid w:val="00C60454"/>
    <w:rsid w:val="00C62980"/>
    <w:rsid w:val="00C635EF"/>
    <w:rsid w:val="00C6493D"/>
    <w:rsid w:val="00C6656D"/>
    <w:rsid w:val="00C66AB1"/>
    <w:rsid w:val="00C70211"/>
    <w:rsid w:val="00C70A7A"/>
    <w:rsid w:val="00C71AA9"/>
    <w:rsid w:val="00C71E02"/>
    <w:rsid w:val="00C72BC3"/>
    <w:rsid w:val="00C73631"/>
    <w:rsid w:val="00C73C40"/>
    <w:rsid w:val="00C7462B"/>
    <w:rsid w:val="00C747B0"/>
    <w:rsid w:val="00C74D51"/>
    <w:rsid w:val="00C763E7"/>
    <w:rsid w:val="00C76927"/>
    <w:rsid w:val="00C7698C"/>
    <w:rsid w:val="00C77F7D"/>
    <w:rsid w:val="00C81EDE"/>
    <w:rsid w:val="00C828AF"/>
    <w:rsid w:val="00C82FD6"/>
    <w:rsid w:val="00C83B99"/>
    <w:rsid w:val="00C83FBE"/>
    <w:rsid w:val="00C84E01"/>
    <w:rsid w:val="00C85276"/>
    <w:rsid w:val="00C879EC"/>
    <w:rsid w:val="00C87A33"/>
    <w:rsid w:val="00C90D01"/>
    <w:rsid w:val="00C91E85"/>
    <w:rsid w:val="00C929B8"/>
    <w:rsid w:val="00C9316A"/>
    <w:rsid w:val="00C946B3"/>
    <w:rsid w:val="00C94A7F"/>
    <w:rsid w:val="00CA0BC5"/>
    <w:rsid w:val="00CA18D5"/>
    <w:rsid w:val="00CA28F9"/>
    <w:rsid w:val="00CA58A6"/>
    <w:rsid w:val="00CB2F3F"/>
    <w:rsid w:val="00CB32D3"/>
    <w:rsid w:val="00CB38AC"/>
    <w:rsid w:val="00CB3A8A"/>
    <w:rsid w:val="00CB7C49"/>
    <w:rsid w:val="00CC0828"/>
    <w:rsid w:val="00CC0BA5"/>
    <w:rsid w:val="00CC2172"/>
    <w:rsid w:val="00CC2B44"/>
    <w:rsid w:val="00CC34EA"/>
    <w:rsid w:val="00CC42D8"/>
    <w:rsid w:val="00CC66F6"/>
    <w:rsid w:val="00CC7791"/>
    <w:rsid w:val="00CD2281"/>
    <w:rsid w:val="00CD236F"/>
    <w:rsid w:val="00CD5DB5"/>
    <w:rsid w:val="00CD7111"/>
    <w:rsid w:val="00CD7463"/>
    <w:rsid w:val="00CD793E"/>
    <w:rsid w:val="00CE0425"/>
    <w:rsid w:val="00CE0F0C"/>
    <w:rsid w:val="00CE1599"/>
    <w:rsid w:val="00CE3869"/>
    <w:rsid w:val="00CE3A9F"/>
    <w:rsid w:val="00CE4787"/>
    <w:rsid w:val="00CE4D45"/>
    <w:rsid w:val="00CE5535"/>
    <w:rsid w:val="00CE5997"/>
    <w:rsid w:val="00CE6F02"/>
    <w:rsid w:val="00CE7979"/>
    <w:rsid w:val="00CF2226"/>
    <w:rsid w:val="00CF2777"/>
    <w:rsid w:val="00CF30A8"/>
    <w:rsid w:val="00CF3B6B"/>
    <w:rsid w:val="00CF56A0"/>
    <w:rsid w:val="00CF6184"/>
    <w:rsid w:val="00CF64ED"/>
    <w:rsid w:val="00D0012A"/>
    <w:rsid w:val="00D025A4"/>
    <w:rsid w:val="00D0290D"/>
    <w:rsid w:val="00D02914"/>
    <w:rsid w:val="00D03457"/>
    <w:rsid w:val="00D05523"/>
    <w:rsid w:val="00D05700"/>
    <w:rsid w:val="00D06110"/>
    <w:rsid w:val="00D06B44"/>
    <w:rsid w:val="00D1016E"/>
    <w:rsid w:val="00D1193C"/>
    <w:rsid w:val="00D128D3"/>
    <w:rsid w:val="00D12C8B"/>
    <w:rsid w:val="00D137D6"/>
    <w:rsid w:val="00D13D2E"/>
    <w:rsid w:val="00D13EE0"/>
    <w:rsid w:val="00D14328"/>
    <w:rsid w:val="00D1445C"/>
    <w:rsid w:val="00D1588B"/>
    <w:rsid w:val="00D16A1D"/>
    <w:rsid w:val="00D204C0"/>
    <w:rsid w:val="00D208E5"/>
    <w:rsid w:val="00D2280F"/>
    <w:rsid w:val="00D23A32"/>
    <w:rsid w:val="00D257E6"/>
    <w:rsid w:val="00D31B17"/>
    <w:rsid w:val="00D35526"/>
    <w:rsid w:val="00D35808"/>
    <w:rsid w:val="00D36820"/>
    <w:rsid w:val="00D40736"/>
    <w:rsid w:val="00D42959"/>
    <w:rsid w:val="00D42B63"/>
    <w:rsid w:val="00D44388"/>
    <w:rsid w:val="00D450EE"/>
    <w:rsid w:val="00D458C6"/>
    <w:rsid w:val="00D46684"/>
    <w:rsid w:val="00D53385"/>
    <w:rsid w:val="00D53418"/>
    <w:rsid w:val="00D53434"/>
    <w:rsid w:val="00D54EDC"/>
    <w:rsid w:val="00D55A8E"/>
    <w:rsid w:val="00D56C1F"/>
    <w:rsid w:val="00D57A5C"/>
    <w:rsid w:val="00D60FBF"/>
    <w:rsid w:val="00D632B8"/>
    <w:rsid w:val="00D64985"/>
    <w:rsid w:val="00D6739C"/>
    <w:rsid w:val="00D74433"/>
    <w:rsid w:val="00D76CFE"/>
    <w:rsid w:val="00D80DF8"/>
    <w:rsid w:val="00D81C67"/>
    <w:rsid w:val="00D8238B"/>
    <w:rsid w:val="00D852B2"/>
    <w:rsid w:val="00D90224"/>
    <w:rsid w:val="00D90DA2"/>
    <w:rsid w:val="00D92538"/>
    <w:rsid w:val="00D92C58"/>
    <w:rsid w:val="00D93516"/>
    <w:rsid w:val="00D94DB3"/>
    <w:rsid w:val="00D96550"/>
    <w:rsid w:val="00D96C7C"/>
    <w:rsid w:val="00DA02B7"/>
    <w:rsid w:val="00DA0386"/>
    <w:rsid w:val="00DA04E6"/>
    <w:rsid w:val="00DA0EB5"/>
    <w:rsid w:val="00DA1E49"/>
    <w:rsid w:val="00DA345C"/>
    <w:rsid w:val="00DA3492"/>
    <w:rsid w:val="00DA66EB"/>
    <w:rsid w:val="00DA70EE"/>
    <w:rsid w:val="00DB1CAD"/>
    <w:rsid w:val="00DB36DA"/>
    <w:rsid w:val="00DB4743"/>
    <w:rsid w:val="00DB4F7A"/>
    <w:rsid w:val="00DB7300"/>
    <w:rsid w:val="00DC09E2"/>
    <w:rsid w:val="00DC405B"/>
    <w:rsid w:val="00DC4358"/>
    <w:rsid w:val="00DC633D"/>
    <w:rsid w:val="00DC719C"/>
    <w:rsid w:val="00DC7791"/>
    <w:rsid w:val="00DD0A38"/>
    <w:rsid w:val="00DD1826"/>
    <w:rsid w:val="00DD1FA3"/>
    <w:rsid w:val="00DD25DA"/>
    <w:rsid w:val="00DD276D"/>
    <w:rsid w:val="00DD4D94"/>
    <w:rsid w:val="00DD79DA"/>
    <w:rsid w:val="00DE0409"/>
    <w:rsid w:val="00DE3A1D"/>
    <w:rsid w:val="00DE4C25"/>
    <w:rsid w:val="00DE4D45"/>
    <w:rsid w:val="00DE5407"/>
    <w:rsid w:val="00DE6155"/>
    <w:rsid w:val="00DE6AEE"/>
    <w:rsid w:val="00DF0B0B"/>
    <w:rsid w:val="00DF1B24"/>
    <w:rsid w:val="00DF36A4"/>
    <w:rsid w:val="00DF3EAE"/>
    <w:rsid w:val="00DF77FE"/>
    <w:rsid w:val="00E004C0"/>
    <w:rsid w:val="00E007FE"/>
    <w:rsid w:val="00E00FCB"/>
    <w:rsid w:val="00E03DCE"/>
    <w:rsid w:val="00E04B8F"/>
    <w:rsid w:val="00E05469"/>
    <w:rsid w:val="00E07BF9"/>
    <w:rsid w:val="00E11D82"/>
    <w:rsid w:val="00E13609"/>
    <w:rsid w:val="00E15598"/>
    <w:rsid w:val="00E17633"/>
    <w:rsid w:val="00E17BF9"/>
    <w:rsid w:val="00E2108D"/>
    <w:rsid w:val="00E213B1"/>
    <w:rsid w:val="00E23679"/>
    <w:rsid w:val="00E25931"/>
    <w:rsid w:val="00E30553"/>
    <w:rsid w:val="00E309EA"/>
    <w:rsid w:val="00E31537"/>
    <w:rsid w:val="00E3484A"/>
    <w:rsid w:val="00E34EB3"/>
    <w:rsid w:val="00E36E12"/>
    <w:rsid w:val="00E37F9D"/>
    <w:rsid w:val="00E4129E"/>
    <w:rsid w:val="00E41812"/>
    <w:rsid w:val="00E42221"/>
    <w:rsid w:val="00E45E4D"/>
    <w:rsid w:val="00E46C6C"/>
    <w:rsid w:val="00E47360"/>
    <w:rsid w:val="00E473C5"/>
    <w:rsid w:val="00E47E6D"/>
    <w:rsid w:val="00E505C4"/>
    <w:rsid w:val="00E51D9B"/>
    <w:rsid w:val="00E51F21"/>
    <w:rsid w:val="00E5257A"/>
    <w:rsid w:val="00E53DBC"/>
    <w:rsid w:val="00E552BA"/>
    <w:rsid w:val="00E55F50"/>
    <w:rsid w:val="00E5721D"/>
    <w:rsid w:val="00E60402"/>
    <w:rsid w:val="00E60936"/>
    <w:rsid w:val="00E618C8"/>
    <w:rsid w:val="00E62F48"/>
    <w:rsid w:val="00E64BDF"/>
    <w:rsid w:val="00E67707"/>
    <w:rsid w:val="00E70F98"/>
    <w:rsid w:val="00E722C9"/>
    <w:rsid w:val="00E7301C"/>
    <w:rsid w:val="00E75C89"/>
    <w:rsid w:val="00E76771"/>
    <w:rsid w:val="00E76C5C"/>
    <w:rsid w:val="00E77AEC"/>
    <w:rsid w:val="00E82EB1"/>
    <w:rsid w:val="00E839EA"/>
    <w:rsid w:val="00E83B0F"/>
    <w:rsid w:val="00E84E03"/>
    <w:rsid w:val="00E859A9"/>
    <w:rsid w:val="00E86E0D"/>
    <w:rsid w:val="00E871EE"/>
    <w:rsid w:val="00E87DD6"/>
    <w:rsid w:val="00E91F74"/>
    <w:rsid w:val="00E9449D"/>
    <w:rsid w:val="00E9548F"/>
    <w:rsid w:val="00E959A1"/>
    <w:rsid w:val="00E96B58"/>
    <w:rsid w:val="00EA30D6"/>
    <w:rsid w:val="00EA53E8"/>
    <w:rsid w:val="00EB0A44"/>
    <w:rsid w:val="00EB0BB6"/>
    <w:rsid w:val="00EB0DBF"/>
    <w:rsid w:val="00EB1FCD"/>
    <w:rsid w:val="00EB6196"/>
    <w:rsid w:val="00EC0A06"/>
    <w:rsid w:val="00EC2DE3"/>
    <w:rsid w:val="00EC336B"/>
    <w:rsid w:val="00EC3E5A"/>
    <w:rsid w:val="00EC5A72"/>
    <w:rsid w:val="00EC5EDC"/>
    <w:rsid w:val="00EC617E"/>
    <w:rsid w:val="00EC67AF"/>
    <w:rsid w:val="00EC78CC"/>
    <w:rsid w:val="00ED07AD"/>
    <w:rsid w:val="00ED10E2"/>
    <w:rsid w:val="00ED45E3"/>
    <w:rsid w:val="00ED5C5E"/>
    <w:rsid w:val="00ED792C"/>
    <w:rsid w:val="00EE329C"/>
    <w:rsid w:val="00EE4522"/>
    <w:rsid w:val="00EE5E11"/>
    <w:rsid w:val="00EE7537"/>
    <w:rsid w:val="00EE75D6"/>
    <w:rsid w:val="00EE780C"/>
    <w:rsid w:val="00EF102D"/>
    <w:rsid w:val="00EF1840"/>
    <w:rsid w:val="00EF3BC2"/>
    <w:rsid w:val="00EF5DE1"/>
    <w:rsid w:val="00F056CD"/>
    <w:rsid w:val="00F07F99"/>
    <w:rsid w:val="00F10CD0"/>
    <w:rsid w:val="00F12328"/>
    <w:rsid w:val="00F13406"/>
    <w:rsid w:val="00F13B5D"/>
    <w:rsid w:val="00F14444"/>
    <w:rsid w:val="00F1755C"/>
    <w:rsid w:val="00F17D02"/>
    <w:rsid w:val="00F20DD5"/>
    <w:rsid w:val="00F21479"/>
    <w:rsid w:val="00F23241"/>
    <w:rsid w:val="00F239BE"/>
    <w:rsid w:val="00F27472"/>
    <w:rsid w:val="00F317D7"/>
    <w:rsid w:val="00F33851"/>
    <w:rsid w:val="00F34803"/>
    <w:rsid w:val="00F37969"/>
    <w:rsid w:val="00F4103B"/>
    <w:rsid w:val="00F417B3"/>
    <w:rsid w:val="00F419DE"/>
    <w:rsid w:val="00F41A6B"/>
    <w:rsid w:val="00F421D9"/>
    <w:rsid w:val="00F42A6B"/>
    <w:rsid w:val="00F42DF2"/>
    <w:rsid w:val="00F4323A"/>
    <w:rsid w:val="00F4524D"/>
    <w:rsid w:val="00F4683F"/>
    <w:rsid w:val="00F46939"/>
    <w:rsid w:val="00F469D7"/>
    <w:rsid w:val="00F47EF3"/>
    <w:rsid w:val="00F50160"/>
    <w:rsid w:val="00F50539"/>
    <w:rsid w:val="00F513B5"/>
    <w:rsid w:val="00F515AD"/>
    <w:rsid w:val="00F52BA3"/>
    <w:rsid w:val="00F52EA0"/>
    <w:rsid w:val="00F53650"/>
    <w:rsid w:val="00F5593D"/>
    <w:rsid w:val="00F56B01"/>
    <w:rsid w:val="00F630F6"/>
    <w:rsid w:val="00F654B0"/>
    <w:rsid w:val="00F65F89"/>
    <w:rsid w:val="00F662D2"/>
    <w:rsid w:val="00F6744C"/>
    <w:rsid w:val="00F678AC"/>
    <w:rsid w:val="00F730CB"/>
    <w:rsid w:val="00F73644"/>
    <w:rsid w:val="00F73B25"/>
    <w:rsid w:val="00F74E39"/>
    <w:rsid w:val="00F754C1"/>
    <w:rsid w:val="00F76E2E"/>
    <w:rsid w:val="00F77E91"/>
    <w:rsid w:val="00F8014D"/>
    <w:rsid w:val="00F80DA7"/>
    <w:rsid w:val="00F81A0D"/>
    <w:rsid w:val="00F82F09"/>
    <w:rsid w:val="00F84236"/>
    <w:rsid w:val="00F84306"/>
    <w:rsid w:val="00F84FCE"/>
    <w:rsid w:val="00F91842"/>
    <w:rsid w:val="00F94680"/>
    <w:rsid w:val="00F95A58"/>
    <w:rsid w:val="00F9680D"/>
    <w:rsid w:val="00FA0B68"/>
    <w:rsid w:val="00FA245A"/>
    <w:rsid w:val="00FA2837"/>
    <w:rsid w:val="00FA2CBC"/>
    <w:rsid w:val="00FA2F8D"/>
    <w:rsid w:val="00FA4EEF"/>
    <w:rsid w:val="00FA7FD8"/>
    <w:rsid w:val="00FB09F7"/>
    <w:rsid w:val="00FB160B"/>
    <w:rsid w:val="00FB1B07"/>
    <w:rsid w:val="00FB2E39"/>
    <w:rsid w:val="00FB564E"/>
    <w:rsid w:val="00FB5A61"/>
    <w:rsid w:val="00FB74D2"/>
    <w:rsid w:val="00FC18F7"/>
    <w:rsid w:val="00FC19D4"/>
    <w:rsid w:val="00FC23EA"/>
    <w:rsid w:val="00FC2916"/>
    <w:rsid w:val="00FC2AFA"/>
    <w:rsid w:val="00FC2BDA"/>
    <w:rsid w:val="00FC4BA1"/>
    <w:rsid w:val="00FC50A1"/>
    <w:rsid w:val="00FC5118"/>
    <w:rsid w:val="00FC54C3"/>
    <w:rsid w:val="00FC55DF"/>
    <w:rsid w:val="00FC6FF7"/>
    <w:rsid w:val="00FD299B"/>
    <w:rsid w:val="00FD4609"/>
    <w:rsid w:val="00FD5EFF"/>
    <w:rsid w:val="00FD63CA"/>
    <w:rsid w:val="00FD6C24"/>
    <w:rsid w:val="00FD6F34"/>
    <w:rsid w:val="00FE0C4E"/>
    <w:rsid w:val="00FE2001"/>
    <w:rsid w:val="00FE34AC"/>
    <w:rsid w:val="00FE36EB"/>
    <w:rsid w:val="00FE47F4"/>
    <w:rsid w:val="00FE6645"/>
    <w:rsid w:val="00FF2D07"/>
    <w:rsid w:val="00FF36C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76F4DC"/>
  <w15:chartTrackingRefBased/>
  <w15:docId w15:val="{27E9BD6C-6057-42D6-B6CA-CB963D70E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qFormat="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87BED"/>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287B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287B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287B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87B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287BED"/>
    <w:pPr>
      <w:ind w:left="1701" w:hanging="1701"/>
      <w:outlineLvl w:val="4"/>
    </w:pPr>
    <w:rPr>
      <w:sz w:val="22"/>
    </w:rPr>
  </w:style>
  <w:style w:type="paragraph" w:styleId="Heading6">
    <w:name w:val="heading 6"/>
    <w:basedOn w:val="H6"/>
    <w:next w:val="Normal"/>
    <w:link w:val="Heading6Char"/>
    <w:qFormat/>
    <w:rsid w:val="00287BED"/>
    <w:pPr>
      <w:outlineLvl w:val="5"/>
    </w:pPr>
  </w:style>
  <w:style w:type="paragraph" w:styleId="Heading7">
    <w:name w:val="heading 7"/>
    <w:basedOn w:val="H6"/>
    <w:next w:val="Normal"/>
    <w:link w:val="Heading7Char"/>
    <w:qFormat/>
    <w:rsid w:val="00287BED"/>
    <w:pPr>
      <w:outlineLvl w:val="6"/>
    </w:pPr>
  </w:style>
  <w:style w:type="paragraph" w:styleId="Heading8">
    <w:name w:val="heading 8"/>
    <w:basedOn w:val="Heading1"/>
    <w:next w:val="Normal"/>
    <w:link w:val="Heading8Char"/>
    <w:qFormat/>
    <w:rsid w:val="00287BED"/>
    <w:pPr>
      <w:ind w:left="0" w:firstLine="0"/>
      <w:outlineLvl w:val="7"/>
    </w:pPr>
  </w:style>
  <w:style w:type="paragraph" w:styleId="Heading9">
    <w:name w:val="heading 9"/>
    <w:basedOn w:val="Heading8"/>
    <w:next w:val="Normal"/>
    <w:link w:val="Heading9Char"/>
    <w:qFormat/>
    <w:rsid w:val="00287BED"/>
    <w:pPr>
      <w:outlineLvl w:val="8"/>
    </w:pPr>
  </w:style>
  <w:style w:type="character" w:default="1" w:styleId="DefaultParagraphFont">
    <w:name w:val="Default Paragraph Font"/>
    <w:semiHidden/>
    <w:rsid w:val="00287B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87BED"/>
  </w:style>
  <w:style w:type="paragraph" w:styleId="TOC8">
    <w:name w:val="toc 8"/>
    <w:basedOn w:val="TOC1"/>
    <w:semiHidden/>
    <w:rsid w:val="00287BED"/>
    <w:pPr>
      <w:spacing w:before="180"/>
      <w:ind w:left="2693" w:hanging="2693"/>
    </w:pPr>
    <w:rPr>
      <w:b/>
    </w:rPr>
  </w:style>
  <w:style w:type="paragraph" w:styleId="TOC1">
    <w:name w:val="toc 1"/>
    <w:semiHidden/>
    <w:rsid w:val="00287B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287B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87BED"/>
    <w:pPr>
      <w:ind w:left="1701" w:hanging="1701"/>
    </w:pPr>
  </w:style>
  <w:style w:type="paragraph" w:styleId="TOC4">
    <w:name w:val="toc 4"/>
    <w:basedOn w:val="TOC3"/>
    <w:semiHidden/>
    <w:rsid w:val="00287BED"/>
    <w:pPr>
      <w:ind w:left="1418" w:hanging="1418"/>
    </w:pPr>
  </w:style>
  <w:style w:type="paragraph" w:styleId="TOC3">
    <w:name w:val="toc 3"/>
    <w:basedOn w:val="TOC2"/>
    <w:semiHidden/>
    <w:rsid w:val="00287BED"/>
    <w:pPr>
      <w:ind w:left="1134" w:hanging="1134"/>
    </w:pPr>
  </w:style>
  <w:style w:type="paragraph" w:styleId="TOC2">
    <w:name w:val="toc 2"/>
    <w:basedOn w:val="TOC1"/>
    <w:semiHidden/>
    <w:rsid w:val="00287BED"/>
    <w:pPr>
      <w:keepNext w:val="0"/>
      <w:spacing w:before="0"/>
      <w:ind w:left="851" w:hanging="851"/>
    </w:pPr>
    <w:rPr>
      <w:sz w:val="20"/>
    </w:rPr>
  </w:style>
  <w:style w:type="paragraph" w:styleId="Index2">
    <w:name w:val="index 2"/>
    <w:basedOn w:val="Index1"/>
    <w:semiHidden/>
    <w:rsid w:val="00287BED"/>
    <w:pPr>
      <w:ind w:left="284"/>
    </w:pPr>
  </w:style>
  <w:style w:type="paragraph" w:styleId="Index1">
    <w:name w:val="index 1"/>
    <w:basedOn w:val="Normal"/>
    <w:semiHidden/>
    <w:rsid w:val="00287BED"/>
    <w:pPr>
      <w:keepLines/>
      <w:spacing w:after="0"/>
    </w:pPr>
  </w:style>
  <w:style w:type="paragraph" w:customStyle="1" w:styleId="ZH">
    <w:name w:val="ZH"/>
    <w:rsid w:val="00287BE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87BED"/>
    <w:pPr>
      <w:outlineLvl w:val="9"/>
    </w:pPr>
  </w:style>
  <w:style w:type="paragraph" w:styleId="ListNumber2">
    <w:name w:val="List Number 2"/>
    <w:basedOn w:val="ListNumber"/>
    <w:semiHidden/>
    <w:rsid w:val="00287B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semiHidden/>
    <w:rsid w:val="00287BE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semiHidden/>
    <w:rsid w:val="00287B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rsid w:val="00287BED"/>
    <w:pPr>
      <w:keepLines/>
      <w:spacing w:after="0"/>
      <w:ind w:left="454" w:hanging="454"/>
    </w:pPr>
    <w:rPr>
      <w:sz w:val="16"/>
    </w:rPr>
  </w:style>
  <w:style w:type="paragraph" w:customStyle="1" w:styleId="TAH">
    <w:name w:val="TAH"/>
    <w:basedOn w:val="TAC"/>
    <w:link w:val="TAHCar"/>
    <w:rsid w:val="00287BED"/>
    <w:rPr>
      <w:b/>
    </w:rPr>
  </w:style>
  <w:style w:type="paragraph" w:customStyle="1" w:styleId="TAC">
    <w:name w:val="TAC"/>
    <w:basedOn w:val="TAL"/>
    <w:link w:val="TACChar"/>
    <w:rsid w:val="00287BED"/>
    <w:pPr>
      <w:jc w:val="center"/>
    </w:pPr>
  </w:style>
  <w:style w:type="paragraph" w:customStyle="1" w:styleId="TF">
    <w:name w:val="TF"/>
    <w:aliases w:val="left"/>
    <w:basedOn w:val="TH"/>
    <w:link w:val="TFChar"/>
    <w:rsid w:val="00287BED"/>
    <w:pPr>
      <w:keepNext w:val="0"/>
      <w:spacing w:before="0" w:after="240"/>
    </w:pPr>
  </w:style>
  <w:style w:type="paragraph" w:customStyle="1" w:styleId="NO">
    <w:name w:val="NO"/>
    <w:basedOn w:val="Normal"/>
    <w:link w:val="NOChar"/>
    <w:rsid w:val="00287BED"/>
    <w:pPr>
      <w:keepLines/>
      <w:ind w:left="1135" w:hanging="851"/>
    </w:pPr>
  </w:style>
  <w:style w:type="paragraph" w:styleId="TOC9">
    <w:name w:val="toc 9"/>
    <w:basedOn w:val="TOC8"/>
    <w:semiHidden/>
    <w:rsid w:val="00287BED"/>
    <w:pPr>
      <w:ind w:left="1418" w:hanging="1418"/>
    </w:pPr>
  </w:style>
  <w:style w:type="paragraph" w:customStyle="1" w:styleId="EX">
    <w:name w:val="EX"/>
    <w:basedOn w:val="Normal"/>
    <w:link w:val="EXChar"/>
    <w:rsid w:val="00287BED"/>
    <w:pPr>
      <w:keepLines/>
      <w:ind w:left="1702" w:hanging="1418"/>
    </w:pPr>
  </w:style>
  <w:style w:type="paragraph" w:customStyle="1" w:styleId="FP">
    <w:name w:val="FP"/>
    <w:basedOn w:val="Normal"/>
    <w:rsid w:val="00287BED"/>
    <w:pPr>
      <w:spacing w:after="0"/>
    </w:pPr>
  </w:style>
  <w:style w:type="paragraph" w:customStyle="1" w:styleId="LD">
    <w:name w:val="LD"/>
    <w:rsid w:val="00287BE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87BED"/>
    <w:pPr>
      <w:spacing w:after="0"/>
    </w:pPr>
  </w:style>
  <w:style w:type="paragraph" w:customStyle="1" w:styleId="EW">
    <w:name w:val="EW"/>
    <w:basedOn w:val="EX"/>
    <w:rsid w:val="00287BED"/>
    <w:pPr>
      <w:spacing w:after="0"/>
    </w:pPr>
  </w:style>
  <w:style w:type="paragraph" w:styleId="TOC6">
    <w:name w:val="toc 6"/>
    <w:basedOn w:val="TOC5"/>
    <w:next w:val="Normal"/>
    <w:semiHidden/>
    <w:rsid w:val="00287BED"/>
    <w:pPr>
      <w:ind w:left="1985" w:hanging="1985"/>
    </w:pPr>
  </w:style>
  <w:style w:type="paragraph" w:styleId="TOC7">
    <w:name w:val="toc 7"/>
    <w:basedOn w:val="TOC6"/>
    <w:next w:val="Normal"/>
    <w:semiHidden/>
    <w:rsid w:val="00287BED"/>
    <w:pPr>
      <w:ind w:left="2268" w:hanging="2268"/>
    </w:pPr>
  </w:style>
  <w:style w:type="paragraph" w:styleId="ListBullet2">
    <w:name w:val="List Bullet 2"/>
    <w:basedOn w:val="ListBullet"/>
    <w:link w:val="ListBullet2Char"/>
    <w:semiHidden/>
    <w:rsid w:val="00287BED"/>
    <w:pPr>
      <w:ind w:left="851"/>
    </w:pPr>
  </w:style>
  <w:style w:type="paragraph" w:styleId="ListBullet3">
    <w:name w:val="List Bullet 3"/>
    <w:basedOn w:val="ListBullet2"/>
    <w:link w:val="ListBullet3Char"/>
    <w:semiHidden/>
    <w:rsid w:val="00287BED"/>
    <w:pPr>
      <w:ind w:left="1135"/>
    </w:pPr>
  </w:style>
  <w:style w:type="paragraph" w:styleId="ListNumber">
    <w:name w:val="List Number"/>
    <w:basedOn w:val="List"/>
    <w:semiHidden/>
    <w:rsid w:val="00287BED"/>
  </w:style>
  <w:style w:type="paragraph" w:customStyle="1" w:styleId="EQ">
    <w:name w:val="EQ"/>
    <w:basedOn w:val="Normal"/>
    <w:next w:val="Normal"/>
    <w:link w:val="EQChar"/>
    <w:rsid w:val="00287BED"/>
    <w:pPr>
      <w:keepLines/>
      <w:tabs>
        <w:tab w:val="center" w:pos="4536"/>
        <w:tab w:val="right" w:pos="9072"/>
      </w:tabs>
    </w:pPr>
    <w:rPr>
      <w:noProof/>
    </w:rPr>
  </w:style>
  <w:style w:type="paragraph" w:customStyle="1" w:styleId="TH">
    <w:name w:val="TH"/>
    <w:basedOn w:val="Normal"/>
    <w:link w:val="THChar"/>
    <w:rsid w:val="00287BED"/>
    <w:pPr>
      <w:keepNext/>
      <w:keepLines/>
      <w:spacing w:before="60"/>
      <w:jc w:val="center"/>
    </w:pPr>
    <w:rPr>
      <w:rFonts w:ascii="Arial" w:hAnsi="Arial"/>
      <w:b/>
    </w:rPr>
  </w:style>
  <w:style w:type="paragraph" w:customStyle="1" w:styleId="NF">
    <w:name w:val="NF"/>
    <w:basedOn w:val="NO"/>
    <w:rsid w:val="00287BED"/>
    <w:pPr>
      <w:keepNext/>
      <w:spacing w:after="0"/>
    </w:pPr>
    <w:rPr>
      <w:rFonts w:ascii="Arial" w:hAnsi="Arial"/>
      <w:sz w:val="18"/>
    </w:rPr>
  </w:style>
  <w:style w:type="paragraph" w:customStyle="1" w:styleId="PL">
    <w:name w:val="PL"/>
    <w:link w:val="PLChar"/>
    <w:rsid w:val="00287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87BED"/>
    <w:pPr>
      <w:jc w:val="right"/>
    </w:pPr>
  </w:style>
  <w:style w:type="paragraph" w:customStyle="1" w:styleId="H6">
    <w:name w:val="H6"/>
    <w:basedOn w:val="Heading5"/>
    <w:next w:val="Normal"/>
    <w:link w:val="H6Char"/>
    <w:rsid w:val="00287BED"/>
    <w:pPr>
      <w:ind w:left="1985" w:hanging="1985"/>
      <w:outlineLvl w:val="9"/>
    </w:pPr>
    <w:rPr>
      <w:sz w:val="20"/>
    </w:rPr>
  </w:style>
  <w:style w:type="paragraph" w:customStyle="1" w:styleId="TAN">
    <w:name w:val="TAN"/>
    <w:basedOn w:val="TAL"/>
    <w:link w:val="TANChar"/>
    <w:rsid w:val="00287BED"/>
    <w:pPr>
      <w:ind w:left="851" w:hanging="851"/>
    </w:pPr>
  </w:style>
  <w:style w:type="paragraph" w:customStyle="1" w:styleId="TAL">
    <w:name w:val="TAL"/>
    <w:basedOn w:val="Normal"/>
    <w:link w:val="TALCar"/>
    <w:rsid w:val="00287BED"/>
    <w:pPr>
      <w:keepNext/>
      <w:keepLines/>
      <w:spacing w:after="0"/>
    </w:pPr>
    <w:rPr>
      <w:rFonts w:ascii="Arial" w:hAnsi="Arial"/>
      <w:sz w:val="18"/>
    </w:rPr>
  </w:style>
  <w:style w:type="paragraph" w:customStyle="1" w:styleId="ZA">
    <w:name w:val="ZA"/>
    <w:rsid w:val="00287B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87B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87BE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87B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87BED"/>
    <w:pPr>
      <w:framePr w:wrap="notBeside" w:y="16161"/>
    </w:pPr>
  </w:style>
  <w:style w:type="character" w:customStyle="1" w:styleId="ZGSM">
    <w:name w:val="ZGSM"/>
    <w:rsid w:val="00287BED"/>
  </w:style>
  <w:style w:type="paragraph" w:styleId="List2">
    <w:name w:val="List 2"/>
    <w:basedOn w:val="List"/>
    <w:link w:val="List2Char"/>
    <w:semiHidden/>
    <w:rsid w:val="00287BED"/>
    <w:pPr>
      <w:ind w:left="851"/>
    </w:pPr>
  </w:style>
  <w:style w:type="paragraph" w:customStyle="1" w:styleId="ZG">
    <w:name w:val="ZG"/>
    <w:rsid w:val="00287BE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87BED"/>
    <w:pPr>
      <w:ind w:left="1135"/>
    </w:pPr>
  </w:style>
  <w:style w:type="paragraph" w:styleId="List4">
    <w:name w:val="List 4"/>
    <w:basedOn w:val="List3"/>
    <w:semiHidden/>
    <w:rsid w:val="00287BED"/>
    <w:pPr>
      <w:ind w:left="1418"/>
    </w:pPr>
  </w:style>
  <w:style w:type="paragraph" w:styleId="List5">
    <w:name w:val="List 5"/>
    <w:basedOn w:val="List4"/>
    <w:semiHidden/>
    <w:rsid w:val="00287BED"/>
    <w:pPr>
      <w:ind w:left="1702"/>
    </w:pPr>
  </w:style>
  <w:style w:type="paragraph" w:customStyle="1" w:styleId="EditorsNote">
    <w:name w:val="Editor's Note"/>
    <w:aliases w:val="EN"/>
    <w:basedOn w:val="NO"/>
    <w:link w:val="EditorsNoteCarCar"/>
    <w:rsid w:val="00287BED"/>
    <w:rPr>
      <w:color w:val="FF0000"/>
    </w:rPr>
  </w:style>
  <w:style w:type="paragraph" w:styleId="List">
    <w:name w:val="List"/>
    <w:basedOn w:val="Normal"/>
    <w:link w:val="ListChar"/>
    <w:semiHidden/>
    <w:rsid w:val="00287BED"/>
    <w:pPr>
      <w:ind w:left="568" w:hanging="284"/>
    </w:pPr>
  </w:style>
  <w:style w:type="paragraph" w:styleId="ListBullet">
    <w:name w:val="List Bullet"/>
    <w:basedOn w:val="List"/>
    <w:link w:val="ListBulletChar"/>
    <w:semiHidden/>
    <w:rsid w:val="00287BED"/>
  </w:style>
  <w:style w:type="paragraph" w:styleId="ListBullet4">
    <w:name w:val="List Bullet 4"/>
    <w:basedOn w:val="ListBullet3"/>
    <w:semiHidden/>
    <w:rsid w:val="00287BED"/>
    <w:pPr>
      <w:ind w:left="1418"/>
    </w:pPr>
  </w:style>
  <w:style w:type="paragraph" w:styleId="ListBullet5">
    <w:name w:val="List Bullet 5"/>
    <w:basedOn w:val="ListBullet4"/>
    <w:semiHidden/>
    <w:rsid w:val="00287BED"/>
    <w:pPr>
      <w:ind w:left="1702"/>
    </w:pPr>
  </w:style>
  <w:style w:type="paragraph" w:customStyle="1" w:styleId="B10">
    <w:name w:val="B1"/>
    <w:basedOn w:val="List"/>
    <w:link w:val="B1Char"/>
    <w:rsid w:val="00287BED"/>
  </w:style>
  <w:style w:type="paragraph" w:customStyle="1" w:styleId="B20">
    <w:name w:val="B2"/>
    <w:basedOn w:val="List2"/>
    <w:link w:val="B2Char"/>
    <w:rsid w:val="00287BED"/>
  </w:style>
  <w:style w:type="paragraph" w:customStyle="1" w:styleId="B30">
    <w:name w:val="B3"/>
    <w:basedOn w:val="List3"/>
    <w:link w:val="B3Char"/>
    <w:rsid w:val="00287BED"/>
  </w:style>
  <w:style w:type="paragraph" w:customStyle="1" w:styleId="B4">
    <w:name w:val="B4"/>
    <w:basedOn w:val="List4"/>
    <w:link w:val="B4Char"/>
    <w:rsid w:val="00287BED"/>
  </w:style>
  <w:style w:type="paragraph" w:customStyle="1" w:styleId="B5">
    <w:name w:val="B5"/>
    <w:basedOn w:val="List5"/>
    <w:link w:val="B5Char"/>
    <w:rsid w:val="00287BED"/>
  </w:style>
  <w:style w:type="paragraph" w:styleId="Footer">
    <w:name w:val="footer"/>
    <w:aliases w:val="footer odd,footer,fo,pie de página"/>
    <w:basedOn w:val="Header"/>
    <w:link w:val="FooterChar"/>
    <w:semiHidden/>
    <w:rsid w:val="00287BED"/>
    <w:pPr>
      <w:jc w:val="center"/>
    </w:pPr>
    <w:rPr>
      <w:i/>
    </w:rPr>
  </w:style>
  <w:style w:type="paragraph" w:customStyle="1" w:styleId="ZTD">
    <w:name w:val="ZTD"/>
    <w:basedOn w:val="ZB"/>
    <w:rsid w:val="00287BED"/>
    <w:pPr>
      <w:framePr w:hRule="auto" w:wrap="notBeside" w:y="852"/>
    </w:pPr>
    <w:rPr>
      <w:i w:val="0"/>
      <w:sz w:val="40"/>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list,목록단락,列,列表段落,목록 단락"/>
    <w:basedOn w:val="Normal"/>
    <w:link w:val="ListParagraphChar"/>
    <w:uiPriority w:val="34"/>
    <w:qFormat/>
    <w:rsid w:val="000F3684"/>
    <w:pPr>
      <w:ind w:left="720"/>
      <w:contextualSpacing/>
    </w:pPr>
  </w:style>
  <w:style w:type="table" w:styleId="TableGrid">
    <w:name w:val="Table Grid"/>
    <w:aliases w:val="SGS Table Basic 1,TableGrid"/>
    <w:basedOn w:val="TableNormal"/>
    <w:qFormat/>
    <w:rsid w:val="00DA3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6E101D"/>
    <w:pPr>
      <w:spacing w:after="200"/>
    </w:pPr>
    <w:rPr>
      <w:i/>
      <w:iCs/>
      <w:color w:val="44546A" w:themeColor="text2"/>
      <w:sz w:val="18"/>
      <w:szCs w:val="18"/>
    </w:rPr>
  </w:style>
  <w:style w:type="character" w:styleId="Hyperlink">
    <w:name w:val="Hyperlink"/>
    <w:qFormat/>
    <w:rsid w:val="00493542"/>
    <w:rPr>
      <w:color w:val="0000FF"/>
      <w:u w:val="single"/>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493542"/>
    <w:rPr>
      <w:rFonts w:ascii="Times New Roman" w:hAnsi="Times New Roman"/>
    </w:rPr>
  </w:style>
  <w:style w:type="paragraph" w:styleId="Revision">
    <w:name w:val="Revision"/>
    <w:hidden/>
    <w:uiPriority w:val="99"/>
    <w:semiHidden/>
    <w:qFormat/>
    <w:rsid w:val="00181071"/>
    <w:rPr>
      <w:rFonts w:ascii="Times New Roman" w:hAnsi="Times New Roman"/>
    </w:rPr>
  </w:style>
  <w:style w:type="character" w:styleId="CommentReference">
    <w:name w:val="annotation reference"/>
    <w:basedOn w:val="DefaultParagraphFont"/>
    <w:uiPriority w:val="99"/>
    <w:semiHidden/>
    <w:unhideWhenUsed/>
    <w:qFormat/>
    <w:rsid w:val="00007F9C"/>
    <w:rPr>
      <w:sz w:val="16"/>
      <w:szCs w:val="16"/>
    </w:rPr>
  </w:style>
  <w:style w:type="paragraph" w:styleId="CommentText">
    <w:name w:val="annotation text"/>
    <w:basedOn w:val="Normal"/>
    <w:link w:val="CommentTextChar"/>
    <w:uiPriority w:val="99"/>
    <w:unhideWhenUsed/>
    <w:qFormat/>
    <w:rsid w:val="00007F9C"/>
  </w:style>
  <w:style w:type="character" w:customStyle="1" w:styleId="CommentTextChar">
    <w:name w:val="Comment Text Char"/>
    <w:basedOn w:val="DefaultParagraphFont"/>
    <w:link w:val="CommentText"/>
    <w:uiPriority w:val="99"/>
    <w:qFormat/>
    <w:rsid w:val="00007F9C"/>
    <w:rPr>
      <w:rFonts w:ascii="Times New Roman" w:hAnsi="Times New Roman"/>
    </w:rPr>
  </w:style>
  <w:style w:type="paragraph" w:styleId="CommentSubject">
    <w:name w:val="annotation subject"/>
    <w:basedOn w:val="CommentText"/>
    <w:next w:val="CommentText"/>
    <w:link w:val="CommentSubjectChar"/>
    <w:semiHidden/>
    <w:unhideWhenUsed/>
    <w:qFormat/>
    <w:rsid w:val="00007F9C"/>
    <w:rPr>
      <w:b/>
      <w:bCs/>
    </w:rPr>
  </w:style>
  <w:style w:type="character" w:customStyle="1" w:styleId="CommentSubjectChar">
    <w:name w:val="Comment Subject Char"/>
    <w:basedOn w:val="CommentTextChar"/>
    <w:link w:val="CommentSubject"/>
    <w:semiHidden/>
    <w:qFormat/>
    <w:rsid w:val="00007F9C"/>
    <w:rPr>
      <w:rFonts w:ascii="Times New Roman" w:hAnsi="Times New Roman"/>
      <w:b/>
      <w:bCs/>
    </w:rPr>
  </w:style>
  <w:style w:type="paragraph" w:styleId="BalloonText">
    <w:name w:val="Balloon Text"/>
    <w:basedOn w:val="Normal"/>
    <w:link w:val="BalloonTextChar"/>
    <w:semiHidden/>
    <w:unhideWhenUsed/>
    <w:qFormat/>
    <w:rsid w:val="00A10774"/>
    <w:pPr>
      <w:spacing w:after="0"/>
    </w:pPr>
    <w:rPr>
      <w:rFonts w:ascii="Segoe UI" w:hAnsi="Segoe UI" w:cs="Segoe UI"/>
      <w:sz w:val="18"/>
      <w:szCs w:val="18"/>
    </w:rPr>
  </w:style>
  <w:style w:type="character" w:customStyle="1" w:styleId="BalloonTextChar">
    <w:name w:val="Balloon Text Char"/>
    <w:basedOn w:val="DefaultParagraphFont"/>
    <w:link w:val="BalloonText"/>
    <w:semiHidden/>
    <w:qFormat/>
    <w:rsid w:val="00A10774"/>
    <w:rPr>
      <w:rFonts w:ascii="Segoe UI" w:hAnsi="Segoe UI" w:cs="Segoe UI"/>
      <w:sz w:val="18"/>
      <w:szCs w:val="18"/>
    </w:rPr>
  </w:style>
  <w:style w:type="character" w:styleId="PlaceholderText">
    <w:name w:val="Placeholder Text"/>
    <w:basedOn w:val="DefaultParagraphFont"/>
    <w:uiPriority w:val="99"/>
    <w:semiHidden/>
    <w:qFormat/>
    <w:rsid w:val="00CF2777"/>
    <w:rPr>
      <w:color w:val="808080"/>
    </w:rPr>
  </w:style>
  <w:style w:type="character" w:styleId="UnresolvedMention">
    <w:name w:val="Unresolved Mention"/>
    <w:basedOn w:val="DefaultParagraphFont"/>
    <w:uiPriority w:val="99"/>
    <w:semiHidden/>
    <w:unhideWhenUsed/>
    <w:rsid w:val="00AA0D72"/>
    <w:rPr>
      <w:color w:val="605E5C"/>
      <w:shd w:val="clear" w:color="auto" w:fill="E1DFDD"/>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0B0D11"/>
    <w:rPr>
      <w:rFonts w:ascii="Arial" w:hAnsi="Arial"/>
      <w:sz w:val="36"/>
    </w:rPr>
  </w:style>
  <w:style w:type="character" w:customStyle="1" w:styleId="EQChar">
    <w:name w:val="EQ Char"/>
    <w:link w:val="EQ"/>
    <w:qFormat/>
    <w:locked/>
    <w:rsid w:val="000B0D11"/>
    <w:rPr>
      <w:rFonts w:ascii="Times New Roman" w:hAnsi="Times New Roman"/>
      <w:noProof/>
    </w:rPr>
  </w:style>
  <w:style w:type="character" w:customStyle="1" w:styleId="TALCar">
    <w:name w:val="TAL Car"/>
    <w:link w:val="TAL"/>
    <w:qFormat/>
    <w:rsid w:val="00871C90"/>
    <w:rPr>
      <w:rFonts w:ascii="Arial" w:hAnsi="Arial"/>
      <w:sz w:val="18"/>
    </w:rPr>
  </w:style>
  <w:style w:type="paragraph" w:customStyle="1" w:styleId="Agreement">
    <w:name w:val="Agreement"/>
    <w:basedOn w:val="Normal"/>
    <w:next w:val="Normal"/>
    <w:uiPriority w:val="99"/>
    <w:qFormat/>
    <w:rsid w:val="006471DF"/>
    <w:pPr>
      <w:numPr>
        <w:numId w:val="2"/>
      </w:numPr>
      <w:overflowPunct/>
      <w:autoSpaceDE/>
      <w:autoSpaceDN/>
      <w:adjustRightInd/>
      <w:spacing w:before="60" w:after="0"/>
    </w:pPr>
    <w:rPr>
      <w:rFonts w:ascii="Arial" w:eastAsia="MS Mincho" w:hAnsi="Arial"/>
      <w:b/>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C4539"/>
    <w:rPr>
      <w:rFonts w:ascii="Arial" w:hAnsi="Arial"/>
      <w:sz w:val="24"/>
    </w:rPr>
  </w:style>
  <w:style w:type="character" w:customStyle="1" w:styleId="TAHCar">
    <w:name w:val="TAH Car"/>
    <w:link w:val="TAH"/>
    <w:qFormat/>
    <w:locked/>
    <w:rsid w:val="005C4539"/>
    <w:rPr>
      <w:rFonts w:ascii="Arial" w:hAnsi="Arial"/>
      <w:b/>
      <w:sz w:val="18"/>
    </w:rPr>
  </w:style>
  <w:style w:type="character" w:customStyle="1" w:styleId="TACChar">
    <w:name w:val="TAC Char"/>
    <w:link w:val="TAC"/>
    <w:qFormat/>
    <w:rsid w:val="005E0992"/>
    <w:rPr>
      <w:rFonts w:ascii="Arial" w:hAnsi="Arial"/>
      <w:sz w:val="18"/>
    </w:rPr>
  </w:style>
  <w:style w:type="character" w:customStyle="1" w:styleId="THChar">
    <w:name w:val="TH Char"/>
    <w:link w:val="TH"/>
    <w:qFormat/>
    <w:rsid w:val="005E0992"/>
    <w:rPr>
      <w:rFonts w:ascii="Arial" w:hAnsi="Arial"/>
      <w:b/>
    </w:rPr>
  </w:style>
  <w:style w:type="character" w:customStyle="1" w:styleId="TANChar">
    <w:name w:val="TAN Char"/>
    <w:link w:val="TAN"/>
    <w:qFormat/>
    <w:rsid w:val="00A418EF"/>
    <w:rPr>
      <w:rFonts w:ascii="Arial" w:hAnsi="Arial"/>
      <w:sz w:val="18"/>
    </w:rPr>
  </w:style>
  <w:style w:type="paragraph" w:customStyle="1" w:styleId="FL">
    <w:name w:val="FL"/>
    <w:basedOn w:val="Normal"/>
    <w:qFormat/>
    <w:rsid w:val="008D2A73"/>
    <w:pPr>
      <w:keepNext/>
      <w:keepLines/>
      <w:spacing w:before="60"/>
      <w:jc w:val="center"/>
    </w:pPr>
    <w:rPr>
      <w:rFonts w:ascii="Arial" w:eastAsia="MS Mincho" w:hAnsi="Arial"/>
      <w:b/>
    </w:rPr>
  </w:style>
  <w:style w:type="character" w:styleId="FollowedHyperlink">
    <w:name w:val="FollowedHyperlink"/>
    <w:aliases w:val="已访问的超链接"/>
    <w:basedOn w:val="DefaultParagraphFont"/>
    <w:semiHidden/>
    <w:unhideWhenUsed/>
    <w:qFormat/>
    <w:rsid w:val="00F056CD"/>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45E4D"/>
    <w:rPr>
      <w:rFonts w:ascii="Arial" w:hAnsi="Arial"/>
      <w:sz w:val="32"/>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E45E4D"/>
    <w:rPr>
      <w:rFonts w:ascii="Arial" w:hAnsi="Arial"/>
      <w:sz w:val="28"/>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E45E4D"/>
    <w:rPr>
      <w:rFonts w:ascii="Arial" w:hAnsi="Arial"/>
      <w:sz w:val="22"/>
    </w:rPr>
  </w:style>
  <w:style w:type="character" w:customStyle="1" w:styleId="Heading6Char">
    <w:name w:val="Heading 6 Char"/>
    <w:basedOn w:val="DefaultParagraphFont"/>
    <w:link w:val="Heading6"/>
    <w:qFormat/>
    <w:rsid w:val="00E45E4D"/>
    <w:rPr>
      <w:rFonts w:ascii="Arial" w:hAnsi="Arial"/>
    </w:rPr>
  </w:style>
  <w:style w:type="character" w:customStyle="1" w:styleId="Heading7Char">
    <w:name w:val="Heading 7 Char"/>
    <w:basedOn w:val="DefaultParagraphFont"/>
    <w:link w:val="Heading7"/>
    <w:qFormat/>
    <w:rsid w:val="00E45E4D"/>
    <w:rPr>
      <w:rFonts w:ascii="Arial" w:hAnsi="Arial"/>
    </w:rPr>
  </w:style>
  <w:style w:type="character" w:customStyle="1" w:styleId="Heading8Char">
    <w:name w:val="Heading 8 Char"/>
    <w:basedOn w:val="DefaultParagraphFont"/>
    <w:link w:val="Heading8"/>
    <w:qFormat/>
    <w:rsid w:val="00E45E4D"/>
    <w:rPr>
      <w:rFonts w:ascii="Arial" w:hAnsi="Arial"/>
      <w:sz w:val="36"/>
    </w:rPr>
  </w:style>
  <w:style w:type="character" w:customStyle="1" w:styleId="Heading9Char">
    <w:name w:val="Heading 9 Char"/>
    <w:basedOn w:val="DefaultParagraphFont"/>
    <w:link w:val="Heading9"/>
    <w:qFormat/>
    <w:rsid w:val="00E45E4D"/>
    <w:rPr>
      <w:rFonts w:ascii="Arial" w:hAnsi="Arial"/>
      <w:sz w:val="36"/>
    </w:rPr>
  </w:style>
  <w:style w:type="character" w:styleId="HTMLCode">
    <w:name w:val="HTML Code"/>
    <w:semiHidden/>
    <w:unhideWhenUsed/>
    <w:qFormat/>
    <w:rsid w:val="00E45E4D"/>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qFormat/>
    <w:rsid w:val="00E45E4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E45E4D"/>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semiHidden/>
    <w:qFormat/>
    <w:locked/>
    <w:rsid w:val="00E45E4D"/>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E45E4D"/>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
    <w:semiHidden/>
    <w:qFormat/>
    <w:rsid w:val="00E45E4D"/>
    <w:rPr>
      <w:rFonts w:ascii="Arial" w:hAnsi="Arial" w:cs="Arial" w:hint="default"/>
      <w:sz w:val="22"/>
      <w:lang w:val="en-GB" w:eastAsia="ja-JP" w:bidi="ar-SA"/>
    </w:rPr>
  </w:style>
  <w:style w:type="paragraph" w:styleId="HTMLPreformatted">
    <w:name w:val="HTML Preformatted"/>
    <w:basedOn w:val="Normal"/>
    <w:link w:val="HTMLPreformattedChar"/>
    <w:semiHidden/>
    <w:unhideWhenUsed/>
    <w:qFormat/>
    <w:rsid w:val="00E45E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x-none"/>
    </w:rPr>
  </w:style>
  <w:style w:type="character" w:customStyle="1" w:styleId="HTMLPreformattedChar">
    <w:name w:val="HTML Preformatted Char"/>
    <w:basedOn w:val="DefaultParagraphFont"/>
    <w:link w:val="HTMLPreformatted"/>
    <w:semiHidden/>
    <w:qFormat/>
    <w:rsid w:val="00E45E4D"/>
    <w:rPr>
      <w:rFonts w:ascii="Courier New" w:eastAsia="MS Mincho" w:hAnsi="Courier New"/>
      <w:lang w:eastAsia="x-none"/>
    </w:rPr>
  </w:style>
  <w:style w:type="character" w:styleId="HTMLSample">
    <w:name w:val="HTML Sample"/>
    <w:semiHidden/>
    <w:unhideWhenUsed/>
    <w:qFormat/>
    <w:rsid w:val="00E45E4D"/>
    <w:rPr>
      <w:rFonts w:ascii="Courier New" w:eastAsia="SimSun" w:hAnsi="Courier New" w:cs="Courier New" w:hint="default"/>
      <w:color w:val="0000FF"/>
      <w:kern w:val="2"/>
      <w:lang w:val="en-US" w:eastAsia="zh-CN" w:bidi="ar-SA"/>
    </w:rPr>
  </w:style>
  <w:style w:type="character" w:styleId="HTMLTypewriter">
    <w:name w:val="HTML Typewriter"/>
    <w:semiHidden/>
    <w:unhideWhenUsed/>
    <w:qFormat/>
    <w:rsid w:val="00E45E4D"/>
    <w:rPr>
      <w:rFonts w:ascii="Courier New" w:eastAsia="Times New Roman" w:hAnsi="Courier New" w:cs="Courier New" w:hint="default"/>
      <w:sz w:val="20"/>
      <w:szCs w:val="20"/>
    </w:rPr>
  </w:style>
  <w:style w:type="paragraph" w:customStyle="1" w:styleId="msonormal0">
    <w:name w:val="msonormal"/>
    <w:basedOn w:val="Normal"/>
    <w:uiPriority w:val="99"/>
    <w:qFormat/>
    <w:rsid w:val="00E45E4D"/>
    <w:pPr>
      <w:spacing w:before="100" w:beforeAutospacing="1" w:after="100" w:afterAutospacing="1"/>
    </w:pPr>
    <w:rPr>
      <w:rFonts w:eastAsia="Arial Unicode MS"/>
      <w:sz w:val="24"/>
      <w:szCs w:val="24"/>
      <w:lang w:eastAsia="ko-KR"/>
    </w:rPr>
  </w:style>
  <w:style w:type="paragraph" w:styleId="NormalWeb">
    <w:name w:val="Normal (Web)"/>
    <w:basedOn w:val="Normal"/>
    <w:semiHidden/>
    <w:unhideWhenUsed/>
    <w:qFormat/>
    <w:rsid w:val="00E45E4D"/>
    <w:pPr>
      <w:spacing w:before="100" w:beforeAutospacing="1" w:after="100" w:afterAutospacing="1"/>
    </w:pPr>
    <w:rPr>
      <w:rFonts w:eastAsia="MS Mincho"/>
      <w:sz w:val="24"/>
      <w:szCs w:val="24"/>
      <w:lang w:val="en-US"/>
    </w:rPr>
  </w:style>
  <w:style w:type="paragraph" w:styleId="Index3">
    <w:name w:val="index 3"/>
    <w:basedOn w:val="Normal"/>
    <w:next w:val="Normal"/>
    <w:autoRedefine/>
    <w:uiPriority w:val="99"/>
    <w:semiHidden/>
    <w:unhideWhenUsed/>
    <w:qFormat/>
    <w:rsid w:val="00E45E4D"/>
    <w:pPr>
      <w:widowControl w:val="0"/>
      <w:spacing w:beforeLines="10" w:afterLines="10" w:after="0"/>
      <w:ind w:leftChars="400" w:left="400" w:hanging="578"/>
      <w:jc w:val="both"/>
    </w:pPr>
    <w:rPr>
      <w:kern w:val="2"/>
      <w:sz w:val="21"/>
      <w:szCs w:val="24"/>
      <w:lang w:val="en-US" w:eastAsia="zh-CN"/>
    </w:rPr>
  </w:style>
  <w:style w:type="paragraph" w:styleId="Index4">
    <w:name w:val="index 4"/>
    <w:basedOn w:val="Normal"/>
    <w:next w:val="Normal"/>
    <w:autoRedefine/>
    <w:uiPriority w:val="99"/>
    <w:semiHidden/>
    <w:unhideWhenUsed/>
    <w:qFormat/>
    <w:rsid w:val="00E45E4D"/>
    <w:pPr>
      <w:widowControl w:val="0"/>
      <w:spacing w:beforeLines="10" w:afterLines="10" w:after="0"/>
      <w:ind w:leftChars="600" w:left="600" w:hanging="578"/>
      <w:jc w:val="both"/>
    </w:pPr>
    <w:rPr>
      <w:kern w:val="2"/>
      <w:sz w:val="21"/>
      <w:szCs w:val="24"/>
      <w:lang w:val="en-US" w:eastAsia="zh-CN"/>
    </w:rPr>
  </w:style>
  <w:style w:type="paragraph" w:styleId="Index5">
    <w:name w:val="index 5"/>
    <w:basedOn w:val="Normal"/>
    <w:next w:val="Normal"/>
    <w:autoRedefine/>
    <w:uiPriority w:val="99"/>
    <w:semiHidden/>
    <w:unhideWhenUsed/>
    <w:qFormat/>
    <w:rsid w:val="00E45E4D"/>
    <w:pPr>
      <w:widowControl w:val="0"/>
      <w:spacing w:beforeLines="10" w:afterLines="10" w:after="0"/>
      <w:ind w:leftChars="800" w:left="800" w:hanging="578"/>
      <w:jc w:val="both"/>
    </w:pPr>
    <w:rPr>
      <w:kern w:val="2"/>
      <w:sz w:val="21"/>
      <w:szCs w:val="24"/>
      <w:lang w:val="en-US" w:eastAsia="zh-CN"/>
    </w:rPr>
  </w:style>
  <w:style w:type="paragraph" w:styleId="Index6">
    <w:name w:val="index 6"/>
    <w:basedOn w:val="Normal"/>
    <w:next w:val="Normal"/>
    <w:autoRedefine/>
    <w:uiPriority w:val="99"/>
    <w:semiHidden/>
    <w:unhideWhenUsed/>
    <w:qFormat/>
    <w:rsid w:val="00E45E4D"/>
    <w:pPr>
      <w:widowControl w:val="0"/>
      <w:spacing w:beforeLines="10" w:afterLines="10" w:after="0"/>
      <w:ind w:leftChars="1000" w:left="1000" w:hanging="578"/>
      <w:jc w:val="both"/>
    </w:pPr>
    <w:rPr>
      <w:kern w:val="2"/>
      <w:sz w:val="21"/>
      <w:szCs w:val="24"/>
      <w:lang w:val="en-US" w:eastAsia="zh-CN"/>
    </w:rPr>
  </w:style>
  <w:style w:type="paragraph" w:styleId="Index7">
    <w:name w:val="index 7"/>
    <w:basedOn w:val="Normal"/>
    <w:next w:val="Normal"/>
    <w:autoRedefine/>
    <w:uiPriority w:val="99"/>
    <w:semiHidden/>
    <w:unhideWhenUsed/>
    <w:qFormat/>
    <w:rsid w:val="00E45E4D"/>
    <w:pPr>
      <w:widowControl w:val="0"/>
      <w:spacing w:beforeLines="10" w:afterLines="10" w:after="0"/>
      <w:ind w:leftChars="1200" w:left="1200" w:hanging="578"/>
      <w:jc w:val="both"/>
    </w:pPr>
    <w:rPr>
      <w:kern w:val="2"/>
      <w:sz w:val="21"/>
      <w:szCs w:val="24"/>
      <w:lang w:val="en-US" w:eastAsia="zh-CN"/>
    </w:rPr>
  </w:style>
  <w:style w:type="paragraph" w:styleId="Index8">
    <w:name w:val="index 8"/>
    <w:basedOn w:val="Normal"/>
    <w:next w:val="Normal"/>
    <w:autoRedefine/>
    <w:uiPriority w:val="99"/>
    <w:semiHidden/>
    <w:unhideWhenUsed/>
    <w:qFormat/>
    <w:rsid w:val="00E45E4D"/>
    <w:pPr>
      <w:widowControl w:val="0"/>
      <w:spacing w:beforeLines="10" w:afterLines="10" w:after="0"/>
      <w:ind w:leftChars="1400" w:left="1400" w:hanging="578"/>
      <w:jc w:val="both"/>
    </w:pPr>
    <w:rPr>
      <w:kern w:val="2"/>
      <w:sz w:val="21"/>
      <w:szCs w:val="24"/>
      <w:lang w:val="en-US" w:eastAsia="zh-CN"/>
    </w:rPr>
  </w:style>
  <w:style w:type="paragraph" w:styleId="Index9">
    <w:name w:val="index 9"/>
    <w:basedOn w:val="Normal"/>
    <w:next w:val="Normal"/>
    <w:autoRedefine/>
    <w:uiPriority w:val="99"/>
    <w:semiHidden/>
    <w:unhideWhenUsed/>
    <w:qFormat/>
    <w:rsid w:val="00E45E4D"/>
    <w:pPr>
      <w:widowControl w:val="0"/>
      <w:spacing w:beforeLines="10" w:afterLines="10" w:after="0"/>
      <w:ind w:leftChars="1600" w:left="1600" w:hanging="578"/>
      <w:jc w:val="both"/>
    </w:pPr>
    <w:rPr>
      <w:kern w:val="2"/>
      <w:sz w:val="21"/>
      <w:szCs w:val="24"/>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semiHidden/>
    <w:qFormat/>
    <w:locked/>
    <w:rsid w:val="00E45E4D"/>
    <w:rPr>
      <w:rFonts w:ascii="MS Mincho" w:eastAsia="MS Mincho" w:hAnsi="MS Mincho"/>
      <w:lang w:val="it-IT"/>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semiHidden/>
    <w:unhideWhenUsed/>
    <w:qFormat/>
    <w:rsid w:val="00E45E4D"/>
    <w:pPr>
      <w:spacing w:after="0"/>
      <w:ind w:left="851"/>
    </w:pPr>
    <w:rPr>
      <w:rFonts w:ascii="MS Mincho" w:eastAsia="MS Mincho" w:hAnsi="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E45E4D"/>
    <w:rPr>
      <w:rFonts w:ascii="Times New Roman" w:hAnsi="Times New Roman"/>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45E4D"/>
    <w:rPr>
      <w:rFonts w:ascii="Times New Roman" w:hAnsi="Times New Roma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semiHidden/>
    <w:qFormat/>
    <w:locked/>
    <w:rsid w:val="00E45E4D"/>
    <w:rPr>
      <w:rFonts w:ascii="Arial" w:hAnsi="Arial"/>
      <w:b/>
      <w:noProof/>
      <w:sz w:val="18"/>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45E4D"/>
    <w:rPr>
      <w:rFonts w:ascii="Times New Roman" w:hAnsi="Times New Roman"/>
    </w:rPr>
  </w:style>
  <w:style w:type="character" w:customStyle="1" w:styleId="FooterChar">
    <w:name w:val="Footer Char"/>
    <w:aliases w:val="footer odd Char,footer Char,fo Char,pie de página Char"/>
    <w:basedOn w:val="DefaultParagraphFont"/>
    <w:link w:val="Footer"/>
    <w:semiHidden/>
    <w:qFormat/>
    <w:locked/>
    <w:rsid w:val="00E45E4D"/>
    <w:rPr>
      <w:rFonts w:ascii="Arial" w:hAnsi="Arial"/>
      <w:b/>
      <w:i/>
      <w:noProof/>
      <w:sz w:val="18"/>
    </w:rPr>
  </w:style>
  <w:style w:type="character" w:customStyle="1" w:styleId="FooterChar1">
    <w:name w:val="Footer Char1"/>
    <w:aliases w:val="footer odd Char1,footer Char1,fo Char1,pie de página Char1"/>
    <w:basedOn w:val="DefaultParagraphFont"/>
    <w:semiHidden/>
    <w:qFormat/>
    <w:rsid w:val="00E45E4D"/>
    <w:rPr>
      <w:rFonts w:ascii="Times New Roman" w:hAnsi="Times New Roman"/>
    </w:rPr>
  </w:style>
  <w:style w:type="paragraph" w:styleId="IndexHeading">
    <w:name w:val="index heading"/>
    <w:basedOn w:val="Normal"/>
    <w:next w:val="Normal"/>
    <w:semiHidden/>
    <w:unhideWhenUsed/>
    <w:qFormat/>
    <w:rsid w:val="00E45E4D"/>
    <w:pPr>
      <w:pBdr>
        <w:top w:val="single" w:sz="12" w:space="0" w:color="auto"/>
      </w:pBdr>
      <w:spacing w:before="360" w:after="240"/>
    </w:pPr>
    <w:rPr>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45E4D"/>
    <w:rPr>
      <w:rFonts w:ascii="Times New Roman" w:hAnsi="Times New Roman"/>
      <w:i/>
      <w:iCs/>
      <w:color w:val="44546A" w:themeColor="text2"/>
      <w:sz w:val="18"/>
      <w:szCs w:val="18"/>
    </w:rPr>
  </w:style>
  <w:style w:type="paragraph" w:styleId="TableofFigures">
    <w:name w:val="table of figures"/>
    <w:basedOn w:val="Normal"/>
    <w:next w:val="Normal"/>
    <w:uiPriority w:val="99"/>
    <w:semiHidden/>
    <w:unhideWhenUsed/>
    <w:qFormat/>
    <w:rsid w:val="00E45E4D"/>
    <w:pPr>
      <w:ind w:left="400" w:hanging="400"/>
      <w:jc w:val="center"/>
    </w:pPr>
    <w:rPr>
      <w:rFonts w:eastAsia="Yu Mincho"/>
      <w:b/>
    </w:rPr>
  </w:style>
  <w:style w:type="paragraph" w:styleId="EndnoteText">
    <w:name w:val="endnote text"/>
    <w:basedOn w:val="Normal"/>
    <w:link w:val="EndnoteTextChar"/>
    <w:uiPriority w:val="99"/>
    <w:semiHidden/>
    <w:unhideWhenUsed/>
    <w:qFormat/>
    <w:rsid w:val="00E45E4D"/>
    <w:pPr>
      <w:snapToGrid w:val="0"/>
    </w:pPr>
    <w:rPr>
      <w:lang w:eastAsia="x-none"/>
    </w:rPr>
  </w:style>
  <w:style w:type="character" w:customStyle="1" w:styleId="EndnoteTextChar">
    <w:name w:val="Endnote Text Char"/>
    <w:basedOn w:val="DefaultParagraphFont"/>
    <w:link w:val="EndnoteText"/>
    <w:uiPriority w:val="99"/>
    <w:semiHidden/>
    <w:qFormat/>
    <w:rsid w:val="00E45E4D"/>
    <w:rPr>
      <w:rFonts w:ascii="Times New Roman" w:hAnsi="Times New Roman"/>
      <w:lang w:eastAsia="x-none"/>
    </w:rPr>
  </w:style>
  <w:style w:type="paragraph" w:styleId="MacroText">
    <w:name w:val="macro"/>
    <w:link w:val="MacroTextChar"/>
    <w:uiPriority w:val="99"/>
    <w:semiHidden/>
    <w:unhideWhenUsed/>
    <w:qFormat/>
    <w:rsid w:val="00E45E4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semiHidden/>
    <w:qFormat/>
    <w:rsid w:val="00E45E4D"/>
    <w:rPr>
      <w:rFonts w:ascii="Courier New" w:eastAsia="SimSun" w:hAnsi="Courier New"/>
      <w:kern w:val="2"/>
      <w:sz w:val="24"/>
      <w:lang w:val="en-US" w:eastAsia="zh-CN"/>
    </w:rPr>
  </w:style>
  <w:style w:type="character" w:customStyle="1" w:styleId="ListChar">
    <w:name w:val="List Char"/>
    <w:link w:val="List"/>
    <w:semiHidden/>
    <w:qFormat/>
    <w:locked/>
    <w:rsid w:val="00E45E4D"/>
    <w:rPr>
      <w:rFonts w:ascii="Times New Roman" w:hAnsi="Times New Roman"/>
    </w:rPr>
  </w:style>
  <w:style w:type="character" w:customStyle="1" w:styleId="ListBulletChar">
    <w:name w:val="List Bullet Char"/>
    <w:link w:val="ListBullet"/>
    <w:semiHidden/>
    <w:qFormat/>
    <w:locked/>
    <w:rsid w:val="00E45E4D"/>
    <w:rPr>
      <w:rFonts w:ascii="Times New Roman" w:hAnsi="Times New Roman"/>
    </w:rPr>
  </w:style>
  <w:style w:type="character" w:customStyle="1" w:styleId="List2Char">
    <w:name w:val="List 2 Char"/>
    <w:link w:val="List2"/>
    <w:semiHidden/>
    <w:qFormat/>
    <w:locked/>
    <w:rsid w:val="00E45E4D"/>
    <w:rPr>
      <w:rFonts w:ascii="Times New Roman" w:hAnsi="Times New Roman"/>
    </w:rPr>
  </w:style>
  <w:style w:type="character" w:customStyle="1" w:styleId="ListBullet2Char">
    <w:name w:val="List Bullet 2 Char"/>
    <w:link w:val="ListBullet2"/>
    <w:semiHidden/>
    <w:qFormat/>
    <w:locked/>
    <w:rsid w:val="00E45E4D"/>
    <w:rPr>
      <w:rFonts w:ascii="Times New Roman" w:hAnsi="Times New Roman"/>
    </w:rPr>
  </w:style>
  <w:style w:type="character" w:customStyle="1" w:styleId="ListBullet3Char">
    <w:name w:val="List Bullet 3 Char"/>
    <w:link w:val="ListBullet3"/>
    <w:semiHidden/>
    <w:qFormat/>
    <w:locked/>
    <w:rsid w:val="00E45E4D"/>
    <w:rPr>
      <w:rFonts w:ascii="Times New Roman" w:hAnsi="Times New Roman"/>
    </w:rPr>
  </w:style>
  <w:style w:type="paragraph" w:styleId="ListNumber3">
    <w:name w:val="List Number 3"/>
    <w:basedOn w:val="Normal"/>
    <w:uiPriority w:val="99"/>
    <w:semiHidden/>
    <w:unhideWhenUsed/>
    <w:qFormat/>
    <w:rsid w:val="00E45E4D"/>
    <w:pPr>
      <w:numPr>
        <w:numId w:val="3"/>
      </w:numPr>
      <w:tabs>
        <w:tab w:val="clear" w:pos="720"/>
        <w:tab w:val="num" w:pos="926"/>
      </w:tabs>
      <w:ind w:left="926"/>
    </w:pPr>
    <w:rPr>
      <w:rFonts w:eastAsia="MS Mincho"/>
    </w:rPr>
  </w:style>
  <w:style w:type="paragraph" w:styleId="ListNumber4">
    <w:name w:val="List Number 4"/>
    <w:basedOn w:val="Normal"/>
    <w:uiPriority w:val="99"/>
    <w:semiHidden/>
    <w:unhideWhenUsed/>
    <w:qFormat/>
    <w:rsid w:val="00E45E4D"/>
    <w:pPr>
      <w:numPr>
        <w:numId w:val="4"/>
      </w:numPr>
      <w:tabs>
        <w:tab w:val="clear" w:pos="720"/>
        <w:tab w:val="num" w:pos="1209"/>
        <w:tab w:val="num" w:pos="1492"/>
      </w:tabs>
      <w:ind w:left="1209"/>
    </w:pPr>
    <w:rPr>
      <w:rFonts w:eastAsia="MS Mincho"/>
    </w:rPr>
  </w:style>
  <w:style w:type="paragraph" w:styleId="ListNumber5">
    <w:name w:val="List Number 5"/>
    <w:basedOn w:val="Normal"/>
    <w:uiPriority w:val="99"/>
    <w:semiHidden/>
    <w:unhideWhenUsed/>
    <w:qFormat/>
    <w:rsid w:val="00E45E4D"/>
    <w:pPr>
      <w:tabs>
        <w:tab w:val="num" w:pos="851"/>
        <w:tab w:val="num" w:pos="1800"/>
      </w:tabs>
      <w:ind w:left="1800" w:hanging="851"/>
    </w:pPr>
    <w:rPr>
      <w:rFonts w:eastAsia="MS Mincho"/>
    </w:rPr>
  </w:style>
  <w:style w:type="paragraph" w:styleId="Title">
    <w:name w:val="Title"/>
    <w:basedOn w:val="Normal"/>
    <w:next w:val="Normal"/>
    <w:link w:val="TitleChar"/>
    <w:uiPriority w:val="99"/>
    <w:qFormat/>
    <w:rsid w:val="00E45E4D"/>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45E4D"/>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semiHidden/>
    <w:qFormat/>
    <w:locked/>
    <w:rsid w:val="00E45E4D"/>
    <w:rPr>
      <w:rFonts w:eastAsia="MS Minch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E45E4D"/>
    <w:rPr>
      <w:rFonts w:ascii="CG Times (WN)" w:eastAsia="MS Mincho" w:hAnsi="CG Times (WN)"/>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E45E4D"/>
    <w:rPr>
      <w:rFonts w:ascii="Times New Roman" w:hAnsi="Times New Roman"/>
    </w:rPr>
  </w:style>
  <w:style w:type="paragraph" w:styleId="BodyTextIndent">
    <w:name w:val="Body Text Indent"/>
    <w:basedOn w:val="Normal"/>
    <w:link w:val="BodyTextIndentChar"/>
    <w:semiHidden/>
    <w:unhideWhenUsed/>
    <w:qFormat/>
    <w:rsid w:val="00E45E4D"/>
    <w:pPr>
      <w:spacing w:after="120"/>
      <w:ind w:left="360"/>
    </w:pPr>
  </w:style>
  <w:style w:type="character" w:customStyle="1" w:styleId="BodyTextIndentChar">
    <w:name w:val="Body Text Indent Char"/>
    <w:basedOn w:val="DefaultParagraphFont"/>
    <w:link w:val="BodyTextIndent"/>
    <w:semiHidden/>
    <w:qFormat/>
    <w:rsid w:val="00E45E4D"/>
    <w:rPr>
      <w:rFonts w:ascii="Times New Roman" w:hAnsi="Times New Roman"/>
    </w:rPr>
  </w:style>
  <w:style w:type="paragraph" w:styleId="Date">
    <w:name w:val="Date"/>
    <w:basedOn w:val="Normal"/>
    <w:next w:val="Normal"/>
    <w:link w:val="DateChar"/>
    <w:uiPriority w:val="99"/>
    <w:semiHidden/>
    <w:unhideWhenUsed/>
    <w:qFormat/>
    <w:rsid w:val="00E45E4D"/>
    <w:rPr>
      <w:rFonts w:eastAsia="Malgun Gothic"/>
      <w:lang w:eastAsia="x-none"/>
    </w:rPr>
  </w:style>
  <w:style w:type="character" w:customStyle="1" w:styleId="DateChar">
    <w:name w:val="Date Char"/>
    <w:basedOn w:val="DefaultParagraphFont"/>
    <w:link w:val="Date"/>
    <w:uiPriority w:val="99"/>
    <w:semiHidden/>
    <w:qFormat/>
    <w:rsid w:val="00E45E4D"/>
    <w:rPr>
      <w:rFonts w:ascii="Times New Roman" w:eastAsia="Malgun Gothic" w:hAnsi="Times New Roman"/>
      <w:lang w:eastAsia="x-none"/>
    </w:rPr>
  </w:style>
  <w:style w:type="paragraph" w:styleId="NoteHeading">
    <w:name w:val="Note Heading"/>
    <w:basedOn w:val="Normal"/>
    <w:next w:val="Normal"/>
    <w:link w:val="NoteHeadingChar"/>
    <w:semiHidden/>
    <w:unhideWhenUsed/>
    <w:qFormat/>
    <w:rsid w:val="00E45E4D"/>
    <w:rPr>
      <w:rFonts w:eastAsia="MS Mincho"/>
      <w:lang w:eastAsia="zh-CN"/>
    </w:rPr>
  </w:style>
  <w:style w:type="character" w:customStyle="1" w:styleId="NoteHeadingChar">
    <w:name w:val="Note Heading Char"/>
    <w:basedOn w:val="DefaultParagraphFont"/>
    <w:link w:val="NoteHeading"/>
    <w:semiHidden/>
    <w:qFormat/>
    <w:rsid w:val="00E45E4D"/>
    <w:rPr>
      <w:rFonts w:ascii="Times New Roman" w:eastAsia="MS Mincho" w:hAnsi="Times New Roman"/>
      <w:lang w:eastAsia="zh-CN"/>
    </w:rPr>
  </w:style>
  <w:style w:type="paragraph" w:styleId="BodyText2">
    <w:name w:val="Body Text 2"/>
    <w:basedOn w:val="Normal"/>
    <w:link w:val="BodyText2Char"/>
    <w:uiPriority w:val="99"/>
    <w:semiHidden/>
    <w:unhideWhenUsed/>
    <w:qFormat/>
    <w:rsid w:val="00E45E4D"/>
    <w:rPr>
      <w:rFonts w:eastAsia="Malgun Gothic"/>
      <w:i/>
      <w:lang w:eastAsia="x-none"/>
    </w:rPr>
  </w:style>
  <w:style w:type="character" w:customStyle="1" w:styleId="BodyText2Char">
    <w:name w:val="Body Text 2 Char"/>
    <w:basedOn w:val="DefaultParagraphFont"/>
    <w:link w:val="BodyText2"/>
    <w:uiPriority w:val="99"/>
    <w:semiHidden/>
    <w:qFormat/>
    <w:rsid w:val="00E45E4D"/>
    <w:rPr>
      <w:rFonts w:ascii="Times New Roman" w:eastAsia="Malgun Gothic" w:hAnsi="Times New Roman"/>
      <w:i/>
      <w:lang w:eastAsia="x-none"/>
    </w:rPr>
  </w:style>
  <w:style w:type="paragraph" w:styleId="BodyText3">
    <w:name w:val="Body Text 3"/>
    <w:basedOn w:val="Normal"/>
    <w:link w:val="BodyText3Char"/>
    <w:uiPriority w:val="99"/>
    <w:semiHidden/>
    <w:unhideWhenUsed/>
    <w:qFormat/>
    <w:rsid w:val="00E45E4D"/>
    <w:pPr>
      <w:keepNext/>
      <w:keepLines/>
    </w:pPr>
    <w:rPr>
      <w:rFonts w:eastAsia="Osaka"/>
      <w:color w:val="000000"/>
      <w:lang w:eastAsia="x-none"/>
    </w:rPr>
  </w:style>
  <w:style w:type="character" w:customStyle="1" w:styleId="BodyText3Char">
    <w:name w:val="Body Text 3 Char"/>
    <w:basedOn w:val="DefaultParagraphFont"/>
    <w:link w:val="BodyText3"/>
    <w:uiPriority w:val="99"/>
    <w:semiHidden/>
    <w:qFormat/>
    <w:rsid w:val="00E45E4D"/>
    <w:rPr>
      <w:rFonts w:ascii="Times New Roman" w:eastAsia="Osaka" w:hAnsi="Times New Roman"/>
      <w:color w:val="000000"/>
      <w:lang w:eastAsia="x-none"/>
    </w:rPr>
  </w:style>
  <w:style w:type="paragraph" w:styleId="BodyTextIndent2">
    <w:name w:val="Body Text Indent 2"/>
    <w:basedOn w:val="Normal"/>
    <w:link w:val="BodyTextIndent2Char"/>
    <w:uiPriority w:val="99"/>
    <w:semiHidden/>
    <w:unhideWhenUsed/>
    <w:qFormat/>
    <w:rsid w:val="00E45E4D"/>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semiHidden/>
    <w:qFormat/>
    <w:rsid w:val="00E45E4D"/>
    <w:rPr>
      <w:rFonts w:ascii="Times New Roman" w:eastAsia="MS Mincho" w:hAnsi="Times New Roman"/>
    </w:rPr>
  </w:style>
  <w:style w:type="paragraph" w:styleId="BodyTextIndent3">
    <w:name w:val="Body Text Indent 3"/>
    <w:basedOn w:val="Normal"/>
    <w:link w:val="BodyTextIndent3Char"/>
    <w:uiPriority w:val="99"/>
    <w:semiHidden/>
    <w:unhideWhenUsed/>
    <w:qFormat/>
    <w:rsid w:val="00E45E4D"/>
    <w:pPr>
      <w:ind w:left="1080"/>
    </w:pPr>
    <w:rPr>
      <w:rFonts w:eastAsia="Yu Mincho"/>
    </w:rPr>
  </w:style>
  <w:style w:type="character" w:customStyle="1" w:styleId="BodyTextIndent3Char">
    <w:name w:val="Body Text Indent 3 Char"/>
    <w:basedOn w:val="DefaultParagraphFont"/>
    <w:link w:val="BodyTextIndent3"/>
    <w:uiPriority w:val="99"/>
    <w:semiHidden/>
    <w:qFormat/>
    <w:rsid w:val="00E45E4D"/>
    <w:rPr>
      <w:rFonts w:ascii="Times New Roman" w:eastAsia="Yu Mincho" w:hAnsi="Times New Roman"/>
    </w:rPr>
  </w:style>
  <w:style w:type="paragraph" w:styleId="BlockText">
    <w:name w:val="Block Text"/>
    <w:basedOn w:val="Normal"/>
    <w:semiHidden/>
    <w:unhideWhenUsed/>
    <w:qFormat/>
    <w:rsid w:val="00E45E4D"/>
    <w:pPr>
      <w:spacing w:after="120"/>
      <w:ind w:left="1440" w:right="1440"/>
    </w:pPr>
    <w:rPr>
      <w:rFonts w:eastAsia="MS Mincho"/>
    </w:rPr>
  </w:style>
  <w:style w:type="paragraph" w:styleId="DocumentMap">
    <w:name w:val="Document Map"/>
    <w:basedOn w:val="Normal"/>
    <w:link w:val="DocumentMapChar"/>
    <w:semiHidden/>
    <w:unhideWhenUsed/>
    <w:qFormat/>
    <w:rsid w:val="00E45E4D"/>
    <w:pPr>
      <w:shd w:val="clear" w:color="auto" w:fill="000080"/>
    </w:pPr>
    <w:rPr>
      <w:rFonts w:ascii="Tahoma" w:eastAsia="MS Mincho" w:hAnsi="Tahoma"/>
    </w:rPr>
  </w:style>
  <w:style w:type="character" w:customStyle="1" w:styleId="DocumentMapChar">
    <w:name w:val="Document Map Char"/>
    <w:basedOn w:val="DefaultParagraphFont"/>
    <w:link w:val="DocumentMap"/>
    <w:semiHidden/>
    <w:qFormat/>
    <w:rsid w:val="00E45E4D"/>
    <w:rPr>
      <w:rFonts w:ascii="Tahoma" w:eastAsia="MS Mincho" w:hAnsi="Tahoma"/>
      <w:shd w:val="clear" w:color="auto" w:fill="000080"/>
    </w:rPr>
  </w:style>
  <w:style w:type="paragraph" w:styleId="PlainText">
    <w:name w:val="Plain Text"/>
    <w:basedOn w:val="Normal"/>
    <w:link w:val="PlainTextChar"/>
    <w:semiHidden/>
    <w:unhideWhenUsed/>
    <w:qFormat/>
    <w:rsid w:val="00E45E4D"/>
    <w:rPr>
      <w:rFonts w:ascii="Courier New" w:eastAsia="Malgun Gothic" w:hAnsi="Courier New"/>
      <w:lang w:val="nb-NO" w:eastAsia="ja-JP"/>
    </w:rPr>
  </w:style>
  <w:style w:type="character" w:customStyle="1" w:styleId="PlainTextChar">
    <w:name w:val="Plain Text Char"/>
    <w:basedOn w:val="DefaultParagraphFont"/>
    <w:link w:val="PlainText"/>
    <w:semiHidden/>
    <w:qFormat/>
    <w:rsid w:val="00E45E4D"/>
    <w:rPr>
      <w:rFonts w:ascii="Courier New" w:eastAsia="Malgun Gothic" w:hAnsi="Courier New"/>
      <w:lang w:val="nb-NO" w:eastAsia="ja-JP"/>
    </w:rPr>
  </w:style>
  <w:style w:type="paragraph" w:styleId="NoSpacing">
    <w:name w:val="No Spacing"/>
    <w:uiPriority w:val="1"/>
    <w:qFormat/>
    <w:rsid w:val="00E45E4D"/>
    <w:pPr>
      <w:overflowPunct w:val="0"/>
      <w:autoSpaceDE w:val="0"/>
      <w:autoSpaceDN w:val="0"/>
      <w:adjustRightInd w:val="0"/>
    </w:pPr>
    <w:rPr>
      <w:rFonts w:ascii="Times New Roman" w:eastAsia="MS Mincho" w:hAnsi="Times New Roman"/>
      <w:lang w:eastAsia="ja-JP"/>
    </w:rPr>
  </w:style>
  <w:style w:type="paragraph" w:styleId="TOCHeading">
    <w:name w:val="TOC Heading"/>
    <w:basedOn w:val="Heading1"/>
    <w:next w:val="Normal"/>
    <w:uiPriority w:val="39"/>
    <w:semiHidden/>
    <w:unhideWhenUsed/>
    <w:qFormat/>
    <w:rsid w:val="00E45E4D"/>
    <w:pPr>
      <w:pBdr>
        <w:top w:val="none" w:sz="0" w:space="0" w:color="auto"/>
      </w:pBdr>
      <w:spacing w:after="0" w:line="256" w:lineRule="auto"/>
      <w:ind w:left="0" w:firstLine="0"/>
      <w:textAlignment w:val="auto"/>
      <w:outlineLvl w:val="9"/>
    </w:pPr>
    <w:rPr>
      <w:rFonts w:ascii="Calibri Light" w:eastAsia="MS Mincho" w:hAnsi="Calibri Light"/>
      <w:color w:val="2F5496"/>
      <w:sz w:val="32"/>
      <w:szCs w:val="32"/>
      <w:lang w:val="en-US"/>
    </w:rPr>
  </w:style>
  <w:style w:type="character" w:customStyle="1" w:styleId="H6Char">
    <w:name w:val="H6 Char"/>
    <w:link w:val="H6"/>
    <w:qFormat/>
    <w:locked/>
    <w:rsid w:val="00E45E4D"/>
    <w:rPr>
      <w:rFonts w:ascii="Arial" w:hAnsi="Arial"/>
    </w:rPr>
  </w:style>
  <w:style w:type="character" w:customStyle="1" w:styleId="NOChar">
    <w:name w:val="NO Char"/>
    <w:link w:val="NO"/>
    <w:qFormat/>
    <w:locked/>
    <w:rsid w:val="00E45E4D"/>
    <w:rPr>
      <w:rFonts w:ascii="Times New Roman" w:hAnsi="Times New Roman"/>
    </w:rPr>
  </w:style>
  <w:style w:type="character" w:customStyle="1" w:styleId="PLChar">
    <w:name w:val="PL Char"/>
    <w:link w:val="PL"/>
    <w:qFormat/>
    <w:locked/>
    <w:rsid w:val="00E45E4D"/>
    <w:rPr>
      <w:rFonts w:ascii="Courier New" w:hAnsi="Courier New"/>
      <w:noProof/>
      <w:sz w:val="16"/>
    </w:rPr>
  </w:style>
  <w:style w:type="character" w:customStyle="1" w:styleId="EXChar">
    <w:name w:val="EX Char"/>
    <w:link w:val="EX"/>
    <w:qFormat/>
    <w:locked/>
    <w:rsid w:val="00E45E4D"/>
    <w:rPr>
      <w:rFonts w:ascii="Times New Roman" w:hAnsi="Times New Roman"/>
    </w:rPr>
  </w:style>
  <w:style w:type="character" w:customStyle="1" w:styleId="B1Char">
    <w:name w:val="B1 Char"/>
    <w:link w:val="B10"/>
    <w:qFormat/>
    <w:locked/>
    <w:rsid w:val="00E45E4D"/>
    <w:rPr>
      <w:rFonts w:ascii="Times New Roman" w:hAnsi="Times New Roman"/>
    </w:rPr>
  </w:style>
  <w:style w:type="character" w:customStyle="1" w:styleId="EditorsNoteCarCar">
    <w:name w:val="Editor's Note Car Car"/>
    <w:link w:val="EditorsNote"/>
    <w:qFormat/>
    <w:locked/>
    <w:rsid w:val="00E45E4D"/>
    <w:rPr>
      <w:rFonts w:ascii="Times New Roman" w:hAnsi="Times New Roman"/>
      <w:color w:val="FF0000"/>
    </w:rPr>
  </w:style>
  <w:style w:type="character" w:customStyle="1" w:styleId="TFChar">
    <w:name w:val="TF Char"/>
    <w:link w:val="TF"/>
    <w:qFormat/>
    <w:locked/>
    <w:rsid w:val="00E45E4D"/>
    <w:rPr>
      <w:rFonts w:ascii="Arial" w:hAnsi="Arial"/>
      <w:b/>
    </w:rPr>
  </w:style>
  <w:style w:type="character" w:customStyle="1" w:styleId="B2Char">
    <w:name w:val="B2 Char"/>
    <w:link w:val="B20"/>
    <w:qFormat/>
    <w:locked/>
    <w:rsid w:val="00E45E4D"/>
    <w:rPr>
      <w:rFonts w:ascii="Times New Roman" w:hAnsi="Times New Roman"/>
    </w:rPr>
  </w:style>
  <w:style w:type="character" w:customStyle="1" w:styleId="B3Char">
    <w:name w:val="B3 Char"/>
    <w:link w:val="B30"/>
    <w:qFormat/>
    <w:locked/>
    <w:rsid w:val="00E45E4D"/>
    <w:rPr>
      <w:rFonts w:ascii="Times New Roman" w:hAnsi="Times New Roman"/>
    </w:rPr>
  </w:style>
  <w:style w:type="character" w:customStyle="1" w:styleId="B4Char">
    <w:name w:val="B4 Char"/>
    <w:link w:val="B4"/>
    <w:qFormat/>
    <w:locked/>
    <w:rsid w:val="00E45E4D"/>
    <w:rPr>
      <w:rFonts w:ascii="Times New Roman" w:hAnsi="Times New Roman"/>
    </w:rPr>
  </w:style>
  <w:style w:type="character" w:customStyle="1" w:styleId="B5Char">
    <w:name w:val="B5 Char"/>
    <w:link w:val="B5"/>
    <w:qFormat/>
    <w:locked/>
    <w:rsid w:val="00E45E4D"/>
    <w:rPr>
      <w:rFonts w:ascii="Times New Roman" w:hAnsi="Times New Roman"/>
    </w:rPr>
  </w:style>
  <w:style w:type="paragraph" w:customStyle="1" w:styleId="TAJ">
    <w:name w:val="TAJ"/>
    <w:basedOn w:val="TH"/>
    <w:qFormat/>
    <w:rsid w:val="00E45E4D"/>
    <w:pPr>
      <w:textAlignment w:val="auto"/>
    </w:pPr>
    <w:rPr>
      <w:rFonts w:cs="Arial"/>
    </w:rPr>
  </w:style>
  <w:style w:type="character" w:customStyle="1" w:styleId="GuidanceChar">
    <w:name w:val="Guidance Char"/>
    <w:link w:val="Guidance"/>
    <w:qFormat/>
    <w:locked/>
    <w:rsid w:val="00E45E4D"/>
    <w:rPr>
      <w:rFonts w:ascii="Times New Roman" w:hAnsi="Times New Roman"/>
      <w:i/>
      <w:color w:val="0000FF"/>
    </w:rPr>
  </w:style>
  <w:style w:type="paragraph" w:customStyle="1" w:styleId="Guidance">
    <w:name w:val="Guidance"/>
    <w:basedOn w:val="Normal"/>
    <w:link w:val="GuidanceChar"/>
    <w:qFormat/>
    <w:rsid w:val="00E45E4D"/>
    <w:rPr>
      <w:i/>
      <w:color w:val="0000FF"/>
    </w:rPr>
  </w:style>
  <w:style w:type="character" w:customStyle="1" w:styleId="CRCoverPageChar">
    <w:name w:val="CR Cover Page Char"/>
    <w:link w:val="CRCoverPage"/>
    <w:qFormat/>
    <w:locked/>
    <w:rsid w:val="00E45E4D"/>
    <w:rPr>
      <w:rFonts w:ascii="Arial" w:eastAsia="Malgun Gothic" w:hAnsi="Arial" w:cs="Arial"/>
      <w:lang w:eastAsia="ko-KR"/>
    </w:rPr>
  </w:style>
  <w:style w:type="paragraph" w:customStyle="1" w:styleId="CRCoverPage">
    <w:name w:val="CR Cover Page"/>
    <w:link w:val="CRCoverPageChar"/>
    <w:qFormat/>
    <w:rsid w:val="00E45E4D"/>
    <w:pPr>
      <w:autoSpaceDN w:val="0"/>
      <w:spacing w:after="120"/>
    </w:pPr>
    <w:rPr>
      <w:rFonts w:ascii="Arial" w:eastAsia="Malgun Gothic" w:hAnsi="Arial" w:cs="Arial"/>
      <w:lang w:eastAsia="ko-KR"/>
    </w:rPr>
  </w:style>
  <w:style w:type="character" w:customStyle="1" w:styleId="B1Car">
    <w:name w:val="B1+ Car"/>
    <w:link w:val="B1"/>
    <w:qFormat/>
    <w:locked/>
    <w:rsid w:val="00E45E4D"/>
    <w:rPr>
      <w:rFonts w:eastAsia="MS Mincho"/>
    </w:rPr>
  </w:style>
  <w:style w:type="paragraph" w:customStyle="1" w:styleId="B1">
    <w:name w:val="B1+"/>
    <w:basedOn w:val="B10"/>
    <w:link w:val="B1Car"/>
    <w:qFormat/>
    <w:rsid w:val="00E45E4D"/>
    <w:pPr>
      <w:numPr>
        <w:numId w:val="5"/>
      </w:numPr>
      <w:tabs>
        <w:tab w:val="clear" w:pos="737"/>
        <w:tab w:val="num" w:pos="360"/>
        <w:tab w:val="num" w:pos="1191"/>
      </w:tabs>
      <w:ind w:left="360" w:hanging="360"/>
      <w:textAlignment w:val="auto"/>
    </w:pPr>
    <w:rPr>
      <w:rFonts w:ascii="CG Times (WN)" w:eastAsia="MS Mincho" w:hAnsi="CG Times (WN)"/>
    </w:rPr>
  </w:style>
  <w:style w:type="paragraph" w:customStyle="1" w:styleId="TableText">
    <w:name w:val="TableText"/>
    <w:basedOn w:val="BodyTextIndent"/>
    <w:qFormat/>
    <w:rsid w:val="00E45E4D"/>
    <w:pPr>
      <w:keepNext/>
      <w:keepLines/>
      <w:snapToGrid w:val="0"/>
      <w:spacing w:after="180"/>
      <w:ind w:left="0"/>
      <w:jc w:val="center"/>
    </w:pPr>
    <w:rPr>
      <w:kern w:val="2"/>
    </w:rPr>
  </w:style>
  <w:style w:type="paragraph" w:customStyle="1" w:styleId="B2">
    <w:name w:val="B2+"/>
    <w:basedOn w:val="B20"/>
    <w:qFormat/>
    <w:rsid w:val="00E45E4D"/>
    <w:pPr>
      <w:numPr>
        <w:numId w:val="6"/>
      </w:numPr>
      <w:tabs>
        <w:tab w:val="num" w:pos="737"/>
      </w:tabs>
      <w:ind w:left="737" w:hanging="453"/>
      <w:textAlignment w:val="auto"/>
    </w:pPr>
    <w:rPr>
      <w:rFonts w:eastAsia="MS Mincho"/>
    </w:rPr>
  </w:style>
  <w:style w:type="paragraph" w:customStyle="1" w:styleId="B3">
    <w:name w:val="B3+"/>
    <w:basedOn w:val="B30"/>
    <w:qFormat/>
    <w:rsid w:val="00E45E4D"/>
    <w:pPr>
      <w:numPr>
        <w:numId w:val="7"/>
      </w:numPr>
      <w:tabs>
        <w:tab w:val="left" w:pos="737"/>
        <w:tab w:val="left" w:pos="1134"/>
        <w:tab w:val="num" w:pos="1191"/>
      </w:tabs>
      <w:ind w:left="1191" w:hanging="454"/>
      <w:textAlignment w:val="auto"/>
    </w:pPr>
    <w:rPr>
      <w:rFonts w:eastAsia="MS Mincho"/>
    </w:rPr>
  </w:style>
  <w:style w:type="paragraph" w:customStyle="1" w:styleId="BL">
    <w:name w:val="BL"/>
    <w:basedOn w:val="Normal"/>
    <w:qFormat/>
    <w:rsid w:val="00E45E4D"/>
    <w:pPr>
      <w:numPr>
        <w:numId w:val="8"/>
      </w:numPr>
      <w:tabs>
        <w:tab w:val="clear" w:pos="737"/>
        <w:tab w:val="left" w:pos="851"/>
        <w:tab w:val="num" w:pos="1644"/>
      </w:tabs>
      <w:ind w:left="1644" w:hanging="425"/>
    </w:pPr>
    <w:rPr>
      <w:rFonts w:eastAsia="MS Mincho"/>
    </w:rPr>
  </w:style>
  <w:style w:type="paragraph" w:customStyle="1" w:styleId="BN">
    <w:name w:val="BN"/>
    <w:basedOn w:val="Normal"/>
    <w:qFormat/>
    <w:rsid w:val="00E45E4D"/>
    <w:pPr>
      <w:numPr>
        <w:numId w:val="9"/>
      </w:numPr>
      <w:ind w:left="720" w:hanging="360"/>
    </w:pPr>
    <w:rPr>
      <w:rFonts w:eastAsia="MS Mincho"/>
    </w:rPr>
  </w:style>
  <w:style w:type="paragraph" w:customStyle="1" w:styleId="TB1">
    <w:name w:val="TB1"/>
    <w:basedOn w:val="Normal"/>
    <w:qFormat/>
    <w:rsid w:val="00E45E4D"/>
    <w:pPr>
      <w:keepNext/>
      <w:keepLines/>
      <w:numPr>
        <w:numId w:val="10"/>
      </w:numPr>
      <w:tabs>
        <w:tab w:val="left" w:pos="720"/>
      </w:tabs>
      <w:spacing w:after="0"/>
      <w:ind w:left="737" w:hanging="380"/>
    </w:pPr>
    <w:rPr>
      <w:rFonts w:ascii="Arial" w:eastAsia="MS Mincho" w:hAnsi="Arial"/>
      <w:sz w:val="18"/>
    </w:rPr>
  </w:style>
  <w:style w:type="paragraph" w:customStyle="1" w:styleId="TB2">
    <w:name w:val="TB2"/>
    <w:basedOn w:val="Normal"/>
    <w:qFormat/>
    <w:rsid w:val="00E45E4D"/>
    <w:pPr>
      <w:keepNext/>
      <w:keepLines/>
      <w:numPr>
        <w:numId w:val="11"/>
      </w:numPr>
      <w:tabs>
        <w:tab w:val="num" w:pos="397"/>
        <w:tab w:val="left" w:pos="1109"/>
        <w:tab w:val="left" w:pos="1644"/>
      </w:tabs>
      <w:spacing w:after="0"/>
      <w:ind w:left="1100" w:hanging="380"/>
    </w:pPr>
    <w:rPr>
      <w:rFonts w:ascii="Arial" w:eastAsia="MS Mincho" w:hAnsi="Arial"/>
      <w:sz w:val="18"/>
    </w:rPr>
  </w:style>
  <w:style w:type="paragraph" w:customStyle="1" w:styleId="tdoc-header">
    <w:name w:val="tdoc-header"/>
    <w:qFormat/>
    <w:rsid w:val="00E45E4D"/>
    <w:pPr>
      <w:autoSpaceDN w:val="0"/>
    </w:pPr>
    <w:rPr>
      <w:rFonts w:ascii="Arial" w:eastAsia="Malgun Gothic" w:hAnsi="Arial"/>
      <w:noProof/>
      <w:sz w:val="24"/>
      <w:lang w:eastAsia="en-US"/>
    </w:rPr>
  </w:style>
  <w:style w:type="paragraph" w:customStyle="1" w:styleId="References">
    <w:name w:val="References"/>
    <w:basedOn w:val="Normal"/>
    <w:uiPriority w:val="99"/>
    <w:qFormat/>
    <w:rsid w:val="00E45E4D"/>
    <w:pPr>
      <w:numPr>
        <w:numId w:val="12"/>
      </w:numPr>
      <w:tabs>
        <w:tab w:val="clear" w:pos="360"/>
        <w:tab w:val="num" w:pos="397"/>
      </w:tabs>
      <w:snapToGrid w:val="0"/>
      <w:spacing w:after="60"/>
      <w:ind w:left="624" w:hanging="624"/>
      <w:jc w:val="both"/>
    </w:pPr>
    <w:rPr>
      <w:szCs w:val="16"/>
      <w:lang w:val="en-US"/>
    </w:rPr>
  </w:style>
  <w:style w:type="paragraph" w:customStyle="1" w:styleId="Default">
    <w:name w:val="Default"/>
    <w:qFormat/>
    <w:rsid w:val="00E45E4D"/>
    <w:pPr>
      <w:autoSpaceDE w:val="0"/>
      <w:autoSpaceDN w:val="0"/>
      <w:adjustRightInd w:val="0"/>
    </w:pPr>
    <w:rPr>
      <w:rFonts w:ascii="Arial" w:eastAsia="SimSun" w:hAnsi="Arial" w:cs="Arial"/>
      <w:color w:val="000000"/>
      <w:sz w:val="24"/>
      <w:szCs w:val="24"/>
    </w:rPr>
  </w:style>
  <w:style w:type="paragraph" w:customStyle="1" w:styleId="CharCharCharCharChar">
    <w:name w:val="Char Char Char Char Char"/>
    <w:uiPriority w:val="99"/>
    <w:semiHidden/>
    <w:qFormat/>
    <w:rsid w:val="00E45E4D"/>
    <w:pPr>
      <w:keepNext/>
      <w:numPr>
        <w:numId w:val="13"/>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uiPriority w:val="99"/>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45E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E45E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semiHidden/>
    <w:qFormat/>
    <w:rsid w:val="00E45E4D"/>
    <w:pPr>
      <w:autoSpaceDN w:val="0"/>
    </w:pPr>
    <w:rPr>
      <w:rFonts w:ascii="Times New Roman" w:eastAsia="Batang" w:hAnsi="Times New Roman"/>
      <w:lang w:eastAsia="en-US"/>
    </w:rPr>
  </w:style>
  <w:style w:type="paragraph" w:customStyle="1" w:styleId="AutoCorrect">
    <w:name w:val="AutoCorrect"/>
    <w:uiPriority w:val="99"/>
    <w:qFormat/>
    <w:rsid w:val="00E45E4D"/>
    <w:pPr>
      <w:autoSpaceDN w:val="0"/>
    </w:pPr>
    <w:rPr>
      <w:rFonts w:ascii="Times New Roman" w:eastAsia="Malgun Gothic" w:hAnsi="Times New Roman"/>
      <w:sz w:val="24"/>
      <w:szCs w:val="24"/>
      <w:lang w:eastAsia="ko-KR"/>
    </w:rPr>
  </w:style>
  <w:style w:type="paragraph" w:customStyle="1" w:styleId="-PAGE-">
    <w:name w:val="- PAGE -"/>
    <w:uiPriority w:val="99"/>
    <w:qFormat/>
    <w:rsid w:val="00E45E4D"/>
    <w:pPr>
      <w:autoSpaceDN w:val="0"/>
    </w:pPr>
    <w:rPr>
      <w:rFonts w:ascii="Times New Roman" w:eastAsia="Malgun Gothic" w:hAnsi="Times New Roman"/>
      <w:sz w:val="24"/>
      <w:szCs w:val="24"/>
      <w:lang w:eastAsia="ko-KR"/>
    </w:rPr>
  </w:style>
  <w:style w:type="paragraph" w:customStyle="1" w:styleId="PageXofY">
    <w:name w:val="Page X of Y"/>
    <w:uiPriority w:val="99"/>
    <w:qFormat/>
    <w:rsid w:val="00E45E4D"/>
    <w:pPr>
      <w:autoSpaceDN w:val="0"/>
    </w:pPr>
    <w:rPr>
      <w:rFonts w:ascii="Times New Roman" w:eastAsia="Malgun Gothic" w:hAnsi="Times New Roman"/>
      <w:sz w:val="24"/>
      <w:szCs w:val="24"/>
      <w:lang w:eastAsia="ko-KR"/>
    </w:rPr>
  </w:style>
  <w:style w:type="paragraph" w:customStyle="1" w:styleId="Createdby">
    <w:name w:val="Created by"/>
    <w:uiPriority w:val="99"/>
    <w:qFormat/>
    <w:rsid w:val="00E45E4D"/>
    <w:pPr>
      <w:autoSpaceDN w:val="0"/>
    </w:pPr>
    <w:rPr>
      <w:rFonts w:ascii="Times New Roman" w:eastAsia="Malgun Gothic" w:hAnsi="Times New Roman"/>
      <w:sz w:val="24"/>
      <w:szCs w:val="24"/>
      <w:lang w:eastAsia="ko-KR"/>
    </w:rPr>
  </w:style>
  <w:style w:type="paragraph" w:customStyle="1" w:styleId="Createdon">
    <w:name w:val="Created on"/>
    <w:uiPriority w:val="99"/>
    <w:qFormat/>
    <w:rsid w:val="00E45E4D"/>
    <w:pPr>
      <w:autoSpaceDN w:val="0"/>
    </w:pPr>
    <w:rPr>
      <w:rFonts w:ascii="Times New Roman" w:eastAsia="Malgun Gothic" w:hAnsi="Times New Roman"/>
      <w:sz w:val="24"/>
      <w:szCs w:val="24"/>
      <w:lang w:eastAsia="ko-KR"/>
    </w:rPr>
  </w:style>
  <w:style w:type="paragraph" w:customStyle="1" w:styleId="Lastprinted">
    <w:name w:val="Last printed"/>
    <w:uiPriority w:val="99"/>
    <w:qFormat/>
    <w:rsid w:val="00E45E4D"/>
    <w:pPr>
      <w:autoSpaceDN w:val="0"/>
    </w:pPr>
    <w:rPr>
      <w:rFonts w:ascii="Times New Roman" w:eastAsia="Malgun Gothic" w:hAnsi="Times New Roman"/>
      <w:sz w:val="24"/>
      <w:szCs w:val="24"/>
      <w:lang w:eastAsia="ko-KR"/>
    </w:rPr>
  </w:style>
  <w:style w:type="paragraph" w:customStyle="1" w:styleId="Lastsavedby">
    <w:name w:val="Last saved by"/>
    <w:uiPriority w:val="99"/>
    <w:qFormat/>
    <w:rsid w:val="00E45E4D"/>
    <w:pPr>
      <w:autoSpaceDN w:val="0"/>
    </w:pPr>
    <w:rPr>
      <w:rFonts w:ascii="Times New Roman" w:eastAsia="Malgun Gothic" w:hAnsi="Times New Roman"/>
      <w:sz w:val="24"/>
      <w:szCs w:val="24"/>
      <w:lang w:eastAsia="ko-KR"/>
    </w:rPr>
  </w:style>
  <w:style w:type="paragraph" w:customStyle="1" w:styleId="Filename">
    <w:name w:val="Filename"/>
    <w:uiPriority w:val="99"/>
    <w:qFormat/>
    <w:rsid w:val="00E45E4D"/>
    <w:pPr>
      <w:autoSpaceDN w:val="0"/>
    </w:pPr>
    <w:rPr>
      <w:rFonts w:ascii="Times New Roman" w:eastAsia="Malgun Gothic" w:hAnsi="Times New Roman"/>
      <w:sz w:val="24"/>
      <w:szCs w:val="24"/>
      <w:lang w:eastAsia="ko-KR"/>
    </w:rPr>
  </w:style>
  <w:style w:type="paragraph" w:customStyle="1" w:styleId="Filenameandpath">
    <w:name w:val="Filename and path"/>
    <w:uiPriority w:val="99"/>
    <w:qFormat/>
    <w:rsid w:val="00E45E4D"/>
    <w:pPr>
      <w:autoSpaceDN w:val="0"/>
    </w:pPr>
    <w:rPr>
      <w:rFonts w:ascii="Times New Roman" w:eastAsia="Malgun Gothic" w:hAnsi="Times New Roman"/>
      <w:sz w:val="24"/>
      <w:szCs w:val="24"/>
      <w:lang w:eastAsia="ko-KR"/>
    </w:rPr>
  </w:style>
  <w:style w:type="paragraph" w:customStyle="1" w:styleId="AuthorPageDate">
    <w:name w:val="Author  Page #  Date"/>
    <w:uiPriority w:val="99"/>
    <w:qFormat/>
    <w:rsid w:val="00E45E4D"/>
    <w:pPr>
      <w:autoSpaceDN w:val="0"/>
    </w:pPr>
    <w:rPr>
      <w:rFonts w:ascii="Times New Roman" w:eastAsia="Malgun Gothic" w:hAnsi="Times New Roman"/>
      <w:sz w:val="24"/>
      <w:szCs w:val="24"/>
      <w:lang w:eastAsia="ko-KR"/>
    </w:rPr>
  </w:style>
  <w:style w:type="paragraph" w:customStyle="1" w:styleId="ConfidentialPageDate">
    <w:name w:val="Confidential  Page #  Date"/>
    <w:uiPriority w:val="99"/>
    <w:qFormat/>
    <w:rsid w:val="00E45E4D"/>
    <w:pPr>
      <w:autoSpaceDN w:val="0"/>
    </w:pPr>
    <w:rPr>
      <w:rFonts w:ascii="Times New Roman" w:eastAsia="Malgun Gothic" w:hAnsi="Times New Roman"/>
      <w:sz w:val="24"/>
      <w:szCs w:val="24"/>
      <w:lang w:eastAsia="ko-KR"/>
    </w:rPr>
  </w:style>
  <w:style w:type="paragraph" w:customStyle="1" w:styleId="INDENT1">
    <w:name w:val="INDENT1"/>
    <w:basedOn w:val="Normal"/>
    <w:qFormat/>
    <w:rsid w:val="00E45E4D"/>
    <w:pPr>
      <w:ind w:left="851"/>
    </w:pPr>
    <w:rPr>
      <w:lang w:eastAsia="ja-JP"/>
    </w:rPr>
  </w:style>
  <w:style w:type="paragraph" w:customStyle="1" w:styleId="INDENT2">
    <w:name w:val="INDENT2"/>
    <w:basedOn w:val="Normal"/>
    <w:qFormat/>
    <w:rsid w:val="00E45E4D"/>
    <w:pPr>
      <w:ind w:left="1135" w:hanging="284"/>
    </w:pPr>
    <w:rPr>
      <w:lang w:eastAsia="ja-JP"/>
    </w:rPr>
  </w:style>
  <w:style w:type="paragraph" w:customStyle="1" w:styleId="INDENT3">
    <w:name w:val="INDENT3"/>
    <w:basedOn w:val="Normal"/>
    <w:qFormat/>
    <w:rsid w:val="00E45E4D"/>
    <w:pPr>
      <w:ind w:left="1701" w:hanging="567"/>
    </w:pPr>
    <w:rPr>
      <w:lang w:eastAsia="ja-JP"/>
    </w:rPr>
  </w:style>
  <w:style w:type="paragraph" w:customStyle="1" w:styleId="FigureTitle">
    <w:name w:val="Figure_Title"/>
    <w:basedOn w:val="Normal"/>
    <w:next w:val="Normal"/>
    <w:qFormat/>
    <w:rsid w:val="00E45E4D"/>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E45E4D"/>
    <w:pPr>
      <w:keepNext/>
      <w:keepLines/>
    </w:pPr>
    <w:rPr>
      <w:b/>
      <w:lang w:eastAsia="ja-JP"/>
    </w:rPr>
  </w:style>
  <w:style w:type="paragraph" w:customStyle="1" w:styleId="enumlev2">
    <w:name w:val="enumlev2"/>
    <w:basedOn w:val="Normal"/>
    <w:qFormat/>
    <w:rsid w:val="00E45E4D"/>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E45E4D"/>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45E4D"/>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E45E4D"/>
    <w:pPr>
      <w:tabs>
        <w:tab w:val="center" w:pos="4820"/>
        <w:tab w:val="right" w:pos="9640"/>
      </w:tabs>
    </w:pPr>
    <w:rPr>
      <w:lang w:eastAsia="ja-JP"/>
    </w:rPr>
  </w:style>
  <w:style w:type="paragraph" w:customStyle="1" w:styleId="Data">
    <w:name w:val="Data"/>
    <w:basedOn w:val="Normal"/>
    <w:uiPriority w:val="99"/>
    <w:qFormat/>
    <w:rsid w:val="00E45E4D"/>
    <w:pPr>
      <w:tabs>
        <w:tab w:val="left" w:pos="1418"/>
      </w:tabs>
      <w:spacing w:after="120"/>
    </w:pPr>
    <w:rPr>
      <w:rFonts w:ascii="Arial" w:eastAsia="MS Mincho" w:hAnsi="Arial"/>
      <w:sz w:val="24"/>
      <w:lang w:val="fr-FR" w:eastAsia="ko-KR"/>
    </w:rPr>
  </w:style>
  <w:style w:type="paragraph" w:customStyle="1" w:styleId="p20">
    <w:name w:val="p20"/>
    <w:basedOn w:val="Normal"/>
    <w:qFormat/>
    <w:rsid w:val="00E45E4D"/>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45E4D"/>
    <w:rPr>
      <w:lang w:eastAsia="ja-JP"/>
    </w:rPr>
  </w:style>
  <w:style w:type="paragraph" w:customStyle="1" w:styleId="TaOC">
    <w:name w:val="TaOC"/>
    <w:basedOn w:val="TAC"/>
    <w:uiPriority w:val="99"/>
    <w:qFormat/>
    <w:rsid w:val="00E45E4D"/>
    <w:pPr>
      <w:textAlignment w:val="auto"/>
    </w:pPr>
    <w:rPr>
      <w:rFonts w:cs="Arial"/>
      <w:lang w:eastAsia="ja-JP"/>
    </w:rPr>
  </w:style>
  <w:style w:type="paragraph" w:customStyle="1" w:styleId="1CharChar1Char">
    <w:name w:val="(文字) (文字)1 Char (文字) (文字) Char (文字) (文字)1 Char (文字) (文字)"/>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45E4D"/>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45E4D"/>
    <w:pPr>
      <w:pBdr>
        <w:top w:val="none" w:sz="0" w:space="0" w:color="auto"/>
      </w:pBdr>
      <w:textAlignment w:val="auto"/>
    </w:pPr>
    <w:rPr>
      <w:b/>
      <w:color w:val="0000FF"/>
    </w:rPr>
  </w:style>
  <w:style w:type="paragraph" w:customStyle="1" w:styleId="Bullet">
    <w:name w:val="Bullet"/>
    <w:basedOn w:val="Normal"/>
    <w:uiPriority w:val="99"/>
    <w:qFormat/>
    <w:rsid w:val="00E45E4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45E4D"/>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E45E4D"/>
    <w:pPr>
      <w:keepNext w:val="0"/>
      <w:keepLines w:val="0"/>
      <w:spacing w:before="240"/>
      <w:ind w:left="0" w:firstLine="0"/>
      <w:textAlignment w:val="auto"/>
    </w:pPr>
    <w:rPr>
      <w:rFonts w:eastAsia="MS Mincho"/>
      <w:bCs/>
      <w:lang w:eastAsia="x-none"/>
    </w:rPr>
  </w:style>
  <w:style w:type="paragraph" w:customStyle="1" w:styleId="a4">
    <w:name w:val="吹き出し"/>
    <w:basedOn w:val="Normal"/>
    <w:semiHidden/>
    <w:qFormat/>
    <w:rsid w:val="00E45E4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45E4D"/>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E45E4D"/>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E45E4D"/>
    <w:rPr>
      <w:rFonts w:ascii="Tahoma" w:eastAsia="MS Mincho" w:hAnsi="Tahoma" w:cs="Tahoma"/>
      <w:sz w:val="16"/>
      <w:szCs w:val="16"/>
      <w:lang w:eastAsia="ko-KR"/>
    </w:rPr>
  </w:style>
  <w:style w:type="paragraph" w:customStyle="1" w:styleId="ZchnZchn">
    <w:name w:val="Zchn Zchn"/>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E45E4D"/>
    <w:rPr>
      <w:rFonts w:ascii="Tahoma" w:eastAsia="MS Mincho" w:hAnsi="Tahoma" w:cs="Tahoma"/>
      <w:sz w:val="16"/>
      <w:szCs w:val="16"/>
      <w:lang w:eastAsia="ko-KR"/>
    </w:rPr>
  </w:style>
  <w:style w:type="paragraph" w:customStyle="1" w:styleId="Note">
    <w:name w:val="Note"/>
    <w:basedOn w:val="B10"/>
    <w:uiPriority w:val="99"/>
    <w:qFormat/>
    <w:rsid w:val="00E45E4D"/>
    <w:pPr>
      <w:textAlignment w:val="auto"/>
    </w:pPr>
    <w:rPr>
      <w:rFonts w:eastAsia="MS Mincho"/>
    </w:rPr>
  </w:style>
  <w:style w:type="paragraph" w:customStyle="1" w:styleId="tabletext0">
    <w:name w:val="table text"/>
    <w:basedOn w:val="Normal"/>
    <w:next w:val="Normal"/>
    <w:uiPriority w:val="99"/>
    <w:qFormat/>
    <w:rsid w:val="00E45E4D"/>
    <w:rPr>
      <w:rFonts w:eastAsia="MS Mincho"/>
      <w:i/>
    </w:rPr>
  </w:style>
  <w:style w:type="paragraph" w:customStyle="1" w:styleId="TOC91">
    <w:name w:val="TOC 91"/>
    <w:basedOn w:val="TOC8"/>
    <w:uiPriority w:val="99"/>
    <w:qFormat/>
    <w:rsid w:val="00E45E4D"/>
    <w:pPr>
      <w:ind w:left="1418" w:hanging="1418"/>
      <w:textAlignment w:val="auto"/>
    </w:pPr>
    <w:rPr>
      <w:rFonts w:eastAsia="MS Mincho"/>
      <w:lang w:val="en-US"/>
    </w:rPr>
  </w:style>
  <w:style w:type="paragraph" w:customStyle="1" w:styleId="Caption1">
    <w:name w:val="Caption1"/>
    <w:basedOn w:val="Normal"/>
    <w:next w:val="Normal"/>
    <w:uiPriority w:val="99"/>
    <w:qFormat/>
    <w:rsid w:val="00E45E4D"/>
    <w:pPr>
      <w:spacing w:before="120" w:after="120"/>
    </w:pPr>
    <w:rPr>
      <w:rFonts w:eastAsia="MS Mincho"/>
      <w:b/>
    </w:rPr>
  </w:style>
  <w:style w:type="paragraph" w:customStyle="1" w:styleId="HE">
    <w:name w:val="HE"/>
    <w:basedOn w:val="Normal"/>
    <w:uiPriority w:val="99"/>
    <w:qFormat/>
    <w:rsid w:val="00E45E4D"/>
    <w:pPr>
      <w:spacing w:after="0"/>
    </w:pPr>
    <w:rPr>
      <w:rFonts w:eastAsia="MS Mincho"/>
      <w:b/>
    </w:rPr>
  </w:style>
  <w:style w:type="paragraph" w:customStyle="1" w:styleId="HO">
    <w:name w:val="HO"/>
    <w:basedOn w:val="Normal"/>
    <w:uiPriority w:val="99"/>
    <w:qFormat/>
    <w:rsid w:val="00E45E4D"/>
    <w:pPr>
      <w:spacing w:after="0"/>
      <w:jc w:val="right"/>
    </w:pPr>
    <w:rPr>
      <w:rFonts w:eastAsia="MS Mincho"/>
      <w:b/>
    </w:rPr>
  </w:style>
  <w:style w:type="paragraph" w:customStyle="1" w:styleId="WP">
    <w:name w:val="WP"/>
    <w:basedOn w:val="Normal"/>
    <w:uiPriority w:val="99"/>
    <w:qFormat/>
    <w:rsid w:val="00E45E4D"/>
    <w:pPr>
      <w:spacing w:after="0"/>
      <w:jc w:val="both"/>
    </w:pPr>
    <w:rPr>
      <w:rFonts w:eastAsia="MS Mincho"/>
    </w:rPr>
  </w:style>
  <w:style w:type="paragraph" w:customStyle="1" w:styleId="ZK">
    <w:name w:val="ZK"/>
    <w:uiPriority w:val="99"/>
    <w:qFormat/>
    <w:rsid w:val="00E45E4D"/>
    <w:pPr>
      <w:autoSpaceDN w:val="0"/>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E45E4D"/>
    <w:pPr>
      <w:autoSpaceDN w:val="0"/>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E45E4D"/>
    <w:pPr>
      <w:tabs>
        <w:tab w:val="center" w:pos="4678"/>
        <w:tab w:val="right" w:pos="9356"/>
      </w:tabs>
      <w:jc w:val="both"/>
      <w:textAlignment w:val="auto"/>
    </w:pPr>
    <w:rPr>
      <w:rFonts w:ascii="Times New Roman" w:eastAsia="MS Mincho" w:hAnsi="Times New Roman" w:cs="Arial"/>
      <w:b w:val="0"/>
      <w:i w:val="0"/>
      <w:noProof w:val="0"/>
      <w:sz w:val="20"/>
      <w:lang w:val="x-none"/>
    </w:rPr>
  </w:style>
  <w:style w:type="paragraph" w:customStyle="1" w:styleId="CRfront">
    <w:name w:val="CR_front"/>
    <w:basedOn w:val="Normal"/>
    <w:uiPriority w:val="99"/>
    <w:qFormat/>
    <w:rsid w:val="00E45E4D"/>
    <w:rPr>
      <w:rFonts w:eastAsia="MS Mincho"/>
    </w:rPr>
  </w:style>
  <w:style w:type="paragraph" w:customStyle="1" w:styleId="Para1">
    <w:name w:val="Para1"/>
    <w:basedOn w:val="Normal"/>
    <w:uiPriority w:val="99"/>
    <w:qFormat/>
    <w:rsid w:val="00E45E4D"/>
    <w:pPr>
      <w:spacing w:before="120" w:after="120"/>
    </w:pPr>
    <w:rPr>
      <w:rFonts w:eastAsia="MS Mincho"/>
      <w:lang w:val="en-US"/>
    </w:rPr>
  </w:style>
  <w:style w:type="paragraph" w:customStyle="1" w:styleId="Teststep">
    <w:name w:val="Test step"/>
    <w:basedOn w:val="Normal"/>
    <w:uiPriority w:val="99"/>
    <w:qFormat/>
    <w:rsid w:val="00E45E4D"/>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45E4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45E4D"/>
    <w:pPr>
      <w:ind w:left="400" w:hanging="400"/>
      <w:jc w:val="center"/>
    </w:pPr>
    <w:rPr>
      <w:rFonts w:eastAsia="MS Mincho"/>
      <w:b/>
    </w:rPr>
  </w:style>
  <w:style w:type="paragraph" w:customStyle="1" w:styleId="table">
    <w:name w:val="table"/>
    <w:basedOn w:val="Normal"/>
    <w:next w:val="Normal"/>
    <w:uiPriority w:val="99"/>
    <w:qFormat/>
    <w:rsid w:val="00E45E4D"/>
    <w:pPr>
      <w:spacing w:after="0"/>
      <w:jc w:val="center"/>
    </w:pPr>
    <w:rPr>
      <w:rFonts w:eastAsia="MS Mincho"/>
      <w:lang w:val="en-US"/>
    </w:rPr>
  </w:style>
  <w:style w:type="paragraph" w:customStyle="1" w:styleId="t2">
    <w:name w:val="t2"/>
    <w:basedOn w:val="Normal"/>
    <w:uiPriority w:val="99"/>
    <w:qFormat/>
    <w:rsid w:val="00E45E4D"/>
    <w:pPr>
      <w:spacing w:after="0"/>
    </w:pPr>
    <w:rPr>
      <w:rFonts w:eastAsia="MS Mincho"/>
    </w:rPr>
  </w:style>
  <w:style w:type="paragraph" w:customStyle="1" w:styleId="CommentNokia">
    <w:name w:val="Comment Nokia"/>
    <w:basedOn w:val="Normal"/>
    <w:uiPriority w:val="99"/>
    <w:qFormat/>
    <w:rsid w:val="00E45E4D"/>
    <w:pPr>
      <w:tabs>
        <w:tab w:val="left" w:pos="360"/>
      </w:tabs>
      <w:ind w:left="360" w:hanging="360"/>
    </w:pPr>
    <w:rPr>
      <w:rFonts w:eastAsia="MS Mincho"/>
      <w:sz w:val="22"/>
      <w:lang w:val="en-US"/>
    </w:rPr>
  </w:style>
  <w:style w:type="paragraph" w:customStyle="1" w:styleId="Copyright">
    <w:name w:val="Copyright"/>
    <w:basedOn w:val="Normal"/>
    <w:uiPriority w:val="99"/>
    <w:qFormat/>
    <w:rsid w:val="00E45E4D"/>
    <w:pPr>
      <w:spacing w:after="0"/>
      <w:jc w:val="center"/>
    </w:pPr>
    <w:rPr>
      <w:rFonts w:ascii="Arial" w:eastAsia="MS Mincho" w:hAnsi="Arial"/>
      <w:b/>
      <w:sz w:val="16"/>
      <w:lang w:eastAsia="ja-JP"/>
    </w:rPr>
  </w:style>
  <w:style w:type="paragraph" w:customStyle="1" w:styleId="Tdoctable">
    <w:name w:val="Tdoc_table"/>
    <w:uiPriority w:val="99"/>
    <w:qFormat/>
    <w:rsid w:val="00E45E4D"/>
    <w:pPr>
      <w:autoSpaceDN w:val="0"/>
      <w:ind w:left="244" w:hanging="244"/>
    </w:pPr>
    <w:rPr>
      <w:rFonts w:ascii="Arial" w:eastAsia="SimSun" w:hAnsi="Arial"/>
      <w:noProof/>
      <w:color w:val="000000"/>
      <w:lang w:eastAsia="en-US"/>
    </w:rPr>
  </w:style>
  <w:style w:type="paragraph" w:customStyle="1" w:styleId="Heading2Head2A2">
    <w:name w:val="Heading 2.Head2A.2"/>
    <w:basedOn w:val="Heading1"/>
    <w:next w:val="Normal"/>
    <w:uiPriority w:val="99"/>
    <w:qFormat/>
    <w:rsid w:val="00E45E4D"/>
    <w:pPr>
      <w:pBdr>
        <w:top w:val="none" w:sz="0" w:space="0" w:color="auto"/>
      </w:pBdr>
      <w:spacing w:before="180"/>
      <w:textAlignment w:val="auto"/>
      <w:outlineLvl w:val="1"/>
    </w:pPr>
    <w:rPr>
      <w:sz w:val="32"/>
      <w:lang w:eastAsia="es-ES"/>
    </w:rPr>
  </w:style>
  <w:style w:type="paragraph" w:customStyle="1" w:styleId="TitleText">
    <w:name w:val="Title Text"/>
    <w:basedOn w:val="Normal"/>
    <w:next w:val="Normal"/>
    <w:uiPriority w:val="99"/>
    <w:qFormat/>
    <w:rsid w:val="00E45E4D"/>
    <w:pPr>
      <w:spacing w:after="220"/>
    </w:pPr>
    <w:rPr>
      <w:rFonts w:eastAsia="MS Mincho"/>
      <w:b/>
      <w:lang w:val="en-US"/>
    </w:rPr>
  </w:style>
  <w:style w:type="paragraph" w:customStyle="1" w:styleId="berschrift2Head2A2">
    <w:name w:val="Überschrift 2.Head2A.2"/>
    <w:basedOn w:val="Heading1"/>
    <w:next w:val="Normal"/>
    <w:uiPriority w:val="99"/>
    <w:qFormat/>
    <w:rsid w:val="00E45E4D"/>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45E4D"/>
    <w:pPr>
      <w:spacing w:before="120"/>
      <w:textAlignment w:val="auto"/>
      <w:outlineLvl w:val="2"/>
    </w:pPr>
    <w:rPr>
      <w:rFonts w:eastAsia="MS Mincho"/>
      <w:sz w:val="28"/>
      <w:lang w:eastAsia="de-DE"/>
    </w:rPr>
  </w:style>
  <w:style w:type="paragraph" w:customStyle="1" w:styleId="Reference">
    <w:name w:val="Reference"/>
    <w:basedOn w:val="Normal"/>
    <w:uiPriority w:val="99"/>
    <w:qFormat/>
    <w:rsid w:val="00E45E4D"/>
    <w:pPr>
      <w:spacing w:after="0"/>
      <w:ind w:left="567" w:hanging="283"/>
    </w:pPr>
    <w:rPr>
      <w:rFonts w:eastAsia="MS Mincho"/>
    </w:rPr>
  </w:style>
  <w:style w:type="paragraph" w:customStyle="1" w:styleId="Bullets">
    <w:name w:val="Bullets"/>
    <w:basedOn w:val="BodyText"/>
    <w:uiPriority w:val="99"/>
    <w:qFormat/>
    <w:rsid w:val="00E45E4D"/>
    <w:pPr>
      <w:widowControl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E45E4D"/>
    <w:rPr>
      <w:rFonts w:ascii="Arial" w:hAnsi="Arial" w:cs="Arial"/>
      <w:lang w:val="en-US"/>
    </w:rPr>
  </w:style>
  <w:style w:type="paragraph" w:customStyle="1" w:styleId="11BodyText">
    <w:name w:val="11 BodyText"/>
    <w:aliases w:val="Block_Text,np,b"/>
    <w:basedOn w:val="Normal"/>
    <w:link w:val="11BodyTextChar"/>
    <w:uiPriority w:val="99"/>
    <w:qFormat/>
    <w:rsid w:val="00E45E4D"/>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Normal"/>
    <w:autoRedefine/>
    <w:uiPriority w:val="99"/>
    <w:qFormat/>
    <w:rsid w:val="00E45E4D"/>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qFormat/>
    <w:rsid w:val="00E45E4D"/>
    <w:pPr>
      <w:keepNext/>
      <w:keepLines/>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45E4D"/>
    <w:rPr>
      <w:rFonts w:ascii="Arial" w:eastAsia="Malgun Gothic" w:hAnsi="Arial" w:cs="Arial"/>
      <w:kern w:val="2"/>
      <w:sz w:val="18"/>
    </w:rPr>
  </w:style>
  <w:style w:type="paragraph" w:customStyle="1" w:styleId="StyleTAC">
    <w:name w:val="Style TAC +"/>
    <w:basedOn w:val="TAC"/>
    <w:next w:val="TAC"/>
    <w:link w:val="StyleTACChar"/>
    <w:autoRedefine/>
    <w:qFormat/>
    <w:rsid w:val="00E45E4D"/>
    <w:pPr>
      <w:textAlignment w:val="auto"/>
    </w:pPr>
    <w:rPr>
      <w:rFonts w:eastAsia="Malgun Gothic" w:cs="Arial"/>
      <w:kern w:val="2"/>
    </w:rPr>
  </w:style>
  <w:style w:type="character" w:customStyle="1" w:styleId="Char">
    <w:name w:val="样式 页眉 Char"/>
    <w:link w:val="a5"/>
    <w:qFormat/>
    <w:locked/>
    <w:rsid w:val="00E45E4D"/>
    <w:rPr>
      <w:rFonts w:ascii="Arial" w:eastAsia="Arial" w:hAnsi="Arial" w:cs="Arial"/>
      <w:b/>
      <w:bCs/>
      <w:noProof/>
      <w:sz w:val="22"/>
      <w:lang w:eastAsia="en-US"/>
    </w:rPr>
  </w:style>
  <w:style w:type="paragraph" w:customStyle="1" w:styleId="a5">
    <w:name w:val="样式 页眉"/>
    <w:basedOn w:val="Header"/>
    <w:link w:val="Char"/>
    <w:qFormat/>
    <w:rsid w:val="00E45E4D"/>
    <w:pPr>
      <w:textAlignment w:val="auto"/>
    </w:pPr>
    <w:rPr>
      <w:rFonts w:eastAsia="Arial" w:cs="Arial"/>
      <w:bCs/>
      <w:sz w:val="22"/>
      <w:lang w:eastAsia="en-US"/>
    </w:rPr>
  </w:style>
  <w:style w:type="paragraph" w:customStyle="1" w:styleId="13">
    <w:name w:val="修订1"/>
    <w:semiHidden/>
    <w:qFormat/>
    <w:rsid w:val="00E45E4D"/>
    <w:pPr>
      <w:autoSpaceDN w:val="0"/>
    </w:pPr>
    <w:rPr>
      <w:rFonts w:ascii="Times New Roman" w:eastAsia="Batang" w:hAnsi="Times New Roman"/>
      <w:lang w:eastAsia="en-US"/>
    </w:rPr>
  </w:style>
  <w:style w:type="paragraph" w:customStyle="1" w:styleId="30">
    <w:name w:val="吹き出し3"/>
    <w:basedOn w:val="Normal"/>
    <w:uiPriority w:val="99"/>
    <w:semiHidden/>
    <w:qFormat/>
    <w:rsid w:val="00E45E4D"/>
    <w:rPr>
      <w:rFonts w:ascii="Tahoma" w:eastAsia="MS Mincho" w:hAnsi="Tahoma" w:cs="Tahoma"/>
      <w:sz w:val="16"/>
      <w:szCs w:val="16"/>
    </w:rPr>
  </w:style>
  <w:style w:type="paragraph" w:customStyle="1" w:styleId="5">
    <w:name w:val="吹き出し5"/>
    <w:basedOn w:val="Normal"/>
    <w:uiPriority w:val="99"/>
    <w:semiHidden/>
    <w:qFormat/>
    <w:rsid w:val="00E45E4D"/>
    <w:rPr>
      <w:rFonts w:ascii="Tahoma" w:eastAsia="MS Mincho" w:hAnsi="Tahoma" w:cs="Tahoma"/>
      <w:sz w:val="16"/>
      <w:szCs w:val="16"/>
    </w:rPr>
  </w:style>
  <w:style w:type="paragraph" w:customStyle="1" w:styleId="CharChar24">
    <w:name w:val="Char Char24"/>
    <w:basedOn w:val="Normal"/>
    <w:uiPriority w:val="99"/>
    <w:semiHidden/>
    <w:qFormat/>
    <w:rsid w:val="00E45E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45E4D"/>
    <w:pPr>
      <w:tabs>
        <w:tab w:val="num" w:pos="45"/>
      </w:tabs>
      <w:ind w:left="405" w:hanging="405"/>
      <w:textAlignment w:val="auto"/>
    </w:pPr>
    <w:rPr>
      <w:rFonts w:eastAsia="Arial"/>
    </w:rPr>
  </w:style>
  <w:style w:type="paragraph" w:customStyle="1" w:styleId="MotorolaResponse1">
    <w:name w:val="Motorola Response1"/>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45E4D"/>
    <w:rPr>
      <w:rFonts w:ascii="Batang" w:eastAsia="Batang" w:hAnsi="Batang"/>
      <w:sz w:val="24"/>
      <w:lang w:val="fr-FR"/>
    </w:rPr>
  </w:style>
  <w:style w:type="paragraph" w:customStyle="1" w:styleId="enumlev1">
    <w:name w:val="enumlev1"/>
    <w:basedOn w:val="Normal"/>
    <w:link w:val="enumlev1Char"/>
    <w:qFormat/>
    <w:rsid w:val="00E45E4D"/>
    <w:pPr>
      <w:tabs>
        <w:tab w:val="left" w:pos="794"/>
        <w:tab w:val="left" w:pos="1191"/>
        <w:tab w:val="left" w:pos="1588"/>
        <w:tab w:val="left" w:pos="1985"/>
      </w:tabs>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qFormat/>
    <w:rsid w:val="00E45E4D"/>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45E4D"/>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45E4D"/>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character" w:customStyle="1" w:styleId="Heading4Char0">
    <w:name w:val="Heading4 Char"/>
    <w:link w:val="Heading40"/>
    <w:semiHidden/>
    <w:qFormat/>
    <w:locked/>
    <w:rsid w:val="00E45E4D"/>
    <w:rPr>
      <w:rFonts w:ascii="Arial" w:eastAsia="Arial" w:hAnsi="Arial" w:cs="Arial"/>
      <w:sz w:val="28"/>
    </w:rPr>
  </w:style>
  <w:style w:type="paragraph" w:customStyle="1" w:styleId="Heading40">
    <w:name w:val="Heading4"/>
    <w:basedOn w:val="Heading3"/>
    <w:link w:val="Heading4Char0"/>
    <w:semiHidden/>
    <w:qFormat/>
    <w:rsid w:val="00E45E4D"/>
    <w:pPr>
      <w:keepNext w:val="0"/>
      <w:keepLines w:val="0"/>
      <w:tabs>
        <w:tab w:val="num" w:pos="1100"/>
      </w:tabs>
      <w:spacing w:before="100" w:beforeAutospacing="1" w:afterLines="100" w:after="0"/>
      <w:ind w:left="930" w:hanging="510"/>
      <w:textAlignment w:val="auto"/>
    </w:pPr>
    <w:rPr>
      <w:rFonts w:eastAsia="Arial" w:cs="Arial"/>
    </w:rPr>
  </w:style>
  <w:style w:type="paragraph" w:customStyle="1" w:styleId="a">
    <w:name w:val="表格题注"/>
    <w:next w:val="Normal"/>
    <w:uiPriority w:val="99"/>
    <w:qFormat/>
    <w:rsid w:val="00E45E4D"/>
    <w:pPr>
      <w:numPr>
        <w:numId w:val="14"/>
      </w:numPr>
      <w:autoSpaceDN w:val="0"/>
      <w:spacing w:beforeLines="50"/>
      <w:ind w:left="1191" w:hanging="283"/>
      <w:jc w:val="center"/>
    </w:pPr>
    <w:rPr>
      <w:rFonts w:ascii="Times New Roman" w:eastAsia="Yu Mincho" w:hAnsi="Times New Roman"/>
      <w:b/>
      <w:lang w:eastAsia="zh-CN"/>
    </w:rPr>
  </w:style>
  <w:style w:type="paragraph" w:customStyle="1" w:styleId="a0">
    <w:name w:val="插图题注"/>
    <w:next w:val="Normal"/>
    <w:uiPriority w:val="99"/>
    <w:qFormat/>
    <w:rsid w:val="00E45E4D"/>
    <w:pPr>
      <w:numPr>
        <w:numId w:val="15"/>
      </w:numPr>
      <w:tabs>
        <w:tab w:val="num" w:pos="360"/>
      </w:tabs>
      <w:autoSpaceDN w:val="0"/>
      <w:ind w:left="360" w:hanging="360"/>
      <w:jc w:val="center"/>
    </w:pPr>
    <w:rPr>
      <w:rFonts w:ascii="Times New Roman" w:eastAsia="Yu Mincho" w:hAnsi="Times New Roman"/>
      <w:b/>
      <w:lang w:eastAsia="zh-CN"/>
    </w:rPr>
  </w:style>
  <w:style w:type="paragraph" w:customStyle="1" w:styleId="CharCharCharChar">
    <w:name w:val="Char Char Char Char"/>
    <w:basedOn w:val="Normal"/>
    <w:uiPriority w:val="99"/>
    <w:qFormat/>
    <w:rsid w:val="00E45E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E45E4D"/>
    <w:pPr>
      <w:tabs>
        <w:tab w:val="left" w:pos="1134"/>
      </w:tabs>
      <w:spacing w:after="0"/>
    </w:pPr>
    <w:rPr>
      <w:rFonts w:eastAsia="MS Mincho"/>
    </w:rPr>
  </w:style>
  <w:style w:type="paragraph" w:customStyle="1" w:styleId="text">
    <w:name w:val="text"/>
    <w:basedOn w:val="Normal"/>
    <w:uiPriority w:val="99"/>
    <w:qFormat/>
    <w:rsid w:val="00E45E4D"/>
    <w:pPr>
      <w:widowControl w:val="0"/>
      <w:spacing w:after="240"/>
      <w:jc w:val="both"/>
    </w:pPr>
    <w:rPr>
      <w:sz w:val="24"/>
      <w:lang w:val="en-AU"/>
    </w:rPr>
  </w:style>
  <w:style w:type="paragraph" w:customStyle="1" w:styleId="berschrift1H1">
    <w:name w:val="Überschrift 1.H1"/>
    <w:basedOn w:val="Normal"/>
    <w:next w:val="Normal"/>
    <w:uiPriority w:val="99"/>
    <w:qFormat/>
    <w:rsid w:val="00E45E4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E45E4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45E4D"/>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45E4D"/>
    <w:pPr>
      <w:spacing w:after="240"/>
      <w:jc w:val="both"/>
    </w:pPr>
    <w:rPr>
      <w:rFonts w:ascii="Helvetica" w:hAnsi="Helvetica"/>
    </w:rPr>
  </w:style>
  <w:style w:type="paragraph" w:customStyle="1" w:styleId="List1">
    <w:name w:val="List1"/>
    <w:basedOn w:val="Normal"/>
    <w:uiPriority w:val="99"/>
    <w:qFormat/>
    <w:rsid w:val="00E45E4D"/>
    <w:pPr>
      <w:spacing w:before="120" w:after="0" w:line="280" w:lineRule="atLeast"/>
      <w:ind w:left="360" w:hanging="360"/>
      <w:jc w:val="both"/>
    </w:pPr>
    <w:rPr>
      <w:rFonts w:ascii="Bookman" w:hAnsi="Bookman"/>
      <w:lang w:val="en-US"/>
    </w:rPr>
  </w:style>
  <w:style w:type="character" w:customStyle="1" w:styleId="1Char0">
    <w:name w:val="样式1 Char"/>
    <w:link w:val="10"/>
    <w:uiPriority w:val="99"/>
    <w:qFormat/>
    <w:locked/>
    <w:rsid w:val="00E45E4D"/>
    <w:rPr>
      <w:rFonts w:ascii="Arial" w:hAnsi="Arial"/>
      <w:sz w:val="18"/>
      <w:lang w:eastAsia="ja-JP"/>
    </w:rPr>
  </w:style>
  <w:style w:type="paragraph" w:customStyle="1" w:styleId="10">
    <w:name w:val="样式1"/>
    <w:basedOn w:val="TAN"/>
    <w:link w:val="1Char0"/>
    <w:uiPriority w:val="99"/>
    <w:qFormat/>
    <w:rsid w:val="00E45E4D"/>
    <w:pPr>
      <w:numPr>
        <w:numId w:val="16"/>
      </w:numPr>
      <w:ind w:left="720"/>
      <w:textAlignment w:val="auto"/>
    </w:pPr>
    <w:rPr>
      <w:lang w:eastAsia="ja-JP"/>
    </w:rPr>
  </w:style>
  <w:style w:type="paragraph" w:customStyle="1" w:styleId="TdocText">
    <w:name w:val="Tdoc_Text"/>
    <w:basedOn w:val="Normal"/>
    <w:uiPriority w:val="99"/>
    <w:qFormat/>
    <w:rsid w:val="00E45E4D"/>
    <w:pPr>
      <w:spacing w:before="120" w:after="0"/>
      <w:jc w:val="both"/>
    </w:pPr>
    <w:rPr>
      <w:lang w:val="en-US"/>
    </w:rPr>
  </w:style>
  <w:style w:type="paragraph" w:customStyle="1" w:styleId="centered">
    <w:name w:val="centered"/>
    <w:basedOn w:val="Normal"/>
    <w:uiPriority w:val="99"/>
    <w:qFormat/>
    <w:rsid w:val="00E45E4D"/>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E45E4D"/>
    <w:pPr>
      <w:ind w:left="720"/>
      <w:contextualSpacing/>
    </w:pPr>
  </w:style>
  <w:style w:type="paragraph" w:customStyle="1" w:styleId="LightList-Accent31">
    <w:name w:val="Light List - Accent 31"/>
    <w:uiPriority w:val="99"/>
    <w:semiHidden/>
    <w:qFormat/>
    <w:rsid w:val="00E45E4D"/>
    <w:pPr>
      <w:autoSpaceDN w:val="0"/>
    </w:pPr>
    <w:rPr>
      <w:rFonts w:ascii="Times New Roman" w:eastAsia="Batang" w:hAnsi="Times New Roman"/>
      <w:lang w:eastAsia="en-US"/>
    </w:rPr>
  </w:style>
  <w:style w:type="paragraph" w:customStyle="1" w:styleId="81">
    <w:name w:val="表 (赤)  81"/>
    <w:basedOn w:val="Normal"/>
    <w:uiPriority w:val="34"/>
    <w:qFormat/>
    <w:rsid w:val="00E45E4D"/>
    <w:pPr>
      <w:ind w:left="720"/>
      <w:contextualSpacing/>
    </w:pPr>
  </w:style>
  <w:style w:type="paragraph" w:customStyle="1" w:styleId="note0">
    <w:name w:val="note"/>
    <w:basedOn w:val="Normal"/>
    <w:uiPriority w:val="99"/>
    <w:qFormat/>
    <w:rsid w:val="00E45E4D"/>
    <w:pPr>
      <w:spacing w:before="100" w:beforeAutospacing="1" w:after="100" w:afterAutospacing="1"/>
    </w:pPr>
    <w:rPr>
      <w:sz w:val="24"/>
      <w:szCs w:val="24"/>
      <w:lang w:val="en-US" w:eastAsia="zh-CN"/>
    </w:rPr>
  </w:style>
  <w:style w:type="paragraph" w:customStyle="1" w:styleId="121">
    <w:name w:val="表 (青) 121"/>
    <w:uiPriority w:val="71"/>
    <w:qFormat/>
    <w:rsid w:val="00E45E4D"/>
    <w:pPr>
      <w:autoSpaceDN w:val="0"/>
    </w:pPr>
    <w:rPr>
      <w:rFonts w:ascii="Times New Roman" w:eastAsia="SimSun" w:hAnsi="Times New Roman"/>
      <w:lang w:eastAsia="en-US"/>
    </w:rPr>
  </w:style>
  <w:style w:type="paragraph" w:customStyle="1" w:styleId="LGTdoc">
    <w:name w:val="LGTdoc_본문"/>
    <w:basedOn w:val="Normal"/>
    <w:uiPriority w:val="99"/>
    <w:qFormat/>
    <w:rsid w:val="00E45E4D"/>
    <w:pPr>
      <w:widowControl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45E4D"/>
    <w:rPr>
      <w:rFonts w:ascii="Arial" w:hAnsi="Arial" w:cs="Arial"/>
      <w:szCs w:val="24"/>
    </w:rPr>
  </w:style>
  <w:style w:type="paragraph" w:customStyle="1" w:styleId="ECCParagraph">
    <w:name w:val="ECC Paragraph"/>
    <w:basedOn w:val="Normal"/>
    <w:link w:val="ECCParagraphZchn"/>
    <w:qFormat/>
    <w:rsid w:val="00E45E4D"/>
    <w:pPr>
      <w:spacing w:after="240"/>
      <w:jc w:val="both"/>
    </w:pPr>
    <w:rPr>
      <w:rFonts w:ascii="Arial" w:hAnsi="Arial" w:cs="Arial"/>
      <w:szCs w:val="24"/>
    </w:rPr>
  </w:style>
  <w:style w:type="paragraph" w:customStyle="1" w:styleId="ECCFootnote">
    <w:name w:val="ECC Footnote"/>
    <w:basedOn w:val="Normal"/>
    <w:autoRedefine/>
    <w:uiPriority w:val="99"/>
    <w:qFormat/>
    <w:rsid w:val="00E45E4D"/>
    <w:pPr>
      <w:spacing w:after="0"/>
      <w:ind w:left="454" w:hanging="454"/>
    </w:pPr>
    <w:rPr>
      <w:rFonts w:ascii="Arial" w:hAnsi="Arial"/>
      <w:sz w:val="16"/>
      <w:szCs w:val="24"/>
      <w:lang w:val="en-US"/>
    </w:rPr>
  </w:style>
  <w:style w:type="paragraph" w:customStyle="1" w:styleId="Text1">
    <w:name w:val="Text 1"/>
    <w:basedOn w:val="Normal"/>
    <w:uiPriority w:val="99"/>
    <w:qFormat/>
    <w:rsid w:val="00E45E4D"/>
    <w:pPr>
      <w:spacing w:after="240"/>
      <w:ind w:left="482"/>
      <w:jc w:val="both"/>
    </w:pPr>
    <w:rPr>
      <w:sz w:val="24"/>
      <w:lang w:eastAsia="fr-BE"/>
    </w:rPr>
  </w:style>
  <w:style w:type="paragraph" w:customStyle="1" w:styleId="NumPar4">
    <w:name w:val="NumPar 4"/>
    <w:basedOn w:val="Heading4"/>
    <w:next w:val="Normal"/>
    <w:uiPriority w:val="99"/>
    <w:qFormat/>
    <w:rsid w:val="00E45E4D"/>
    <w:pPr>
      <w:keepNext w:val="0"/>
      <w:keepLines w:val="0"/>
      <w:numPr>
        <w:numId w:val="17"/>
      </w:numPr>
      <w:tabs>
        <w:tab w:val="clear" w:pos="1492"/>
        <w:tab w:val="num" w:pos="737"/>
        <w:tab w:val="num" w:pos="2880"/>
      </w:tabs>
      <w:spacing w:before="0" w:after="240"/>
      <w:ind w:left="2880" w:hanging="960"/>
      <w:jc w:val="both"/>
      <w:textAlignment w:val="auto"/>
      <w:outlineLvl w:val="9"/>
    </w:pPr>
    <w:rPr>
      <w:rFonts w:ascii="Times New Roman" w:hAnsi="Times New Roman"/>
    </w:rPr>
  </w:style>
  <w:style w:type="paragraph" w:customStyle="1" w:styleId="cita">
    <w:name w:val="cita"/>
    <w:basedOn w:val="Normal"/>
    <w:uiPriority w:val="99"/>
    <w:qFormat/>
    <w:rsid w:val="00E45E4D"/>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E45E4D"/>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E45E4D"/>
    <w:rPr>
      <w:rFonts w:eastAsia="MS Mincho" w:cs="v4.2.0"/>
    </w:rPr>
  </w:style>
  <w:style w:type="paragraph" w:customStyle="1" w:styleId="CharCharCharCharCharCharCharCharCharCharCharCharChar">
    <w:name w:val="Char Char Char Char Char Char Char Char Char Char Char Char Char"/>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45E4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E45E4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45E4D"/>
    <w:pPr>
      <w:keepLines w:val="0"/>
      <w:pBdr>
        <w:top w:val="none" w:sz="0" w:space="0" w:color="auto"/>
      </w:pBdr>
      <w:ind w:left="0" w:firstLine="0"/>
      <w:textAlignment w:val="auto"/>
    </w:pPr>
    <w:rPr>
      <w:b/>
      <w:noProof/>
      <w:color w:val="339966"/>
      <w:kern w:val="28"/>
      <w:sz w:val="28"/>
      <w:szCs w:val="28"/>
      <w:lang w:val="en-US" w:eastAsia="zh-CN"/>
    </w:rPr>
  </w:style>
  <w:style w:type="paragraph" w:customStyle="1" w:styleId="xl29">
    <w:name w:val="xl29"/>
    <w:basedOn w:val="Normal"/>
    <w:uiPriority w:val="99"/>
    <w:qFormat/>
    <w:rsid w:val="00E45E4D"/>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EquationChar">
    <w:name w:val="Equation Char"/>
    <w:link w:val="Equation"/>
    <w:qFormat/>
    <w:locked/>
    <w:rsid w:val="00E45E4D"/>
    <w:rPr>
      <w:rFonts w:ascii="Times New Roman" w:hAnsi="Times New Roman"/>
      <w:sz w:val="22"/>
      <w:szCs w:val="22"/>
    </w:rPr>
  </w:style>
  <w:style w:type="paragraph" w:customStyle="1" w:styleId="Equation">
    <w:name w:val="Equation"/>
    <w:basedOn w:val="Normal"/>
    <w:next w:val="Normal"/>
    <w:link w:val="EquationChar"/>
    <w:qFormat/>
    <w:rsid w:val="00E45E4D"/>
    <w:pPr>
      <w:tabs>
        <w:tab w:val="center" w:pos="4620"/>
        <w:tab w:val="right" w:pos="9240"/>
      </w:tabs>
      <w:snapToGrid w:val="0"/>
      <w:spacing w:after="120"/>
      <w:jc w:val="both"/>
    </w:pPr>
    <w:rPr>
      <w:sz w:val="22"/>
      <w:szCs w:val="22"/>
    </w:rPr>
  </w:style>
  <w:style w:type="paragraph" w:customStyle="1" w:styleId="40">
    <w:name w:val="吹き出し4"/>
    <w:basedOn w:val="Normal"/>
    <w:uiPriority w:val="99"/>
    <w:semiHidden/>
    <w:qFormat/>
    <w:rsid w:val="00E45E4D"/>
    <w:rPr>
      <w:rFonts w:ascii="Tahoma" w:eastAsia="MS Mincho" w:hAnsi="Tahoma" w:cs="Tahoma"/>
      <w:sz w:val="16"/>
      <w:szCs w:val="16"/>
    </w:rPr>
  </w:style>
  <w:style w:type="paragraph" w:customStyle="1" w:styleId="tac0">
    <w:name w:val="tac"/>
    <w:basedOn w:val="Normal"/>
    <w:uiPriority w:val="99"/>
    <w:qFormat/>
    <w:rsid w:val="00E45E4D"/>
    <w:pPr>
      <w:keepNext/>
      <w:spacing w:after="0"/>
      <w:jc w:val="center"/>
    </w:pPr>
    <w:rPr>
      <w:rFonts w:ascii="Arial" w:eastAsia="Calibri" w:hAnsi="Arial" w:cs="Arial"/>
      <w:sz w:val="18"/>
      <w:szCs w:val="18"/>
      <w:lang w:val="en-US"/>
    </w:rPr>
  </w:style>
  <w:style w:type="paragraph" w:customStyle="1" w:styleId="21">
    <w:name w:val="修订2"/>
    <w:uiPriority w:val="99"/>
    <w:semiHidden/>
    <w:qFormat/>
    <w:rsid w:val="00E45E4D"/>
    <w:pPr>
      <w:autoSpaceDN w:val="0"/>
    </w:pPr>
    <w:rPr>
      <w:rFonts w:ascii="Times New Roman" w:eastAsia="Batang" w:hAnsi="Times New Roman"/>
      <w:lang w:eastAsia="en-US"/>
    </w:rPr>
  </w:style>
  <w:style w:type="paragraph" w:customStyle="1" w:styleId="TOC92">
    <w:name w:val="TOC 92"/>
    <w:basedOn w:val="TOC8"/>
    <w:uiPriority w:val="99"/>
    <w:qFormat/>
    <w:rsid w:val="00E45E4D"/>
    <w:pPr>
      <w:ind w:left="1418" w:hanging="1418"/>
      <w:textAlignment w:val="auto"/>
    </w:pPr>
    <w:rPr>
      <w:rFonts w:eastAsia="MS Mincho"/>
      <w:bCs/>
      <w:szCs w:val="22"/>
      <w:lang w:val="en-US"/>
    </w:rPr>
  </w:style>
  <w:style w:type="paragraph" w:customStyle="1" w:styleId="Caption2">
    <w:name w:val="Caption2"/>
    <w:basedOn w:val="Normal"/>
    <w:next w:val="Normal"/>
    <w:uiPriority w:val="99"/>
    <w:qFormat/>
    <w:rsid w:val="00E45E4D"/>
    <w:pPr>
      <w:spacing w:before="120" w:after="120"/>
    </w:pPr>
    <w:rPr>
      <w:rFonts w:eastAsia="MS Mincho"/>
      <w:b/>
    </w:rPr>
  </w:style>
  <w:style w:type="paragraph" w:customStyle="1" w:styleId="TableofFigures2">
    <w:name w:val="Table of Figures2"/>
    <w:basedOn w:val="Normal"/>
    <w:next w:val="Normal"/>
    <w:uiPriority w:val="99"/>
    <w:qFormat/>
    <w:rsid w:val="00E45E4D"/>
    <w:pPr>
      <w:ind w:left="400" w:hanging="400"/>
      <w:jc w:val="center"/>
    </w:pPr>
    <w:rPr>
      <w:rFonts w:eastAsia="MS Mincho"/>
      <w:b/>
    </w:rPr>
  </w:style>
  <w:style w:type="paragraph" w:customStyle="1" w:styleId="Char2">
    <w:name w:val="Char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45E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45E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45E4D"/>
    <w:pPr>
      <w:ind w:left="1418" w:hanging="1418"/>
      <w:textAlignment w:val="auto"/>
    </w:pPr>
    <w:rPr>
      <w:rFonts w:eastAsia="MS Mincho"/>
      <w:noProof w:val="0"/>
    </w:rPr>
  </w:style>
  <w:style w:type="paragraph" w:customStyle="1" w:styleId="Caption11">
    <w:name w:val="Caption11"/>
    <w:basedOn w:val="Normal"/>
    <w:next w:val="Normal"/>
    <w:qFormat/>
    <w:rsid w:val="00E45E4D"/>
    <w:pPr>
      <w:spacing w:before="120" w:after="120"/>
    </w:pPr>
    <w:rPr>
      <w:rFonts w:eastAsia="MS Mincho"/>
      <w:b/>
    </w:rPr>
  </w:style>
  <w:style w:type="paragraph" w:customStyle="1" w:styleId="TableofFigures11">
    <w:name w:val="Table of Figures11"/>
    <w:basedOn w:val="Normal"/>
    <w:next w:val="Normal"/>
    <w:qFormat/>
    <w:rsid w:val="00E45E4D"/>
    <w:pPr>
      <w:ind w:left="400" w:hanging="400"/>
      <w:jc w:val="center"/>
    </w:pPr>
    <w:rPr>
      <w:rFonts w:eastAsia="MS Mincho"/>
      <w:b/>
    </w:rPr>
  </w:style>
  <w:style w:type="paragraph" w:customStyle="1" w:styleId="CharCharCharCharChar1">
    <w:name w:val="Char Char Char Char Char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45E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E45E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E45E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45E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45E4D"/>
    <w:pPr>
      <w:keepNext/>
      <w:keepLines/>
      <w:spacing w:after="0"/>
      <w:jc w:val="both"/>
    </w:pPr>
    <w:rPr>
      <w:rFonts w:ascii="Arial" w:hAnsi="Arial"/>
      <w:sz w:val="18"/>
      <w:szCs w:val="18"/>
    </w:rPr>
  </w:style>
  <w:style w:type="paragraph" w:customStyle="1" w:styleId="60">
    <w:name w:val="吹き出し6"/>
    <w:basedOn w:val="Normal"/>
    <w:semiHidden/>
    <w:qFormat/>
    <w:rsid w:val="00E45E4D"/>
    <w:rPr>
      <w:rFonts w:ascii="Tahoma" w:eastAsia="MS Mincho" w:hAnsi="Tahoma" w:cs="Tahoma"/>
      <w:sz w:val="16"/>
      <w:szCs w:val="16"/>
      <w:lang w:eastAsia="ko-KR"/>
    </w:rPr>
  </w:style>
  <w:style w:type="character" w:customStyle="1" w:styleId="Table0">
    <w:name w:val="Table (文字)"/>
    <w:link w:val="Table1"/>
    <w:qFormat/>
    <w:locked/>
    <w:rsid w:val="00E45E4D"/>
    <w:rPr>
      <w:rFonts w:ascii="Arial" w:hAnsi="Arial" w:cs="Arial"/>
      <w:b/>
    </w:rPr>
  </w:style>
  <w:style w:type="paragraph" w:customStyle="1" w:styleId="Table1">
    <w:name w:val="Table"/>
    <w:basedOn w:val="Normal"/>
    <w:link w:val="Table0"/>
    <w:qFormat/>
    <w:rsid w:val="00E45E4D"/>
    <w:pPr>
      <w:jc w:val="center"/>
    </w:pPr>
    <w:rPr>
      <w:rFonts w:ascii="Arial" w:hAnsi="Arial" w:cs="Arial"/>
      <w:b/>
    </w:rPr>
  </w:style>
  <w:style w:type="paragraph" w:customStyle="1" w:styleId="ColorfulList-Accent11">
    <w:name w:val="Colorful List - Accent 11"/>
    <w:basedOn w:val="Normal"/>
    <w:uiPriority w:val="34"/>
    <w:qFormat/>
    <w:rsid w:val="00E45E4D"/>
    <w:pPr>
      <w:ind w:left="720"/>
      <w:contextualSpacing/>
    </w:pPr>
  </w:style>
  <w:style w:type="paragraph" w:customStyle="1" w:styleId="ColorfulShading-Accent11">
    <w:name w:val="Colorful Shading - Accent 11"/>
    <w:semiHidden/>
    <w:qFormat/>
    <w:rsid w:val="00E45E4D"/>
    <w:pPr>
      <w:autoSpaceDN w:val="0"/>
    </w:pPr>
    <w:rPr>
      <w:rFonts w:ascii="Times New Roman" w:eastAsia="Batang" w:hAnsi="Times New Roman"/>
      <w:lang w:eastAsia="en-US"/>
    </w:rPr>
  </w:style>
  <w:style w:type="paragraph" w:customStyle="1" w:styleId="111">
    <w:name w:val="修订11"/>
    <w:semiHidden/>
    <w:qFormat/>
    <w:rsid w:val="00E45E4D"/>
    <w:pPr>
      <w:autoSpaceDN w:val="0"/>
    </w:pPr>
    <w:rPr>
      <w:rFonts w:ascii="Times New Roman" w:eastAsia="Batang" w:hAnsi="Times New Roman"/>
      <w:lang w:eastAsia="en-US"/>
    </w:rPr>
  </w:style>
  <w:style w:type="paragraph" w:customStyle="1" w:styleId="TOC10">
    <w:name w:val="TOC 标题1"/>
    <w:basedOn w:val="Heading1"/>
    <w:next w:val="Normal"/>
    <w:uiPriority w:val="39"/>
    <w:qFormat/>
    <w:rsid w:val="00E45E4D"/>
    <w:pPr>
      <w:pBdr>
        <w:top w:val="none" w:sz="0" w:space="0" w:color="auto"/>
      </w:pBdr>
      <w:spacing w:after="0" w:line="256" w:lineRule="auto"/>
      <w:ind w:left="0" w:firstLine="0"/>
      <w:textAlignment w:val="auto"/>
      <w:outlineLvl w:val="9"/>
    </w:pPr>
    <w:rPr>
      <w:rFonts w:ascii="Calibri Light" w:hAnsi="Calibri Light"/>
      <w:color w:val="2F5496"/>
      <w:sz w:val="32"/>
      <w:szCs w:val="32"/>
      <w:lang w:val="en-US"/>
    </w:rPr>
  </w:style>
  <w:style w:type="character" w:customStyle="1" w:styleId="B6Char">
    <w:name w:val="B6 Char"/>
    <w:link w:val="B6"/>
    <w:qFormat/>
    <w:locked/>
    <w:rsid w:val="00E45E4D"/>
    <w:rPr>
      <w:rFonts w:ascii="Times New Roman" w:hAnsi="Times New Roman"/>
      <w:lang w:eastAsia="zh-CN"/>
    </w:rPr>
  </w:style>
  <w:style w:type="paragraph" w:customStyle="1" w:styleId="B6">
    <w:name w:val="B6"/>
    <w:basedOn w:val="B5"/>
    <w:link w:val="B6Char"/>
    <w:qFormat/>
    <w:rsid w:val="00E45E4D"/>
    <w:pPr>
      <w:textAlignment w:val="auto"/>
    </w:pPr>
    <w:rPr>
      <w:lang w:eastAsia="zh-CN"/>
    </w:rPr>
  </w:style>
  <w:style w:type="paragraph" w:customStyle="1" w:styleId="Meetingcaption">
    <w:name w:val="Meeting caption"/>
    <w:basedOn w:val="Normal"/>
    <w:qFormat/>
    <w:rsid w:val="00E45E4D"/>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E45E4D"/>
    <w:rPr>
      <w:rFonts w:ascii="Arial" w:hAnsi="Arial" w:cs="Arial"/>
      <w:b/>
      <w:lang w:eastAsia="ko-KR"/>
    </w:rPr>
  </w:style>
  <w:style w:type="paragraph" w:customStyle="1" w:styleId="Tadc">
    <w:name w:val="Tadc"/>
    <w:basedOn w:val="Normal"/>
    <w:qFormat/>
    <w:rsid w:val="00E45E4D"/>
    <w:rPr>
      <w:rFonts w:cs="v4.2.0"/>
    </w:rPr>
  </w:style>
  <w:style w:type="paragraph" w:customStyle="1" w:styleId="tal0">
    <w:name w:val="tal"/>
    <w:basedOn w:val="Normal"/>
    <w:qFormat/>
    <w:rsid w:val="00E45E4D"/>
    <w:pPr>
      <w:spacing w:before="100" w:beforeAutospacing="1" w:after="100" w:afterAutospacing="1"/>
    </w:pPr>
    <w:rPr>
      <w:rFonts w:ascii="SimSun" w:hAnsi="SimSun" w:cs="SimSun"/>
      <w:sz w:val="24"/>
      <w:szCs w:val="24"/>
      <w:lang w:val="en-US" w:eastAsia="zh-CN"/>
    </w:rPr>
  </w:style>
  <w:style w:type="paragraph" w:customStyle="1" w:styleId="a6">
    <w:name w:val="수정"/>
    <w:semiHidden/>
    <w:qFormat/>
    <w:rsid w:val="00E45E4D"/>
    <w:pPr>
      <w:autoSpaceDN w:val="0"/>
    </w:pPr>
    <w:rPr>
      <w:rFonts w:ascii="Times New Roman" w:eastAsia="Batang" w:hAnsi="Times New Roman"/>
      <w:lang w:eastAsia="en-US"/>
    </w:rPr>
  </w:style>
  <w:style w:type="paragraph" w:customStyle="1" w:styleId="a7">
    <w:name w:val="変更箇所"/>
    <w:semiHidden/>
    <w:qFormat/>
    <w:rsid w:val="00E45E4D"/>
    <w:pPr>
      <w:autoSpaceDN w:val="0"/>
    </w:pPr>
    <w:rPr>
      <w:rFonts w:ascii="Times New Roman" w:eastAsia="MS Mincho" w:hAnsi="Times New Roman"/>
      <w:lang w:eastAsia="en-US"/>
    </w:rPr>
  </w:style>
  <w:style w:type="paragraph" w:customStyle="1" w:styleId="NB2">
    <w:name w:val="NB2"/>
    <w:basedOn w:val="ZG"/>
    <w:qFormat/>
    <w:rsid w:val="00E45E4D"/>
    <w:pPr>
      <w:framePr w:wrap="notBeside"/>
      <w:textAlignment w:val="auto"/>
    </w:pPr>
    <w:rPr>
      <w:noProof w:val="0"/>
      <w:lang w:val="en-US" w:eastAsia="ko-KR"/>
    </w:rPr>
  </w:style>
  <w:style w:type="paragraph" w:customStyle="1" w:styleId="tableentry">
    <w:name w:val="table entry"/>
    <w:basedOn w:val="Normal"/>
    <w:qFormat/>
    <w:rsid w:val="00E45E4D"/>
    <w:pPr>
      <w:keepNext/>
      <w:spacing w:before="60" w:after="60"/>
    </w:pPr>
    <w:rPr>
      <w:rFonts w:ascii="Bookman Old Style" w:hAnsi="Bookman Old Style"/>
      <w:lang w:val="en-US" w:eastAsia="ko-KR"/>
    </w:rPr>
  </w:style>
  <w:style w:type="paragraph" w:customStyle="1" w:styleId="TOC93">
    <w:name w:val="TOC 93"/>
    <w:basedOn w:val="TOC8"/>
    <w:qFormat/>
    <w:rsid w:val="00E45E4D"/>
    <w:pPr>
      <w:ind w:left="1418" w:hanging="1418"/>
      <w:textAlignment w:val="auto"/>
    </w:pPr>
    <w:rPr>
      <w:rFonts w:eastAsia="MS Mincho"/>
      <w:noProof w:val="0"/>
      <w:lang w:val="en-US" w:eastAsia="ja-JP"/>
    </w:rPr>
  </w:style>
  <w:style w:type="paragraph" w:customStyle="1" w:styleId="Caption3">
    <w:name w:val="Caption3"/>
    <w:basedOn w:val="Normal"/>
    <w:next w:val="Normal"/>
    <w:qFormat/>
    <w:rsid w:val="00E45E4D"/>
    <w:pPr>
      <w:spacing w:before="120" w:after="120"/>
    </w:pPr>
    <w:rPr>
      <w:rFonts w:eastAsia="MS Mincho"/>
      <w:b/>
      <w:lang w:eastAsia="ja-JP"/>
    </w:rPr>
  </w:style>
  <w:style w:type="paragraph" w:customStyle="1" w:styleId="TableofFigures3">
    <w:name w:val="Table of Figures3"/>
    <w:basedOn w:val="Normal"/>
    <w:next w:val="Normal"/>
    <w:qFormat/>
    <w:rsid w:val="00E45E4D"/>
    <w:pPr>
      <w:ind w:left="400" w:hanging="400"/>
      <w:jc w:val="center"/>
    </w:pPr>
    <w:rPr>
      <w:rFonts w:eastAsia="MS Mincho"/>
      <w:b/>
      <w:lang w:eastAsia="ja-JP"/>
    </w:rPr>
  </w:style>
  <w:style w:type="paragraph" w:customStyle="1" w:styleId="14">
    <w:name w:val="正文1"/>
    <w:qFormat/>
    <w:rsid w:val="00E45E4D"/>
    <w:pPr>
      <w:autoSpaceDN w:val="0"/>
      <w:jc w:val="both"/>
    </w:pPr>
    <w:rPr>
      <w:rFonts w:ascii="SimSun" w:eastAsia="SimSun" w:hAnsi="SimSun" w:cs="SimSun"/>
      <w:kern w:val="2"/>
      <w:sz w:val="21"/>
      <w:szCs w:val="21"/>
      <w:lang w:val="en-US" w:eastAsia="zh-CN"/>
    </w:rPr>
  </w:style>
  <w:style w:type="paragraph" w:customStyle="1" w:styleId="font5">
    <w:name w:val="font5"/>
    <w:basedOn w:val="Normal"/>
    <w:qFormat/>
    <w:rsid w:val="00E45E4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45E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45E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45E4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45E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45E4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45E4D"/>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45E4D"/>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45E4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45E4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45E4D"/>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45E4D"/>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45E4D"/>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45E4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45E4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45E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45E4D"/>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45E4D"/>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45E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45E4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45E4D"/>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45E4D"/>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45E4D"/>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45E4D"/>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E45E4D"/>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E45E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E45E4D"/>
    <w:pPr>
      <w:tabs>
        <w:tab w:val="left" w:pos="1134"/>
        <w:tab w:val="left" w:pos="1871"/>
        <w:tab w:val="left" w:pos="2268"/>
      </w:tabs>
      <w:spacing w:before="120" w:after="0"/>
    </w:pPr>
    <w:rPr>
      <w:rFonts w:eastAsiaTheme="minorEastAsia"/>
    </w:rPr>
  </w:style>
  <w:style w:type="character" w:customStyle="1" w:styleId="TableNo">
    <w:name w:val="Table_No Знак"/>
    <w:link w:val="TableNo0"/>
    <w:qFormat/>
    <w:locked/>
    <w:rsid w:val="00E45E4D"/>
    <w:rPr>
      <w:rFonts w:ascii="Times New Roman" w:eastAsiaTheme="minorEastAsia" w:hAnsi="Times New Roman"/>
      <w:caps/>
    </w:rPr>
  </w:style>
  <w:style w:type="paragraph" w:customStyle="1" w:styleId="TableNo0">
    <w:name w:val="Table_No"/>
    <w:basedOn w:val="Normal"/>
    <w:next w:val="Normal"/>
    <w:link w:val="TableNo"/>
    <w:qFormat/>
    <w:rsid w:val="00E45E4D"/>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E45E4D"/>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E45E4D"/>
    <w:pPr>
      <w:numPr>
        <w:numId w:val="18"/>
      </w:numPr>
      <w:tabs>
        <w:tab w:val="left" w:pos="0"/>
      </w:tabs>
      <w:suppressAutoHyphens/>
      <w:spacing w:before="60" w:after="60"/>
      <w:jc w:val="both"/>
    </w:pPr>
  </w:style>
  <w:style w:type="paragraph" w:customStyle="1" w:styleId="Tablefin">
    <w:name w:val="Table_fin"/>
    <w:basedOn w:val="Normal"/>
    <w:next w:val="Normal"/>
    <w:qFormat/>
    <w:rsid w:val="00E45E4D"/>
    <w:pPr>
      <w:suppressAutoHyphens/>
      <w:spacing w:after="0"/>
      <w:jc w:val="both"/>
    </w:pPr>
    <w:rPr>
      <w:rFonts w:eastAsia="Batang"/>
    </w:rPr>
  </w:style>
  <w:style w:type="paragraph" w:customStyle="1" w:styleId="enumlev3">
    <w:name w:val="enumlev3"/>
    <w:basedOn w:val="enumlev2"/>
    <w:qFormat/>
    <w:rsid w:val="00E45E4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HeadingChar">
    <w:name w:val="Heading Char"/>
    <w:link w:val="Heading"/>
    <w:qFormat/>
    <w:locked/>
    <w:rsid w:val="00E45E4D"/>
    <w:rPr>
      <w:rFonts w:ascii="Arial" w:hAnsi="Arial" w:cs="Arial"/>
      <w:b/>
      <w:sz w:val="22"/>
    </w:rPr>
  </w:style>
  <w:style w:type="paragraph" w:customStyle="1" w:styleId="Heading">
    <w:name w:val="Heading"/>
    <w:next w:val="Normal"/>
    <w:link w:val="HeadingChar"/>
    <w:qFormat/>
    <w:rsid w:val="00E45E4D"/>
    <w:pPr>
      <w:autoSpaceDN w:val="0"/>
      <w:spacing w:before="360"/>
      <w:ind w:left="2552"/>
    </w:pPr>
    <w:rPr>
      <w:rFonts w:ascii="Arial" w:hAnsi="Arial" w:cs="Arial"/>
      <w:b/>
      <w:sz w:val="22"/>
    </w:rPr>
  </w:style>
  <w:style w:type="paragraph" w:customStyle="1" w:styleId="tah0">
    <w:name w:val="tah"/>
    <w:basedOn w:val="Normal"/>
    <w:qFormat/>
    <w:rsid w:val="00E45E4D"/>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45E4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E45E4D"/>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E45E4D"/>
    <w:pPr>
      <w:autoSpaceDN w:val="0"/>
      <w:spacing w:after="160" w:line="256" w:lineRule="auto"/>
    </w:pPr>
    <w:rPr>
      <w:rFonts w:ascii="Times New Roman" w:eastAsia="MS Mincho" w:hAnsi="Times New Roman"/>
      <w:lang w:eastAsia="en-US"/>
    </w:rPr>
  </w:style>
  <w:style w:type="paragraph" w:customStyle="1" w:styleId="Style90">
    <w:name w:val="_Style 90"/>
    <w:uiPriority w:val="99"/>
    <w:semiHidden/>
    <w:qFormat/>
    <w:rsid w:val="00E45E4D"/>
    <w:pPr>
      <w:autoSpaceDN w:val="0"/>
      <w:spacing w:after="160" w:line="256" w:lineRule="auto"/>
    </w:pPr>
    <w:rPr>
      <w:rFonts w:ascii="Times New Roman" w:eastAsia="MS Mincho" w:hAnsi="Times New Roman"/>
      <w:lang w:eastAsia="en-US"/>
    </w:rPr>
  </w:style>
  <w:style w:type="paragraph" w:customStyle="1" w:styleId="CharChar6">
    <w:name w:val="Char Char6"/>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uiPriority w:val="99"/>
    <w:semiHidden/>
    <w:qFormat/>
    <w:rsid w:val="00E45E4D"/>
    <w:pPr>
      <w:autoSpaceDN w:val="0"/>
    </w:pPr>
    <w:rPr>
      <w:rFonts w:ascii="Times New Roman" w:eastAsia="Batang" w:hAnsi="Times New Roman"/>
      <w:lang w:eastAsia="en-US"/>
    </w:rPr>
  </w:style>
  <w:style w:type="paragraph" w:customStyle="1" w:styleId="1110">
    <w:name w:val="修订111"/>
    <w:uiPriority w:val="99"/>
    <w:semiHidden/>
    <w:qFormat/>
    <w:rsid w:val="00E45E4D"/>
    <w:pPr>
      <w:autoSpaceDN w:val="0"/>
    </w:pPr>
    <w:rPr>
      <w:rFonts w:ascii="Times New Roman" w:eastAsia="Batang" w:hAnsi="Times New Roman"/>
      <w:lang w:eastAsia="en-US"/>
    </w:rPr>
  </w:style>
  <w:style w:type="paragraph" w:customStyle="1" w:styleId="TOCHeading1">
    <w:name w:val="TOC Heading1"/>
    <w:basedOn w:val="Heading1"/>
    <w:next w:val="Normal"/>
    <w:uiPriority w:val="39"/>
    <w:qFormat/>
    <w:rsid w:val="00E45E4D"/>
    <w:pPr>
      <w:pBdr>
        <w:top w:val="none" w:sz="0" w:space="0" w:color="auto"/>
      </w:pBdr>
      <w:spacing w:before="480" w:after="0" w:line="276" w:lineRule="auto"/>
      <w:ind w:left="0" w:firstLine="0"/>
      <w:textAlignment w:val="auto"/>
      <w:outlineLvl w:val="9"/>
    </w:pPr>
    <w:rPr>
      <w:rFonts w:ascii="Cambria" w:eastAsiaTheme="minorEastAsia" w:hAnsi="Cambria"/>
      <w:b/>
      <w:bCs/>
      <w:color w:val="365F91"/>
      <w:sz w:val="28"/>
      <w:szCs w:val="28"/>
      <w:lang w:val="en-US"/>
    </w:rPr>
  </w:style>
  <w:style w:type="paragraph" w:customStyle="1" w:styleId="Style86">
    <w:name w:val="_Style 86"/>
    <w:uiPriority w:val="99"/>
    <w:semiHidden/>
    <w:qFormat/>
    <w:rsid w:val="00E45E4D"/>
    <w:pPr>
      <w:autoSpaceDN w:val="0"/>
      <w:spacing w:after="160" w:line="256" w:lineRule="auto"/>
    </w:pPr>
    <w:rPr>
      <w:rFonts w:ascii="Times New Roman" w:eastAsia="MS Mincho" w:hAnsi="Times New Roman"/>
      <w:lang w:eastAsia="en-US"/>
    </w:rPr>
  </w:style>
  <w:style w:type="paragraph" w:customStyle="1" w:styleId="tac00">
    <w:name w:val="tac0"/>
    <w:basedOn w:val="Normal"/>
    <w:qFormat/>
    <w:rsid w:val="00E45E4D"/>
    <w:pPr>
      <w:keepNext/>
      <w:spacing w:after="0"/>
      <w:jc w:val="center"/>
    </w:pPr>
    <w:rPr>
      <w:rFonts w:ascii="Arial" w:eastAsia="Calibri" w:hAnsi="Arial" w:cs="Arial"/>
      <w:lang w:val="fi-FI" w:eastAsia="fi-FI"/>
    </w:rPr>
  </w:style>
  <w:style w:type="paragraph" w:customStyle="1" w:styleId="tah00">
    <w:name w:val="tah0"/>
    <w:basedOn w:val="Normal"/>
    <w:qFormat/>
    <w:rsid w:val="00E45E4D"/>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E45E4D"/>
    <w:pPr>
      <w:textAlignment w:val="auto"/>
    </w:pPr>
    <w:rPr>
      <w:rFonts w:cs="Arial"/>
    </w:rPr>
  </w:style>
  <w:style w:type="paragraph" w:customStyle="1" w:styleId="122">
    <w:name w:val="修订12"/>
    <w:semiHidden/>
    <w:qFormat/>
    <w:rsid w:val="00E45E4D"/>
    <w:pPr>
      <w:autoSpaceDN w:val="0"/>
    </w:pPr>
    <w:rPr>
      <w:rFonts w:ascii="Times New Roman" w:eastAsia="Batang" w:hAnsi="Times New Roman"/>
      <w:lang w:eastAsia="en-US"/>
    </w:rPr>
  </w:style>
  <w:style w:type="character" w:customStyle="1" w:styleId="Char3">
    <w:name w:val="参考资料列表 Char"/>
    <w:link w:val="a8"/>
    <w:qFormat/>
    <w:locked/>
    <w:rsid w:val="00E45E4D"/>
    <w:rPr>
      <w:rFonts w:ascii="Times New Roman" w:hAnsi="Times New Roman"/>
      <w:sz w:val="21"/>
      <w:szCs w:val="22"/>
      <w:lang w:eastAsia="zh-CN"/>
    </w:rPr>
  </w:style>
  <w:style w:type="paragraph" w:customStyle="1" w:styleId="a8">
    <w:name w:val="参考资料列表"/>
    <w:basedOn w:val="List"/>
    <w:link w:val="Char3"/>
    <w:qFormat/>
    <w:rsid w:val="00E45E4D"/>
    <w:pPr>
      <w:spacing w:before="80" w:after="80"/>
      <w:ind w:left="680" w:hanging="567"/>
      <w:jc w:val="both"/>
      <w:textAlignment w:val="auto"/>
    </w:pPr>
    <w:rPr>
      <w:sz w:val="21"/>
      <w:szCs w:val="22"/>
      <w:lang w:eastAsia="zh-CN"/>
    </w:rPr>
  </w:style>
  <w:style w:type="paragraph" w:customStyle="1" w:styleId="Revisin">
    <w:name w:val="Revisión"/>
    <w:uiPriority w:val="99"/>
    <w:semiHidden/>
    <w:qFormat/>
    <w:rsid w:val="00E45E4D"/>
    <w:pPr>
      <w:autoSpaceDN w:val="0"/>
      <w:spacing w:before="180" w:after="180"/>
      <w:ind w:left="1134" w:hanging="1134"/>
      <w:jc w:val="both"/>
    </w:pPr>
    <w:rPr>
      <w:rFonts w:ascii="Times New Roman" w:eastAsia="SimSun" w:hAnsi="Times New Roman"/>
      <w:lang w:eastAsia="en-US"/>
    </w:rPr>
  </w:style>
  <w:style w:type="paragraph" w:customStyle="1" w:styleId="a9">
    <w:name w:val="文稿标题"/>
    <w:basedOn w:val="Normal"/>
    <w:uiPriority w:val="99"/>
    <w:qFormat/>
    <w:rsid w:val="00E45E4D"/>
    <w:pPr>
      <w:spacing w:before="80" w:after="80"/>
      <w:ind w:left="1979" w:hanging="1979"/>
      <w:jc w:val="both"/>
    </w:pPr>
    <w:rPr>
      <w:rFonts w:cs="SimSun"/>
      <w:b/>
      <w:sz w:val="24"/>
      <w:lang w:eastAsia="zh-CN"/>
    </w:rPr>
  </w:style>
  <w:style w:type="paragraph" w:customStyle="1" w:styleId="aa">
    <w:name w:val="标题线"/>
    <w:basedOn w:val="Normal"/>
    <w:uiPriority w:val="99"/>
    <w:qFormat/>
    <w:rsid w:val="00E45E4D"/>
    <w:pPr>
      <w:pBdr>
        <w:bottom w:val="single" w:sz="12" w:space="1" w:color="auto"/>
      </w:pBdr>
      <w:spacing w:before="80" w:after="80"/>
      <w:jc w:val="both"/>
    </w:pPr>
    <w:rPr>
      <w:rFonts w:ascii="Arial" w:hAnsi="Arial" w:cs="SimSun"/>
      <w:sz w:val="21"/>
      <w:lang w:eastAsia="zh-CN"/>
    </w:rPr>
  </w:style>
  <w:style w:type="character" w:customStyle="1" w:styleId="Doc-text2Char">
    <w:name w:val="Doc-text2 Char"/>
    <w:link w:val="Doc-text2"/>
    <w:qFormat/>
    <w:locked/>
    <w:rsid w:val="00E45E4D"/>
    <w:rPr>
      <w:rFonts w:ascii="Arial" w:eastAsia="MS Mincho" w:hAnsi="Arial" w:cs="Arial"/>
      <w:szCs w:val="24"/>
    </w:rPr>
  </w:style>
  <w:style w:type="paragraph" w:customStyle="1" w:styleId="Doc-text2">
    <w:name w:val="Doc-text2"/>
    <w:basedOn w:val="Normal"/>
    <w:link w:val="Doc-text2Char"/>
    <w:qFormat/>
    <w:rsid w:val="00E45E4D"/>
    <w:pPr>
      <w:tabs>
        <w:tab w:val="left" w:pos="1622"/>
      </w:tabs>
      <w:spacing w:after="0"/>
      <w:ind w:left="1622" w:hanging="363"/>
    </w:pPr>
    <w:rPr>
      <w:rFonts w:ascii="Arial" w:eastAsia="MS Mincho" w:hAnsi="Arial" w:cs="Arial"/>
      <w:szCs w:val="24"/>
    </w:rPr>
  </w:style>
  <w:style w:type="character" w:customStyle="1" w:styleId="Doc-titleJKChar">
    <w:name w:val="Doc-title_JK Char"/>
    <w:link w:val="Doc-titleJK"/>
    <w:qFormat/>
    <w:locked/>
    <w:rsid w:val="00E45E4D"/>
    <w:rPr>
      <w:rFonts w:ascii="MS Mincho" w:eastAsia="MS Mincho" w:hAnsi="MS Mincho"/>
      <w:color w:val="0000FF"/>
      <w:szCs w:val="24"/>
    </w:rPr>
  </w:style>
  <w:style w:type="paragraph" w:customStyle="1" w:styleId="Doc-text2JK">
    <w:name w:val="Doc-text2_JK"/>
    <w:basedOn w:val="Normal"/>
    <w:link w:val="Doc-text2JKChar"/>
    <w:uiPriority w:val="99"/>
    <w:qFormat/>
    <w:rsid w:val="00E45E4D"/>
    <w:pPr>
      <w:tabs>
        <w:tab w:val="left" w:pos="1622"/>
      </w:tabs>
      <w:spacing w:after="0"/>
      <w:ind w:left="1622" w:hanging="363"/>
    </w:pPr>
    <w:rPr>
      <w:rFonts w:eastAsia="MS Mincho"/>
      <w:szCs w:val="24"/>
    </w:rPr>
  </w:style>
  <w:style w:type="paragraph" w:customStyle="1" w:styleId="Doc-titleJK">
    <w:name w:val="Doc-title_JK"/>
    <w:basedOn w:val="Normal"/>
    <w:next w:val="Doc-text2JK"/>
    <w:link w:val="Doc-titleJKChar"/>
    <w:qFormat/>
    <w:rsid w:val="00E45E4D"/>
    <w:pPr>
      <w:spacing w:after="0"/>
      <w:ind w:left="1260" w:hanging="1260"/>
    </w:pPr>
    <w:rPr>
      <w:rFonts w:ascii="MS Mincho" w:eastAsia="MS Mincho" w:hAnsi="MS Mincho"/>
      <w:color w:val="0000FF"/>
      <w:szCs w:val="24"/>
    </w:rPr>
  </w:style>
  <w:style w:type="character" w:customStyle="1" w:styleId="Doc-text2JKChar">
    <w:name w:val="Doc-text2_JK Char"/>
    <w:link w:val="Doc-text2JK"/>
    <w:uiPriority w:val="99"/>
    <w:qFormat/>
    <w:locked/>
    <w:rsid w:val="00E45E4D"/>
    <w:rPr>
      <w:rFonts w:ascii="Times New Roman" w:eastAsia="MS Mincho" w:hAnsi="Times New Roman"/>
      <w:szCs w:val="24"/>
    </w:rPr>
  </w:style>
  <w:style w:type="paragraph" w:customStyle="1" w:styleId="1">
    <w:name w:val="样式 标题 1 + 小三"/>
    <w:basedOn w:val="Heading1"/>
    <w:uiPriority w:val="99"/>
    <w:qFormat/>
    <w:rsid w:val="00E45E4D"/>
    <w:pPr>
      <w:numPr>
        <w:numId w:val="19"/>
      </w:numPr>
      <w:pBdr>
        <w:top w:val="none" w:sz="0" w:space="0" w:color="auto"/>
      </w:pBdr>
      <w:tabs>
        <w:tab w:val="left" w:pos="600"/>
      </w:tabs>
      <w:spacing w:before="120" w:after="120"/>
      <w:jc w:val="both"/>
      <w:textAlignment w:val="auto"/>
    </w:pPr>
    <w:rPr>
      <w:sz w:val="30"/>
      <w:szCs w:val="30"/>
    </w:rPr>
  </w:style>
  <w:style w:type="paragraph" w:customStyle="1" w:styleId="Normal0">
    <w:name w:val="Normal0"/>
    <w:uiPriority w:val="99"/>
    <w:qFormat/>
    <w:rsid w:val="00E45E4D"/>
    <w:pPr>
      <w:autoSpaceDN w:val="0"/>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45E4D"/>
    <w:pPr>
      <w:spacing w:before="120" w:after="120"/>
    </w:pPr>
    <w:rPr>
      <w:rFonts w:ascii="Book Antiqua" w:hAnsi="Book Antiqua"/>
      <w:b/>
    </w:rPr>
  </w:style>
  <w:style w:type="paragraph" w:customStyle="1" w:styleId="abstract">
    <w:name w:val="abstract"/>
    <w:basedOn w:val="Normal"/>
    <w:next w:val="Normal"/>
    <w:uiPriority w:val="99"/>
    <w:qFormat/>
    <w:rsid w:val="00E45E4D"/>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E45E4D"/>
    <w:pPr>
      <w:spacing w:before="120" w:after="0"/>
      <w:ind w:left="1170" w:right="86" w:hanging="450"/>
    </w:pPr>
    <w:rPr>
      <w:rFonts w:ascii="Times" w:hAnsi="Times"/>
      <w:color w:val="000000"/>
      <w:lang w:val="en-US" w:eastAsia="zh-CN"/>
    </w:rPr>
  </w:style>
  <w:style w:type="paragraph" w:customStyle="1" w:styleId="TableText2">
    <w:name w:val="Table Text"/>
    <w:basedOn w:val="Normal"/>
    <w:uiPriority w:val="99"/>
    <w:qFormat/>
    <w:rsid w:val="00E45E4D"/>
    <w:pPr>
      <w:keepLines/>
      <w:spacing w:after="0"/>
    </w:pPr>
    <w:rPr>
      <w:rFonts w:ascii="Book Antiqua" w:hAnsi="Book Antiqua"/>
      <w:sz w:val="16"/>
      <w:lang w:val="en-US" w:eastAsia="zh-CN"/>
    </w:rPr>
  </w:style>
  <w:style w:type="paragraph" w:customStyle="1" w:styleId="CharChar1Char">
    <w:name w:val="Char Char1 Char"/>
    <w:basedOn w:val="Heading4"/>
    <w:next w:val="Normal"/>
    <w:uiPriority w:val="99"/>
    <w:qFormat/>
    <w:rsid w:val="00E45E4D"/>
    <w:pPr>
      <w:widowControl w:val="0"/>
      <w:tabs>
        <w:tab w:val="left" w:pos="864"/>
      </w:tabs>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45E4D"/>
    <w:pPr>
      <w:pageBreakBefore/>
      <w:widowControl w:val="0"/>
      <w:pBdr>
        <w:top w:val="none" w:sz="0" w:space="0" w:color="auto"/>
      </w:pBdr>
      <w:tabs>
        <w:tab w:val="left" w:pos="432"/>
      </w:tabs>
      <w:snapToGrid w:val="0"/>
      <w:spacing w:before="120" w:after="12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45E4D"/>
  </w:style>
  <w:style w:type="paragraph" w:customStyle="1" w:styleId="2ChapterXXStatementh22Header2l2Level2Headhea">
    <w:name w:val="样式 标题 2Chapter X.X. Statementh22Header 2l2Level 2 Headhea..."/>
    <w:basedOn w:val="Heading2"/>
    <w:uiPriority w:val="99"/>
    <w:qFormat/>
    <w:rsid w:val="00E45E4D"/>
    <w:pPr>
      <w:keepLines w:val="0"/>
      <w:widowControl w:val="0"/>
      <w:tabs>
        <w:tab w:val="left" w:pos="576"/>
      </w:tabs>
      <w:spacing w:before="120" w:after="120" w:line="240" w:lineRule="atLeast"/>
      <w:ind w:left="576" w:hanging="576"/>
      <w:textAlignment w:val="auto"/>
    </w:pPr>
    <w:rPr>
      <w:rFonts w:cs="SimSun"/>
      <w:b/>
      <w:bCs/>
      <w:sz w:val="21"/>
      <w:lang w:val="en-US" w:eastAsia="zh-CN"/>
    </w:rPr>
  </w:style>
  <w:style w:type="paragraph" w:customStyle="1" w:styleId="4025025">
    <w:name w:val="样式 标题 4 + 段前: 0.25 行 段后: 0.25 行"/>
    <w:basedOn w:val="Heading4"/>
    <w:uiPriority w:val="99"/>
    <w:qFormat/>
    <w:rsid w:val="00E45E4D"/>
    <w:pPr>
      <w:keepLines w:val="0"/>
      <w:widowControl w:val="0"/>
      <w:tabs>
        <w:tab w:val="left" w:pos="864"/>
      </w:tabs>
      <w:spacing w:beforeLines="25" w:before="0" w:afterLines="25" w:after="0"/>
      <w:ind w:left="864" w:hanging="864"/>
      <w:textAlignment w:val="auto"/>
    </w:pPr>
    <w:rPr>
      <w:rFonts w:eastAsia="SimHei" w:cs="SimSun"/>
      <w:kern w:val="2"/>
      <w:sz w:val="21"/>
      <w:lang w:eastAsia="zh-CN"/>
    </w:rPr>
  </w:style>
  <w:style w:type="paragraph" w:customStyle="1" w:styleId="ab">
    <w:name w:val="图片说明"/>
    <w:basedOn w:val="Normal"/>
    <w:next w:val="Normal"/>
    <w:uiPriority w:val="99"/>
    <w:qFormat/>
    <w:rsid w:val="00E45E4D"/>
    <w:pPr>
      <w:keepLines/>
      <w:tabs>
        <w:tab w:val="left" w:pos="1575"/>
      </w:tabs>
      <w:spacing w:beforeLines="10" w:afterLines="10" w:after="0"/>
      <w:ind w:left="578" w:hanging="578"/>
      <w:jc w:val="center"/>
      <w:outlineLvl w:val="0"/>
    </w:pPr>
    <w:rPr>
      <w:kern w:val="2"/>
      <w:sz w:val="21"/>
      <w:szCs w:val="24"/>
      <w:lang w:val="en-US" w:eastAsia="zh-CN"/>
    </w:rPr>
  </w:style>
  <w:style w:type="character" w:customStyle="1" w:styleId="TJChar">
    <w:name w:val="TJ Char"/>
    <w:link w:val="TJ"/>
    <w:qFormat/>
    <w:locked/>
    <w:rsid w:val="00E45E4D"/>
    <w:rPr>
      <w:rFonts w:ascii="Times New Roman" w:hAnsi="Times New Roman"/>
      <w:b/>
      <w:sz w:val="24"/>
      <w:u w:val="single"/>
      <w:lang w:eastAsia="ko-KR"/>
    </w:rPr>
  </w:style>
  <w:style w:type="paragraph" w:customStyle="1" w:styleId="TJ">
    <w:name w:val="TJ"/>
    <w:basedOn w:val="Normal"/>
    <w:link w:val="TJChar"/>
    <w:qFormat/>
    <w:rsid w:val="00E45E4D"/>
    <w:rPr>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45E4D"/>
    <w:pPr>
      <w:widowControl w:val="0"/>
      <w:overflowPunct/>
      <w:autoSpaceDE/>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E45E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E45E4D"/>
    <w:pPr>
      <w:keepNext/>
      <w:numPr>
        <w:numId w:val="20"/>
      </w:numPr>
      <w:spacing w:before="240" w:after="0"/>
      <w:jc w:val="both"/>
    </w:pPr>
    <w:rPr>
      <w:rFonts w:ascii="Arial" w:hAnsi="Arial"/>
      <w:b/>
      <w:sz w:val="24"/>
      <w:u w:val="single"/>
      <w:lang w:val="en-US" w:eastAsia="zh-CN"/>
    </w:rPr>
  </w:style>
  <w:style w:type="paragraph" w:customStyle="1" w:styleId="no0">
    <w:name w:val="no"/>
    <w:basedOn w:val="Normal"/>
    <w:uiPriority w:val="99"/>
    <w:qFormat/>
    <w:rsid w:val="00E45E4D"/>
    <w:pPr>
      <w:ind w:left="1135" w:hanging="851"/>
    </w:pPr>
    <w:rPr>
      <w:rFonts w:eastAsia="Calibri"/>
      <w:lang w:val="it-IT" w:eastAsia="it-IT"/>
    </w:rPr>
  </w:style>
  <w:style w:type="character" w:customStyle="1" w:styleId="EmailDiscussionChar">
    <w:name w:val="EmailDiscussion Char"/>
    <w:link w:val="EmailDiscussion"/>
    <w:uiPriority w:val="99"/>
    <w:qFormat/>
    <w:locked/>
    <w:rsid w:val="00E45E4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45E4D"/>
    <w:pPr>
      <w:numPr>
        <w:numId w:val="21"/>
      </w:numPr>
      <w:spacing w:before="40" w:after="0"/>
    </w:pPr>
    <w:rPr>
      <w:rFonts w:ascii="Arial" w:eastAsia="MS Mincho" w:hAnsi="Arial" w:cs="Arial"/>
      <w:b/>
      <w:szCs w:val="24"/>
    </w:rPr>
  </w:style>
  <w:style w:type="paragraph" w:customStyle="1" w:styleId="EmailDiscussion2">
    <w:name w:val="EmailDiscussion2"/>
    <w:basedOn w:val="Normal"/>
    <w:uiPriority w:val="99"/>
    <w:qFormat/>
    <w:rsid w:val="00E45E4D"/>
    <w:pPr>
      <w:tabs>
        <w:tab w:val="left" w:pos="1622"/>
      </w:tabs>
      <w:spacing w:after="0"/>
      <w:ind w:left="1622" w:hanging="363"/>
    </w:pPr>
    <w:rPr>
      <w:rFonts w:ascii="Arial" w:eastAsia="MS Mincho" w:hAnsi="Arial"/>
      <w:szCs w:val="24"/>
    </w:rPr>
  </w:style>
  <w:style w:type="paragraph" w:customStyle="1" w:styleId="Style95">
    <w:name w:val="_Style 95"/>
    <w:uiPriority w:val="99"/>
    <w:semiHidden/>
    <w:qFormat/>
    <w:rsid w:val="00E45E4D"/>
    <w:pPr>
      <w:autoSpaceDN w:val="0"/>
    </w:pPr>
    <w:rPr>
      <w:rFonts w:eastAsia="SimSun"/>
      <w:lang w:eastAsia="en-US"/>
    </w:rPr>
  </w:style>
  <w:style w:type="paragraph" w:customStyle="1" w:styleId="33">
    <w:name w:val="修订3"/>
    <w:semiHidden/>
    <w:qFormat/>
    <w:rsid w:val="00E45E4D"/>
    <w:pPr>
      <w:autoSpaceDN w:val="0"/>
    </w:pPr>
    <w:rPr>
      <w:rFonts w:ascii="Times New Roman" w:eastAsia="Batang" w:hAnsi="Times New Roman"/>
      <w:lang w:eastAsia="en-US"/>
    </w:rPr>
  </w:style>
  <w:style w:type="paragraph" w:customStyle="1" w:styleId="Style91">
    <w:name w:val="_Style 91"/>
    <w:uiPriority w:val="99"/>
    <w:semiHidden/>
    <w:qFormat/>
    <w:rsid w:val="00E45E4D"/>
    <w:pPr>
      <w:autoSpaceDN w:val="0"/>
      <w:spacing w:after="160" w:line="256" w:lineRule="auto"/>
    </w:pPr>
    <w:rPr>
      <w:rFonts w:eastAsia="SimSun"/>
      <w:lang w:eastAsia="en-US"/>
    </w:rPr>
  </w:style>
  <w:style w:type="paragraph" w:customStyle="1" w:styleId="CharChar13">
    <w:name w:val="Char Char13"/>
    <w:semiHidden/>
    <w:qFormat/>
    <w:rsid w:val="00E45E4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45E4D"/>
    <w:pPr>
      <w:autoSpaceDN w:val="0"/>
      <w:spacing w:after="160" w:line="256" w:lineRule="auto"/>
    </w:pPr>
    <w:rPr>
      <w:rFonts w:ascii="Times New Roman" w:eastAsia="MS Mincho" w:hAnsi="Times New Roman"/>
      <w:lang w:eastAsia="en-US"/>
    </w:rPr>
  </w:style>
  <w:style w:type="paragraph" w:customStyle="1" w:styleId="15">
    <w:name w:val="変更箇所1"/>
    <w:semiHidden/>
    <w:qFormat/>
    <w:rsid w:val="00E45E4D"/>
    <w:pPr>
      <w:autoSpaceDN w:val="0"/>
    </w:pPr>
    <w:rPr>
      <w:rFonts w:ascii="Times New Roman" w:eastAsia="MS Mincho" w:hAnsi="Times New Roman"/>
      <w:lang w:eastAsia="en-US"/>
    </w:rPr>
  </w:style>
  <w:style w:type="paragraph" w:customStyle="1" w:styleId="23">
    <w:name w:val="変更箇所2"/>
    <w:semiHidden/>
    <w:qFormat/>
    <w:rsid w:val="00E45E4D"/>
    <w:pPr>
      <w:autoSpaceDN w:val="0"/>
    </w:pPr>
    <w:rPr>
      <w:rFonts w:ascii="Times New Roman" w:eastAsia="MS Mincho" w:hAnsi="Times New Roman"/>
      <w:lang w:eastAsia="en-US"/>
    </w:rPr>
  </w:style>
  <w:style w:type="paragraph" w:customStyle="1" w:styleId="TOC11">
    <w:name w:val="TOC 标题11"/>
    <w:basedOn w:val="Heading1"/>
    <w:next w:val="Normal"/>
    <w:uiPriority w:val="39"/>
    <w:qFormat/>
    <w:rsid w:val="00E45E4D"/>
    <w:pPr>
      <w:pBdr>
        <w:top w:val="none" w:sz="0" w:space="0" w:color="auto"/>
      </w:pBdr>
      <w:spacing w:after="0" w:line="256" w:lineRule="auto"/>
      <w:ind w:left="0" w:firstLine="0"/>
      <w:textAlignment w:val="auto"/>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E45E4D"/>
    <w:pPr>
      <w:spacing w:after="0" w:line="256" w:lineRule="auto"/>
      <w:textAlignment w:val="auto"/>
      <w:outlineLvl w:val="9"/>
    </w:pPr>
    <w:rPr>
      <w:rFonts w:ascii="Calibri Light" w:hAnsi="Calibri Light"/>
      <w:color w:val="2F5496"/>
      <w:szCs w:val="32"/>
      <w:lang w:val="en-US"/>
    </w:rPr>
  </w:style>
  <w:style w:type="paragraph" w:customStyle="1" w:styleId="17">
    <w:name w:val="수정1"/>
    <w:semiHidden/>
    <w:qFormat/>
    <w:rsid w:val="00E45E4D"/>
    <w:pPr>
      <w:autoSpaceDN w:val="0"/>
    </w:pPr>
    <w:rPr>
      <w:rFonts w:ascii="Times New Roman" w:eastAsia="Batang" w:hAnsi="Times New Roman"/>
      <w:lang w:eastAsia="en-US"/>
    </w:rPr>
  </w:style>
  <w:style w:type="paragraph" w:customStyle="1" w:styleId="h7">
    <w:name w:val="h7"/>
    <w:basedOn w:val="H6"/>
    <w:qFormat/>
    <w:rsid w:val="00E45E4D"/>
    <w:pPr>
      <w:textAlignment w:val="auto"/>
    </w:pPr>
    <w:rPr>
      <w:rFonts w:cs="Arial"/>
    </w:rPr>
  </w:style>
  <w:style w:type="paragraph" w:customStyle="1" w:styleId="Header7">
    <w:name w:val="Header 7"/>
    <w:basedOn w:val="H6"/>
    <w:qFormat/>
    <w:rsid w:val="00E45E4D"/>
    <w:pPr>
      <w:textAlignment w:val="auto"/>
    </w:pPr>
    <w:rPr>
      <w:rFonts w:cs="Arial"/>
    </w:rPr>
  </w:style>
  <w:style w:type="paragraph" w:customStyle="1" w:styleId="TOC94">
    <w:name w:val="TOC 94"/>
    <w:basedOn w:val="TOC8"/>
    <w:qFormat/>
    <w:rsid w:val="00E45E4D"/>
    <w:pPr>
      <w:ind w:left="1418" w:hanging="1418"/>
      <w:textAlignment w:val="auto"/>
    </w:pPr>
    <w:rPr>
      <w:rFonts w:eastAsia="MS Mincho"/>
      <w:noProof w:val="0"/>
    </w:rPr>
  </w:style>
  <w:style w:type="paragraph" w:customStyle="1" w:styleId="Caption4">
    <w:name w:val="Caption4"/>
    <w:basedOn w:val="Normal"/>
    <w:next w:val="Normal"/>
    <w:qFormat/>
    <w:rsid w:val="00E45E4D"/>
    <w:pPr>
      <w:spacing w:before="120" w:after="120"/>
    </w:pPr>
    <w:rPr>
      <w:rFonts w:eastAsia="MS Mincho"/>
      <w:b/>
    </w:rPr>
  </w:style>
  <w:style w:type="paragraph" w:customStyle="1" w:styleId="TableofFigures4">
    <w:name w:val="Table of Figures4"/>
    <w:basedOn w:val="Normal"/>
    <w:next w:val="Normal"/>
    <w:qFormat/>
    <w:rsid w:val="00E45E4D"/>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E45E4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45E4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E45E4D"/>
    <w:pPr>
      <w:numPr>
        <w:numId w:val="22"/>
      </w:numPr>
      <w:tabs>
        <w:tab w:val="clear" w:pos="2160"/>
        <w:tab w:val="num" w:pos="720"/>
        <w:tab w:val="left" w:pos="794"/>
        <w:tab w:val="left" w:pos="1191"/>
        <w:tab w:val="left" w:pos="1588"/>
        <w:tab w:val="left" w:pos="1985"/>
      </w:tabs>
      <w:spacing w:before="240" w:after="0"/>
      <w:ind w:left="3238" w:firstLine="0"/>
    </w:pPr>
    <w:rPr>
      <w:rFonts w:ascii="Times New Roman" w:eastAsia="SimSun" w:hAnsi="Times New Roman"/>
      <w:sz w:val="24"/>
    </w:rPr>
  </w:style>
  <w:style w:type="paragraph" w:customStyle="1" w:styleId="a1">
    <w:name w:val="参考文献"/>
    <w:basedOn w:val="Normal"/>
    <w:qFormat/>
    <w:rsid w:val="00E45E4D"/>
    <w:pPr>
      <w:keepLines/>
      <w:numPr>
        <w:numId w:val="23"/>
      </w:numPr>
      <w:spacing w:after="0"/>
    </w:pPr>
    <w:rPr>
      <w:rFonts w:eastAsia="MS Mincho"/>
    </w:rPr>
  </w:style>
  <w:style w:type="character" w:customStyle="1" w:styleId="3GPPChar">
    <w:name w:val="3GPP 正文 Char"/>
    <w:link w:val="3GPP"/>
    <w:qFormat/>
    <w:locked/>
    <w:rsid w:val="00E45E4D"/>
    <w:rPr>
      <w:rFonts w:ascii="Times New Roman" w:hAnsi="Times New Roman"/>
      <w:lang w:eastAsia="ja-JP"/>
    </w:rPr>
  </w:style>
  <w:style w:type="paragraph" w:customStyle="1" w:styleId="3GPP">
    <w:name w:val="3GPP 正文"/>
    <w:basedOn w:val="Normal"/>
    <w:link w:val="3GPPChar"/>
    <w:qFormat/>
    <w:rsid w:val="00E45E4D"/>
    <w:rPr>
      <w:lang w:eastAsia="ja-JP"/>
    </w:rPr>
  </w:style>
  <w:style w:type="paragraph" w:customStyle="1" w:styleId="00BodyText">
    <w:name w:val="00 BodyText"/>
    <w:basedOn w:val="Normal"/>
    <w:qFormat/>
    <w:rsid w:val="00E45E4D"/>
    <w:pPr>
      <w:spacing w:after="220"/>
    </w:pPr>
    <w:rPr>
      <w:rFonts w:ascii="Arial" w:eastAsia="Malgun Gothic" w:hAnsi="Arial"/>
      <w:sz w:val="22"/>
      <w:lang w:val="en-US"/>
    </w:rPr>
  </w:style>
  <w:style w:type="paragraph" w:customStyle="1" w:styleId="ac">
    <w:name w:val="??"/>
    <w:qFormat/>
    <w:rsid w:val="00E45E4D"/>
    <w:pPr>
      <w:widowControl w:val="0"/>
      <w:autoSpaceDN w:val="0"/>
    </w:pPr>
    <w:rPr>
      <w:rFonts w:ascii="Times New Roman" w:eastAsia="Malgun Gothic" w:hAnsi="Times New Roman"/>
      <w:lang w:val="en-US" w:eastAsia="en-US"/>
    </w:rPr>
  </w:style>
  <w:style w:type="paragraph" w:customStyle="1" w:styleId="24">
    <w:name w:val="??? 2"/>
    <w:basedOn w:val="ac"/>
    <w:next w:val="ac"/>
    <w:qFormat/>
    <w:rsid w:val="00E45E4D"/>
    <w:pPr>
      <w:keepNext/>
    </w:pPr>
    <w:rPr>
      <w:rFonts w:ascii="Arial" w:hAnsi="Arial"/>
      <w:b/>
      <w:sz w:val="24"/>
    </w:rPr>
  </w:style>
  <w:style w:type="paragraph" w:customStyle="1" w:styleId="Norma">
    <w:name w:val="Norma"/>
    <w:basedOn w:val="Heading1"/>
    <w:qFormat/>
    <w:rsid w:val="00E45E4D"/>
    <w:pPr>
      <w:textAlignment w:val="auto"/>
    </w:pPr>
    <w:rPr>
      <w:rFonts w:eastAsia="Malgun Gothic"/>
      <w:szCs w:val="36"/>
      <w:lang w:eastAsia="sv-SE"/>
    </w:rPr>
  </w:style>
  <w:style w:type="paragraph" w:customStyle="1" w:styleId="body">
    <w:name w:val="body"/>
    <w:basedOn w:val="Normal"/>
    <w:qFormat/>
    <w:rsid w:val="00E45E4D"/>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qFormat/>
    <w:rsid w:val="00E45E4D"/>
    <w:pPr>
      <w:textAlignment w:val="auto"/>
    </w:pPr>
    <w:rPr>
      <w:rFonts w:eastAsia="Malgun Gothic" w:cs="Arial"/>
      <w:szCs w:val="18"/>
    </w:rPr>
  </w:style>
  <w:style w:type="paragraph" w:customStyle="1" w:styleId="Normal1">
    <w:name w:val="Normal 1"/>
    <w:semiHidden/>
    <w:qFormat/>
    <w:rsid w:val="00E45E4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E45E4D"/>
    <w:rPr>
      <w:rFonts w:ascii="Arial" w:eastAsia="MS Mincho" w:hAnsi="Arial" w:cs="Arial"/>
      <w:lang w:val="en-US"/>
    </w:rPr>
  </w:style>
  <w:style w:type="paragraph" w:customStyle="1" w:styleId="BodyBest">
    <w:name w:val="BodyBest"/>
    <w:basedOn w:val="Normal"/>
    <w:link w:val="BodyBestChar"/>
    <w:qFormat/>
    <w:rsid w:val="00E45E4D"/>
    <w:pPr>
      <w:spacing w:before="240" w:after="0"/>
      <w:ind w:left="540"/>
      <w:jc w:val="both"/>
    </w:pPr>
    <w:rPr>
      <w:rFonts w:ascii="Arial" w:eastAsia="MS Mincho" w:hAnsi="Arial" w:cs="Arial"/>
      <w:lang w:val="en-US"/>
    </w:rPr>
  </w:style>
  <w:style w:type="paragraph" w:customStyle="1" w:styleId="3GPPHeader">
    <w:name w:val="3GPP_Header"/>
    <w:basedOn w:val="Normal"/>
    <w:qFormat/>
    <w:rsid w:val="00E45E4D"/>
    <w:pPr>
      <w:tabs>
        <w:tab w:val="left" w:pos="1701"/>
        <w:tab w:val="right" w:pos="9639"/>
      </w:tabs>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E45E4D"/>
    <w:rPr>
      <w:rFonts w:ascii="Arial" w:eastAsia="Malgun Gothic" w:hAnsi="Arial" w:cs="Arial"/>
      <w:i/>
      <w:color w:val="7F7F7F"/>
      <w:spacing w:val="2"/>
      <w:sz w:val="18"/>
      <w:szCs w:val="18"/>
      <w:lang w:val="en-US"/>
    </w:rPr>
  </w:style>
  <w:style w:type="paragraph" w:customStyle="1" w:styleId="IvDInstructiontext">
    <w:name w:val="IvD Instructiontext"/>
    <w:basedOn w:val="BodyText"/>
    <w:link w:val="IvDInstructiontextChar"/>
    <w:uiPriority w:val="99"/>
    <w:qFormat/>
    <w:rsid w:val="00E45E4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sid w:val="00E45E4D"/>
    <w:rPr>
      <w:rFonts w:ascii="Arial" w:eastAsia="Malgun Gothic" w:hAnsi="Arial" w:cs="Arial"/>
      <w:spacing w:val="2"/>
      <w:lang w:val="en-US"/>
    </w:rPr>
  </w:style>
  <w:style w:type="paragraph" w:customStyle="1" w:styleId="IvDbodytext">
    <w:name w:val="IvD bodytext"/>
    <w:basedOn w:val="BodyText"/>
    <w:link w:val="IvDbodytextChar"/>
    <w:qFormat/>
    <w:rsid w:val="00E45E4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rPr>
  </w:style>
  <w:style w:type="paragraph" w:customStyle="1" w:styleId="AC0">
    <w:name w:val="AC"/>
    <w:basedOn w:val="Normal"/>
    <w:qFormat/>
    <w:rsid w:val="00E45E4D"/>
    <w:pPr>
      <w:widowControl w:val="0"/>
      <w:jc w:val="center"/>
    </w:pPr>
    <w:rPr>
      <w:rFonts w:ascii="Arial" w:eastAsia="Malgun Gothic" w:hAnsi="Arial"/>
      <w:b/>
      <w:sz w:val="18"/>
      <w:lang w:eastAsia="ko-KR"/>
    </w:rPr>
  </w:style>
  <w:style w:type="paragraph" w:customStyle="1" w:styleId="91">
    <w:name w:val="目录 91"/>
    <w:basedOn w:val="TOC8"/>
    <w:qFormat/>
    <w:rsid w:val="00E45E4D"/>
    <w:pPr>
      <w:ind w:left="1418" w:hanging="1418"/>
      <w:textAlignment w:val="auto"/>
    </w:pPr>
    <w:rPr>
      <w:rFonts w:ascii="Intel Clear" w:eastAsia="Intel Clear" w:hAnsi="Intel Clear" w:cs="Intel Clear"/>
      <w:bCs/>
      <w:szCs w:val="22"/>
      <w:lang w:val="en-US"/>
    </w:rPr>
  </w:style>
  <w:style w:type="paragraph" w:customStyle="1" w:styleId="18">
    <w:name w:val="题注1"/>
    <w:basedOn w:val="Normal"/>
    <w:next w:val="Normal"/>
    <w:qFormat/>
    <w:rsid w:val="00E45E4D"/>
    <w:pPr>
      <w:spacing w:before="120" w:after="120"/>
    </w:pPr>
    <w:rPr>
      <w:rFonts w:ascii="Intel Clear" w:eastAsia="Intel Clear" w:hAnsi="Intel Clear" w:cs="Intel Clear"/>
      <w:b/>
    </w:rPr>
  </w:style>
  <w:style w:type="paragraph" w:customStyle="1" w:styleId="19">
    <w:name w:val="图表目录1"/>
    <w:basedOn w:val="Normal"/>
    <w:next w:val="Normal"/>
    <w:qFormat/>
    <w:rsid w:val="00E45E4D"/>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45E4D"/>
    <w:pPr>
      <w:tabs>
        <w:tab w:val="left" w:pos="540"/>
        <w:tab w:val="left" w:pos="1260"/>
        <w:tab w:val="left" w:pos="1800"/>
      </w:tabs>
      <w:overflowPunct/>
      <w:autoSpaceDE/>
      <w:adjustRightInd/>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E45E4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45E4D"/>
    <w:pPr>
      <w:ind w:left="1418" w:hanging="1418"/>
      <w:textAlignment w:val="auto"/>
    </w:pPr>
    <w:rPr>
      <w:rFonts w:ascii="Intel Clear" w:eastAsia="Intel Clear" w:hAnsi="Intel Clear" w:cs="Intel Clear"/>
    </w:rPr>
  </w:style>
  <w:style w:type="paragraph" w:customStyle="1" w:styleId="26">
    <w:name w:val="题注2"/>
    <w:basedOn w:val="Normal"/>
    <w:next w:val="Normal"/>
    <w:qFormat/>
    <w:rsid w:val="00E45E4D"/>
    <w:pPr>
      <w:spacing w:before="120" w:after="120"/>
    </w:pPr>
    <w:rPr>
      <w:rFonts w:ascii="Intel Clear" w:eastAsia="Intel Clear" w:hAnsi="Intel Clear" w:cs="Intel Clear"/>
      <w:b/>
    </w:rPr>
  </w:style>
  <w:style w:type="paragraph" w:customStyle="1" w:styleId="27">
    <w:name w:val="图表目录2"/>
    <w:basedOn w:val="Normal"/>
    <w:next w:val="Normal"/>
    <w:qFormat/>
    <w:rsid w:val="00E45E4D"/>
    <w:pPr>
      <w:ind w:left="400" w:hanging="400"/>
      <w:jc w:val="center"/>
    </w:pPr>
    <w:rPr>
      <w:rFonts w:ascii="Intel Clear" w:eastAsia="Intel Clear" w:hAnsi="Intel Clear" w:cs="Intel Clear"/>
      <w:b/>
    </w:rPr>
  </w:style>
  <w:style w:type="paragraph" w:customStyle="1" w:styleId="CharCharCharCharChar4">
    <w:name w:val="Char Char Char Char Char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45E4D"/>
    <w:pPr>
      <w:tabs>
        <w:tab w:val="left" w:pos="540"/>
        <w:tab w:val="left" w:pos="1260"/>
        <w:tab w:val="left" w:pos="1800"/>
      </w:tabs>
      <w:overflowPunct/>
      <w:autoSpaceDE/>
      <w:adjustRightInd/>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E45E4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45E4D"/>
    <w:pPr>
      <w:ind w:left="1418" w:hanging="1418"/>
      <w:textAlignment w:val="auto"/>
    </w:pPr>
    <w:rPr>
      <w:rFonts w:ascii="Intel Clear" w:eastAsia="Intel Clear" w:hAnsi="Intel Clear" w:cs="Intel Clear"/>
      <w:lang w:val="en-US"/>
    </w:rPr>
  </w:style>
  <w:style w:type="paragraph" w:customStyle="1" w:styleId="36">
    <w:name w:val="题注3"/>
    <w:basedOn w:val="Normal"/>
    <w:next w:val="Normal"/>
    <w:qFormat/>
    <w:rsid w:val="00E45E4D"/>
    <w:pPr>
      <w:spacing w:before="120" w:after="120"/>
    </w:pPr>
    <w:rPr>
      <w:rFonts w:ascii="Intel Clear" w:eastAsia="Intel Clear" w:hAnsi="Intel Clear" w:cs="Intel Clear"/>
      <w:b/>
    </w:rPr>
  </w:style>
  <w:style w:type="paragraph" w:customStyle="1" w:styleId="37">
    <w:name w:val="图表目录3"/>
    <w:basedOn w:val="Normal"/>
    <w:next w:val="Normal"/>
    <w:qFormat/>
    <w:rsid w:val="00E45E4D"/>
    <w:pPr>
      <w:ind w:left="400" w:hanging="400"/>
      <w:jc w:val="center"/>
    </w:pPr>
    <w:rPr>
      <w:rFonts w:ascii="Intel Clear" w:eastAsia="Intel Clear" w:hAnsi="Intel Clear" w:cs="Intel Clear"/>
      <w:b/>
    </w:rPr>
  </w:style>
  <w:style w:type="paragraph" w:customStyle="1" w:styleId="CharCharCharCharChar3">
    <w:name w:val="Char Char Char Char Char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45E4D"/>
    <w:pPr>
      <w:tabs>
        <w:tab w:val="left" w:pos="540"/>
        <w:tab w:val="left" w:pos="1260"/>
        <w:tab w:val="left" w:pos="1800"/>
      </w:tabs>
      <w:overflowPunct/>
      <w:autoSpaceDE/>
      <w:adjustRightInd/>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E45E4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45E4D"/>
    <w:pPr>
      <w:ind w:left="1418" w:hanging="1418"/>
      <w:textAlignment w:val="auto"/>
    </w:pPr>
    <w:rPr>
      <w:rFonts w:ascii="Intel Clear" w:eastAsia="Intel Clear" w:hAnsi="Intel Clear" w:cs="Intel Clear"/>
      <w:lang w:val="en-US"/>
    </w:rPr>
  </w:style>
  <w:style w:type="paragraph" w:customStyle="1" w:styleId="46">
    <w:name w:val="题注4"/>
    <w:basedOn w:val="Normal"/>
    <w:next w:val="Normal"/>
    <w:qFormat/>
    <w:rsid w:val="00E45E4D"/>
    <w:pPr>
      <w:spacing w:before="120" w:after="120"/>
    </w:pPr>
    <w:rPr>
      <w:rFonts w:ascii="Intel Clear" w:eastAsia="Intel Clear" w:hAnsi="Intel Clear" w:cs="Intel Clear"/>
      <w:b/>
    </w:rPr>
  </w:style>
  <w:style w:type="paragraph" w:customStyle="1" w:styleId="47">
    <w:name w:val="图表目录4"/>
    <w:basedOn w:val="Normal"/>
    <w:next w:val="Normal"/>
    <w:qFormat/>
    <w:rsid w:val="00E45E4D"/>
    <w:pPr>
      <w:ind w:left="400" w:hanging="400"/>
      <w:jc w:val="center"/>
    </w:pPr>
    <w:rPr>
      <w:rFonts w:ascii="Intel Clear" w:eastAsia="Intel Clear" w:hAnsi="Intel Clear" w:cs="Intel Clear"/>
      <w:b/>
    </w:rPr>
  </w:style>
  <w:style w:type="paragraph" w:customStyle="1" w:styleId="95">
    <w:name w:val="目录 95"/>
    <w:basedOn w:val="TOC8"/>
    <w:qFormat/>
    <w:rsid w:val="00E45E4D"/>
    <w:pPr>
      <w:ind w:left="1418" w:hanging="1418"/>
      <w:textAlignment w:val="auto"/>
    </w:pPr>
    <w:rPr>
      <w:rFonts w:ascii="Intel Clear" w:eastAsia="Intel Clear" w:hAnsi="Intel Clear" w:cs="Intel Clear"/>
      <w:lang w:val="en-US"/>
    </w:rPr>
  </w:style>
  <w:style w:type="paragraph" w:customStyle="1" w:styleId="51">
    <w:name w:val="题注5"/>
    <w:basedOn w:val="Normal"/>
    <w:next w:val="Normal"/>
    <w:qFormat/>
    <w:rsid w:val="00E45E4D"/>
    <w:pPr>
      <w:spacing w:before="120" w:after="120"/>
    </w:pPr>
    <w:rPr>
      <w:rFonts w:ascii="Intel Clear" w:eastAsia="Intel Clear" w:hAnsi="Intel Clear" w:cs="Intel Clear"/>
      <w:b/>
    </w:rPr>
  </w:style>
  <w:style w:type="paragraph" w:customStyle="1" w:styleId="52">
    <w:name w:val="图表目录5"/>
    <w:basedOn w:val="Normal"/>
    <w:next w:val="Normal"/>
    <w:qFormat/>
    <w:rsid w:val="00E45E4D"/>
    <w:pPr>
      <w:ind w:left="400" w:hanging="400"/>
      <w:jc w:val="center"/>
    </w:pPr>
    <w:rPr>
      <w:rFonts w:ascii="Intel Clear" w:eastAsia="Intel Clear" w:hAnsi="Intel Clear" w:cs="Intel Clear"/>
      <w:b/>
    </w:rPr>
  </w:style>
  <w:style w:type="paragraph" w:customStyle="1" w:styleId="CharChar2">
    <w:name w:val="Char Char2"/>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E45E4D"/>
    <w:pPr>
      <w:ind w:left="1418" w:hanging="1418"/>
      <w:textAlignment w:val="auto"/>
    </w:pPr>
    <w:rPr>
      <w:rFonts w:ascii="Intel Clear" w:eastAsia="Intel Clear" w:hAnsi="Intel Clear" w:cs="Intel Clear"/>
      <w:lang w:val="en-US"/>
    </w:rPr>
  </w:style>
  <w:style w:type="paragraph" w:customStyle="1" w:styleId="61">
    <w:name w:val="题注6"/>
    <w:basedOn w:val="Normal"/>
    <w:next w:val="Normal"/>
    <w:qFormat/>
    <w:rsid w:val="00E45E4D"/>
    <w:pPr>
      <w:spacing w:before="120" w:after="120"/>
    </w:pPr>
    <w:rPr>
      <w:rFonts w:ascii="Intel Clear" w:eastAsia="Intel Clear" w:hAnsi="Intel Clear" w:cs="Intel Clear"/>
      <w:b/>
    </w:rPr>
  </w:style>
  <w:style w:type="paragraph" w:customStyle="1" w:styleId="62">
    <w:name w:val="图表目录6"/>
    <w:basedOn w:val="Normal"/>
    <w:next w:val="Normal"/>
    <w:qFormat/>
    <w:rsid w:val="00E45E4D"/>
    <w:pPr>
      <w:ind w:left="400" w:hanging="400"/>
      <w:jc w:val="center"/>
    </w:pPr>
    <w:rPr>
      <w:rFonts w:ascii="Intel Clear" w:eastAsia="Intel Clear" w:hAnsi="Intel Clear" w:cs="Intel Clear"/>
      <w:b/>
    </w:rPr>
  </w:style>
  <w:style w:type="paragraph" w:customStyle="1" w:styleId="FarbigeSchattierung-Akzent31">
    <w:name w:val="Farbige Schattierung - Akzent 31"/>
    <w:basedOn w:val="Normal"/>
    <w:uiPriority w:val="34"/>
    <w:qFormat/>
    <w:rsid w:val="00E45E4D"/>
    <w:pPr>
      <w:overflowPunct/>
      <w:autoSpaceDE/>
      <w:adjustRightInd/>
      <w:spacing w:after="200" w:line="276" w:lineRule="auto"/>
      <w:ind w:left="720"/>
      <w:contextualSpacing/>
    </w:pPr>
    <w:rPr>
      <w:rFonts w:ascii="Arial" w:hAnsi="Arial" w:cs="Arial"/>
      <w:sz w:val="22"/>
      <w:szCs w:val="22"/>
      <w:lang w:val="en-US" w:eastAsia="zh-CN"/>
    </w:rPr>
  </w:style>
  <w:style w:type="paragraph" w:customStyle="1" w:styleId="DunkleListe-Akzent31">
    <w:name w:val="Dunkle Liste - Akzent 31"/>
    <w:uiPriority w:val="99"/>
    <w:semiHidden/>
    <w:qFormat/>
    <w:rsid w:val="00E45E4D"/>
    <w:pPr>
      <w:autoSpaceDN w:val="0"/>
    </w:pPr>
    <w:rPr>
      <w:rFonts w:ascii="Calibri" w:eastAsia="SimSun" w:hAnsi="Calibri"/>
      <w:sz w:val="22"/>
      <w:szCs w:val="22"/>
      <w:lang w:val="en-US" w:eastAsia="zh-CN"/>
    </w:rPr>
  </w:style>
  <w:style w:type="paragraph" w:customStyle="1" w:styleId="ad">
    <w:name w:val="段"/>
    <w:uiPriority w:val="99"/>
    <w:qFormat/>
    <w:rsid w:val="00E45E4D"/>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E45E4D"/>
    <w:pPr>
      <w:autoSpaceDN w:val="0"/>
    </w:pPr>
    <w:rPr>
      <w:rFonts w:ascii="Arial" w:eastAsia="SimSun" w:hAnsi="Arial" w:cs="Arial"/>
      <w:sz w:val="22"/>
      <w:szCs w:val="22"/>
      <w:lang w:val="en-US" w:eastAsia="zh-CN"/>
    </w:rPr>
  </w:style>
  <w:style w:type="character" w:styleId="LineNumber">
    <w:name w:val="line number"/>
    <w:semiHidden/>
    <w:unhideWhenUsed/>
    <w:qFormat/>
    <w:rsid w:val="00E45E4D"/>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E45E4D"/>
    <w:rPr>
      <w:vertAlign w:val="superscript"/>
    </w:rPr>
  </w:style>
  <w:style w:type="character" w:styleId="IntenseEmphasis">
    <w:name w:val="Intense Emphasis"/>
    <w:uiPriority w:val="21"/>
    <w:qFormat/>
    <w:rsid w:val="00E45E4D"/>
    <w:rPr>
      <w:b/>
      <w:bCs/>
      <w:i/>
      <w:iCs/>
      <w:color w:val="4F81BD"/>
    </w:rPr>
  </w:style>
  <w:style w:type="character" w:styleId="SubtleReference">
    <w:name w:val="Subtle Reference"/>
    <w:uiPriority w:val="31"/>
    <w:qFormat/>
    <w:rsid w:val="00E45E4D"/>
    <w:rPr>
      <w:smallCaps/>
      <w:color w:val="5A5A5A"/>
    </w:rPr>
  </w:style>
  <w:style w:type="character" w:customStyle="1" w:styleId="UnresolvedMention1">
    <w:name w:val="Unresolved Mention1"/>
    <w:uiPriority w:val="99"/>
    <w:qFormat/>
    <w:rsid w:val="00E45E4D"/>
    <w:rPr>
      <w:color w:val="808080"/>
      <w:shd w:val="clear" w:color="auto" w:fill="E6E6E6"/>
    </w:rPr>
  </w:style>
  <w:style w:type="character" w:customStyle="1" w:styleId="TALChar">
    <w:name w:val="TAL Char"/>
    <w:qFormat/>
    <w:locked/>
    <w:rsid w:val="00E45E4D"/>
    <w:rPr>
      <w:rFonts w:ascii="Arial" w:hAnsi="Arial" w:cs="Arial" w:hint="default"/>
      <w:sz w:val="18"/>
      <w:lang w:val="en-GB"/>
    </w:rPr>
  </w:style>
  <w:style w:type="character" w:customStyle="1" w:styleId="fontstyle01">
    <w:name w:val="fontstyle01"/>
    <w:qFormat/>
    <w:rsid w:val="00E45E4D"/>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45E4D"/>
    <w:rPr>
      <w:rFonts w:ascii="Arial" w:hAnsi="Arial" w:cs="Arial" w:hint="default"/>
      <w:sz w:val="32"/>
      <w:lang w:val="en-GB" w:eastAsia="en-US" w:bidi="ar-SA"/>
    </w:rPr>
  </w:style>
  <w:style w:type="character" w:customStyle="1" w:styleId="font4">
    <w:name w:val="font4"/>
    <w:qFormat/>
    <w:rsid w:val="00E45E4D"/>
  </w:style>
  <w:style w:type="character" w:customStyle="1" w:styleId="UnresolvedMention2">
    <w:name w:val="Unresolved Mention2"/>
    <w:uiPriority w:val="99"/>
    <w:qFormat/>
    <w:rsid w:val="00E45E4D"/>
    <w:rPr>
      <w:color w:val="605E5C"/>
      <w:shd w:val="clear" w:color="auto" w:fill="E1DFDD"/>
    </w:rPr>
  </w:style>
  <w:style w:type="character" w:customStyle="1" w:styleId="msoins0">
    <w:name w:val="msoins"/>
    <w:qFormat/>
    <w:rsid w:val="00E45E4D"/>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45E4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E45E4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45E4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45E4D"/>
    <w:rPr>
      <w:rFonts w:ascii="Arial" w:hAnsi="Arial" w:cs="Arial" w:hint="default"/>
      <w:sz w:val="32"/>
      <w:lang w:val="en-GB" w:eastAsia="ja-JP" w:bidi="ar-SA"/>
    </w:rPr>
  </w:style>
  <w:style w:type="character" w:customStyle="1" w:styleId="CharChar4">
    <w:name w:val="Char Char4"/>
    <w:qFormat/>
    <w:rsid w:val="00E45E4D"/>
    <w:rPr>
      <w:rFonts w:ascii="Courier New" w:hAnsi="Courier New" w:cs="Courier New" w:hint="default"/>
      <w:lang w:val="nb-NO" w:eastAsia="ja-JP" w:bidi="ar-SA"/>
    </w:rPr>
  </w:style>
  <w:style w:type="character" w:customStyle="1" w:styleId="AndreaLeonardi">
    <w:name w:val="Andrea Leonardi"/>
    <w:semiHidden/>
    <w:qFormat/>
    <w:rsid w:val="00E45E4D"/>
    <w:rPr>
      <w:rFonts w:ascii="Arial" w:hAnsi="Arial" w:cs="Arial" w:hint="default"/>
      <w:color w:val="auto"/>
      <w:sz w:val="20"/>
      <w:szCs w:val="20"/>
    </w:rPr>
  </w:style>
  <w:style w:type="character" w:customStyle="1" w:styleId="NOCharChar">
    <w:name w:val="NO Char Char"/>
    <w:qFormat/>
    <w:rsid w:val="00E45E4D"/>
    <w:rPr>
      <w:lang w:val="en-GB" w:eastAsia="en-US" w:bidi="ar-SA"/>
    </w:rPr>
  </w:style>
  <w:style w:type="character" w:customStyle="1" w:styleId="NOZchn">
    <w:name w:val="NO Zchn"/>
    <w:qFormat/>
    <w:rsid w:val="00E45E4D"/>
    <w:rPr>
      <w:lang w:val="en-GB" w:eastAsia="en-US" w:bidi="ar-SA"/>
    </w:rPr>
  </w:style>
  <w:style w:type="character" w:customStyle="1" w:styleId="TACCar">
    <w:name w:val="TAC Car"/>
    <w:qFormat/>
    <w:rsid w:val="00E45E4D"/>
    <w:rPr>
      <w:rFonts w:ascii="Arial" w:hAnsi="Arial" w:cs="Arial" w:hint="default"/>
      <w:sz w:val="18"/>
      <w:lang w:val="en-GB" w:eastAsia="ja-JP" w:bidi="ar-SA"/>
    </w:rPr>
  </w:style>
  <w:style w:type="character" w:customStyle="1" w:styleId="TAL1">
    <w:name w:val="TAL (文字)"/>
    <w:qFormat/>
    <w:rsid w:val="00E45E4D"/>
    <w:rPr>
      <w:rFonts w:ascii="Arial" w:hAnsi="Arial" w:cs="Arial" w:hint="default"/>
      <w:sz w:val="18"/>
      <w:lang w:val="en-GB" w:eastAsia="ja-JP" w:bidi="ar-SA"/>
    </w:rPr>
  </w:style>
  <w:style w:type="character" w:customStyle="1" w:styleId="T1Char1">
    <w:name w:val="T1 Char1"/>
    <w:aliases w:val="Header 6 Char Char1"/>
    <w:qFormat/>
    <w:rsid w:val="00E45E4D"/>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45E4D"/>
    <w:rPr>
      <w:rFonts w:ascii="Arial" w:hAnsi="Arial" w:cs="Arial" w:hint="default"/>
      <w:sz w:val="32"/>
      <w:lang w:val="en-GB" w:eastAsia="en-US" w:bidi="ar-SA"/>
    </w:rPr>
  </w:style>
  <w:style w:type="character" w:customStyle="1" w:styleId="T1Char2">
    <w:name w:val="T1 Char2"/>
    <w:aliases w:val="Header 6 Char Char2"/>
    <w:qFormat/>
    <w:rsid w:val="00E45E4D"/>
  </w:style>
  <w:style w:type="character" w:customStyle="1" w:styleId="CharChar7">
    <w:name w:val="Char Char7"/>
    <w:semiHidden/>
    <w:qFormat/>
    <w:rsid w:val="00E45E4D"/>
    <w:rPr>
      <w:rFonts w:ascii="Tahoma" w:hAnsi="Tahoma" w:cs="Tahoma" w:hint="default"/>
      <w:shd w:val="clear" w:color="auto" w:fill="000080"/>
      <w:lang w:val="en-GB" w:eastAsia="en-US"/>
    </w:rPr>
  </w:style>
  <w:style w:type="character" w:customStyle="1" w:styleId="ZchnZchn5">
    <w:name w:val="Zchn Zchn5"/>
    <w:qFormat/>
    <w:rsid w:val="00E45E4D"/>
    <w:rPr>
      <w:rFonts w:ascii="Courier New" w:eastAsia="Batang" w:hAnsi="Courier New" w:cs="Courier New" w:hint="default"/>
      <w:lang w:val="nb-NO" w:eastAsia="en-US" w:bidi="ar-SA"/>
    </w:rPr>
  </w:style>
  <w:style w:type="character" w:customStyle="1" w:styleId="CharChar10">
    <w:name w:val="Char Char10"/>
    <w:semiHidden/>
    <w:qFormat/>
    <w:rsid w:val="00E45E4D"/>
    <w:rPr>
      <w:rFonts w:ascii="Times New Roman" w:hAnsi="Times New Roman" w:cs="Times New Roman" w:hint="default"/>
      <w:lang w:val="en-GB" w:eastAsia="en-US"/>
    </w:rPr>
  </w:style>
  <w:style w:type="character" w:customStyle="1" w:styleId="CharChar9">
    <w:name w:val="Char Char9"/>
    <w:semiHidden/>
    <w:qFormat/>
    <w:rsid w:val="00E45E4D"/>
    <w:rPr>
      <w:rFonts w:ascii="Tahoma" w:hAnsi="Tahoma" w:cs="Tahoma" w:hint="default"/>
      <w:sz w:val="16"/>
      <w:szCs w:val="16"/>
      <w:lang w:val="en-GB" w:eastAsia="en-US"/>
    </w:rPr>
  </w:style>
  <w:style w:type="character" w:customStyle="1" w:styleId="CharChar8">
    <w:name w:val="Char Char8"/>
    <w:semiHidden/>
    <w:qFormat/>
    <w:rsid w:val="00E45E4D"/>
    <w:rPr>
      <w:rFonts w:ascii="Times New Roman" w:hAnsi="Times New Roman" w:cs="Times New Roman" w:hint="default"/>
      <w:b/>
      <w:bCs/>
      <w:lang w:val="en-GB" w:eastAsia="en-US"/>
    </w:rPr>
  </w:style>
  <w:style w:type="character" w:customStyle="1" w:styleId="btChar3">
    <w:name w:val="bt Char3"/>
    <w:aliases w:val="bt Car Char Char3"/>
    <w:qFormat/>
    <w:rsid w:val="00E45E4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45E4D"/>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45E4D"/>
    <w:rPr>
      <w:rFonts w:ascii="Arial" w:hAnsi="Arial" w:cs="Arial" w:hint="default"/>
      <w:sz w:val="28"/>
      <w:lang w:val="en-GB" w:eastAsia="en-US" w:bidi="ar-SA"/>
    </w:rPr>
  </w:style>
  <w:style w:type="character" w:customStyle="1" w:styleId="T1Char3">
    <w:name w:val="T1 Char3"/>
    <w:aliases w:val="Header 6 Char Char3"/>
    <w:qFormat/>
    <w:rsid w:val="00E45E4D"/>
    <w:rPr>
      <w:rFonts w:ascii="Arial" w:hAnsi="Arial" w:cs="Arial" w:hint="default"/>
      <w:lang w:val="en-GB" w:eastAsia="en-US" w:bidi="ar-SA"/>
    </w:rPr>
  </w:style>
  <w:style w:type="character" w:customStyle="1" w:styleId="CharChar29">
    <w:name w:val="Char Char29"/>
    <w:qFormat/>
    <w:rsid w:val="00E45E4D"/>
    <w:rPr>
      <w:rFonts w:ascii="Arial" w:hAnsi="Arial" w:cs="Arial" w:hint="default"/>
      <w:sz w:val="36"/>
      <w:lang w:val="en-GB" w:eastAsia="en-US" w:bidi="ar-SA"/>
    </w:rPr>
  </w:style>
  <w:style w:type="character" w:customStyle="1" w:styleId="CharChar28">
    <w:name w:val="Char Char28"/>
    <w:qFormat/>
    <w:rsid w:val="00E45E4D"/>
    <w:rPr>
      <w:rFonts w:ascii="Arial" w:hAnsi="Arial" w:cs="Arial" w:hint="default"/>
      <w:sz w:val="32"/>
      <w:lang w:val="en-GB"/>
    </w:rPr>
  </w:style>
  <w:style w:type="character" w:customStyle="1" w:styleId="msoins00">
    <w:name w:val="msoins0"/>
    <w:qFormat/>
    <w:rsid w:val="00E45E4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45E4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45E4D"/>
    <w:rPr>
      <w:rFonts w:ascii="Arial" w:hAnsi="Arial" w:cs="Arial" w:hint="default"/>
      <w:sz w:val="22"/>
      <w:lang w:val="en-GB" w:eastAsia="en-GB" w:bidi="ar-SA"/>
    </w:rPr>
  </w:style>
  <w:style w:type="character" w:customStyle="1" w:styleId="B1Zchn">
    <w:name w:val="B1 Zchn"/>
    <w:qFormat/>
    <w:rsid w:val="00E45E4D"/>
    <w:rPr>
      <w:rFonts w:ascii="Times New Roman" w:hAnsi="Times New Roman" w:cs="Times New Roman" w:hint="default"/>
      <w:lang w:val="en-GB"/>
    </w:rPr>
  </w:style>
  <w:style w:type="character" w:customStyle="1" w:styleId="B1Char1">
    <w:name w:val="B1 Char1"/>
    <w:qFormat/>
    <w:rsid w:val="00E45E4D"/>
    <w:rPr>
      <w:lang w:val="en-GB"/>
    </w:rPr>
  </w:style>
  <w:style w:type="character" w:customStyle="1" w:styleId="textbodybold1">
    <w:name w:val="textbodybold1"/>
    <w:qFormat/>
    <w:rsid w:val="00E45E4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45E4D"/>
    <w:rPr>
      <w:vanish w:val="0"/>
      <w:webHidden w:val="0"/>
      <w:color w:val="FF0000"/>
      <w:lang w:eastAsia="en-US"/>
      <w:specVanish w:val="0"/>
    </w:rPr>
  </w:style>
  <w:style w:type="character" w:customStyle="1" w:styleId="superscript">
    <w:name w:val="superscript"/>
    <w:qFormat/>
    <w:rsid w:val="00E45E4D"/>
    <w:rPr>
      <w:rFonts w:ascii="Bookman" w:hAnsi="Bookman" w:hint="default"/>
      <w:position w:val="6"/>
      <w:sz w:val="18"/>
    </w:rPr>
  </w:style>
  <w:style w:type="character" w:customStyle="1" w:styleId="NOChar1">
    <w:name w:val="NO Char1"/>
    <w:qFormat/>
    <w:rsid w:val="00E45E4D"/>
    <w:rPr>
      <w:rFonts w:ascii="MS Mincho" w:eastAsia="MS Mincho" w:hAnsi="MS Mincho" w:hint="eastAsia"/>
      <w:lang w:val="en-GB" w:eastAsia="en-US" w:bidi="ar-SA"/>
    </w:rPr>
  </w:style>
  <w:style w:type="character" w:customStyle="1" w:styleId="BodyText2Char1">
    <w:name w:val="Body Text 2 Char1"/>
    <w:qFormat/>
    <w:rsid w:val="00E45E4D"/>
    <w:rPr>
      <w:lang w:val="en-GB"/>
    </w:rPr>
  </w:style>
  <w:style w:type="character" w:customStyle="1" w:styleId="EndnoteTextChar1">
    <w:name w:val="Endnote Text Char1"/>
    <w:qFormat/>
    <w:rsid w:val="00E45E4D"/>
    <w:rPr>
      <w:lang w:val="en-GB"/>
    </w:rPr>
  </w:style>
  <w:style w:type="character" w:customStyle="1" w:styleId="TitleChar1">
    <w:name w:val="Title Char1"/>
    <w:qFormat/>
    <w:rsid w:val="00E45E4D"/>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45E4D"/>
    <w:rPr>
      <w:lang w:val="en-GB"/>
    </w:rPr>
  </w:style>
  <w:style w:type="character" w:customStyle="1" w:styleId="BodyTextIndentChar1">
    <w:name w:val="Body Text Indent Char1"/>
    <w:qFormat/>
    <w:rsid w:val="00E45E4D"/>
    <w:rPr>
      <w:lang w:val="en-GB"/>
    </w:rPr>
  </w:style>
  <w:style w:type="character" w:customStyle="1" w:styleId="BodyText3Char1">
    <w:name w:val="Body Text 3 Char1"/>
    <w:qFormat/>
    <w:rsid w:val="00E45E4D"/>
    <w:rPr>
      <w:sz w:val="16"/>
      <w:szCs w:val="16"/>
      <w:lang w:val="en-GB"/>
    </w:rPr>
  </w:style>
  <w:style w:type="character" w:customStyle="1" w:styleId="nowrap1">
    <w:name w:val="nowrap1"/>
    <w:qFormat/>
    <w:rsid w:val="00E45E4D"/>
  </w:style>
  <w:style w:type="character" w:customStyle="1" w:styleId="im-content1">
    <w:name w:val="im-content1"/>
    <w:qFormat/>
    <w:rsid w:val="00E45E4D"/>
    <w:rPr>
      <w:vanish/>
      <w:webHidden w:val="0"/>
      <w:color w:val="000000"/>
      <w:specVanish/>
    </w:rPr>
  </w:style>
  <w:style w:type="character" w:customStyle="1" w:styleId="apple-converted-space">
    <w:name w:val="apple-converted-space"/>
    <w:qFormat/>
    <w:rsid w:val="00E45E4D"/>
  </w:style>
  <w:style w:type="character" w:customStyle="1" w:styleId="shorttext">
    <w:name w:val="short_text"/>
    <w:qFormat/>
    <w:rsid w:val="00E45E4D"/>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45E4D"/>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45E4D"/>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45E4D"/>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45E4D"/>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45E4D"/>
    <w:rPr>
      <w:rFonts w:ascii="Yu Gothic Light" w:eastAsia="Yu Gothic Light" w:hAnsi="Yu Gothic Light" w:cs="Times New Roman" w:hint="eastAsia"/>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45E4D"/>
    <w:rPr>
      <w:rFonts w:ascii="Times New Roman" w:eastAsia="Yu Mincho" w:hAnsi="Times New Roman" w:cs="Times New Roman" w:hint="default"/>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45E4D"/>
    <w:rPr>
      <w:rFonts w:ascii="Times New Roman" w:eastAsia="Yu Mincho" w:hAnsi="Times New Roman" w:cs="Times New Roman" w:hint="default"/>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45E4D"/>
    <w:rPr>
      <w:rFonts w:ascii="Times New Roman" w:eastAsia="Yu Mincho" w:hAnsi="Times New Roman" w:cs="Times New Roman" w:hint="default"/>
      <w:lang w:val="en-GB" w:eastAsia="en-US"/>
    </w:rPr>
  </w:style>
  <w:style w:type="character" w:customStyle="1" w:styleId="CharChar12">
    <w:name w:val="Char Char12"/>
    <w:qFormat/>
    <w:rsid w:val="00E45E4D"/>
    <w:rPr>
      <w:lang w:val="en-GB" w:eastAsia="ja-JP" w:bidi="ar-SA"/>
    </w:rPr>
  </w:style>
  <w:style w:type="character" w:customStyle="1" w:styleId="CharChar42">
    <w:name w:val="Char Char42"/>
    <w:qFormat/>
    <w:rsid w:val="00E45E4D"/>
    <w:rPr>
      <w:rFonts w:ascii="Courier New" w:hAnsi="Courier New" w:cs="Courier New" w:hint="default"/>
      <w:lang w:val="nb-NO" w:eastAsia="ja-JP" w:bidi="ar-SA"/>
    </w:rPr>
  </w:style>
  <w:style w:type="character" w:customStyle="1" w:styleId="CharChar72">
    <w:name w:val="Char Char72"/>
    <w:semiHidden/>
    <w:qFormat/>
    <w:rsid w:val="00E45E4D"/>
    <w:rPr>
      <w:rFonts w:ascii="Tahoma" w:hAnsi="Tahoma" w:cs="Tahoma" w:hint="default"/>
      <w:shd w:val="clear" w:color="auto" w:fill="000080"/>
      <w:lang w:val="en-GB" w:eastAsia="en-US"/>
    </w:rPr>
  </w:style>
  <w:style w:type="character" w:customStyle="1" w:styleId="CharChar102">
    <w:name w:val="Char Char102"/>
    <w:semiHidden/>
    <w:qFormat/>
    <w:rsid w:val="00E45E4D"/>
    <w:rPr>
      <w:rFonts w:ascii="Times New Roman" w:hAnsi="Times New Roman" w:cs="Times New Roman" w:hint="default"/>
      <w:lang w:val="en-GB" w:eastAsia="en-US"/>
    </w:rPr>
  </w:style>
  <w:style w:type="character" w:customStyle="1" w:styleId="CharChar92">
    <w:name w:val="Char Char92"/>
    <w:semiHidden/>
    <w:qFormat/>
    <w:rsid w:val="00E45E4D"/>
    <w:rPr>
      <w:rFonts w:ascii="Tahoma" w:hAnsi="Tahoma" w:cs="Tahoma" w:hint="default"/>
      <w:sz w:val="16"/>
      <w:szCs w:val="16"/>
      <w:lang w:val="en-GB" w:eastAsia="en-US"/>
    </w:rPr>
  </w:style>
  <w:style w:type="character" w:customStyle="1" w:styleId="CharChar82">
    <w:name w:val="Char Char82"/>
    <w:semiHidden/>
    <w:qFormat/>
    <w:rsid w:val="00E45E4D"/>
    <w:rPr>
      <w:rFonts w:ascii="Times New Roman" w:hAnsi="Times New Roman" w:cs="Times New Roman" w:hint="default"/>
      <w:b/>
      <w:bCs/>
      <w:lang w:val="en-GB" w:eastAsia="en-US"/>
    </w:rPr>
  </w:style>
  <w:style w:type="character" w:customStyle="1" w:styleId="CharChar292">
    <w:name w:val="Char Char292"/>
    <w:qFormat/>
    <w:rsid w:val="00E45E4D"/>
    <w:rPr>
      <w:rFonts w:ascii="Arial" w:hAnsi="Arial" w:cs="Arial" w:hint="default"/>
      <w:sz w:val="36"/>
      <w:lang w:val="en-GB" w:eastAsia="en-US" w:bidi="ar-SA"/>
    </w:rPr>
  </w:style>
  <w:style w:type="character" w:customStyle="1" w:styleId="CharChar282">
    <w:name w:val="Char Char282"/>
    <w:qFormat/>
    <w:rsid w:val="00E45E4D"/>
    <w:rPr>
      <w:rFonts w:ascii="Arial" w:hAnsi="Arial" w:cs="Arial" w:hint="default"/>
      <w:sz w:val="32"/>
      <w:lang w:val="en-GB"/>
    </w:rPr>
  </w:style>
  <w:style w:type="character" w:customStyle="1" w:styleId="ZchnZchn52">
    <w:name w:val="Zchn Zchn52"/>
    <w:qFormat/>
    <w:rsid w:val="00E45E4D"/>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45E4D"/>
    <w:rPr>
      <w:color w:val="808080"/>
      <w:shd w:val="clear" w:color="auto" w:fill="E6E6E6"/>
    </w:rPr>
  </w:style>
  <w:style w:type="character" w:customStyle="1" w:styleId="CharChar11">
    <w:name w:val="Char Char11"/>
    <w:aliases w:val="Heading 1 Char21,标题 1 Char11,h19 Char1"/>
    <w:qFormat/>
    <w:rsid w:val="00E45E4D"/>
    <w:rPr>
      <w:lang w:val="en-GB" w:eastAsia="ja-JP" w:bidi="ar-SA"/>
    </w:rPr>
  </w:style>
  <w:style w:type="character" w:customStyle="1" w:styleId="CharChar41">
    <w:name w:val="Char Char41"/>
    <w:qFormat/>
    <w:rsid w:val="00E45E4D"/>
    <w:rPr>
      <w:rFonts w:ascii="Courier New" w:hAnsi="Courier New" w:cs="Courier New" w:hint="default"/>
      <w:lang w:val="nb-NO" w:eastAsia="ja-JP" w:bidi="ar-SA"/>
    </w:rPr>
  </w:style>
  <w:style w:type="character" w:customStyle="1" w:styleId="CharChar71">
    <w:name w:val="Char Char71"/>
    <w:semiHidden/>
    <w:qFormat/>
    <w:rsid w:val="00E45E4D"/>
    <w:rPr>
      <w:rFonts w:ascii="Tahoma" w:hAnsi="Tahoma" w:cs="Tahoma" w:hint="default"/>
      <w:shd w:val="clear" w:color="auto" w:fill="000080"/>
      <w:lang w:val="en-GB" w:eastAsia="en-US"/>
    </w:rPr>
  </w:style>
  <w:style w:type="character" w:customStyle="1" w:styleId="ZchnZchn51">
    <w:name w:val="Zchn Zchn51"/>
    <w:qFormat/>
    <w:rsid w:val="00E45E4D"/>
    <w:rPr>
      <w:rFonts w:ascii="Courier New" w:eastAsia="Batang" w:hAnsi="Courier New" w:cs="Courier New" w:hint="default"/>
      <w:lang w:val="nb-NO" w:eastAsia="en-US" w:bidi="ar-SA"/>
    </w:rPr>
  </w:style>
  <w:style w:type="character" w:customStyle="1" w:styleId="CharChar101">
    <w:name w:val="Char Char101"/>
    <w:semiHidden/>
    <w:qFormat/>
    <w:rsid w:val="00E45E4D"/>
    <w:rPr>
      <w:rFonts w:ascii="Times New Roman" w:hAnsi="Times New Roman" w:cs="Times New Roman" w:hint="default"/>
      <w:lang w:val="en-GB" w:eastAsia="en-US"/>
    </w:rPr>
  </w:style>
  <w:style w:type="character" w:customStyle="1" w:styleId="CharChar91">
    <w:name w:val="Char Char91"/>
    <w:semiHidden/>
    <w:qFormat/>
    <w:rsid w:val="00E45E4D"/>
    <w:rPr>
      <w:rFonts w:ascii="Tahoma" w:hAnsi="Tahoma" w:cs="Tahoma" w:hint="default"/>
      <w:sz w:val="16"/>
      <w:szCs w:val="16"/>
      <w:lang w:val="en-GB" w:eastAsia="en-US"/>
    </w:rPr>
  </w:style>
  <w:style w:type="character" w:customStyle="1" w:styleId="CharChar81">
    <w:name w:val="Char Char81"/>
    <w:semiHidden/>
    <w:qFormat/>
    <w:rsid w:val="00E45E4D"/>
    <w:rPr>
      <w:rFonts w:ascii="Times New Roman" w:hAnsi="Times New Roman" w:cs="Times New Roman" w:hint="default"/>
      <w:b/>
      <w:bCs/>
      <w:lang w:val="en-GB" w:eastAsia="en-US"/>
    </w:rPr>
  </w:style>
  <w:style w:type="character" w:customStyle="1" w:styleId="CharChar291">
    <w:name w:val="Char Char291"/>
    <w:qFormat/>
    <w:rsid w:val="00E45E4D"/>
    <w:rPr>
      <w:rFonts w:ascii="Arial" w:hAnsi="Arial" w:cs="Arial" w:hint="default"/>
      <w:sz w:val="36"/>
      <w:lang w:val="en-GB" w:eastAsia="en-US" w:bidi="ar-SA"/>
    </w:rPr>
  </w:style>
  <w:style w:type="character" w:customStyle="1" w:styleId="CharChar281">
    <w:name w:val="Char Char281"/>
    <w:qFormat/>
    <w:rsid w:val="00E45E4D"/>
    <w:rPr>
      <w:rFonts w:ascii="Arial" w:hAnsi="Arial" w:cs="Arial" w:hint="default"/>
      <w:sz w:val="32"/>
      <w:lang w:val="en-GB"/>
    </w:rPr>
  </w:style>
  <w:style w:type="character" w:customStyle="1" w:styleId="1d">
    <w:name w:val="不明显参考1"/>
    <w:uiPriority w:val="31"/>
    <w:qFormat/>
    <w:rsid w:val="00E45E4D"/>
    <w:rPr>
      <w:smallCaps/>
      <w:color w:val="5A5A5A"/>
    </w:rPr>
  </w:style>
  <w:style w:type="character" w:customStyle="1" w:styleId="B3Char2">
    <w:name w:val="B3 Char2"/>
    <w:qFormat/>
    <w:rsid w:val="00E45E4D"/>
    <w:rPr>
      <w:rFonts w:ascii="Times New Roman" w:hAnsi="Times New Roman" w:cs="Times New Roman" w:hint="default"/>
      <w:lang w:val="en-GB"/>
    </w:rPr>
  </w:style>
  <w:style w:type="character" w:customStyle="1" w:styleId="EXCar">
    <w:name w:val="EX Car"/>
    <w:qFormat/>
    <w:rsid w:val="00E45E4D"/>
    <w:rPr>
      <w:lang w:val="en-GB" w:eastAsia="en-US"/>
    </w:rPr>
  </w:style>
  <w:style w:type="character" w:customStyle="1" w:styleId="1e">
    <w:name w:val="明显强调1"/>
    <w:uiPriority w:val="21"/>
    <w:qFormat/>
    <w:rsid w:val="00E45E4D"/>
    <w:rPr>
      <w:b/>
      <w:bCs/>
      <w:i/>
      <w:iCs/>
      <w:color w:val="4F81BD"/>
    </w:rPr>
  </w:style>
  <w:style w:type="character" w:customStyle="1" w:styleId="EditorsNoteChar">
    <w:name w:val="Editor's Note Char"/>
    <w:uiPriority w:val="99"/>
    <w:qFormat/>
    <w:rsid w:val="00E45E4D"/>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E45E4D"/>
    <w:rPr>
      <w:b/>
      <w:bCs w:val="0"/>
      <w:lang w:val="en-GB" w:eastAsia="en-US" w:bidi="ar-SA"/>
    </w:rPr>
  </w:style>
  <w:style w:type="character" w:customStyle="1" w:styleId="href">
    <w:name w:val="href"/>
    <w:basedOn w:val="DefaultParagraphFont"/>
    <w:qFormat/>
    <w:rsid w:val="00E45E4D"/>
  </w:style>
  <w:style w:type="character" w:customStyle="1" w:styleId="st">
    <w:name w:val="st"/>
    <w:basedOn w:val="DefaultParagraphFont"/>
    <w:qFormat/>
    <w:rsid w:val="00E45E4D"/>
  </w:style>
  <w:style w:type="character" w:customStyle="1" w:styleId="st1">
    <w:name w:val="st1"/>
    <w:basedOn w:val="DefaultParagraphFont"/>
    <w:qFormat/>
    <w:rsid w:val="00E45E4D"/>
  </w:style>
  <w:style w:type="character" w:customStyle="1" w:styleId="UnresolvedMention3">
    <w:name w:val="Unresolved Mention3"/>
    <w:basedOn w:val="DefaultParagraphFont"/>
    <w:uiPriority w:val="99"/>
    <w:qFormat/>
    <w:rsid w:val="00E45E4D"/>
    <w:rPr>
      <w:color w:val="605E5C"/>
      <w:shd w:val="clear" w:color="auto" w:fill="E1DFDD"/>
    </w:rPr>
  </w:style>
  <w:style w:type="character" w:customStyle="1" w:styleId="Style105">
    <w:name w:val="_Style 105"/>
    <w:uiPriority w:val="31"/>
    <w:qFormat/>
    <w:rsid w:val="00E45E4D"/>
    <w:rPr>
      <w:smallCaps/>
      <w:color w:val="5A5A5A"/>
    </w:rPr>
  </w:style>
  <w:style w:type="character" w:customStyle="1" w:styleId="Style113">
    <w:name w:val="_Style 113"/>
    <w:uiPriority w:val="31"/>
    <w:qFormat/>
    <w:rsid w:val="00E45E4D"/>
    <w:rPr>
      <w:smallCaps/>
      <w:color w:val="5A5A5A"/>
    </w:rPr>
  </w:style>
  <w:style w:type="character" w:customStyle="1" w:styleId="FigureTitleChar">
    <w:name w:val="Figure Title Char"/>
    <w:qFormat/>
    <w:rsid w:val="00E45E4D"/>
    <w:rPr>
      <w:rFonts w:ascii="Arial" w:hAnsi="Arial" w:cs="Arial" w:hint="default"/>
      <w:lang w:val="en-GB" w:eastAsia="en-US" w:bidi="ar-SA"/>
    </w:rPr>
  </w:style>
  <w:style w:type="character" w:customStyle="1" w:styleId="p1">
    <w:name w:val="p1"/>
    <w:qFormat/>
    <w:rsid w:val="00E45E4D"/>
  </w:style>
  <w:style w:type="character" w:customStyle="1" w:styleId="e-031">
    <w:name w:val="e-031"/>
    <w:qFormat/>
    <w:rsid w:val="00E45E4D"/>
    <w:rPr>
      <w:i/>
      <w:iCs/>
    </w:rPr>
  </w:style>
  <w:style w:type="character" w:customStyle="1" w:styleId="hps">
    <w:name w:val="hps"/>
    <w:qFormat/>
    <w:rsid w:val="00E45E4D"/>
  </w:style>
  <w:style w:type="character" w:customStyle="1" w:styleId="IntenseEmphasis1">
    <w:name w:val="Intense Emphasis1"/>
    <w:basedOn w:val="DefaultParagraphFont"/>
    <w:uiPriority w:val="21"/>
    <w:qFormat/>
    <w:rsid w:val="00E45E4D"/>
    <w:rPr>
      <w:b/>
      <w:bCs/>
      <w:i/>
      <w:iCs/>
      <w:color w:val="4F81BD"/>
    </w:rPr>
  </w:style>
  <w:style w:type="character" w:customStyle="1" w:styleId="EditorsNoteChar1">
    <w:name w:val="Editor's Note Char1"/>
    <w:qFormat/>
    <w:rsid w:val="00E45E4D"/>
    <w:rPr>
      <w:rFonts w:ascii="Times New Roman" w:hAnsi="Times New Roman" w:cs="Times New Roman" w:hint="default"/>
      <w:color w:val="FF0000"/>
      <w:lang w:val="en-GB" w:eastAsia="en-US"/>
    </w:rPr>
  </w:style>
  <w:style w:type="character" w:customStyle="1" w:styleId="TAHChar">
    <w:name w:val="TAH Char"/>
    <w:qFormat/>
    <w:locked/>
    <w:rsid w:val="00E45E4D"/>
    <w:rPr>
      <w:rFonts w:ascii="Arial" w:hAnsi="Arial" w:cs="Arial" w:hint="default"/>
      <w:b/>
      <w:bCs w:val="0"/>
      <w:sz w:val="18"/>
      <w:lang w:val="en-GB"/>
    </w:rPr>
  </w:style>
  <w:style w:type="character" w:customStyle="1" w:styleId="IntenseEmphasis2">
    <w:name w:val="Intense Emphasis2"/>
    <w:uiPriority w:val="21"/>
    <w:qFormat/>
    <w:rsid w:val="00E45E4D"/>
    <w:rPr>
      <w:b/>
      <w:bCs/>
      <w:i/>
      <w:iCs/>
      <w:color w:val="4F81BD"/>
    </w:rPr>
  </w:style>
  <w:style w:type="character" w:customStyle="1" w:styleId="normaltextrun">
    <w:name w:val="normaltextrun"/>
    <w:basedOn w:val="DefaultParagraphFont"/>
    <w:qFormat/>
    <w:rsid w:val="00E45E4D"/>
  </w:style>
  <w:style w:type="character" w:customStyle="1" w:styleId="search-word-mail">
    <w:name w:val="search-word-mail"/>
    <w:qFormat/>
    <w:rsid w:val="00E45E4D"/>
  </w:style>
  <w:style w:type="character" w:customStyle="1" w:styleId="SubtleReference1">
    <w:name w:val="Subtle Reference1"/>
    <w:uiPriority w:val="31"/>
    <w:qFormat/>
    <w:rsid w:val="00E45E4D"/>
    <w:rPr>
      <w:smallCaps/>
      <w:color w:val="5A5A5A"/>
    </w:rPr>
  </w:style>
  <w:style w:type="character" w:customStyle="1" w:styleId="Char11">
    <w:name w:val="脚注文本 Char1"/>
    <w:aliases w:val="footnote text41 Char1"/>
    <w:basedOn w:val="DefaultParagraphFont"/>
    <w:semiHidden/>
    <w:qFormat/>
    <w:rsid w:val="00E45E4D"/>
    <w:rPr>
      <w:rFonts w:ascii="Times New Roman" w:eastAsia="Times New Roman" w:hAnsi="Times New Roman" w:cs="Times New Roman" w:hint="default"/>
      <w:sz w:val="18"/>
      <w:szCs w:val="18"/>
      <w:lang w:val="en-GB" w:eastAsia="en-GB"/>
    </w:rPr>
  </w:style>
  <w:style w:type="character" w:customStyle="1" w:styleId="word">
    <w:name w:val="word"/>
    <w:basedOn w:val="DefaultParagraphFont"/>
    <w:qFormat/>
    <w:rsid w:val="00E45E4D"/>
  </w:style>
  <w:style w:type="character" w:customStyle="1" w:styleId="1f">
    <w:name w:val="未处理的提及1"/>
    <w:basedOn w:val="DefaultParagraphFont"/>
    <w:uiPriority w:val="99"/>
    <w:qFormat/>
    <w:rsid w:val="00E45E4D"/>
    <w:rPr>
      <w:color w:val="605E5C"/>
      <w:shd w:val="clear" w:color="auto" w:fill="E1DFDD"/>
    </w:rPr>
  </w:style>
  <w:style w:type="character" w:customStyle="1" w:styleId="ae">
    <w:name w:val="首标题"/>
    <w:qFormat/>
    <w:rsid w:val="00E45E4D"/>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E45E4D"/>
    <w:rPr>
      <w:color w:val="605E5C"/>
      <w:shd w:val="clear" w:color="auto" w:fill="E1DFDD"/>
    </w:rPr>
  </w:style>
  <w:style w:type="character" w:customStyle="1" w:styleId="28">
    <w:name w:val="明显强调2"/>
    <w:uiPriority w:val="21"/>
    <w:qFormat/>
    <w:rsid w:val="00E45E4D"/>
    <w:rPr>
      <w:b/>
      <w:bCs/>
      <w:i/>
      <w:iCs/>
      <w:color w:val="4F81BD"/>
    </w:rPr>
  </w:style>
  <w:style w:type="character" w:customStyle="1" w:styleId="af">
    <w:name w:val="文稿抬头"/>
    <w:qFormat/>
    <w:rsid w:val="00E45E4D"/>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E45E4D"/>
    <w:rPr>
      <w:sz w:val="24"/>
      <w:lang w:val="en-US" w:eastAsia="en-US"/>
    </w:rPr>
  </w:style>
  <w:style w:type="character" w:customStyle="1" w:styleId="Char12">
    <w:name w:val="页眉 Char1"/>
    <w:aliases w:val="h Char1"/>
    <w:basedOn w:val="DefaultParagraphFont"/>
    <w:qFormat/>
    <w:rsid w:val="00E45E4D"/>
    <w:rPr>
      <w:rFonts w:asciiTheme="minorHAnsi" w:eastAsiaTheme="minorEastAsia" w:hAnsiTheme="minorHAnsi" w:cstheme="minorBidi" w:hint="default"/>
      <w:kern w:val="2"/>
      <w:sz w:val="18"/>
      <w:szCs w:val="18"/>
    </w:rPr>
  </w:style>
  <w:style w:type="character" w:customStyle="1" w:styleId="font11">
    <w:name w:val="font11"/>
    <w:basedOn w:val="DefaultParagraphFont"/>
    <w:qFormat/>
    <w:rsid w:val="00E45E4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E45E4D"/>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E45E4D"/>
    <w:rPr>
      <w:rFonts w:ascii="Arial" w:hAnsi="Arial" w:cs="Arial" w:hint="default"/>
      <w:strike w:val="0"/>
      <w:dstrike w:val="0"/>
      <w:color w:val="000000"/>
      <w:sz w:val="18"/>
      <w:szCs w:val="18"/>
      <w:u w:val="none"/>
      <w:effect w:val="none"/>
    </w:rPr>
  </w:style>
  <w:style w:type="character" w:customStyle="1" w:styleId="font41">
    <w:name w:val="font41"/>
    <w:basedOn w:val="DefaultParagraphFont"/>
    <w:qFormat/>
    <w:rsid w:val="00E45E4D"/>
    <w:rPr>
      <w:rFonts w:ascii="Arial" w:hAnsi="Arial" w:cs="Arial" w:hint="default"/>
      <w:strike w:val="0"/>
      <w:dstrike w:val="0"/>
      <w:color w:val="000000"/>
      <w:sz w:val="18"/>
      <w:szCs w:val="18"/>
      <w:u w:val="none"/>
      <w:effect w:val="none"/>
    </w:rPr>
  </w:style>
  <w:style w:type="character" w:customStyle="1" w:styleId="Style115">
    <w:name w:val="_Style 115"/>
    <w:uiPriority w:val="31"/>
    <w:qFormat/>
    <w:rsid w:val="00E45E4D"/>
    <w:rPr>
      <w:smallCaps/>
      <w:color w:val="5A5A5A"/>
    </w:rPr>
  </w:style>
  <w:style w:type="character" w:customStyle="1" w:styleId="Style104">
    <w:name w:val="_Style 104"/>
    <w:uiPriority w:val="31"/>
    <w:qFormat/>
    <w:rsid w:val="00E45E4D"/>
    <w:rPr>
      <w:smallCaps/>
      <w:color w:val="5A5A5A"/>
    </w:rPr>
  </w:style>
  <w:style w:type="character" w:customStyle="1" w:styleId="113">
    <w:name w:val="不明显参考11"/>
    <w:uiPriority w:val="31"/>
    <w:qFormat/>
    <w:rsid w:val="00E45E4D"/>
    <w:rPr>
      <w:smallCaps/>
      <w:color w:val="5A5A5A"/>
    </w:rPr>
  </w:style>
  <w:style w:type="character" w:customStyle="1" w:styleId="font01">
    <w:name w:val="font01"/>
    <w:basedOn w:val="DefaultParagraphFont"/>
    <w:qFormat/>
    <w:rsid w:val="00E45E4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E45E4D"/>
    <w:rPr>
      <w:rFonts w:ascii="Arial" w:hAnsi="Arial" w:cs="Arial" w:hint="default"/>
      <w:strike w:val="0"/>
      <w:dstrike w:val="0"/>
      <w:color w:val="000000"/>
      <w:sz w:val="21"/>
      <w:szCs w:val="21"/>
      <w:u w:val="none"/>
      <w:effect w:val="none"/>
    </w:rPr>
  </w:style>
  <w:style w:type="character" w:customStyle="1" w:styleId="29">
    <w:name w:val="不明显参考2"/>
    <w:uiPriority w:val="31"/>
    <w:qFormat/>
    <w:rsid w:val="00E45E4D"/>
    <w:rPr>
      <w:smallCaps/>
      <w:color w:val="5A5A5A"/>
    </w:rPr>
  </w:style>
  <w:style w:type="character" w:customStyle="1" w:styleId="UnresolvedMention5">
    <w:name w:val="Unresolved Mention5"/>
    <w:basedOn w:val="DefaultParagraphFont"/>
    <w:uiPriority w:val="99"/>
    <w:qFormat/>
    <w:rsid w:val="00E45E4D"/>
    <w:rPr>
      <w:color w:val="605E5C"/>
      <w:shd w:val="clear" w:color="auto" w:fill="E1DFDD"/>
    </w:rPr>
  </w:style>
  <w:style w:type="character" w:customStyle="1" w:styleId="B12">
    <w:name w:val="B1 (文字)"/>
    <w:qFormat/>
    <w:rsid w:val="00E45E4D"/>
    <w:rPr>
      <w:lang w:val="en-GB" w:eastAsia="ja-JP" w:bidi="ar-SA"/>
    </w:rPr>
  </w:style>
  <w:style w:type="character" w:customStyle="1" w:styleId="tgc">
    <w:name w:val="_tgc"/>
    <w:qFormat/>
    <w:rsid w:val="00E45E4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45E4D"/>
    <w:rPr>
      <w:rFonts w:ascii="Arial" w:hAnsi="Arial" w:cs="Arial" w:hint="default"/>
      <w:sz w:val="28"/>
      <w:lang w:val="en-GB" w:eastAsia="en-US"/>
    </w:rPr>
  </w:style>
  <w:style w:type="character" w:customStyle="1" w:styleId="CharChar15">
    <w:name w:val="Char Char15"/>
    <w:qFormat/>
    <w:rsid w:val="00E45E4D"/>
    <w:rPr>
      <w:lang w:val="en-GB" w:eastAsia="ja-JP" w:bidi="ar-SA"/>
    </w:rPr>
  </w:style>
  <w:style w:type="character" w:customStyle="1" w:styleId="CharChar45">
    <w:name w:val="Char Char45"/>
    <w:qFormat/>
    <w:rsid w:val="00E45E4D"/>
    <w:rPr>
      <w:rFonts w:ascii="Calibri Light" w:hAnsi="Calibri Light" w:hint="default"/>
      <w:lang w:val="nb-NO" w:eastAsia="ja-JP" w:bidi="ar-SA"/>
    </w:rPr>
  </w:style>
  <w:style w:type="character" w:customStyle="1" w:styleId="CharChar75">
    <w:name w:val="Char Char75"/>
    <w:semiHidden/>
    <w:qFormat/>
    <w:rsid w:val="00E45E4D"/>
    <w:rPr>
      <w:rFonts w:ascii="Intel Clear" w:hAnsi="Intel Clear" w:cs="Intel Clear" w:hint="default"/>
      <w:shd w:val="clear" w:color="auto" w:fill="000080"/>
      <w:lang w:val="en-GB" w:eastAsia="en-US"/>
    </w:rPr>
  </w:style>
  <w:style w:type="character" w:customStyle="1" w:styleId="ZchnZchn55">
    <w:name w:val="Zchn Zchn55"/>
    <w:qFormat/>
    <w:rsid w:val="00E45E4D"/>
    <w:rPr>
      <w:rFonts w:ascii="Calibri Light" w:eastAsia="Calibri Light" w:hAnsi="Calibri Light" w:hint="default"/>
      <w:lang w:val="nb-NO" w:eastAsia="en-US" w:bidi="ar-SA"/>
    </w:rPr>
  </w:style>
  <w:style w:type="character" w:customStyle="1" w:styleId="CharChar105">
    <w:name w:val="Char Char105"/>
    <w:semiHidden/>
    <w:qFormat/>
    <w:rsid w:val="00E45E4D"/>
    <w:rPr>
      <w:rFonts w:ascii="Intel Clear" w:hAnsi="Intel Clear" w:cs="Intel Clear" w:hint="default"/>
      <w:lang w:val="en-GB" w:eastAsia="en-US"/>
    </w:rPr>
  </w:style>
  <w:style w:type="character" w:customStyle="1" w:styleId="CharChar95">
    <w:name w:val="Char Char95"/>
    <w:semiHidden/>
    <w:qFormat/>
    <w:rsid w:val="00E45E4D"/>
    <w:rPr>
      <w:rFonts w:ascii="Intel Clear" w:hAnsi="Intel Clear" w:cs="Intel Clear" w:hint="default"/>
      <w:sz w:val="16"/>
      <w:szCs w:val="16"/>
      <w:lang w:val="en-GB" w:eastAsia="en-US"/>
    </w:rPr>
  </w:style>
  <w:style w:type="character" w:customStyle="1" w:styleId="CharChar85">
    <w:name w:val="Char Char85"/>
    <w:semiHidden/>
    <w:qFormat/>
    <w:rsid w:val="00E45E4D"/>
    <w:rPr>
      <w:rFonts w:ascii="Intel Clear" w:hAnsi="Intel Clear" w:cs="Intel Clear" w:hint="default"/>
      <w:b/>
      <w:bCs/>
      <w:lang w:val="en-GB" w:eastAsia="en-US"/>
    </w:rPr>
  </w:style>
  <w:style w:type="character" w:customStyle="1" w:styleId="CharChar295">
    <w:name w:val="Char Char295"/>
    <w:qFormat/>
    <w:rsid w:val="00E45E4D"/>
    <w:rPr>
      <w:rFonts w:ascii="Intel Clear" w:hAnsi="Intel Clear" w:cs="Intel Clear" w:hint="default"/>
      <w:sz w:val="36"/>
      <w:lang w:val="en-GB" w:eastAsia="en-US" w:bidi="ar-SA"/>
    </w:rPr>
  </w:style>
  <w:style w:type="character" w:customStyle="1" w:styleId="CharChar285">
    <w:name w:val="Char Char285"/>
    <w:qFormat/>
    <w:rsid w:val="00E45E4D"/>
    <w:rPr>
      <w:rFonts w:ascii="Intel Clear" w:hAnsi="Intel Clear" w:cs="Intel Clear" w:hint="default"/>
      <w:sz w:val="32"/>
      <w:lang w:val="en-GB"/>
    </w:rPr>
  </w:style>
  <w:style w:type="character" w:customStyle="1" w:styleId="CharChar14">
    <w:name w:val="Char Char14"/>
    <w:qFormat/>
    <w:rsid w:val="00E45E4D"/>
    <w:rPr>
      <w:lang w:val="en-GB" w:eastAsia="ja-JP" w:bidi="ar-SA"/>
    </w:rPr>
  </w:style>
  <w:style w:type="character" w:customStyle="1" w:styleId="CharChar44">
    <w:name w:val="Char Char44"/>
    <w:qFormat/>
    <w:rsid w:val="00E45E4D"/>
    <w:rPr>
      <w:rFonts w:ascii="Calibri Light" w:hAnsi="Calibri Light" w:hint="default"/>
      <w:lang w:val="nb-NO" w:eastAsia="ja-JP" w:bidi="ar-SA"/>
    </w:rPr>
  </w:style>
  <w:style w:type="character" w:customStyle="1" w:styleId="CharChar74">
    <w:name w:val="Char Char74"/>
    <w:semiHidden/>
    <w:qFormat/>
    <w:rsid w:val="00E45E4D"/>
    <w:rPr>
      <w:rFonts w:ascii="Intel Clear" w:hAnsi="Intel Clear" w:cs="Intel Clear" w:hint="default"/>
      <w:shd w:val="clear" w:color="auto" w:fill="000080"/>
      <w:lang w:val="en-GB" w:eastAsia="en-US"/>
    </w:rPr>
  </w:style>
  <w:style w:type="character" w:customStyle="1" w:styleId="ZchnZchn54">
    <w:name w:val="Zchn Zchn54"/>
    <w:qFormat/>
    <w:rsid w:val="00E45E4D"/>
    <w:rPr>
      <w:rFonts w:ascii="Calibri Light" w:eastAsia="Calibri Light" w:hAnsi="Calibri Light" w:hint="default"/>
      <w:lang w:val="nb-NO" w:eastAsia="en-US" w:bidi="ar-SA"/>
    </w:rPr>
  </w:style>
  <w:style w:type="character" w:customStyle="1" w:styleId="CharChar104">
    <w:name w:val="Char Char104"/>
    <w:semiHidden/>
    <w:qFormat/>
    <w:rsid w:val="00E45E4D"/>
    <w:rPr>
      <w:rFonts w:ascii="Intel Clear" w:hAnsi="Intel Clear" w:cs="Intel Clear" w:hint="default"/>
      <w:lang w:val="en-GB" w:eastAsia="en-US"/>
    </w:rPr>
  </w:style>
  <w:style w:type="character" w:customStyle="1" w:styleId="CharChar94">
    <w:name w:val="Char Char94"/>
    <w:semiHidden/>
    <w:qFormat/>
    <w:rsid w:val="00E45E4D"/>
    <w:rPr>
      <w:rFonts w:ascii="Intel Clear" w:hAnsi="Intel Clear" w:cs="Intel Clear" w:hint="default"/>
      <w:sz w:val="16"/>
      <w:szCs w:val="16"/>
      <w:lang w:val="en-GB" w:eastAsia="en-US"/>
    </w:rPr>
  </w:style>
  <w:style w:type="character" w:customStyle="1" w:styleId="CharChar84">
    <w:name w:val="Char Char84"/>
    <w:semiHidden/>
    <w:qFormat/>
    <w:rsid w:val="00E45E4D"/>
    <w:rPr>
      <w:rFonts w:ascii="Intel Clear" w:hAnsi="Intel Clear" w:cs="Intel Clear" w:hint="default"/>
      <w:b/>
      <w:bCs/>
      <w:lang w:val="en-GB" w:eastAsia="en-US"/>
    </w:rPr>
  </w:style>
  <w:style w:type="character" w:customStyle="1" w:styleId="CharChar294">
    <w:name w:val="Char Char294"/>
    <w:qFormat/>
    <w:rsid w:val="00E45E4D"/>
    <w:rPr>
      <w:rFonts w:ascii="Intel Clear" w:hAnsi="Intel Clear" w:cs="Intel Clear" w:hint="default"/>
      <w:sz w:val="36"/>
      <w:lang w:val="en-GB" w:eastAsia="en-US" w:bidi="ar-SA"/>
    </w:rPr>
  </w:style>
  <w:style w:type="character" w:customStyle="1" w:styleId="CharChar284">
    <w:name w:val="Char Char284"/>
    <w:qFormat/>
    <w:rsid w:val="00E45E4D"/>
    <w:rPr>
      <w:rFonts w:ascii="Intel Clear" w:hAnsi="Intel Clear" w:cs="Intel Clear" w:hint="default"/>
      <w:sz w:val="32"/>
      <w:lang w:val="en-GB"/>
    </w:rPr>
  </w:style>
  <w:style w:type="character" w:customStyle="1" w:styleId="CharChar43">
    <w:name w:val="Char Char43"/>
    <w:qFormat/>
    <w:rsid w:val="00E45E4D"/>
    <w:rPr>
      <w:rFonts w:ascii="Calibri Light" w:hAnsi="Calibri Light" w:hint="default"/>
      <w:lang w:val="nb-NO" w:eastAsia="ja-JP" w:bidi="ar-SA"/>
    </w:rPr>
  </w:style>
  <w:style w:type="character" w:customStyle="1" w:styleId="CharChar73">
    <w:name w:val="Char Char73"/>
    <w:semiHidden/>
    <w:qFormat/>
    <w:rsid w:val="00E45E4D"/>
    <w:rPr>
      <w:rFonts w:ascii="Intel Clear" w:hAnsi="Intel Clear" w:cs="Intel Clear" w:hint="default"/>
      <w:shd w:val="clear" w:color="auto" w:fill="000080"/>
      <w:lang w:val="en-GB" w:eastAsia="en-US"/>
    </w:rPr>
  </w:style>
  <w:style w:type="character" w:customStyle="1" w:styleId="ZchnZchn53">
    <w:name w:val="Zchn Zchn53"/>
    <w:qFormat/>
    <w:rsid w:val="00E45E4D"/>
    <w:rPr>
      <w:rFonts w:ascii="Calibri Light" w:eastAsia="Calibri Light" w:hAnsi="Calibri Light" w:hint="default"/>
      <w:lang w:val="nb-NO" w:eastAsia="en-US" w:bidi="ar-SA"/>
    </w:rPr>
  </w:style>
  <w:style w:type="character" w:customStyle="1" w:styleId="CharChar103">
    <w:name w:val="Char Char103"/>
    <w:semiHidden/>
    <w:qFormat/>
    <w:rsid w:val="00E45E4D"/>
    <w:rPr>
      <w:rFonts w:ascii="Intel Clear" w:hAnsi="Intel Clear" w:cs="Intel Clear" w:hint="default"/>
      <w:lang w:val="en-GB" w:eastAsia="en-US"/>
    </w:rPr>
  </w:style>
  <w:style w:type="character" w:customStyle="1" w:styleId="CharChar93">
    <w:name w:val="Char Char93"/>
    <w:semiHidden/>
    <w:qFormat/>
    <w:rsid w:val="00E45E4D"/>
    <w:rPr>
      <w:rFonts w:ascii="Intel Clear" w:hAnsi="Intel Clear" w:cs="Intel Clear" w:hint="default"/>
      <w:sz w:val="16"/>
      <w:szCs w:val="16"/>
      <w:lang w:val="en-GB" w:eastAsia="en-US"/>
    </w:rPr>
  </w:style>
  <w:style w:type="character" w:customStyle="1" w:styleId="CharChar83">
    <w:name w:val="Char Char83"/>
    <w:semiHidden/>
    <w:qFormat/>
    <w:rsid w:val="00E45E4D"/>
    <w:rPr>
      <w:rFonts w:ascii="Intel Clear" w:hAnsi="Intel Clear" w:cs="Intel Clear" w:hint="default"/>
      <w:b/>
      <w:bCs/>
      <w:lang w:val="en-GB" w:eastAsia="en-US"/>
    </w:rPr>
  </w:style>
  <w:style w:type="character" w:customStyle="1" w:styleId="CharChar293">
    <w:name w:val="Char Char293"/>
    <w:qFormat/>
    <w:rsid w:val="00E45E4D"/>
    <w:rPr>
      <w:rFonts w:ascii="Intel Clear" w:hAnsi="Intel Clear" w:cs="Intel Clear" w:hint="default"/>
      <w:sz w:val="36"/>
      <w:lang w:val="en-GB" w:eastAsia="en-US" w:bidi="ar-SA"/>
    </w:rPr>
  </w:style>
  <w:style w:type="character" w:customStyle="1" w:styleId="CharChar283">
    <w:name w:val="Char Char283"/>
    <w:qFormat/>
    <w:rsid w:val="00E45E4D"/>
    <w:rPr>
      <w:rFonts w:ascii="Intel Clear" w:hAnsi="Intel Clear" w:cs="Intel Clear" w:hint="default"/>
      <w:sz w:val="32"/>
      <w:lang w:val="en-GB"/>
    </w:rPr>
  </w:style>
  <w:style w:type="character" w:customStyle="1" w:styleId="HellesRaster-Akzent21">
    <w:name w:val="Helles Raster - Akzent 21"/>
    <w:uiPriority w:val="99"/>
    <w:semiHidden/>
    <w:qFormat/>
    <w:rsid w:val="00E45E4D"/>
    <w:rPr>
      <w:color w:val="808080"/>
    </w:rPr>
  </w:style>
  <w:style w:type="character" w:customStyle="1" w:styleId="c-phonebook-results-content">
    <w:name w:val="c-phonebook-results-content"/>
    <w:basedOn w:val="DefaultParagraphFont"/>
    <w:qFormat/>
    <w:rsid w:val="00E45E4D"/>
  </w:style>
  <w:style w:type="table" w:styleId="TableClassic2">
    <w:name w:val="Table Classic 2"/>
    <w:basedOn w:val="TableNormal"/>
    <w:semiHidden/>
    <w:unhideWhenUsed/>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1">
    <w:name w:val="Table Grid 1"/>
    <w:basedOn w:val="TableNormal"/>
    <w:semiHidden/>
    <w:unhideWhenUsed/>
    <w:qFormat/>
    <w:rsid w:val="00E45E4D"/>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semiHidden/>
    <w:unhideWhenUsed/>
    <w:qFormat/>
    <w:rsid w:val="00E45E4D"/>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LightList">
    <w:name w:val="Light List"/>
    <w:basedOn w:val="TableNormal"/>
    <w:uiPriority w:val="61"/>
    <w:semiHidden/>
    <w:unhideWhenUsed/>
    <w:qFormat/>
    <w:rsid w:val="00E45E4D"/>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45E4D"/>
    <w:rPr>
      <w:rFonts w:ascii="Calibri" w:eastAsia="SimSun"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45E4D"/>
    <w:rPr>
      <w:rFonts w:ascii="Calibri" w:eastAsia="SimSun"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E45E4D"/>
    <w:rPr>
      <w:rFonts w:ascii="Calibri" w:eastAsia="SimSun"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45E4D"/>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E45E4D"/>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E45E4D"/>
    <w:rPr>
      <w:rFonts w:ascii="Calibri" w:eastAsia="SimSun"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45E4D"/>
    <w:rPr>
      <w:rFonts w:ascii="Times New Roman" w:eastAsiaTheme="minorEastAsia" w:hAnsi="Times New Roman"/>
      <w:lang w:val="en-US" w:eastAsia="en-US"/>
    </w:r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E45E4D"/>
    <w:rPr>
      <w:rFonts w:ascii="Times New Roman" w:eastAsiaTheme="minorEastAsia" w:hAnsi="Times New Roman"/>
      <w:lang w:val="en-US"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5">
    <w:name w:val="Grid Table 5 Dark Accent 5"/>
    <w:basedOn w:val="TableNormal"/>
    <w:uiPriority w:val="50"/>
    <w:rsid w:val="00E45E4D"/>
    <w:rPr>
      <w:rFonts w:ascii="Times New Roman" w:eastAsiaTheme="minorEastAsia" w:hAnsi="Times New Roman"/>
      <w:lang w:val="en-US"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4-Accent6">
    <w:name w:val="Grid Table 4 Accent 6"/>
    <w:basedOn w:val="TableNormal"/>
    <w:uiPriority w:val="49"/>
    <w:rsid w:val="00E45E4D"/>
    <w:rPr>
      <w:rFonts w:ascii="Tms Rmn" w:eastAsiaTheme="minorEastAsia" w:hAnsi="Tms Rmn"/>
      <w:lang w:val="en-US"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45E4D"/>
    <w:rPr>
      <w:rFonts w:ascii="Calibri" w:eastAsia="SimSun"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E45E4D"/>
    <w:rPr>
      <w:rFonts w:ascii="Times New Roman" w:eastAsiaTheme="minorEastAsia" w:hAnsi="Times New Roman"/>
      <w:lang w:val="en-US"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0">
    <w:name w:val="Table Grid1"/>
    <w:basedOn w:val="TableNormal"/>
    <w:uiPriority w:val="39"/>
    <w:qFormat/>
    <w:rsid w:val="00E45E4D"/>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45E4D"/>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45E4D"/>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45E4D"/>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45E4D"/>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45E4D"/>
    <w:rPr>
      <w:rFonts w:ascii="Times New Roman" w:eastAsia="MS Mincho" w:hAnsi="Times New Roman"/>
      <w:lang w:val="en-US" w:eastAsia="en-US"/>
    </w:rPr>
    <w:tblPr>
      <w:tblInd w:w="0" w:type="nil"/>
    </w:tblPr>
  </w:style>
  <w:style w:type="table" w:customStyle="1" w:styleId="TableGrid6">
    <w:name w:val="Table Grid6"/>
    <w:basedOn w:val="TableNormal"/>
    <w:qFormat/>
    <w:rsid w:val="00E45E4D"/>
    <w:pPr>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45E4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45E4D"/>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qFormat/>
    <w:rsid w:val="00E45E4D"/>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45E4D"/>
    <w:rPr>
      <w:rFonts w:ascii="Times New Roman" w:eastAsia="MS Mincho" w:hAnsi="Times New Roman"/>
      <w:lang w:val="en-US" w:eastAsia="zh-CN"/>
    </w:rPr>
    <w:tblPr>
      <w:tblInd w:w="0" w:type="nil"/>
    </w:tblPr>
  </w:style>
  <w:style w:type="table" w:customStyle="1" w:styleId="TableGrid54">
    <w:name w:val="Table Grid54"/>
    <w:basedOn w:val="TableNormal"/>
    <w:uiPriority w:val="39"/>
    <w:qFormat/>
    <w:rsid w:val="00E45E4D"/>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45E4D"/>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45E4D"/>
    <w:rPr>
      <w:rFonts w:ascii="Times New Roman" w:eastAsia="MS Mincho" w:hAnsi="Times New Roman"/>
      <w:lang w:val="en-US" w:eastAsia="zh-CN"/>
    </w:rPr>
    <w:tblPr>
      <w:tblInd w:w="0" w:type="nil"/>
    </w:tblPr>
  </w:style>
  <w:style w:type="table" w:customStyle="1" w:styleId="TableGrid511">
    <w:name w:val="Table Grid511"/>
    <w:basedOn w:val="TableNormal"/>
    <w:qFormat/>
    <w:rsid w:val="00E45E4D"/>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45E4D"/>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45E4D"/>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45E4D"/>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45E4D"/>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45E4D"/>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45E4D"/>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45E4D"/>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45E4D"/>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45E4D"/>
    <w:pPr>
      <w:overflowPunct w:val="0"/>
      <w:autoSpaceDE w:val="0"/>
      <w:autoSpaceDN w:val="0"/>
      <w:adjustRightInd w:val="0"/>
      <w:spacing w:after="180"/>
    </w:pPr>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45E4D"/>
    <w:pPr>
      <w:overflowPunct w:val="0"/>
      <w:autoSpaceDE w:val="0"/>
      <w:autoSpaceDN w:val="0"/>
      <w:adjustRightInd w:val="0"/>
      <w:spacing w:after="180"/>
    </w:pPr>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45E4D"/>
    <w:pPr>
      <w:overflowPunct w:val="0"/>
      <w:autoSpaceDE w:val="0"/>
      <w:autoSpaceDN w:val="0"/>
      <w:adjustRightInd w:val="0"/>
      <w:spacing w:after="180"/>
    </w:pPr>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E45E4D"/>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45E4D"/>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321">
    <w:name w:val="网格型3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E45E4D"/>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网格型8"/>
    <w:basedOn w:val="TableNormal"/>
    <w:qFormat/>
    <w:rsid w:val="00E45E4D"/>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45E4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45E4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45E4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45E4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45E4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45E4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45E4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45E4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45E4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45E4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45E4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45E4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45E4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45E4D"/>
    <w:rPr>
      <w:rFonts w:ascii="Times New Roman" w:eastAsia="MS Mincho" w:hAnsi="Times New Roman"/>
      <w:lang w:eastAsia="en-US"/>
    </w:rPr>
    <w:tblPr>
      <w:tblInd w:w="0" w:type="nil"/>
    </w:tblPr>
  </w:style>
  <w:style w:type="table" w:customStyle="1" w:styleId="TableGrid65">
    <w:name w:val="Table Grid65"/>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45E4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45E4D"/>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45E4D"/>
    <w:rPr>
      <w:rFonts w:ascii="Times New Roman" w:eastAsia="MS Mincho" w:hAnsi="Times New Roman"/>
      <w:lang w:eastAsia="en-US"/>
    </w:rPr>
    <w:tblPr>
      <w:tblInd w:w="0" w:type="nil"/>
    </w:tblPr>
  </w:style>
  <w:style w:type="table" w:customStyle="1" w:styleId="Tabellengitternetz1122">
    <w:name w:val="Tabellengitternetz112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45E4D"/>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45E4D"/>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45E4D"/>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45E4D"/>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45E4D"/>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qFormat/>
    <w:rsid w:val="00E45E4D"/>
    <w:pPr>
      <w:spacing w:after="180"/>
    </w:pPr>
    <w:rPr>
      <w:rFonts w:ascii="Times New Roman" w:eastAsia="SimSun" w:hAnsi="Times New Roma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45E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45E4D"/>
    <w:pPr>
      <w:overflowPunct w:val="0"/>
      <w:autoSpaceDE w:val="0"/>
      <w:autoSpaceDN w:val="0"/>
      <w:adjustRightInd w:val="0"/>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45E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45E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45E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45E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E45E4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semiHidden/>
    <w:qFormat/>
    <w:rsid w:val="00E45E4D"/>
    <w:pPr>
      <w:spacing w:after="180"/>
    </w:pPr>
    <w:rPr>
      <w:rFonts w:ascii="Times New Roman" w:eastAsia="SimSun" w:hAnsi="Times New Roma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45E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45E4D"/>
    <w:pPr>
      <w:overflowPunct w:val="0"/>
      <w:autoSpaceDE w:val="0"/>
      <w:autoSpaceDN w:val="0"/>
      <w:adjustRightInd w:val="0"/>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45E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45E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45E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45E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45E4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uiPriority w:val="39"/>
    <w:qFormat/>
    <w:rsid w:val="00E45E4D"/>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45E4D"/>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45E4D"/>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45E4D"/>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E45E4D"/>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TableNormal"/>
    <w:qFormat/>
    <w:rsid w:val="00E45E4D"/>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45E4D"/>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45E4D"/>
    <w:rPr>
      <w:rFonts w:ascii="Times New Roman" w:eastAsia="MS Mincho" w:hAnsi="Times New Roman"/>
      <w:lang w:val="en-US" w:eastAsia="zh-CN"/>
    </w:rPr>
    <w:tblPr>
      <w:tblInd w:w="0" w:type="nil"/>
    </w:tblPr>
  </w:style>
  <w:style w:type="table" w:customStyle="1" w:styleId="TableGrid541">
    <w:name w:val="Table Grid541"/>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45E4D"/>
    <w:rPr>
      <w:rFonts w:ascii="Times New Roman" w:eastAsia="MS Mincho" w:hAnsi="Times New Roman"/>
      <w:lang w:val="en-US" w:eastAsia="zh-CN"/>
    </w:rPr>
    <w:tblPr>
      <w:tblInd w:w="0" w:type="nil"/>
    </w:tblPr>
  </w:style>
  <w:style w:type="table" w:customStyle="1" w:styleId="TableGrid5111">
    <w:name w:val="Table Grid5111"/>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45E4D"/>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45E4D"/>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45E4D"/>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45E4D"/>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45E4D"/>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45E4D"/>
    <w:pPr>
      <w:overflowPunct w:val="0"/>
      <w:autoSpaceDE w:val="0"/>
      <w:autoSpaceDN w:val="0"/>
      <w:adjustRightInd w:val="0"/>
      <w:spacing w:after="180"/>
    </w:pPr>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45E4D"/>
    <w:pPr>
      <w:overflowPunct w:val="0"/>
      <w:autoSpaceDE w:val="0"/>
      <w:autoSpaceDN w:val="0"/>
      <w:adjustRightInd w:val="0"/>
      <w:spacing w:after="180"/>
    </w:pPr>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45E4D"/>
    <w:pPr>
      <w:overflowPunct w:val="0"/>
      <w:autoSpaceDE w:val="0"/>
      <w:autoSpaceDN w:val="0"/>
      <w:adjustRightInd w:val="0"/>
      <w:spacing w:after="180"/>
    </w:pPr>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45E4D"/>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45E4D"/>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semiHidden/>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E45E4D"/>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45E4D"/>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45E4D"/>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网格型231"/>
    <w:basedOn w:val="TableNormal"/>
    <w:qFormat/>
    <w:rsid w:val="00E45E4D"/>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3">
    <w:name w:val="网格型8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E45E4D"/>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E45E4D"/>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0">
    <w:name w:val="Table Grid30"/>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4">
    <w:name w:val="Table Grid544"/>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E45E4D"/>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3">
    <w:name w:val="Table Grid96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E45E4D"/>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5"/>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5"/>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3">
    <w:name w:val="Table Grid70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
    <w:name w:val="Table Grid212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45E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45E4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45E4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E45E4D"/>
    <w:rPr>
      <w:rFonts w:ascii="Times New Roman" w:eastAsia="MS Mincho" w:hAnsi="Times New Roman"/>
      <w:lang w:val="en-US" w:eastAsia="en-US"/>
    </w:rPr>
    <w:tblPr>
      <w:tblInd w:w="0" w:type="nil"/>
    </w:tblPr>
  </w:style>
  <w:style w:type="table" w:customStyle="1" w:styleId="TableGrid591">
    <w:name w:val="Table Grid591"/>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45E4D"/>
    <w:rPr>
      <w:rFonts w:ascii="Times New Roman" w:eastAsia="MS Mincho" w:hAnsi="Times New Roman"/>
      <w:lang w:val="en-US" w:eastAsia="en-US"/>
    </w:rPr>
    <w:tblPr>
      <w:tblInd w:w="0" w:type="nil"/>
    </w:tblPr>
  </w:style>
  <w:style w:type="table" w:customStyle="1" w:styleId="TableGrid2291">
    <w:name w:val="Table Grid229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21">
    <w:name w:val="Table Grid212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45E4D"/>
    <w:rPr>
      <w:rFonts w:ascii="Times New Roman" w:eastAsia="MS Mincho" w:hAnsi="Times New Roman"/>
      <w:lang w:val="en-US" w:eastAsia="en-US"/>
    </w:rPr>
    <w:tblPr>
      <w:tblInd w:w="0" w:type="nil"/>
    </w:tblPr>
  </w:style>
  <w:style w:type="table" w:customStyle="1" w:styleId="Tabellengitternetz11122">
    <w:name w:val="Tabellengitternetz111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45E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45E4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45E4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TableNormal"/>
    <w:qFormat/>
    <w:rsid w:val="00E45E4D"/>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E45E4D"/>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45E4D"/>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E45E4D"/>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TableNormal"/>
    <w:qFormat/>
    <w:rsid w:val="00E45E4D"/>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45E4D"/>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E45E4D"/>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E45E4D"/>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45E4D"/>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E45E4D"/>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E45E4D"/>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45E4D"/>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45E4D"/>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45E4D"/>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45E4D"/>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45E4D"/>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45E4D"/>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45E4D"/>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45E4D"/>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45E4D"/>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45E4D"/>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45E4D"/>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45E4D"/>
    <w:rPr>
      <w:rFonts w:ascii="Times New Roman" w:eastAsia="MS Mincho" w:hAnsi="Times New Roman"/>
      <w:lang w:val="en-US" w:eastAsia="en-US"/>
    </w:rPr>
    <w:tblPr>
      <w:tblInd w:w="0" w:type="nil"/>
    </w:tblPr>
  </w:style>
  <w:style w:type="table" w:customStyle="1" w:styleId="TableGrid417">
    <w:name w:val="Table Grid417"/>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45E4D"/>
    <w:rPr>
      <w:rFonts w:ascii="Times New Roman" w:eastAsia="MS Mincho" w:hAnsi="Times New Roman"/>
      <w:lang w:val="en-US" w:eastAsia="en-US"/>
    </w:rPr>
    <w:tblPr>
      <w:tblInd w:w="0" w:type="nil"/>
    </w:tblPr>
  </w:style>
  <w:style w:type="table" w:customStyle="1" w:styleId="Tabellengitternetz123">
    <w:name w:val="Tabellengitternetz1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45E4D"/>
    <w:rPr>
      <w:rFonts w:ascii="Times New Roman" w:eastAsia="MS Mincho" w:hAnsi="Times New Roman"/>
      <w:lang w:val="en-US" w:eastAsia="en-US"/>
    </w:rPr>
    <w:tblPr>
      <w:tblInd w:w="0" w:type="nil"/>
    </w:tblPr>
  </w:style>
  <w:style w:type="table" w:customStyle="1" w:styleId="Tabellengitternetz11123">
    <w:name w:val="Tabellengitternetz111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45E4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45E4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E45E4D"/>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45E4D"/>
    <w:rPr>
      <w:rFonts w:ascii="Times New Roman" w:eastAsia="MS Mincho" w:hAnsi="Times New Roman"/>
      <w:lang w:val="en-US" w:eastAsia="en-US"/>
    </w:rPr>
    <w:tblPr>
      <w:tblInd w:w="0" w:type="nil"/>
    </w:tblPr>
  </w:style>
  <w:style w:type="table" w:customStyle="1" w:styleId="TableGrid7151">
    <w:name w:val="Table Grid715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45E4D"/>
    <w:rPr>
      <w:rFonts w:ascii="Times New Roman" w:eastAsia="MS Mincho" w:hAnsi="Times New Roman"/>
      <w:lang w:val="en-US" w:eastAsia="en-US"/>
    </w:rPr>
    <w:tblPr>
      <w:tblInd w:w="0" w:type="nil"/>
    </w:tblPr>
  </w:style>
  <w:style w:type="table" w:customStyle="1" w:styleId="TableGrid7651">
    <w:name w:val="Table Grid765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E45E4D"/>
    <w:pPr>
      <w:tabs>
        <w:tab w:val="left" w:pos="360"/>
      </w:tabs>
      <w:ind w:left="360" w:hanging="360"/>
    </w:pPr>
  </w:style>
  <w:style w:type="paragraph" w:customStyle="1" w:styleId="Heading3Underrubrik2H3">
    <w:name w:val="Heading 3.Underrubrik2.H3"/>
    <w:basedOn w:val="Heading2Head2A2"/>
    <w:next w:val="Normal"/>
    <w:uiPriority w:val="99"/>
    <w:qFormat/>
    <w:rsid w:val="00E45E4D"/>
    <w:pPr>
      <w:spacing w:before="120"/>
      <w:outlineLvl w:val="2"/>
    </w:pPr>
    <w:rPr>
      <w:sz w:val="28"/>
    </w:rPr>
  </w:style>
  <w:style w:type="paragraph" w:customStyle="1" w:styleId="textintend1">
    <w:name w:val="text intend 1"/>
    <w:basedOn w:val="text"/>
    <w:uiPriority w:val="99"/>
    <w:qFormat/>
    <w:rsid w:val="00E45E4D"/>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E45E4D"/>
    <w:pPr>
      <w:widowControl/>
      <w:tabs>
        <w:tab w:val="left" w:pos="1418"/>
      </w:tabs>
      <w:spacing w:after="120"/>
      <w:ind w:left="1418" w:hanging="426"/>
    </w:pPr>
    <w:rPr>
      <w:rFonts w:eastAsia="MS Mincho"/>
      <w:lang w:val="en-US"/>
    </w:rPr>
  </w:style>
  <w:style w:type="numbering" w:customStyle="1" w:styleId="LFO19">
    <w:name w:val="LFO19"/>
    <w:rsid w:val="00E45E4D"/>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060051">
      <w:bodyDiv w:val="1"/>
      <w:marLeft w:val="0"/>
      <w:marRight w:val="0"/>
      <w:marTop w:val="0"/>
      <w:marBottom w:val="0"/>
      <w:divBdr>
        <w:top w:val="none" w:sz="0" w:space="0" w:color="auto"/>
        <w:left w:val="none" w:sz="0" w:space="0" w:color="auto"/>
        <w:bottom w:val="none" w:sz="0" w:space="0" w:color="auto"/>
        <w:right w:val="none" w:sz="0" w:space="0" w:color="auto"/>
      </w:divBdr>
    </w:div>
    <w:div w:id="403337997">
      <w:bodyDiv w:val="1"/>
      <w:marLeft w:val="0"/>
      <w:marRight w:val="0"/>
      <w:marTop w:val="0"/>
      <w:marBottom w:val="0"/>
      <w:divBdr>
        <w:top w:val="none" w:sz="0" w:space="0" w:color="auto"/>
        <w:left w:val="none" w:sz="0" w:space="0" w:color="auto"/>
        <w:bottom w:val="none" w:sz="0" w:space="0" w:color="auto"/>
        <w:right w:val="none" w:sz="0" w:space="0" w:color="auto"/>
      </w:divBdr>
    </w:div>
    <w:div w:id="407650017">
      <w:bodyDiv w:val="1"/>
      <w:marLeft w:val="0"/>
      <w:marRight w:val="0"/>
      <w:marTop w:val="0"/>
      <w:marBottom w:val="0"/>
      <w:divBdr>
        <w:top w:val="none" w:sz="0" w:space="0" w:color="auto"/>
        <w:left w:val="none" w:sz="0" w:space="0" w:color="auto"/>
        <w:bottom w:val="none" w:sz="0" w:space="0" w:color="auto"/>
        <w:right w:val="none" w:sz="0" w:space="0" w:color="auto"/>
      </w:divBdr>
    </w:div>
    <w:div w:id="477575270">
      <w:bodyDiv w:val="1"/>
      <w:marLeft w:val="0"/>
      <w:marRight w:val="0"/>
      <w:marTop w:val="0"/>
      <w:marBottom w:val="0"/>
      <w:divBdr>
        <w:top w:val="none" w:sz="0" w:space="0" w:color="auto"/>
        <w:left w:val="none" w:sz="0" w:space="0" w:color="auto"/>
        <w:bottom w:val="none" w:sz="0" w:space="0" w:color="auto"/>
        <w:right w:val="none" w:sz="0" w:space="0" w:color="auto"/>
      </w:divBdr>
    </w:div>
    <w:div w:id="533268244">
      <w:bodyDiv w:val="1"/>
      <w:marLeft w:val="0"/>
      <w:marRight w:val="0"/>
      <w:marTop w:val="0"/>
      <w:marBottom w:val="0"/>
      <w:divBdr>
        <w:top w:val="none" w:sz="0" w:space="0" w:color="auto"/>
        <w:left w:val="none" w:sz="0" w:space="0" w:color="auto"/>
        <w:bottom w:val="none" w:sz="0" w:space="0" w:color="auto"/>
        <w:right w:val="none" w:sz="0" w:space="0" w:color="auto"/>
      </w:divBdr>
    </w:div>
    <w:div w:id="536158762">
      <w:bodyDiv w:val="1"/>
      <w:marLeft w:val="0"/>
      <w:marRight w:val="0"/>
      <w:marTop w:val="0"/>
      <w:marBottom w:val="0"/>
      <w:divBdr>
        <w:top w:val="none" w:sz="0" w:space="0" w:color="auto"/>
        <w:left w:val="none" w:sz="0" w:space="0" w:color="auto"/>
        <w:bottom w:val="none" w:sz="0" w:space="0" w:color="auto"/>
        <w:right w:val="none" w:sz="0" w:space="0" w:color="auto"/>
      </w:divBdr>
    </w:div>
    <w:div w:id="605892581">
      <w:bodyDiv w:val="1"/>
      <w:marLeft w:val="0"/>
      <w:marRight w:val="0"/>
      <w:marTop w:val="0"/>
      <w:marBottom w:val="0"/>
      <w:divBdr>
        <w:top w:val="none" w:sz="0" w:space="0" w:color="auto"/>
        <w:left w:val="none" w:sz="0" w:space="0" w:color="auto"/>
        <w:bottom w:val="none" w:sz="0" w:space="0" w:color="auto"/>
        <w:right w:val="none" w:sz="0" w:space="0" w:color="auto"/>
      </w:divBdr>
    </w:div>
    <w:div w:id="716202419">
      <w:bodyDiv w:val="1"/>
      <w:marLeft w:val="0"/>
      <w:marRight w:val="0"/>
      <w:marTop w:val="0"/>
      <w:marBottom w:val="0"/>
      <w:divBdr>
        <w:top w:val="none" w:sz="0" w:space="0" w:color="auto"/>
        <w:left w:val="none" w:sz="0" w:space="0" w:color="auto"/>
        <w:bottom w:val="none" w:sz="0" w:space="0" w:color="auto"/>
        <w:right w:val="none" w:sz="0" w:space="0" w:color="auto"/>
      </w:divBdr>
    </w:div>
    <w:div w:id="718821017">
      <w:bodyDiv w:val="1"/>
      <w:marLeft w:val="0"/>
      <w:marRight w:val="0"/>
      <w:marTop w:val="0"/>
      <w:marBottom w:val="0"/>
      <w:divBdr>
        <w:top w:val="none" w:sz="0" w:space="0" w:color="auto"/>
        <w:left w:val="none" w:sz="0" w:space="0" w:color="auto"/>
        <w:bottom w:val="none" w:sz="0" w:space="0" w:color="auto"/>
        <w:right w:val="none" w:sz="0" w:space="0" w:color="auto"/>
      </w:divBdr>
    </w:div>
    <w:div w:id="720523688">
      <w:bodyDiv w:val="1"/>
      <w:marLeft w:val="0"/>
      <w:marRight w:val="0"/>
      <w:marTop w:val="0"/>
      <w:marBottom w:val="0"/>
      <w:divBdr>
        <w:top w:val="none" w:sz="0" w:space="0" w:color="auto"/>
        <w:left w:val="none" w:sz="0" w:space="0" w:color="auto"/>
        <w:bottom w:val="none" w:sz="0" w:space="0" w:color="auto"/>
        <w:right w:val="none" w:sz="0" w:space="0" w:color="auto"/>
      </w:divBdr>
    </w:div>
    <w:div w:id="731776070">
      <w:bodyDiv w:val="1"/>
      <w:marLeft w:val="0"/>
      <w:marRight w:val="0"/>
      <w:marTop w:val="0"/>
      <w:marBottom w:val="0"/>
      <w:divBdr>
        <w:top w:val="none" w:sz="0" w:space="0" w:color="auto"/>
        <w:left w:val="none" w:sz="0" w:space="0" w:color="auto"/>
        <w:bottom w:val="none" w:sz="0" w:space="0" w:color="auto"/>
        <w:right w:val="none" w:sz="0" w:space="0" w:color="auto"/>
      </w:divBdr>
    </w:div>
    <w:div w:id="986739454">
      <w:bodyDiv w:val="1"/>
      <w:marLeft w:val="0"/>
      <w:marRight w:val="0"/>
      <w:marTop w:val="0"/>
      <w:marBottom w:val="0"/>
      <w:divBdr>
        <w:top w:val="none" w:sz="0" w:space="0" w:color="auto"/>
        <w:left w:val="none" w:sz="0" w:space="0" w:color="auto"/>
        <w:bottom w:val="none" w:sz="0" w:space="0" w:color="auto"/>
        <w:right w:val="none" w:sz="0" w:space="0" w:color="auto"/>
      </w:divBdr>
    </w:div>
    <w:div w:id="1227255949">
      <w:bodyDiv w:val="1"/>
      <w:marLeft w:val="0"/>
      <w:marRight w:val="0"/>
      <w:marTop w:val="0"/>
      <w:marBottom w:val="0"/>
      <w:divBdr>
        <w:top w:val="none" w:sz="0" w:space="0" w:color="auto"/>
        <w:left w:val="none" w:sz="0" w:space="0" w:color="auto"/>
        <w:bottom w:val="none" w:sz="0" w:space="0" w:color="auto"/>
        <w:right w:val="none" w:sz="0" w:space="0" w:color="auto"/>
      </w:divBdr>
    </w:div>
    <w:div w:id="1260483684">
      <w:bodyDiv w:val="1"/>
      <w:marLeft w:val="0"/>
      <w:marRight w:val="0"/>
      <w:marTop w:val="0"/>
      <w:marBottom w:val="0"/>
      <w:divBdr>
        <w:top w:val="none" w:sz="0" w:space="0" w:color="auto"/>
        <w:left w:val="none" w:sz="0" w:space="0" w:color="auto"/>
        <w:bottom w:val="none" w:sz="0" w:space="0" w:color="auto"/>
        <w:right w:val="none" w:sz="0" w:space="0" w:color="auto"/>
      </w:divBdr>
    </w:div>
    <w:div w:id="1395736770">
      <w:bodyDiv w:val="1"/>
      <w:marLeft w:val="0"/>
      <w:marRight w:val="0"/>
      <w:marTop w:val="0"/>
      <w:marBottom w:val="0"/>
      <w:divBdr>
        <w:top w:val="none" w:sz="0" w:space="0" w:color="auto"/>
        <w:left w:val="none" w:sz="0" w:space="0" w:color="auto"/>
        <w:bottom w:val="none" w:sz="0" w:space="0" w:color="auto"/>
        <w:right w:val="none" w:sz="0" w:space="0" w:color="auto"/>
      </w:divBdr>
    </w:div>
    <w:div w:id="1440877475">
      <w:bodyDiv w:val="1"/>
      <w:marLeft w:val="0"/>
      <w:marRight w:val="0"/>
      <w:marTop w:val="0"/>
      <w:marBottom w:val="0"/>
      <w:divBdr>
        <w:top w:val="none" w:sz="0" w:space="0" w:color="auto"/>
        <w:left w:val="none" w:sz="0" w:space="0" w:color="auto"/>
        <w:bottom w:val="none" w:sz="0" w:space="0" w:color="auto"/>
        <w:right w:val="none" w:sz="0" w:space="0" w:color="auto"/>
      </w:divBdr>
    </w:div>
    <w:div w:id="1461533991">
      <w:bodyDiv w:val="1"/>
      <w:marLeft w:val="0"/>
      <w:marRight w:val="0"/>
      <w:marTop w:val="0"/>
      <w:marBottom w:val="0"/>
      <w:divBdr>
        <w:top w:val="none" w:sz="0" w:space="0" w:color="auto"/>
        <w:left w:val="none" w:sz="0" w:space="0" w:color="auto"/>
        <w:bottom w:val="none" w:sz="0" w:space="0" w:color="auto"/>
        <w:right w:val="none" w:sz="0" w:space="0" w:color="auto"/>
      </w:divBdr>
    </w:div>
    <w:div w:id="1806853505">
      <w:bodyDiv w:val="1"/>
      <w:marLeft w:val="0"/>
      <w:marRight w:val="0"/>
      <w:marTop w:val="0"/>
      <w:marBottom w:val="0"/>
      <w:divBdr>
        <w:top w:val="none" w:sz="0" w:space="0" w:color="auto"/>
        <w:left w:val="none" w:sz="0" w:space="0" w:color="auto"/>
        <w:bottom w:val="none" w:sz="0" w:space="0" w:color="auto"/>
        <w:right w:val="none" w:sz="0" w:space="0" w:color="auto"/>
      </w:divBdr>
    </w:div>
    <w:div w:id="1875732627">
      <w:bodyDiv w:val="1"/>
      <w:marLeft w:val="0"/>
      <w:marRight w:val="0"/>
      <w:marTop w:val="0"/>
      <w:marBottom w:val="0"/>
      <w:divBdr>
        <w:top w:val="none" w:sz="0" w:space="0" w:color="auto"/>
        <w:left w:val="none" w:sz="0" w:space="0" w:color="auto"/>
        <w:bottom w:val="none" w:sz="0" w:space="0" w:color="auto"/>
        <w:right w:val="none" w:sz="0" w:space="0" w:color="auto"/>
      </w:divBdr>
    </w:div>
    <w:div w:id="2041666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n.wikipedia.org/wiki/Form_factor_(design)" TargetMode="External"/><Relationship Id="rId18" Type="http://schemas.openxmlformats.org/officeDocument/2006/relationships/fontTable" Target="fontTable.xml"/><Relationship Id="rId3" Type="http://schemas.openxmlformats.org/officeDocument/2006/relationships/styles" Target="styles.xml"/><Relationship Id="rId68"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https://www.sciencedirect.com/topics/computer-science/wireless-access"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csrc.nist.gov/glossary/term/form_facto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ricsson.com/en/fixed-wireless-access" TargetMode="External"/><Relationship Id="rId5" Type="http://schemas.openxmlformats.org/officeDocument/2006/relationships/webSettings" Target="webSettings.xml"/><Relationship Id="rId15" Type="http://schemas.openxmlformats.org/officeDocument/2006/relationships/hyperlink" Target="https://www.powerthesaurus.org/user_equipment/synonyms" TargetMode="External"/><Relationship Id="rId10" Type="http://schemas.openxmlformats.org/officeDocument/2006/relationships/hyperlink" Target="https://nwm-trial.etsi.or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nwm-trial.etsi.org/" TargetMode="External"/><Relationship Id="rId14" Type="http://schemas.openxmlformats.org/officeDocument/2006/relationships/hyperlink" Target="https://csrc.nist.gov/glossary/term/form_facto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43DCE6-4680-4A51-AE99-CEE855A7A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3012</Words>
  <Characters>17175</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20147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Chouli, Hassen</dc:creator>
  <cp:keywords>ESA, style sheet, Winword</cp:keywords>
  <dc:description/>
  <cp:lastModifiedBy>Chouli, Hassen</cp:lastModifiedBy>
  <cp:revision>3</cp:revision>
  <cp:lastPrinted>1899-12-31T23:00:00Z</cp:lastPrinted>
  <dcterms:created xsi:type="dcterms:W3CDTF">2025-10-03T12:32:00Z</dcterms:created>
  <dcterms:modified xsi:type="dcterms:W3CDTF">2025-10-03T12:33:00Z</dcterms:modified>
</cp:coreProperties>
</file>