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R4-2513897</w:t>
      </w:r>
      <w:bookmarkStart w:id="4" w:name="_GoBack"/>
      <w:bookmarkEnd w:id="4"/>
      <w:r>
        <w:rPr>
          <w:rFonts w:hint="eastAsia" w:ascii="Arial" w:hAnsi="Arial" w:cs="Arial"/>
          <w:b/>
          <w:sz w:val="24"/>
          <w:szCs w:val="24"/>
        </w:rPr>
        <w:t xml:space="preserve">                        </w:t>
      </w:r>
    </w:p>
    <w:p>
      <w:pPr>
        <w:jc w:val="left"/>
        <w:rPr>
          <w:rFonts w:hint="eastAsia" w:ascii="Arial" w:hAnsi="Arial" w:cs="Arial"/>
          <w:b/>
          <w:sz w:val="24"/>
          <w:szCs w:val="24"/>
          <w:lang w:val="en-GB" w:eastAsia="en-GB"/>
        </w:rPr>
      </w:pPr>
      <w:r>
        <w:rPr>
          <w:rFonts w:ascii="Arial" w:hAnsi="Arial" w:cs="Arial"/>
          <w:b/>
          <w:sz w:val="24"/>
          <w:szCs w:val="24"/>
        </w:rPr>
        <w:t>Prague, CZ</w:t>
      </w:r>
      <w:r>
        <w:rPr>
          <w:rFonts w:hint="eastAsia" w:ascii="Arial" w:hAnsi="Arial" w:cs="Arial"/>
          <w:b/>
          <w:sz w:val="24"/>
          <w:szCs w:val="24"/>
          <w:lang w:val="en-US" w:eastAsia="zh-CN"/>
        </w:rPr>
        <w:t xml:space="preserve">, 13rd </w:t>
      </w:r>
      <w:r>
        <w:rPr>
          <w:rFonts w:ascii="Arial" w:hAnsi="Arial" w:cs="Arial"/>
          <w:b/>
          <w:sz w:val="24"/>
          <w:szCs w:val="24"/>
          <w:lang w:eastAsia="zh-CN"/>
        </w:rPr>
        <w:t xml:space="preserve">– </w:t>
      </w:r>
      <w:r>
        <w:rPr>
          <w:rFonts w:hint="eastAsia" w:ascii="Arial" w:hAnsi="Arial" w:cs="Arial"/>
          <w:b/>
          <w:sz w:val="24"/>
          <w:szCs w:val="24"/>
          <w:lang w:val="en-US" w:eastAsia="zh-CN"/>
        </w:rPr>
        <w:t>17th</w:t>
      </w:r>
      <w:r>
        <w:rPr>
          <w:rFonts w:ascii="Arial" w:hAnsi="Arial" w:cs="Arial"/>
          <w:b/>
          <w:sz w:val="24"/>
          <w:szCs w:val="24"/>
          <w:lang w:eastAsia="zh-CN"/>
        </w:rPr>
        <w:t xml:space="preserve">, </w:t>
      </w:r>
      <w:r>
        <w:rPr>
          <w:rFonts w:hint="eastAsia" w:ascii="Arial" w:hAnsi="Arial" w:cs="Arial"/>
          <w:b/>
          <w:sz w:val="24"/>
          <w:szCs w:val="24"/>
          <w:lang w:val="en-US" w:eastAsia="zh-CN"/>
        </w:rPr>
        <w:t xml:space="preserve">Oct. </w:t>
      </w:r>
      <w:r>
        <w:rPr>
          <w:rFonts w:ascii="Arial" w:hAnsi="Arial" w:cs="Arial"/>
          <w:b/>
          <w:sz w:val="24"/>
          <w:szCs w:val="24"/>
          <w:lang w:eastAsia="zh-CN"/>
        </w:rPr>
        <w:t>202</w:t>
      </w:r>
      <w:r>
        <w:rPr>
          <w:rFonts w:hint="eastAsia" w:ascii="Arial" w:hAnsi="Arial" w:cs="Arial"/>
          <w:b/>
          <w:sz w:val="24"/>
          <w:szCs w:val="24"/>
          <w:lang w:val="en-US" w:eastAsia="zh-CN"/>
        </w:rPr>
        <w:t>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6.17.2.2</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5"/>
        </w:tabs>
        <w:spacing w:before="0" w:beforeLines="0" w:after="157" w:afterLines="50" w:line="240" w:lineRule="auto"/>
        <w:ind w:left="1980" w:hanging="1980"/>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b/>
          <w:sz w:val="24"/>
          <w:lang w:val="en-US" w:eastAsia="zh-CN"/>
        </w:rPr>
        <w:t>Discussion on performance for CSI-RS based L1 measurement</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157" w:afterLines="50"/>
        <w:ind w:left="510" w:hanging="510"/>
      </w:pPr>
      <w:r>
        <w:t>Introduction</w:t>
      </w:r>
    </w:p>
    <w:p>
      <w:pPr>
        <w:spacing w:after="157" w:afterLines="50"/>
        <w:rPr>
          <w:rFonts w:hint="eastAsia"/>
          <w:sz w:val="22"/>
          <w:lang w:val="en-US" w:eastAsia="zh-CN"/>
        </w:rPr>
      </w:pPr>
      <w:r>
        <w:rPr>
          <w:sz w:val="22"/>
          <w:lang w:val="en-CA"/>
        </w:rPr>
        <w:t xml:space="preserve">The </w:t>
      </w:r>
      <w:r>
        <w:rPr>
          <w:rFonts w:hint="eastAsia"/>
          <w:sz w:val="22"/>
          <w:lang w:val="en-US" w:eastAsia="zh-CN"/>
        </w:rPr>
        <w:t xml:space="preserve">RRM </w:t>
      </w:r>
      <w:r>
        <w:rPr>
          <w:sz w:val="22"/>
          <w:lang w:val="en-CA"/>
        </w:rPr>
        <w:t>core requirement on Mobility work item has been summarized</w:t>
      </w:r>
      <w:r>
        <w:rPr>
          <w:rFonts w:hint="eastAsia"/>
          <w:sz w:val="22"/>
          <w:lang w:val="en-US" w:eastAsia="zh-CN"/>
        </w:rPr>
        <w:t>, which include</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rPr>
      </w:pPr>
      <w:r>
        <w:rPr>
          <w:rFonts w:hint="eastAsia"/>
          <w:bCs/>
          <w:lang w:val="en-US" w:eastAsia="zh-CN"/>
        </w:rPr>
        <w:t>E</w:t>
      </w:r>
      <w:r>
        <w:rPr>
          <w:bCs/>
        </w:rPr>
        <w:t>vent triggered L1 measurement reporting</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bCs/>
        </w:rPr>
        <w:t>CSI-RS measurements for LTM procedures</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rFonts w:hint="eastAsia"/>
          <w:lang w:val="en-US" w:eastAsia="zh-CN"/>
        </w:rPr>
        <w:t>(Subsequent) Conditional LTM</w:t>
      </w:r>
    </w:p>
    <w:p>
      <w:pPr>
        <w:spacing w:before="0" w:beforeLines="0" w:after="157" w:afterLines="50"/>
        <w:rPr>
          <w:rFonts w:hint="default"/>
          <w:lang w:val="en-US" w:eastAsia="zh-CN"/>
        </w:rPr>
      </w:pPr>
      <w:r>
        <w:rPr>
          <w:rFonts w:eastAsiaTheme="minorEastAsia"/>
          <w:lang w:val="en-US" w:eastAsia="zh-CN"/>
        </w:rPr>
        <w:t>This contribution provides</w:t>
      </w:r>
      <w:r>
        <w:rPr>
          <w:rFonts w:hint="eastAsia" w:eastAsiaTheme="minorEastAsia"/>
          <w:lang w:val="en-US" w:eastAsia="zh-CN"/>
        </w:rPr>
        <w:t xml:space="preserve"> our view</w:t>
      </w:r>
      <w:r>
        <w:rPr>
          <w:rFonts w:eastAsiaTheme="minorEastAsia"/>
          <w:lang w:val="en-US" w:eastAsia="zh-CN"/>
        </w:rPr>
        <w:t xml:space="preserve"> on performance requirements for</w:t>
      </w:r>
      <w:r>
        <w:rPr>
          <w:rFonts w:hint="eastAsia" w:eastAsiaTheme="minorEastAsia"/>
          <w:lang w:val="en-US" w:eastAsia="zh-CN"/>
        </w:rPr>
        <w:t xml:space="preserve"> CSI-RS based L1 measurement</w:t>
      </w:r>
      <w:r>
        <w:rPr>
          <w:rFonts w:eastAsiaTheme="minorEastAsia"/>
          <w:lang w:val="en-US" w:eastAsia="zh-CN"/>
        </w:rPr>
        <w:t>.</w:t>
      </w:r>
    </w:p>
    <w:p>
      <w:pPr>
        <w:pStyle w:val="55"/>
        <w:tabs>
          <w:tab w:val="left" w:pos="567"/>
          <w:tab w:val="clear" w:pos="1985"/>
        </w:tabs>
        <w:adjustRightInd w:val="0"/>
        <w:spacing w:before="0" w:beforeLines="0" w:after="157" w:afterLines="50"/>
        <w:ind w:left="510" w:hanging="510"/>
        <w:rPr>
          <w:rFonts w:eastAsia="Times New Roman"/>
        </w:rPr>
      </w:pPr>
      <w:r>
        <w:rPr>
          <w:rFonts w:hint="eastAsia"/>
        </w:rPr>
        <w:t>Discussion</w:t>
      </w:r>
    </w:p>
    <w:p>
      <w:pPr>
        <w:spacing w:before="0" w:beforeLines="-2147483648" w:after="157" w:afterLines="50"/>
      </w:pPr>
      <w:r>
        <w:rPr>
          <w:rFonts w:hint="eastAsia"/>
          <w:sz w:val="20"/>
          <w:szCs w:val="20"/>
          <w:lang w:val="en-US" w:eastAsia="zh-CN"/>
        </w:rPr>
        <w:t>B</w:t>
      </w:r>
      <w:r>
        <w:rPr>
          <w:rFonts w:hint="eastAsia"/>
          <w:sz w:val="20"/>
          <w:szCs w:val="20"/>
          <w:lang w:val="en-US"/>
        </w:rPr>
        <w:t xml:space="preserve">ased on the current status of each objective, it is possible to evaluate the </w:t>
      </w:r>
      <w:r>
        <w:rPr>
          <w:rFonts w:hint="eastAsia"/>
          <w:sz w:val="20"/>
          <w:szCs w:val="20"/>
          <w:lang w:val="en-US" w:eastAsia="zh-CN"/>
        </w:rPr>
        <w:t xml:space="preserve">required </w:t>
      </w:r>
      <w:r>
        <w:rPr>
          <w:rFonts w:hint="eastAsia"/>
          <w:sz w:val="20"/>
          <w:szCs w:val="20"/>
          <w:lang w:val="en-US"/>
        </w:rPr>
        <w:t>test case</w:t>
      </w:r>
      <w:r>
        <w:rPr>
          <w:rFonts w:hint="eastAsia"/>
          <w:sz w:val="20"/>
          <w:szCs w:val="20"/>
          <w:lang w:val="en-US" w:eastAsia="zh-CN"/>
        </w:rPr>
        <w:t>s</w:t>
      </w:r>
      <w:r>
        <w:rPr>
          <w:rFonts w:hint="eastAsia"/>
          <w:sz w:val="20"/>
          <w:szCs w:val="20"/>
          <w:lang w:val="en-US"/>
        </w:rPr>
        <w:t xml:space="preserve"> at </w:t>
      </w:r>
      <w:r>
        <w:rPr>
          <w:rFonts w:hint="eastAsia"/>
          <w:sz w:val="20"/>
          <w:szCs w:val="20"/>
          <w:lang w:val="en-US" w:eastAsia="zh-CN"/>
        </w:rPr>
        <w:t>a</w:t>
      </w:r>
      <w:r>
        <w:rPr>
          <w:rFonts w:hint="eastAsia"/>
          <w:sz w:val="20"/>
          <w:szCs w:val="20"/>
          <w:lang w:val="en-US"/>
        </w:rPr>
        <w:t xml:space="preserve"> high level.</w:t>
      </w:r>
      <w:r>
        <w:rPr>
          <w:rFonts w:hint="eastAsia"/>
          <w:sz w:val="20"/>
          <w:szCs w:val="20"/>
          <w:lang w:val="en-US" w:eastAsia="zh-CN"/>
        </w:rPr>
        <w:t xml:space="preserve"> In this </w:t>
      </w:r>
      <w:r>
        <w:rPr>
          <w:rFonts w:hint="eastAsia" w:ascii="Times New Roman" w:hAnsi="Times New Roman"/>
          <w:bCs w:val="0"/>
          <w:iCs w:val="0"/>
          <w:sz w:val="20"/>
          <w:szCs w:val="20"/>
        </w:rPr>
        <w:t>contribution</w:t>
      </w:r>
      <w:r>
        <w:rPr>
          <w:rFonts w:hint="eastAsia"/>
          <w:bCs w:val="0"/>
          <w:iCs w:val="0"/>
          <w:sz w:val="20"/>
          <w:szCs w:val="20"/>
          <w:lang w:val="en-US" w:eastAsia="zh-CN"/>
        </w:rPr>
        <w:t xml:space="preserve">, we provide our view based on core part. In the last meeting, we have reached consensus to define performance requirements and test cases for CSI-RS based L1-RSRP accuracy on neighbor cell. At present, we need to discuss whether and how to design test cases for CSI-RS based L1-RSRP measurement. </w:t>
      </w:r>
      <w:r>
        <w:rPr>
          <w:rFonts w:hint="eastAsia"/>
          <w:b w:val="0"/>
          <w:bCs/>
          <w:szCs w:val="20"/>
          <w:u w:val="none"/>
          <w:lang w:val="en-US" w:eastAsia="zh-CN"/>
        </w:rPr>
        <w:t xml:space="preserve">For LTM, </w:t>
      </w:r>
      <w:r>
        <w:rPr>
          <w:lang w:val="en-GB"/>
        </w:rPr>
        <w:t>there are a lot of core requirements defined and there are various scenarios that may have different requirements.</w:t>
      </w:r>
      <w:r>
        <w:rPr>
          <w:rFonts w:hint="eastAsia"/>
          <w:lang w:val="en-US" w:eastAsia="zh-CN"/>
        </w:rPr>
        <w:t xml:space="preserve"> It</w:t>
      </w:r>
      <w:r>
        <w:rPr>
          <w:rFonts w:hint="default"/>
          <w:lang w:val="en-US" w:eastAsia="zh-CN"/>
        </w:rPr>
        <w:t>’</w:t>
      </w:r>
      <w:r>
        <w:rPr>
          <w:rFonts w:hint="eastAsia"/>
          <w:lang w:val="en-US" w:eastAsia="zh-CN"/>
        </w:rPr>
        <w:t xml:space="preserve">s fine for us to </w:t>
      </w:r>
      <w:r>
        <w:rPr>
          <w:lang w:val="en-GB"/>
        </w:rPr>
        <w:t xml:space="preserve">define a test case to cover multiple scenarios and avoiding duplicated testing on similar functions. </w:t>
      </w:r>
      <w:r>
        <w:rPr>
          <w:rFonts w:hint="eastAsia"/>
          <w:lang w:val="en-US" w:eastAsia="zh-CN"/>
        </w:rPr>
        <w:t xml:space="preserve">First, we should discuss which cases can be specified. </w:t>
      </w:r>
    </w:p>
    <w:p>
      <w:pPr>
        <w:spacing w:before="157" w:beforeLines="50" w:after="157" w:afterLines="50"/>
        <w:rPr>
          <w:rFonts w:hint="default"/>
          <w:lang w:val="en-US" w:eastAsia="zh-CN"/>
        </w:rPr>
      </w:pPr>
      <w:r>
        <w:rPr>
          <w:rFonts w:hint="eastAsia"/>
          <w:lang w:val="en-US" w:eastAsia="zh-CN"/>
        </w:rPr>
        <w:t>For SSB based L1-RSRP measurement, we defined several test cases, including intra-frequency measurement, inter-frequency measurement with gap and inter-frequency without gap for both FR1 and FR2. In addition, test cases for inter-frequency L1-RSRP accuracy requirements. For CSI-RS based L1-RSRP measurement, based on agreements in core part, we don</w:t>
      </w:r>
      <w:r>
        <w:rPr>
          <w:rFonts w:hint="default"/>
          <w:lang w:val="en-US" w:eastAsia="zh-CN"/>
        </w:rPr>
        <w:t>’</w:t>
      </w:r>
      <w:r>
        <w:rPr>
          <w:rFonts w:hint="eastAsia"/>
          <w:lang w:val="en-US" w:eastAsia="zh-CN"/>
        </w:rPr>
        <w:t>t need to consider the test cases for measurement with gap and inter-frequency measurement.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8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A.6.6.26.1</w:t>
            </w:r>
          </w:p>
        </w:tc>
        <w:tc>
          <w:tcPr>
            <w:tcW w:w="8584" w:type="dxa"/>
          </w:tcPr>
          <w:p>
            <w:pPr>
              <w:rPr>
                <w:snapToGrid/>
                <w:lang w:eastAsia="en-GB"/>
              </w:rPr>
            </w:pPr>
            <w:r>
              <w:rPr>
                <w:snapToGrid/>
                <w:highlight w:val="none"/>
                <w:lang w:eastAsia="en-GB"/>
              </w:rPr>
              <w:t>Intra-frequency SSB based L1-RSRP measurement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A.6.6.27.1</w:t>
            </w:r>
          </w:p>
        </w:tc>
        <w:tc>
          <w:tcPr>
            <w:tcW w:w="8584" w:type="dxa"/>
          </w:tcPr>
          <w:p>
            <w:pPr>
              <w:rPr>
                <w:snapToGrid/>
                <w:lang w:eastAsia="en-GB"/>
              </w:rPr>
            </w:pPr>
            <w:bookmarkStart w:id="1" w:name="OLE_LINK1"/>
            <w:r>
              <w:rPr>
                <w:snapToGrid/>
                <w:lang w:eastAsia="en-GB"/>
              </w:rPr>
              <w:t>Inter-frequency SSB based L1-RSRP measurement with measurement gap</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A.6.6.2</w:t>
            </w:r>
            <w:r>
              <w:rPr>
                <w:rFonts w:hint="default"/>
                <w:snapToGrid/>
                <w:lang w:val="en-US" w:eastAsia="zh-CN"/>
              </w:rPr>
              <w:t>8</w:t>
            </w:r>
            <w:r>
              <w:rPr>
                <w:snapToGrid/>
              </w:rPr>
              <w:t>.1</w:t>
            </w:r>
          </w:p>
        </w:tc>
        <w:tc>
          <w:tcPr>
            <w:tcW w:w="8584" w:type="dxa"/>
          </w:tcPr>
          <w:p>
            <w:pPr>
              <w:rPr>
                <w:snapToGrid/>
                <w:lang w:eastAsia="en-GB"/>
              </w:rPr>
            </w:pPr>
            <w:r>
              <w:rPr>
                <w:rFonts w:hint="default"/>
                <w:snapToGrid/>
                <w:lang w:val="en-US" w:eastAsia="en-GB"/>
              </w:rPr>
              <w:t>I</w:t>
            </w:r>
            <w:r>
              <w:rPr>
                <w:snapToGrid/>
                <w:lang w:eastAsia="en-GB"/>
              </w:rPr>
              <w:t>nter-</w:t>
            </w:r>
            <w:r>
              <w:rPr>
                <w:rFonts w:hint="default"/>
                <w:snapToGrid/>
                <w:lang w:val="en-US" w:eastAsia="en-GB"/>
              </w:rPr>
              <w:t>frequency</w:t>
            </w:r>
            <w:r>
              <w:rPr>
                <w:snapToGrid/>
                <w:lang w:eastAsia="en-GB"/>
              </w:rPr>
              <w:t xml:space="preserve"> </w:t>
            </w:r>
            <w:r>
              <w:rPr>
                <w:rFonts w:hint="default"/>
                <w:snapToGrid/>
                <w:lang w:val="en-US" w:eastAsia="en-GB"/>
              </w:rPr>
              <w:t xml:space="preserve">SSB based </w:t>
            </w:r>
            <w:r>
              <w:rPr>
                <w:snapToGrid/>
                <w:lang w:eastAsia="en-GB"/>
              </w:rPr>
              <w:t xml:space="preserve">L1-RSRP measurement </w:t>
            </w:r>
            <w:r>
              <w:rPr>
                <w:rFonts w:hint="default"/>
                <w:snapToGrid/>
                <w:lang w:val="en-US" w:eastAsia="en-GB"/>
              </w:rPr>
              <w:t>without measurement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A.6.7.17.1</w:t>
            </w:r>
          </w:p>
        </w:tc>
        <w:tc>
          <w:tcPr>
            <w:tcW w:w="8584" w:type="dxa"/>
          </w:tcPr>
          <w:p>
            <w:pPr>
              <w:rPr>
                <w:snapToGrid/>
                <w:lang w:eastAsia="en-GB"/>
              </w:rPr>
            </w:pPr>
            <w:r>
              <w:rPr>
                <w:snapToGrid/>
                <w:lang w:eastAsia="en-GB"/>
              </w:rPr>
              <w:t>Inter-frequency L1-RSRP accuracy requirements for neighbour cell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default" w:eastAsia="宋体"/>
                <w:vertAlign w:val="baseline"/>
                <w:lang w:val="en-US" w:eastAsia="zh-CN"/>
              </w:rPr>
            </w:pPr>
            <w:r>
              <w:rPr>
                <w:snapToGrid/>
              </w:rPr>
              <w:t>A.</w:t>
            </w:r>
            <w:r>
              <w:rPr>
                <w:rFonts w:hint="default"/>
                <w:vertAlign w:val="baseline"/>
                <w:lang w:val="en-US" w:eastAsia="zh-CN"/>
              </w:rPr>
              <w:t>7.6.20.1</w:t>
            </w:r>
          </w:p>
        </w:tc>
        <w:tc>
          <w:tcPr>
            <w:tcW w:w="8584" w:type="dxa"/>
          </w:tcPr>
          <w:p>
            <w:pPr>
              <w:rPr>
                <w:snapToGrid/>
                <w:lang w:eastAsia="en-GB"/>
              </w:rPr>
            </w:pPr>
            <w:r>
              <w:rPr>
                <w:snapToGrid/>
                <w:lang w:eastAsia="en-GB"/>
              </w:rPr>
              <w:t>Intra-frequency SSB based L1-RSRP measurement</w:t>
            </w:r>
            <w:r>
              <w:rPr>
                <w:rFonts w:hint="default"/>
                <w:snapToGrid/>
                <w:lang w:val="en-US" w:eastAsia="en-GB"/>
              </w:rPr>
              <w:t xml:space="preserve"> in</w:t>
            </w:r>
            <w:r>
              <w:rPr>
                <w:snapToGrid/>
                <w:lang w:eastAsia="en-GB"/>
              </w:rPr>
              <w:t xml:space="preserve"> FR2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default" w:eastAsia="宋体"/>
                <w:vertAlign w:val="baseline"/>
                <w:lang w:val="en-US" w:eastAsia="zh-CN"/>
              </w:rPr>
            </w:pPr>
            <w:r>
              <w:rPr>
                <w:snapToGrid/>
              </w:rPr>
              <w:t>A.</w:t>
            </w:r>
            <w:r>
              <w:rPr>
                <w:rFonts w:hint="default"/>
                <w:vertAlign w:val="baseline"/>
                <w:lang w:val="en-US" w:eastAsia="zh-CN"/>
              </w:rPr>
              <w:t>7.6.21.1</w:t>
            </w:r>
          </w:p>
        </w:tc>
        <w:tc>
          <w:tcPr>
            <w:tcW w:w="8584" w:type="dxa"/>
          </w:tcPr>
          <w:p>
            <w:pPr>
              <w:rPr>
                <w:snapToGrid/>
                <w:lang w:eastAsia="en-GB"/>
              </w:rPr>
            </w:pPr>
            <w:r>
              <w:rPr>
                <w:snapToGrid/>
                <w:lang w:eastAsia="en-GB"/>
              </w:rPr>
              <w:t>Inter-frequency SSB-based L1-RSRP measurement with measurement gap for LTM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310" w:type="dxa"/>
          </w:tcPr>
          <w:p>
            <w:pPr>
              <w:rPr>
                <w:rFonts w:hint="default" w:eastAsia="宋体"/>
                <w:vertAlign w:val="baseline"/>
                <w:lang w:val="en-US" w:eastAsia="zh-CN"/>
              </w:rPr>
            </w:pPr>
            <w:r>
              <w:rPr>
                <w:snapToGrid/>
              </w:rPr>
              <w:t>A.</w:t>
            </w:r>
            <w:r>
              <w:rPr>
                <w:rFonts w:hint="default"/>
                <w:vertAlign w:val="baseline"/>
                <w:lang w:val="en-US" w:eastAsia="zh-CN"/>
              </w:rPr>
              <w:t>7.6.22.1</w:t>
            </w:r>
          </w:p>
        </w:tc>
        <w:tc>
          <w:tcPr>
            <w:tcW w:w="8584" w:type="dxa"/>
          </w:tcPr>
          <w:p>
            <w:pPr>
              <w:rPr>
                <w:snapToGrid/>
                <w:lang w:eastAsia="en-GB"/>
              </w:rPr>
            </w:pPr>
            <w:r>
              <w:rPr>
                <w:snapToGrid/>
                <w:lang w:eastAsia="en-GB"/>
              </w:rPr>
              <w:t>Inter-frequency SSB based L1-RSRP measurement without measurement gap in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A.7.7.15.1</w:t>
            </w:r>
          </w:p>
        </w:tc>
        <w:tc>
          <w:tcPr>
            <w:tcW w:w="8584" w:type="dxa"/>
          </w:tcPr>
          <w:p>
            <w:pPr>
              <w:rPr>
                <w:snapToGrid/>
                <w:lang w:eastAsia="en-GB"/>
              </w:rPr>
            </w:pPr>
            <w:r>
              <w:rPr>
                <w:snapToGrid/>
                <w:lang w:eastAsia="en-GB"/>
              </w:rPr>
              <w:t>Inter-frequency L1-RSRP accuracy requirements for neighbour cell in FR1</w:t>
            </w:r>
          </w:p>
        </w:tc>
      </w:tr>
    </w:tbl>
    <w:p>
      <w:pPr>
        <w:spacing w:before="157" w:beforeLines="50" w:after="157" w:afterLines="50"/>
        <w:rPr>
          <w:rFonts w:hint="eastAsia"/>
          <w:b w:val="0"/>
          <w:bCs w:val="0"/>
          <w:lang w:val="en-US" w:eastAsia="zh-CN"/>
        </w:rPr>
      </w:pPr>
      <w:r>
        <w:rPr>
          <w:rFonts w:hint="eastAsia"/>
          <w:b w:val="0"/>
          <w:bCs w:val="0"/>
          <w:lang w:val="en-US" w:eastAsia="zh-CN"/>
        </w:rPr>
        <w:t>In addition to the validation that may need to be considered in R19 CSI-RS measurement mentioned above, in the discussion of the core part, based on the 3-step measurement in legacy, we also introduced 2-step measurements based on UE capability in R19. And a measurement delay requirement was defined for this procedure that N times of 3-step, where N=8. Based on this, both CSI-RS based L1-RSRP measurement procedures mentioned above need to be taken into account when conducting procedure validation.</w:t>
      </w:r>
    </w:p>
    <w:p>
      <w:pPr>
        <w:spacing w:before="157" w:beforeLines="50" w:after="157" w:afterLines="50"/>
        <w:rPr>
          <w:rFonts w:hint="default"/>
          <w:b/>
          <w:bCs/>
          <w:lang w:val="en-US" w:eastAsia="zh-CN"/>
        </w:rPr>
      </w:pPr>
      <w:r>
        <w:rPr>
          <w:rFonts w:hint="eastAsia"/>
          <w:b/>
          <w:bCs/>
          <w:lang w:val="en-US" w:eastAsia="zh-CN"/>
        </w:rPr>
        <w:t>Proposal 1: Verify the procedure of intra-frequency CSI-RS based L1-RSRP measurement in FR1 and FR2. For FR2, both the case with step 2 and the case without step 2 should be tested.</w:t>
      </w:r>
    </w:p>
    <w:p>
      <w:pPr>
        <w:spacing w:before="157" w:beforeLines="50" w:after="157" w:afterLines="50"/>
        <w:rPr>
          <w:rFonts w:hint="default"/>
          <w:b w:val="0"/>
          <w:bCs w:val="0"/>
          <w:lang w:val="en-US" w:eastAsia="zh-CN"/>
        </w:rPr>
      </w:pPr>
      <w:r>
        <w:rPr>
          <w:rFonts w:hint="eastAsia"/>
          <w:b w:val="0"/>
          <w:bCs w:val="0"/>
          <w:lang w:val="en-US" w:eastAsia="zh-CN"/>
        </w:rPr>
        <w:t>Regarding the CSI acquisition, although it is in the WID of R19 mobility, we do not have any requirements related to it in the core part, and the discussion of core part has already been closed in the last meeting. Therefore, in the performance part, there is no need to validate any behavior. In other words, there is no need to introduce test cases to verify the requirements corresponding to CSI acquisition.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9" w:hRule="atLeast"/>
        </w:trPr>
        <w:tc>
          <w:tcPr>
            <w:tcW w:w="9629" w:type="dxa"/>
          </w:tcPr>
          <w:p>
            <w:pPr>
              <w:keepNext w:val="0"/>
              <w:keepLines w:val="0"/>
              <w:widowControl/>
              <w:bidi w:val="0"/>
              <w:spacing w:before="0" w:beforeLines="-2147483648" w:beforeAutospacing="0" w:after="0" w:afterLines="-2147483648" w:afterAutospacing="0" w:line="240" w:lineRule="auto"/>
              <w:jc w:val="left"/>
              <w:outlineLvl w:val="9"/>
              <w:rPr>
                <w:sz w:val="32"/>
                <w:szCs w:val="36"/>
                <w:lang w:val="en-US" w:eastAsia="zh-CN"/>
              </w:rPr>
            </w:pPr>
            <w:r>
              <w:rPr>
                <w:sz w:val="32"/>
                <w:szCs w:val="36"/>
                <w:lang w:val="en-US" w:eastAsia="zh-CN"/>
              </w:rPr>
              <w:t>Issue 4-2-4: others</w:t>
            </w:r>
          </w:p>
          <w:p>
            <w:pPr>
              <w:spacing w:after="120"/>
              <w:rPr>
                <w:b/>
                <w:bCs/>
                <w:color w:val="000000"/>
                <w:szCs w:val="24"/>
              </w:rPr>
            </w:pPr>
            <w:r>
              <w:rPr>
                <w:b/>
                <w:bCs/>
                <w:color w:val="000000"/>
                <w:szCs w:val="24"/>
              </w:rPr>
              <w:t>Candidate options:</w:t>
            </w:r>
          </w:p>
          <w:p>
            <w:pPr>
              <w:widowControl w:val="0"/>
              <w:numPr>
                <w:ilvl w:val="0"/>
                <w:numId w:val="6"/>
              </w:numPr>
              <w:overflowPunct w:val="0"/>
              <w:autoSpaceDE w:val="0"/>
              <w:autoSpaceDN w:val="0"/>
              <w:adjustRightInd w:val="0"/>
              <w:spacing w:after="120"/>
              <w:ind w:left="42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Proposal 1: Define test case(s) to verify early CSI acquisition if core requirements are specified. (vivo)</w:t>
            </w:r>
          </w:p>
          <w:p>
            <w:pPr>
              <w:widowControl w:val="0"/>
              <w:numPr>
                <w:ilvl w:val="1"/>
                <w:numId w:val="6"/>
              </w:numPr>
              <w:overflowPunct w:val="0"/>
              <w:autoSpaceDE w:val="0"/>
              <w:autoSpaceDN w:val="0"/>
              <w:adjustRightInd w:val="0"/>
              <w:spacing w:after="120"/>
              <w:ind w:left="840" w:hanging="420" w:firstLineChars="0"/>
              <w:contextualSpacing/>
              <w:jc w:val="both"/>
              <w:textAlignment w:val="baseline"/>
              <w:rPr>
                <w:rFonts w:ascii="Times New Roman" w:hAnsi="Times New Roman" w:eastAsia="宋体" w:cs="Times New Roman"/>
                <w:b/>
                <w:bCs/>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Proposal 1a: Define test case(s) to verify early CSI acquisition before the cell switch command, conditionally to core requirement definition.</w:t>
            </w:r>
            <w:bookmarkStart w:id="2" w:name="_Toc206149782"/>
            <w:r>
              <w:rPr>
                <w:rFonts w:ascii="Times New Roman" w:hAnsi="Times New Roman" w:eastAsia="宋体" w:cs="Times New Roman"/>
                <w:color w:val="000000"/>
                <w:kern w:val="2"/>
                <w:sz w:val="21"/>
                <w:szCs w:val="24"/>
                <w:lang w:val="en-GB" w:eastAsia="ja-JP" w:bidi="ar-SA"/>
              </w:rPr>
              <w:t xml:space="preserve"> (Nokia)</w:t>
            </w:r>
          </w:p>
          <w:p>
            <w:pPr>
              <w:widowControl w:val="0"/>
              <w:numPr>
                <w:ilvl w:val="1"/>
                <w:numId w:val="6"/>
              </w:numPr>
              <w:overflowPunct w:val="0"/>
              <w:autoSpaceDE w:val="0"/>
              <w:autoSpaceDN w:val="0"/>
              <w:adjustRightInd w:val="0"/>
              <w:spacing w:after="120"/>
              <w:ind w:left="84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 xml:space="preserve">Proposal 1b: </w:t>
            </w:r>
            <w:r>
              <w:rPr>
                <w:rFonts w:ascii="Times New Roman" w:hAnsi="Times New Roman" w:eastAsia="宋体" w:cs="Times New Roman"/>
                <w:iCs/>
                <w:color w:val="000000"/>
                <w:kern w:val="2"/>
                <w:sz w:val="21"/>
                <w:szCs w:val="24"/>
                <w:lang w:val="en-GB" w:eastAsia="ja-JP" w:bidi="ar-SA"/>
              </w:rPr>
              <w:t>Define test case(s) to verify early CSI acquisition after the cell switch command, conditionally to core requirement definition.</w:t>
            </w:r>
            <w:bookmarkEnd w:id="2"/>
            <w:r>
              <w:rPr>
                <w:rFonts w:ascii="Times New Roman" w:hAnsi="Times New Roman" w:eastAsia="宋体" w:cs="Times New Roman"/>
                <w:iCs/>
                <w:color w:val="000000"/>
                <w:kern w:val="2"/>
                <w:sz w:val="21"/>
                <w:szCs w:val="24"/>
                <w:lang w:val="en-GB" w:eastAsia="ja-JP" w:bidi="ar-SA"/>
              </w:rPr>
              <w:t xml:space="preserve"> </w:t>
            </w:r>
            <w:r>
              <w:rPr>
                <w:rFonts w:ascii="Times New Roman" w:hAnsi="Times New Roman" w:eastAsia="宋体" w:cs="Times New Roman"/>
                <w:color w:val="000000"/>
                <w:kern w:val="2"/>
                <w:sz w:val="21"/>
                <w:szCs w:val="24"/>
                <w:lang w:val="en-GB" w:eastAsia="ja-JP" w:bidi="ar-SA"/>
              </w:rPr>
              <w:t>(Nokia)</w:t>
            </w:r>
          </w:p>
          <w:p>
            <w:pPr>
              <w:widowControl w:val="0"/>
              <w:numPr>
                <w:ilvl w:val="0"/>
                <w:numId w:val="6"/>
              </w:numPr>
              <w:overflowPunct w:val="0"/>
              <w:autoSpaceDE w:val="0"/>
              <w:autoSpaceDN w:val="0"/>
              <w:adjustRightInd w:val="0"/>
              <w:spacing w:after="120"/>
              <w:ind w:left="42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bookmarkStart w:id="3" w:name="_Toc206149783"/>
            <w:r>
              <w:rPr>
                <w:rFonts w:ascii="Times New Roman" w:hAnsi="Times New Roman" w:eastAsia="宋体" w:cs="Times New Roman"/>
                <w:color w:val="000000"/>
                <w:kern w:val="2"/>
                <w:sz w:val="21"/>
                <w:szCs w:val="24"/>
                <w:lang w:val="en-GB" w:eastAsia="ja-JP" w:bidi="ar-SA"/>
              </w:rPr>
              <w:t>Proposal 2: Discuss whether there is need to consider configuration where CSI-acquisition resource(s) are outside of the active BWP</w:t>
            </w:r>
            <w:bookmarkEnd w:id="3"/>
            <w:r>
              <w:rPr>
                <w:rFonts w:ascii="Times New Roman" w:hAnsi="Times New Roman" w:eastAsia="宋体" w:cs="Times New Roman"/>
                <w:color w:val="000000"/>
                <w:kern w:val="2"/>
                <w:sz w:val="21"/>
                <w:szCs w:val="24"/>
                <w:lang w:val="en-GB" w:eastAsia="ja-JP" w:bidi="ar-SA"/>
              </w:rPr>
              <w:t>. (Nokia)</w:t>
            </w:r>
          </w:p>
          <w:p>
            <w:pPr>
              <w:spacing w:after="120"/>
              <w:rPr>
                <w:b/>
                <w:bCs/>
                <w:color w:val="000000"/>
                <w:szCs w:val="24"/>
              </w:rPr>
            </w:pPr>
            <w:r>
              <w:rPr>
                <w:b/>
                <w:bCs/>
                <w:color w:val="000000"/>
                <w:szCs w:val="24"/>
              </w:rPr>
              <w:t>Recommended WF:</w:t>
            </w:r>
          </w:p>
          <w:p>
            <w:pPr>
              <w:widowControl w:val="0"/>
              <w:numPr>
                <w:ilvl w:val="0"/>
                <w:numId w:val="6"/>
              </w:numPr>
              <w:overflowPunct w:val="0"/>
              <w:autoSpaceDE w:val="0"/>
              <w:autoSpaceDN w:val="0"/>
              <w:adjustRightInd w:val="0"/>
              <w:spacing w:after="120"/>
              <w:ind w:left="42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 xml:space="preserve">Discuss the proposals. </w:t>
            </w:r>
          </w:p>
          <w:p>
            <w:pPr>
              <w:pStyle w:val="34"/>
              <w:numPr>
                <w:ilvl w:val="-1"/>
                <w:numId w:val="0"/>
              </w:numPr>
              <w:overflowPunct w:val="0"/>
              <w:autoSpaceDE w:val="0"/>
              <w:autoSpaceDN w:val="0"/>
              <w:adjustRightInd w:val="0"/>
              <w:snapToGrid w:val="0"/>
              <w:spacing w:after="120"/>
              <w:ind w:left="0" w:leftChars="0" w:firstLine="0" w:firstLineChars="0"/>
              <w:textAlignment w:val="baseline"/>
              <w:rPr>
                <w:rFonts w:eastAsiaTheme="minorEastAsia"/>
                <w:b/>
                <w:color w:val="000000" w:themeColor="text1"/>
                <w:u w:val="single"/>
                <w:lang w:val="en-US"/>
                <w14:textFill>
                  <w14:solidFill>
                    <w14:schemeClr w14:val="tx1"/>
                  </w14:solidFill>
                </w14:textFill>
              </w:rPr>
            </w:pPr>
          </w:p>
        </w:tc>
      </w:tr>
    </w:tbl>
    <w:p>
      <w:pPr>
        <w:spacing w:before="157" w:beforeLines="50" w:after="157" w:afterLines="50"/>
        <w:rPr>
          <w:rFonts w:hint="default"/>
          <w:b/>
          <w:bCs/>
          <w:lang w:val="en-US" w:eastAsia="zh-CN"/>
        </w:rPr>
      </w:pPr>
      <w:r>
        <w:rPr>
          <w:rFonts w:hint="eastAsia"/>
          <w:b/>
          <w:bCs/>
          <w:lang w:val="en-US" w:eastAsia="zh-CN"/>
        </w:rPr>
        <w:t>Observation 1: No core requirements are specified on CSI acquisition. And there is no need to introduce test cases.</w:t>
      </w:r>
    </w:p>
    <w:p>
      <w:pPr>
        <w:pStyle w:val="55"/>
        <w:tabs>
          <w:tab w:val="left" w:pos="567"/>
          <w:tab w:val="clear" w:pos="1985"/>
        </w:tabs>
        <w:adjustRightInd w:val="0"/>
        <w:spacing w:before="0" w:beforeLines="0" w:after="157" w:afterLines="50"/>
        <w:ind w:left="510" w:hanging="510"/>
      </w:pPr>
      <w:r>
        <w:t>Conclusions</w:t>
      </w:r>
    </w:p>
    <w:p>
      <w:p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 on</w:t>
      </w:r>
      <w:r>
        <w:rPr>
          <w:rFonts w:hint="eastAsia" w:cs="Times New Roman"/>
          <w:b w:val="0"/>
          <w:bCs w:val="0"/>
          <w:sz w:val="21"/>
          <w:szCs w:val="21"/>
          <w:lang w:val="en-US" w:eastAsia="zh-CN"/>
        </w:rPr>
        <w:t xml:space="preserve"> p</w:t>
      </w:r>
      <w:r>
        <w:t xml:space="preserve">erformance part for </w:t>
      </w:r>
      <w:r>
        <w:rPr>
          <w:lang w:val="en-US" w:eastAsia="zh-CN"/>
        </w:rPr>
        <w:t>mobility enhancements</w:t>
      </w:r>
      <w:r>
        <w:t>.</w:t>
      </w:r>
    </w:p>
    <w:p>
      <w:pPr>
        <w:spacing w:before="157" w:beforeLines="50" w:after="157" w:afterLines="50"/>
        <w:rPr>
          <w:rFonts w:hint="default"/>
          <w:b/>
          <w:bCs/>
          <w:lang w:val="en-US" w:eastAsia="zh-CN"/>
        </w:rPr>
      </w:pPr>
      <w:r>
        <w:rPr>
          <w:rFonts w:hint="eastAsia"/>
          <w:b/>
          <w:bCs/>
          <w:lang w:val="en-US" w:eastAsia="zh-CN"/>
        </w:rPr>
        <w:t>Proposal 1: Verify the procedure of intra-frequency CSI-RS based L1-RSRP measurement in FR1 and FR2. For FR2, both the case with step 2 and the case without step 2 should be tested.</w:t>
      </w:r>
    </w:p>
    <w:p>
      <w:pPr>
        <w:spacing w:before="157" w:beforeLines="50" w:after="157" w:afterLines="50"/>
        <w:rPr>
          <w:rFonts w:hint="default"/>
          <w:b/>
          <w:bCs/>
          <w:lang w:val="en-US" w:eastAsia="zh-CN"/>
        </w:rPr>
      </w:pPr>
      <w:r>
        <w:rPr>
          <w:rFonts w:hint="eastAsia"/>
          <w:b/>
          <w:bCs/>
          <w:lang w:val="en-US" w:eastAsia="zh-CN"/>
        </w:rPr>
        <w:t>Observation 1: No core requirements are specified on CSI acquisition. And there is no need to introduce test cases.</w:t>
      </w:r>
    </w:p>
    <w:p>
      <w:pPr>
        <w:pStyle w:val="55"/>
        <w:tabs>
          <w:tab w:val="left" w:pos="567"/>
          <w:tab w:val="clear" w:pos="1985"/>
        </w:tabs>
        <w:adjustRightInd w:val="0"/>
        <w:spacing w:before="0" w:beforeLines="0" w:after="157" w:afterLines="50"/>
        <w:ind w:left="510" w:hanging="510"/>
      </w:pPr>
      <w:r>
        <w:t>References</w:t>
      </w:r>
    </w:p>
    <w:p>
      <w:pPr>
        <w:pStyle w:val="53"/>
        <w:widowControl/>
        <w:numPr>
          <w:ilvl w:val="0"/>
          <w:numId w:val="7"/>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53"/>
        <w:widowControl/>
        <w:numPr>
          <w:ilvl w:val="0"/>
          <w:numId w:val="7"/>
        </w:numPr>
        <w:spacing w:before="0" w:beforeLines="0" w:afterLines="0"/>
        <w:jc w:val="left"/>
        <w:rPr>
          <w:rFonts w:hint="default"/>
          <w:sz w:val="21"/>
          <w:szCs w:val="21"/>
          <w:lang w:val="en-US" w:eastAsia="zh-CN"/>
        </w:rPr>
      </w:pPr>
      <w:r>
        <w:rPr>
          <w:rFonts w:hint="default"/>
          <w:sz w:val="21"/>
          <w:szCs w:val="21"/>
          <w:lang w:val="en-US" w:eastAsia="zh-CN"/>
        </w:rPr>
        <w:t>R4-2512141</w:t>
      </w:r>
      <w:r>
        <w:rPr>
          <w:rFonts w:hint="eastAsia"/>
          <w:sz w:val="21"/>
          <w:szCs w:val="21"/>
          <w:lang w:val="en-US" w:eastAsia="zh-CN"/>
        </w:rPr>
        <w:t>, WF on RRM requirements for NR_Mob_Ph4_Part1, Apple</w:t>
      </w:r>
    </w:p>
    <w:p>
      <w:pPr>
        <w:pStyle w:val="19"/>
        <w:shd w:val="clear" w:color="auto" w:fill="FFFFFF"/>
        <w:spacing w:before="0" w:beforeLines="0" w:beforeAutospacing="0" w:after="157" w:afterLines="50" w:afterAutospacing="0" w:line="240" w:lineRule="auto"/>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80143F6"/>
    <w:multiLevelType w:val="singleLevel"/>
    <w:tmpl w:val="080143F6"/>
    <w:lvl w:ilvl="0" w:tentative="0">
      <w:start w:val="1"/>
      <w:numFmt w:val="bullet"/>
      <w:lvlText w:val=""/>
      <w:lvlJc w:val="left"/>
      <w:pPr>
        <w:tabs>
          <w:tab w:val="left" w:pos="420"/>
        </w:tabs>
        <w:ind w:left="840" w:hanging="420"/>
      </w:pPr>
      <w:rPr>
        <w:rFonts w:hint="default" w:ascii="Wingdings" w:hAnsi="Wingdings"/>
      </w:rPr>
    </w:lvl>
  </w:abstractNum>
  <w:abstractNum w:abstractNumId="2">
    <w:nsid w:val="46B43B9D"/>
    <w:multiLevelType w:val="multilevel"/>
    <w:tmpl w:val="46B43B9D"/>
    <w:lvl w:ilvl="0" w:tentative="0">
      <w:start w:val="1"/>
      <w:numFmt w:val="decimal"/>
      <w:pStyle w:val="97"/>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95"/>
      <w:suff w:val="space"/>
      <w:lvlText w:val="Proposal %1:"/>
      <w:lvlJc w:val="left"/>
      <w:pPr>
        <w:ind w:left="644"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5"/>
  </w:num>
  <w:num w:numId="3">
    <w:abstractNumId w:val="3"/>
  </w:num>
  <w:num w:numId="4">
    <w:abstractNumId w:val="2"/>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4C65"/>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7274D1"/>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667BD"/>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6C5FE1"/>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7F3E92"/>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B4921"/>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418A8"/>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035C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119F"/>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AB70C4"/>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52099"/>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6237D"/>
    <w:rsid w:val="221E498F"/>
    <w:rsid w:val="2225227E"/>
    <w:rsid w:val="22315922"/>
    <w:rsid w:val="22343124"/>
    <w:rsid w:val="223A219C"/>
    <w:rsid w:val="224E39DE"/>
    <w:rsid w:val="224E74D0"/>
    <w:rsid w:val="225C1E49"/>
    <w:rsid w:val="227F5037"/>
    <w:rsid w:val="228041D7"/>
    <w:rsid w:val="228A008B"/>
    <w:rsid w:val="228D63FC"/>
    <w:rsid w:val="229A7E25"/>
    <w:rsid w:val="22AA0362"/>
    <w:rsid w:val="22AD2D70"/>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866"/>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66288"/>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C739DA"/>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B05D1"/>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43A54"/>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27E27"/>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A75D5"/>
    <w:rsid w:val="3E0F25EA"/>
    <w:rsid w:val="3E146F59"/>
    <w:rsid w:val="3E197897"/>
    <w:rsid w:val="3E22755F"/>
    <w:rsid w:val="3E237BCC"/>
    <w:rsid w:val="3E255AC9"/>
    <w:rsid w:val="3E3419DC"/>
    <w:rsid w:val="3E3C5F3C"/>
    <w:rsid w:val="3E463CA5"/>
    <w:rsid w:val="3E4B2DC3"/>
    <w:rsid w:val="3E4F6C0B"/>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173B"/>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2E6B78"/>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0302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CB3EBC"/>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440BC"/>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91C37"/>
    <w:rsid w:val="512B350B"/>
    <w:rsid w:val="51375EB3"/>
    <w:rsid w:val="513853CC"/>
    <w:rsid w:val="51392D77"/>
    <w:rsid w:val="513F081D"/>
    <w:rsid w:val="514C1E16"/>
    <w:rsid w:val="515361F4"/>
    <w:rsid w:val="515529BB"/>
    <w:rsid w:val="515A64E3"/>
    <w:rsid w:val="515C30A6"/>
    <w:rsid w:val="5161698E"/>
    <w:rsid w:val="51704DAC"/>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7D69E2"/>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CA26AB"/>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15742"/>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BF6480"/>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CF6C2B"/>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AE777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B5178F"/>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1589B"/>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2B4CE9"/>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3443A"/>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F645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101DB"/>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B248D"/>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1"/>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jc w:val="left"/>
    </w:pPr>
    <w:rPr>
      <w:rFonts w:ascii="Times New Roman" w:hAnsi="Times New Roman"/>
      <w:b/>
      <w:sz w:val="20"/>
    </w:rPr>
  </w:style>
  <w:style w:type="paragraph" w:customStyle="1" w:styleId="96">
    <w:name w:val="RAN4 observation"/>
    <w:basedOn w:val="97"/>
    <w:next w:val="1"/>
    <w:qFormat/>
    <w:uiPriority w:val="0"/>
  </w:style>
  <w:style w:type="paragraph" w:customStyle="1" w:styleId="97">
    <w:name w:val="RAN4 Observation"/>
    <w:basedOn w:val="34"/>
    <w:next w:val="1"/>
    <w:qFormat/>
    <w:uiPriority w:val="0"/>
    <w:pPr>
      <w:numPr>
        <w:ilvl w:val="0"/>
        <w:numId w:val="4"/>
      </w:numPr>
    </w:pPr>
    <w:rPr>
      <w:rFonts w:eastAsia="Calibri" w:cs="Times New Roman"/>
      <w:szCs w:val="20"/>
      <w:lang w:val="en-GB"/>
    </w:rPr>
  </w:style>
  <w:style w:type="table" w:customStyle="1" w:styleId="98">
    <w:name w:val="SGS Table Basic 11"/>
    <w:basedOn w:val="22"/>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issue"/>
    <w:basedOn w:val="5"/>
    <w:qFormat/>
    <w:uiPriority w:val="0"/>
    <w:pPr>
      <w:keepLines/>
      <w:spacing w:after="120" w:line="240" w:lineRule="auto"/>
    </w:pPr>
    <w:rPr>
      <w:rFonts w:ascii="Times New Roman" w:hAnsi="Times New Roman" w:eastAsia="Times New Roman" w:cs="Times New Roman"/>
      <w:b/>
      <w:color w:val="000000" w:themeColor="text1"/>
      <w:sz w:val="20"/>
      <w:szCs w:val="20"/>
      <w:u w:val="single"/>
      <w:lang w:val="en-US"/>
      <w14:textFill>
        <w14:solidFill>
          <w14:schemeClr w14:val="tx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4</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2025-10-03T02:22:05Z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AE74792B445142E9A740178EA6BDA4DC</vt:lpwstr>
  </property>
</Properties>
</file>