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3862D91A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922908">
        <w:rPr>
          <w:rFonts w:ascii="Arial" w:hAnsi="Arial" w:cs="Arial"/>
          <w:b/>
          <w:sz w:val="24"/>
          <w:szCs w:val="24"/>
        </w:rPr>
        <w:t>6</w:t>
      </w:r>
      <w:r w:rsidR="00D659AA">
        <w:rPr>
          <w:rFonts w:ascii="Arial" w:hAnsi="Arial" w:cs="Arial" w:hint="eastAsia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D659AA" w:rsidRPr="00D659AA">
        <w:rPr>
          <w:rFonts w:ascii="Arial" w:hAnsi="Arial" w:cs="Arial"/>
          <w:b/>
          <w:sz w:val="24"/>
          <w:szCs w:val="24"/>
        </w:rPr>
        <w:t>R4-2513799</w:t>
      </w:r>
    </w:p>
    <w:p w14:paraId="2D4604EF" w14:textId="77777777" w:rsidR="00D659AA" w:rsidRPr="00E13F75" w:rsidRDefault="00D659AA" w:rsidP="00D659AA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Times New Roman" w:hAnsi="Arial" w:cs="Arial"/>
          <w:b/>
          <w:sz w:val="24"/>
        </w:rPr>
        <w:t>Prague, Czech Republic</w:t>
      </w:r>
      <w:r w:rsidRPr="00CA4B24">
        <w:rPr>
          <w:rFonts w:ascii="Arial" w:eastAsia="Times New Roman" w:hAnsi="Arial" w:cs="Arial"/>
          <w:b/>
          <w:sz w:val="24"/>
        </w:rPr>
        <w:t xml:space="preserve">, </w:t>
      </w:r>
      <w:r>
        <w:rPr>
          <w:rFonts w:ascii="Arial" w:eastAsia="Times New Roman" w:hAnsi="Arial" w:cs="Arial"/>
          <w:b/>
          <w:sz w:val="24"/>
        </w:rPr>
        <w:t>13</w:t>
      </w:r>
      <w:r w:rsidRPr="00CA4B24">
        <w:rPr>
          <w:rFonts w:ascii="Arial" w:eastAsia="Times New Roman" w:hAnsi="Arial" w:cs="Arial"/>
          <w:b/>
          <w:sz w:val="24"/>
          <w:vertAlign w:val="superscript"/>
        </w:rPr>
        <w:t>th</w:t>
      </w:r>
      <w:r w:rsidRPr="00CA4B24">
        <w:rPr>
          <w:rFonts w:ascii="Arial" w:eastAsia="Times New Roman" w:hAnsi="Arial" w:cs="Arial"/>
          <w:b/>
          <w:sz w:val="24"/>
        </w:rPr>
        <w:t xml:space="preserve"> – </w:t>
      </w:r>
      <w:r>
        <w:rPr>
          <w:rFonts w:ascii="Arial" w:eastAsia="Times New Roman" w:hAnsi="Arial" w:cs="Arial"/>
          <w:b/>
          <w:sz w:val="24"/>
        </w:rPr>
        <w:t>17</w:t>
      </w:r>
      <w:r w:rsidRPr="0041254D">
        <w:rPr>
          <w:rFonts w:ascii="Arial" w:eastAsia="Times New Roman" w:hAnsi="Arial" w:cs="Arial"/>
          <w:b/>
          <w:sz w:val="24"/>
          <w:vertAlign w:val="superscript"/>
        </w:rPr>
        <w:t>th</w:t>
      </w:r>
      <w:r>
        <w:rPr>
          <w:rFonts w:ascii="Arial" w:eastAsia="Times New Roman" w:hAnsi="Arial" w:cs="Arial"/>
          <w:b/>
          <w:sz w:val="24"/>
        </w:rPr>
        <w:t xml:space="preserve"> October</w:t>
      </w:r>
      <w:r w:rsidRPr="00CA4B24">
        <w:rPr>
          <w:rFonts w:ascii="Arial" w:eastAsia="Times New Roman" w:hAnsi="Arial" w:cs="Arial"/>
          <w:b/>
          <w:sz w:val="24"/>
        </w:rPr>
        <w:t>, 2025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3534F7A8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D659AA" w:rsidRPr="00D659AA">
        <w:rPr>
          <w:rFonts w:ascii="Arial" w:hAnsi="Arial" w:cs="Arial"/>
          <w:bCs/>
          <w:sz w:val="24"/>
          <w:szCs w:val="24"/>
        </w:rPr>
        <w:t>6.13.3.1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2BDAD582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D659AA" w:rsidRPr="00D659AA">
        <w:rPr>
          <w:rFonts w:ascii="Arial" w:hAnsi="Arial" w:cs="Arial"/>
          <w:sz w:val="24"/>
          <w:szCs w:val="24"/>
        </w:rPr>
        <w:t>Discussion on RRM performance requirements of Rel-19 SBFD CLI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097E6C3F" w14:textId="5B47D6E0" w:rsidR="00703B84" w:rsidRDefault="00703B84" w:rsidP="00D659AA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703B84">
        <w:rPr>
          <w:rFonts w:ascii="Times New Roman" w:hAnsi="Times New Roman" w:cs="Times New Roman"/>
          <w:sz w:val="20"/>
          <w:szCs w:val="20"/>
        </w:rPr>
        <w:t>The latest revised WID [1] has been approved in the RAN plenary RAN#10</w:t>
      </w:r>
      <w:r w:rsidR="0073665F">
        <w:rPr>
          <w:rFonts w:ascii="Times New Roman" w:hAnsi="Times New Roman" w:cs="Times New Roman"/>
          <w:sz w:val="20"/>
          <w:szCs w:val="20"/>
        </w:rPr>
        <w:t>8</w:t>
      </w:r>
      <w:r w:rsidRPr="00703B84">
        <w:rPr>
          <w:rFonts w:ascii="Times New Roman" w:hAnsi="Times New Roman" w:cs="Times New Roman"/>
          <w:sz w:val="20"/>
          <w:szCs w:val="20"/>
        </w:rPr>
        <w:t xml:space="preserve"> meeting. The objectives of </w:t>
      </w:r>
      <w:r>
        <w:rPr>
          <w:rFonts w:ascii="Times New Roman" w:hAnsi="Times New Roman" w:cs="Times New Roman"/>
          <w:sz w:val="20"/>
          <w:szCs w:val="20"/>
        </w:rPr>
        <w:t xml:space="preserve">performance part of </w:t>
      </w:r>
      <w:r w:rsidR="0026508D">
        <w:rPr>
          <w:rFonts w:ascii="Times New Roman" w:hAnsi="Times New Roman" w:cs="Times New Roman"/>
          <w:sz w:val="20"/>
          <w:szCs w:val="20"/>
        </w:rPr>
        <w:t>this WI</w:t>
      </w:r>
      <w:r w:rsidRPr="00703B84">
        <w:rPr>
          <w:rFonts w:ascii="Times New Roman" w:hAnsi="Times New Roman" w:cs="Times New Roman"/>
          <w:sz w:val="20"/>
          <w:szCs w:val="20"/>
        </w:rPr>
        <w:t xml:space="preserve"> are described in [1] </w:t>
      </w:r>
      <w:r>
        <w:rPr>
          <w:rFonts w:ascii="Times New Roman" w:hAnsi="Times New Roman" w:cs="Times New Roman"/>
          <w:sz w:val="20"/>
          <w:szCs w:val="20"/>
        </w:rPr>
        <w:t>as</w:t>
      </w:r>
      <w:r w:rsidRPr="00703B8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3B84" w14:paraId="251C289D" w14:textId="77777777" w:rsidTr="00703B84">
        <w:tc>
          <w:tcPr>
            <w:tcW w:w="9629" w:type="dxa"/>
          </w:tcPr>
          <w:p w14:paraId="3945D8D0" w14:textId="77777777" w:rsidR="0026508D" w:rsidRPr="00D54A43" w:rsidRDefault="0026508D" w:rsidP="0026508D">
            <w:pPr>
              <w:ind w:right="-99"/>
              <w:rPr>
                <w:bCs/>
                <w:lang w:eastAsia="ko-KR"/>
              </w:rPr>
            </w:pPr>
            <w:r w:rsidRPr="00D54A43">
              <w:rPr>
                <w:rFonts w:hint="eastAsia"/>
                <w:bCs/>
                <w:lang w:eastAsia="ko-KR"/>
              </w:rPr>
              <w:t xml:space="preserve">The objectives are as </w:t>
            </w:r>
            <w:r w:rsidRPr="00D54A43">
              <w:rPr>
                <w:bCs/>
                <w:lang w:eastAsia="ko-KR"/>
              </w:rPr>
              <w:t>follows [RAN4]</w:t>
            </w:r>
            <w:r w:rsidRPr="00D54A43">
              <w:rPr>
                <w:rFonts w:hint="eastAsia"/>
                <w:bCs/>
                <w:lang w:eastAsia="ko-KR"/>
              </w:rPr>
              <w:t>:</w:t>
            </w:r>
          </w:p>
          <w:p w14:paraId="479B73BC" w14:textId="77777777" w:rsidR="0026508D" w:rsidRPr="00D54A43" w:rsidRDefault="0026508D" w:rsidP="0026508D">
            <w:pPr>
              <w:widowControl/>
              <w:numPr>
                <w:ilvl w:val="0"/>
                <w:numId w:val="7"/>
              </w:numPr>
              <w:spacing w:after="160" w:line="256" w:lineRule="auto"/>
              <w:ind w:right="-99"/>
              <w:jc w:val="left"/>
              <w:rPr>
                <w:rFonts w:eastAsia="Malgun Gothic"/>
                <w:lang w:eastAsia="ko-KR"/>
              </w:rPr>
            </w:pPr>
            <w:r w:rsidRPr="00D54A43">
              <w:rPr>
                <w:rFonts w:eastAsia="Malgun Gothic"/>
                <w:lang w:eastAsia="ko-KR"/>
              </w:rPr>
              <w:t xml:space="preserve">Specify BS RF conformance requirements to support SBFD operation at </w:t>
            </w:r>
            <w:proofErr w:type="spellStart"/>
            <w:r w:rsidRPr="00D54A43">
              <w:rPr>
                <w:rFonts w:eastAsia="Malgun Gothic"/>
                <w:lang w:eastAsia="ko-KR"/>
              </w:rPr>
              <w:t>gNB</w:t>
            </w:r>
            <w:proofErr w:type="spellEnd"/>
          </w:p>
          <w:p w14:paraId="31B3DAC6" w14:textId="77777777" w:rsidR="0026508D" w:rsidRPr="00D54A43" w:rsidRDefault="0026508D" w:rsidP="0026508D">
            <w:pPr>
              <w:widowControl/>
              <w:numPr>
                <w:ilvl w:val="0"/>
                <w:numId w:val="7"/>
              </w:numPr>
              <w:spacing w:after="160" w:line="256" w:lineRule="auto"/>
              <w:ind w:right="-99"/>
              <w:jc w:val="left"/>
              <w:rPr>
                <w:rFonts w:eastAsia="Malgun Gothic"/>
                <w:lang w:eastAsia="ko-KR"/>
              </w:rPr>
            </w:pPr>
            <w:r w:rsidRPr="0026508D">
              <w:rPr>
                <w:rFonts w:eastAsia="Malgun Gothic"/>
                <w:highlight w:val="green"/>
                <w:lang w:eastAsia="ko-KR"/>
              </w:rPr>
              <w:t>Specify necessary RRM performance requirements to support SBFD operation</w:t>
            </w:r>
          </w:p>
          <w:p w14:paraId="050B7F38" w14:textId="5B055AD4" w:rsidR="00703B84" w:rsidRPr="0026508D" w:rsidRDefault="0026508D" w:rsidP="0026508D">
            <w:pPr>
              <w:widowControl/>
              <w:numPr>
                <w:ilvl w:val="0"/>
                <w:numId w:val="7"/>
              </w:numPr>
              <w:spacing w:after="160" w:line="256" w:lineRule="auto"/>
              <w:ind w:right="-99"/>
              <w:jc w:val="left"/>
              <w:rPr>
                <w:rFonts w:eastAsia="Malgun Gothic"/>
                <w:lang w:eastAsia="ko-KR"/>
              </w:rPr>
            </w:pPr>
            <w:r w:rsidRPr="00D54A43">
              <w:rPr>
                <w:rFonts w:eastAsia="Malgun Gothic"/>
                <w:lang w:eastAsia="ko-KR"/>
              </w:rPr>
              <w:t>Specify necessary BS and/or UE demodulation performance requirements to support SBFD operation</w:t>
            </w:r>
          </w:p>
        </w:tc>
      </w:tr>
    </w:tbl>
    <w:p w14:paraId="5DC4B813" w14:textId="4E0CDDE6" w:rsidR="00D659AA" w:rsidRPr="0036485D" w:rsidRDefault="00D659AA" w:rsidP="00D659AA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last RAN4#116 meeting, RAN4 finalized the core part discussion on RRM core requirements</w:t>
      </w:r>
      <w:r>
        <w:rPr>
          <w:rFonts w:ascii="Times New Roman" w:eastAsia="宋体" w:hAnsi="Times New Roman" w:cs="Times New Roman"/>
          <w:sz w:val="20"/>
          <w:szCs w:val="20"/>
        </w:rPr>
        <w:t xml:space="preserve"> for Rel-19 SBFD</w:t>
      </w:r>
      <w:r>
        <w:rPr>
          <w:rFonts w:ascii="Times New Roman" w:eastAsia="宋体" w:hAnsi="Times New Roman" w:cs="Times New Roman"/>
          <w:sz w:val="20"/>
          <w:szCs w:val="20"/>
        </w:rPr>
        <w:t xml:space="preserve">. In last RAN4#116 meeting, the open issues of RRM performance part of </w:t>
      </w:r>
      <w:r>
        <w:rPr>
          <w:rFonts w:ascii="Times New Roman" w:hAnsi="Times New Roman" w:cs="Times New Roman"/>
          <w:sz w:val="20"/>
          <w:szCs w:val="20"/>
        </w:rPr>
        <w:t xml:space="preserve">Rel-19 </w:t>
      </w:r>
      <w:r>
        <w:rPr>
          <w:rFonts w:ascii="Times New Roman" w:hAnsi="Times New Roman" w:cs="Times New Roman"/>
          <w:sz w:val="20"/>
          <w:szCs w:val="20"/>
        </w:rPr>
        <w:t>SBFD</w:t>
      </w:r>
      <w:r>
        <w:rPr>
          <w:rFonts w:ascii="Times New Roman" w:hAnsi="Times New Roman" w:cs="Times New Roman"/>
          <w:sz w:val="20"/>
          <w:szCs w:val="20"/>
        </w:rPr>
        <w:t xml:space="preserve"> are captured in [2]</w:t>
      </w:r>
      <w:r>
        <w:rPr>
          <w:rFonts w:ascii="Times New Roman" w:eastAsia="宋体" w:hAnsi="Times New Roman" w:cs="Times New Roman"/>
          <w:sz w:val="20"/>
          <w:szCs w:val="20"/>
        </w:rPr>
        <w:t xml:space="preserve">. In this contribution, we provide our view of the RRM performance part of Rel-19 </w:t>
      </w:r>
      <w:r>
        <w:rPr>
          <w:rFonts w:ascii="Times New Roman" w:eastAsia="宋体" w:hAnsi="Times New Roman" w:cs="Times New Roman"/>
          <w:sz w:val="20"/>
          <w:szCs w:val="20"/>
        </w:rPr>
        <w:t>SBFD CLI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1D0ECE0F" w14:textId="44A4B1FA" w:rsidR="00643194" w:rsidRPr="00643194" w:rsidRDefault="00643194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643194">
        <w:rPr>
          <w:rFonts w:ascii="Times New Roman" w:eastAsia="宋体" w:hAnsi="Times New Roman" w:cs="Times New Roman" w:hint="eastAsia"/>
          <w:sz w:val="20"/>
          <w:szCs w:val="20"/>
        </w:rPr>
        <w:t>In</w:t>
      </w:r>
      <w:r w:rsidRPr="00643194">
        <w:rPr>
          <w:rFonts w:ascii="Times New Roman" w:eastAsia="宋体" w:hAnsi="Times New Roman" w:cs="Times New Roman"/>
          <w:sz w:val="20"/>
          <w:szCs w:val="20"/>
        </w:rPr>
        <w:t xml:space="preserve"> last RAN4#116 meeting, RAN4 finalized the RRM core requirements</w:t>
      </w:r>
      <w:r>
        <w:rPr>
          <w:rFonts w:ascii="Times New Roman" w:eastAsia="宋体" w:hAnsi="Times New Roman" w:cs="Times New Roman"/>
          <w:sz w:val="20"/>
          <w:szCs w:val="20"/>
        </w:rPr>
        <w:t xml:space="preserve"> for Rel-19 SBFD</w:t>
      </w:r>
      <w:r w:rsidRPr="00643194">
        <w:rPr>
          <w:rFonts w:ascii="Times New Roman" w:eastAsia="宋体" w:hAnsi="Times New Roman" w:cs="Times New Roman"/>
          <w:sz w:val="20"/>
          <w:szCs w:val="20"/>
        </w:rPr>
        <w:t>.</w:t>
      </w:r>
    </w:p>
    <w:p w14:paraId="7836F825" w14:textId="13FAD5BC" w:rsidR="009135E6" w:rsidRDefault="005D72FC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The performance requirements can be divided into two parts: Measurement accuracy and Test cases:</w:t>
      </w:r>
    </w:p>
    <w:p w14:paraId="73F27197" w14:textId="14077D7F" w:rsidR="00643194" w:rsidRDefault="00643194" w:rsidP="00643194">
      <w:pPr>
        <w:pStyle w:val="2"/>
        <w:widowControl/>
        <w:spacing w:before="240" w:after="180" w:line="240" w:lineRule="auto"/>
        <w:ind w:left="1134" w:hanging="1134"/>
        <w:jc w:val="left"/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 w:eastAsia="en-US"/>
        </w:rPr>
      </w:pPr>
      <w:r w:rsidRPr="00643194">
        <w:rPr>
          <w:rFonts w:ascii="Arial" w:eastAsia="宋体" w:hAnsi="Arial" w:cs="Arial" w:hint="eastAsia"/>
          <w:b w:val="0"/>
          <w:bCs w:val="0"/>
          <w:kern w:val="0"/>
          <w:sz w:val="30"/>
          <w:szCs w:val="30"/>
          <w:lang w:val="sv-SE" w:eastAsia="en-US"/>
        </w:rPr>
        <w:t>2</w:t>
      </w:r>
      <w:r w:rsidRPr="00643194"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 w:eastAsia="en-US"/>
        </w:rPr>
        <w:t>.1 Accuracy</w:t>
      </w:r>
    </w:p>
    <w:p w14:paraId="7E661BC4" w14:textId="3D408B9C" w:rsidR="00F035E7" w:rsidRDefault="00F035E7" w:rsidP="00AA0489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last RAN4#116 meeting, </w:t>
      </w:r>
      <w:r w:rsidRPr="00AA0489">
        <w:rPr>
          <w:rFonts w:ascii="Times New Roman" w:eastAsia="宋体" w:hAnsi="Times New Roman" w:cs="Times New Roman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sz w:val="20"/>
          <w:szCs w:val="20"/>
        </w:rPr>
        <w:t xml:space="preserve"> open issues of RRM performance part </w:t>
      </w:r>
      <w:r>
        <w:rPr>
          <w:rFonts w:ascii="Times New Roman" w:eastAsia="宋体" w:hAnsi="Times New Roman" w:cs="Times New Roman"/>
          <w:sz w:val="20"/>
          <w:szCs w:val="20"/>
        </w:rPr>
        <w:t xml:space="preserve">for accuracy </w:t>
      </w:r>
      <w:r>
        <w:rPr>
          <w:rFonts w:ascii="Times New Roman" w:eastAsia="宋体" w:hAnsi="Times New Roman" w:cs="Times New Roman"/>
          <w:sz w:val="20"/>
          <w:szCs w:val="20"/>
        </w:rPr>
        <w:t>are captured in [2]: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35E7" w14:paraId="7779495D" w14:textId="77777777" w:rsidTr="00F035E7">
        <w:tc>
          <w:tcPr>
            <w:tcW w:w="9629" w:type="dxa"/>
          </w:tcPr>
          <w:p w14:paraId="14720EF2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Sub-topic 3-1: Accuracy requirements</w:t>
            </w:r>
          </w:p>
          <w:p w14:paraId="76B40CB6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3-1-1: L1-SRS-RSRP – side condition on time offset  </w:t>
            </w:r>
          </w:p>
          <w:p w14:paraId="7458A829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3-1-2: L1-SRS-RSRP – side condition on SRS BW  </w:t>
            </w:r>
          </w:p>
          <w:p w14:paraId="08382B74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Issue 3-1-3: L1-SRS-RSRP – side condition on SRS Es/</w:t>
            </w:r>
            <w:proofErr w:type="spellStart"/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Iot</w:t>
            </w:r>
            <w:proofErr w:type="spellEnd"/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</w:t>
            </w:r>
          </w:p>
          <w:p w14:paraId="6DE7ACAC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Issue 3-1-4: L1-SRS-RSRP – accuracy requirements</w:t>
            </w:r>
          </w:p>
          <w:p w14:paraId="6BD830C7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3-1-5: L1-CLI-RSSI – accuracy requirements  </w:t>
            </w:r>
          </w:p>
          <w:p w14:paraId="57B936D4" w14:textId="71A38450" w:rsidR="00F035E7" w:rsidRPr="00AA0489" w:rsidRDefault="00F035E7" w:rsidP="00AA0489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3-1-6: L1-RSRP and L1-SINR – accuracy requirements </w:t>
            </w:r>
          </w:p>
        </w:tc>
      </w:tr>
    </w:tbl>
    <w:p w14:paraId="18E6474B" w14:textId="4174ECE7" w:rsidR="005D72FC" w:rsidRDefault="005D72FC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</w:t>
      </w:r>
      <w:r w:rsidR="00513FF8">
        <w:rPr>
          <w:rFonts w:ascii="Times New Roman" w:eastAsia="宋体" w:hAnsi="Times New Roman" w:cs="Times New Roman"/>
          <w:sz w:val="20"/>
          <w:szCs w:val="20"/>
        </w:rPr>
        <w:t>previous meetings, the measurement accuracy of different measurements ha</w:t>
      </w:r>
      <w:r w:rsidR="00EA18AF">
        <w:rPr>
          <w:rFonts w:ascii="Times New Roman" w:eastAsia="宋体" w:hAnsi="Times New Roman" w:cs="Times New Roman"/>
          <w:sz w:val="20"/>
          <w:szCs w:val="20"/>
        </w:rPr>
        <w:t>s</w:t>
      </w:r>
      <w:r w:rsidR="00513FF8">
        <w:rPr>
          <w:rFonts w:ascii="Times New Roman" w:eastAsia="宋体" w:hAnsi="Times New Roman" w:cs="Times New Roman"/>
          <w:sz w:val="20"/>
          <w:szCs w:val="20"/>
        </w:rPr>
        <w:t xml:space="preserve"> been </w:t>
      </w:r>
      <w:r w:rsidR="00720E18">
        <w:rPr>
          <w:rFonts w:ascii="Times New Roman" w:eastAsia="宋体" w:hAnsi="Times New Roman" w:cs="Times New Roman"/>
          <w:sz w:val="20"/>
          <w:szCs w:val="20"/>
        </w:rPr>
        <w:t>discussed</w:t>
      </w:r>
      <w:r w:rsidR="00513FF8">
        <w:rPr>
          <w:rFonts w:ascii="Times New Roman" w:eastAsia="宋体" w:hAnsi="Times New Roman" w:cs="Times New Roman"/>
          <w:sz w:val="20"/>
          <w:szCs w:val="20"/>
        </w:rPr>
        <w:t xml:space="preserve"> already. </w:t>
      </w:r>
    </w:p>
    <w:p w14:paraId="6AC1F265" w14:textId="1B16A380" w:rsidR="005D72FC" w:rsidRDefault="00513FF8" w:rsidP="00643194">
      <w:pPr>
        <w:spacing w:beforeLines="50" w:before="12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513FF8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L</w:t>
      </w:r>
      <w:r w:rsidRPr="00513FF8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1-SRS-RSRP measurement accuracy</w:t>
      </w:r>
    </w:p>
    <w:p w14:paraId="4E8B2D35" w14:textId="4730479D" w:rsidR="002A3710" w:rsidRPr="00647492" w:rsidRDefault="002A3710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647492">
        <w:rPr>
          <w:rFonts w:ascii="Times New Roman" w:eastAsia="宋体" w:hAnsi="Times New Roman" w:cs="Times New Roman"/>
          <w:sz w:val="20"/>
          <w:szCs w:val="20"/>
        </w:rPr>
        <w:t xml:space="preserve">In RAN4#114 meeting, the side condition and accuracy </w:t>
      </w:r>
      <w:r w:rsidR="00647492" w:rsidRPr="00647492">
        <w:rPr>
          <w:rFonts w:ascii="Times New Roman" w:eastAsia="宋体" w:hAnsi="Times New Roman" w:cs="Times New Roman"/>
          <w:sz w:val="20"/>
          <w:szCs w:val="20"/>
        </w:rPr>
        <w:t>requirements</w:t>
      </w:r>
      <w:r w:rsidRPr="00647492">
        <w:rPr>
          <w:rFonts w:ascii="Times New Roman" w:eastAsia="宋体" w:hAnsi="Times New Roman" w:cs="Times New Roman"/>
          <w:sz w:val="20"/>
          <w:szCs w:val="20"/>
        </w:rPr>
        <w:t xml:space="preserve"> are agreed: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3710" w14:paraId="30D79990" w14:textId="77777777" w:rsidTr="002A3710">
        <w:tc>
          <w:tcPr>
            <w:tcW w:w="9629" w:type="dxa"/>
          </w:tcPr>
          <w:p w14:paraId="5A2AF5BD" w14:textId="77777777" w:rsidR="002A3710" w:rsidRPr="002A3710" w:rsidRDefault="002A3710" w:rsidP="002A3710">
            <w:pPr>
              <w:pStyle w:val="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2A3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Issue 1-2-1: Side conditions</w:t>
            </w:r>
          </w:p>
          <w:p w14:paraId="3D2237FD" w14:textId="77777777" w:rsidR="002A3710" w:rsidRPr="002A3710" w:rsidRDefault="002A3710" w:rsidP="002A3710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</w:pPr>
            <w:r w:rsidRPr="002A3710">
              <w:t>Agreements (from online session)</w:t>
            </w:r>
          </w:p>
          <w:p w14:paraId="64CAC710" w14:textId="77777777" w:rsidR="002A3710" w:rsidRPr="002A3710" w:rsidRDefault="002A3710" w:rsidP="002A3710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</w:pPr>
            <w:r w:rsidRPr="002A3710">
              <w:t>For SRS configuration, reuse R16 assumptions on SRS configuration for L1 SRS-RSRP measurements</w:t>
            </w:r>
          </w:p>
          <w:p w14:paraId="5243AF11" w14:textId="77777777" w:rsidR="002A3710" w:rsidRPr="002A3710" w:rsidRDefault="002A3710" w:rsidP="002A3710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</w:pPr>
            <w:r w:rsidRPr="002A3710">
              <w:t xml:space="preserve">Agreements </w:t>
            </w:r>
          </w:p>
          <w:p w14:paraId="099FFB7E" w14:textId="77777777" w:rsidR="002A3710" w:rsidRPr="00647492" w:rsidRDefault="002A3710" w:rsidP="002A3710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 xml:space="preserve">Further discuss timing offset side condition for accuracy requirements in the performance part of the WI, including whether to consider intra-cell scenario only or both intra- and inter-cell scenarios for defining the side condition. </w:t>
            </w:r>
          </w:p>
          <w:p w14:paraId="597FBBDB" w14:textId="77777777" w:rsidR="002A3710" w:rsidRPr="00647492" w:rsidRDefault="002A3710" w:rsidP="002A3710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For SRS Es/</w:t>
            </w:r>
            <w:proofErr w:type="spellStart"/>
            <w:r w:rsidRPr="00647492">
              <w:rPr>
                <w:highlight w:val="yellow"/>
              </w:rPr>
              <w:t>Iot</w:t>
            </w:r>
            <w:proofErr w:type="spellEnd"/>
            <w:r w:rsidRPr="00647492">
              <w:rPr>
                <w:highlight w:val="yellow"/>
              </w:rPr>
              <w:t>, further discuss the following options</w:t>
            </w:r>
          </w:p>
          <w:p w14:paraId="1456AB69" w14:textId="77777777" w:rsidR="002A3710" w:rsidRPr="00647492" w:rsidRDefault="002A3710" w:rsidP="002A3710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Option 1: 1dB</w:t>
            </w:r>
          </w:p>
          <w:p w14:paraId="5BFA8F5E" w14:textId="77777777" w:rsidR="002A3710" w:rsidRPr="00647492" w:rsidRDefault="002A3710" w:rsidP="002A3710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Option 2: &gt; 1dB</w:t>
            </w:r>
          </w:p>
          <w:p w14:paraId="365AFA24" w14:textId="77777777" w:rsidR="002A3710" w:rsidRPr="00647492" w:rsidRDefault="002A3710" w:rsidP="002A3710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For SRS BW, further discuss the following options</w:t>
            </w:r>
          </w:p>
          <w:p w14:paraId="5B3B0D9E" w14:textId="77777777" w:rsidR="002A3710" w:rsidRPr="00647492" w:rsidRDefault="002A3710" w:rsidP="002A3710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Option 1: 24RB</w:t>
            </w:r>
          </w:p>
          <w:p w14:paraId="41AD4FB5" w14:textId="4FE39C91" w:rsidR="002A3710" w:rsidRPr="00647492" w:rsidRDefault="002A3710" w:rsidP="00647492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  <w:rPr>
                <w:highlight w:val="yellow"/>
              </w:rPr>
            </w:pPr>
            <w:r w:rsidRPr="00647492">
              <w:rPr>
                <w:highlight w:val="yellow"/>
              </w:rPr>
              <w:t>Option 2: 48RB</w:t>
            </w:r>
          </w:p>
        </w:tc>
      </w:tr>
    </w:tbl>
    <w:p w14:paraId="71576A31" w14:textId="77777777" w:rsidR="00A80BF4" w:rsidRPr="00E641F4" w:rsidRDefault="00A80BF4" w:rsidP="00643194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In previous meeting, we provided the analysis of the </w:t>
      </w:r>
      <w:r w:rsidRPr="00E641F4">
        <w:rPr>
          <w:rFonts w:ascii="Times New Roman" w:hAnsi="Times New Roman" w:cs="Times New Roman"/>
          <w:sz w:val="20"/>
          <w:szCs w:val="20"/>
        </w:rPr>
        <w:t xml:space="preserve">L1-SRS-RSRP are sensitive to the residual timing error especially for inter-cell scenario. </w:t>
      </w:r>
      <w:r>
        <w:rPr>
          <w:rFonts w:ascii="Times New Roman" w:hAnsi="Times New Roman" w:cs="Times New Roman"/>
          <w:sz w:val="20"/>
          <w:szCs w:val="20"/>
        </w:rPr>
        <w:t xml:space="preserve">The number of samples will be related to the different cases.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0BF4" w:rsidRPr="00E641F4" w14:paraId="0BA62AA8" w14:textId="77777777" w:rsidTr="00761F63">
        <w:tc>
          <w:tcPr>
            <w:tcW w:w="9629" w:type="dxa"/>
          </w:tcPr>
          <w:p w14:paraId="4191D5CF" w14:textId="77777777" w:rsidR="00A80BF4" w:rsidRPr="00E641F4" w:rsidRDefault="00A80BF4" w:rsidP="00761F63">
            <w:pPr>
              <w:spacing w:beforeLines="50" w:before="120" w:afterLines="50" w:after="120"/>
              <w:rPr>
                <w:lang w:eastAsia="ko-KR"/>
              </w:rPr>
            </w:pPr>
            <w:r w:rsidRPr="00E641F4">
              <w:rPr>
                <w:lang w:eastAsia="ko-KR"/>
              </w:rPr>
              <w:t>Case 1: 4.67us for FR1, 3.67us for FR2 (inter-cell case)</w:t>
            </w:r>
          </w:p>
          <w:p w14:paraId="12C4315B" w14:textId="77777777" w:rsidR="00A80BF4" w:rsidRPr="00E641F4" w:rsidRDefault="00A80BF4" w:rsidP="00761F63">
            <w:pPr>
              <w:spacing w:beforeLines="50" w:before="120" w:afterLines="50" w:after="120"/>
            </w:pPr>
            <w:r w:rsidRPr="00E641F4">
              <w:rPr>
                <w:lang w:eastAsia="ko-KR"/>
              </w:rPr>
              <w:t>Case 2: 1.67us for FR1, 0.67us for FR2 (intra-cell case)</w:t>
            </w:r>
          </w:p>
        </w:tc>
      </w:tr>
    </w:tbl>
    <w:p w14:paraId="00BF2429" w14:textId="77777777" w:rsidR="00A80BF4" w:rsidRPr="00DC0D0B" w:rsidRDefault="00A80BF4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A</w:t>
      </w:r>
      <w:r>
        <w:rPr>
          <w:rFonts w:ascii="Times New Roman" w:eastAsia="宋体" w:hAnsi="Times New Roman" w:cs="Times New Roman"/>
          <w:sz w:val="20"/>
          <w:szCs w:val="20"/>
        </w:rPr>
        <w:t xml:space="preserve">n LS was sent to RAN1 to check the scope of L1 CLI measurement. </w:t>
      </w:r>
    </w:p>
    <w:p w14:paraId="3FDAE40E" w14:textId="0841DC6B" w:rsidR="00A80BF4" w:rsidRPr="00E641F4" w:rsidRDefault="00A80BF4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>RAN1 sent a reply LS for the L1-CLI measurement: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0BF4" w14:paraId="3E4D677D" w14:textId="77777777" w:rsidTr="00761F63">
        <w:tc>
          <w:tcPr>
            <w:tcW w:w="9629" w:type="dxa"/>
          </w:tcPr>
          <w:p w14:paraId="4B6BB88A" w14:textId="77777777" w:rsidR="00A80BF4" w:rsidRPr="00E17DF0" w:rsidRDefault="00A80BF4" w:rsidP="00761F63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</w:rPr>
              <w:t xml:space="preserve">When discussing L1 UE-to-UE CLI measurement reporting, RAN1 has not made a distinction between the two application scenarios mentioned in the RAN4 LS (intra-cell vs. inter-cell UE-to-UE L1 CLI measurement). </w:t>
            </w:r>
            <w:r w:rsidRPr="00E17DF0">
              <w:rPr>
                <w:rFonts w:ascii="Arial" w:eastAsia="Malgun Gothic" w:hAnsi="Arial" w:cs="Arial"/>
                <w:lang w:eastAsia="ko-KR"/>
              </w:rPr>
              <w:t>L1 UE-to-UE CLI measurement and reporting specified by RAN1 can be applied for both application scenarios.</w:t>
            </w:r>
          </w:p>
          <w:p w14:paraId="7E936810" w14:textId="77777777" w:rsidR="00A80BF4" w:rsidRPr="00E17DF0" w:rsidRDefault="00A80BF4" w:rsidP="00761F63">
            <w:pPr>
              <w:spacing w:after="120"/>
              <w:rPr>
                <w:rFonts w:ascii="Arial" w:hAnsi="Arial" w:cs="Arial"/>
                <w:iCs/>
              </w:rPr>
            </w:pPr>
            <w:r w:rsidRPr="00E17DF0">
              <w:rPr>
                <w:rFonts w:ascii="Arial" w:eastAsia="Malgun Gothic" w:hAnsi="Arial" w:cs="Arial"/>
                <w:lang w:eastAsia="ko-KR"/>
              </w:rPr>
              <w:t xml:space="preserve">For the case of intra-cell L1 SRS-RSRP measurement and reporting, </w:t>
            </w:r>
            <w:r w:rsidRPr="00E17DF0">
              <w:rPr>
                <w:rFonts w:ascii="Arial" w:hAnsi="Arial" w:cs="Arial"/>
                <w:iCs/>
              </w:rPr>
              <w:t xml:space="preserve">a victim UE may be configured with a set of SRS-RSRP measurement resources that overlap with the resources used by the aggressor UE(s) to transmit SRS since the </w:t>
            </w:r>
            <w:proofErr w:type="spellStart"/>
            <w:r w:rsidRPr="00E17DF0">
              <w:rPr>
                <w:rFonts w:ascii="Arial" w:hAnsi="Arial" w:cs="Arial"/>
                <w:iCs/>
              </w:rPr>
              <w:t>gNB</w:t>
            </w:r>
            <w:proofErr w:type="spellEnd"/>
            <w:r w:rsidRPr="00E17DF0">
              <w:rPr>
                <w:rFonts w:ascii="Arial" w:hAnsi="Arial" w:cs="Arial"/>
                <w:iCs/>
              </w:rPr>
              <w:t xml:space="preserve"> has knowledge the aggressor UE’s SRS configurations.</w:t>
            </w:r>
          </w:p>
          <w:p w14:paraId="780C1729" w14:textId="77777777" w:rsidR="00A80BF4" w:rsidRPr="00E17DF0" w:rsidRDefault="00A80BF4" w:rsidP="00761F63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  <w:iCs/>
              </w:rPr>
              <w:t xml:space="preserve">However, for inter-cell L1 SRS-RSRP measurement, SRS resource set configurations may need to be exchanged among </w:t>
            </w:r>
            <w:proofErr w:type="spellStart"/>
            <w:r w:rsidRPr="00E17DF0">
              <w:rPr>
                <w:rFonts w:ascii="Arial" w:hAnsi="Arial" w:cs="Arial"/>
                <w:iCs/>
              </w:rPr>
              <w:t>gNBs</w:t>
            </w:r>
            <w:proofErr w:type="spellEnd"/>
            <w:r w:rsidRPr="00E17DF0">
              <w:rPr>
                <w:rFonts w:ascii="Arial" w:hAnsi="Arial" w:cs="Arial"/>
                <w:iCs/>
              </w:rPr>
              <w:t xml:space="preserve">. But specification impact of this in </w:t>
            </w:r>
            <w:proofErr w:type="spellStart"/>
            <w:r w:rsidRPr="00E17DF0">
              <w:rPr>
                <w:rFonts w:ascii="Arial" w:hAnsi="Arial" w:cs="Arial"/>
                <w:iCs/>
              </w:rPr>
              <w:t>Xn</w:t>
            </w:r>
            <w:proofErr w:type="spellEnd"/>
            <w:r w:rsidRPr="00E17DF0">
              <w:rPr>
                <w:rFonts w:ascii="Arial" w:hAnsi="Arial" w:cs="Arial"/>
                <w:iCs/>
              </w:rPr>
              <w:t>/F1 has been excluded according the following note from the WID</w:t>
            </w:r>
          </w:p>
          <w:p w14:paraId="02E168B9" w14:textId="77777777" w:rsidR="00A80BF4" w:rsidRPr="00E17DF0" w:rsidRDefault="00A80BF4" w:rsidP="00761F63">
            <w:pPr>
              <w:numPr>
                <w:ilvl w:val="1"/>
                <w:numId w:val="34"/>
              </w:numPr>
              <w:tabs>
                <w:tab w:val="left" w:pos="881"/>
              </w:tabs>
              <w:suppressAutoHyphens/>
              <w:snapToGrid w:val="0"/>
              <w:spacing w:after="120"/>
              <w:ind w:left="879" w:right="-96" w:hanging="425"/>
              <w:jc w:val="left"/>
              <w:rPr>
                <w:rFonts w:ascii="Arial" w:eastAsia="Malgun Gothic" w:hAnsi="Arial" w:cs="Arial"/>
                <w:lang w:eastAsia="ko-KR"/>
              </w:rPr>
            </w:pPr>
            <w:r w:rsidRPr="00E17DF0">
              <w:rPr>
                <w:rFonts w:ascii="Arial" w:eastAsia="Malgun Gothic" w:hAnsi="Arial" w:cs="Arial"/>
                <w:lang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E17DF0">
              <w:rPr>
                <w:rFonts w:ascii="Arial" w:eastAsia="Malgun Gothic" w:hAnsi="Arial" w:cs="Arial"/>
                <w:lang w:eastAsia="ko-KR"/>
              </w:rPr>
              <w:t>gNBs</w:t>
            </w:r>
            <w:proofErr w:type="spellEnd"/>
          </w:p>
          <w:p w14:paraId="1C7B392E" w14:textId="77777777" w:rsidR="00A80BF4" w:rsidRPr="00A95872" w:rsidRDefault="00A80BF4" w:rsidP="00761F63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</w:rPr>
              <w:t>From RAN1 perspective, intra-cell UE-to-UE L1 CLI measurement scenario can be prioritized for the requirements of L1 SRS-RSRP measurement.</w:t>
            </w:r>
          </w:p>
        </w:tc>
      </w:tr>
    </w:tbl>
    <w:p w14:paraId="2865FC57" w14:textId="3A8805B8" w:rsidR="002A3710" w:rsidRDefault="00A80BF4" w:rsidP="00643194">
      <w:pPr>
        <w:spacing w:beforeLines="50" w:before="12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E641F4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E641F4">
        <w:rPr>
          <w:rFonts w:ascii="Times New Roman" w:eastAsia="宋体" w:hAnsi="Times New Roman" w:cs="Times New Roman"/>
          <w:sz w:val="20"/>
          <w:szCs w:val="20"/>
        </w:rPr>
        <w:t>rom RAN1 perspective, there is no distinction between the intra-cell UE-to-UE L1 CLI measurement and inter-cell UE-to-UE L1-CLI measurement, but intra-cell scenario can be prioritized.</w:t>
      </w:r>
    </w:p>
    <w:p w14:paraId="4B4E22B3" w14:textId="13319BAD" w:rsidR="00A80BF4" w:rsidRDefault="00A80BF4" w:rsidP="00643194">
      <w:pPr>
        <w:spacing w:beforeLines="50" w:before="12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We </w:t>
      </w:r>
      <w:r>
        <w:rPr>
          <w:rFonts w:ascii="Times New Roman" w:eastAsia="宋体" w:hAnsi="Times New Roman" w:cs="Times New Roman"/>
          <w:sz w:val="20"/>
          <w:szCs w:val="20"/>
        </w:rPr>
        <w:t xml:space="preserve">also </w:t>
      </w: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update our simulation results </w:t>
      </w:r>
      <w:r>
        <w:rPr>
          <w:rFonts w:ascii="Times New Roman" w:eastAsia="宋体" w:hAnsi="Times New Roman" w:cs="Times New Roman"/>
          <w:sz w:val="20"/>
          <w:szCs w:val="20"/>
        </w:rPr>
        <w:t xml:space="preserve">in previous meetings and observed the simulation results from other companies. </w:t>
      </w:r>
    </w:p>
    <w:p w14:paraId="712DF1F1" w14:textId="06CB91A1" w:rsidR="00A80BF4" w:rsidRDefault="00A80BF4" w:rsidP="00643194">
      <w:pPr>
        <w:spacing w:beforeLines="50" w:before="12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/>
          <w:sz w:val="20"/>
          <w:szCs w:val="20"/>
        </w:rPr>
        <w:t>he observations from all simulations results:</w:t>
      </w:r>
    </w:p>
    <w:p w14:paraId="17615F8C" w14:textId="77777777" w:rsidR="00A80BF4" w:rsidRPr="00E641F4" w:rsidRDefault="00A80BF4" w:rsidP="00643194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For case 2, intra-cell case, with the number of samples for measurement increased, the improvement is not so larger, it is less than 0.5dB by extended to 3 samples to 1 sample. </w:t>
      </w:r>
    </w:p>
    <w:p w14:paraId="0D9B4053" w14:textId="77777777" w:rsidR="00A80BF4" w:rsidRPr="00E641F4" w:rsidRDefault="00A80BF4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However, for inter-cell case, one sample measurement degraded a lot especially in FR2 deployments. </w:t>
      </w:r>
    </w:p>
    <w:p w14:paraId="3817DED0" w14:textId="404971B5" w:rsidR="00A80BF4" w:rsidRDefault="00A80BF4" w:rsidP="00643194">
      <w:pPr>
        <w:spacing w:beforeLines="50" w:before="12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Observation 2: For inter-cell case, one sample measurement degraded a lot especially in FR2 deployments.</w:t>
      </w:r>
    </w:p>
    <w:p w14:paraId="1E65139D" w14:textId="77777777" w:rsidR="00A80BF4" w:rsidRPr="00E641F4" w:rsidRDefault="00A80BF4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By our preference, prioritized intra-cell scenario for single set of requirements with one shot measurement is enough. </w:t>
      </w:r>
    </w:p>
    <w:p w14:paraId="26AE33B8" w14:textId="641B7F01" w:rsidR="00A80BF4" w:rsidRDefault="00A80BF4" w:rsidP="00643194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="001E636B">
        <w:rPr>
          <w:rFonts w:ascii="Times New Roman" w:eastAsia="宋体" w:hAnsi="Times New Roman" w:cs="Times New Roman"/>
          <w:b/>
          <w:bCs/>
          <w:sz w:val="20"/>
          <w:szCs w:val="20"/>
        </w:rPr>
        <w:t>For L1-SRS-RSRP, u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se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intra-cell scenario for single set of requirements</w:t>
      </w:r>
      <w:r w:rsidR="001E636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with one Side condition and accuracy. </w:t>
      </w:r>
    </w:p>
    <w:p w14:paraId="0DE42AC6" w14:textId="486D0A2E" w:rsidR="001D07F4" w:rsidRDefault="001D07F4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1D07F4">
        <w:rPr>
          <w:rFonts w:ascii="Times New Roman" w:eastAsia="宋体" w:hAnsi="Times New Roman" w:cs="Times New Roman" w:hint="eastAsia"/>
          <w:sz w:val="20"/>
          <w:szCs w:val="20"/>
        </w:rPr>
        <w:t>C</w:t>
      </w:r>
      <w:r w:rsidRPr="001D07F4">
        <w:rPr>
          <w:rFonts w:ascii="Times New Roman" w:eastAsia="宋体" w:hAnsi="Times New Roman" w:cs="Times New Roman"/>
          <w:sz w:val="20"/>
          <w:szCs w:val="20"/>
        </w:rPr>
        <w:t>on</w:t>
      </w:r>
      <w:r>
        <w:rPr>
          <w:rFonts w:ascii="Times New Roman" w:eastAsia="宋体" w:hAnsi="Times New Roman" w:cs="Times New Roman"/>
          <w:sz w:val="20"/>
          <w:szCs w:val="20"/>
        </w:rPr>
        <w:t xml:space="preserve">sider the usage of SBFD, the existing 48PRBs are a little limited for NW implementation for this feature. We support to change the SRS bandwidth to &gt;24PRBs. </w:t>
      </w:r>
    </w:p>
    <w:p w14:paraId="1A2C5EC1" w14:textId="2594251E" w:rsidR="00586410" w:rsidRPr="001D07F4" w:rsidRDefault="00586410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L1-SRS-RSRP, change the SRS bandwidth to &gt;24PRBs for the accuracy requirements. </w:t>
      </w:r>
    </w:p>
    <w:p w14:paraId="44A89822" w14:textId="694EE845" w:rsidR="00513FF8" w:rsidRDefault="00513FF8" w:rsidP="00513FF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</w:p>
    <w:p w14:paraId="58EBC178" w14:textId="6D7E01ED" w:rsidR="00513FF8" w:rsidRPr="00513FF8" w:rsidRDefault="00513FF8" w:rsidP="00643194">
      <w:pPr>
        <w:spacing w:beforeLines="50" w:before="12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L</w:t>
      </w:r>
      <w:r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1-CLI-RSSI measurement accuracy</w:t>
      </w:r>
    </w:p>
    <w:p w14:paraId="26DE8886" w14:textId="2D3C0B4C" w:rsidR="00513FF8" w:rsidRDefault="00CD4B6A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CD4B6A">
        <w:rPr>
          <w:rFonts w:ascii="Times New Roman" w:eastAsia="宋体" w:hAnsi="Times New Roman" w:cs="Times New Roman"/>
          <w:sz w:val="20"/>
          <w:szCs w:val="20"/>
        </w:rPr>
        <w:t>In existing RAN4 requirements, L3 CLI-RSSI accuracy is defined in 38.133 10.1.22.2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738A2CEF" w14:textId="363C6CDD" w:rsidR="00CD4B6A" w:rsidRPr="00447320" w:rsidRDefault="00CD4B6A" w:rsidP="00643194">
      <w:pPr>
        <w:spacing w:beforeLines="50" w:before="120" w:after="120"/>
        <w:rPr>
          <w:rFonts w:ascii="Times New Roman" w:eastAsia="宋体" w:hAnsi="Times New Roman" w:cs="Times New Roman"/>
          <w:b/>
          <w:iCs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R</w:t>
      </w:r>
      <w:r w:rsidRPr="00447320">
        <w:rPr>
          <w:rFonts w:ascii="Times New Roman" w:eastAsia="宋体" w:hAnsi="Times New Roman" w:cs="Times New Roman"/>
          <w:sz w:val="20"/>
          <w:szCs w:val="20"/>
        </w:rPr>
        <w:t xml:space="preserve">AN1 agreement of CLI-RSSI, </w:t>
      </w:r>
    </w:p>
    <w:p w14:paraId="1FA04898" w14:textId="06C28667" w:rsidR="00513FF8" w:rsidRPr="00447320" w:rsidRDefault="00CD4B6A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447320">
        <w:rPr>
          <w:rFonts w:ascii="Times New Roman" w:eastAsia="宋体" w:hAnsi="Times New Roman" w:cs="Times New Roman"/>
          <w:sz w:val="20"/>
          <w:szCs w:val="20"/>
        </w:rPr>
        <w:t xml:space="preserve">Method#1: UE measures RSSI within DL </w:t>
      </w:r>
      <w:proofErr w:type="spellStart"/>
      <w:r w:rsidRPr="00447320">
        <w:rPr>
          <w:rFonts w:ascii="Times New Roman" w:eastAsia="宋体" w:hAnsi="Times New Roman" w:cs="Times New Roman"/>
          <w:sz w:val="20"/>
          <w:szCs w:val="20"/>
        </w:rPr>
        <w:t>subband</w:t>
      </w:r>
      <w:proofErr w:type="spellEnd"/>
    </w:p>
    <w:p w14:paraId="6FAAC25B" w14:textId="361DBF44" w:rsidR="00CD4B6A" w:rsidRPr="00447320" w:rsidRDefault="00CD4B6A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447320">
        <w:rPr>
          <w:rFonts w:ascii="Times New Roman" w:eastAsia="宋体" w:hAnsi="Times New Roman" w:cs="Times New Roman"/>
          <w:sz w:val="20"/>
          <w:szCs w:val="20"/>
        </w:rPr>
        <w:t xml:space="preserve">Method #3: UE measures RSSI within UL </w:t>
      </w:r>
      <w:proofErr w:type="spellStart"/>
      <w:r w:rsidRPr="00447320">
        <w:rPr>
          <w:rFonts w:ascii="Times New Roman" w:eastAsia="宋体" w:hAnsi="Times New Roman" w:cs="Times New Roman"/>
          <w:sz w:val="20"/>
          <w:szCs w:val="20"/>
        </w:rPr>
        <w:t>subband</w:t>
      </w:r>
      <w:proofErr w:type="spellEnd"/>
    </w:p>
    <w:p w14:paraId="2FAD4FE0" w14:textId="77777777" w:rsidR="00447320" w:rsidRPr="00447320" w:rsidRDefault="00447320" w:rsidP="00643194">
      <w:pPr>
        <w:spacing w:beforeLines="50" w:before="120" w:after="120"/>
        <w:rPr>
          <w:rFonts w:ascii="Times New Roman" w:hAnsi="Times New Roman" w:cs="Times New Roman"/>
          <w:sz w:val="20"/>
          <w:szCs w:val="20"/>
          <w:lang w:eastAsia="ko-KR"/>
        </w:rPr>
      </w:pPr>
      <w:r w:rsidRPr="00447320">
        <w:rPr>
          <w:rFonts w:ascii="Times New Roman" w:eastAsia="宋体" w:hAnsi="Times New Roman" w:cs="Times New Roman"/>
          <w:sz w:val="20"/>
          <w:szCs w:val="20"/>
        </w:rPr>
        <w:t>Measurement</w:t>
      </w:r>
      <w:r w:rsidRPr="00447320">
        <w:rPr>
          <w:rFonts w:ascii="Times New Roman" w:hAnsi="Times New Roman" w:cs="Times New Roman"/>
          <w:sz w:val="20"/>
          <w:szCs w:val="20"/>
          <w:lang w:eastAsia="ko-KR"/>
        </w:rPr>
        <w:t xml:space="preserve"> resource type#1: One CLI-RSSI measurement resource is configured within a DL </w:t>
      </w:r>
      <w:proofErr w:type="spellStart"/>
      <w:r w:rsidRPr="00447320">
        <w:rPr>
          <w:rFonts w:ascii="Times New Roman" w:hAnsi="Times New Roman" w:cs="Times New Roman"/>
          <w:sz w:val="20"/>
          <w:szCs w:val="20"/>
          <w:lang w:eastAsia="ko-KR"/>
        </w:rPr>
        <w:t>subband</w:t>
      </w:r>
      <w:proofErr w:type="spellEnd"/>
    </w:p>
    <w:p w14:paraId="43E691F6" w14:textId="26DE14DA" w:rsidR="00253B43" w:rsidRPr="00447320" w:rsidRDefault="00447320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447320">
        <w:rPr>
          <w:rFonts w:ascii="Times New Roman" w:hAnsi="Times New Roman" w:cs="Times New Roman"/>
          <w:sz w:val="20"/>
          <w:szCs w:val="20"/>
          <w:lang w:eastAsia="ko-KR"/>
        </w:rPr>
        <w:t xml:space="preserve">Measurement resource type#2: One CLI-RSSI measurement resource is configured across two DL </w:t>
      </w:r>
      <w:proofErr w:type="spellStart"/>
      <w:r w:rsidRPr="00447320">
        <w:rPr>
          <w:rFonts w:ascii="Times New Roman" w:hAnsi="Times New Roman" w:cs="Times New Roman"/>
          <w:sz w:val="20"/>
          <w:szCs w:val="20"/>
          <w:lang w:eastAsia="ko-KR"/>
        </w:rPr>
        <w:t>subbands</w:t>
      </w:r>
      <w:proofErr w:type="spellEnd"/>
    </w:p>
    <w:p w14:paraId="0B941DBD" w14:textId="4F35EBD0" w:rsidR="00253B43" w:rsidRPr="00CD4B6A" w:rsidRDefault="00CD4B6A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447320">
        <w:rPr>
          <w:rFonts w:ascii="Times New Roman" w:eastAsia="宋体" w:hAnsi="Times New Roman" w:cs="Times New Roman"/>
          <w:sz w:val="20"/>
          <w:szCs w:val="20"/>
        </w:rPr>
        <w:t xml:space="preserve">It is agreed in RAN1 the RSSI report should be a wideband reporting. </w:t>
      </w:r>
      <w:r w:rsidR="00253B43" w:rsidRPr="00447320">
        <w:rPr>
          <w:rFonts w:ascii="Times New Roman" w:eastAsia="宋体" w:hAnsi="Times New Roman" w:cs="Times New Roman"/>
          <w:sz w:val="20"/>
          <w:szCs w:val="20"/>
        </w:rPr>
        <w:t xml:space="preserve">The measurement for Method#1 and Method#3 all </w:t>
      </w:r>
      <w:r w:rsidR="00253B43">
        <w:rPr>
          <w:rFonts w:ascii="Times New Roman" w:eastAsia="宋体" w:hAnsi="Times New Roman" w:cs="Times New Roman"/>
          <w:sz w:val="20"/>
          <w:szCs w:val="20"/>
        </w:rPr>
        <w:t xml:space="preserve">reflects to the received power on the measurement resources for </w:t>
      </w:r>
      <w:proofErr w:type="spellStart"/>
      <w:r w:rsidR="00253B43">
        <w:rPr>
          <w:rFonts w:ascii="Times New Roman" w:eastAsia="宋体" w:hAnsi="Times New Roman" w:cs="Times New Roman"/>
          <w:sz w:val="20"/>
          <w:szCs w:val="20"/>
        </w:rPr>
        <w:t>REs.</w:t>
      </w:r>
      <w:proofErr w:type="spellEnd"/>
      <w:r w:rsidR="00253B43">
        <w:rPr>
          <w:rFonts w:ascii="Times New Roman" w:eastAsia="宋体" w:hAnsi="Times New Roman" w:cs="Times New Roman"/>
          <w:sz w:val="20"/>
          <w:szCs w:val="20"/>
        </w:rPr>
        <w:t xml:space="preserve"> From the link level simulation, there is no difference for the power sum up for all the REs of the measurement resources. Therefore, we think the R16 accuracy CLI-RSSI requirements can be reused in Rel-19 L1-CLI-RSSI measurement. </w:t>
      </w:r>
    </w:p>
    <w:p w14:paraId="7E0999F7" w14:textId="29F8BB5B" w:rsidR="00CD4B6A" w:rsidRPr="00447320" w:rsidRDefault="00253B43" w:rsidP="00643194">
      <w:pPr>
        <w:spacing w:beforeLines="50" w:before="12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L1-CLI-RSSI, reuse R16 accuracy requirements for CLI-RSSI for both </w:t>
      </w:r>
      <w:r w:rsidR="00447320" w:rsidRPr="00447320">
        <w:rPr>
          <w:rFonts w:ascii="Times New Roman" w:eastAsia="宋体" w:hAnsi="Times New Roman" w:cs="Times New Roman"/>
          <w:b/>
          <w:bCs/>
          <w:sz w:val="20"/>
          <w:szCs w:val="20"/>
        </w:rPr>
        <w:t>Measurement resource type#1 and Measurement resource type#2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  <w:r w:rsidR="004473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The R16 accuracy </w:t>
      </w:r>
      <w:r w:rsidR="004236D9">
        <w:rPr>
          <w:rFonts w:ascii="Times New Roman" w:eastAsia="宋体" w:hAnsi="Times New Roman" w:cs="Times New Roman"/>
          <w:b/>
          <w:bCs/>
          <w:sz w:val="20"/>
          <w:szCs w:val="20"/>
        </w:rPr>
        <w:t>requirements</w:t>
      </w:r>
      <w:r w:rsidR="00447320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="004236D9">
        <w:rPr>
          <w:rFonts w:ascii="Times New Roman" w:eastAsia="宋体" w:hAnsi="Times New Roman" w:cs="Times New Roman"/>
          <w:b/>
          <w:bCs/>
          <w:sz w:val="20"/>
          <w:szCs w:val="20"/>
        </w:rPr>
        <w:t>can be reused for Method#3.</w:t>
      </w:r>
    </w:p>
    <w:p w14:paraId="4C8022C0" w14:textId="2F94491A" w:rsidR="005D72FC" w:rsidRDefault="005D72FC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390A53FE" w14:textId="115BC7F4" w:rsidR="0014430B" w:rsidRDefault="0014430B" w:rsidP="0014430B">
      <w:pPr>
        <w:pStyle w:val="2"/>
        <w:widowControl/>
        <w:spacing w:before="240" w:after="180" w:line="240" w:lineRule="auto"/>
        <w:ind w:left="1134" w:hanging="1134"/>
        <w:jc w:val="left"/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/>
        </w:rPr>
      </w:pPr>
      <w:r w:rsidRPr="00643194">
        <w:rPr>
          <w:rFonts w:ascii="Arial" w:eastAsia="宋体" w:hAnsi="Arial" w:cs="Arial" w:hint="eastAsia"/>
          <w:b w:val="0"/>
          <w:bCs w:val="0"/>
          <w:kern w:val="0"/>
          <w:sz w:val="30"/>
          <w:szCs w:val="30"/>
          <w:lang w:val="sv-SE" w:eastAsia="en-US"/>
        </w:rPr>
        <w:t>2</w:t>
      </w:r>
      <w:r w:rsidRPr="00643194"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 w:eastAsia="en-US"/>
        </w:rPr>
        <w:t>.</w:t>
      </w:r>
      <w:r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 w:eastAsia="en-US"/>
        </w:rPr>
        <w:t>2</w:t>
      </w:r>
      <w:r w:rsidRPr="00643194"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 w:eastAsia="en-US"/>
        </w:rPr>
        <w:t xml:space="preserve"> </w:t>
      </w:r>
      <w:r>
        <w:rPr>
          <w:rFonts w:ascii="Arial" w:eastAsia="宋体" w:hAnsi="Arial" w:cs="Arial" w:hint="eastAsia"/>
          <w:b w:val="0"/>
          <w:bCs w:val="0"/>
          <w:kern w:val="0"/>
          <w:sz w:val="30"/>
          <w:szCs w:val="30"/>
          <w:lang w:val="sv-SE"/>
        </w:rPr>
        <w:t>Report</w:t>
      </w:r>
      <w:r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 w:eastAsia="en-US"/>
        </w:rPr>
        <w:t xml:space="preserve"> </w:t>
      </w:r>
      <w:r>
        <w:rPr>
          <w:rFonts w:ascii="Arial" w:eastAsia="宋体" w:hAnsi="Arial" w:cs="Arial" w:hint="eastAsia"/>
          <w:b w:val="0"/>
          <w:bCs w:val="0"/>
          <w:kern w:val="0"/>
          <w:sz w:val="30"/>
          <w:szCs w:val="30"/>
          <w:lang w:val="sv-SE"/>
        </w:rPr>
        <w:t>mapping</w:t>
      </w:r>
    </w:p>
    <w:p w14:paraId="2A118C2A" w14:textId="4EFFD256" w:rsidR="00442A90" w:rsidRDefault="00442A90" w:rsidP="00442A9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last RAN4#116 meeting, </w:t>
      </w:r>
      <w:r w:rsidRPr="00AA0489">
        <w:rPr>
          <w:rFonts w:ascii="Times New Roman" w:eastAsia="宋体" w:hAnsi="Times New Roman" w:cs="Times New Roman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sz w:val="20"/>
          <w:szCs w:val="20"/>
        </w:rPr>
        <w:t xml:space="preserve"> open issues of RRM performance part for </w:t>
      </w:r>
      <w:r>
        <w:rPr>
          <w:rFonts w:ascii="Times New Roman" w:eastAsia="宋体" w:hAnsi="Times New Roman" w:cs="Times New Roman"/>
          <w:sz w:val="20"/>
          <w:szCs w:val="20"/>
        </w:rPr>
        <w:t xml:space="preserve">reporting mapping </w:t>
      </w:r>
      <w:r>
        <w:rPr>
          <w:rFonts w:ascii="Times New Roman" w:eastAsia="宋体" w:hAnsi="Times New Roman" w:cs="Times New Roman"/>
          <w:sz w:val="20"/>
          <w:szCs w:val="20"/>
        </w:rPr>
        <w:t>are captured in [2]: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35E7" w14:paraId="1D891954" w14:textId="77777777" w:rsidTr="00F035E7">
        <w:tc>
          <w:tcPr>
            <w:tcW w:w="9629" w:type="dxa"/>
          </w:tcPr>
          <w:p w14:paraId="653672A4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Sub-topic 3-2: Report mapping</w:t>
            </w:r>
          </w:p>
          <w:p w14:paraId="74D8EDE5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3-2-1: Absolute report mapping    </w:t>
            </w:r>
          </w:p>
          <w:p w14:paraId="169642B0" w14:textId="3578C63C" w:rsidR="00F035E7" w:rsidRPr="00F035E7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 w:hint="eastAsia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3-2-2: Differential report mapping    </w:t>
            </w:r>
          </w:p>
        </w:tc>
      </w:tr>
    </w:tbl>
    <w:p w14:paraId="66C5458E" w14:textId="6CB8C461" w:rsidR="0014430B" w:rsidRDefault="00F035E7" w:rsidP="00442A9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RAN4#114bis</w:t>
      </w:r>
      <w:r w:rsidR="00442A90">
        <w:rPr>
          <w:rFonts w:ascii="Times New Roman" w:eastAsia="宋体" w:hAnsi="Times New Roman" w:cs="Times New Roman"/>
          <w:sz w:val="20"/>
          <w:szCs w:val="20"/>
        </w:rPr>
        <w:t>, RAN4 has already agreed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35E7" w14:paraId="42AB4ED6" w14:textId="77777777" w:rsidTr="00F035E7">
        <w:tc>
          <w:tcPr>
            <w:tcW w:w="9629" w:type="dxa"/>
          </w:tcPr>
          <w:p w14:paraId="40FC4913" w14:textId="77777777" w:rsidR="00F035E7" w:rsidRPr="00442A90" w:rsidRDefault="00F035E7" w:rsidP="00F035E7">
            <w:pPr>
              <w:pStyle w:val="4"/>
              <w:ind w:left="864" w:hanging="86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442A90">
              <w:rPr>
                <w:rFonts w:ascii="Times New Roman" w:hAnsi="Times New Roman" w:cs="Times New Roman"/>
                <w:sz w:val="20"/>
                <w:szCs w:val="20"/>
              </w:rPr>
              <w:t xml:space="preserve">Issue 1-1-4: Report mapping    </w:t>
            </w:r>
          </w:p>
          <w:p w14:paraId="298C35DF" w14:textId="77777777" w:rsidR="00F035E7" w:rsidRPr="00442A90" w:rsidRDefault="00F035E7" w:rsidP="00F035E7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70C0"/>
                <w:lang w:eastAsia="zh-CN"/>
              </w:rPr>
            </w:pPr>
            <w:r w:rsidRPr="00442A90">
              <w:rPr>
                <w:rFonts w:eastAsia="宋体"/>
                <w:color w:val="0070C0"/>
                <w:lang w:eastAsia="zh-CN"/>
              </w:rPr>
              <w:t>Agreement (online session on Monday)</w:t>
            </w:r>
          </w:p>
          <w:p w14:paraId="02FB68EF" w14:textId="77777777" w:rsidR="00F035E7" w:rsidRPr="00442A90" w:rsidRDefault="00F035E7" w:rsidP="00F035E7">
            <w:pPr>
              <w:pStyle w:val="a8"/>
              <w:numPr>
                <w:ilvl w:val="1"/>
                <w:numId w:val="21"/>
              </w:numPr>
              <w:spacing w:after="120"/>
              <w:ind w:left="1080" w:firstLineChars="0"/>
              <w:rPr>
                <w:rFonts w:eastAsia="宋体"/>
                <w:lang w:eastAsia="zh-CN"/>
              </w:rPr>
            </w:pPr>
            <w:r w:rsidRPr="00442A90">
              <w:rPr>
                <w:rFonts w:eastAsia="宋体"/>
                <w:lang w:eastAsia="zh-CN"/>
              </w:rPr>
              <w:t>Confirm that the reporting range and granularity for L1 SRS-RSRP and L1 CLI-RSSI, including both absolute and differential reporting, given by RAN1 LS R1-2501620, are reasonable.</w:t>
            </w:r>
          </w:p>
          <w:p w14:paraId="01F53FCB" w14:textId="77777777" w:rsidR="00F035E7" w:rsidRPr="00442A90" w:rsidRDefault="00F035E7" w:rsidP="00F035E7">
            <w:pPr>
              <w:pStyle w:val="a8"/>
              <w:numPr>
                <w:ilvl w:val="1"/>
                <w:numId w:val="21"/>
              </w:numPr>
              <w:spacing w:after="120"/>
              <w:ind w:left="1080" w:firstLineChars="0"/>
              <w:rPr>
                <w:rFonts w:eastAsia="宋体"/>
                <w:lang w:eastAsia="zh-CN"/>
              </w:rPr>
            </w:pPr>
            <w:r w:rsidRPr="00442A90">
              <w:rPr>
                <w:rFonts w:eastAsia="宋体"/>
                <w:lang w:eastAsia="zh-CN"/>
              </w:rPr>
              <w:t>Note: In RAN4 understanding, the “Infinite” in Table 10.1.22.1.2-1, TS38.133 is also reused for L1 SRS-RSRP.</w:t>
            </w:r>
          </w:p>
          <w:p w14:paraId="6C02CE25" w14:textId="32164B38" w:rsidR="00F035E7" w:rsidRPr="00442A90" w:rsidRDefault="00F035E7" w:rsidP="00442A90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left="1080" w:firstLineChars="0"/>
              <w:textAlignment w:val="auto"/>
              <w:rPr>
                <w:rFonts w:eastAsia="宋体" w:hint="eastAsia"/>
                <w:lang w:eastAsia="zh-CN"/>
              </w:rPr>
            </w:pPr>
            <w:r w:rsidRPr="00442A90">
              <w:rPr>
                <w:rFonts w:eastAsia="宋体"/>
                <w:lang w:eastAsia="zh-CN"/>
              </w:rPr>
              <w:t>RAN4 to define measurement report mapping for L1-SRS-RSRP and L1-CLI-RSSI, including both absolute reporting and differential reporting.</w:t>
            </w:r>
          </w:p>
        </w:tc>
      </w:tr>
    </w:tbl>
    <w:p w14:paraId="5293ACB8" w14:textId="76F3352B" w:rsidR="00F035E7" w:rsidRDefault="00442A90" w:rsidP="00903E1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4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report mapping, keep the agreement in RAN4#114bis. RAN4 to add the report mapping for L1-SRS-RSRP and L1-CLI-RSSI in section 10, including both absolute reporting and differential reporting. </w:t>
      </w:r>
    </w:p>
    <w:p w14:paraId="3D71C150" w14:textId="4E60A47F" w:rsidR="002462A9" w:rsidRDefault="002462A9" w:rsidP="002462A9">
      <w:pPr>
        <w:pStyle w:val="2"/>
        <w:widowControl/>
        <w:spacing w:before="240" w:after="180" w:line="240" w:lineRule="auto"/>
        <w:ind w:left="1134" w:hanging="1134"/>
        <w:jc w:val="left"/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/>
        </w:rPr>
      </w:pPr>
      <w:r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/>
        </w:rPr>
        <w:t xml:space="preserve">2.3 </w:t>
      </w:r>
      <w:r>
        <w:rPr>
          <w:rFonts w:ascii="Arial" w:eastAsia="宋体" w:hAnsi="Arial" w:cs="Arial" w:hint="eastAsia"/>
          <w:b w:val="0"/>
          <w:bCs w:val="0"/>
          <w:kern w:val="0"/>
          <w:sz w:val="30"/>
          <w:szCs w:val="30"/>
          <w:lang w:val="sv-SE"/>
        </w:rPr>
        <w:t>Test</w:t>
      </w:r>
      <w:r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/>
        </w:rPr>
        <w:t xml:space="preserve"> </w:t>
      </w:r>
      <w:r>
        <w:rPr>
          <w:rFonts w:ascii="Arial" w:eastAsia="宋体" w:hAnsi="Arial" w:cs="Arial" w:hint="eastAsia"/>
          <w:b w:val="0"/>
          <w:bCs w:val="0"/>
          <w:kern w:val="0"/>
          <w:sz w:val="30"/>
          <w:szCs w:val="30"/>
          <w:lang w:val="sv-SE"/>
        </w:rPr>
        <w:t>Cases</w:t>
      </w:r>
    </w:p>
    <w:p w14:paraId="71D3D5F6" w14:textId="77777777" w:rsidR="002D7FCD" w:rsidRDefault="002D7FCD" w:rsidP="002D7FCD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last RAN4#116 meeting, </w:t>
      </w:r>
      <w:r w:rsidRPr="00AA0489">
        <w:rPr>
          <w:rFonts w:ascii="Times New Roman" w:eastAsia="宋体" w:hAnsi="Times New Roman" w:cs="Times New Roman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sz w:val="20"/>
          <w:szCs w:val="20"/>
        </w:rPr>
        <w:t xml:space="preserve"> open issues of RRM performance part for reporting mapping are captured in [2]:</w:t>
      </w:r>
    </w:p>
    <w:p w14:paraId="6C93814A" w14:textId="77777777" w:rsidR="002D7FCD" w:rsidRPr="002D7FCD" w:rsidRDefault="002D7FCD" w:rsidP="002D7FCD">
      <w:pPr>
        <w:rPr>
          <w:rFonts w:hint="eastAsi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35E7" w14:paraId="6E30DB19" w14:textId="77777777" w:rsidTr="00F035E7">
        <w:tc>
          <w:tcPr>
            <w:tcW w:w="9629" w:type="dxa"/>
          </w:tcPr>
          <w:p w14:paraId="5698ED97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Sub-topic 3-3: Test cases</w:t>
            </w:r>
          </w:p>
          <w:p w14:paraId="43DF9B30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3-3-1: General test setup   </w:t>
            </w:r>
          </w:p>
          <w:p w14:paraId="74515867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3-3-2: Test case list   </w:t>
            </w:r>
          </w:p>
          <w:p w14:paraId="6FB94AB2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Issue 3-3-3: Test case details and test purpose</w:t>
            </w:r>
          </w:p>
          <w:p w14:paraId="3273826E" w14:textId="77777777" w:rsidR="00F035E7" w:rsidRPr="00643194" w:rsidRDefault="00F035E7" w:rsidP="00F035E7">
            <w:pPr>
              <w:pStyle w:val="4"/>
              <w:spacing w:beforeLines="50" w:before="120" w:afterLines="50" w:after="1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Issue 3-3-4: Test case scenarios</w:t>
            </w:r>
          </w:p>
          <w:p w14:paraId="6BE29311" w14:textId="145F81DE" w:rsidR="00F035E7" w:rsidRDefault="00F035E7" w:rsidP="00F035E7">
            <w:pPr>
              <w:spacing w:beforeLines="50" w:before="120" w:afterLines="50" w:after="120"/>
              <w:jc w:val="left"/>
              <w:rPr>
                <w:b/>
                <w:bCs/>
                <w:u w:val="single"/>
                <w:lang w:val="en-GB"/>
              </w:rPr>
            </w:pPr>
            <w:r w:rsidRPr="00643194">
              <w:t xml:space="preserve">Issue 3-3-5: Test </w:t>
            </w:r>
            <w:r w:rsidRPr="002D7FCD">
              <w:t>applicability</w:t>
            </w:r>
          </w:p>
        </w:tc>
      </w:tr>
    </w:tbl>
    <w:p w14:paraId="3CFA9153" w14:textId="7559C542" w:rsidR="005D72FC" w:rsidRPr="00ED5FBE" w:rsidRDefault="005D72FC" w:rsidP="005D72F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ED5FBE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T</w:t>
      </w:r>
      <w:r w:rsidRPr="00ED5FBE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est cases</w:t>
      </w:r>
    </w:p>
    <w:p w14:paraId="688ADD49" w14:textId="1C978848" w:rsidR="00034491" w:rsidRDefault="00034491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core requirements for Rel-19 SBFD, </w:t>
      </w:r>
      <w:r w:rsidR="006701DA">
        <w:rPr>
          <w:rFonts w:ascii="Times New Roman" w:eastAsia="宋体" w:hAnsi="Times New Roman" w:cs="Times New Roman"/>
          <w:sz w:val="20"/>
          <w:szCs w:val="20"/>
        </w:rPr>
        <w:t>RAN4 finalized the new core requirements for:</w:t>
      </w:r>
    </w:p>
    <w:p w14:paraId="724D4AA4" w14:textId="0F639774" w:rsidR="006701DA" w:rsidRDefault="006701DA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L1-SRS-RSRP</w:t>
      </w:r>
    </w:p>
    <w:p w14:paraId="7AB5F9FB" w14:textId="7CD243E6" w:rsidR="006701DA" w:rsidRDefault="006701DA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L1-CLI-RSSI</w:t>
      </w:r>
    </w:p>
    <w:p w14:paraId="55243B34" w14:textId="387486E7" w:rsidR="00544017" w:rsidRDefault="009463D7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- </w:t>
      </w:r>
      <w:r w:rsidR="00544017">
        <w:rPr>
          <w:rFonts w:ascii="Times New Roman" w:eastAsia="宋体" w:hAnsi="Times New Roman" w:cs="Times New Roman"/>
          <w:sz w:val="20"/>
          <w:szCs w:val="20"/>
        </w:rPr>
        <w:t>CSI-RS based RLM/BFD/CBD evaluation</w:t>
      </w:r>
    </w:p>
    <w:p w14:paraId="5886774A" w14:textId="21B38971" w:rsidR="00544017" w:rsidRDefault="00544017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- CSI-RS based L1-RSRP evaluation</w:t>
      </w:r>
    </w:p>
    <w:p w14:paraId="7FAC74DC" w14:textId="3CA32E86" w:rsidR="00F57C70" w:rsidRDefault="00F57C70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CSI-RS based L1-SINR evaluation</w:t>
      </w:r>
    </w:p>
    <w:p w14:paraId="5B3C9D06" w14:textId="53608EA4" w:rsidR="00F57C70" w:rsidRDefault="00F57C70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CSI-RS L3 measurement </w:t>
      </w:r>
    </w:p>
    <w:p w14:paraId="150EAFF1" w14:textId="67ADD82E" w:rsidR="00B16DA7" w:rsidRDefault="00B16DA7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5760A1">
        <w:rPr>
          <w:rFonts w:ascii="Times New Roman" w:eastAsia="宋体" w:hAnsi="Times New Roman" w:cs="Times New Roman"/>
          <w:sz w:val="20"/>
          <w:szCs w:val="20"/>
          <w:lang w:val="en-GB"/>
        </w:rPr>
        <w:t>In general,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RAN4 should add new test cases to verify the new core requirements above.</w:t>
      </w:r>
    </w:p>
    <w:p w14:paraId="088FB213" w14:textId="06E7AB1B" w:rsidR="009E13CA" w:rsidRPr="008A72E9" w:rsidRDefault="000F2316" w:rsidP="0060397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6A2B85">
        <w:rPr>
          <w:rFonts w:ascii="Times New Roman" w:eastAsia="宋体" w:hAnsi="Times New Roman" w:cs="Times New Roman"/>
          <w:b/>
          <w:bCs/>
          <w:sz w:val="20"/>
          <w:szCs w:val="20"/>
        </w:rPr>
        <w:t>5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: RAN4 to add new test cases for SBFD-aware UE for</w:t>
      </w:r>
      <w:r w:rsidR="006A2B8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CLI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</w:p>
    <w:p w14:paraId="60B8987F" w14:textId="77777777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L1-SRS-RSRP</w:t>
      </w:r>
    </w:p>
    <w:p w14:paraId="24BF32EE" w14:textId="0A3B5242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L1-CLI-RSSI (cover Method#1 and Method#3)</w:t>
      </w:r>
    </w:p>
    <w:p w14:paraId="2DA65866" w14:textId="5D3F0BC5" w:rsidR="006A2B85" w:rsidRDefault="006A2B85" w:rsidP="006A2B85">
      <w:pPr>
        <w:spacing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8790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6</w:t>
      </w:r>
      <w:r w:rsidRPr="00B8790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Test case list for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UE-to-UE CLI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:</w:t>
      </w:r>
    </w:p>
    <w:p w14:paraId="77237549" w14:textId="4CDC04B4" w:rsidR="008A72E9" w:rsidRDefault="006A2B85" w:rsidP="00AA4471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TC1: L1-SRSP-RSRP + FR1 measurement + accuracy</w:t>
      </w:r>
    </w:p>
    <w:p w14:paraId="26E95ED6" w14:textId="6CD5459A" w:rsidR="006A2B85" w:rsidRDefault="006A2B85" w:rsidP="006A2B85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napToGrid w:val="0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C2: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L1-SRSP-RSRP + FR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2</w:t>
      </w:r>
      <w:r w:rsidRPr="006A2B85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measurement + accuracy</w:t>
      </w:r>
    </w:p>
    <w:p w14:paraId="0C066820" w14:textId="56792E09" w:rsidR="006A2B85" w:rsidRDefault="006A2B85" w:rsidP="006A2B85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napToGrid w:val="0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L1-CLI-RSSI Method#1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+ FR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1</w:t>
      </w:r>
      <w:r w:rsidRPr="006A2B85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measurement + accuracy</w:t>
      </w:r>
    </w:p>
    <w:p w14:paraId="3856EF50" w14:textId="536E30CA" w:rsidR="006A2B85" w:rsidRDefault="006A2B85" w:rsidP="006A2B85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napToGrid w:val="0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: L1-CLI-RSSI Method#1 + FR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2</w:t>
      </w:r>
      <w:r w:rsidRPr="006A2B85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measurement + accuracy</w:t>
      </w:r>
    </w:p>
    <w:p w14:paraId="0A813891" w14:textId="0E229D85" w:rsidR="006A2B85" w:rsidRDefault="006A2B85" w:rsidP="006A2B85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napToGrid w:val="0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5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: L1-CLI-RSSI Method#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+ FR1</w:t>
      </w:r>
      <w:r w:rsidRPr="006A2B85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measurement + accuracy</w:t>
      </w:r>
    </w:p>
    <w:p w14:paraId="1C84BA40" w14:textId="491C4330" w:rsidR="006A2B85" w:rsidRPr="006A2B85" w:rsidRDefault="006A2B85" w:rsidP="00AA4471">
      <w:pPr>
        <w:spacing w:beforeLines="50" w:before="120" w:afterLines="50" w:after="120"/>
        <w:rPr>
          <w:rFonts w:ascii="Times New Roman" w:hAnsi="Times New Roman" w:cs="Times New Roman" w:hint="eastAsia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napToGrid w:val="0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6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: L1-CLI-RSSI Method#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+ FR2</w:t>
      </w:r>
      <w:r w:rsidRPr="006A2B85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measurement + accuracy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2142F77E" w:rsidR="006E5B4F" w:rsidRDefault="00ED40E9" w:rsidP="00442A90">
      <w:pPr>
        <w:spacing w:beforeLines="50" w:before="12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1303">
        <w:rPr>
          <w:rFonts w:ascii="Times New Roman" w:hAnsi="Times New Roman" w:cs="Times New Roman"/>
          <w:sz w:val="20"/>
          <w:szCs w:val="20"/>
        </w:rPr>
        <w:t xml:space="preserve">analyze the potential impact on </w:t>
      </w:r>
      <w:r w:rsidR="00330F29">
        <w:rPr>
          <w:rFonts w:ascii="Times New Roman" w:eastAsia="宋体" w:hAnsi="Times New Roman" w:cs="Times New Roman"/>
          <w:sz w:val="20"/>
          <w:szCs w:val="20"/>
        </w:rPr>
        <w:t xml:space="preserve">RRM performance part of </w:t>
      </w:r>
      <w:r w:rsidR="00330F29">
        <w:rPr>
          <w:rFonts w:ascii="Times New Roman" w:hAnsi="Times New Roman" w:cs="Times New Roman"/>
          <w:sz w:val="20"/>
          <w:szCs w:val="20"/>
        </w:rPr>
        <w:t xml:space="preserve">Rel-19 SBFD </w:t>
      </w:r>
      <w:r w:rsidR="00DF7C80">
        <w:rPr>
          <w:rFonts w:ascii="Times New Roman" w:hAnsi="Times New Roman" w:cs="Times New Roman" w:hint="eastAsia"/>
          <w:sz w:val="20"/>
          <w:szCs w:val="20"/>
        </w:rPr>
        <w:t>CLI</w:t>
      </w:r>
      <w:r w:rsidR="00DF7C80">
        <w:rPr>
          <w:rFonts w:ascii="Times New Roman" w:hAnsi="Times New Roman" w:cs="Times New Roman"/>
          <w:sz w:val="20"/>
          <w:szCs w:val="20"/>
        </w:rPr>
        <w:t xml:space="preserve"> </w:t>
      </w:r>
      <w:r w:rsidR="00191303">
        <w:rPr>
          <w:rFonts w:ascii="Times New Roman" w:hAnsi="Times New Roman" w:cs="Times New Roman"/>
          <w:sz w:val="20"/>
          <w:szCs w:val="20"/>
        </w:rPr>
        <w:t xml:space="preserve">and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>our proposals:</w:t>
      </w:r>
    </w:p>
    <w:p w14:paraId="73F2A9FC" w14:textId="77777777" w:rsidR="0011402B" w:rsidRPr="00E641F4" w:rsidRDefault="0011402B" w:rsidP="00442A90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For case 2, intra-cell case, with the number of samples for measurement increased, the improvement is not so larger, it is less than 0.5dB by extended to 3 samples to 1 sample. </w:t>
      </w:r>
    </w:p>
    <w:p w14:paraId="4FBBD54C" w14:textId="4B768F54" w:rsidR="0011402B" w:rsidRDefault="0011402B" w:rsidP="00442A90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Observation 2: For inter-cell case, one sample measurement degraded a lot especially in FR2 deployments.</w:t>
      </w:r>
    </w:p>
    <w:p w14:paraId="1EA698B0" w14:textId="0B762D7D" w:rsidR="00586410" w:rsidRDefault="00586410" w:rsidP="00442A9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For L1-SRS-RSRP, u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se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intra-cell scenario for single set of requirements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with one Side condition and accuracy. </w:t>
      </w:r>
    </w:p>
    <w:p w14:paraId="394BC2CE" w14:textId="49B10926" w:rsidR="00586410" w:rsidRDefault="00586410" w:rsidP="00442A90">
      <w:pPr>
        <w:spacing w:beforeLines="50" w:before="12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L1-SRS-RSRP, change the SRS bandwidth to &gt;24PRBs for the accuracy requirements.</w:t>
      </w:r>
    </w:p>
    <w:p w14:paraId="27B8C99A" w14:textId="771AE7C4" w:rsidR="004236D9" w:rsidRDefault="004236D9" w:rsidP="00442A90">
      <w:pPr>
        <w:spacing w:beforeLines="50" w:before="120" w:after="120"/>
        <w:jc w:val="left"/>
        <w:rPr>
          <w:rFonts w:ascii="Times New Roman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L1-CLI-RSSI, reuse R16 accuracy requirements for CLI-RSSI for both </w:t>
      </w:r>
      <w:r w:rsidRPr="00447320">
        <w:rPr>
          <w:rFonts w:ascii="Times New Roman" w:eastAsia="宋体" w:hAnsi="Times New Roman" w:cs="Times New Roman"/>
          <w:b/>
          <w:bCs/>
          <w:sz w:val="20"/>
          <w:szCs w:val="20"/>
        </w:rPr>
        <w:t>Measurement resource type#1 and Measurement resource type#2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 The R16 accuracy requirements can be reused for Method#3.</w:t>
      </w:r>
    </w:p>
    <w:p w14:paraId="15430EBB" w14:textId="77777777" w:rsidR="003F65E6" w:rsidRDefault="003F65E6" w:rsidP="003F65E6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4</w:t>
      </w: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report mapping, keep the agreement in RAN4#114bis. RAN4 to add the report mapping for L1-SRS-RSRP and L1-CLI-RSSI in section 10, including both absolute reporting and differential reporting. </w:t>
      </w:r>
    </w:p>
    <w:p w14:paraId="2BAC1AD9" w14:textId="77777777" w:rsidR="006A2B85" w:rsidRPr="008A72E9" w:rsidRDefault="006A2B85" w:rsidP="006A2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5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: RAN4 to add new test cases for SBFD-aware UE for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CLI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</w:p>
    <w:p w14:paraId="048EBB3F" w14:textId="77777777" w:rsidR="006A2B85" w:rsidRPr="008A72E9" w:rsidRDefault="006A2B85" w:rsidP="006A2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L1-SRS-RSRP</w:t>
      </w:r>
    </w:p>
    <w:p w14:paraId="72B20D24" w14:textId="77777777" w:rsidR="006A2B85" w:rsidRPr="008A72E9" w:rsidRDefault="006A2B85" w:rsidP="006A2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L1-CLI-RSSI (cover Method#1 and Method#3)</w:t>
      </w:r>
    </w:p>
    <w:p w14:paraId="33AF1331" w14:textId="77777777" w:rsidR="006A2B85" w:rsidRDefault="006A2B85" w:rsidP="006A2B85">
      <w:pPr>
        <w:spacing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8790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6</w:t>
      </w:r>
      <w:r w:rsidRPr="00B8790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Test case list for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UE-to-UE CLI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:</w:t>
      </w:r>
    </w:p>
    <w:p w14:paraId="5E80150B" w14:textId="77777777" w:rsidR="006A2B85" w:rsidRDefault="006A2B85" w:rsidP="006A2B85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TC1: L1-SRSP-RSRP + FR1 measurement + accuracy</w:t>
      </w:r>
    </w:p>
    <w:p w14:paraId="72B42374" w14:textId="77777777" w:rsidR="006A2B85" w:rsidRDefault="006A2B85" w:rsidP="006A2B85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napToGrid w:val="0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C2: L1-SRSP-RSRP + FR2</w:t>
      </w:r>
      <w:r w:rsidRPr="006A2B85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measurement + accuracy</w:t>
      </w:r>
    </w:p>
    <w:p w14:paraId="03C11EE4" w14:textId="77777777" w:rsidR="006A2B85" w:rsidRDefault="006A2B85" w:rsidP="006A2B85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napToGrid w:val="0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C3: L1-CLI-RSSI Method#1 + FR1</w:t>
      </w:r>
      <w:r w:rsidRPr="006A2B85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measurement + accuracy</w:t>
      </w:r>
    </w:p>
    <w:p w14:paraId="22CACD26" w14:textId="77777777" w:rsidR="006A2B85" w:rsidRDefault="006A2B85" w:rsidP="006A2B85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napToGrid w:val="0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C4: L1-CLI-RSSI Method#1 + FR2</w:t>
      </w:r>
      <w:r w:rsidRPr="006A2B85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measurement + accuracy</w:t>
      </w:r>
    </w:p>
    <w:p w14:paraId="592CE6BF" w14:textId="77777777" w:rsidR="006A2B85" w:rsidRDefault="006A2B85" w:rsidP="006A2B85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napToGrid w:val="0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C5: L1-CLI-RSSI Method#3 + FR1</w:t>
      </w:r>
      <w:r w:rsidRPr="006A2B85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measurement + accuracy</w:t>
      </w:r>
    </w:p>
    <w:p w14:paraId="0EEA2547" w14:textId="66F6F90C" w:rsidR="009E13CA" w:rsidRPr="006A2B85" w:rsidRDefault="006A2B85" w:rsidP="00017372">
      <w:pPr>
        <w:spacing w:beforeLines="50" w:before="120" w:afterLines="50" w:after="120"/>
        <w:rPr>
          <w:rFonts w:ascii="Times New Roman" w:hAnsi="Times New Roman" w:cs="Times New Roman" w:hint="eastAsia"/>
          <w:b/>
          <w:bCs/>
          <w:snapToGrid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napToGrid w:val="0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C6: L1-CLI-RSSI Method#3 + FR2</w:t>
      </w:r>
      <w:r w:rsidRPr="006A2B85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measurement + accuracy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C70B313" w14:textId="4D8B544D" w:rsidR="0073665F" w:rsidRDefault="00196A7F" w:rsidP="00B41191">
      <w:pPr>
        <w:spacing w:afterLines="50" w:after="120"/>
        <w:jc w:val="left"/>
        <w:rPr>
          <w:rFonts w:ascii="Times New Roman" w:eastAsia="宋体" w:hAnsi="Times New Roman" w:cs="Times New Roman" w:hint="eastAsia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DA65D6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="00DD28CE" w:rsidRPr="00DD28CE">
        <w:rPr>
          <w:rFonts w:ascii="Times New Roman" w:eastAsia="宋体" w:hAnsi="Times New Roman" w:cs="Times New Roman"/>
          <w:sz w:val="20"/>
          <w:szCs w:val="20"/>
        </w:rPr>
        <w:t>R</w:t>
      </w:r>
      <w:r w:rsidR="00891F1F">
        <w:rPr>
          <w:rFonts w:ascii="Times New Roman" w:eastAsia="宋体" w:hAnsi="Times New Roman" w:cs="Times New Roman"/>
          <w:sz w:val="20"/>
          <w:szCs w:val="20"/>
        </w:rPr>
        <w:t>P</w:t>
      </w:r>
      <w:r w:rsidR="00A91C62">
        <w:rPr>
          <w:rFonts w:ascii="Times New Roman" w:eastAsia="宋体" w:hAnsi="Times New Roman" w:cs="Times New Roman"/>
          <w:sz w:val="20"/>
          <w:szCs w:val="20"/>
        </w:rPr>
        <w:t>-</w:t>
      </w:r>
      <w:r w:rsidR="0073665F">
        <w:rPr>
          <w:rFonts w:ascii="Times New Roman" w:eastAsia="宋体" w:hAnsi="Times New Roman" w:cs="Times New Roman"/>
          <w:sz w:val="20"/>
          <w:szCs w:val="20"/>
        </w:rPr>
        <w:t>251874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73665F" w:rsidRPr="0073665F">
        <w:rPr>
          <w:rFonts w:ascii="Times New Roman" w:eastAsia="宋体" w:hAnsi="Times New Roman" w:cs="Times New Roman"/>
          <w:sz w:val="20"/>
          <w:szCs w:val="20"/>
        </w:rPr>
        <w:t>Revised WID: Evolution of NR duplex operation: Sub-band full duplex (SBFD)</w:t>
      </w:r>
      <w:r w:rsidR="0026508D" w:rsidRPr="0026508D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26508D" w:rsidRPr="0026508D">
        <w:rPr>
          <w:rFonts w:ascii="Times New Roman" w:eastAsia="宋体" w:hAnsi="Times New Roman" w:cs="Times New Roman"/>
          <w:sz w:val="20"/>
          <w:szCs w:val="20"/>
        </w:rPr>
        <w:t xml:space="preserve"> Huawei</w:t>
      </w:r>
    </w:p>
    <w:p w14:paraId="70E2EF89" w14:textId="5AEBBA23" w:rsidR="00647492" w:rsidRPr="00647492" w:rsidRDefault="00647492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643194">
        <w:rPr>
          <w:rFonts w:ascii="Times New Roman" w:eastAsia="宋体" w:hAnsi="Times New Roman" w:cs="Times New Roman"/>
          <w:sz w:val="20"/>
          <w:szCs w:val="20"/>
        </w:rPr>
        <w:t>2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="00643194" w:rsidRPr="00643194">
        <w:rPr>
          <w:rFonts w:ascii="Times New Roman" w:eastAsia="宋体" w:hAnsi="Times New Roman" w:cs="Times New Roman"/>
          <w:sz w:val="20"/>
          <w:szCs w:val="20"/>
        </w:rPr>
        <w:t>R4-2512133</w:t>
      </w:r>
      <w:r w:rsidR="00643194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643194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643194" w:rsidRPr="00643194">
        <w:rPr>
          <w:rFonts w:ascii="Times New Roman" w:eastAsia="宋体" w:hAnsi="Times New Roman" w:cs="Times New Roman"/>
          <w:sz w:val="20"/>
          <w:szCs w:val="20"/>
        </w:rPr>
        <w:t xml:space="preserve">WF on RRM requirements for </w:t>
      </w:r>
      <w:proofErr w:type="spellStart"/>
      <w:r w:rsidR="00643194" w:rsidRPr="00643194">
        <w:rPr>
          <w:rFonts w:ascii="Times New Roman" w:eastAsia="宋体" w:hAnsi="Times New Roman" w:cs="Times New Roman"/>
          <w:sz w:val="20"/>
          <w:szCs w:val="20"/>
        </w:rPr>
        <w:t>NR_duplex_evo</w:t>
      </w:r>
      <w:proofErr w:type="spellEnd"/>
      <w:r w:rsidR="00643194">
        <w:rPr>
          <w:rFonts w:ascii="Times New Roman" w:eastAsia="宋体" w:hAnsi="Times New Roman" w:cs="Times New Roman"/>
          <w:sz w:val="20"/>
          <w:szCs w:val="20"/>
        </w:rPr>
        <w:t>, Huawei</w:t>
      </w:r>
    </w:p>
    <w:sectPr w:rsidR="00647492" w:rsidRPr="00647492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63C0F" w14:textId="77777777" w:rsidR="00211ED8" w:rsidRDefault="00211ED8" w:rsidP="00F57816">
      <w:r>
        <w:separator/>
      </w:r>
    </w:p>
  </w:endnote>
  <w:endnote w:type="continuationSeparator" w:id="0">
    <w:p w14:paraId="64234917" w14:textId="77777777" w:rsidR="00211ED8" w:rsidRDefault="00211ED8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EDF8D" w14:textId="77777777" w:rsidR="00211ED8" w:rsidRDefault="00211ED8" w:rsidP="00F57816">
      <w:r>
        <w:separator/>
      </w:r>
    </w:p>
  </w:footnote>
  <w:footnote w:type="continuationSeparator" w:id="0">
    <w:p w14:paraId="256EF0C3" w14:textId="77777777" w:rsidR="00211ED8" w:rsidRDefault="00211ED8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6F0204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2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5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9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6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36"/>
  </w:num>
  <w:num w:numId="4">
    <w:abstractNumId w:val="38"/>
  </w:num>
  <w:num w:numId="5">
    <w:abstractNumId w:val="20"/>
  </w:num>
  <w:num w:numId="6">
    <w:abstractNumId w:val="33"/>
  </w:num>
  <w:num w:numId="7">
    <w:abstractNumId w:val="2"/>
  </w:num>
  <w:num w:numId="8">
    <w:abstractNumId w:val="6"/>
  </w:num>
  <w:num w:numId="9">
    <w:abstractNumId w:val="14"/>
  </w:num>
  <w:num w:numId="10">
    <w:abstractNumId w:val="22"/>
  </w:num>
  <w:num w:numId="11">
    <w:abstractNumId w:val="23"/>
  </w:num>
  <w:num w:numId="12">
    <w:abstractNumId w:val="41"/>
  </w:num>
  <w:num w:numId="13">
    <w:abstractNumId w:val="25"/>
  </w:num>
  <w:num w:numId="14">
    <w:abstractNumId w:val="15"/>
  </w:num>
  <w:num w:numId="15">
    <w:abstractNumId w:val="26"/>
  </w:num>
  <w:num w:numId="16">
    <w:abstractNumId w:val="37"/>
  </w:num>
  <w:num w:numId="17">
    <w:abstractNumId w:val="1"/>
  </w:num>
  <w:num w:numId="18">
    <w:abstractNumId w:val="40"/>
  </w:num>
  <w:num w:numId="19">
    <w:abstractNumId w:val="30"/>
  </w:num>
  <w:num w:numId="20">
    <w:abstractNumId w:val="9"/>
  </w:num>
  <w:num w:numId="21">
    <w:abstractNumId w:val="27"/>
  </w:num>
  <w:num w:numId="22">
    <w:abstractNumId w:val="21"/>
  </w:num>
  <w:num w:numId="23">
    <w:abstractNumId w:val="34"/>
  </w:num>
  <w:num w:numId="24">
    <w:abstractNumId w:val="39"/>
  </w:num>
  <w:num w:numId="25">
    <w:abstractNumId w:val="4"/>
  </w:num>
  <w:num w:numId="26">
    <w:abstractNumId w:val="5"/>
  </w:num>
  <w:num w:numId="27">
    <w:abstractNumId w:val="24"/>
  </w:num>
  <w:num w:numId="28">
    <w:abstractNumId w:val="13"/>
  </w:num>
  <w:num w:numId="29">
    <w:abstractNumId w:val="32"/>
  </w:num>
  <w:num w:numId="30">
    <w:abstractNumId w:val="35"/>
  </w:num>
  <w:num w:numId="31">
    <w:abstractNumId w:val="29"/>
  </w:num>
  <w:num w:numId="32">
    <w:abstractNumId w:val="10"/>
  </w:num>
  <w:num w:numId="33">
    <w:abstractNumId w:val="17"/>
  </w:num>
  <w:num w:numId="34">
    <w:abstractNumId w:val="28"/>
  </w:num>
  <w:num w:numId="35">
    <w:abstractNumId w:val="0"/>
  </w:num>
  <w:num w:numId="36">
    <w:abstractNumId w:val="12"/>
  </w:num>
  <w:num w:numId="37">
    <w:abstractNumId w:val="3"/>
  </w:num>
  <w:num w:numId="38">
    <w:abstractNumId w:val="19"/>
  </w:num>
  <w:num w:numId="39">
    <w:abstractNumId w:val="8"/>
  </w:num>
  <w:num w:numId="40">
    <w:abstractNumId w:val="31"/>
  </w:num>
  <w:num w:numId="41">
    <w:abstractNumId w:val="7"/>
  </w:num>
  <w:num w:numId="4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17372"/>
    <w:rsid w:val="00026B9A"/>
    <w:rsid w:val="00027632"/>
    <w:rsid w:val="000302FB"/>
    <w:rsid w:val="00034491"/>
    <w:rsid w:val="00044983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6675"/>
    <w:rsid w:val="00087AEF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D3C85"/>
    <w:rsid w:val="000D5135"/>
    <w:rsid w:val="000D7A74"/>
    <w:rsid w:val="000E2B05"/>
    <w:rsid w:val="000E5597"/>
    <w:rsid w:val="000E58AC"/>
    <w:rsid w:val="000E7C20"/>
    <w:rsid w:val="000F1A46"/>
    <w:rsid w:val="000F2316"/>
    <w:rsid w:val="000F374B"/>
    <w:rsid w:val="000F72B6"/>
    <w:rsid w:val="00100486"/>
    <w:rsid w:val="00102086"/>
    <w:rsid w:val="001026F0"/>
    <w:rsid w:val="00105532"/>
    <w:rsid w:val="00112570"/>
    <w:rsid w:val="0011402B"/>
    <w:rsid w:val="0011584F"/>
    <w:rsid w:val="001178E9"/>
    <w:rsid w:val="00126D23"/>
    <w:rsid w:val="001270D9"/>
    <w:rsid w:val="00134F05"/>
    <w:rsid w:val="001366ED"/>
    <w:rsid w:val="00142CE0"/>
    <w:rsid w:val="0014430B"/>
    <w:rsid w:val="001458A1"/>
    <w:rsid w:val="00146565"/>
    <w:rsid w:val="00150BDE"/>
    <w:rsid w:val="0015241F"/>
    <w:rsid w:val="00160E2F"/>
    <w:rsid w:val="00165C69"/>
    <w:rsid w:val="0017202C"/>
    <w:rsid w:val="001726B2"/>
    <w:rsid w:val="00180900"/>
    <w:rsid w:val="00181534"/>
    <w:rsid w:val="0018736E"/>
    <w:rsid w:val="00191303"/>
    <w:rsid w:val="00196A7F"/>
    <w:rsid w:val="001A41EA"/>
    <w:rsid w:val="001A7751"/>
    <w:rsid w:val="001C250C"/>
    <w:rsid w:val="001C48EF"/>
    <w:rsid w:val="001D07F4"/>
    <w:rsid w:val="001D1A6A"/>
    <w:rsid w:val="001D226D"/>
    <w:rsid w:val="001D4F2C"/>
    <w:rsid w:val="001E04C5"/>
    <w:rsid w:val="001E2D51"/>
    <w:rsid w:val="001E636B"/>
    <w:rsid w:val="001E739A"/>
    <w:rsid w:val="001F1761"/>
    <w:rsid w:val="001F31F1"/>
    <w:rsid w:val="001F456F"/>
    <w:rsid w:val="001F5599"/>
    <w:rsid w:val="001F6AC6"/>
    <w:rsid w:val="002108ED"/>
    <w:rsid w:val="00211A8B"/>
    <w:rsid w:val="00211ED8"/>
    <w:rsid w:val="0021358D"/>
    <w:rsid w:val="00214063"/>
    <w:rsid w:val="00214A0F"/>
    <w:rsid w:val="0023072D"/>
    <w:rsid w:val="00231681"/>
    <w:rsid w:val="00231FB8"/>
    <w:rsid w:val="0023527D"/>
    <w:rsid w:val="002456ED"/>
    <w:rsid w:val="00245EDD"/>
    <w:rsid w:val="002462A9"/>
    <w:rsid w:val="00246430"/>
    <w:rsid w:val="00253B43"/>
    <w:rsid w:val="0025697B"/>
    <w:rsid w:val="002609FE"/>
    <w:rsid w:val="0026508D"/>
    <w:rsid w:val="00272E65"/>
    <w:rsid w:val="00272F7E"/>
    <w:rsid w:val="00272F93"/>
    <w:rsid w:val="00276331"/>
    <w:rsid w:val="00276972"/>
    <w:rsid w:val="002875C0"/>
    <w:rsid w:val="0029438B"/>
    <w:rsid w:val="00296592"/>
    <w:rsid w:val="002A3710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D7FCD"/>
    <w:rsid w:val="002E42C0"/>
    <w:rsid w:val="002E69D7"/>
    <w:rsid w:val="002E7F6A"/>
    <w:rsid w:val="002F5473"/>
    <w:rsid w:val="002F7732"/>
    <w:rsid w:val="00300FDE"/>
    <w:rsid w:val="00303839"/>
    <w:rsid w:val="00321950"/>
    <w:rsid w:val="00324E0A"/>
    <w:rsid w:val="00326980"/>
    <w:rsid w:val="00327BA9"/>
    <w:rsid w:val="00330F2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0E3E"/>
    <w:rsid w:val="003F37F3"/>
    <w:rsid w:val="003F3A6C"/>
    <w:rsid w:val="003F50CD"/>
    <w:rsid w:val="003F5DE7"/>
    <w:rsid w:val="003F65E6"/>
    <w:rsid w:val="003F698A"/>
    <w:rsid w:val="00413E77"/>
    <w:rsid w:val="00414E94"/>
    <w:rsid w:val="0041578A"/>
    <w:rsid w:val="004165ED"/>
    <w:rsid w:val="004236D9"/>
    <w:rsid w:val="004240B9"/>
    <w:rsid w:val="00432549"/>
    <w:rsid w:val="00434EDB"/>
    <w:rsid w:val="00436C63"/>
    <w:rsid w:val="00440BB6"/>
    <w:rsid w:val="00442A90"/>
    <w:rsid w:val="00443D60"/>
    <w:rsid w:val="0044732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91971"/>
    <w:rsid w:val="004A23BA"/>
    <w:rsid w:val="004A4193"/>
    <w:rsid w:val="004A5A9F"/>
    <w:rsid w:val="004A6914"/>
    <w:rsid w:val="004B12BA"/>
    <w:rsid w:val="004B1AE1"/>
    <w:rsid w:val="004B3B1D"/>
    <w:rsid w:val="004B41E6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1788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2BE6"/>
    <w:rsid w:val="00513FF8"/>
    <w:rsid w:val="00514599"/>
    <w:rsid w:val="00522D6A"/>
    <w:rsid w:val="00523EA1"/>
    <w:rsid w:val="005251EF"/>
    <w:rsid w:val="00525B4A"/>
    <w:rsid w:val="00526F1B"/>
    <w:rsid w:val="00531B6B"/>
    <w:rsid w:val="00533C74"/>
    <w:rsid w:val="005437E3"/>
    <w:rsid w:val="00544017"/>
    <w:rsid w:val="00545A98"/>
    <w:rsid w:val="0055605A"/>
    <w:rsid w:val="005566D0"/>
    <w:rsid w:val="0056278D"/>
    <w:rsid w:val="00570CF6"/>
    <w:rsid w:val="00575C94"/>
    <w:rsid w:val="005760A1"/>
    <w:rsid w:val="00576B45"/>
    <w:rsid w:val="0058168D"/>
    <w:rsid w:val="0058624C"/>
    <w:rsid w:val="00586410"/>
    <w:rsid w:val="00586C22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7569"/>
    <w:rsid w:val="005F7F42"/>
    <w:rsid w:val="00601D78"/>
    <w:rsid w:val="00603972"/>
    <w:rsid w:val="00631E71"/>
    <w:rsid w:val="00641F8C"/>
    <w:rsid w:val="00643194"/>
    <w:rsid w:val="0064391C"/>
    <w:rsid w:val="0064730C"/>
    <w:rsid w:val="00647492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1DA"/>
    <w:rsid w:val="00670889"/>
    <w:rsid w:val="00672483"/>
    <w:rsid w:val="0067344B"/>
    <w:rsid w:val="00676811"/>
    <w:rsid w:val="00676E35"/>
    <w:rsid w:val="00692CA4"/>
    <w:rsid w:val="006966B6"/>
    <w:rsid w:val="006A0F59"/>
    <w:rsid w:val="006A2B85"/>
    <w:rsid w:val="006A5F37"/>
    <w:rsid w:val="006B0446"/>
    <w:rsid w:val="006B5F86"/>
    <w:rsid w:val="006B7867"/>
    <w:rsid w:val="006C20A4"/>
    <w:rsid w:val="006D15A5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3B84"/>
    <w:rsid w:val="007056FD"/>
    <w:rsid w:val="007117D5"/>
    <w:rsid w:val="00715C72"/>
    <w:rsid w:val="00720E18"/>
    <w:rsid w:val="007246E9"/>
    <w:rsid w:val="00724E98"/>
    <w:rsid w:val="0073665F"/>
    <w:rsid w:val="00741CE8"/>
    <w:rsid w:val="00753424"/>
    <w:rsid w:val="00755947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C1BB7"/>
    <w:rsid w:val="007C7140"/>
    <w:rsid w:val="007D0AA7"/>
    <w:rsid w:val="007D622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1883"/>
    <w:rsid w:val="00837413"/>
    <w:rsid w:val="008525C5"/>
    <w:rsid w:val="00855647"/>
    <w:rsid w:val="008632BF"/>
    <w:rsid w:val="00865AB8"/>
    <w:rsid w:val="008703E7"/>
    <w:rsid w:val="00873F19"/>
    <w:rsid w:val="0088023A"/>
    <w:rsid w:val="00884D9E"/>
    <w:rsid w:val="00887377"/>
    <w:rsid w:val="00891F1F"/>
    <w:rsid w:val="008975AE"/>
    <w:rsid w:val="008A4180"/>
    <w:rsid w:val="008A4505"/>
    <w:rsid w:val="008A48C6"/>
    <w:rsid w:val="008A72E9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2908"/>
    <w:rsid w:val="0092490B"/>
    <w:rsid w:val="009254B1"/>
    <w:rsid w:val="00926039"/>
    <w:rsid w:val="00927F7D"/>
    <w:rsid w:val="00930245"/>
    <w:rsid w:val="00932818"/>
    <w:rsid w:val="009463D7"/>
    <w:rsid w:val="0095041F"/>
    <w:rsid w:val="009537C2"/>
    <w:rsid w:val="009538A0"/>
    <w:rsid w:val="00955CF3"/>
    <w:rsid w:val="0095727F"/>
    <w:rsid w:val="009663D2"/>
    <w:rsid w:val="009739F0"/>
    <w:rsid w:val="00974A23"/>
    <w:rsid w:val="009767E7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0BF4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0489"/>
    <w:rsid w:val="00AA4471"/>
    <w:rsid w:val="00AA4BE9"/>
    <w:rsid w:val="00AB38DD"/>
    <w:rsid w:val="00AB507B"/>
    <w:rsid w:val="00AC55A2"/>
    <w:rsid w:val="00AC61FB"/>
    <w:rsid w:val="00AD0227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16DA7"/>
    <w:rsid w:val="00B208F5"/>
    <w:rsid w:val="00B22117"/>
    <w:rsid w:val="00B249A6"/>
    <w:rsid w:val="00B3143C"/>
    <w:rsid w:val="00B31D11"/>
    <w:rsid w:val="00B3281A"/>
    <w:rsid w:val="00B3285E"/>
    <w:rsid w:val="00B33CBE"/>
    <w:rsid w:val="00B40248"/>
    <w:rsid w:val="00B41191"/>
    <w:rsid w:val="00B413DA"/>
    <w:rsid w:val="00B41454"/>
    <w:rsid w:val="00B453FB"/>
    <w:rsid w:val="00B519B8"/>
    <w:rsid w:val="00B53E65"/>
    <w:rsid w:val="00B601F1"/>
    <w:rsid w:val="00B64734"/>
    <w:rsid w:val="00B66AA8"/>
    <w:rsid w:val="00B67232"/>
    <w:rsid w:val="00B70CFA"/>
    <w:rsid w:val="00B76962"/>
    <w:rsid w:val="00B778AE"/>
    <w:rsid w:val="00B8025D"/>
    <w:rsid w:val="00B84AD7"/>
    <w:rsid w:val="00B94BD6"/>
    <w:rsid w:val="00B965CD"/>
    <w:rsid w:val="00B96925"/>
    <w:rsid w:val="00BB7153"/>
    <w:rsid w:val="00BD0907"/>
    <w:rsid w:val="00BD097A"/>
    <w:rsid w:val="00BD7BB9"/>
    <w:rsid w:val="00BE2840"/>
    <w:rsid w:val="00BE3587"/>
    <w:rsid w:val="00BF4D28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4AA7"/>
    <w:rsid w:val="00C942CA"/>
    <w:rsid w:val="00C94410"/>
    <w:rsid w:val="00C95EEF"/>
    <w:rsid w:val="00CA7027"/>
    <w:rsid w:val="00CB5342"/>
    <w:rsid w:val="00CD2D83"/>
    <w:rsid w:val="00CD4B6A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128A4"/>
    <w:rsid w:val="00D17C30"/>
    <w:rsid w:val="00D23ECE"/>
    <w:rsid w:val="00D2411E"/>
    <w:rsid w:val="00D27345"/>
    <w:rsid w:val="00D302E8"/>
    <w:rsid w:val="00D321AD"/>
    <w:rsid w:val="00D332D5"/>
    <w:rsid w:val="00D33AFC"/>
    <w:rsid w:val="00D3570E"/>
    <w:rsid w:val="00D35804"/>
    <w:rsid w:val="00D4278C"/>
    <w:rsid w:val="00D442D0"/>
    <w:rsid w:val="00D450A6"/>
    <w:rsid w:val="00D45356"/>
    <w:rsid w:val="00D46823"/>
    <w:rsid w:val="00D47DB9"/>
    <w:rsid w:val="00D61093"/>
    <w:rsid w:val="00D613AA"/>
    <w:rsid w:val="00D630CC"/>
    <w:rsid w:val="00D659AA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75"/>
    <w:rsid w:val="00DC7187"/>
    <w:rsid w:val="00DD0E29"/>
    <w:rsid w:val="00DD28CE"/>
    <w:rsid w:val="00DD44CA"/>
    <w:rsid w:val="00DE12E5"/>
    <w:rsid w:val="00DF03CD"/>
    <w:rsid w:val="00DF08EE"/>
    <w:rsid w:val="00DF0CA7"/>
    <w:rsid w:val="00DF3B48"/>
    <w:rsid w:val="00DF7C80"/>
    <w:rsid w:val="00E0351A"/>
    <w:rsid w:val="00E113CA"/>
    <w:rsid w:val="00E13BDC"/>
    <w:rsid w:val="00E140A1"/>
    <w:rsid w:val="00E2456A"/>
    <w:rsid w:val="00E24D0D"/>
    <w:rsid w:val="00E25463"/>
    <w:rsid w:val="00E32C9E"/>
    <w:rsid w:val="00E402FE"/>
    <w:rsid w:val="00E424E6"/>
    <w:rsid w:val="00E42BCF"/>
    <w:rsid w:val="00E42FAC"/>
    <w:rsid w:val="00E450DF"/>
    <w:rsid w:val="00E50B9C"/>
    <w:rsid w:val="00E559FB"/>
    <w:rsid w:val="00E57D89"/>
    <w:rsid w:val="00E641F4"/>
    <w:rsid w:val="00E67234"/>
    <w:rsid w:val="00E675E8"/>
    <w:rsid w:val="00E6778E"/>
    <w:rsid w:val="00E778F9"/>
    <w:rsid w:val="00E84290"/>
    <w:rsid w:val="00E84D1E"/>
    <w:rsid w:val="00E9017B"/>
    <w:rsid w:val="00E92A89"/>
    <w:rsid w:val="00EA08BC"/>
    <w:rsid w:val="00EA0D2D"/>
    <w:rsid w:val="00EA18AF"/>
    <w:rsid w:val="00EA210B"/>
    <w:rsid w:val="00EA7A4F"/>
    <w:rsid w:val="00EB580D"/>
    <w:rsid w:val="00EC48C7"/>
    <w:rsid w:val="00EC4A73"/>
    <w:rsid w:val="00ED2B67"/>
    <w:rsid w:val="00ED40E9"/>
    <w:rsid w:val="00ED7C64"/>
    <w:rsid w:val="00EE6829"/>
    <w:rsid w:val="00EE74EC"/>
    <w:rsid w:val="00EF1B0D"/>
    <w:rsid w:val="00EF3874"/>
    <w:rsid w:val="00F006CF"/>
    <w:rsid w:val="00F01646"/>
    <w:rsid w:val="00F035E7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2A59"/>
    <w:rsid w:val="00F333B5"/>
    <w:rsid w:val="00F342A7"/>
    <w:rsid w:val="00F3469B"/>
    <w:rsid w:val="00F35DEA"/>
    <w:rsid w:val="00F379EA"/>
    <w:rsid w:val="00F479E8"/>
    <w:rsid w:val="00F50467"/>
    <w:rsid w:val="00F50A2C"/>
    <w:rsid w:val="00F57816"/>
    <w:rsid w:val="00F57C70"/>
    <w:rsid w:val="00F6127D"/>
    <w:rsid w:val="00F72A2B"/>
    <w:rsid w:val="00F7469D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D6E5B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0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,列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2024</TotalTime>
  <Pages>5</Pages>
  <Words>1517</Words>
  <Characters>8650</Characters>
  <Application>Microsoft Office Word</Application>
  <DocSecurity>0</DocSecurity>
  <Lines>72</Lines>
  <Paragraphs>20</Paragraphs>
  <ScaleCrop>false</ScaleCrop>
  <Company/>
  <LinksUpToDate>false</LinksUpToDate>
  <CharactersWithSpaces>10147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Yanze4</cp:lastModifiedBy>
  <cp:revision>499</cp:revision>
  <dcterms:created xsi:type="dcterms:W3CDTF">2024-01-08T02:26:00Z</dcterms:created>
  <dcterms:modified xsi:type="dcterms:W3CDTF">2025-10-02T18:33:00Z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