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R4-2511344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FR2 RF requirements for NR_MIMO_Ph5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Sony,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128D4" w:rsidR="001E41F3" w:rsidRDefault="003F563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A83" w14:paraId="1256F52C" w14:textId="77777777" w:rsidTr="00547111">
        <w:tc>
          <w:tcPr>
            <w:tcW w:w="2694" w:type="dxa"/>
            <w:gridSpan w:val="2"/>
            <w:tcBorders>
              <w:top w:val="single" w:sz="4" w:space="0" w:color="auto"/>
              <w:left w:val="single" w:sz="4" w:space="0" w:color="auto"/>
            </w:tcBorders>
          </w:tcPr>
          <w:p w14:paraId="52C87DB0" w14:textId="77777777" w:rsidR="003F6A83" w:rsidRDefault="003F6A83" w:rsidP="003F6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D8B0" w14:textId="77777777" w:rsidR="003F6A83" w:rsidRDefault="003F6A83" w:rsidP="003F6A83">
            <w:pPr>
              <w:pStyle w:val="CRCoverPage"/>
              <w:spacing w:after="0"/>
              <w:ind w:left="100"/>
              <w:rPr>
                <w:noProof/>
              </w:rPr>
            </w:pPr>
            <w:r>
              <w:rPr>
                <w:noProof/>
              </w:rPr>
              <w:t>Feature CR for FR2 UE RF requirement, per agreement in R4-2505111: ‘</w:t>
            </w:r>
            <w:r w:rsidRPr="004A078C">
              <w:rPr>
                <w:lang w:eastAsia="zh-CN"/>
              </w:rPr>
              <w:t>Introduce the beam correspondence requirement</w:t>
            </w:r>
            <w:r>
              <w:rPr>
                <w:lang w:eastAsia="zh-CN"/>
              </w:rPr>
              <w:t xml:space="preserve"> when </w:t>
            </w:r>
            <w:r>
              <w:t xml:space="preserve">the IE </w:t>
            </w:r>
            <w:proofErr w:type="spellStart"/>
            <w:r w:rsidRPr="00804E25">
              <w:rPr>
                <w:b/>
                <w:bCs/>
                <w:i/>
                <w:iCs/>
              </w:rPr>
              <w:t>unifiedTCI-StateType</w:t>
            </w:r>
            <w:proofErr w:type="spellEnd"/>
            <w:r w:rsidRPr="00804E25">
              <w:rPr>
                <w:b/>
                <w:bCs/>
              </w:rPr>
              <w:t xml:space="preserve"> </w:t>
            </w:r>
            <w:r>
              <w:t xml:space="preserve">is configured </w:t>
            </w:r>
            <w:r w:rsidRPr="00740629">
              <w:t>as ‘separate’</w:t>
            </w:r>
            <w:r w:rsidRPr="004407B8">
              <w:rPr>
                <w:lang w:eastAsia="zh-CN"/>
              </w:rPr>
              <w:t xml:space="preserve"> and different QCL-</w:t>
            </w:r>
            <w:proofErr w:type="spellStart"/>
            <w:r w:rsidRPr="004407B8">
              <w:rPr>
                <w:lang w:eastAsia="zh-CN"/>
              </w:rPr>
              <w:t>TypeD</w:t>
            </w:r>
            <w:proofErr w:type="spellEnd"/>
            <w:r w:rsidRPr="004407B8">
              <w:rPr>
                <w:lang w:eastAsia="zh-CN"/>
              </w:rPr>
              <w:t xml:space="preserve"> reference signals </w:t>
            </w:r>
            <w:r>
              <w:rPr>
                <w:lang w:eastAsia="zh-CN"/>
              </w:rPr>
              <w:t xml:space="preserve">are configured </w:t>
            </w:r>
            <w:r w:rsidRPr="004407B8">
              <w:rPr>
                <w:lang w:eastAsia="zh-CN"/>
              </w:rPr>
              <w:t>across the TCI states</w:t>
            </w:r>
            <w:r>
              <w:rPr>
                <w:lang w:eastAsia="zh-CN"/>
              </w:rPr>
              <w:t>.</w:t>
            </w:r>
            <w:r>
              <w:rPr>
                <w:noProof/>
              </w:rPr>
              <w:t>’</w:t>
            </w:r>
          </w:p>
          <w:p w14:paraId="558CCBED" w14:textId="77777777" w:rsidR="003F6A83" w:rsidRDefault="003F6A83" w:rsidP="003F6A83">
            <w:pPr>
              <w:pStyle w:val="CRCoverPage"/>
              <w:spacing w:after="0"/>
              <w:ind w:left="100"/>
              <w:rPr>
                <w:noProof/>
              </w:rPr>
            </w:pPr>
          </w:p>
          <w:p w14:paraId="708AA7DE" w14:textId="157823D5" w:rsidR="003F6A83" w:rsidRDefault="003F6A83" w:rsidP="003F6A83">
            <w:pPr>
              <w:pStyle w:val="CRCoverPage"/>
              <w:spacing w:after="0"/>
              <w:ind w:left="100"/>
              <w:rPr>
                <w:noProof/>
              </w:rPr>
            </w:pPr>
            <w:r>
              <w:rPr>
                <w:noProof/>
              </w:rPr>
              <w:t>The motivation is to give the UE the ability to transmit UL in a direction different from the one from which it receives PDSCH. The aim is to improved UL budget by increasing LOS probability and reducing range distances. The compromised UL condition is expected mainly for PC3 UEs, accordingly the requirement is written for PC3. FWAs are expected to be professionally installed and less dependent on UL budget improvement and are therefore not considered in this CR.</w:t>
            </w:r>
            <w:r>
              <w:rPr>
                <w:noProof/>
              </w:rPr>
              <w:br/>
            </w:r>
            <w:r>
              <w:rPr>
                <w:noProof/>
              </w:rPr>
              <w:br/>
              <w:t>For this feature, it is assumed that UE meets legacy beam correspondence requirement, and then optionally, meets this additional requirement. Therefore the legacy side conditions are applicable to the QCL type D RS of both, the UL and the DL.</w:t>
            </w:r>
          </w:p>
        </w:tc>
      </w:tr>
      <w:tr w:rsidR="003F6A83" w14:paraId="4CA74D09" w14:textId="77777777" w:rsidTr="00547111">
        <w:tc>
          <w:tcPr>
            <w:tcW w:w="2694" w:type="dxa"/>
            <w:gridSpan w:val="2"/>
            <w:tcBorders>
              <w:left w:val="single" w:sz="4" w:space="0" w:color="auto"/>
            </w:tcBorders>
          </w:tcPr>
          <w:p w14:paraId="2D0866D6" w14:textId="77777777" w:rsidR="003F6A83" w:rsidRDefault="003F6A83" w:rsidP="003F6A83">
            <w:pPr>
              <w:pStyle w:val="CRCoverPage"/>
              <w:spacing w:after="0"/>
              <w:rPr>
                <w:b/>
                <w:i/>
                <w:noProof/>
                <w:sz w:val="8"/>
                <w:szCs w:val="8"/>
              </w:rPr>
            </w:pPr>
          </w:p>
        </w:tc>
        <w:tc>
          <w:tcPr>
            <w:tcW w:w="6946" w:type="dxa"/>
            <w:gridSpan w:val="9"/>
            <w:tcBorders>
              <w:right w:val="single" w:sz="4" w:space="0" w:color="auto"/>
            </w:tcBorders>
          </w:tcPr>
          <w:p w14:paraId="365DEF04" w14:textId="77777777" w:rsidR="003F6A83" w:rsidRDefault="003F6A83" w:rsidP="003F6A83">
            <w:pPr>
              <w:pStyle w:val="CRCoverPage"/>
              <w:spacing w:after="0"/>
              <w:rPr>
                <w:noProof/>
                <w:sz w:val="8"/>
                <w:szCs w:val="8"/>
              </w:rPr>
            </w:pPr>
          </w:p>
        </w:tc>
      </w:tr>
      <w:tr w:rsidR="003F6A83" w14:paraId="21016551" w14:textId="77777777" w:rsidTr="00547111">
        <w:tc>
          <w:tcPr>
            <w:tcW w:w="2694" w:type="dxa"/>
            <w:gridSpan w:val="2"/>
            <w:tcBorders>
              <w:left w:val="single" w:sz="4" w:space="0" w:color="auto"/>
            </w:tcBorders>
          </w:tcPr>
          <w:p w14:paraId="49433147" w14:textId="77777777" w:rsidR="003F6A83" w:rsidRDefault="003F6A83" w:rsidP="003F6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68F6" w14:textId="77777777" w:rsidR="003F6A83" w:rsidRDefault="003F6A83" w:rsidP="003F6A83">
            <w:pPr>
              <w:pStyle w:val="CRCoverPage"/>
              <w:spacing w:after="0"/>
              <w:ind w:left="100"/>
              <w:rPr>
                <w:noProof/>
              </w:rPr>
            </w:pPr>
            <w:r>
              <w:rPr>
                <w:noProof/>
              </w:rPr>
              <w:t>Introduce a new beam correspondence requirement under ‘N’. ‘M is used for LPWUS per agreement in RAN4#113</w:t>
            </w:r>
          </w:p>
          <w:p w14:paraId="46DE8341" w14:textId="77777777" w:rsidR="003F6A83" w:rsidRDefault="003F6A83" w:rsidP="003F6A83">
            <w:pPr>
              <w:pStyle w:val="CRCoverPage"/>
              <w:spacing w:after="0"/>
              <w:ind w:left="100"/>
              <w:rPr>
                <w:noProof/>
              </w:rPr>
            </w:pPr>
          </w:p>
          <w:p w14:paraId="31C656EC" w14:textId="615E1EF1" w:rsidR="003F6A83" w:rsidRDefault="003F6A83" w:rsidP="003F6A83">
            <w:pPr>
              <w:pStyle w:val="CRCoverPage"/>
              <w:spacing w:after="0"/>
              <w:ind w:left="100"/>
              <w:rPr>
                <w:noProof/>
              </w:rPr>
            </w:pPr>
            <w:r>
              <w:rPr>
                <w:noProof/>
              </w:rPr>
              <w:t xml:space="preserve">The requirement is intended to be tested with the legacy single AoA test setup. The requirement is limited to PC3 UEs in this release. </w:t>
            </w:r>
          </w:p>
        </w:tc>
      </w:tr>
      <w:tr w:rsidR="003F6A83" w14:paraId="1F886379" w14:textId="77777777" w:rsidTr="00547111">
        <w:tc>
          <w:tcPr>
            <w:tcW w:w="2694" w:type="dxa"/>
            <w:gridSpan w:val="2"/>
            <w:tcBorders>
              <w:left w:val="single" w:sz="4" w:space="0" w:color="auto"/>
            </w:tcBorders>
          </w:tcPr>
          <w:p w14:paraId="4D989623" w14:textId="77777777" w:rsidR="003F6A83" w:rsidRDefault="003F6A83" w:rsidP="003F6A83">
            <w:pPr>
              <w:pStyle w:val="CRCoverPage"/>
              <w:spacing w:after="0"/>
              <w:rPr>
                <w:b/>
                <w:i/>
                <w:noProof/>
                <w:sz w:val="8"/>
                <w:szCs w:val="8"/>
              </w:rPr>
            </w:pPr>
          </w:p>
        </w:tc>
        <w:tc>
          <w:tcPr>
            <w:tcW w:w="6946" w:type="dxa"/>
            <w:gridSpan w:val="9"/>
            <w:tcBorders>
              <w:right w:val="single" w:sz="4" w:space="0" w:color="auto"/>
            </w:tcBorders>
          </w:tcPr>
          <w:p w14:paraId="71C4A204" w14:textId="77777777" w:rsidR="003F6A83" w:rsidRDefault="003F6A83" w:rsidP="003F6A83">
            <w:pPr>
              <w:pStyle w:val="CRCoverPage"/>
              <w:spacing w:after="0"/>
              <w:rPr>
                <w:noProof/>
                <w:sz w:val="8"/>
                <w:szCs w:val="8"/>
              </w:rPr>
            </w:pPr>
          </w:p>
        </w:tc>
      </w:tr>
      <w:tr w:rsidR="003F6A83" w14:paraId="678D7BF9" w14:textId="77777777" w:rsidTr="00547111">
        <w:tc>
          <w:tcPr>
            <w:tcW w:w="2694" w:type="dxa"/>
            <w:gridSpan w:val="2"/>
            <w:tcBorders>
              <w:left w:val="single" w:sz="4" w:space="0" w:color="auto"/>
              <w:bottom w:val="single" w:sz="4" w:space="0" w:color="auto"/>
            </w:tcBorders>
          </w:tcPr>
          <w:p w14:paraId="4E5CE1B6" w14:textId="77777777" w:rsidR="003F6A83" w:rsidRDefault="003F6A83" w:rsidP="003F6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5E495" w:rsidR="003F6A83" w:rsidRDefault="003F6A83" w:rsidP="003F6A83">
            <w:pPr>
              <w:pStyle w:val="CRCoverPage"/>
              <w:spacing w:after="0"/>
              <w:ind w:left="100"/>
              <w:rPr>
                <w:noProof/>
              </w:rPr>
            </w:pPr>
            <w:r>
              <w:rPr>
                <w:noProof/>
              </w:rPr>
              <w:t>NR_MIMO_Ph5 will have no UE RF feature</w:t>
            </w:r>
          </w:p>
        </w:tc>
      </w:tr>
      <w:tr w:rsidR="003F6A83" w14:paraId="034AF533" w14:textId="77777777" w:rsidTr="00547111">
        <w:tc>
          <w:tcPr>
            <w:tcW w:w="2694" w:type="dxa"/>
            <w:gridSpan w:val="2"/>
          </w:tcPr>
          <w:p w14:paraId="39D9EB5B" w14:textId="77777777" w:rsidR="003F6A83" w:rsidRDefault="003F6A83" w:rsidP="003F6A83">
            <w:pPr>
              <w:pStyle w:val="CRCoverPage"/>
              <w:spacing w:after="0"/>
              <w:rPr>
                <w:b/>
                <w:i/>
                <w:noProof/>
                <w:sz w:val="8"/>
                <w:szCs w:val="8"/>
              </w:rPr>
            </w:pPr>
          </w:p>
        </w:tc>
        <w:tc>
          <w:tcPr>
            <w:tcW w:w="6946" w:type="dxa"/>
            <w:gridSpan w:val="9"/>
          </w:tcPr>
          <w:p w14:paraId="7826CB1C" w14:textId="77777777" w:rsidR="003F6A83" w:rsidRDefault="003F6A83" w:rsidP="003F6A83">
            <w:pPr>
              <w:pStyle w:val="CRCoverPage"/>
              <w:spacing w:after="0"/>
              <w:rPr>
                <w:noProof/>
                <w:sz w:val="8"/>
                <w:szCs w:val="8"/>
              </w:rPr>
            </w:pPr>
          </w:p>
        </w:tc>
      </w:tr>
      <w:tr w:rsidR="003F6A83" w14:paraId="6A17D7AC" w14:textId="77777777" w:rsidTr="00547111">
        <w:tc>
          <w:tcPr>
            <w:tcW w:w="2694" w:type="dxa"/>
            <w:gridSpan w:val="2"/>
            <w:tcBorders>
              <w:top w:val="single" w:sz="4" w:space="0" w:color="auto"/>
              <w:left w:val="single" w:sz="4" w:space="0" w:color="auto"/>
            </w:tcBorders>
          </w:tcPr>
          <w:p w14:paraId="6DAD5B19" w14:textId="77777777" w:rsidR="003F6A83" w:rsidRDefault="003F6A83" w:rsidP="003F6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F6A83" w:rsidRDefault="003F6A83" w:rsidP="003F6A83">
            <w:pPr>
              <w:pStyle w:val="CRCoverPage"/>
              <w:spacing w:after="0"/>
              <w:ind w:left="100"/>
              <w:rPr>
                <w:noProof/>
              </w:rPr>
            </w:pPr>
          </w:p>
        </w:tc>
      </w:tr>
      <w:tr w:rsidR="003F6A83" w14:paraId="56E1E6C3" w14:textId="77777777" w:rsidTr="00547111">
        <w:tc>
          <w:tcPr>
            <w:tcW w:w="2694" w:type="dxa"/>
            <w:gridSpan w:val="2"/>
            <w:tcBorders>
              <w:left w:val="single" w:sz="4" w:space="0" w:color="auto"/>
            </w:tcBorders>
          </w:tcPr>
          <w:p w14:paraId="2FB9DE77" w14:textId="77777777" w:rsidR="003F6A83" w:rsidRDefault="003F6A83" w:rsidP="003F6A83">
            <w:pPr>
              <w:pStyle w:val="CRCoverPage"/>
              <w:spacing w:after="0"/>
              <w:rPr>
                <w:b/>
                <w:i/>
                <w:noProof/>
                <w:sz w:val="8"/>
                <w:szCs w:val="8"/>
              </w:rPr>
            </w:pPr>
          </w:p>
        </w:tc>
        <w:tc>
          <w:tcPr>
            <w:tcW w:w="6946" w:type="dxa"/>
            <w:gridSpan w:val="9"/>
            <w:tcBorders>
              <w:right w:val="single" w:sz="4" w:space="0" w:color="auto"/>
            </w:tcBorders>
          </w:tcPr>
          <w:p w14:paraId="0898542D" w14:textId="77777777" w:rsidR="003F6A83" w:rsidRDefault="003F6A83" w:rsidP="003F6A83">
            <w:pPr>
              <w:pStyle w:val="CRCoverPage"/>
              <w:spacing w:after="0"/>
              <w:rPr>
                <w:noProof/>
                <w:sz w:val="8"/>
                <w:szCs w:val="8"/>
              </w:rPr>
            </w:pPr>
          </w:p>
        </w:tc>
      </w:tr>
      <w:tr w:rsidR="003F6A83" w14:paraId="76F95A8B" w14:textId="77777777" w:rsidTr="00547111">
        <w:tc>
          <w:tcPr>
            <w:tcW w:w="2694" w:type="dxa"/>
            <w:gridSpan w:val="2"/>
            <w:tcBorders>
              <w:left w:val="single" w:sz="4" w:space="0" w:color="auto"/>
            </w:tcBorders>
          </w:tcPr>
          <w:p w14:paraId="335EAB52" w14:textId="77777777" w:rsidR="003F6A83" w:rsidRDefault="003F6A83" w:rsidP="003F6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A83" w:rsidRDefault="003F6A83" w:rsidP="003F6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A83" w:rsidRDefault="003F6A83" w:rsidP="003F6A83">
            <w:pPr>
              <w:pStyle w:val="CRCoverPage"/>
              <w:spacing w:after="0"/>
              <w:jc w:val="center"/>
              <w:rPr>
                <w:b/>
                <w:caps/>
                <w:noProof/>
              </w:rPr>
            </w:pPr>
            <w:r>
              <w:rPr>
                <w:b/>
                <w:caps/>
                <w:noProof/>
              </w:rPr>
              <w:t>N</w:t>
            </w:r>
          </w:p>
        </w:tc>
        <w:tc>
          <w:tcPr>
            <w:tcW w:w="2977" w:type="dxa"/>
            <w:gridSpan w:val="4"/>
          </w:tcPr>
          <w:p w14:paraId="304CCBCB" w14:textId="77777777" w:rsidR="003F6A83" w:rsidRDefault="003F6A83" w:rsidP="003F6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A83" w:rsidRDefault="003F6A83" w:rsidP="003F6A83">
            <w:pPr>
              <w:pStyle w:val="CRCoverPage"/>
              <w:spacing w:after="0"/>
              <w:ind w:left="99"/>
              <w:rPr>
                <w:noProof/>
              </w:rPr>
            </w:pPr>
          </w:p>
        </w:tc>
      </w:tr>
      <w:tr w:rsidR="003F6A83" w14:paraId="34ACE2EB" w14:textId="77777777" w:rsidTr="00547111">
        <w:tc>
          <w:tcPr>
            <w:tcW w:w="2694" w:type="dxa"/>
            <w:gridSpan w:val="2"/>
            <w:tcBorders>
              <w:left w:val="single" w:sz="4" w:space="0" w:color="auto"/>
            </w:tcBorders>
          </w:tcPr>
          <w:p w14:paraId="571382F3" w14:textId="77777777" w:rsidR="003F6A83" w:rsidRDefault="003F6A83" w:rsidP="003F6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A83" w:rsidRDefault="003F6A83" w:rsidP="003F6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6A83" w:rsidRDefault="003F6A83" w:rsidP="003F6A83">
            <w:pPr>
              <w:pStyle w:val="CRCoverPage"/>
              <w:spacing w:after="0"/>
              <w:jc w:val="center"/>
              <w:rPr>
                <w:b/>
                <w:caps/>
                <w:noProof/>
              </w:rPr>
            </w:pPr>
          </w:p>
        </w:tc>
        <w:tc>
          <w:tcPr>
            <w:tcW w:w="2977" w:type="dxa"/>
            <w:gridSpan w:val="4"/>
          </w:tcPr>
          <w:p w14:paraId="7DB274D8" w14:textId="77777777" w:rsidR="003F6A83" w:rsidRDefault="003F6A83" w:rsidP="003F6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7C275A" w:rsidR="003F6A83" w:rsidRDefault="003F6A83" w:rsidP="003F6A83">
            <w:pPr>
              <w:pStyle w:val="CRCoverPage"/>
              <w:spacing w:after="0"/>
              <w:ind w:left="99"/>
              <w:rPr>
                <w:noProof/>
              </w:rPr>
            </w:pPr>
          </w:p>
        </w:tc>
      </w:tr>
      <w:tr w:rsidR="003F6A83" w14:paraId="446DDBAC" w14:textId="77777777" w:rsidTr="00547111">
        <w:tc>
          <w:tcPr>
            <w:tcW w:w="2694" w:type="dxa"/>
            <w:gridSpan w:val="2"/>
            <w:tcBorders>
              <w:left w:val="single" w:sz="4" w:space="0" w:color="auto"/>
            </w:tcBorders>
          </w:tcPr>
          <w:p w14:paraId="678A1AA6" w14:textId="77777777" w:rsidR="003F6A83" w:rsidRDefault="003F6A83" w:rsidP="003F6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8FD8C7" w:rsidR="003F6A83" w:rsidRDefault="00CA5849" w:rsidP="003F6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6A83" w:rsidRDefault="003F6A83" w:rsidP="003F6A83">
            <w:pPr>
              <w:pStyle w:val="CRCoverPage"/>
              <w:spacing w:after="0"/>
              <w:jc w:val="center"/>
              <w:rPr>
                <w:b/>
                <w:caps/>
                <w:noProof/>
              </w:rPr>
            </w:pPr>
          </w:p>
        </w:tc>
        <w:tc>
          <w:tcPr>
            <w:tcW w:w="2977" w:type="dxa"/>
            <w:gridSpan w:val="4"/>
          </w:tcPr>
          <w:p w14:paraId="1A4306D9" w14:textId="77777777" w:rsidR="003F6A83" w:rsidRDefault="003F6A83" w:rsidP="003F6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AA561F" w:rsidR="003F6A83" w:rsidRDefault="00CA5849" w:rsidP="003F6A83">
            <w:pPr>
              <w:pStyle w:val="CRCoverPage"/>
              <w:spacing w:after="0"/>
              <w:ind w:left="99"/>
              <w:rPr>
                <w:noProof/>
              </w:rPr>
            </w:pPr>
            <w:r>
              <w:rPr>
                <w:noProof/>
              </w:rPr>
              <w:t>38.521-2</w:t>
            </w:r>
          </w:p>
        </w:tc>
      </w:tr>
      <w:tr w:rsidR="003F6A83" w14:paraId="55C714D2" w14:textId="77777777" w:rsidTr="00547111">
        <w:tc>
          <w:tcPr>
            <w:tcW w:w="2694" w:type="dxa"/>
            <w:gridSpan w:val="2"/>
            <w:tcBorders>
              <w:left w:val="single" w:sz="4" w:space="0" w:color="auto"/>
            </w:tcBorders>
          </w:tcPr>
          <w:p w14:paraId="45913E62" w14:textId="77777777" w:rsidR="003F6A83" w:rsidRDefault="003F6A83" w:rsidP="003F6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A83" w:rsidRDefault="003F6A83" w:rsidP="003F6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F6A83" w:rsidRDefault="003F6A83" w:rsidP="003F6A83">
            <w:pPr>
              <w:pStyle w:val="CRCoverPage"/>
              <w:spacing w:after="0"/>
              <w:jc w:val="center"/>
              <w:rPr>
                <w:b/>
                <w:caps/>
                <w:noProof/>
              </w:rPr>
            </w:pPr>
          </w:p>
        </w:tc>
        <w:tc>
          <w:tcPr>
            <w:tcW w:w="2977" w:type="dxa"/>
            <w:gridSpan w:val="4"/>
          </w:tcPr>
          <w:p w14:paraId="1B4FF921" w14:textId="77777777" w:rsidR="003F6A83" w:rsidRDefault="003F6A83" w:rsidP="003F6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2BCEDE" w:rsidR="003F6A83" w:rsidRDefault="003F6A83" w:rsidP="003F6A83">
            <w:pPr>
              <w:pStyle w:val="CRCoverPage"/>
              <w:spacing w:after="0"/>
              <w:ind w:left="99"/>
              <w:rPr>
                <w:noProof/>
              </w:rPr>
            </w:pPr>
          </w:p>
        </w:tc>
      </w:tr>
      <w:tr w:rsidR="003F6A83" w14:paraId="60DF82CC" w14:textId="77777777" w:rsidTr="008863B9">
        <w:tc>
          <w:tcPr>
            <w:tcW w:w="2694" w:type="dxa"/>
            <w:gridSpan w:val="2"/>
            <w:tcBorders>
              <w:left w:val="single" w:sz="4" w:space="0" w:color="auto"/>
            </w:tcBorders>
          </w:tcPr>
          <w:p w14:paraId="517696CD" w14:textId="77777777" w:rsidR="003F6A83" w:rsidRDefault="003F6A83" w:rsidP="003F6A83">
            <w:pPr>
              <w:pStyle w:val="CRCoverPage"/>
              <w:spacing w:after="0"/>
              <w:rPr>
                <w:b/>
                <w:i/>
                <w:noProof/>
              </w:rPr>
            </w:pPr>
          </w:p>
        </w:tc>
        <w:tc>
          <w:tcPr>
            <w:tcW w:w="6946" w:type="dxa"/>
            <w:gridSpan w:val="9"/>
            <w:tcBorders>
              <w:right w:val="single" w:sz="4" w:space="0" w:color="auto"/>
            </w:tcBorders>
          </w:tcPr>
          <w:p w14:paraId="4D84207F" w14:textId="77777777" w:rsidR="003F6A83" w:rsidRDefault="003F6A83" w:rsidP="003F6A83">
            <w:pPr>
              <w:pStyle w:val="CRCoverPage"/>
              <w:spacing w:after="0"/>
              <w:rPr>
                <w:noProof/>
              </w:rPr>
            </w:pPr>
          </w:p>
        </w:tc>
      </w:tr>
      <w:tr w:rsidR="003F6A83" w14:paraId="556B87B6" w14:textId="77777777" w:rsidTr="008863B9">
        <w:tc>
          <w:tcPr>
            <w:tcW w:w="2694" w:type="dxa"/>
            <w:gridSpan w:val="2"/>
            <w:tcBorders>
              <w:left w:val="single" w:sz="4" w:space="0" w:color="auto"/>
              <w:bottom w:val="single" w:sz="4" w:space="0" w:color="auto"/>
            </w:tcBorders>
          </w:tcPr>
          <w:p w14:paraId="79A9C411" w14:textId="77777777" w:rsidR="003F6A83" w:rsidRDefault="003F6A83" w:rsidP="003F6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6A83" w:rsidRDefault="003F6A83" w:rsidP="003F6A83">
            <w:pPr>
              <w:pStyle w:val="CRCoverPage"/>
              <w:spacing w:after="0"/>
              <w:ind w:left="100"/>
              <w:rPr>
                <w:noProof/>
              </w:rPr>
            </w:pPr>
          </w:p>
        </w:tc>
      </w:tr>
      <w:tr w:rsidR="003F6A83" w:rsidRPr="008863B9" w14:paraId="45BFE792" w14:textId="77777777" w:rsidTr="008863B9">
        <w:tc>
          <w:tcPr>
            <w:tcW w:w="2694" w:type="dxa"/>
            <w:gridSpan w:val="2"/>
            <w:tcBorders>
              <w:top w:val="single" w:sz="4" w:space="0" w:color="auto"/>
              <w:bottom w:val="single" w:sz="4" w:space="0" w:color="auto"/>
            </w:tcBorders>
          </w:tcPr>
          <w:p w14:paraId="194242DD" w14:textId="77777777" w:rsidR="003F6A83" w:rsidRPr="008863B9" w:rsidRDefault="003F6A83" w:rsidP="003F6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A83" w:rsidRPr="008863B9" w:rsidRDefault="003F6A83" w:rsidP="003F6A83">
            <w:pPr>
              <w:pStyle w:val="CRCoverPage"/>
              <w:spacing w:after="0"/>
              <w:ind w:left="100"/>
              <w:rPr>
                <w:noProof/>
                <w:sz w:val="8"/>
                <w:szCs w:val="8"/>
              </w:rPr>
            </w:pPr>
          </w:p>
        </w:tc>
      </w:tr>
      <w:tr w:rsidR="003F6A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A83" w:rsidRDefault="003F6A83" w:rsidP="003F6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6A83" w:rsidRDefault="003F6A83" w:rsidP="003F6A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E73353" w14:textId="77777777" w:rsidR="00714B0D" w:rsidRPr="009C34BD" w:rsidRDefault="00714B0D" w:rsidP="00714B0D">
      <w:pPr>
        <w:rPr>
          <w:rFonts w:eastAsiaTheme="minorEastAsia"/>
          <w:b/>
          <w:bCs/>
          <w:color w:val="FF0000"/>
          <w:sz w:val="36"/>
          <w:szCs w:val="36"/>
        </w:rPr>
      </w:pPr>
      <w:r w:rsidRPr="009C34BD">
        <w:rPr>
          <w:rFonts w:eastAsiaTheme="minorEastAsia"/>
          <w:b/>
          <w:bCs/>
          <w:color w:val="FF0000"/>
          <w:sz w:val="36"/>
          <w:szCs w:val="36"/>
        </w:rPr>
        <w:lastRenderedPageBreak/>
        <w:t>/* Begin changes*/</w:t>
      </w:r>
    </w:p>
    <w:p w14:paraId="36A8E6F2" w14:textId="77777777" w:rsidR="00714B0D" w:rsidRPr="00C04A08" w:rsidRDefault="00714B0D" w:rsidP="00714B0D">
      <w:pPr>
        <w:pStyle w:val="Heading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bookmarkStart w:id="30" w:name="_Toc138887671"/>
      <w:bookmarkStart w:id="31" w:name="_Toc145919866"/>
      <w:bookmarkStart w:id="32" w:name="_Toc155389096"/>
      <w:bookmarkStart w:id="33" w:name="_Toc155406152"/>
      <w:bookmarkStart w:id="34" w:name="_Toc161831437"/>
      <w:bookmarkStart w:id="35" w:name="_Toc163204534"/>
      <w:bookmarkStart w:id="36" w:name="_Toc169873783"/>
      <w:bookmarkStart w:id="37" w:name="_Toc176611259"/>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8B0AC0E" w14:textId="77777777" w:rsidR="00714B0D" w:rsidRPr="00C04A08" w:rsidRDefault="00714B0D" w:rsidP="00714B0D">
      <w:r w:rsidRPr="00C04A08">
        <w:t>Unless stated otherwise the following suffixes are used for indicating at 2</w:t>
      </w:r>
      <w:r w:rsidRPr="00C04A08">
        <w:rPr>
          <w:vertAlign w:val="superscript"/>
        </w:rPr>
        <w:t>nd</w:t>
      </w:r>
      <w:r w:rsidRPr="00C04A08">
        <w:t xml:space="preserve"> level clause, shown in Table 4.3-1.</w:t>
      </w:r>
    </w:p>
    <w:p w14:paraId="7CC55C44" w14:textId="77777777" w:rsidR="00714B0D" w:rsidRPr="00C04A08" w:rsidRDefault="00714B0D" w:rsidP="00714B0D">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03"/>
      </w:tblGrid>
      <w:tr w:rsidR="00714B0D" w:rsidRPr="00C04A08" w14:paraId="58D16B9C"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3A718BF9" w14:textId="77777777" w:rsidR="00714B0D" w:rsidRPr="00C04A08" w:rsidRDefault="00714B0D" w:rsidP="009135AD">
            <w:pPr>
              <w:pStyle w:val="TAH"/>
              <w:rPr>
                <w:lang w:eastAsia="ko-KR"/>
              </w:rPr>
            </w:pPr>
            <w:r w:rsidRPr="00C04A08">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31139F42" w14:textId="77777777" w:rsidR="00714B0D" w:rsidRPr="00C04A08" w:rsidRDefault="00714B0D" w:rsidP="009135AD">
            <w:pPr>
              <w:pStyle w:val="TAH"/>
            </w:pPr>
            <w:r w:rsidRPr="00C04A08">
              <w:t>Variant</w:t>
            </w:r>
          </w:p>
        </w:tc>
      </w:tr>
      <w:tr w:rsidR="00714B0D" w:rsidRPr="00C04A08" w14:paraId="11CE5E74" w14:textId="77777777" w:rsidTr="009135AD">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751A2832" w14:textId="77777777" w:rsidR="00714B0D" w:rsidRPr="00C04A08" w:rsidRDefault="00714B0D" w:rsidP="009135AD">
            <w:pPr>
              <w:pStyle w:val="TAL"/>
              <w:jc w:val="center"/>
            </w:pPr>
            <w:r w:rsidRPr="00C04A08">
              <w:t>None</w:t>
            </w:r>
          </w:p>
        </w:tc>
        <w:tc>
          <w:tcPr>
            <w:tcW w:w="5103" w:type="dxa"/>
            <w:tcBorders>
              <w:top w:val="single" w:sz="4" w:space="0" w:color="auto"/>
              <w:left w:val="single" w:sz="4" w:space="0" w:color="auto"/>
              <w:bottom w:val="single" w:sz="4" w:space="0" w:color="auto"/>
              <w:right w:val="single" w:sz="4" w:space="0" w:color="auto"/>
            </w:tcBorders>
            <w:hideMark/>
          </w:tcPr>
          <w:p w14:paraId="0784EEEB" w14:textId="77777777" w:rsidR="00714B0D" w:rsidRPr="00C04A08" w:rsidRDefault="00714B0D" w:rsidP="009135AD">
            <w:pPr>
              <w:pStyle w:val="TAL"/>
            </w:pPr>
            <w:r w:rsidRPr="00C04A08">
              <w:t>Single Carrier</w:t>
            </w:r>
          </w:p>
        </w:tc>
      </w:tr>
      <w:tr w:rsidR="00714B0D" w:rsidRPr="00C04A08" w14:paraId="002FA15B"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350A3AA5" w14:textId="77777777" w:rsidR="00714B0D" w:rsidRPr="00C04A08" w:rsidRDefault="00714B0D" w:rsidP="009135AD">
            <w:pPr>
              <w:pStyle w:val="TAL"/>
              <w:jc w:val="center"/>
            </w:pPr>
            <w:r w:rsidRPr="00C04A08">
              <w:t>A</w:t>
            </w:r>
          </w:p>
        </w:tc>
        <w:tc>
          <w:tcPr>
            <w:tcW w:w="5103" w:type="dxa"/>
            <w:tcBorders>
              <w:top w:val="single" w:sz="4" w:space="0" w:color="auto"/>
              <w:left w:val="single" w:sz="4" w:space="0" w:color="auto"/>
              <w:bottom w:val="single" w:sz="4" w:space="0" w:color="auto"/>
              <w:right w:val="single" w:sz="4" w:space="0" w:color="auto"/>
            </w:tcBorders>
            <w:hideMark/>
          </w:tcPr>
          <w:p w14:paraId="64788FC0" w14:textId="77777777" w:rsidR="00714B0D" w:rsidRPr="00C04A08" w:rsidRDefault="00714B0D" w:rsidP="009135AD">
            <w:pPr>
              <w:pStyle w:val="TAL"/>
            </w:pPr>
            <w:r w:rsidRPr="00C04A08">
              <w:t>Carrier Aggregation (CA)</w:t>
            </w:r>
          </w:p>
        </w:tc>
      </w:tr>
      <w:tr w:rsidR="00714B0D" w:rsidRPr="00C04A08" w14:paraId="71CFD6E1"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3E4DC30D" w14:textId="77777777" w:rsidR="00714B0D" w:rsidRPr="00C04A08" w:rsidRDefault="00714B0D" w:rsidP="009135AD">
            <w:pPr>
              <w:pStyle w:val="TAL"/>
              <w:jc w:val="center"/>
            </w:pPr>
            <w:r w:rsidRPr="00C04A08">
              <w:t>B</w:t>
            </w:r>
          </w:p>
        </w:tc>
        <w:tc>
          <w:tcPr>
            <w:tcW w:w="5103" w:type="dxa"/>
            <w:tcBorders>
              <w:top w:val="single" w:sz="4" w:space="0" w:color="auto"/>
              <w:left w:val="single" w:sz="4" w:space="0" w:color="auto"/>
              <w:bottom w:val="single" w:sz="4" w:space="0" w:color="auto"/>
              <w:right w:val="single" w:sz="4" w:space="0" w:color="auto"/>
            </w:tcBorders>
            <w:hideMark/>
          </w:tcPr>
          <w:p w14:paraId="48409CE5" w14:textId="77777777" w:rsidR="00714B0D" w:rsidRPr="00C04A08" w:rsidRDefault="00714B0D" w:rsidP="009135AD">
            <w:pPr>
              <w:pStyle w:val="TAL"/>
            </w:pPr>
            <w:r w:rsidRPr="00C04A08">
              <w:t>Dual-Connectivity (DC)</w:t>
            </w:r>
          </w:p>
        </w:tc>
      </w:tr>
      <w:tr w:rsidR="00714B0D" w:rsidRPr="00C04A08" w14:paraId="043A0E5B" w14:textId="77777777" w:rsidTr="009135AD">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4D735FD6" w14:textId="77777777" w:rsidR="00714B0D" w:rsidRPr="00C04A08" w:rsidRDefault="00714B0D" w:rsidP="009135AD">
            <w:pPr>
              <w:pStyle w:val="TAL"/>
              <w:jc w:val="center"/>
            </w:pPr>
            <w:r w:rsidRPr="00C04A08">
              <w:t>C</w:t>
            </w:r>
          </w:p>
        </w:tc>
        <w:tc>
          <w:tcPr>
            <w:tcW w:w="5103" w:type="dxa"/>
            <w:tcBorders>
              <w:top w:val="single" w:sz="4" w:space="0" w:color="auto"/>
              <w:left w:val="single" w:sz="4" w:space="0" w:color="auto"/>
              <w:bottom w:val="single" w:sz="4" w:space="0" w:color="auto"/>
              <w:right w:val="single" w:sz="4" w:space="0" w:color="auto"/>
            </w:tcBorders>
            <w:hideMark/>
          </w:tcPr>
          <w:p w14:paraId="5E30765F" w14:textId="77777777" w:rsidR="00714B0D" w:rsidRPr="00C04A08" w:rsidRDefault="00714B0D" w:rsidP="009135AD">
            <w:pPr>
              <w:pStyle w:val="TAL"/>
            </w:pPr>
            <w:r w:rsidRPr="00C04A08">
              <w:t>Supplement Uplink (SUL)</w:t>
            </w:r>
          </w:p>
        </w:tc>
      </w:tr>
      <w:tr w:rsidR="00714B0D" w:rsidRPr="00C04A08" w14:paraId="48D407B8"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4245657E" w14:textId="77777777" w:rsidR="00714B0D" w:rsidRPr="00C04A08" w:rsidRDefault="00714B0D" w:rsidP="009135AD">
            <w:pPr>
              <w:pStyle w:val="TAL"/>
              <w:jc w:val="center"/>
            </w:pPr>
            <w:r w:rsidRPr="00C04A08">
              <w:t>D</w:t>
            </w:r>
          </w:p>
        </w:tc>
        <w:tc>
          <w:tcPr>
            <w:tcW w:w="5103" w:type="dxa"/>
            <w:tcBorders>
              <w:top w:val="single" w:sz="4" w:space="0" w:color="auto"/>
              <w:left w:val="single" w:sz="4" w:space="0" w:color="auto"/>
              <w:bottom w:val="single" w:sz="4" w:space="0" w:color="auto"/>
              <w:right w:val="single" w:sz="4" w:space="0" w:color="auto"/>
            </w:tcBorders>
            <w:hideMark/>
          </w:tcPr>
          <w:p w14:paraId="7B536198" w14:textId="77777777" w:rsidR="00714B0D" w:rsidRPr="00C04A08" w:rsidRDefault="00714B0D" w:rsidP="009135AD">
            <w:pPr>
              <w:pStyle w:val="TAL"/>
            </w:pPr>
            <w:r w:rsidRPr="00C04A08">
              <w:t>UL MIMO</w:t>
            </w:r>
          </w:p>
        </w:tc>
      </w:tr>
      <w:tr w:rsidR="00714B0D" w:rsidRPr="00C04A08" w14:paraId="1A2DE486" w14:textId="77777777" w:rsidTr="009135AD">
        <w:trPr>
          <w:trHeight w:val="192"/>
          <w:jc w:val="center"/>
        </w:trPr>
        <w:tc>
          <w:tcPr>
            <w:tcW w:w="1555" w:type="dxa"/>
            <w:tcBorders>
              <w:top w:val="single" w:sz="4" w:space="0" w:color="auto"/>
              <w:left w:val="single" w:sz="4" w:space="0" w:color="auto"/>
              <w:bottom w:val="single" w:sz="4" w:space="0" w:color="auto"/>
              <w:right w:val="single" w:sz="4" w:space="0" w:color="auto"/>
            </w:tcBorders>
          </w:tcPr>
          <w:p w14:paraId="0938EF4B" w14:textId="77777777" w:rsidR="00714B0D" w:rsidRPr="00C04A08" w:rsidRDefault="00714B0D" w:rsidP="009135AD">
            <w:pPr>
              <w:pStyle w:val="TAL"/>
              <w:jc w:val="center"/>
            </w:pPr>
            <w:r>
              <w:t>K</w:t>
            </w:r>
          </w:p>
        </w:tc>
        <w:tc>
          <w:tcPr>
            <w:tcW w:w="5103" w:type="dxa"/>
            <w:tcBorders>
              <w:top w:val="single" w:sz="4" w:space="0" w:color="auto"/>
              <w:left w:val="single" w:sz="4" w:space="0" w:color="auto"/>
              <w:bottom w:val="single" w:sz="4" w:space="0" w:color="auto"/>
              <w:right w:val="single" w:sz="4" w:space="0" w:color="auto"/>
            </w:tcBorders>
          </w:tcPr>
          <w:p w14:paraId="6840D4BA" w14:textId="77777777" w:rsidR="00714B0D" w:rsidRPr="00C04A08" w:rsidRDefault="00714B0D" w:rsidP="009135AD">
            <w:pPr>
              <w:pStyle w:val="TAL"/>
            </w:pPr>
            <w:bookmarkStart w:id="38" w:name="_Hlk151047600"/>
            <w:r>
              <w:t>Simultaneous reception or transmission in multiple directions</w:t>
            </w:r>
            <w:bookmarkEnd w:id="38"/>
          </w:p>
        </w:tc>
      </w:tr>
      <w:tr w:rsidR="00714B0D" w:rsidRPr="00C04A08" w14:paraId="58328092" w14:textId="77777777" w:rsidTr="009135AD">
        <w:trPr>
          <w:trHeight w:val="192"/>
          <w:jc w:val="center"/>
          <w:ins w:id="39" w:author="Qualcomm" w:date="2025-02-04T05:12:00Z"/>
        </w:trPr>
        <w:tc>
          <w:tcPr>
            <w:tcW w:w="1555" w:type="dxa"/>
            <w:tcBorders>
              <w:top w:val="single" w:sz="4" w:space="0" w:color="auto"/>
              <w:left w:val="single" w:sz="4" w:space="0" w:color="auto"/>
              <w:bottom w:val="single" w:sz="4" w:space="0" w:color="auto"/>
              <w:right w:val="single" w:sz="4" w:space="0" w:color="auto"/>
            </w:tcBorders>
          </w:tcPr>
          <w:p w14:paraId="6DA4B34E" w14:textId="77777777" w:rsidR="00714B0D" w:rsidRDefault="00714B0D" w:rsidP="009135AD">
            <w:pPr>
              <w:pStyle w:val="TAL"/>
              <w:jc w:val="center"/>
              <w:rPr>
                <w:ins w:id="40" w:author="Qualcomm" w:date="2025-02-04T05:12:00Z"/>
              </w:rPr>
            </w:pPr>
            <w:ins w:id="41" w:author="Qualcomm" w:date="2025-05-03T20:40:00Z" w16du:dateUtc="2025-05-04T03:40:00Z">
              <w:r>
                <w:t>N</w:t>
              </w:r>
            </w:ins>
          </w:p>
        </w:tc>
        <w:tc>
          <w:tcPr>
            <w:tcW w:w="5103" w:type="dxa"/>
            <w:tcBorders>
              <w:top w:val="single" w:sz="4" w:space="0" w:color="auto"/>
              <w:left w:val="single" w:sz="4" w:space="0" w:color="auto"/>
              <w:bottom w:val="single" w:sz="4" w:space="0" w:color="auto"/>
              <w:right w:val="single" w:sz="4" w:space="0" w:color="auto"/>
            </w:tcBorders>
          </w:tcPr>
          <w:p w14:paraId="627FB43D" w14:textId="77777777" w:rsidR="00714B0D" w:rsidRDefault="00714B0D" w:rsidP="009135AD">
            <w:pPr>
              <w:pStyle w:val="TAL"/>
              <w:rPr>
                <w:ins w:id="42" w:author="Qualcomm" w:date="2025-02-04T05:12:00Z"/>
              </w:rPr>
            </w:pPr>
            <w:ins w:id="43" w:author="Qualcomm" w:date="2025-02-04T05:12:00Z">
              <w:r>
                <w:t>Non-simultaneous reception or transmission in multiple directions</w:t>
              </w:r>
            </w:ins>
          </w:p>
        </w:tc>
      </w:tr>
      <w:tr w:rsidR="00714B0D" w:rsidRPr="00C04A08" w14:paraId="02F350E9" w14:textId="77777777" w:rsidTr="009135AD">
        <w:trPr>
          <w:trHeight w:val="590"/>
          <w:jc w:val="center"/>
        </w:trPr>
        <w:tc>
          <w:tcPr>
            <w:tcW w:w="6658" w:type="dxa"/>
            <w:gridSpan w:val="2"/>
            <w:tcBorders>
              <w:top w:val="single" w:sz="4" w:space="0" w:color="auto"/>
              <w:left w:val="single" w:sz="4" w:space="0" w:color="auto"/>
              <w:bottom w:val="single" w:sz="4" w:space="0" w:color="auto"/>
              <w:right w:val="single" w:sz="4" w:space="0" w:color="auto"/>
            </w:tcBorders>
          </w:tcPr>
          <w:p w14:paraId="247B36E9" w14:textId="77777777" w:rsidR="00714B0D" w:rsidRDefault="00714B0D" w:rsidP="009135AD">
            <w:pPr>
              <w:pStyle w:val="TAN"/>
            </w:pPr>
            <w:r w:rsidRPr="00C04A08">
              <w:t>NOTE</w:t>
            </w:r>
            <w:r>
              <w:t xml:space="preserve"> 1</w:t>
            </w:r>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25F64244" w14:textId="77777777" w:rsidR="00714B0D" w:rsidRDefault="00714B0D" w:rsidP="009135AD">
            <w:pPr>
              <w:pStyle w:val="TAN"/>
              <w:rPr>
                <w:ins w:id="44" w:author="Qualcomm" w:date="2025-02-04T05:12:00Z"/>
              </w:rPr>
            </w:pPr>
            <w:r>
              <w:t>NOTE 2:</w:t>
            </w:r>
            <w:r w:rsidRPr="00C04A08">
              <w:tab/>
            </w:r>
            <w:r>
              <w:t>Suffix K applies to s</w:t>
            </w:r>
            <w:r w:rsidRPr="008F7B4D">
              <w:t>imultaneous reception or transmission with different TCI</w:t>
            </w:r>
            <w:r>
              <w:t xml:space="preserve"> </w:t>
            </w:r>
            <w:r w:rsidRPr="008F7B4D">
              <w:t xml:space="preserve">states </w:t>
            </w:r>
            <w:r>
              <w:t>and different QCL-</w:t>
            </w:r>
            <w:proofErr w:type="spellStart"/>
            <w:r>
              <w:t>TypeD</w:t>
            </w:r>
            <w:proofErr w:type="spellEnd"/>
            <w:r>
              <w:t xml:space="preserve"> reference signals across the TCI states</w:t>
            </w:r>
          </w:p>
          <w:p w14:paraId="7358F853" w14:textId="77777777" w:rsidR="00714B0D" w:rsidRDefault="00714B0D" w:rsidP="009135AD">
            <w:pPr>
              <w:pStyle w:val="TAN"/>
              <w:rPr>
                <w:ins w:id="45" w:author="Qualcomm" w:date="2025-02-04T05:13:00Z"/>
              </w:rPr>
            </w:pPr>
            <w:ins w:id="46" w:author="Qualcomm" w:date="2025-02-04T05:13:00Z">
              <w:r>
                <w:t>NOTE 3:</w:t>
              </w:r>
              <w:r w:rsidRPr="00C04A08">
                <w:tab/>
              </w:r>
              <w:r>
                <w:t xml:space="preserve">Suffix </w:t>
              </w:r>
            </w:ins>
            <w:ins w:id="47" w:author="Qualcomm" w:date="2025-05-03T20:40:00Z" w16du:dateUtc="2025-05-04T03:40:00Z">
              <w:r>
                <w:t>N</w:t>
              </w:r>
            </w:ins>
            <w:ins w:id="48" w:author="Qualcomm" w:date="2025-02-04T05:13:00Z">
              <w:r>
                <w:t xml:space="preserve"> applies to </w:t>
              </w:r>
              <w:r w:rsidRPr="008F7B4D">
                <w:t xml:space="preserve">reception </w:t>
              </w:r>
              <w:r>
                <w:t>and</w:t>
              </w:r>
              <w:r w:rsidRPr="008F7B4D">
                <w:t xml:space="preserve"> transmission with different </w:t>
              </w:r>
              <w:r>
                <w:t xml:space="preserve">UL and DL </w:t>
              </w:r>
              <w:r w:rsidRPr="008F7B4D">
                <w:t>TCI</w:t>
              </w:r>
              <w:r>
                <w:t xml:space="preserve"> </w:t>
              </w:r>
              <w:r w:rsidRPr="008F7B4D">
                <w:t xml:space="preserve">states </w:t>
              </w:r>
              <w:r>
                <w:t>and different QCL-</w:t>
              </w:r>
              <w:proofErr w:type="spellStart"/>
              <w:r>
                <w:t>TypeD</w:t>
              </w:r>
              <w:proofErr w:type="spellEnd"/>
              <w:r>
                <w:t xml:space="preserve"> reference signals across the TCI states</w:t>
              </w:r>
            </w:ins>
          </w:p>
          <w:p w14:paraId="373B8F40" w14:textId="77777777" w:rsidR="00714B0D" w:rsidRPr="00C04A08" w:rsidRDefault="00714B0D" w:rsidP="009135AD">
            <w:pPr>
              <w:pStyle w:val="TAN"/>
            </w:pPr>
          </w:p>
        </w:tc>
      </w:tr>
    </w:tbl>
    <w:p w14:paraId="4B73B922" w14:textId="77777777" w:rsidR="00714B0D" w:rsidRDefault="00714B0D" w:rsidP="00714B0D">
      <w:pPr>
        <w:rPr>
          <w:noProof/>
        </w:rPr>
      </w:pPr>
    </w:p>
    <w:p w14:paraId="319239ED" w14:textId="77777777" w:rsidR="00714B0D" w:rsidRPr="009C34BD" w:rsidRDefault="00714B0D" w:rsidP="00714B0D">
      <w:pPr>
        <w:rPr>
          <w:rFonts w:eastAsiaTheme="minorEastAsia"/>
          <w:b/>
          <w:bCs/>
          <w:color w:val="FF0000"/>
          <w:sz w:val="36"/>
          <w:szCs w:val="36"/>
        </w:rPr>
      </w:pPr>
      <w:r w:rsidRPr="009C34BD">
        <w:rPr>
          <w:rFonts w:eastAsiaTheme="minorEastAsia"/>
          <w:b/>
          <w:bCs/>
          <w:color w:val="FF0000"/>
          <w:sz w:val="36"/>
          <w:szCs w:val="36"/>
        </w:rPr>
        <w:t xml:space="preserve">/* </w:t>
      </w:r>
      <w:r>
        <w:rPr>
          <w:rFonts w:eastAsiaTheme="minorEastAsia"/>
          <w:b/>
          <w:bCs/>
          <w:color w:val="FF0000"/>
          <w:sz w:val="36"/>
          <w:szCs w:val="36"/>
        </w:rPr>
        <w:t>End</w:t>
      </w:r>
      <w:r w:rsidRPr="009C34BD">
        <w:rPr>
          <w:rFonts w:eastAsiaTheme="minorEastAsia"/>
          <w:b/>
          <w:bCs/>
          <w:color w:val="FF0000"/>
          <w:sz w:val="36"/>
          <w:szCs w:val="36"/>
        </w:rPr>
        <w:t xml:space="preserve"> changes*/</w:t>
      </w:r>
    </w:p>
    <w:p w14:paraId="51C50B25" w14:textId="77777777" w:rsidR="00714B0D" w:rsidRDefault="00714B0D" w:rsidP="00714B0D">
      <w:pPr>
        <w:rPr>
          <w:noProof/>
        </w:rPr>
      </w:pPr>
    </w:p>
    <w:p w14:paraId="0F496050" w14:textId="77777777" w:rsidR="00714B0D" w:rsidRDefault="00714B0D" w:rsidP="00714B0D">
      <w:pPr>
        <w:rPr>
          <w:noProof/>
        </w:rPr>
      </w:pPr>
    </w:p>
    <w:p w14:paraId="0D0096B0" w14:textId="77777777" w:rsidR="00714B0D" w:rsidRDefault="00714B0D" w:rsidP="00714B0D">
      <w:pPr>
        <w:rPr>
          <w:noProof/>
        </w:rPr>
      </w:pPr>
    </w:p>
    <w:p w14:paraId="6AA18533" w14:textId="77777777" w:rsidR="00714B0D" w:rsidRPr="009C34BD" w:rsidRDefault="00714B0D" w:rsidP="00714B0D">
      <w:pPr>
        <w:rPr>
          <w:rFonts w:eastAsiaTheme="minorEastAsia"/>
          <w:b/>
          <w:bCs/>
          <w:color w:val="FF0000"/>
          <w:sz w:val="36"/>
          <w:szCs w:val="36"/>
        </w:rPr>
      </w:pPr>
      <w:r w:rsidRPr="009C34BD">
        <w:rPr>
          <w:rFonts w:eastAsiaTheme="minorEastAsia"/>
          <w:b/>
          <w:bCs/>
          <w:color w:val="FF0000"/>
          <w:sz w:val="36"/>
          <w:szCs w:val="36"/>
        </w:rPr>
        <w:t>/* Begin changes*/</w:t>
      </w:r>
    </w:p>
    <w:p w14:paraId="517FD642" w14:textId="77777777" w:rsidR="00714B0D" w:rsidRPr="00C04A08" w:rsidRDefault="00714B0D" w:rsidP="00714B0D">
      <w:pPr>
        <w:pStyle w:val="Heading2"/>
      </w:pPr>
      <w:bookmarkStart w:id="49" w:name="_Toc90591315"/>
      <w:bookmarkStart w:id="50" w:name="_Toc98864366"/>
      <w:bookmarkStart w:id="51" w:name="_Toc99733615"/>
      <w:bookmarkStart w:id="52" w:name="_Toc106577520"/>
      <w:bookmarkStart w:id="53" w:name="_Toc114537271"/>
      <w:bookmarkStart w:id="54" w:name="_Toc115257539"/>
      <w:bookmarkStart w:id="55" w:name="_Toc123086859"/>
      <w:bookmarkStart w:id="56" w:name="_Toc123088594"/>
      <w:bookmarkStart w:id="57" w:name="_Toc124298250"/>
      <w:bookmarkStart w:id="58" w:name="_Toc130575001"/>
      <w:bookmarkStart w:id="59" w:name="_Toc131767411"/>
      <w:bookmarkStart w:id="60" w:name="_Toc138887997"/>
      <w:bookmarkStart w:id="61" w:name="_Toc145920198"/>
      <w:bookmarkStart w:id="62" w:name="_Toc155389434"/>
      <w:bookmarkStart w:id="63" w:name="_Toc155406494"/>
      <w:bookmarkStart w:id="64" w:name="_Toc161831790"/>
      <w:bookmarkStart w:id="65" w:name="_Toc163204887"/>
      <w:bookmarkStart w:id="66" w:name="_Toc169874136"/>
      <w:bookmarkStart w:id="67" w:name="_Toc176611612"/>
      <w:r w:rsidRPr="00C04A08">
        <w:t>6.6A</w:t>
      </w:r>
      <w:r w:rsidRPr="00C04A08">
        <w:tab/>
        <w:t>Beam correspondence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04B8EEC" w14:textId="77777777" w:rsidR="00714B0D" w:rsidRDefault="00714B0D" w:rsidP="00714B0D">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5DB6D19E" w14:textId="77777777" w:rsidR="00714B0D" w:rsidRDefault="00714B0D" w:rsidP="00714B0D">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49948B17" w14:textId="77777777" w:rsidR="00714B0D" w:rsidRDefault="00714B0D" w:rsidP="00714B0D">
      <w:pPr>
        <w:pStyle w:val="B1"/>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62A8D263" w14:textId="77777777" w:rsidR="00714B0D" w:rsidRDefault="00714B0D" w:rsidP="00714B0D">
      <w:pPr>
        <w:pStyle w:val="B1"/>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019C026D" w14:textId="571560AC" w:rsidR="00714B0D" w:rsidRPr="00783285" w:rsidRDefault="00714B0D" w:rsidP="00714B0D">
      <w:pPr>
        <w:pStyle w:val="B1"/>
        <w:ind w:left="0" w:hanging="14"/>
        <w:rPr>
          <w:i/>
          <w:iCs/>
          <w:sz w:val="28"/>
          <w:szCs w:val="28"/>
        </w:rPr>
      </w:pPr>
      <w:r w:rsidRPr="00783285">
        <w:rPr>
          <w:i/>
          <w:iCs/>
          <w:sz w:val="28"/>
          <w:szCs w:val="28"/>
          <w:highlight w:val="yellow"/>
        </w:rPr>
        <w:t>Note to Editor: Yellow highlight is intended to draw attention to modifications from legacy wording</w:t>
      </w:r>
      <w:r>
        <w:rPr>
          <w:i/>
          <w:iCs/>
          <w:sz w:val="28"/>
          <w:szCs w:val="28"/>
          <w:highlight w:val="yellow"/>
        </w:rPr>
        <w:t xml:space="preserve"> for readability</w:t>
      </w:r>
      <w:r w:rsidRPr="00783285">
        <w:rPr>
          <w:i/>
          <w:iCs/>
          <w:sz w:val="28"/>
          <w:szCs w:val="28"/>
          <w:highlight w:val="yellow"/>
        </w:rPr>
        <w:t xml:space="preserve"> in this CR, </w:t>
      </w:r>
      <w:r w:rsidR="00114F1C">
        <w:rPr>
          <w:i/>
          <w:iCs/>
          <w:sz w:val="28"/>
          <w:szCs w:val="28"/>
          <w:highlight w:val="yellow"/>
        </w:rPr>
        <w:t xml:space="preserve">the highlight </w:t>
      </w:r>
      <w:r w:rsidRPr="00783285">
        <w:rPr>
          <w:i/>
          <w:iCs/>
          <w:sz w:val="28"/>
          <w:szCs w:val="28"/>
          <w:highlight w:val="yellow"/>
        </w:rPr>
        <w:t xml:space="preserve"> is not intended for implementation in the standard</w:t>
      </w:r>
    </w:p>
    <w:p w14:paraId="5915B6A2" w14:textId="77777777" w:rsidR="00714B0D" w:rsidRDefault="00714B0D" w:rsidP="00714B0D">
      <w:pPr>
        <w:pStyle w:val="Heading2"/>
        <w:rPr>
          <w:ins w:id="68" w:author="Qualcomm" w:date="2024-11-08T07:17:00Z"/>
        </w:rPr>
      </w:pPr>
      <w:ins w:id="69" w:author="Qualcomm" w:date="2024-11-08T07:17:00Z">
        <w:r w:rsidRPr="00C04A08">
          <w:lastRenderedPageBreak/>
          <w:t>6.6</w:t>
        </w:r>
      </w:ins>
      <w:ins w:id="70" w:author="Qualcomm" w:date="2025-05-03T21:34:00Z" w16du:dateUtc="2025-05-04T04:34:00Z">
        <w:r>
          <w:t>N</w:t>
        </w:r>
      </w:ins>
      <w:ins w:id="71" w:author="Qualcomm" w:date="2024-11-08T07:17:00Z">
        <w:r w:rsidRPr="00C04A08">
          <w:tab/>
          <w:t>Beam correspondence for</w:t>
        </w:r>
        <w:r>
          <w:t xml:space="preserve"> </w:t>
        </w:r>
      </w:ins>
      <w:ins w:id="72" w:author="Qualcomm" w:date="2025-05-03T20:46:00Z" w16du:dateUtc="2025-05-04T03:46:00Z">
        <w:r>
          <w:t>n</w:t>
        </w:r>
        <w:r w:rsidRPr="00BB29C7">
          <w:t>on-simultaneous reception or transmission in multiple directions</w:t>
        </w:r>
      </w:ins>
    </w:p>
    <w:p w14:paraId="310C570B" w14:textId="77777777" w:rsidR="00714B0D" w:rsidRPr="001072F9" w:rsidRDefault="00714B0D" w:rsidP="00714B0D">
      <w:pPr>
        <w:pStyle w:val="Heading4"/>
        <w:rPr>
          <w:ins w:id="73" w:author="Qualcomm" w:date="2025-05-03T20:51:00Z" w16du:dateUtc="2025-05-04T03:51:00Z"/>
          <w:rFonts w:eastAsia="SimSun"/>
        </w:rPr>
      </w:pPr>
      <w:bookmarkStart w:id="74" w:name="_Toc176611566"/>
      <w:bookmarkStart w:id="75" w:name="_Toc183182562"/>
      <w:bookmarkStart w:id="76" w:name="_Toc187239103"/>
      <w:bookmarkStart w:id="77" w:name="_Toc193192017"/>
      <w:bookmarkStart w:id="78" w:name="_Toc193193968"/>
      <w:ins w:id="79" w:author="Qualcomm" w:date="2025-05-03T20:51:00Z" w16du:dateUtc="2025-05-04T03:51:00Z">
        <w:r w:rsidRPr="001072F9">
          <w:rPr>
            <w:rFonts w:eastAsia="SimSun"/>
          </w:rPr>
          <w:t>6.6</w:t>
        </w:r>
      </w:ins>
      <w:ins w:id="80" w:author="Qualcomm" w:date="2025-05-03T21:34:00Z" w16du:dateUtc="2025-05-04T04:34:00Z">
        <w:r>
          <w:rPr>
            <w:rFonts w:eastAsia="SimSun"/>
          </w:rPr>
          <w:t>N</w:t>
        </w:r>
      </w:ins>
      <w:ins w:id="81" w:author="Qualcomm" w:date="2025-05-03T20:51:00Z" w16du:dateUtc="2025-05-04T03:51:00Z">
        <w:r w:rsidRPr="001072F9">
          <w:rPr>
            <w:rFonts w:eastAsia="SimSun"/>
          </w:rPr>
          <w:t>.1</w:t>
        </w:r>
        <w:r w:rsidRPr="001072F9">
          <w:rPr>
            <w:rFonts w:eastAsia="SimSun"/>
          </w:rPr>
          <w:tab/>
          <w:t>General</w:t>
        </w:r>
        <w:bookmarkEnd w:id="74"/>
        <w:bookmarkEnd w:id="75"/>
        <w:bookmarkEnd w:id="76"/>
        <w:bookmarkEnd w:id="77"/>
        <w:bookmarkEnd w:id="78"/>
      </w:ins>
    </w:p>
    <w:p w14:paraId="41741F68" w14:textId="77777777" w:rsidR="00714B0D" w:rsidRDefault="00714B0D" w:rsidP="00714B0D">
      <w:pPr>
        <w:rPr>
          <w:ins w:id="82" w:author="Qualcomm" w:date="2025-05-03T20:50:00Z" w16du:dateUtc="2025-05-04T03:50:00Z"/>
        </w:rPr>
      </w:pPr>
    </w:p>
    <w:p w14:paraId="1EE5AD87" w14:textId="77777777" w:rsidR="00714B0D" w:rsidRDefault="00714B0D" w:rsidP="00714B0D">
      <w:pPr>
        <w:rPr>
          <w:ins w:id="83" w:author="Qualcomm" w:date="2025-05-03T21:00:00Z" w16du:dateUtc="2025-05-04T04:00:00Z"/>
        </w:rPr>
      </w:pPr>
      <w:ins w:id="84" w:author="Qualcomm" w:date="2025-05-03T20:52:00Z" w16du:dateUtc="2025-05-04T03:52:00Z">
        <w:r w:rsidRPr="005E23A5">
          <w:t xml:space="preserve">Beam correspondence </w:t>
        </w:r>
        <w:r>
          <w:t>for non</w:t>
        </w:r>
        <w:r w:rsidRPr="008A5959">
          <w:t>-simultaneous reception or transmission in multiple directions</w:t>
        </w:r>
        <w:r>
          <w:t xml:space="preserve"> </w:t>
        </w:r>
        <w:r w:rsidRPr="005E23A5">
          <w:t xml:space="preserve">is the ability of the UE to select a suitable beam for UL transmission </w:t>
        </w:r>
      </w:ins>
      <w:ins w:id="85" w:author="Qualcomm" w:date="2025-05-03T20:58:00Z" w16du:dateUtc="2025-05-04T03:58:00Z">
        <w:r w:rsidRPr="005E23A5">
          <w:t>without relying on UL beam sweeping</w:t>
        </w:r>
      </w:ins>
      <w:ins w:id="86" w:author="Qualcomm" w:date="2025-05-03T21:18:00Z" w16du:dateUtc="2025-05-04T04:18:00Z">
        <w:r w:rsidRPr="001F5347">
          <w:rPr>
            <w:highlight w:val="yellow"/>
          </w:rPr>
          <w:t xml:space="preserve">, </w:t>
        </w:r>
      </w:ins>
      <w:ins w:id="87" w:author="Qualcomm" w:date="2025-05-03T21:19:00Z" w16du:dateUtc="2025-05-04T04:19:00Z">
        <w:r w:rsidRPr="001F5347">
          <w:rPr>
            <w:highlight w:val="yellow"/>
          </w:rPr>
          <w:t>and when the QCL type D reference signals associated with the UL and DL TCI states are different</w:t>
        </w:r>
      </w:ins>
      <w:ins w:id="88" w:author="Qualcomm" w:date="2025-05-03T20:59:00Z" w16du:dateUtc="2025-05-04T03:59:00Z">
        <w:r>
          <w:t xml:space="preserve">. </w:t>
        </w:r>
      </w:ins>
    </w:p>
    <w:p w14:paraId="6C3ED83A" w14:textId="77777777" w:rsidR="00714B0D" w:rsidRPr="001072F9" w:rsidRDefault="00714B0D" w:rsidP="00714B0D">
      <w:pPr>
        <w:pStyle w:val="Heading4"/>
        <w:rPr>
          <w:ins w:id="89" w:author="Qualcomm" w:date="2025-05-03T21:00:00Z" w16du:dateUtc="2025-05-04T04:00:00Z"/>
          <w:rFonts w:eastAsia="SimSun"/>
        </w:rPr>
      </w:pPr>
      <w:ins w:id="90" w:author="Qualcomm" w:date="2025-05-03T21:00:00Z" w16du:dateUtc="2025-05-04T04:00:00Z">
        <w:r w:rsidRPr="001072F9">
          <w:rPr>
            <w:rFonts w:eastAsia="SimSun"/>
          </w:rPr>
          <w:t>6.6</w:t>
        </w:r>
      </w:ins>
      <w:ins w:id="91" w:author="Qualcomm" w:date="2025-05-03T21:34:00Z" w16du:dateUtc="2025-05-04T04:34:00Z">
        <w:r>
          <w:rPr>
            <w:rFonts w:eastAsia="SimSun"/>
          </w:rPr>
          <w:t>N</w:t>
        </w:r>
      </w:ins>
      <w:ins w:id="92" w:author="Qualcomm" w:date="2025-05-03T21:00:00Z" w16du:dateUtc="2025-05-04T04:00:00Z">
        <w:r w:rsidRPr="001072F9">
          <w:rPr>
            <w:rFonts w:eastAsia="SimSun"/>
          </w:rPr>
          <w:t>.</w:t>
        </w:r>
        <w:r>
          <w:rPr>
            <w:rFonts w:eastAsia="SimSun"/>
          </w:rPr>
          <w:t>2</w:t>
        </w:r>
        <w:r w:rsidRPr="001072F9">
          <w:rPr>
            <w:rFonts w:eastAsia="SimSun"/>
          </w:rPr>
          <w:tab/>
        </w:r>
        <w:r>
          <w:rPr>
            <w:rFonts w:eastAsia="SimSun"/>
          </w:rPr>
          <w:t>(</w:t>
        </w:r>
      </w:ins>
      <w:ins w:id="93" w:author="Qualcomm" w:date="2025-05-03T21:37:00Z" w16du:dateUtc="2025-05-04T04:37:00Z">
        <w:r>
          <w:t>reserved</w:t>
        </w:r>
      </w:ins>
      <w:ins w:id="94" w:author="Qualcomm" w:date="2025-05-03T21:00:00Z" w16du:dateUtc="2025-05-04T04:00:00Z">
        <w:r>
          <w:rPr>
            <w:rFonts w:eastAsia="SimSun"/>
          </w:rPr>
          <w:t>)</w:t>
        </w:r>
      </w:ins>
    </w:p>
    <w:p w14:paraId="41FA0E26" w14:textId="77777777" w:rsidR="00714B0D" w:rsidRPr="001072F9" w:rsidRDefault="00714B0D" w:rsidP="00714B0D">
      <w:pPr>
        <w:pStyle w:val="Heading4"/>
        <w:rPr>
          <w:ins w:id="95" w:author="Qualcomm" w:date="2025-05-03T21:00:00Z" w16du:dateUtc="2025-05-04T04:00:00Z"/>
          <w:rFonts w:eastAsia="SimSun"/>
        </w:rPr>
      </w:pPr>
      <w:ins w:id="96" w:author="Qualcomm" w:date="2025-05-03T21:00:00Z" w16du:dateUtc="2025-05-04T04:00:00Z">
        <w:r w:rsidRPr="001072F9">
          <w:rPr>
            <w:rFonts w:eastAsia="SimSun"/>
          </w:rPr>
          <w:t>6.6</w:t>
        </w:r>
      </w:ins>
      <w:ins w:id="97" w:author="Qualcomm" w:date="2025-05-03T21:34:00Z" w16du:dateUtc="2025-05-04T04:34:00Z">
        <w:r>
          <w:rPr>
            <w:rFonts w:eastAsia="SimSun"/>
          </w:rPr>
          <w:t>N</w:t>
        </w:r>
      </w:ins>
      <w:ins w:id="98" w:author="Qualcomm" w:date="2025-05-03T21:00:00Z" w16du:dateUtc="2025-05-04T04:00:00Z">
        <w:r w:rsidRPr="001072F9">
          <w:rPr>
            <w:rFonts w:eastAsia="SimSun"/>
          </w:rPr>
          <w:t>.</w:t>
        </w:r>
        <w:r>
          <w:rPr>
            <w:rFonts w:eastAsia="SimSun"/>
          </w:rPr>
          <w:t>3</w:t>
        </w:r>
        <w:r w:rsidRPr="001072F9">
          <w:rPr>
            <w:rFonts w:eastAsia="SimSun"/>
          </w:rPr>
          <w:tab/>
        </w:r>
        <w:r>
          <w:rPr>
            <w:rFonts w:eastAsia="SimSun"/>
          </w:rPr>
          <w:t>(void)</w:t>
        </w:r>
      </w:ins>
    </w:p>
    <w:p w14:paraId="30FDA2FE" w14:textId="77777777" w:rsidR="00714B0D" w:rsidRPr="001072F9" w:rsidRDefault="00714B0D" w:rsidP="00714B0D">
      <w:pPr>
        <w:pStyle w:val="Heading4"/>
        <w:rPr>
          <w:ins w:id="99" w:author="Qualcomm" w:date="2025-05-03T21:00:00Z" w16du:dateUtc="2025-05-04T04:00:00Z"/>
          <w:rFonts w:eastAsia="SimSun"/>
        </w:rPr>
      </w:pPr>
      <w:ins w:id="100" w:author="Qualcomm" w:date="2025-05-03T21:00:00Z" w16du:dateUtc="2025-05-04T04:00:00Z">
        <w:r w:rsidRPr="001072F9">
          <w:rPr>
            <w:rFonts w:eastAsia="SimSun"/>
          </w:rPr>
          <w:t>6.6</w:t>
        </w:r>
      </w:ins>
      <w:ins w:id="101" w:author="Qualcomm" w:date="2025-05-03T21:34:00Z" w16du:dateUtc="2025-05-04T04:34:00Z">
        <w:r>
          <w:rPr>
            <w:rFonts w:eastAsia="SimSun"/>
          </w:rPr>
          <w:t>N</w:t>
        </w:r>
      </w:ins>
      <w:ins w:id="102" w:author="Qualcomm" w:date="2025-05-03T21:00:00Z" w16du:dateUtc="2025-05-04T04:00:00Z">
        <w:r w:rsidRPr="001072F9">
          <w:rPr>
            <w:rFonts w:eastAsia="SimSun"/>
          </w:rPr>
          <w:t>.</w:t>
        </w:r>
      </w:ins>
      <w:ins w:id="103" w:author="Qualcomm" w:date="2025-05-03T21:01:00Z" w16du:dateUtc="2025-05-04T04:01:00Z">
        <w:r>
          <w:rPr>
            <w:rFonts w:eastAsia="SimSun"/>
          </w:rPr>
          <w:t>4</w:t>
        </w:r>
      </w:ins>
      <w:ins w:id="104" w:author="Qualcomm" w:date="2025-05-03T21:00:00Z" w16du:dateUtc="2025-05-04T04:00:00Z">
        <w:r w:rsidRPr="001072F9">
          <w:rPr>
            <w:rFonts w:eastAsia="SimSun"/>
          </w:rPr>
          <w:tab/>
        </w:r>
      </w:ins>
      <w:ins w:id="105" w:author="Qualcomm" w:date="2025-05-03T21:01:00Z" w16du:dateUtc="2025-05-04T04:01:00Z">
        <w:r w:rsidRPr="00BA4C1F">
          <w:rPr>
            <w:rFonts w:eastAsia="SimSun"/>
          </w:rPr>
          <w:t xml:space="preserve">Beam correspondence for power class </w:t>
        </w:r>
      </w:ins>
      <w:ins w:id="106" w:author="Qualcomm" w:date="2025-05-03T21:09:00Z" w16du:dateUtc="2025-05-04T04:09:00Z">
        <w:r>
          <w:rPr>
            <w:rFonts w:eastAsia="SimSun"/>
          </w:rPr>
          <w:t>3</w:t>
        </w:r>
      </w:ins>
    </w:p>
    <w:p w14:paraId="0D62C64A" w14:textId="77777777" w:rsidR="00714B0D" w:rsidRDefault="00714B0D" w:rsidP="00714B0D">
      <w:pPr>
        <w:rPr>
          <w:ins w:id="107" w:author="Qualcomm" w:date="2025-05-03T21:13:00Z" w16du:dateUtc="2025-05-04T04:13:00Z"/>
        </w:rPr>
      </w:pPr>
      <w:ins w:id="108" w:author="Qualcomm" w:date="2025-05-03T21:09:00Z" w16du:dateUtc="2025-05-04T04:09:00Z">
        <w:r w:rsidRPr="005E23A5">
          <w:t>The beam correspondence requirement for power class 3 UEs in RRC_CONNECTED consists of three components: UE minimum peak EIRP (as defined in Clause 6.2.1.3)</w:t>
        </w:r>
      </w:ins>
      <w:ins w:id="109" w:author="Qualcomm" w:date="2025-05-03T21:10:00Z" w16du:dateUtc="2025-05-04T04:10:00Z">
        <w:r>
          <w:t xml:space="preserve"> and </w:t>
        </w:r>
      </w:ins>
      <w:ins w:id="110" w:author="Qualcomm" w:date="2025-05-03T21:09:00Z" w16du:dateUtc="2025-05-04T04:09:00Z">
        <w:r w:rsidRPr="005E23A5">
          <w:t>UE spherical coverage (as defined in Clause 6.2.1.3)</w:t>
        </w:r>
      </w:ins>
      <w:ins w:id="111" w:author="Qualcomm" w:date="2025-05-03T21:10:00Z" w16du:dateUtc="2025-05-04T04:10:00Z">
        <w:r>
          <w:t xml:space="preserve">. </w:t>
        </w:r>
        <w:r w:rsidRPr="005E23A5">
          <w:t>The beam correspondence requirement is fulfilled if the UE satisfies one of the following conditions</w:t>
        </w:r>
        <w:r>
          <w:t>:</w:t>
        </w:r>
      </w:ins>
    </w:p>
    <w:p w14:paraId="215DBA75" w14:textId="77777777" w:rsidR="00714B0D" w:rsidRPr="005E23A5" w:rsidRDefault="00714B0D" w:rsidP="00714B0D">
      <w:pPr>
        <w:pStyle w:val="B1"/>
        <w:rPr>
          <w:ins w:id="112" w:author="Qualcomm" w:date="2025-05-03T21:13:00Z" w16du:dateUtc="2025-05-04T04:13:00Z"/>
        </w:rPr>
      </w:pPr>
      <w:ins w:id="113" w:author="Qualcomm" w:date="2025-05-03T21:13:00Z" w16du:dateUtc="2025-05-04T04:13:00Z">
        <w:r w:rsidRPr="005E23A5">
          <w:t>-</w:t>
        </w:r>
        <w:r w:rsidRPr="005E23A5">
          <w:tab/>
          <w:t xml:space="preserve">If </w:t>
        </w:r>
        <w:proofErr w:type="spellStart"/>
        <w:r w:rsidRPr="005E23A5">
          <w:rPr>
            <w:i/>
          </w:rPr>
          <w:t>beamCorrespondenceWithoutUL-BeamSweeping</w:t>
        </w:r>
        <w:proofErr w:type="spellEnd"/>
        <w:r w:rsidRPr="005E23A5">
          <w:t xml:space="preserve"> is supported, the UE shall meet the minimum peak EIRP requirement according to Table 6.2.1.3-1 and spherical coverage requirement according to Table 6.2.1.3-3 with its autonomously chosen UL beams and without uplink beam sweeping. </w:t>
        </w:r>
      </w:ins>
      <w:ins w:id="114" w:author="Qualcomm" w:date="2025-05-03T21:24:00Z" w16du:dateUtc="2025-05-04T04:24:00Z">
        <w:r>
          <w:t>T</w:t>
        </w:r>
        <w:r w:rsidRPr="005E23A5">
          <w:t xml:space="preserve">he side conditions for beam correspondence requirements as defined in </w:t>
        </w:r>
        <w:r w:rsidRPr="00FE3A04">
          <w:rPr>
            <w:highlight w:val="yellow"/>
          </w:rPr>
          <w:t>Clause 6.6</w:t>
        </w:r>
      </w:ins>
      <w:ins w:id="115" w:author="Qualcomm" w:date="2025-05-06T06:58:00Z" w16du:dateUtc="2025-05-06T13:58:00Z">
        <w:r>
          <w:rPr>
            <w:highlight w:val="yellow"/>
          </w:rPr>
          <w:t>N</w:t>
        </w:r>
      </w:ins>
      <w:ins w:id="116" w:author="Qualcomm" w:date="2025-05-03T21:24:00Z" w16du:dateUtc="2025-05-04T04:24:00Z">
        <w:r w:rsidRPr="00FE3A04">
          <w:rPr>
            <w:highlight w:val="yellow"/>
          </w:rPr>
          <w:t>.4.3.1</w:t>
        </w:r>
        <w:r w:rsidRPr="005E23A5">
          <w:t>.</w:t>
        </w:r>
      </w:ins>
    </w:p>
    <w:p w14:paraId="23C6EF7A" w14:textId="77777777" w:rsidR="00714B0D" w:rsidRPr="005E23A5" w:rsidRDefault="00714B0D" w:rsidP="00714B0D">
      <w:pPr>
        <w:pStyle w:val="B1"/>
        <w:rPr>
          <w:ins w:id="117" w:author="Qualcomm" w:date="2025-05-03T21:13:00Z" w16du:dateUtc="2025-05-04T04:13:00Z"/>
        </w:rPr>
      </w:pPr>
      <w:ins w:id="118" w:author="Qualcomm" w:date="2025-05-03T21:13:00Z" w16du:dateUtc="2025-05-04T04:13: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6.2.1.3-1 and spherical coverage requirement according to Table 6.2.1.3-3 using the side conditions for SSB based enhanced beam correspondence requirements as defined in </w:t>
        </w:r>
        <w:r w:rsidRPr="00FE3A04">
          <w:rPr>
            <w:highlight w:val="yellow"/>
          </w:rPr>
          <w:t>Clause 6.6</w:t>
        </w:r>
      </w:ins>
      <w:ins w:id="119" w:author="Qualcomm" w:date="2025-05-06T06:58:00Z" w16du:dateUtc="2025-05-06T13:58:00Z">
        <w:r>
          <w:rPr>
            <w:highlight w:val="yellow"/>
          </w:rPr>
          <w:t>N</w:t>
        </w:r>
      </w:ins>
      <w:ins w:id="120" w:author="Qualcomm" w:date="2025-05-03T21:13:00Z" w16du:dateUtc="2025-05-04T04:13:00Z">
        <w:r w:rsidRPr="00FE3A04">
          <w:rPr>
            <w:highlight w:val="yellow"/>
          </w:rPr>
          <w:t>.4.3.2</w:t>
        </w:r>
        <w:r w:rsidRPr="005E23A5">
          <w:t xml:space="preserve">. </w:t>
        </w:r>
      </w:ins>
    </w:p>
    <w:p w14:paraId="21DDCE0D" w14:textId="77777777" w:rsidR="00714B0D" w:rsidRPr="005E23A5" w:rsidRDefault="00714B0D" w:rsidP="00714B0D">
      <w:pPr>
        <w:pStyle w:val="B1"/>
        <w:rPr>
          <w:ins w:id="121" w:author="Qualcomm" w:date="2025-05-03T21:13:00Z" w16du:dateUtc="2025-05-04T04:13:00Z"/>
        </w:rPr>
      </w:pPr>
      <w:ins w:id="122" w:author="Qualcomm" w:date="2025-05-03T21:13:00Z" w16du:dateUtc="2025-05-04T04:13: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beamCorrespondenceCSI-RS-based-r16 </w:t>
        </w:r>
        <w:r w:rsidRPr="005E23A5">
          <w:t xml:space="preserve">are supported, the UE shall meet the minimum peak EIRP requirement according to Table 6.2.1.3-1 and spherical coverage requirement according to Table 6.2.1.3-3 using the side conditions for CSI-RS based enhanced beam correspondence requirements as defined in </w:t>
        </w:r>
        <w:r w:rsidRPr="00FE3A04">
          <w:rPr>
            <w:highlight w:val="yellow"/>
          </w:rPr>
          <w:t>Clause 6.6</w:t>
        </w:r>
      </w:ins>
      <w:ins w:id="123" w:author="Qualcomm" w:date="2025-05-06T06:58:00Z" w16du:dateUtc="2025-05-06T13:58:00Z">
        <w:r>
          <w:rPr>
            <w:highlight w:val="yellow"/>
          </w:rPr>
          <w:t>N</w:t>
        </w:r>
      </w:ins>
      <w:ins w:id="124" w:author="Qualcomm" w:date="2025-05-03T21:13:00Z" w16du:dateUtc="2025-05-04T04:13:00Z">
        <w:r w:rsidRPr="00FE3A04">
          <w:rPr>
            <w:highlight w:val="yellow"/>
          </w:rPr>
          <w:t>.4.3.3</w:t>
        </w:r>
        <w:r w:rsidRPr="005E23A5">
          <w:t>.</w:t>
        </w:r>
      </w:ins>
    </w:p>
    <w:p w14:paraId="55367B13" w14:textId="77777777" w:rsidR="00714B0D" w:rsidRPr="005E23A5" w:rsidRDefault="00714B0D" w:rsidP="00714B0D">
      <w:pPr>
        <w:pStyle w:val="Heading4"/>
        <w:keepLines w:val="0"/>
        <w:rPr>
          <w:ins w:id="125" w:author="Qualcomm" w:date="2025-05-03T21:27:00Z" w16du:dateUtc="2025-05-04T04:27:00Z"/>
        </w:rPr>
      </w:pPr>
      <w:bookmarkStart w:id="126" w:name="_Toc176611578"/>
      <w:bookmarkStart w:id="127" w:name="_Toc183182574"/>
      <w:bookmarkStart w:id="128" w:name="_Toc187239115"/>
      <w:bookmarkStart w:id="129" w:name="_Toc193192029"/>
      <w:bookmarkStart w:id="130" w:name="_Toc193193980"/>
      <w:ins w:id="131" w:author="Qualcomm" w:date="2025-05-03T21:27:00Z" w16du:dateUtc="2025-05-04T04:27:00Z">
        <w:r w:rsidRPr="005E23A5">
          <w:t>6.6</w:t>
        </w:r>
      </w:ins>
      <w:ins w:id="132" w:author="Qualcomm" w:date="2025-05-03T21:35:00Z" w16du:dateUtc="2025-05-04T04:35:00Z">
        <w:r>
          <w:t>N</w:t>
        </w:r>
      </w:ins>
      <w:ins w:id="133" w:author="Qualcomm" w:date="2025-05-03T21:27:00Z" w16du:dateUtc="2025-05-04T04:27:00Z">
        <w:r w:rsidRPr="005E23A5">
          <w:t>.4.</w:t>
        </w:r>
        <w:r>
          <w:t>2</w:t>
        </w:r>
        <w:r w:rsidRPr="005E23A5">
          <w:tab/>
        </w:r>
        <w:r>
          <w:t>(</w:t>
        </w:r>
      </w:ins>
      <w:ins w:id="134" w:author="Qualcomm" w:date="2025-05-03T21:28:00Z" w16du:dateUtc="2025-05-04T04:28:00Z">
        <w:r>
          <w:t>reserved</w:t>
        </w:r>
      </w:ins>
      <w:ins w:id="135" w:author="Qualcomm" w:date="2025-05-03T21:27:00Z" w16du:dateUtc="2025-05-04T04:27:00Z">
        <w:r>
          <w:t>)</w:t>
        </w:r>
      </w:ins>
    </w:p>
    <w:p w14:paraId="261C6424" w14:textId="77777777" w:rsidR="00714B0D" w:rsidRPr="005E23A5" w:rsidRDefault="00714B0D" w:rsidP="00714B0D">
      <w:pPr>
        <w:pStyle w:val="Heading4"/>
        <w:keepLines w:val="0"/>
        <w:rPr>
          <w:ins w:id="136" w:author="Qualcomm" w:date="2025-05-03T21:20:00Z" w16du:dateUtc="2025-05-04T04:20:00Z"/>
        </w:rPr>
      </w:pPr>
      <w:ins w:id="137" w:author="Qualcomm" w:date="2025-05-03T21:20:00Z" w16du:dateUtc="2025-05-04T04:20:00Z">
        <w:r w:rsidRPr="005E23A5">
          <w:t>6.6</w:t>
        </w:r>
      </w:ins>
      <w:ins w:id="138" w:author="Qualcomm" w:date="2025-05-03T21:35:00Z" w16du:dateUtc="2025-05-04T04:35:00Z">
        <w:r>
          <w:t>N.</w:t>
        </w:r>
      </w:ins>
      <w:ins w:id="139" w:author="Qualcomm" w:date="2025-05-03T21:20:00Z" w16du:dateUtc="2025-05-04T04:20:00Z">
        <w:r w:rsidRPr="005E23A5">
          <w:t>4.3</w:t>
        </w:r>
        <w:r w:rsidRPr="005E23A5">
          <w:tab/>
          <w:t>Side Conditions</w:t>
        </w:r>
        <w:bookmarkEnd w:id="126"/>
        <w:bookmarkEnd w:id="127"/>
        <w:bookmarkEnd w:id="128"/>
        <w:bookmarkEnd w:id="129"/>
        <w:bookmarkEnd w:id="130"/>
      </w:ins>
    </w:p>
    <w:p w14:paraId="2A3A838F" w14:textId="77777777" w:rsidR="00714B0D" w:rsidRPr="005E23A5" w:rsidRDefault="00714B0D" w:rsidP="00714B0D">
      <w:pPr>
        <w:pStyle w:val="Heading5"/>
        <w:rPr>
          <w:ins w:id="140" w:author="Qualcomm" w:date="2025-05-03T21:22:00Z" w16du:dateUtc="2025-05-04T04:22:00Z"/>
        </w:rPr>
      </w:pPr>
      <w:bookmarkStart w:id="141" w:name="_Toc176611579"/>
      <w:bookmarkStart w:id="142" w:name="_Toc183182575"/>
      <w:bookmarkStart w:id="143" w:name="_Toc187239116"/>
      <w:bookmarkStart w:id="144" w:name="_Toc193192030"/>
      <w:bookmarkStart w:id="145" w:name="_Toc193193981"/>
      <w:ins w:id="146" w:author="Qualcomm" w:date="2025-05-03T21:22:00Z" w16du:dateUtc="2025-05-04T04:22:00Z">
        <w:r w:rsidRPr="005E23A5">
          <w:t>6.6</w:t>
        </w:r>
      </w:ins>
      <w:ins w:id="147" w:author="Qualcomm" w:date="2025-05-03T21:35:00Z" w16du:dateUtc="2025-05-04T04:35:00Z">
        <w:r>
          <w:t>N</w:t>
        </w:r>
      </w:ins>
      <w:ins w:id="148" w:author="Qualcomm" w:date="2025-05-03T21:22:00Z" w16du:dateUtc="2025-05-04T04:22:00Z">
        <w:r w:rsidRPr="005E23A5">
          <w:t>.4.3.1</w:t>
        </w:r>
        <w:r w:rsidRPr="005E23A5">
          <w:tab/>
          <w:t>Side Condition for beam correspondence based on SSB and CSI-RS</w:t>
        </w:r>
        <w:bookmarkEnd w:id="141"/>
        <w:bookmarkEnd w:id="142"/>
        <w:bookmarkEnd w:id="143"/>
        <w:bookmarkEnd w:id="144"/>
        <w:bookmarkEnd w:id="145"/>
      </w:ins>
    </w:p>
    <w:p w14:paraId="21D5CD8F" w14:textId="77777777" w:rsidR="00714B0D" w:rsidRPr="005E23A5" w:rsidRDefault="00714B0D" w:rsidP="00714B0D">
      <w:pPr>
        <w:keepNext/>
        <w:keepLines/>
        <w:rPr>
          <w:ins w:id="149" w:author="Qualcomm" w:date="2025-05-03T21:22:00Z" w16du:dateUtc="2025-05-04T04:22:00Z"/>
          <w:rFonts w:cs="v4.2.0"/>
          <w:lang w:eastAsia="zh-CN"/>
        </w:rPr>
      </w:pPr>
      <w:ins w:id="150" w:author="Qualcomm" w:date="2025-05-03T21:22:00Z" w16du:dateUtc="2025-05-04T04:22:00Z">
        <w:r w:rsidRPr="005E23A5">
          <w:rPr>
            <w:rFonts w:cs="v4.2.0"/>
          </w:rPr>
          <w:t>The beam correspondence requirements are only applied under the following side conditions</w:t>
        </w:r>
      </w:ins>
      <w:ins w:id="151" w:author="Qualcomm" w:date="2025-05-03T21:25:00Z" w16du:dateUtc="2025-05-04T04:25:00Z">
        <w:r>
          <w:rPr>
            <w:rFonts w:cs="v4.2.0"/>
          </w:rPr>
          <w:t xml:space="preserve"> </w:t>
        </w:r>
        <w:r w:rsidRPr="00FE3A04">
          <w:rPr>
            <w:rFonts w:cs="v4.2.0"/>
            <w:highlight w:val="yellow"/>
          </w:rPr>
          <w:t xml:space="preserve">for </w:t>
        </w:r>
      </w:ins>
      <w:ins w:id="152" w:author="Qualcomm" w:date="2025-05-06T07:12:00Z" w16du:dateUtc="2025-05-06T14:12:00Z">
        <w:r>
          <w:rPr>
            <w:rFonts w:cs="v4.2.0"/>
            <w:highlight w:val="yellow"/>
          </w:rPr>
          <w:t>each</w:t>
        </w:r>
      </w:ins>
      <w:ins w:id="153" w:author="Qualcomm" w:date="2025-05-03T21:25:00Z" w16du:dateUtc="2025-05-04T04:25:00Z">
        <w:r w:rsidRPr="00FE3A04">
          <w:rPr>
            <w:rFonts w:cs="v4.2.0"/>
            <w:highlight w:val="yellow"/>
          </w:rPr>
          <w:t xml:space="preserve"> TCI state</w:t>
        </w:r>
      </w:ins>
      <w:ins w:id="154" w:author="Qualcomm" w:date="2025-05-03T21:22:00Z" w16du:dateUtc="2025-05-04T04:22:00Z">
        <w:r w:rsidRPr="005E23A5">
          <w:rPr>
            <w:rFonts w:cs="v4.2.0"/>
          </w:rPr>
          <w:t>:</w:t>
        </w:r>
      </w:ins>
    </w:p>
    <w:p w14:paraId="223B9ACD" w14:textId="77777777" w:rsidR="00714B0D" w:rsidRPr="005E23A5" w:rsidRDefault="00714B0D" w:rsidP="00714B0D">
      <w:pPr>
        <w:pStyle w:val="B1"/>
        <w:rPr>
          <w:ins w:id="155" w:author="Qualcomm" w:date="2025-05-03T21:22:00Z" w16du:dateUtc="2025-05-04T04:22:00Z"/>
          <w:lang w:eastAsia="zh-CN"/>
        </w:rPr>
      </w:pPr>
      <w:ins w:id="156" w:author="Qualcomm" w:date="2025-05-03T21:22:00Z" w16du:dateUtc="2025-05-04T04:22:00Z">
        <w:r w:rsidRPr="005E23A5">
          <w:t>-</w:t>
        </w:r>
        <w:r w:rsidRPr="005E23A5">
          <w:tab/>
        </w:r>
        <w:r w:rsidRPr="005E23A5">
          <w:rPr>
            <w:rFonts w:cs="v4.2.0"/>
          </w:rPr>
          <w:t>The</w:t>
        </w:r>
        <w:r w:rsidRPr="005E23A5">
          <w:rPr>
            <w:lang w:eastAsia="zh-CN"/>
          </w:rPr>
          <w:t xml:space="preserve"> downlink reference signals including both SSB and CSI-RS are provided and Type D QCL shall be maintained between SSB and CSI-RS.</w:t>
        </w:r>
      </w:ins>
    </w:p>
    <w:p w14:paraId="63AE789F" w14:textId="77777777" w:rsidR="00714B0D" w:rsidRPr="005E23A5" w:rsidRDefault="00714B0D" w:rsidP="00714B0D">
      <w:pPr>
        <w:pStyle w:val="B1"/>
        <w:rPr>
          <w:ins w:id="157" w:author="Qualcomm" w:date="2025-05-03T21:22:00Z" w16du:dateUtc="2025-05-04T04:22:00Z"/>
          <w:rFonts w:cs="v4.2.0"/>
        </w:rPr>
      </w:pPr>
      <w:ins w:id="158" w:author="Qualcomm" w:date="2025-05-03T21:22:00Z" w16du:dateUtc="2025-05-04T04:22:00Z">
        <w:r w:rsidRPr="005E23A5">
          <w:rPr>
            <w:rFonts w:cs="v4.2.0"/>
          </w:rPr>
          <w:t>-</w:t>
        </w:r>
        <w:r w:rsidRPr="005E23A5">
          <w:rPr>
            <w:rFonts w:cs="v4.2.0"/>
          </w:rPr>
          <w:tab/>
          <w:t>The reference measurement channel for beam correspondence are fulfilled according to the CSI-RS configuration in Annex A.3.</w:t>
        </w:r>
      </w:ins>
    </w:p>
    <w:p w14:paraId="375656E9" w14:textId="77777777" w:rsidR="00714B0D" w:rsidRPr="005E23A5" w:rsidRDefault="00714B0D" w:rsidP="00714B0D">
      <w:pPr>
        <w:pStyle w:val="B1"/>
        <w:rPr>
          <w:ins w:id="159" w:author="Qualcomm" w:date="2025-05-03T21:22:00Z" w16du:dateUtc="2025-05-04T04:22:00Z"/>
        </w:rPr>
      </w:pPr>
      <w:ins w:id="160" w:author="Qualcomm" w:date="2025-05-03T21:22:00Z" w16du:dateUtc="2025-05-04T04:22:00Z">
        <w:r w:rsidRPr="005E23A5">
          <w:t>-</w:t>
        </w:r>
        <w:r w:rsidRPr="005E23A5">
          <w:tab/>
          <w:t>For beam correspondence, conditions for L1-RSRP measurements are fulfilled according to Table 6.6.4.3.1-1 and Table 6.6.4.3.1-2.</w:t>
        </w:r>
      </w:ins>
    </w:p>
    <w:p w14:paraId="0650F8BF" w14:textId="77777777" w:rsidR="00714B0D" w:rsidRPr="005E23A5" w:rsidRDefault="00714B0D" w:rsidP="00714B0D">
      <w:pPr>
        <w:pStyle w:val="Heading5"/>
        <w:keepNext w:val="0"/>
        <w:keepLines w:val="0"/>
        <w:rPr>
          <w:ins w:id="161" w:author="Qualcomm" w:date="2025-05-03T21:22:00Z" w16du:dateUtc="2025-05-04T04:22:00Z"/>
        </w:rPr>
      </w:pPr>
      <w:bookmarkStart w:id="162" w:name="_Toc176611580"/>
      <w:bookmarkStart w:id="163" w:name="_Toc183182576"/>
      <w:bookmarkStart w:id="164" w:name="_Toc187239117"/>
      <w:bookmarkStart w:id="165" w:name="_Toc193192031"/>
      <w:bookmarkStart w:id="166" w:name="_Toc193193982"/>
      <w:ins w:id="167" w:author="Qualcomm" w:date="2025-05-03T21:22:00Z" w16du:dateUtc="2025-05-04T04:22:00Z">
        <w:r w:rsidRPr="005E23A5">
          <w:t>6.6</w:t>
        </w:r>
      </w:ins>
      <w:ins w:id="168" w:author="Qualcomm" w:date="2025-05-03T21:35:00Z" w16du:dateUtc="2025-05-04T04:35:00Z">
        <w:r>
          <w:t>N</w:t>
        </w:r>
      </w:ins>
      <w:ins w:id="169" w:author="Qualcomm" w:date="2025-05-03T21:22:00Z" w16du:dateUtc="2025-05-04T04:22:00Z">
        <w:r w:rsidRPr="005E23A5">
          <w:t>.4.3.2</w:t>
        </w:r>
        <w:r w:rsidRPr="005E23A5">
          <w:tab/>
          <w:t>Side Condition for SSB based enhanced Beam Correspondence requirements</w:t>
        </w:r>
        <w:bookmarkEnd w:id="162"/>
        <w:bookmarkEnd w:id="163"/>
        <w:bookmarkEnd w:id="164"/>
        <w:bookmarkEnd w:id="165"/>
        <w:bookmarkEnd w:id="166"/>
      </w:ins>
    </w:p>
    <w:p w14:paraId="6B637187" w14:textId="77777777" w:rsidR="00714B0D" w:rsidRPr="005E23A5" w:rsidRDefault="00714B0D" w:rsidP="00714B0D">
      <w:pPr>
        <w:rPr>
          <w:ins w:id="170" w:author="Qualcomm" w:date="2025-05-03T21:22:00Z" w16du:dateUtc="2025-05-04T04:22:00Z"/>
          <w:rFonts w:cs="v4.2.0"/>
          <w:lang w:eastAsia="zh-CN"/>
        </w:rPr>
      </w:pPr>
      <w:ins w:id="171" w:author="Qualcomm" w:date="2025-05-03T21:22:00Z" w16du:dateUtc="2025-05-04T04:22:00Z">
        <w:r w:rsidRPr="005E23A5">
          <w:rPr>
            <w:rFonts w:cs="v4.2.0"/>
          </w:rPr>
          <w:t>The beam correspondence requirements for beam correspondence based on SSB are only applied under the following side conditions</w:t>
        </w:r>
      </w:ins>
      <w:ins w:id="172" w:author="Qualcomm" w:date="2025-05-03T21:25:00Z" w16du:dateUtc="2025-05-04T04:25:00Z">
        <w:r>
          <w:rPr>
            <w:rFonts w:cs="v4.2.0"/>
          </w:rPr>
          <w:t xml:space="preserve"> </w:t>
        </w:r>
        <w:r w:rsidRPr="00FE3A04">
          <w:rPr>
            <w:rFonts w:cs="v4.2.0"/>
            <w:highlight w:val="yellow"/>
          </w:rPr>
          <w:t xml:space="preserve">for </w:t>
        </w:r>
      </w:ins>
      <w:ins w:id="173" w:author="Qualcomm" w:date="2025-05-06T07:12:00Z" w16du:dateUtc="2025-05-06T14:12:00Z">
        <w:r>
          <w:rPr>
            <w:rFonts w:cs="v4.2.0"/>
            <w:highlight w:val="yellow"/>
          </w:rPr>
          <w:t>each</w:t>
        </w:r>
      </w:ins>
      <w:ins w:id="174" w:author="Qualcomm" w:date="2025-05-03T21:25:00Z" w16du:dateUtc="2025-05-04T04:25:00Z">
        <w:r w:rsidRPr="00FE3A04">
          <w:rPr>
            <w:rFonts w:cs="v4.2.0"/>
            <w:highlight w:val="yellow"/>
          </w:rPr>
          <w:t xml:space="preserve"> TCI state</w:t>
        </w:r>
      </w:ins>
      <w:ins w:id="175" w:author="Qualcomm" w:date="2025-05-03T21:22:00Z" w16du:dateUtc="2025-05-04T04:22:00Z">
        <w:r w:rsidRPr="005E23A5">
          <w:rPr>
            <w:rFonts w:cs="v4.2.0"/>
          </w:rPr>
          <w:t>:</w:t>
        </w:r>
      </w:ins>
    </w:p>
    <w:p w14:paraId="61074672" w14:textId="77777777" w:rsidR="00714B0D" w:rsidRPr="005E23A5" w:rsidRDefault="00714B0D" w:rsidP="00714B0D">
      <w:pPr>
        <w:pStyle w:val="B1"/>
        <w:rPr>
          <w:ins w:id="176" w:author="Qualcomm" w:date="2025-05-03T21:22:00Z" w16du:dateUtc="2025-05-04T04:22:00Z"/>
          <w:lang w:eastAsia="zh-CN"/>
        </w:rPr>
      </w:pPr>
      <w:ins w:id="177" w:author="Qualcomm" w:date="2025-05-03T21:22:00Z" w16du:dateUtc="2025-05-04T04:22: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6F266DBC" w14:textId="77777777" w:rsidR="00714B0D" w:rsidRPr="005E23A5" w:rsidRDefault="00714B0D" w:rsidP="00714B0D">
      <w:pPr>
        <w:pStyle w:val="B1"/>
        <w:rPr>
          <w:ins w:id="178" w:author="Qualcomm" w:date="2025-05-03T21:22:00Z" w16du:dateUtc="2025-05-04T04:22:00Z"/>
          <w:rFonts w:cs="v4.2.0"/>
        </w:rPr>
      </w:pPr>
      <w:ins w:id="179" w:author="Qualcomm" w:date="2025-05-03T21:22:00Z" w16du:dateUtc="2025-05-04T04:22:00Z">
        <w:r w:rsidRPr="005E23A5">
          <w:t>-</w:t>
        </w:r>
        <w:r w:rsidRPr="005E23A5">
          <w:tab/>
          <w:t>For beam correspondence, conditions for L1-RSRP measurements are fulfilled according to Table 6.6.4.3.1-1.</w:t>
        </w:r>
      </w:ins>
    </w:p>
    <w:p w14:paraId="304CBBD6" w14:textId="77777777" w:rsidR="00714B0D" w:rsidRPr="005E23A5" w:rsidRDefault="00714B0D" w:rsidP="00714B0D">
      <w:pPr>
        <w:pStyle w:val="Heading5"/>
        <w:keepNext w:val="0"/>
        <w:keepLines w:val="0"/>
        <w:rPr>
          <w:ins w:id="180" w:author="Qualcomm" w:date="2025-05-03T21:22:00Z" w16du:dateUtc="2025-05-04T04:22:00Z"/>
        </w:rPr>
      </w:pPr>
      <w:bookmarkStart w:id="181" w:name="_Toc176611581"/>
      <w:bookmarkStart w:id="182" w:name="_Toc183182577"/>
      <w:bookmarkStart w:id="183" w:name="_Toc187239118"/>
      <w:bookmarkStart w:id="184" w:name="_Toc193192032"/>
      <w:bookmarkStart w:id="185" w:name="_Toc193193983"/>
      <w:ins w:id="186" w:author="Qualcomm" w:date="2025-05-03T21:22:00Z" w16du:dateUtc="2025-05-04T04:22:00Z">
        <w:r w:rsidRPr="005E23A5">
          <w:t>6.6</w:t>
        </w:r>
      </w:ins>
      <w:ins w:id="187" w:author="Qualcomm" w:date="2025-05-03T21:35:00Z" w16du:dateUtc="2025-05-04T04:35:00Z">
        <w:r>
          <w:t>N</w:t>
        </w:r>
      </w:ins>
      <w:ins w:id="188" w:author="Qualcomm" w:date="2025-05-03T21:22:00Z" w16du:dateUtc="2025-05-04T04:22:00Z">
        <w:r w:rsidRPr="005E23A5">
          <w:t>.4.3.3</w:t>
        </w:r>
        <w:r w:rsidRPr="005E23A5">
          <w:tab/>
          <w:t>Side Condition for CSI-RS based enhanced Beam Correspondence requirements</w:t>
        </w:r>
        <w:bookmarkEnd w:id="181"/>
        <w:bookmarkEnd w:id="182"/>
        <w:bookmarkEnd w:id="183"/>
        <w:bookmarkEnd w:id="184"/>
        <w:bookmarkEnd w:id="185"/>
      </w:ins>
    </w:p>
    <w:p w14:paraId="0ACEC202" w14:textId="77777777" w:rsidR="00714B0D" w:rsidRPr="005E23A5" w:rsidRDefault="00714B0D" w:rsidP="00714B0D">
      <w:pPr>
        <w:rPr>
          <w:ins w:id="189" w:author="Qualcomm" w:date="2025-05-03T21:22:00Z" w16du:dateUtc="2025-05-04T04:22:00Z"/>
          <w:rFonts w:cs="v4.2.0"/>
          <w:lang w:eastAsia="zh-CN"/>
        </w:rPr>
      </w:pPr>
      <w:ins w:id="190" w:author="Qualcomm" w:date="2025-05-03T21:22:00Z" w16du:dateUtc="2025-05-04T04:22:00Z">
        <w:r w:rsidRPr="005E23A5">
          <w:rPr>
            <w:rFonts w:cs="v4.2.0"/>
          </w:rPr>
          <w:lastRenderedPageBreak/>
          <w:t>The beam correspondence requirements for beam correspondence based on CSI-RS are only applied under the following side conditions</w:t>
        </w:r>
      </w:ins>
      <w:ins w:id="191" w:author="Qualcomm" w:date="2025-05-03T21:26:00Z" w16du:dateUtc="2025-05-04T04:26:00Z">
        <w:r w:rsidRPr="00850C7E">
          <w:rPr>
            <w:rFonts w:cs="v4.2.0"/>
          </w:rPr>
          <w:t xml:space="preserve"> </w:t>
        </w:r>
        <w:r w:rsidRPr="00FE3A04">
          <w:rPr>
            <w:rFonts w:cs="v4.2.0"/>
            <w:highlight w:val="yellow"/>
          </w:rPr>
          <w:t xml:space="preserve">for </w:t>
        </w:r>
      </w:ins>
      <w:ins w:id="192" w:author="Qualcomm" w:date="2025-05-06T07:12:00Z" w16du:dateUtc="2025-05-06T14:12:00Z">
        <w:r>
          <w:rPr>
            <w:rFonts w:cs="v4.2.0"/>
            <w:highlight w:val="yellow"/>
          </w:rPr>
          <w:t>each</w:t>
        </w:r>
      </w:ins>
      <w:ins w:id="193" w:author="Qualcomm" w:date="2025-05-03T21:26:00Z" w16du:dateUtc="2025-05-04T04:26:00Z">
        <w:r w:rsidRPr="00FE3A04">
          <w:rPr>
            <w:rFonts w:cs="v4.2.0"/>
            <w:highlight w:val="yellow"/>
          </w:rPr>
          <w:t xml:space="preserve"> TCI state</w:t>
        </w:r>
      </w:ins>
      <w:ins w:id="194" w:author="Qualcomm" w:date="2025-05-03T21:22:00Z" w16du:dateUtc="2025-05-04T04:22:00Z">
        <w:r w:rsidRPr="005E23A5">
          <w:rPr>
            <w:rFonts w:cs="v4.2.0"/>
          </w:rPr>
          <w:t>:</w:t>
        </w:r>
      </w:ins>
    </w:p>
    <w:p w14:paraId="38F58238" w14:textId="77777777" w:rsidR="00714B0D" w:rsidRPr="005E23A5" w:rsidRDefault="00714B0D" w:rsidP="00714B0D">
      <w:pPr>
        <w:pStyle w:val="B1"/>
        <w:rPr>
          <w:ins w:id="195" w:author="Qualcomm" w:date="2025-05-03T21:22:00Z" w16du:dateUtc="2025-05-04T04:22:00Z"/>
          <w:lang w:eastAsia="zh-CN"/>
        </w:rPr>
      </w:pPr>
      <w:ins w:id="196" w:author="Qualcomm" w:date="2025-05-03T21:22:00Z" w16du:dateUtc="2025-05-04T04:22: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3D9180BA" w14:textId="77777777" w:rsidR="00714B0D" w:rsidRPr="005E23A5" w:rsidRDefault="00714B0D" w:rsidP="00714B0D">
      <w:pPr>
        <w:pStyle w:val="B1"/>
        <w:rPr>
          <w:ins w:id="197" w:author="Qualcomm" w:date="2025-05-03T21:22:00Z" w16du:dateUtc="2025-05-04T04:22:00Z"/>
          <w:rFonts w:cs="v4.2.0"/>
        </w:rPr>
      </w:pPr>
      <w:ins w:id="198" w:author="Qualcomm" w:date="2025-05-03T21:22:00Z" w16du:dateUtc="2025-05-04T04:22:00Z">
        <w:r w:rsidRPr="005E23A5">
          <w:rPr>
            <w:rFonts w:cs="v4.2.0"/>
          </w:rPr>
          <w:t>-</w:t>
        </w:r>
        <w:r w:rsidRPr="005E23A5">
          <w:rPr>
            <w:rFonts w:cs="v4.2.0"/>
          </w:rPr>
          <w:tab/>
          <w:t>The reference measurement channel for beam correspondence is fulfilled according to the CSI-RS configuration in Annex A.3.</w:t>
        </w:r>
      </w:ins>
    </w:p>
    <w:p w14:paraId="12042602" w14:textId="77777777" w:rsidR="00714B0D" w:rsidRPr="005E23A5" w:rsidRDefault="00714B0D" w:rsidP="00714B0D">
      <w:pPr>
        <w:pStyle w:val="B1"/>
        <w:rPr>
          <w:ins w:id="199" w:author="Qualcomm" w:date="2025-05-03T21:22:00Z" w16du:dateUtc="2025-05-04T04:22:00Z"/>
        </w:rPr>
      </w:pPr>
      <w:ins w:id="200" w:author="Qualcomm" w:date="2025-05-03T21:22:00Z" w16du:dateUtc="2025-05-04T04:22:00Z">
        <w:r w:rsidRPr="005E23A5">
          <w:t>-</w:t>
        </w:r>
        <w:r w:rsidRPr="005E23A5">
          <w:tab/>
          <w:t>For beam correspondence, conditions for L1-RSRP measurements are fulfilled according to Table 6.6.4.3.1-2 and SSB signal is provided according to Table 6.6.4.3.3-1.</w:t>
        </w:r>
      </w:ins>
    </w:p>
    <w:p w14:paraId="4432C450" w14:textId="77777777" w:rsidR="00714B0D" w:rsidRPr="005E23A5" w:rsidRDefault="00714B0D" w:rsidP="00714B0D">
      <w:pPr>
        <w:rPr>
          <w:ins w:id="201" w:author="Qualcomm" w:date="2025-05-03T21:22:00Z" w16du:dateUtc="2025-05-04T04:22:00Z"/>
        </w:rPr>
      </w:pPr>
    </w:p>
    <w:p w14:paraId="6AA203A2" w14:textId="77777777" w:rsidR="00714B0D" w:rsidRPr="005E23A5" w:rsidRDefault="00714B0D" w:rsidP="00714B0D">
      <w:pPr>
        <w:rPr>
          <w:ins w:id="202" w:author="Qualcomm" w:date="2025-05-03T20:52:00Z" w16du:dateUtc="2025-05-04T03:52:00Z"/>
        </w:rPr>
      </w:pPr>
    </w:p>
    <w:p w14:paraId="64723E22" w14:textId="77777777" w:rsidR="00714B0D" w:rsidRDefault="00714B0D" w:rsidP="00714B0D">
      <w:pPr>
        <w:rPr>
          <w:noProof/>
        </w:rPr>
      </w:pPr>
      <w:del w:id="203" w:author="Qualcomm" w:date="2025-05-03T21:20:00Z" w16du:dateUtc="2025-05-04T04:20:00Z">
        <w:r w:rsidDel="008821CF">
          <w:delText xml:space="preserve"> </w:delText>
        </w:r>
      </w:del>
    </w:p>
    <w:p w14:paraId="0DC687DB" w14:textId="77777777" w:rsidR="00714B0D" w:rsidRPr="009C34BD" w:rsidRDefault="00714B0D" w:rsidP="00714B0D">
      <w:pPr>
        <w:rPr>
          <w:rFonts w:eastAsiaTheme="minorEastAsia"/>
          <w:b/>
          <w:bCs/>
          <w:color w:val="FF0000"/>
          <w:sz w:val="36"/>
          <w:szCs w:val="36"/>
        </w:rPr>
      </w:pPr>
      <w:r w:rsidRPr="009C34BD">
        <w:rPr>
          <w:rFonts w:eastAsiaTheme="minorEastAsia"/>
          <w:b/>
          <w:bCs/>
          <w:color w:val="FF0000"/>
          <w:sz w:val="36"/>
          <w:szCs w:val="36"/>
        </w:rPr>
        <w:t xml:space="preserve">/* </w:t>
      </w:r>
      <w:r>
        <w:rPr>
          <w:rFonts w:eastAsiaTheme="minorEastAsia"/>
          <w:b/>
          <w:bCs/>
          <w:color w:val="FF0000"/>
          <w:sz w:val="36"/>
          <w:szCs w:val="36"/>
        </w:rPr>
        <w:t>End</w:t>
      </w:r>
      <w:r w:rsidRPr="009C34BD">
        <w:rPr>
          <w:rFonts w:eastAsiaTheme="minorEastAsia"/>
          <w:b/>
          <w:bCs/>
          <w:color w:val="FF0000"/>
          <w:sz w:val="36"/>
          <w:szCs w:val="36"/>
        </w:rPr>
        <w:t xml:space="preserve"> changes*/</w:t>
      </w:r>
    </w:p>
    <w:p w14:paraId="14568672" w14:textId="77777777" w:rsidR="00714B0D" w:rsidRDefault="00714B0D" w:rsidP="00714B0D">
      <w:pPr>
        <w:rPr>
          <w:noProof/>
        </w:rPr>
      </w:pPr>
    </w:p>
    <w:p w14:paraId="56708B7E" w14:textId="77777777" w:rsidR="00714B0D" w:rsidRDefault="00714B0D" w:rsidP="00714B0D">
      <w:pPr>
        <w:rPr>
          <w:noProof/>
        </w:rPr>
      </w:pPr>
    </w:p>
    <w:p w14:paraId="36A456F0" w14:textId="77777777" w:rsidR="00714B0D" w:rsidRDefault="00714B0D" w:rsidP="00714B0D">
      <w:pPr>
        <w:rPr>
          <w:noProof/>
        </w:rPr>
      </w:pPr>
    </w:p>
    <w:p w14:paraId="59A7F9D2" w14:textId="77777777" w:rsidR="00714B0D" w:rsidRDefault="00714B0D" w:rsidP="00714B0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F1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63A"/>
    <w:rsid w:val="003F6A83"/>
    <w:rsid w:val="00410371"/>
    <w:rsid w:val="004242F1"/>
    <w:rsid w:val="004B75B7"/>
    <w:rsid w:val="005141D9"/>
    <w:rsid w:val="0051580D"/>
    <w:rsid w:val="00547111"/>
    <w:rsid w:val="00592D74"/>
    <w:rsid w:val="005B3EB6"/>
    <w:rsid w:val="005E2C44"/>
    <w:rsid w:val="00621188"/>
    <w:rsid w:val="006257ED"/>
    <w:rsid w:val="00653DE4"/>
    <w:rsid w:val="00665C47"/>
    <w:rsid w:val="00695808"/>
    <w:rsid w:val="006B46FB"/>
    <w:rsid w:val="006E21FB"/>
    <w:rsid w:val="00714B0D"/>
    <w:rsid w:val="0077754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5849"/>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14B0D"/>
    <w:rPr>
      <w:rFonts w:ascii="Arial" w:hAnsi="Arial"/>
      <w:b/>
      <w:lang w:val="en-GB" w:eastAsia="en-US"/>
    </w:rPr>
  </w:style>
  <w:style w:type="character" w:customStyle="1" w:styleId="TAHCar">
    <w:name w:val="TAH Car"/>
    <w:link w:val="TAH"/>
    <w:qFormat/>
    <w:rsid w:val="00714B0D"/>
    <w:rPr>
      <w:rFonts w:ascii="Arial" w:hAnsi="Arial"/>
      <w:b/>
      <w:sz w:val="18"/>
      <w:lang w:val="en-GB" w:eastAsia="en-US"/>
    </w:rPr>
  </w:style>
  <w:style w:type="character" w:customStyle="1" w:styleId="TANChar">
    <w:name w:val="TAN Char"/>
    <w:link w:val="TAN"/>
    <w:qFormat/>
    <w:rsid w:val="00714B0D"/>
    <w:rPr>
      <w:rFonts w:ascii="Arial" w:hAnsi="Arial"/>
      <w:sz w:val="18"/>
      <w:lang w:val="en-GB" w:eastAsia="en-US"/>
    </w:rPr>
  </w:style>
  <w:style w:type="character" w:customStyle="1" w:styleId="TALCar">
    <w:name w:val="TAL Car"/>
    <w:link w:val="TAL"/>
    <w:qFormat/>
    <w:rsid w:val="00714B0D"/>
    <w:rPr>
      <w:rFonts w:ascii="Arial" w:hAnsi="Arial"/>
      <w:sz w:val="18"/>
      <w:lang w:val="en-GB" w:eastAsia="en-US"/>
    </w:rPr>
  </w:style>
  <w:style w:type="character" w:customStyle="1" w:styleId="B1Char">
    <w:name w:val="B1 Char"/>
    <w:link w:val="B1"/>
    <w:qFormat/>
    <w:locked/>
    <w:rsid w:val="00714B0D"/>
    <w:rPr>
      <w:rFonts w:ascii="Times New Roman" w:hAnsi="Times New Roman"/>
      <w:lang w:val="en-GB" w:eastAsia="en-US"/>
    </w:rPr>
  </w:style>
  <w:style w:type="character" w:customStyle="1" w:styleId="ListBulletChar">
    <w:name w:val="List Bullet Char"/>
    <w:link w:val="ListBullet"/>
    <w:qFormat/>
    <w:rsid w:val="00714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1232</Words>
  <Characters>8189</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2025-08-15T20:43:00Z</dcterms:created>
  <dcterms:modified xsi:type="dcterms:W3CDTF">2025-08-15T20:46:00Z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R4-2511344</vt:lpwstr>
  </property>
  <property fmtid="{D5CDD505-2E9C-101B-9397-08002B2CF9AE}" pid="10" name="Spec#">
    <vt:lpwstr>38.101-2</vt:lpwstr>
  </property>
  <property fmtid="{D5CDD505-2E9C-101B-9397-08002B2CF9AE}" pid="11" name="Cr#">
    <vt:lpwstr>0823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on FR2 RF requirements for NR_MIMO_Ph5</vt:lpwstr>
  </property>
  <property fmtid="{D5CDD505-2E9C-101B-9397-08002B2CF9AE}" pid="15" name="SourceIfWg">
    <vt:lpwstr>Qualcomm, Sony, Nokia</vt:lpwstr>
  </property>
  <property fmtid="{D5CDD505-2E9C-101B-9397-08002B2CF9AE}" pid="16" name="SourceIfTsg">
    <vt:lpwstr/>
  </property>
  <property fmtid="{D5CDD505-2E9C-101B-9397-08002B2CF9AE}" pid="17" name="RelatedWis">
    <vt:lpwstr>NR_MIMO_Ph5</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