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0FEF88A6"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w:t>
      </w:r>
      <w:r w:rsidR="009E03AD">
        <w:rPr>
          <w:rFonts w:cs="Arial"/>
          <w:sz w:val="24"/>
        </w:rPr>
        <w:t>6</w:t>
      </w:r>
      <w:r>
        <w:rPr>
          <w:rFonts w:cs="Arial"/>
          <w:i/>
          <w:sz w:val="24"/>
        </w:rPr>
        <w:tab/>
      </w:r>
      <w:r w:rsidRPr="00FA6932">
        <w:rPr>
          <w:rFonts w:cs="Arial"/>
          <w:iCs/>
          <w:sz w:val="24"/>
        </w:rPr>
        <w:t>R4-</w:t>
      </w:r>
      <w:r w:rsidR="00DA5DB7" w:rsidRPr="003C7E77">
        <w:rPr>
          <w:rFonts w:cs="Arial"/>
          <w:iCs/>
          <w:sz w:val="24"/>
        </w:rPr>
        <w:t>2510227</w:t>
      </w:r>
    </w:p>
    <w:p w14:paraId="225BCA78" w14:textId="2A5960CA" w:rsidR="00070795" w:rsidRDefault="00102C39" w:rsidP="00070795">
      <w:pPr>
        <w:pStyle w:val="Header"/>
        <w:tabs>
          <w:tab w:val="right" w:pos="10206"/>
        </w:tabs>
        <w:spacing w:after="120"/>
        <w:rPr>
          <w:rFonts w:cs="Arial"/>
          <w:sz w:val="24"/>
        </w:rPr>
      </w:pPr>
      <w:r w:rsidRPr="00102C39">
        <w:rPr>
          <w:rFonts w:cs="Arial"/>
          <w:sz w:val="24"/>
        </w:rPr>
        <w:t>Bangalore</w:t>
      </w:r>
      <w:r w:rsidR="008D0A45">
        <w:rPr>
          <w:rFonts w:cs="Arial"/>
          <w:sz w:val="24"/>
        </w:rPr>
        <w:t xml:space="preserve">, </w:t>
      </w:r>
      <w:r w:rsidR="00016CBB">
        <w:rPr>
          <w:rFonts w:cs="Arial"/>
          <w:sz w:val="24"/>
        </w:rPr>
        <w:t>India</w:t>
      </w:r>
      <w:r w:rsidR="00070795">
        <w:rPr>
          <w:rFonts w:cs="Arial"/>
          <w:sz w:val="24"/>
        </w:rPr>
        <w:t>,</w:t>
      </w:r>
      <w:r w:rsidR="00E01242">
        <w:rPr>
          <w:rFonts w:cs="Arial"/>
          <w:sz w:val="24"/>
        </w:rPr>
        <w:t xml:space="preserve"> </w:t>
      </w:r>
      <w:r w:rsidR="009E03AD">
        <w:rPr>
          <w:rFonts w:cs="Arial"/>
          <w:sz w:val="24"/>
        </w:rPr>
        <w:t>25</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sidR="001F6232">
        <w:rPr>
          <w:rFonts w:cs="Arial"/>
          <w:sz w:val="24"/>
        </w:rPr>
        <w:t>2</w:t>
      </w:r>
      <w:r w:rsidR="009E03AD">
        <w:rPr>
          <w:rFonts w:cs="Arial"/>
          <w:sz w:val="24"/>
        </w:rPr>
        <w:t>9</w:t>
      </w:r>
      <w:r w:rsidR="00DF0FD2">
        <w:rPr>
          <w:rFonts w:cs="Arial"/>
          <w:sz w:val="24"/>
          <w:vertAlign w:val="superscript"/>
        </w:rPr>
        <w:t>th</w:t>
      </w:r>
      <w:r w:rsidR="002770E8">
        <w:rPr>
          <w:rFonts w:cs="Arial"/>
          <w:sz w:val="24"/>
        </w:rPr>
        <w:t xml:space="preserve"> </w:t>
      </w:r>
      <w:r w:rsidR="009E03AD">
        <w:rPr>
          <w:rFonts w:cs="Arial"/>
          <w:sz w:val="24"/>
        </w:rPr>
        <w:t>August</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86F2E3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7C320F">
        <w:rPr>
          <w:rFonts w:ascii="Arial" w:hAnsi="Arial" w:cs="Arial"/>
        </w:rPr>
        <w:t xml:space="preserve">On </w:t>
      </w:r>
      <w:r w:rsidR="00A10C2F">
        <w:rPr>
          <w:rFonts w:ascii="Arial" w:hAnsi="Arial" w:cs="Arial"/>
        </w:rPr>
        <w:t>improvements of co-location requirements</w:t>
      </w:r>
    </w:p>
    <w:p w14:paraId="72798C4E" w14:textId="28D33082"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E17615">
        <w:rPr>
          <w:rFonts w:ascii="Arial" w:hAnsi="Arial" w:cs="Arial"/>
          <w:bCs/>
          <w:lang w:val="en-US"/>
        </w:rPr>
        <w:t>7.9</w:t>
      </w:r>
      <w:r w:rsidR="00CA0DC5">
        <w:rPr>
          <w:rFonts w:ascii="Arial" w:hAnsi="Arial" w:cs="Arial"/>
          <w:bCs/>
          <w:lang w:val="en-US"/>
        </w:rPr>
        <w:t>.3.2</w:t>
      </w:r>
    </w:p>
    <w:p w14:paraId="3C088A4A" w14:textId="5C4E163B"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48F8B3E8" w:rsidR="00843454" w:rsidRDefault="0062745C" w:rsidP="00155B44">
      <w:pPr>
        <w:pStyle w:val="BodyText"/>
      </w:pPr>
      <w:r>
        <w:t>At the last meeting (RAN4#</w:t>
      </w:r>
      <w:r w:rsidR="00B04377">
        <w:t xml:space="preserve">115 </w:t>
      </w:r>
      <w:r>
        <w:t xml:space="preserve">in </w:t>
      </w:r>
      <w:r w:rsidR="00575315">
        <w:t>Malta</w:t>
      </w:r>
      <w:r>
        <w:t>)</w:t>
      </w:r>
      <w:r w:rsidR="00155B44">
        <w:t xml:space="preserve"> </w:t>
      </w:r>
      <w:r w:rsidR="00575315">
        <w:t>RAN4 collected outcome from coupling loss measurements and simulations f</w:t>
      </w:r>
      <w:r w:rsidR="00265DB1">
        <w:t xml:space="preserve">rom several companies. The results </w:t>
      </w:r>
      <w:r w:rsidR="00967336">
        <w:t>were</w:t>
      </w:r>
      <w:r w:rsidR="00265DB1">
        <w:t xml:space="preserve"> collected in a way-forward contribution in [2]. </w:t>
      </w:r>
      <w:r w:rsidR="00370908">
        <w:t>It can be noticed that as expected the BS-to-BS coupling loss varies as function of frequency</w:t>
      </w:r>
      <w:r w:rsidR="00967336">
        <w:t xml:space="preserve"> and it indicates that 30 dB may not be relevant as assumption for requirement derivation for bands in the upper region of FR1. </w:t>
      </w:r>
      <w:r>
        <w:t xml:space="preserve"> </w:t>
      </w:r>
    </w:p>
    <w:p w14:paraId="52EC68F0" w14:textId="679AF0D4" w:rsidR="00843454" w:rsidRPr="007D610C" w:rsidRDefault="00C628DE" w:rsidP="0062745C">
      <w:pPr>
        <w:pStyle w:val="BodyText"/>
      </w:pPr>
      <w:r>
        <w:t>In t</w:t>
      </w:r>
      <w:r w:rsidR="00843454">
        <w:t>his contribution</w:t>
      </w:r>
      <w:r w:rsidR="00E75D8A">
        <w:t xml:space="preserve"> we have collected </w:t>
      </w:r>
      <w:r w:rsidR="00D223BF">
        <w:t xml:space="preserve">information related to </w:t>
      </w:r>
      <w:r w:rsidR="00E75D8A">
        <w:t xml:space="preserve">the technical background used for requirement derivation for all co-location requirements. </w:t>
      </w:r>
      <w:r w:rsidR="00312B7B">
        <w:t xml:space="preserve">The intention is to identify </w:t>
      </w:r>
      <w:r w:rsidR="00A0769B">
        <w:t>possibilities</w:t>
      </w:r>
      <w:r w:rsidR="00312B7B">
        <w:t xml:space="preserve"> to </w:t>
      </w:r>
      <w:r w:rsidR="007A2C4A">
        <w:t>develop</w:t>
      </w:r>
      <w:r w:rsidR="00CF40E0">
        <w:t xml:space="preserve"> a</w:t>
      </w:r>
      <w:r w:rsidR="008E40BE">
        <w:t xml:space="preserve"> </w:t>
      </w:r>
      <w:r w:rsidR="00312B7B">
        <w:t xml:space="preserve">requirement concept </w:t>
      </w:r>
      <w:r w:rsidR="00597E3F">
        <w:t>where co-</w:t>
      </w:r>
      <w:r w:rsidR="00EB510F">
        <w:t>location</w:t>
      </w:r>
      <w:r w:rsidR="00597E3F">
        <w:t xml:space="preserve"> requirements </w:t>
      </w:r>
      <w:r w:rsidR="00EB510F">
        <w:t xml:space="preserve">are not defined </w:t>
      </w:r>
      <w:r w:rsidR="00864B10">
        <w:t xml:space="preserve">around a </w:t>
      </w:r>
      <w:r w:rsidR="00EB510F">
        <w:t xml:space="preserve">specified </w:t>
      </w:r>
      <w:r w:rsidR="00A0769B">
        <w:t>co-location reference antenna</w:t>
      </w:r>
      <w:r w:rsidR="0027492A">
        <w:t xml:space="preserve"> and </w:t>
      </w:r>
      <w:r w:rsidR="00C72A3A">
        <w:t>a corresponding Co-Location Test Antenna (CLTA)</w:t>
      </w:r>
      <w:r w:rsidR="002E2D10">
        <w:t xml:space="preserve"> used for conformance testing</w:t>
      </w:r>
      <w:r w:rsidR="00A0769B">
        <w:t xml:space="preserve">. </w:t>
      </w:r>
      <w:r w:rsidR="00DF66AB">
        <w:t>Such approach would allow for testing co-location requirements in commercially available test rages</w:t>
      </w:r>
      <w:r w:rsidR="00930720">
        <w:t xml:space="preserve"> using regular </w:t>
      </w:r>
      <w:r w:rsidR="00F65C07">
        <w:t>measurement antennas</w:t>
      </w:r>
      <w:r w:rsidR="00930720">
        <w:t xml:space="preserve"> (</w:t>
      </w:r>
      <w:r w:rsidR="00F65C07">
        <w:t>e.g.</w:t>
      </w:r>
      <w:r w:rsidR="00930720">
        <w:t xml:space="preserve"> horn antennas, dipoles, </w:t>
      </w:r>
      <w:r w:rsidR="00F65C07">
        <w:t xml:space="preserve">etc.) in the similar fashion as for e.g. </w:t>
      </w:r>
      <w:r w:rsidR="00892FB4">
        <w:t xml:space="preserve">regular OTA testing and </w:t>
      </w:r>
      <w:r w:rsidR="00F65C07">
        <w:t>EMC testing</w:t>
      </w:r>
      <w:r w:rsidR="00A829FA">
        <w:t xml:space="preserve">. This would </w:t>
      </w:r>
      <w:r w:rsidR="004F1C38">
        <w:t>guarantee</w:t>
      </w:r>
      <w:r w:rsidR="00A829FA">
        <w:t xml:space="preserve"> more robust co-location requirements</w:t>
      </w:r>
      <w:r w:rsidR="004F1C38">
        <w:t xml:space="preserve"> enabling reproducibility and </w:t>
      </w:r>
      <w:r w:rsidR="00C23EE5">
        <w:t xml:space="preserve">availability for more </w:t>
      </w:r>
      <w:r w:rsidR="004F1C38">
        <w:t>flex</w:t>
      </w:r>
      <w:r w:rsidR="00C23EE5">
        <w:t>ible OTA conformance testing</w:t>
      </w:r>
      <w:r w:rsidR="004F1C38">
        <w:t>.</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C30DDA4" w14:textId="0A5FBD3B" w:rsidR="005C7013" w:rsidRDefault="00E34B0C" w:rsidP="00B572D8">
      <w:pPr>
        <w:pStyle w:val="BodyText"/>
      </w:pPr>
      <w:r>
        <w:t>In Rel-19</w:t>
      </w:r>
      <w:r w:rsidR="004E7738">
        <w:t xml:space="preserve"> BS RF evolution WI (</w:t>
      </w:r>
      <w:r w:rsidR="00384583" w:rsidRPr="00384583">
        <w:t>NR_BS_RF_req_evo</w:t>
      </w:r>
      <w:r w:rsidR="004E7738">
        <w:t>)</w:t>
      </w:r>
      <w:r>
        <w:t xml:space="preserve">, the BS-to-BS </w:t>
      </w:r>
      <w:r w:rsidR="00EF19D7">
        <w:t xml:space="preserve">port </w:t>
      </w:r>
      <w:r>
        <w:t xml:space="preserve">coupling loss </w:t>
      </w:r>
      <w:r w:rsidR="000C255A">
        <w:t xml:space="preserve">for </w:t>
      </w:r>
      <w:r w:rsidR="005C7013">
        <w:t>two different</w:t>
      </w:r>
      <w:r w:rsidR="000C255A">
        <w:t xml:space="preserve"> co-location scenario</w:t>
      </w:r>
      <w:r w:rsidR="005C7013">
        <w:t>s have been evaluated</w:t>
      </w:r>
      <w:r w:rsidR="00384583">
        <w:t xml:space="preserve"> through measurements and simulations</w:t>
      </w:r>
      <w:r w:rsidR="005C7013">
        <w:t>.</w:t>
      </w:r>
    </w:p>
    <w:p w14:paraId="5FAC76E0" w14:textId="39B9BD30" w:rsidR="005C7013" w:rsidRDefault="005C7013" w:rsidP="005C7013">
      <w:pPr>
        <w:pStyle w:val="BodyText"/>
        <w:numPr>
          <w:ilvl w:val="0"/>
          <w:numId w:val="11"/>
        </w:numPr>
      </w:pPr>
      <w:r>
        <w:t>Vertical separation</w:t>
      </w:r>
      <w:r w:rsidR="00043268">
        <w:t xml:space="preserve"> (Often used for tower sharing situations)</w:t>
      </w:r>
    </w:p>
    <w:p w14:paraId="3C80B9E4" w14:textId="67D1783E" w:rsidR="005C7013" w:rsidRDefault="005C7013" w:rsidP="005C7013">
      <w:pPr>
        <w:pStyle w:val="BodyText"/>
        <w:numPr>
          <w:ilvl w:val="0"/>
          <w:numId w:val="11"/>
        </w:numPr>
      </w:pPr>
      <w:r>
        <w:t>Horizontal separation</w:t>
      </w:r>
      <w:r w:rsidR="000C255A">
        <w:t xml:space="preserve"> </w:t>
      </w:r>
      <w:r w:rsidR="00EF19D7">
        <w:t>(side-by-side</w:t>
      </w:r>
      <w:r w:rsidR="004930B5">
        <w:t xml:space="preserve"> separated 0.1 m</w:t>
      </w:r>
      <w:r w:rsidR="004E2CE3">
        <w:t xml:space="preserve">, </w:t>
      </w:r>
      <w:r w:rsidR="00B572D8">
        <w:t xml:space="preserve">according to TS 38.104, Clause </w:t>
      </w:r>
      <w:r w:rsidR="000272DC">
        <w:t>4.9</w:t>
      </w:r>
      <w:r w:rsidR="00EF19D7">
        <w:t>)</w:t>
      </w:r>
      <w:r w:rsidR="000B0B9F">
        <w:t xml:space="preserve"> </w:t>
      </w:r>
    </w:p>
    <w:p w14:paraId="6ABF98A6" w14:textId="3E9BE3CA" w:rsidR="00B572D8" w:rsidRDefault="000B0B9F" w:rsidP="005C7013">
      <w:pPr>
        <w:pStyle w:val="BodyText"/>
      </w:pPr>
      <w:r>
        <w:t xml:space="preserve">At last meeting the </w:t>
      </w:r>
      <w:r w:rsidR="00CD1D5C">
        <w:t xml:space="preserve">outcome from the </w:t>
      </w:r>
      <w:r>
        <w:t>coupling loss</w:t>
      </w:r>
      <w:r w:rsidR="00DD0C57">
        <w:t xml:space="preserve"> </w:t>
      </w:r>
      <w:r w:rsidR="00DB412F">
        <w:t xml:space="preserve">investigation </w:t>
      </w:r>
      <w:r w:rsidR="009E3079">
        <w:t>was</w:t>
      </w:r>
      <w:r w:rsidR="00DD0C57">
        <w:t xml:space="preserve"> summarized for different situations</w:t>
      </w:r>
      <w:r w:rsidR="0051628F">
        <w:t xml:space="preserve"> in a way-forward [2].</w:t>
      </w:r>
      <w:r w:rsidR="00981A8C">
        <w:t xml:space="preserve"> In this contribution the information </w:t>
      </w:r>
      <w:r w:rsidR="002A7A6E">
        <w:t>has</w:t>
      </w:r>
      <w:r w:rsidR="00981A8C">
        <w:t xml:space="preserve"> been restructured </w:t>
      </w:r>
      <w:r w:rsidR="00A02B45">
        <w:t xml:space="preserve">to </w:t>
      </w:r>
      <w:r w:rsidR="00234B1A">
        <w:t>clearer</w:t>
      </w:r>
      <w:r w:rsidR="00A02B45">
        <w:t xml:space="preserve"> map to different situations</w:t>
      </w:r>
      <w:r w:rsidR="00825CA7">
        <w:t xml:space="preserve">, as </w:t>
      </w:r>
      <w:r w:rsidR="002B6002">
        <w:t>listed in Table 2-1</w:t>
      </w:r>
      <w:r w:rsidR="00DB412F">
        <w:t xml:space="preserve"> </w:t>
      </w:r>
      <w:r w:rsidR="00D748BA">
        <w:t xml:space="preserve">intra band situations </w:t>
      </w:r>
      <w:r w:rsidR="00DB412F">
        <w:t>and Table 2-2</w:t>
      </w:r>
      <w:r w:rsidR="00D748BA">
        <w:t xml:space="preserve"> for inter band situations</w:t>
      </w:r>
      <w:r w:rsidR="002B6002">
        <w:t>.</w:t>
      </w:r>
      <w:r w:rsidR="00DB412F">
        <w:t xml:space="preserve"> </w:t>
      </w:r>
    </w:p>
    <w:p w14:paraId="53500480" w14:textId="62C6CB0B" w:rsidR="00B572D8" w:rsidRPr="003C0B2F" w:rsidRDefault="00B572D8" w:rsidP="00B572D8">
      <w:pPr>
        <w:keepNext/>
        <w:keepLines/>
        <w:spacing w:after="0"/>
        <w:jc w:val="center"/>
        <w:rPr>
          <w:rFonts w:ascii="Arial" w:eastAsia="SimSun" w:hAnsi="Arial"/>
          <w:b/>
        </w:rPr>
      </w:pPr>
      <w:r w:rsidRPr="003C0B2F">
        <w:rPr>
          <w:rFonts w:ascii="Arial" w:eastAsia="SimSun" w:hAnsi="Arial"/>
          <w:b/>
        </w:rPr>
        <w:t xml:space="preserve">Table 2-1: </w:t>
      </w:r>
      <w:r w:rsidR="00D6740C">
        <w:rPr>
          <w:rFonts w:ascii="Arial" w:eastAsia="SimSun" w:hAnsi="Arial"/>
          <w:b/>
        </w:rPr>
        <w:t>Intra band c</w:t>
      </w:r>
      <w:r w:rsidR="00DB4C94">
        <w:rPr>
          <w:rFonts w:ascii="Arial" w:eastAsia="SimSun" w:hAnsi="Arial"/>
          <w:b/>
        </w:rPr>
        <w:t>oupling loss summary</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89"/>
        <w:gridCol w:w="1599"/>
        <w:gridCol w:w="1389"/>
        <w:gridCol w:w="1599"/>
      </w:tblGrid>
      <w:tr w:rsidR="00B1588C" w:rsidRPr="000C0827" w14:paraId="024365B2" w14:textId="77777777" w:rsidTr="002A7A6E">
        <w:trPr>
          <w:tblHeader/>
          <w:jc w:val="center"/>
        </w:trPr>
        <w:tc>
          <w:tcPr>
            <w:tcW w:w="0" w:type="auto"/>
            <w:vMerge w:val="restart"/>
          </w:tcPr>
          <w:p w14:paraId="41E5E1CA" w14:textId="77777777" w:rsidR="003C0785" w:rsidRPr="002A7A6E" w:rsidRDefault="003C0785">
            <w:pPr>
              <w:keepNext/>
              <w:keepLines/>
              <w:spacing w:after="0"/>
              <w:jc w:val="center"/>
              <w:rPr>
                <w:rFonts w:ascii="Arial" w:hAnsi="Arial" w:cs="Arial"/>
                <w:b/>
                <w:sz w:val="14"/>
                <w:szCs w:val="14"/>
              </w:rPr>
            </w:pPr>
            <w:r w:rsidRPr="002A7A6E">
              <w:rPr>
                <w:rFonts w:ascii="Arial" w:hAnsi="Arial" w:cs="Arial"/>
                <w:b/>
                <w:sz w:val="14"/>
                <w:szCs w:val="14"/>
              </w:rPr>
              <w:t>Co-location</w:t>
            </w:r>
          </w:p>
          <w:p w14:paraId="3B24333F" w14:textId="503B11DE" w:rsidR="003C0785" w:rsidRPr="002A7A6E" w:rsidRDefault="003C0785">
            <w:pPr>
              <w:keepNext/>
              <w:keepLines/>
              <w:spacing w:after="0"/>
              <w:jc w:val="center"/>
              <w:rPr>
                <w:rFonts w:ascii="Arial" w:hAnsi="Arial" w:cs="Arial"/>
                <w:b/>
                <w:sz w:val="14"/>
                <w:szCs w:val="14"/>
              </w:rPr>
            </w:pPr>
            <w:r w:rsidRPr="002A7A6E">
              <w:rPr>
                <w:rFonts w:ascii="Arial" w:hAnsi="Arial" w:cs="Arial"/>
                <w:b/>
                <w:sz w:val="14"/>
                <w:szCs w:val="14"/>
              </w:rPr>
              <w:t>scenario</w:t>
            </w:r>
          </w:p>
        </w:tc>
        <w:tc>
          <w:tcPr>
            <w:tcW w:w="0" w:type="auto"/>
            <w:vMerge w:val="restart"/>
          </w:tcPr>
          <w:p w14:paraId="30A31A72" w14:textId="77777777" w:rsidR="003C0785" w:rsidRPr="002A7A6E" w:rsidRDefault="003C0785">
            <w:pPr>
              <w:keepNext/>
              <w:keepLines/>
              <w:spacing w:after="0"/>
              <w:jc w:val="center"/>
              <w:rPr>
                <w:rFonts w:ascii="Arial" w:hAnsi="Arial" w:cs="Arial"/>
                <w:b/>
                <w:sz w:val="14"/>
                <w:szCs w:val="14"/>
              </w:rPr>
            </w:pPr>
            <w:r w:rsidRPr="002A7A6E">
              <w:rPr>
                <w:rFonts w:ascii="Arial" w:hAnsi="Arial" w:cs="Arial"/>
                <w:b/>
                <w:sz w:val="14"/>
                <w:szCs w:val="14"/>
              </w:rPr>
              <w:t xml:space="preserve">Coupling loss </w:t>
            </w:r>
          </w:p>
          <w:p w14:paraId="7C10BB3A" w14:textId="3A9992D7" w:rsidR="003C0785" w:rsidRPr="002A7A6E" w:rsidRDefault="003C0785">
            <w:pPr>
              <w:keepNext/>
              <w:keepLines/>
              <w:spacing w:after="0"/>
              <w:jc w:val="center"/>
              <w:rPr>
                <w:rFonts w:ascii="Arial" w:hAnsi="Arial" w:cs="Arial"/>
                <w:b/>
                <w:sz w:val="14"/>
                <w:szCs w:val="14"/>
              </w:rPr>
            </w:pPr>
            <w:r w:rsidRPr="002A7A6E">
              <w:rPr>
                <w:rFonts w:ascii="Arial" w:hAnsi="Arial" w:cs="Arial"/>
                <w:b/>
                <w:sz w:val="14"/>
                <w:szCs w:val="14"/>
              </w:rPr>
              <w:t>type</w:t>
            </w:r>
          </w:p>
        </w:tc>
        <w:tc>
          <w:tcPr>
            <w:tcW w:w="0" w:type="auto"/>
            <w:gridSpan w:val="4"/>
          </w:tcPr>
          <w:p w14:paraId="69086E9C" w14:textId="77777777" w:rsidR="003C0785" w:rsidRPr="002A7A6E" w:rsidRDefault="003C0785">
            <w:pPr>
              <w:keepNext/>
              <w:keepLines/>
              <w:spacing w:after="0"/>
              <w:jc w:val="center"/>
              <w:rPr>
                <w:rFonts w:ascii="Arial" w:hAnsi="Arial" w:cs="Arial"/>
                <w:b/>
                <w:sz w:val="14"/>
                <w:szCs w:val="14"/>
              </w:rPr>
            </w:pPr>
            <w:r w:rsidRPr="002A7A6E">
              <w:rPr>
                <w:rFonts w:ascii="Arial" w:hAnsi="Arial" w:cs="Arial"/>
                <w:b/>
                <w:sz w:val="14"/>
                <w:szCs w:val="14"/>
              </w:rPr>
              <w:t>Coupling loss</w:t>
            </w:r>
          </w:p>
          <w:p w14:paraId="588539A2" w14:textId="76D9A903" w:rsidR="003C0785" w:rsidRPr="002A7A6E" w:rsidRDefault="003C0785">
            <w:pPr>
              <w:keepNext/>
              <w:keepLines/>
              <w:spacing w:after="0"/>
              <w:jc w:val="center"/>
              <w:rPr>
                <w:rFonts w:ascii="Arial" w:hAnsi="Arial" w:cs="Arial"/>
                <w:b/>
                <w:sz w:val="14"/>
                <w:szCs w:val="14"/>
              </w:rPr>
            </w:pPr>
            <w:r w:rsidRPr="002A7A6E">
              <w:rPr>
                <w:rFonts w:ascii="Arial" w:hAnsi="Arial" w:cs="Arial"/>
                <w:b/>
                <w:sz w:val="14"/>
                <w:szCs w:val="14"/>
              </w:rPr>
              <w:t>(dB)</w:t>
            </w:r>
          </w:p>
        </w:tc>
      </w:tr>
      <w:tr w:rsidR="008165A5" w:rsidRPr="000C0827" w14:paraId="0CA29C97" w14:textId="77777777" w:rsidTr="002A7A6E">
        <w:trPr>
          <w:tblHeader/>
          <w:jc w:val="center"/>
        </w:trPr>
        <w:tc>
          <w:tcPr>
            <w:tcW w:w="0" w:type="auto"/>
            <w:vMerge/>
          </w:tcPr>
          <w:p w14:paraId="20C698FE" w14:textId="77777777" w:rsidR="003C0785" w:rsidRPr="002A7A6E" w:rsidRDefault="003C0785">
            <w:pPr>
              <w:keepNext/>
              <w:keepLines/>
              <w:spacing w:after="0"/>
              <w:jc w:val="center"/>
              <w:rPr>
                <w:rFonts w:ascii="Arial" w:hAnsi="Arial" w:cs="Arial"/>
                <w:b/>
                <w:sz w:val="14"/>
                <w:szCs w:val="14"/>
              </w:rPr>
            </w:pPr>
          </w:p>
        </w:tc>
        <w:tc>
          <w:tcPr>
            <w:tcW w:w="0" w:type="auto"/>
            <w:vMerge/>
          </w:tcPr>
          <w:p w14:paraId="315D5423" w14:textId="0AA7BE06" w:rsidR="003C0785" w:rsidRPr="002A7A6E" w:rsidRDefault="003C0785">
            <w:pPr>
              <w:keepNext/>
              <w:keepLines/>
              <w:spacing w:after="0"/>
              <w:jc w:val="center"/>
              <w:rPr>
                <w:rFonts w:ascii="Arial" w:hAnsi="Arial" w:cs="Arial"/>
                <w:b/>
                <w:sz w:val="14"/>
                <w:szCs w:val="14"/>
              </w:rPr>
            </w:pPr>
          </w:p>
        </w:tc>
        <w:tc>
          <w:tcPr>
            <w:tcW w:w="0" w:type="auto"/>
          </w:tcPr>
          <w:p w14:paraId="7613FF4E" w14:textId="539ED839" w:rsidR="003C0785" w:rsidRPr="002A7A6E" w:rsidRDefault="003C0785">
            <w:pPr>
              <w:keepNext/>
              <w:keepLines/>
              <w:spacing w:after="0"/>
              <w:jc w:val="center"/>
              <w:rPr>
                <w:rFonts w:ascii="Arial" w:hAnsi="Arial" w:cs="Arial"/>
                <w:b/>
                <w:sz w:val="14"/>
                <w:szCs w:val="14"/>
              </w:rPr>
            </w:pPr>
            <w:r w:rsidRPr="002A7A6E">
              <w:rPr>
                <w:rFonts w:ascii="Arial" w:hAnsi="Arial" w:cs="Arial"/>
                <w:b/>
                <w:sz w:val="14"/>
                <w:szCs w:val="14"/>
              </w:rPr>
              <w:t>2.6 GHz</w:t>
            </w:r>
          </w:p>
        </w:tc>
        <w:tc>
          <w:tcPr>
            <w:tcW w:w="0" w:type="auto"/>
          </w:tcPr>
          <w:p w14:paraId="73CC0334" w14:textId="48C2F293" w:rsidR="003C0785" w:rsidRPr="002A7A6E" w:rsidRDefault="003C0785">
            <w:pPr>
              <w:keepNext/>
              <w:keepLines/>
              <w:spacing w:after="0"/>
              <w:jc w:val="center"/>
              <w:rPr>
                <w:rFonts w:ascii="Arial" w:hAnsi="Arial" w:cs="Arial"/>
                <w:b/>
                <w:sz w:val="14"/>
                <w:szCs w:val="14"/>
              </w:rPr>
            </w:pPr>
            <w:r w:rsidRPr="002A7A6E">
              <w:rPr>
                <w:rFonts w:ascii="Arial" w:hAnsi="Arial" w:cs="Arial"/>
                <w:b/>
                <w:sz w:val="14"/>
                <w:szCs w:val="14"/>
              </w:rPr>
              <w:t>3.5 GHz</w:t>
            </w:r>
          </w:p>
        </w:tc>
        <w:tc>
          <w:tcPr>
            <w:tcW w:w="0" w:type="auto"/>
          </w:tcPr>
          <w:p w14:paraId="74A3C9E3" w14:textId="6FB7FCD4" w:rsidR="003C0785" w:rsidRPr="002A7A6E" w:rsidRDefault="003C0785">
            <w:pPr>
              <w:keepNext/>
              <w:keepLines/>
              <w:spacing w:after="0"/>
              <w:jc w:val="center"/>
              <w:rPr>
                <w:rFonts w:ascii="Arial" w:hAnsi="Arial" w:cs="Arial"/>
                <w:b/>
                <w:sz w:val="14"/>
                <w:szCs w:val="14"/>
              </w:rPr>
            </w:pPr>
            <w:r w:rsidRPr="002A7A6E">
              <w:rPr>
                <w:rFonts w:ascii="Arial" w:hAnsi="Arial" w:cs="Arial"/>
                <w:b/>
                <w:sz w:val="14"/>
                <w:szCs w:val="14"/>
              </w:rPr>
              <w:t>4.9 GHz</w:t>
            </w:r>
          </w:p>
        </w:tc>
        <w:tc>
          <w:tcPr>
            <w:tcW w:w="0" w:type="auto"/>
          </w:tcPr>
          <w:p w14:paraId="78365555" w14:textId="4BBB8E81" w:rsidR="003C0785" w:rsidRPr="002A7A6E" w:rsidRDefault="003C0785">
            <w:pPr>
              <w:keepNext/>
              <w:keepLines/>
              <w:spacing w:after="0"/>
              <w:jc w:val="center"/>
              <w:rPr>
                <w:rFonts w:ascii="Arial" w:hAnsi="Arial" w:cs="Arial"/>
                <w:b/>
                <w:sz w:val="14"/>
                <w:szCs w:val="14"/>
              </w:rPr>
            </w:pPr>
            <w:r w:rsidRPr="002A7A6E">
              <w:rPr>
                <w:rFonts w:ascii="Arial" w:hAnsi="Arial" w:cs="Arial"/>
                <w:b/>
                <w:sz w:val="14"/>
                <w:szCs w:val="14"/>
              </w:rPr>
              <w:t>7 GHz</w:t>
            </w:r>
          </w:p>
        </w:tc>
      </w:tr>
      <w:tr w:rsidR="008165A5" w:rsidRPr="000C0827" w14:paraId="4DC53989" w14:textId="77777777" w:rsidTr="002A7A6E">
        <w:trPr>
          <w:jc w:val="center"/>
        </w:trPr>
        <w:tc>
          <w:tcPr>
            <w:tcW w:w="0" w:type="auto"/>
            <w:vMerge w:val="restart"/>
          </w:tcPr>
          <w:p w14:paraId="02E9ED6D" w14:textId="77777777" w:rsidR="00615F91" w:rsidRPr="002A7A6E" w:rsidRDefault="00615F91">
            <w:pPr>
              <w:keepNext/>
              <w:keepLines/>
              <w:spacing w:after="0"/>
              <w:jc w:val="center"/>
              <w:rPr>
                <w:rFonts w:ascii="Arial" w:hAnsi="Arial" w:cs="Arial"/>
                <w:sz w:val="14"/>
                <w:szCs w:val="14"/>
                <w:lang w:eastAsia="zh-CN"/>
              </w:rPr>
            </w:pPr>
            <w:r w:rsidRPr="002A7A6E">
              <w:rPr>
                <w:rFonts w:ascii="Arial" w:hAnsi="Arial" w:cs="Arial"/>
                <w:sz w:val="14"/>
                <w:szCs w:val="14"/>
                <w:lang w:eastAsia="zh-CN"/>
              </w:rPr>
              <w:t xml:space="preserve">Vertical </w:t>
            </w:r>
          </w:p>
          <w:p w14:paraId="01826510" w14:textId="4130A9AB" w:rsidR="003C0785" w:rsidRPr="002A7A6E" w:rsidRDefault="00615F91">
            <w:pPr>
              <w:keepNext/>
              <w:keepLines/>
              <w:spacing w:after="0"/>
              <w:jc w:val="center"/>
              <w:rPr>
                <w:rFonts w:ascii="Arial" w:hAnsi="Arial" w:cs="Arial"/>
                <w:sz w:val="14"/>
                <w:szCs w:val="14"/>
                <w:lang w:eastAsia="zh-CN"/>
              </w:rPr>
            </w:pPr>
            <w:r w:rsidRPr="002A7A6E">
              <w:rPr>
                <w:rFonts w:ascii="Arial" w:hAnsi="Arial" w:cs="Arial"/>
                <w:sz w:val="14"/>
                <w:szCs w:val="14"/>
                <w:lang w:eastAsia="zh-CN"/>
              </w:rPr>
              <w:t>separation</w:t>
            </w:r>
          </w:p>
        </w:tc>
        <w:tc>
          <w:tcPr>
            <w:tcW w:w="0" w:type="auto"/>
          </w:tcPr>
          <w:p w14:paraId="30BBD38C" w14:textId="5268E478" w:rsidR="003C0785" w:rsidRPr="002A7A6E" w:rsidRDefault="003C0785">
            <w:pPr>
              <w:keepNext/>
              <w:keepLines/>
              <w:spacing w:after="0"/>
              <w:jc w:val="center"/>
              <w:rPr>
                <w:rFonts w:ascii="Arial" w:hAnsi="Arial" w:cs="Arial"/>
                <w:sz w:val="14"/>
                <w:szCs w:val="14"/>
                <w:lang w:eastAsia="zh-CN"/>
              </w:rPr>
            </w:pPr>
            <w:r w:rsidRPr="002A7A6E">
              <w:rPr>
                <w:rFonts w:ascii="Arial" w:hAnsi="Arial" w:cs="Arial"/>
                <w:sz w:val="14"/>
                <w:szCs w:val="14"/>
                <w:lang w:eastAsia="zh-CN"/>
              </w:rPr>
              <w:t>SA-to-SA</w:t>
            </w:r>
          </w:p>
        </w:tc>
        <w:tc>
          <w:tcPr>
            <w:tcW w:w="0" w:type="auto"/>
          </w:tcPr>
          <w:p w14:paraId="30AF7BED" w14:textId="5BEFA1F7" w:rsidR="003C0785" w:rsidRPr="002A7A6E" w:rsidRDefault="00A0235D">
            <w:pPr>
              <w:keepNext/>
              <w:keepLines/>
              <w:spacing w:after="0"/>
              <w:jc w:val="center"/>
              <w:rPr>
                <w:rFonts w:ascii="Arial" w:hAnsi="Arial" w:cs="Arial"/>
                <w:sz w:val="14"/>
                <w:szCs w:val="14"/>
                <w:lang w:eastAsia="zh-CN"/>
              </w:rPr>
            </w:pPr>
            <w:r w:rsidRPr="002A7A6E">
              <w:rPr>
                <w:rFonts w:ascii="Arial" w:hAnsi="Arial" w:cs="Arial"/>
                <w:sz w:val="14"/>
                <w:szCs w:val="14"/>
                <w:lang w:eastAsia="zh-CN"/>
              </w:rPr>
              <w:t xml:space="preserve">M: </w:t>
            </w:r>
            <w:r w:rsidR="00BB09EC" w:rsidRPr="002A7A6E">
              <w:rPr>
                <w:rFonts w:ascii="Arial" w:hAnsi="Arial" w:cs="Arial"/>
                <w:sz w:val="14"/>
                <w:szCs w:val="14"/>
                <w:lang w:eastAsia="zh-CN"/>
              </w:rPr>
              <w:t>54 (R4-2504358</w:t>
            </w:r>
            <w:r w:rsidR="00EF7CEB" w:rsidRPr="002A7A6E">
              <w:rPr>
                <w:rFonts w:ascii="Arial" w:hAnsi="Arial" w:cs="Arial"/>
                <w:sz w:val="14"/>
                <w:szCs w:val="14"/>
                <w:lang w:eastAsia="zh-CN"/>
              </w:rPr>
              <w:t>)</w:t>
            </w:r>
            <w:r w:rsidR="003C0785" w:rsidRPr="002A7A6E">
              <w:rPr>
                <w:rFonts w:ascii="Arial" w:hAnsi="Arial" w:cs="Arial"/>
                <w:sz w:val="14"/>
                <w:szCs w:val="14"/>
                <w:lang w:eastAsia="zh-CN"/>
              </w:rPr>
              <w:t xml:space="preserve"> </w:t>
            </w:r>
          </w:p>
        </w:tc>
        <w:tc>
          <w:tcPr>
            <w:tcW w:w="0" w:type="auto"/>
          </w:tcPr>
          <w:p w14:paraId="6A6E3A25" w14:textId="07D61708" w:rsidR="003C0785" w:rsidRPr="002A7A6E" w:rsidRDefault="00EE52C5">
            <w:pPr>
              <w:keepNext/>
              <w:keepLines/>
              <w:spacing w:after="0"/>
              <w:jc w:val="center"/>
              <w:rPr>
                <w:rFonts w:ascii="Arial" w:hAnsi="Arial" w:cs="Arial"/>
                <w:sz w:val="14"/>
                <w:szCs w:val="14"/>
                <w:lang w:eastAsia="zh-CN"/>
              </w:rPr>
            </w:pPr>
            <w:r w:rsidRPr="002A7A6E">
              <w:rPr>
                <w:rFonts w:ascii="Arial" w:hAnsi="Arial" w:cs="Arial"/>
                <w:sz w:val="14"/>
                <w:szCs w:val="14"/>
                <w:lang w:eastAsia="zh-CN"/>
              </w:rPr>
              <w:t>M: 53 (R4-2504358)</w:t>
            </w:r>
          </w:p>
        </w:tc>
        <w:tc>
          <w:tcPr>
            <w:tcW w:w="0" w:type="auto"/>
          </w:tcPr>
          <w:p w14:paraId="21B98A77" w14:textId="1C1F3484" w:rsidR="003C0785" w:rsidRPr="002A7A6E" w:rsidRDefault="00543308">
            <w:pPr>
              <w:keepNext/>
              <w:keepLines/>
              <w:spacing w:after="0"/>
              <w:jc w:val="center"/>
              <w:rPr>
                <w:rFonts w:ascii="Arial" w:hAnsi="Arial" w:cs="Arial"/>
                <w:sz w:val="14"/>
                <w:szCs w:val="14"/>
                <w:lang w:eastAsia="zh-CN"/>
              </w:rPr>
            </w:pPr>
            <w:r w:rsidRPr="002A7A6E">
              <w:rPr>
                <w:rFonts w:ascii="Arial" w:hAnsi="Arial" w:cs="Arial"/>
                <w:sz w:val="14"/>
                <w:szCs w:val="14"/>
                <w:lang w:eastAsia="zh-CN"/>
              </w:rPr>
              <w:t xml:space="preserve">M: 56 </w:t>
            </w:r>
            <w:r w:rsidR="004F630F" w:rsidRPr="002A7A6E">
              <w:rPr>
                <w:rFonts w:ascii="Arial" w:hAnsi="Arial" w:cs="Arial"/>
                <w:sz w:val="14"/>
                <w:szCs w:val="14"/>
                <w:lang w:eastAsia="zh-CN"/>
              </w:rPr>
              <w:t>(R4-2504358</w:t>
            </w:r>
            <w:r w:rsidRPr="002A7A6E">
              <w:rPr>
                <w:rFonts w:ascii="Arial" w:hAnsi="Arial" w:cs="Arial"/>
                <w:sz w:val="14"/>
                <w:szCs w:val="14"/>
                <w:lang w:eastAsia="zh-CN"/>
              </w:rPr>
              <w:t>)</w:t>
            </w:r>
          </w:p>
        </w:tc>
        <w:tc>
          <w:tcPr>
            <w:tcW w:w="0" w:type="auto"/>
          </w:tcPr>
          <w:p w14:paraId="5731F34F" w14:textId="76851471" w:rsidR="003C0785" w:rsidRPr="002A7A6E" w:rsidRDefault="003C0785">
            <w:pPr>
              <w:keepNext/>
              <w:keepLines/>
              <w:spacing w:after="0"/>
              <w:jc w:val="center"/>
              <w:rPr>
                <w:rFonts w:ascii="Arial" w:hAnsi="Arial" w:cs="Arial"/>
                <w:sz w:val="14"/>
                <w:szCs w:val="14"/>
                <w:lang w:eastAsia="zh-CN"/>
              </w:rPr>
            </w:pPr>
          </w:p>
        </w:tc>
      </w:tr>
      <w:tr w:rsidR="008165A5" w:rsidRPr="000C0827" w14:paraId="6B3537D6" w14:textId="77777777" w:rsidTr="002A7A6E">
        <w:trPr>
          <w:jc w:val="center"/>
        </w:trPr>
        <w:tc>
          <w:tcPr>
            <w:tcW w:w="0" w:type="auto"/>
            <w:vMerge/>
          </w:tcPr>
          <w:p w14:paraId="69EC857B" w14:textId="77777777" w:rsidR="003C0785" w:rsidRPr="002A7A6E" w:rsidRDefault="003C0785">
            <w:pPr>
              <w:keepNext/>
              <w:keepLines/>
              <w:spacing w:after="0"/>
              <w:jc w:val="center"/>
              <w:rPr>
                <w:rFonts w:ascii="Arial" w:hAnsi="Arial" w:cs="Arial"/>
                <w:sz w:val="14"/>
                <w:szCs w:val="14"/>
                <w:lang w:eastAsia="zh-CN"/>
              </w:rPr>
            </w:pPr>
          </w:p>
        </w:tc>
        <w:tc>
          <w:tcPr>
            <w:tcW w:w="0" w:type="auto"/>
          </w:tcPr>
          <w:p w14:paraId="3AF24AEB" w14:textId="7009B7A4" w:rsidR="003C0785" w:rsidRPr="002A7A6E" w:rsidRDefault="003C0785">
            <w:pPr>
              <w:keepNext/>
              <w:keepLines/>
              <w:spacing w:after="0"/>
              <w:jc w:val="center"/>
              <w:rPr>
                <w:rFonts w:ascii="Arial" w:hAnsi="Arial" w:cs="Arial"/>
                <w:sz w:val="14"/>
                <w:szCs w:val="14"/>
                <w:lang w:eastAsia="zh-CN"/>
              </w:rPr>
            </w:pPr>
            <w:r w:rsidRPr="002A7A6E">
              <w:rPr>
                <w:rFonts w:ascii="Arial" w:hAnsi="Arial" w:cs="Arial"/>
                <w:sz w:val="14"/>
                <w:szCs w:val="14"/>
                <w:lang w:eastAsia="zh-CN"/>
              </w:rPr>
              <w:t>A-to-SA</w:t>
            </w:r>
          </w:p>
        </w:tc>
        <w:tc>
          <w:tcPr>
            <w:tcW w:w="0" w:type="auto"/>
          </w:tcPr>
          <w:p w14:paraId="7C30E0ED" w14:textId="77777777" w:rsidR="003C0785" w:rsidRPr="002A7A6E" w:rsidRDefault="003C0785">
            <w:pPr>
              <w:keepNext/>
              <w:keepLines/>
              <w:spacing w:after="0"/>
              <w:jc w:val="center"/>
              <w:rPr>
                <w:rFonts w:ascii="Arial" w:hAnsi="Arial" w:cs="Arial"/>
                <w:sz w:val="14"/>
                <w:szCs w:val="14"/>
                <w:lang w:eastAsia="zh-CN"/>
              </w:rPr>
            </w:pPr>
          </w:p>
        </w:tc>
        <w:tc>
          <w:tcPr>
            <w:tcW w:w="0" w:type="auto"/>
          </w:tcPr>
          <w:p w14:paraId="7A31CFD7" w14:textId="77777777" w:rsidR="003C0785" w:rsidRPr="002A7A6E" w:rsidRDefault="003C0785">
            <w:pPr>
              <w:keepNext/>
              <w:keepLines/>
              <w:spacing w:after="0"/>
              <w:jc w:val="center"/>
              <w:rPr>
                <w:rFonts w:ascii="Arial" w:hAnsi="Arial" w:cs="Arial"/>
                <w:sz w:val="14"/>
                <w:szCs w:val="14"/>
                <w:lang w:eastAsia="zh-CN"/>
              </w:rPr>
            </w:pPr>
          </w:p>
        </w:tc>
        <w:tc>
          <w:tcPr>
            <w:tcW w:w="0" w:type="auto"/>
          </w:tcPr>
          <w:p w14:paraId="63FF7319" w14:textId="77777777" w:rsidR="003C0785" w:rsidRPr="002A7A6E" w:rsidRDefault="003C0785">
            <w:pPr>
              <w:keepNext/>
              <w:keepLines/>
              <w:spacing w:after="0"/>
              <w:jc w:val="center"/>
              <w:rPr>
                <w:rFonts w:ascii="Arial" w:hAnsi="Arial" w:cs="Arial"/>
                <w:sz w:val="14"/>
                <w:szCs w:val="14"/>
                <w:lang w:eastAsia="zh-CN"/>
              </w:rPr>
            </w:pPr>
          </w:p>
        </w:tc>
        <w:tc>
          <w:tcPr>
            <w:tcW w:w="0" w:type="auto"/>
          </w:tcPr>
          <w:p w14:paraId="59EF79FF" w14:textId="77777777" w:rsidR="003C0785" w:rsidRPr="002A7A6E" w:rsidRDefault="003C0785">
            <w:pPr>
              <w:keepNext/>
              <w:keepLines/>
              <w:spacing w:after="0"/>
              <w:jc w:val="center"/>
              <w:rPr>
                <w:rFonts w:ascii="Arial" w:hAnsi="Arial" w:cs="Arial"/>
                <w:sz w:val="14"/>
                <w:szCs w:val="14"/>
                <w:lang w:eastAsia="zh-CN"/>
              </w:rPr>
            </w:pPr>
          </w:p>
        </w:tc>
      </w:tr>
      <w:tr w:rsidR="008165A5" w:rsidRPr="000C0827" w14:paraId="5E088851" w14:textId="77777777" w:rsidTr="002A7A6E">
        <w:trPr>
          <w:jc w:val="center"/>
        </w:trPr>
        <w:tc>
          <w:tcPr>
            <w:tcW w:w="0" w:type="auto"/>
            <w:vMerge/>
          </w:tcPr>
          <w:p w14:paraId="5EFEA668" w14:textId="77777777" w:rsidR="003C0785" w:rsidRPr="002A7A6E" w:rsidRDefault="003C0785">
            <w:pPr>
              <w:keepNext/>
              <w:keepLines/>
              <w:spacing w:after="0"/>
              <w:jc w:val="center"/>
              <w:rPr>
                <w:rFonts w:ascii="Arial" w:hAnsi="Arial" w:cs="Arial"/>
                <w:sz w:val="14"/>
                <w:szCs w:val="14"/>
                <w:lang w:eastAsia="zh-CN"/>
              </w:rPr>
            </w:pPr>
          </w:p>
        </w:tc>
        <w:tc>
          <w:tcPr>
            <w:tcW w:w="0" w:type="auto"/>
          </w:tcPr>
          <w:p w14:paraId="13D09806" w14:textId="16F76EC7" w:rsidR="003C0785" w:rsidRPr="002A7A6E" w:rsidRDefault="003C0785">
            <w:pPr>
              <w:keepNext/>
              <w:keepLines/>
              <w:spacing w:after="0"/>
              <w:jc w:val="center"/>
              <w:rPr>
                <w:rFonts w:ascii="Arial" w:hAnsi="Arial" w:cs="Arial"/>
                <w:sz w:val="14"/>
                <w:szCs w:val="14"/>
                <w:lang w:eastAsia="zh-CN"/>
              </w:rPr>
            </w:pPr>
            <w:r w:rsidRPr="002A7A6E">
              <w:rPr>
                <w:rFonts w:ascii="Arial" w:hAnsi="Arial" w:cs="Arial"/>
                <w:sz w:val="14"/>
                <w:szCs w:val="14"/>
                <w:lang w:eastAsia="zh-CN"/>
              </w:rPr>
              <w:t>A-to-A</w:t>
            </w:r>
          </w:p>
        </w:tc>
        <w:tc>
          <w:tcPr>
            <w:tcW w:w="0" w:type="auto"/>
          </w:tcPr>
          <w:p w14:paraId="4464DDB8" w14:textId="77777777" w:rsidR="003C0785" w:rsidRPr="002A7A6E" w:rsidRDefault="003C0785">
            <w:pPr>
              <w:keepNext/>
              <w:keepLines/>
              <w:spacing w:after="0"/>
              <w:jc w:val="center"/>
              <w:rPr>
                <w:rFonts w:ascii="Arial" w:hAnsi="Arial" w:cs="Arial"/>
                <w:sz w:val="14"/>
                <w:szCs w:val="14"/>
                <w:lang w:eastAsia="zh-CN"/>
              </w:rPr>
            </w:pPr>
          </w:p>
        </w:tc>
        <w:tc>
          <w:tcPr>
            <w:tcW w:w="0" w:type="auto"/>
          </w:tcPr>
          <w:p w14:paraId="6C9AB6E1" w14:textId="77777777" w:rsidR="003C0785" w:rsidRPr="002A7A6E" w:rsidRDefault="003C0785">
            <w:pPr>
              <w:keepNext/>
              <w:keepLines/>
              <w:spacing w:after="0"/>
              <w:jc w:val="center"/>
              <w:rPr>
                <w:rFonts w:ascii="Arial" w:hAnsi="Arial" w:cs="Arial"/>
                <w:sz w:val="14"/>
                <w:szCs w:val="14"/>
                <w:lang w:eastAsia="zh-CN"/>
              </w:rPr>
            </w:pPr>
          </w:p>
        </w:tc>
        <w:tc>
          <w:tcPr>
            <w:tcW w:w="0" w:type="auto"/>
          </w:tcPr>
          <w:p w14:paraId="0666CA2E" w14:textId="77777777" w:rsidR="003C0785" w:rsidRPr="002A7A6E" w:rsidRDefault="003C0785">
            <w:pPr>
              <w:keepNext/>
              <w:keepLines/>
              <w:spacing w:after="0"/>
              <w:jc w:val="center"/>
              <w:rPr>
                <w:rFonts w:ascii="Arial" w:hAnsi="Arial" w:cs="Arial"/>
                <w:sz w:val="14"/>
                <w:szCs w:val="14"/>
                <w:lang w:eastAsia="zh-CN"/>
              </w:rPr>
            </w:pPr>
          </w:p>
        </w:tc>
        <w:tc>
          <w:tcPr>
            <w:tcW w:w="0" w:type="auto"/>
          </w:tcPr>
          <w:p w14:paraId="306704AE" w14:textId="77777777" w:rsidR="003C0785" w:rsidRPr="002A7A6E" w:rsidRDefault="003C0785">
            <w:pPr>
              <w:keepNext/>
              <w:keepLines/>
              <w:spacing w:after="0"/>
              <w:jc w:val="center"/>
              <w:rPr>
                <w:rFonts w:ascii="Arial" w:hAnsi="Arial" w:cs="Arial"/>
                <w:sz w:val="14"/>
                <w:szCs w:val="14"/>
                <w:lang w:eastAsia="zh-CN"/>
              </w:rPr>
            </w:pPr>
          </w:p>
        </w:tc>
      </w:tr>
      <w:tr w:rsidR="008165A5" w:rsidRPr="000C0827" w14:paraId="029B3B10" w14:textId="77777777" w:rsidTr="002A7A6E">
        <w:trPr>
          <w:jc w:val="center"/>
        </w:trPr>
        <w:tc>
          <w:tcPr>
            <w:tcW w:w="0" w:type="auto"/>
            <w:vMerge w:val="restart"/>
          </w:tcPr>
          <w:p w14:paraId="447F9A93" w14:textId="77777777" w:rsidR="00615F91" w:rsidRPr="002A7A6E" w:rsidRDefault="00615F91" w:rsidP="00FF6705">
            <w:pPr>
              <w:keepNext/>
              <w:keepLines/>
              <w:spacing w:after="0"/>
              <w:jc w:val="center"/>
              <w:rPr>
                <w:rFonts w:ascii="Arial" w:hAnsi="Arial" w:cs="Arial"/>
                <w:sz w:val="14"/>
                <w:szCs w:val="14"/>
                <w:lang w:eastAsia="zh-CN"/>
              </w:rPr>
            </w:pPr>
            <w:r w:rsidRPr="002A7A6E">
              <w:rPr>
                <w:rFonts w:ascii="Arial" w:hAnsi="Arial" w:cs="Arial"/>
                <w:sz w:val="14"/>
                <w:szCs w:val="14"/>
                <w:lang w:eastAsia="zh-CN"/>
              </w:rPr>
              <w:t xml:space="preserve">Horizontal </w:t>
            </w:r>
          </w:p>
          <w:p w14:paraId="52E50005" w14:textId="54CC810C" w:rsidR="00615F91" w:rsidRPr="002A7A6E" w:rsidRDefault="00615F91" w:rsidP="00FF6705">
            <w:pPr>
              <w:keepNext/>
              <w:keepLines/>
              <w:spacing w:after="0"/>
              <w:jc w:val="center"/>
              <w:rPr>
                <w:rFonts w:ascii="Arial" w:hAnsi="Arial" w:cs="Arial"/>
                <w:sz w:val="14"/>
                <w:szCs w:val="14"/>
                <w:lang w:eastAsia="zh-CN"/>
              </w:rPr>
            </w:pPr>
            <w:r w:rsidRPr="002A7A6E">
              <w:rPr>
                <w:rFonts w:ascii="Arial" w:hAnsi="Arial" w:cs="Arial"/>
                <w:sz w:val="14"/>
                <w:szCs w:val="14"/>
                <w:lang w:eastAsia="zh-CN"/>
              </w:rPr>
              <w:t>separation</w:t>
            </w:r>
          </w:p>
        </w:tc>
        <w:tc>
          <w:tcPr>
            <w:tcW w:w="0" w:type="auto"/>
          </w:tcPr>
          <w:p w14:paraId="45B65541" w14:textId="6A093701" w:rsidR="00615F91" w:rsidRPr="002A7A6E" w:rsidRDefault="00615F91" w:rsidP="00FF6705">
            <w:pPr>
              <w:keepNext/>
              <w:keepLines/>
              <w:spacing w:after="0"/>
              <w:jc w:val="center"/>
              <w:rPr>
                <w:rFonts w:ascii="Arial" w:hAnsi="Arial" w:cs="Arial"/>
                <w:sz w:val="14"/>
                <w:szCs w:val="14"/>
                <w:lang w:eastAsia="zh-CN"/>
              </w:rPr>
            </w:pPr>
            <w:r w:rsidRPr="002A7A6E">
              <w:rPr>
                <w:rFonts w:ascii="Arial" w:hAnsi="Arial" w:cs="Arial"/>
                <w:sz w:val="14"/>
                <w:szCs w:val="14"/>
                <w:lang w:eastAsia="zh-CN"/>
              </w:rPr>
              <w:t>SA-to-SA</w:t>
            </w:r>
          </w:p>
        </w:tc>
        <w:tc>
          <w:tcPr>
            <w:tcW w:w="0" w:type="auto"/>
          </w:tcPr>
          <w:p w14:paraId="7EF17AFF" w14:textId="5579A8F0" w:rsidR="00615F91" w:rsidRPr="002A7A6E" w:rsidRDefault="00466ACA" w:rsidP="00FF6705">
            <w:pPr>
              <w:keepNext/>
              <w:keepLines/>
              <w:spacing w:after="0"/>
              <w:jc w:val="center"/>
              <w:rPr>
                <w:rFonts w:ascii="Arial" w:hAnsi="Arial" w:cs="Arial"/>
                <w:sz w:val="14"/>
                <w:szCs w:val="14"/>
                <w:lang w:eastAsia="zh-CN"/>
              </w:rPr>
            </w:pPr>
            <w:r w:rsidRPr="002A7A6E">
              <w:rPr>
                <w:rFonts w:ascii="Arial" w:hAnsi="Arial" w:cs="Arial"/>
                <w:sz w:val="14"/>
                <w:szCs w:val="14"/>
                <w:lang w:eastAsia="zh-CN"/>
              </w:rPr>
              <w:t>M: 31 (R4-2504358)</w:t>
            </w:r>
          </w:p>
        </w:tc>
        <w:tc>
          <w:tcPr>
            <w:tcW w:w="0" w:type="auto"/>
          </w:tcPr>
          <w:p w14:paraId="1108876B" w14:textId="7C800403" w:rsidR="005F2A08" w:rsidRPr="002A7A6E" w:rsidRDefault="005F2A08" w:rsidP="0000785F">
            <w:pPr>
              <w:keepNext/>
              <w:keepLines/>
              <w:spacing w:after="0"/>
              <w:jc w:val="center"/>
              <w:rPr>
                <w:rFonts w:ascii="Arial" w:hAnsi="Arial" w:cs="Arial"/>
                <w:sz w:val="14"/>
                <w:szCs w:val="14"/>
                <w:lang w:eastAsia="zh-CN"/>
              </w:rPr>
            </w:pPr>
            <w:r w:rsidRPr="002A7A6E">
              <w:rPr>
                <w:rFonts w:ascii="Arial" w:hAnsi="Arial" w:cs="Arial"/>
                <w:sz w:val="14"/>
                <w:szCs w:val="14"/>
                <w:lang w:eastAsia="zh-CN"/>
              </w:rPr>
              <w:t>M: 34 (R4-2504358)</w:t>
            </w:r>
          </w:p>
        </w:tc>
        <w:tc>
          <w:tcPr>
            <w:tcW w:w="0" w:type="auto"/>
          </w:tcPr>
          <w:p w14:paraId="0F3FD43D" w14:textId="430C5A95" w:rsidR="00615F91" w:rsidRPr="002A7A6E" w:rsidRDefault="002E23FD" w:rsidP="00FF6705">
            <w:pPr>
              <w:keepNext/>
              <w:keepLines/>
              <w:spacing w:after="0"/>
              <w:jc w:val="center"/>
              <w:rPr>
                <w:rFonts w:ascii="Arial" w:hAnsi="Arial" w:cs="Arial"/>
                <w:sz w:val="14"/>
                <w:szCs w:val="14"/>
                <w:lang w:eastAsia="zh-CN"/>
              </w:rPr>
            </w:pPr>
            <w:r w:rsidRPr="002A7A6E">
              <w:rPr>
                <w:rFonts w:ascii="Arial" w:hAnsi="Arial" w:cs="Arial"/>
                <w:sz w:val="14"/>
                <w:szCs w:val="14"/>
                <w:lang w:eastAsia="zh-CN"/>
              </w:rPr>
              <w:t>M: 46 (R4-2504358)</w:t>
            </w:r>
          </w:p>
        </w:tc>
        <w:tc>
          <w:tcPr>
            <w:tcW w:w="0" w:type="auto"/>
          </w:tcPr>
          <w:p w14:paraId="1EBDDCC3" w14:textId="77777777" w:rsidR="00615F91" w:rsidRPr="002A7A6E" w:rsidRDefault="00615F91" w:rsidP="00FF6705">
            <w:pPr>
              <w:keepNext/>
              <w:keepLines/>
              <w:spacing w:after="0"/>
              <w:jc w:val="center"/>
              <w:rPr>
                <w:rFonts w:ascii="Arial" w:hAnsi="Arial" w:cs="Arial"/>
                <w:sz w:val="14"/>
                <w:szCs w:val="14"/>
                <w:lang w:eastAsia="zh-CN"/>
              </w:rPr>
            </w:pPr>
          </w:p>
        </w:tc>
      </w:tr>
      <w:tr w:rsidR="008165A5" w:rsidRPr="000C0827" w14:paraId="46B73ECF" w14:textId="77777777" w:rsidTr="002A7A6E">
        <w:trPr>
          <w:jc w:val="center"/>
        </w:trPr>
        <w:tc>
          <w:tcPr>
            <w:tcW w:w="0" w:type="auto"/>
            <w:vMerge/>
          </w:tcPr>
          <w:p w14:paraId="75F07E4B" w14:textId="77777777" w:rsidR="00615F91" w:rsidRPr="002A7A6E" w:rsidRDefault="00615F91" w:rsidP="00FF6705">
            <w:pPr>
              <w:keepNext/>
              <w:keepLines/>
              <w:spacing w:after="0"/>
              <w:jc w:val="center"/>
              <w:rPr>
                <w:rFonts w:ascii="Arial" w:hAnsi="Arial" w:cs="Arial"/>
                <w:sz w:val="14"/>
                <w:szCs w:val="14"/>
                <w:lang w:eastAsia="x-none"/>
              </w:rPr>
            </w:pPr>
          </w:p>
        </w:tc>
        <w:tc>
          <w:tcPr>
            <w:tcW w:w="0" w:type="auto"/>
          </w:tcPr>
          <w:p w14:paraId="44AC6EB4" w14:textId="7E90034B" w:rsidR="00615F91" w:rsidRPr="002A7A6E" w:rsidRDefault="00615F91" w:rsidP="00FF6705">
            <w:pPr>
              <w:keepNext/>
              <w:keepLines/>
              <w:spacing w:after="0"/>
              <w:jc w:val="center"/>
              <w:rPr>
                <w:rFonts w:ascii="Arial" w:hAnsi="Arial" w:cs="Arial"/>
                <w:sz w:val="14"/>
                <w:szCs w:val="14"/>
                <w:lang w:eastAsia="x-none"/>
              </w:rPr>
            </w:pPr>
            <w:r w:rsidRPr="002A7A6E">
              <w:rPr>
                <w:rFonts w:ascii="Arial" w:hAnsi="Arial" w:cs="Arial"/>
                <w:sz w:val="14"/>
                <w:szCs w:val="14"/>
                <w:lang w:eastAsia="zh-CN"/>
              </w:rPr>
              <w:t>A-to-SA</w:t>
            </w:r>
          </w:p>
        </w:tc>
        <w:tc>
          <w:tcPr>
            <w:tcW w:w="0" w:type="auto"/>
          </w:tcPr>
          <w:p w14:paraId="261FD6F2" w14:textId="05A8BECC" w:rsidR="00615F91" w:rsidRPr="002A7A6E" w:rsidRDefault="00615F91" w:rsidP="00FF6705">
            <w:pPr>
              <w:keepNext/>
              <w:keepLines/>
              <w:spacing w:after="0"/>
              <w:jc w:val="center"/>
              <w:rPr>
                <w:rFonts w:ascii="Arial" w:hAnsi="Arial" w:cs="Arial"/>
                <w:sz w:val="14"/>
                <w:szCs w:val="14"/>
                <w:lang w:eastAsia="x-none"/>
              </w:rPr>
            </w:pPr>
          </w:p>
        </w:tc>
        <w:tc>
          <w:tcPr>
            <w:tcW w:w="0" w:type="auto"/>
          </w:tcPr>
          <w:p w14:paraId="0C66B554" w14:textId="77777777" w:rsidR="00615F91" w:rsidRPr="002A7A6E" w:rsidRDefault="00026B58" w:rsidP="00FF6705">
            <w:pPr>
              <w:keepNext/>
              <w:keepLines/>
              <w:spacing w:after="0"/>
              <w:jc w:val="center"/>
              <w:rPr>
                <w:rFonts w:ascii="Arial" w:hAnsi="Arial" w:cs="Arial"/>
                <w:sz w:val="14"/>
                <w:szCs w:val="14"/>
                <w:lang w:eastAsia="x-none"/>
              </w:rPr>
            </w:pPr>
            <w:r w:rsidRPr="002A7A6E">
              <w:rPr>
                <w:rFonts w:ascii="Arial" w:hAnsi="Arial" w:cs="Arial"/>
                <w:sz w:val="14"/>
                <w:szCs w:val="14"/>
                <w:lang w:eastAsia="x-none"/>
              </w:rPr>
              <w:t>M: 35 (R4-2507633)</w:t>
            </w:r>
          </w:p>
          <w:p w14:paraId="359406F1" w14:textId="57E92EB8" w:rsidR="00215C21" w:rsidRPr="002A7A6E" w:rsidRDefault="00215C21" w:rsidP="00FF6705">
            <w:pPr>
              <w:keepNext/>
              <w:keepLines/>
              <w:spacing w:after="0"/>
              <w:jc w:val="center"/>
              <w:rPr>
                <w:rFonts w:ascii="Arial" w:hAnsi="Arial" w:cs="Arial"/>
                <w:sz w:val="14"/>
                <w:szCs w:val="14"/>
                <w:lang w:eastAsia="x-none"/>
              </w:rPr>
            </w:pPr>
            <w:r w:rsidRPr="002A7A6E">
              <w:rPr>
                <w:rFonts w:ascii="Arial" w:hAnsi="Arial" w:cs="Arial"/>
                <w:sz w:val="14"/>
                <w:szCs w:val="14"/>
                <w:lang w:eastAsia="x-none"/>
              </w:rPr>
              <w:t xml:space="preserve">S: </w:t>
            </w:r>
            <w:r w:rsidR="000C1366" w:rsidRPr="002A7A6E">
              <w:rPr>
                <w:rFonts w:ascii="Arial" w:hAnsi="Arial" w:cs="Arial"/>
                <w:sz w:val="14"/>
                <w:szCs w:val="14"/>
                <w:lang w:eastAsia="x-none"/>
              </w:rPr>
              <w:t>55±15</w:t>
            </w:r>
            <w:r w:rsidRPr="002A7A6E">
              <w:rPr>
                <w:rFonts w:ascii="Arial" w:hAnsi="Arial" w:cs="Arial"/>
                <w:sz w:val="14"/>
                <w:szCs w:val="14"/>
                <w:lang w:eastAsia="x-none"/>
              </w:rPr>
              <w:t xml:space="preserve"> (R4-2506307</w:t>
            </w:r>
            <w:r w:rsidR="000C1366" w:rsidRPr="002A7A6E">
              <w:rPr>
                <w:rFonts w:ascii="Arial" w:hAnsi="Arial" w:cs="Arial"/>
                <w:sz w:val="14"/>
                <w:szCs w:val="14"/>
                <w:lang w:eastAsia="x-none"/>
              </w:rPr>
              <w:t>)</w:t>
            </w:r>
          </w:p>
        </w:tc>
        <w:tc>
          <w:tcPr>
            <w:tcW w:w="0" w:type="auto"/>
          </w:tcPr>
          <w:p w14:paraId="314048A1" w14:textId="77777777" w:rsidR="00615F91" w:rsidRPr="002A7A6E" w:rsidRDefault="00EF1B9D" w:rsidP="00FF6705">
            <w:pPr>
              <w:keepNext/>
              <w:keepLines/>
              <w:spacing w:after="0"/>
              <w:jc w:val="center"/>
              <w:rPr>
                <w:rFonts w:ascii="Arial" w:hAnsi="Arial" w:cs="Arial"/>
                <w:sz w:val="14"/>
                <w:szCs w:val="14"/>
                <w:lang w:eastAsia="x-none"/>
              </w:rPr>
            </w:pPr>
            <w:r w:rsidRPr="002A7A6E">
              <w:rPr>
                <w:rFonts w:ascii="Arial" w:hAnsi="Arial" w:cs="Arial"/>
                <w:sz w:val="14"/>
                <w:szCs w:val="14"/>
                <w:lang w:eastAsia="x-none"/>
              </w:rPr>
              <w:t xml:space="preserve">M: </w:t>
            </w:r>
            <w:r w:rsidR="00A56F74" w:rsidRPr="002A7A6E">
              <w:rPr>
                <w:rFonts w:ascii="Arial" w:hAnsi="Arial" w:cs="Arial"/>
                <w:sz w:val="14"/>
                <w:szCs w:val="14"/>
                <w:lang w:eastAsia="x-none"/>
              </w:rPr>
              <w:t xml:space="preserve">51 </w:t>
            </w:r>
            <w:r w:rsidRPr="002A7A6E">
              <w:rPr>
                <w:rFonts w:ascii="Arial" w:hAnsi="Arial" w:cs="Arial"/>
                <w:sz w:val="14"/>
                <w:szCs w:val="14"/>
                <w:lang w:eastAsia="x-none"/>
              </w:rPr>
              <w:t>(R4-2507445)</w:t>
            </w:r>
          </w:p>
          <w:p w14:paraId="0ADB2AB7" w14:textId="030A8882" w:rsidR="00E47C11" w:rsidRPr="002A7A6E" w:rsidRDefault="00E47C11" w:rsidP="00FF6705">
            <w:pPr>
              <w:keepNext/>
              <w:keepLines/>
              <w:spacing w:after="0"/>
              <w:jc w:val="center"/>
              <w:rPr>
                <w:rFonts w:ascii="Arial" w:hAnsi="Arial" w:cs="Arial"/>
                <w:sz w:val="14"/>
                <w:szCs w:val="14"/>
                <w:lang w:eastAsia="x-none"/>
              </w:rPr>
            </w:pPr>
            <w:r w:rsidRPr="002A7A6E">
              <w:rPr>
                <w:rFonts w:ascii="Arial" w:hAnsi="Arial" w:cs="Arial"/>
                <w:sz w:val="14"/>
                <w:szCs w:val="14"/>
                <w:lang w:eastAsia="x-none"/>
              </w:rPr>
              <w:t xml:space="preserve">M: </w:t>
            </w:r>
            <w:r w:rsidR="007C773A" w:rsidRPr="002A7A6E">
              <w:rPr>
                <w:rFonts w:ascii="Arial" w:hAnsi="Arial" w:cs="Arial"/>
                <w:sz w:val="14"/>
                <w:szCs w:val="14"/>
                <w:lang w:eastAsia="x-none"/>
              </w:rPr>
              <w:t xml:space="preserve">69 </w:t>
            </w:r>
            <w:r w:rsidRPr="002A7A6E">
              <w:rPr>
                <w:rFonts w:ascii="Arial" w:hAnsi="Arial" w:cs="Arial"/>
                <w:sz w:val="14"/>
                <w:szCs w:val="14"/>
                <w:lang w:eastAsia="x-none"/>
              </w:rPr>
              <w:t>(R4-2507511</w:t>
            </w:r>
            <w:r w:rsidR="007C773A" w:rsidRPr="002A7A6E">
              <w:rPr>
                <w:rFonts w:ascii="Arial" w:hAnsi="Arial" w:cs="Arial"/>
                <w:sz w:val="14"/>
                <w:szCs w:val="14"/>
                <w:lang w:eastAsia="x-none"/>
              </w:rPr>
              <w:t>)</w:t>
            </w:r>
          </w:p>
        </w:tc>
        <w:tc>
          <w:tcPr>
            <w:tcW w:w="0" w:type="auto"/>
          </w:tcPr>
          <w:p w14:paraId="40750347" w14:textId="77777777" w:rsidR="00615F91" w:rsidRPr="002A7A6E" w:rsidRDefault="00E256B3" w:rsidP="00FF6705">
            <w:pPr>
              <w:keepNext/>
              <w:keepLines/>
              <w:spacing w:after="0"/>
              <w:jc w:val="center"/>
              <w:rPr>
                <w:rFonts w:ascii="Arial" w:hAnsi="Arial" w:cs="Arial"/>
                <w:sz w:val="14"/>
                <w:szCs w:val="14"/>
                <w:lang w:eastAsia="x-none"/>
              </w:rPr>
            </w:pPr>
            <w:r w:rsidRPr="002A7A6E">
              <w:rPr>
                <w:rFonts w:ascii="Arial" w:hAnsi="Arial" w:cs="Arial"/>
                <w:sz w:val="14"/>
                <w:szCs w:val="14"/>
                <w:lang w:eastAsia="x-none"/>
              </w:rPr>
              <w:t>M: 55 (R4-2507633)</w:t>
            </w:r>
          </w:p>
          <w:p w14:paraId="2E85B671" w14:textId="2C1A303D" w:rsidR="007E614C" w:rsidRPr="002A7A6E" w:rsidRDefault="007E614C" w:rsidP="000A11A3">
            <w:pPr>
              <w:keepNext/>
              <w:keepLines/>
              <w:spacing w:after="0"/>
              <w:jc w:val="center"/>
              <w:rPr>
                <w:rFonts w:ascii="Arial" w:hAnsi="Arial" w:cs="Arial"/>
                <w:sz w:val="14"/>
                <w:szCs w:val="14"/>
                <w:lang w:eastAsia="x-none"/>
              </w:rPr>
            </w:pPr>
            <w:r w:rsidRPr="002A7A6E">
              <w:rPr>
                <w:rFonts w:ascii="Arial" w:hAnsi="Arial" w:cs="Arial"/>
                <w:sz w:val="14"/>
                <w:szCs w:val="14"/>
                <w:lang w:eastAsia="x-none"/>
              </w:rPr>
              <w:t>S: 70±15 (R4-2506307)</w:t>
            </w:r>
          </w:p>
        </w:tc>
      </w:tr>
      <w:tr w:rsidR="008165A5" w:rsidRPr="000C0827" w14:paraId="2C5A9929" w14:textId="77777777" w:rsidTr="002A7A6E">
        <w:trPr>
          <w:jc w:val="center"/>
        </w:trPr>
        <w:tc>
          <w:tcPr>
            <w:tcW w:w="0" w:type="auto"/>
            <w:vMerge/>
          </w:tcPr>
          <w:p w14:paraId="1E8D1C31" w14:textId="77777777" w:rsidR="00615F91" w:rsidRPr="002A7A6E" w:rsidRDefault="00615F91" w:rsidP="00FF6705">
            <w:pPr>
              <w:keepNext/>
              <w:keepLines/>
              <w:spacing w:after="0"/>
              <w:jc w:val="center"/>
              <w:rPr>
                <w:rFonts w:ascii="Arial" w:hAnsi="Arial" w:cs="Arial"/>
                <w:sz w:val="14"/>
                <w:szCs w:val="14"/>
                <w:lang w:eastAsia="x-none"/>
              </w:rPr>
            </w:pPr>
          </w:p>
        </w:tc>
        <w:tc>
          <w:tcPr>
            <w:tcW w:w="0" w:type="auto"/>
          </w:tcPr>
          <w:p w14:paraId="267F5074" w14:textId="75DB3D98" w:rsidR="00615F91" w:rsidRPr="002A7A6E" w:rsidRDefault="00615F91" w:rsidP="00FF6705">
            <w:pPr>
              <w:keepNext/>
              <w:keepLines/>
              <w:spacing w:after="0"/>
              <w:jc w:val="center"/>
              <w:rPr>
                <w:rFonts w:ascii="Arial" w:hAnsi="Arial" w:cs="Arial"/>
                <w:sz w:val="14"/>
                <w:szCs w:val="14"/>
                <w:lang w:eastAsia="x-none"/>
              </w:rPr>
            </w:pPr>
            <w:r w:rsidRPr="002A7A6E">
              <w:rPr>
                <w:rFonts w:ascii="Arial" w:hAnsi="Arial" w:cs="Arial"/>
                <w:sz w:val="14"/>
                <w:szCs w:val="14"/>
                <w:lang w:eastAsia="zh-CN"/>
              </w:rPr>
              <w:t>A-to-A</w:t>
            </w:r>
          </w:p>
        </w:tc>
        <w:tc>
          <w:tcPr>
            <w:tcW w:w="0" w:type="auto"/>
          </w:tcPr>
          <w:p w14:paraId="7D3E4502" w14:textId="77777777" w:rsidR="00615F91" w:rsidRPr="002A7A6E" w:rsidRDefault="00615F91" w:rsidP="00FF6705">
            <w:pPr>
              <w:keepNext/>
              <w:keepLines/>
              <w:spacing w:after="0"/>
              <w:jc w:val="center"/>
              <w:rPr>
                <w:rFonts w:ascii="Arial" w:hAnsi="Arial" w:cs="Arial"/>
                <w:sz w:val="14"/>
                <w:szCs w:val="14"/>
                <w:lang w:eastAsia="x-none"/>
              </w:rPr>
            </w:pPr>
          </w:p>
        </w:tc>
        <w:tc>
          <w:tcPr>
            <w:tcW w:w="0" w:type="auto"/>
          </w:tcPr>
          <w:p w14:paraId="58EA59E2" w14:textId="77777777" w:rsidR="00615F91" w:rsidRPr="002A7A6E" w:rsidRDefault="00615F91" w:rsidP="00FF6705">
            <w:pPr>
              <w:keepNext/>
              <w:keepLines/>
              <w:spacing w:after="0"/>
              <w:jc w:val="center"/>
              <w:rPr>
                <w:rFonts w:ascii="Arial" w:hAnsi="Arial" w:cs="Arial"/>
                <w:sz w:val="14"/>
                <w:szCs w:val="14"/>
                <w:lang w:eastAsia="x-none"/>
              </w:rPr>
            </w:pPr>
          </w:p>
        </w:tc>
        <w:tc>
          <w:tcPr>
            <w:tcW w:w="0" w:type="auto"/>
          </w:tcPr>
          <w:p w14:paraId="31870C31" w14:textId="77777777" w:rsidR="00615F91" w:rsidRPr="002A7A6E" w:rsidRDefault="00615F91" w:rsidP="00FF6705">
            <w:pPr>
              <w:keepNext/>
              <w:keepLines/>
              <w:spacing w:after="0"/>
              <w:jc w:val="center"/>
              <w:rPr>
                <w:rFonts w:ascii="Arial" w:hAnsi="Arial" w:cs="Arial"/>
                <w:sz w:val="14"/>
                <w:szCs w:val="14"/>
                <w:lang w:eastAsia="x-none"/>
              </w:rPr>
            </w:pPr>
          </w:p>
        </w:tc>
        <w:tc>
          <w:tcPr>
            <w:tcW w:w="0" w:type="auto"/>
          </w:tcPr>
          <w:p w14:paraId="24EB8C85" w14:textId="3C6D5A81" w:rsidR="00615F91" w:rsidRPr="002A7A6E" w:rsidRDefault="000D6FA0" w:rsidP="000D6FA0">
            <w:pPr>
              <w:keepNext/>
              <w:keepLines/>
              <w:spacing w:after="0"/>
              <w:jc w:val="center"/>
              <w:rPr>
                <w:rFonts w:ascii="Arial" w:hAnsi="Arial" w:cs="Arial"/>
                <w:sz w:val="14"/>
                <w:szCs w:val="14"/>
                <w:lang w:eastAsia="x-none"/>
              </w:rPr>
            </w:pPr>
            <w:r w:rsidRPr="002A7A6E">
              <w:rPr>
                <w:rFonts w:ascii="Arial" w:hAnsi="Arial" w:cs="Arial"/>
                <w:sz w:val="14"/>
                <w:szCs w:val="14"/>
                <w:lang w:eastAsia="x-none"/>
              </w:rPr>
              <w:t>S: 77±15 (R4-2506307)</w:t>
            </w:r>
          </w:p>
        </w:tc>
      </w:tr>
    </w:tbl>
    <w:p w14:paraId="1680FEAC" w14:textId="77777777" w:rsidR="00EF19D7" w:rsidRDefault="00EF19D7" w:rsidP="0062745C">
      <w:pPr>
        <w:pStyle w:val="BodyText"/>
      </w:pPr>
    </w:p>
    <w:p w14:paraId="125FE147" w14:textId="0CDAF1DA" w:rsidR="00466AC9" w:rsidRPr="003C0B2F" w:rsidRDefault="00466AC9" w:rsidP="00466AC9">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 xml:space="preserve">: </w:t>
      </w:r>
      <w:r>
        <w:rPr>
          <w:rFonts w:ascii="Arial" w:eastAsia="SimSun" w:hAnsi="Arial"/>
          <w:b/>
        </w:rPr>
        <w:t>Inter band coupling loss summary</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73"/>
        <w:gridCol w:w="1373"/>
        <w:gridCol w:w="1257"/>
        <w:gridCol w:w="1599"/>
      </w:tblGrid>
      <w:tr w:rsidR="00466AC9" w:rsidRPr="000C0827" w14:paraId="3DB35781" w14:textId="77777777" w:rsidTr="002A7A6E">
        <w:trPr>
          <w:tblHeader/>
          <w:jc w:val="center"/>
        </w:trPr>
        <w:tc>
          <w:tcPr>
            <w:tcW w:w="0" w:type="auto"/>
            <w:vMerge w:val="restart"/>
          </w:tcPr>
          <w:p w14:paraId="035229DA" w14:textId="77777777" w:rsidR="00466AC9" w:rsidRPr="00424E52" w:rsidRDefault="00466AC9">
            <w:pPr>
              <w:keepNext/>
              <w:keepLines/>
              <w:spacing w:after="0"/>
              <w:jc w:val="center"/>
              <w:rPr>
                <w:rFonts w:ascii="Arial" w:hAnsi="Arial" w:cs="Arial"/>
                <w:b/>
                <w:sz w:val="14"/>
                <w:szCs w:val="14"/>
              </w:rPr>
            </w:pPr>
            <w:r w:rsidRPr="00424E52">
              <w:rPr>
                <w:rFonts w:ascii="Arial" w:hAnsi="Arial" w:cs="Arial"/>
                <w:b/>
                <w:sz w:val="14"/>
                <w:szCs w:val="14"/>
              </w:rPr>
              <w:t>Co-location</w:t>
            </w:r>
          </w:p>
          <w:p w14:paraId="021C477F" w14:textId="77777777" w:rsidR="00466AC9" w:rsidRPr="00424E52" w:rsidRDefault="00466AC9">
            <w:pPr>
              <w:keepNext/>
              <w:keepLines/>
              <w:spacing w:after="0"/>
              <w:jc w:val="center"/>
              <w:rPr>
                <w:rFonts w:ascii="Arial" w:hAnsi="Arial" w:cs="Arial"/>
                <w:b/>
                <w:sz w:val="14"/>
                <w:szCs w:val="14"/>
              </w:rPr>
            </w:pPr>
            <w:r w:rsidRPr="00424E52">
              <w:rPr>
                <w:rFonts w:ascii="Arial" w:hAnsi="Arial" w:cs="Arial"/>
                <w:b/>
                <w:sz w:val="14"/>
                <w:szCs w:val="14"/>
              </w:rPr>
              <w:t>scenario</w:t>
            </w:r>
          </w:p>
        </w:tc>
        <w:tc>
          <w:tcPr>
            <w:tcW w:w="0" w:type="auto"/>
            <w:vMerge w:val="restart"/>
          </w:tcPr>
          <w:p w14:paraId="11EF8891" w14:textId="77777777" w:rsidR="00466AC9" w:rsidRPr="00424E52" w:rsidRDefault="00466AC9">
            <w:pPr>
              <w:keepNext/>
              <w:keepLines/>
              <w:spacing w:after="0"/>
              <w:jc w:val="center"/>
              <w:rPr>
                <w:rFonts w:ascii="Arial" w:hAnsi="Arial" w:cs="Arial"/>
                <w:b/>
                <w:sz w:val="14"/>
                <w:szCs w:val="14"/>
              </w:rPr>
            </w:pPr>
            <w:r w:rsidRPr="00424E52">
              <w:rPr>
                <w:rFonts w:ascii="Arial" w:hAnsi="Arial" w:cs="Arial"/>
                <w:b/>
                <w:sz w:val="14"/>
                <w:szCs w:val="14"/>
              </w:rPr>
              <w:t xml:space="preserve">Coupling loss </w:t>
            </w:r>
          </w:p>
          <w:p w14:paraId="2D56DA58" w14:textId="77777777" w:rsidR="00466AC9" w:rsidRPr="00424E52" w:rsidRDefault="00466AC9">
            <w:pPr>
              <w:keepNext/>
              <w:keepLines/>
              <w:spacing w:after="0"/>
              <w:jc w:val="center"/>
              <w:rPr>
                <w:rFonts w:ascii="Arial" w:hAnsi="Arial" w:cs="Arial"/>
                <w:b/>
                <w:sz w:val="14"/>
                <w:szCs w:val="14"/>
              </w:rPr>
            </w:pPr>
            <w:r w:rsidRPr="00424E52">
              <w:rPr>
                <w:rFonts w:ascii="Arial" w:hAnsi="Arial" w:cs="Arial"/>
                <w:b/>
                <w:sz w:val="14"/>
                <w:szCs w:val="14"/>
              </w:rPr>
              <w:t>type</w:t>
            </w:r>
          </w:p>
        </w:tc>
        <w:tc>
          <w:tcPr>
            <w:tcW w:w="0" w:type="auto"/>
            <w:gridSpan w:val="4"/>
          </w:tcPr>
          <w:p w14:paraId="7803329B" w14:textId="77777777" w:rsidR="00466AC9" w:rsidRPr="00424E52" w:rsidRDefault="00466AC9">
            <w:pPr>
              <w:keepNext/>
              <w:keepLines/>
              <w:spacing w:after="0"/>
              <w:jc w:val="center"/>
              <w:rPr>
                <w:rFonts w:ascii="Arial" w:hAnsi="Arial" w:cs="Arial"/>
                <w:b/>
                <w:sz w:val="14"/>
                <w:szCs w:val="14"/>
              </w:rPr>
            </w:pPr>
            <w:r w:rsidRPr="00424E52">
              <w:rPr>
                <w:rFonts w:ascii="Arial" w:hAnsi="Arial" w:cs="Arial"/>
                <w:b/>
                <w:sz w:val="14"/>
                <w:szCs w:val="14"/>
              </w:rPr>
              <w:t>Coupling loss</w:t>
            </w:r>
          </w:p>
          <w:p w14:paraId="2DB96DBB" w14:textId="77777777" w:rsidR="00466AC9" w:rsidRPr="00424E52" w:rsidRDefault="00466AC9">
            <w:pPr>
              <w:keepNext/>
              <w:keepLines/>
              <w:spacing w:after="0"/>
              <w:jc w:val="center"/>
              <w:rPr>
                <w:rFonts w:ascii="Arial" w:hAnsi="Arial" w:cs="Arial"/>
                <w:b/>
                <w:sz w:val="14"/>
                <w:szCs w:val="14"/>
              </w:rPr>
            </w:pPr>
            <w:r w:rsidRPr="00424E52">
              <w:rPr>
                <w:rFonts w:ascii="Arial" w:hAnsi="Arial" w:cs="Arial"/>
                <w:b/>
                <w:sz w:val="14"/>
                <w:szCs w:val="14"/>
              </w:rPr>
              <w:t>(dB)</w:t>
            </w:r>
          </w:p>
        </w:tc>
      </w:tr>
      <w:tr w:rsidR="00466AC9" w:rsidRPr="000C0827" w14:paraId="35BE45CB" w14:textId="77777777" w:rsidTr="002A7A6E">
        <w:trPr>
          <w:tblHeader/>
          <w:jc w:val="center"/>
        </w:trPr>
        <w:tc>
          <w:tcPr>
            <w:tcW w:w="0" w:type="auto"/>
            <w:vMerge/>
          </w:tcPr>
          <w:p w14:paraId="2430CF06" w14:textId="77777777" w:rsidR="00466AC9" w:rsidRPr="00424E52" w:rsidRDefault="00466AC9">
            <w:pPr>
              <w:keepNext/>
              <w:keepLines/>
              <w:spacing w:after="0"/>
              <w:jc w:val="center"/>
              <w:rPr>
                <w:rFonts w:ascii="Arial" w:hAnsi="Arial" w:cs="Arial"/>
                <w:b/>
                <w:sz w:val="14"/>
                <w:szCs w:val="14"/>
              </w:rPr>
            </w:pPr>
          </w:p>
        </w:tc>
        <w:tc>
          <w:tcPr>
            <w:tcW w:w="0" w:type="auto"/>
            <w:vMerge/>
          </w:tcPr>
          <w:p w14:paraId="7F82E6E0" w14:textId="77777777" w:rsidR="00466AC9" w:rsidRPr="00424E52" w:rsidRDefault="00466AC9">
            <w:pPr>
              <w:keepNext/>
              <w:keepLines/>
              <w:spacing w:after="0"/>
              <w:jc w:val="center"/>
              <w:rPr>
                <w:rFonts w:ascii="Arial" w:hAnsi="Arial" w:cs="Arial"/>
                <w:b/>
                <w:sz w:val="14"/>
                <w:szCs w:val="14"/>
              </w:rPr>
            </w:pPr>
          </w:p>
        </w:tc>
        <w:tc>
          <w:tcPr>
            <w:tcW w:w="0" w:type="auto"/>
          </w:tcPr>
          <w:p w14:paraId="5BE02D70" w14:textId="30ADD61F" w:rsidR="00466AC9" w:rsidRPr="00424E52" w:rsidRDefault="00724C0F">
            <w:pPr>
              <w:keepNext/>
              <w:keepLines/>
              <w:spacing w:after="0"/>
              <w:jc w:val="center"/>
              <w:rPr>
                <w:rFonts w:ascii="Arial" w:hAnsi="Arial" w:cs="Arial"/>
                <w:b/>
                <w:sz w:val="14"/>
                <w:szCs w:val="14"/>
              </w:rPr>
            </w:pPr>
            <w:r>
              <w:rPr>
                <w:rFonts w:ascii="Arial" w:hAnsi="Arial" w:cs="Arial"/>
                <w:b/>
                <w:sz w:val="14"/>
                <w:szCs w:val="14"/>
              </w:rPr>
              <w:t xml:space="preserve">2.6 GHz to </w:t>
            </w:r>
            <w:r w:rsidR="00E87F28">
              <w:rPr>
                <w:rFonts w:ascii="Arial" w:hAnsi="Arial" w:cs="Arial"/>
                <w:b/>
                <w:sz w:val="14"/>
                <w:szCs w:val="14"/>
              </w:rPr>
              <w:t>3.5 GHz</w:t>
            </w:r>
          </w:p>
        </w:tc>
        <w:tc>
          <w:tcPr>
            <w:tcW w:w="0" w:type="auto"/>
          </w:tcPr>
          <w:p w14:paraId="423C0A83" w14:textId="1919EA8B" w:rsidR="00466AC9" w:rsidRPr="00424E52" w:rsidRDefault="00466AC9">
            <w:pPr>
              <w:keepNext/>
              <w:keepLines/>
              <w:spacing w:after="0"/>
              <w:jc w:val="center"/>
              <w:rPr>
                <w:rFonts w:ascii="Arial" w:hAnsi="Arial" w:cs="Arial"/>
                <w:b/>
                <w:sz w:val="14"/>
                <w:szCs w:val="14"/>
              </w:rPr>
            </w:pPr>
            <w:r w:rsidRPr="00424E52">
              <w:rPr>
                <w:rFonts w:ascii="Arial" w:hAnsi="Arial" w:cs="Arial"/>
                <w:b/>
                <w:sz w:val="14"/>
                <w:szCs w:val="14"/>
              </w:rPr>
              <w:t>3.</w:t>
            </w:r>
            <w:r w:rsidR="00E87F28">
              <w:rPr>
                <w:rFonts w:ascii="Arial" w:hAnsi="Arial" w:cs="Arial"/>
                <w:b/>
                <w:sz w:val="14"/>
                <w:szCs w:val="14"/>
              </w:rPr>
              <w:t>5</w:t>
            </w:r>
            <w:r w:rsidRPr="00424E52">
              <w:rPr>
                <w:rFonts w:ascii="Arial" w:hAnsi="Arial" w:cs="Arial"/>
                <w:b/>
                <w:sz w:val="14"/>
                <w:szCs w:val="14"/>
              </w:rPr>
              <w:t xml:space="preserve"> GHz</w:t>
            </w:r>
            <w:r w:rsidR="002971C4">
              <w:rPr>
                <w:rFonts w:ascii="Arial" w:hAnsi="Arial" w:cs="Arial"/>
                <w:b/>
                <w:sz w:val="14"/>
                <w:szCs w:val="14"/>
              </w:rPr>
              <w:t xml:space="preserve"> to </w:t>
            </w:r>
            <w:r w:rsidR="00E87F28">
              <w:rPr>
                <w:rFonts w:ascii="Arial" w:hAnsi="Arial" w:cs="Arial"/>
                <w:b/>
                <w:sz w:val="14"/>
                <w:szCs w:val="14"/>
              </w:rPr>
              <w:t>4.9</w:t>
            </w:r>
            <w:r w:rsidR="002971C4">
              <w:rPr>
                <w:rFonts w:ascii="Arial" w:hAnsi="Arial" w:cs="Arial"/>
                <w:b/>
                <w:sz w:val="14"/>
                <w:szCs w:val="14"/>
              </w:rPr>
              <w:t xml:space="preserve"> GHz</w:t>
            </w:r>
          </w:p>
        </w:tc>
        <w:tc>
          <w:tcPr>
            <w:tcW w:w="0" w:type="auto"/>
          </w:tcPr>
          <w:p w14:paraId="146C21DA" w14:textId="1CD22D0F" w:rsidR="00466AC9" w:rsidRPr="00424E52" w:rsidRDefault="00466AC9">
            <w:pPr>
              <w:keepNext/>
              <w:keepLines/>
              <w:spacing w:after="0"/>
              <w:jc w:val="center"/>
              <w:rPr>
                <w:rFonts w:ascii="Arial" w:hAnsi="Arial" w:cs="Arial"/>
                <w:b/>
                <w:sz w:val="14"/>
                <w:szCs w:val="14"/>
              </w:rPr>
            </w:pPr>
            <w:r w:rsidRPr="00424E52">
              <w:rPr>
                <w:rFonts w:ascii="Arial" w:hAnsi="Arial" w:cs="Arial"/>
                <w:b/>
                <w:sz w:val="14"/>
                <w:szCs w:val="14"/>
              </w:rPr>
              <w:t>4.9 GHz</w:t>
            </w:r>
            <w:r w:rsidR="0030396C">
              <w:rPr>
                <w:rFonts w:ascii="Arial" w:hAnsi="Arial" w:cs="Arial"/>
                <w:b/>
                <w:sz w:val="14"/>
                <w:szCs w:val="14"/>
              </w:rPr>
              <w:t xml:space="preserve"> to 7 GHz</w:t>
            </w:r>
          </w:p>
        </w:tc>
        <w:tc>
          <w:tcPr>
            <w:tcW w:w="0" w:type="auto"/>
          </w:tcPr>
          <w:p w14:paraId="135B6F01" w14:textId="6B50047B" w:rsidR="00466AC9" w:rsidRPr="00424E52" w:rsidRDefault="0030396C">
            <w:pPr>
              <w:keepNext/>
              <w:keepLines/>
              <w:spacing w:after="0"/>
              <w:jc w:val="center"/>
              <w:rPr>
                <w:rFonts w:ascii="Arial" w:hAnsi="Arial" w:cs="Arial"/>
                <w:b/>
                <w:sz w:val="14"/>
                <w:szCs w:val="14"/>
              </w:rPr>
            </w:pPr>
            <w:r>
              <w:rPr>
                <w:rFonts w:ascii="Arial" w:hAnsi="Arial" w:cs="Arial"/>
                <w:b/>
                <w:sz w:val="14"/>
                <w:szCs w:val="14"/>
              </w:rPr>
              <w:t xml:space="preserve">3.5 GHz to </w:t>
            </w:r>
            <w:r w:rsidR="00466AC9" w:rsidRPr="00424E52">
              <w:rPr>
                <w:rFonts w:ascii="Arial" w:hAnsi="Arial" w:cs="Arial"/>
                <w:b/>
                <w:sz w:val="14"/>
                <w:szCs w:val="14"/>
              </w:rPr>
              <w:t>7 GHz</w:t>
            </w:r>
          </w:p>
        </w:tc>
      </w:tr>
      <w:tr w:rsidR="000272DC" w:rsidRPr="000C0827" w14:paraId="1659C142" w14:textId="77777777" w:rsidTr="000272DC">
        <w:trPr>
          <w:jc w:val="center"/>
        </w:trPr>
        <w:tc>
          <w:tcPr>
            <w:tcW w:w="0" w:type="auto"/>
            <w:vMerge w:val="restart"/>
          </w:tcPr>
          <w:p w14:paraId="5F883AB6" w14:textId="77777777" w:rsidR="00466AC9" w:rsidRPr="00424E52" w:rsidRDefault="00466AC9">
            <w:pPr>
              <w:keepNext/>
              <w:keepLines/>
              <w:spacing w:after="0"/>
              <w:jc w:val="center"/>
              <w:rPr>
                <w:rFonts w:ascii="Arial" w:hAnsi="Arial" w:cs="Arial"/>
                <w:sz w:val="14"/>
                <w:szCs w:val="14"/>
                <w:lang w:eastAsia="zh-CN"/>
              </w:rPr>
            </w:pPr>
            <w:r w:rsidRPr="00424E52">
              <w:rPr>
                <w:rFonts w:ascii="Arial" w:hAnsi="Arial" w:cs="Arial"/>
                <w:sz w:val="14"/>
                <w:szCs w:val="14"/>
                <w:lang w:eastAsia="zh-CN"/>
              </w:rPr>
              <w:t xml:space="preserve">Vertical </w:t>
            </w:r>
          </w:p>
          <w:p w14:paraId="08413A47" w14:textId="77777777" w:rsidR="00466AC9" w:rsidRPr="00424E52" w:rsidRDefault="00466AC9">
            <w:pPr>
              <w:keepNext/>
              <w:keepLines/>
              <w:spacing w:after="0"/>
              <w:jc w:val="center"/>
              <w:rPr>
                <w:rFonts w:ascii="Arial" w:hAnsi="Arial" w:cs="Arial"/>
                <w:sz w:val="14"/>
                <w:szCs w:val="14"/>
                <w:lang w:eastAsia="zh-CN"/>
              </w:rPr>
            </w:pPr>
            <w:r w:rsidRPr="00424E52">
              <w:rPr>
                <w:rFonts w:ascii="Arial" w:hAnsi="Arial" w:cs="Arial"/>
                <w:sz w:val="14"/>
                <w:szCs w:val="14"/>
                <w:lang w:eastAsia="zh-CN"/>
              </w:rPr>
              <w:t>separation</w:t>
            </w:r>
          </w:p>
        </w:tc>
        <w:tc>
          <w:tcPr>
            <w:tcW w:w="0" w:type="auto"/>
          </w:tcPr>
          <w:p w14:paraId="49656752" w14:textId="77777777" w:rsidR="00466AC9" w:rsidRPr="00424E52" w:rsidRDefault="00466AC9">
            <w:pPr>
              <w:keepNext/>
              <w:keepLines/>
              <w:spacing w:after="0"/>
              <w:jc w:val="center"/>
              <w:rPr>
                <w:rFonts w:ascii="Arial" w:hAnsi="Arial" w:cs="Arial"/>
                <w:sz w:val="14"/>
                <w:szCs w:val="14"/>
                <w:lang w:eastAsia="zh-CN"/>
              </w:rPr>
            </w:pPr>
            <w:r w:rsidRPr="00424E52">
              <w:rPr>
                <w:rFonts w:ascii="Arial" w:hAnsi="Arial" w:cs="Arial"/>
                <w:sz w:val="14"/>
                <w:szCs w:val="14"/>
                <w:lang w:eastAsia="zh-CN"/>
              </w:rPr>
              <w:t>SA-to-SA</w:t>
            </w:r>
          </w:p>
        </w:tc>
        <w:tc>
          <w:tcPr>
            <w:tcW w:w="0" w:type="auto"/>
          </w:tcPr>
          <w:p w14:paraId="5239911A" w14:textId="7B516942" w:rsidR="00466AC9" w:rsidRPr="00424E52" w:rsidRDefault="00466AC9">
            <w:pPr>
              <w:keepNext/>
              <w:keepLines/>
              <w:spacing w:after="0"/>
              <w:jc w:val="center"/>
              <w:rPr>
                <w:rFonts w:ascii="Arial" w:hAnsi="Arial" w:cs="Arial"/>
                <w:sz w:val="14"/>
                <w:szCs w:val="14"/>
                <w:lang w:eastAsia="zh-CN"/>
              </w:rPr>
            </w:pPr>
          </w:p>
        </w:tc>
        <w:tc>
          <w:tcPr>
            <w:tcW w:w="0" w:type="auto"/>
          </w:tcPr>
          <w:p w14:paraId="058063E5" w14:textId="106CBC62" w:rsidR="00466AC9" w:rsidRPr="00424E52" w:rsidRDefault="00466AC9">
            <w:pPr>
              <w:keepNext/>
              <w:keepLines/>
              <w:spacing w:after="0"/>
              <w:jc w:val="center"/>
              <w:rPr>
                <w:rFonts w:ascii="Arial" w:hAnsi="Arial" w:cs="Arial"/>
                <w:sz w:val="14"/>
                <w:szCs w:val="14"/>
                <w:lang w:eastAsia="zh-CN"/>
              </w:rPr>
            </w:pPr>
          </w:p>
        </w:tc>
        <w:tc>
          <w:tcPr>
            <w:tcW w:w="0" w:type="auto"/>
          </w:tcPr>
          <w:p w14:paraId="29850CAD" w14:textId="28FC5AC8" w:rsidR="00466AC9" w:rsidRPr="00424E52" w:rsidRDefault="00466AC9">
            <w:pPr>
              <w:keepNext/>
              <w:keepLines/>
              <w:spacing w:after="0"/>
              <w:jc w:val="center"/>
              <w:rPr>
                <w:rFonts w:ascii="Arial" w:hAnsi="Arial" w:cs="Arial"/>
                <w:sz w:val="14"/>
                <w:szCs w:val="14"/>
                <w:lang w:eastAsia="zh-CN"/>
              </w:rPr>
            </w:pPr>
          </w:p>
        </w:tc>
        <w:tc>
          <w:tcPr>
            <w:tcW w:w="0" w:type="auto"/>
          </w:tcPr>
          <w:p w14:paraId="7044236F" w14:textId="77777777" w:rsidR="00466AC9" w:rsidRPr="00424E52" w:rsidRDefault="00466AC9">
            <w:pPr>
              <w:keepNext/>
              <w:keepLines/>
              <w:spacing w:after="0"/>
              <w:jc w:val="center"/>
              <w:rPr>
                <w:rFonts w:ascii="Arial" w:hAnsi="Arial" w:cs="Arial"/>
                <w:sz w:val="14"/>
                <w:szCs w:val="14"/>
                <w:lang w:eastAsia="zh-CN"/>
              </w:rPr>
            </w:pPr>
          </w:p>
        </w:tc>
      </w:tr>
      <w:tr w:rsidR="000272DC" w:rsidRPr="000C0827" w14:paraId="4EC8B7CB" w14:textId="77777777" w:rsidTr="000272DC">
        <w:trPr>
          <w:jc w:val="center"/>
        </w:trPr>
        <w:tc>
          <w:tcPr>
            <w:tcW w:w="0" w:type="auto"/>
            <w:vMerge/>
          </w:tcPr>
          <w:p w14:paraId="68FFDBF7" w14:textId="77777777" w:rsidR="00466AC9" w:rsidRPr="00424E52" w:rsidRDefault="00466AC9">
            <w:pPr>
              <w:keepNext/>
              <w:keepLines/>
              <w:spacing w:after="0"/>
              <w:jc w:val="center"/>
              <w:rPr>
                <w:rFonts w:ascii="Arial" w:hAnsi="Arial" w:cs="Arial"/>
                <w:sz w:val="14"/>
                <w:szCs w:val="14"/>
                <w:lang w:eastAsia="zh-CN"/>
              </w:rPr>
            </w:pPr>
          </w:p>
        </w:tc>
        <w:tc>
          <w:tcPr>
            <w:tcW w:w="0" w:type="auto"/>
          </w:tcPr>
          <w:p w14:paraId="3AA68B11" w14:textId="77777777" w:rsidR="00466AC9" w:rsidRPr="00424E52" w:rsidRDefault="00466AC9">
            <w:pPr>
              <w:keepNext/>
              <w:keepLines/>
              <w:spacing w:after="0"/>
              <w:jc w:val="center"/>
              <w:rPr>
                <w:rFonts w:ascii="Arial" w:hAnsi="Arial" w:cs="Arial"/>
                <w:sz w:val="14"/>
                <w:szCs w:val="14"/>
                <w:lang w:eastAsia="zh-CN"/>
              </w:rPr>
            </w:pPr>
            <w:r w:rsidRPr="00424E52">
              <w:rPr>
                <w:rFonts w:ascii="Arial" w:hAnsi="Arial" w:cs="Arial"/>
                <w:sz w:val="14"/>
                <w:szCs w:val="14"/>
                <w:lang w:eastAsia="zh-CN"/>
              </w:rPr>
              <w:t>A-to-SA</w:t>
            </w:r>
          </w:p>
        </w:tc>
        <w:tc>
          <w:tcPr>
            <w:tcW w:w="0" w:type="auto"/>
          </w:tcPr>
          <w:p w14:paraId="2231E58B" w14:textId="77777777" w:rsidR="00466AC9" w:rsidRPr="00424E52" w:rsidRDefault="00466AC9">
            <w:pPr>
              <w:keepNext/>
              <w:keepLines/>
              <w:spacing w:after="0"/>
              <w:jc w:val="center"/>
              <w:rPr>
                <w:rFonts w:ascii="Arial" w:hAnsi="Arial" w:cs="Arial"/>
                <w:sz w:val="14"/>
                <w:szCs w:val="14"/>
                <w:lang w:eastAsia="zh-CN"/>
              </w:rPr>
            </w:pPr>
          </w:p>
        </w:tc>
        <w:tc>
          <w:tcPr>
            <w:tcW w:w="0" w:type="auto"/>
          </w:tcPr>
          <w:p w14:paraId="6F3FBB38" w14:textId="77777777" w:rsidR="00466AC9" w:rsidRPr="00424E52" w:rsidRDefault="00466AC9">
            <w:pPr>
              <w:keepNext/>
              <w:keepLines/>
              <w:spacing w:after="0"/>
              <w:jc w:val="center"/>
              <w:rPr>
                <w:rFonts w:ascii="Arial" w:hAnsi="Arial" w:cs="Arial"/>
                <w:sz w:val="14"/>
                <w:szCs w:val="14"/>
                <w:lang w:eastAsia="zh-CN"/>
              </w:rPr>
            </w:pPr>
          </w:p>
        </w:tc>
        <w:tc>
          <w:tcPr>
            <w:tcW w:w="0" w:type="auto"/>
          </w:tcPr>
          <w:p w14:paraId="7AFE363F" w14:textId="77777777" w:rsidR="00466AC9" w:rsidRPr="00424E52" w:rsidRDefault="00466AC9">
            <w:pPr>
              <w:keepNext/>
              <w:keepLines/>
              <w:spacing w:after="0"/>
              <w:jc w:val="center"/>
              <w:rPr>
                <w:rFonts w:ascii="Arial" w:hAnsi="Arial" w:cs="Arial"/>
                <w:sz w:val="14"/>
                <w:szCs w:val="14"/>
                <w:lang w:eastAsia="zh-CN"/>
              </w:rPr>
            </w:pPr>
          </w:p>
        </w:tc>
        <w:tc>
          <w:tcPr>
            <w:tcW w:w="0" w:type="auto"/>
          </w:tcPr>
          <w:p w14:paraId="0574061A" w14:textId="77777777" w:rsidR="00466AC9" w:rsidRPr="00424E52" w:rsidRDefault="00466AC9">
            <w:pPr>
              <w:keepNext/>
              <w:keepLines/>
              <w:spacing w:after="0"/>
              <w:jc w:val="center"/>
              <w:rPr>
                <w:rFonts w:ascii="Arial" w:hAnsi="Arial" w:cs="Arial"/>
                <w:sz w:val="14"/>
                <w:szCs w:val="14"/>
                <w:lang w:eastAsia="zh-CN"/>
              </w:rPr>
            </w:pPr>
          </w:p>
        </w:tc>
      </w:tr>
      <w:tr w:rsidR="000272DC" w:rsidRPr="000C0827" w14:paraId="4F22ED26" w14:textId="77777777" w:rsidTr="000272DC">
        <w:trPr>
          <w:jc w:val="center"/>
        </w:trPr>
        <w:tc>
          <w:tcPr>
            <w:tcW w:w="0" w:type="auto"/>
            <w:vMerge/>
          </w:tcPr>
          <w:p w14:paraId="51429DEC" w14:textId="77777777" w:rsidR="00466AC9" w:rsidRPr="00424E52" w:rsidRDefault="00466AC9">
            <w:pPr>
              <w:keepNext/>
              <w:keepLines/>
              <w:spacing w:after="0"/>
              <w:jc w:val="center"/>
              <w:rPr>
                <w:rFonts w:ascii="Arial" w:hAnsi="Arial" w:cs="Arial"/>
                <w:sz w:val="14"/>
                <w:szCs w:val="14"/>
                <w:lang w:eastAsia="zh-CN"/>
              </w:rPr>
            </w:pPr>
          </w:p>
        </w:tc>
        <w:tc>
          <w:tcPr>
            <w:tcW w:w="0" w:type="auto"/>
          </w:tcPr>
          <w:p w14:paraId="03B1509D" w14:textId="77777777" w:rsidR="00466AC9" w:rsidRPr="00424E52" w:rsidRDefault="00466AC9">
            <w:pPr>
              <w:keepNext/>
              <w:keepLines/>
              <w:spacing w:after="0"/>
              <w:jc w:val="center"/>
              <w:rPr>
                <w:rFonts w:ascii="Arial" w:hAnsi="Arial" w:cs="Arial"/>
                <w:sz w:val="14"/>
                <w:szCs w:val="14"/>
                <w:lang w:eastAsia="zh-CN"/>
              </w:rPr>
            </w:pPr>
            <w:r w:rsidRPr="00424E52">
              <w:rPr>
                <w:rFonts w:ascii="Arial" w:hAnsi="Arial" w:cs="Arial"/>
                <w:sz w:val="14"/>
                <w:szCs w:val="14"/>
                <w:lang w:eastAsia="zh-CN"/>
              </w:rPr>
              <w:t>A-to-A</w:t>
            </w:r>
          </w:p>
        </w:tc>
        <w:tc>
          <w:tcPr>
            <w:tcW w:w="0" w:type="auto"/>
          </w:tcPr>
          <w:p w14:paraId="446E3D66" w14:textId="77777777" w:rsidR="00466AC9" w:rsidRPr="00424E52" w:rsidRDefault="00466AC9">
            <w:pPr>
              <w:keepNext/>
              <w:keepLines/>
              <w:spacing w:after="0"/>
              <w:jc w:val="center"/>
              <w:rPr>
                <w:rFonts w:ascii="Arial" w:hAnsi="Arial" w:cs="Arial"/>
                <w:sz w:val="14"/>
                <w:szCs w:val="14"/>
                <w:lang w:eastAsia="zh-CN"/>
              </w:rPr>
            </w:pPr>
          </w:p>
        </w:tc>
        <w:tc>
          <w:tcPr>
            <w:tcW w:w="0" w:type="auto"/>
          </w:tcPr>
          <w:p w14:paraId="54364BE5" w14:textId="77777777" w:rsidR="00466AC9" w:rsidRPr="00424E52" w:rsidRDefault="00466AC9">
            <w:pPr>
              <w:keepNext/>
              <w:keepLines/>
              <w:spacing w:after="0"/>
              <w:jc w:val="center"/>
              <w:rPr>
                <w:rFonts w:ascii="Arial" w:hAnsi="Arial" w:cs="Arial"/>
                <w:sz w:val="14"/>
                <w:szCs w:val="14"/>
                <w:lang w:eastAsia="zh-CN"/>
              </w:rPr>
            </w:pPr>
          </w:p>
        </w:tc>
        <w:tc>
          <w:tcPr>
            <w:tcW w:w="0" w:type="auto"/>
          </w:tcPr>
          <w:p w14:paraId="420A61DD" w14:textId="77777777" w:rsidR="00466AC9" w:rsidRPr="00424E52" w:rsidRDefault="00466AC9">
            <w:pPr>
              <w:keepNext/>
              <w:keepLines/>
              <w:spacing w:after="0"/>
              <w:jc w:val="center"/>
              <w:rPr>
                <w:rFonts w:ascii="Arial" w:hAnsi="Arial" w:cs="Arial"/>
                <w:sz w:val="14"/>
                <w:szCs w:val="14"/>
                <w:lang w:eastAsia="zh-CN"/>
              </w:rPr>
            </w:pPr>
          </w:p>
        </w:tc>
        <w:tc>
          <w:tcPr>
            <w:tcW w:w="0" w:type="auto"/>
          </w:tcPr>
          <w:p w14:paraId="235934AD" w14:textId="77777777" w:rsidR="00466AC9" w:rsidRPr="00424E52" w:rsidRDefault="00466AC9">
            <w:pPr>
              <w:keepNext/>
              <w:keepLines/>
              <w:spacing w:after="0"/>
              <w:jc w:val="center"/>
              <w:rPr>
                <w:rFonts w:ascii="Arial" w:hAnsi="Arial" w:cs="Arial"/>
                <w:sz w:val="14"/>
                <w:szCs w:val="14"/>
                <w:lang w:eastAsia="zh-CN"/>
              </w:rPr>
            </w:pPr>
          </w:p>
        </w:tc>
      </w:tr>
      <w:tr w:rsidR="000272DC" w:rsidRPr="000C0827" w14:paraId="1BF0E9ED" w14:textId="77777777" w:rsidTr="000272DC">
        <w:trPr>
          <w:jc w:val="center"/>
        </w:trPr>
        <w:tc>
          <w:tcPr>
            <w:tcW w:w="0" w:type="auto"/>
            <w:vMerge w:val="restart"/>
          </w:tcPr>
          <w:p w14:paraId="205167A8" w14:textId="77777777" w:rsidR="00466AC9" w:rsidRPr="00424E52" w:rsidRDefault="00466AC9">
            <w:pPr>
              <w:keepNext/>
              <w:keepLines/>
              <w:spacing w:after="0"/>
              <w:jc w:val="center"/>
              <w:rPr>
                <w:rFonts w:ascii="Arial" w:hAnsi="Arial" w:cs="Arial"/>
                <w:sz w:val="14"/>
                <w:szCs w:val="14"/>
                <w:lang w:eastAsia="zh-CN"/>
              </w:rPr>
            </w:pPr>
            <w:r w:rsidRPr="00424E52">
              <w:rPr>
                <w:rFonts w:ascii="Arial" w:hAnsi="Arial" w:cs="Arial"/>
                <w:sz w:val="14"/>
                <w:szCs w:val="14"/>
                <w:lang w:eastAsia="zh-CN"/>
              </w:rPr>
              <w:t xml:space="preserve">Horizontal </w:t>
            </w:r>
          </w:p>
          <w:p w14:paraId="6E026402" w14:textId="77777777" w:rsidR="00466AC9" w:rsidRPr="00424E52" w:rsidRDefault="00466AC9">
            <w:pPr>
              <w:keepNext/>
              <w:keepLines/>
              <w:spacing w:after="0"/>
              <w:jc w:val="center"/>
              <w:rPr>
                <w:rFonts w:ascii="Arial" w:hAnsi="Arial" w:cs="Arial"/>
                <w:sz w:val="14"/>
                <w:szCs w:val="14"/>
                <w:lang w:eastAsia="zh-CN"/>
              </w:rPr>
            </w:pPr>
            <w:r w:rsidRPr="00424E52">
              <w:rPr>
                <w:rFonts w:ascii="Arial" w:hAnsi="Arial" w:cs="Arial"/>
                <w:sz w:val="14"/>
                <w:szCs w:val="14"/>
                <w:lang w:eastAsia="zh-CN"/>
              </w:rPr>
              <w:t>separation</w:t>
            </w:r>
          </w:p>
        </w:tc>
        <w:tc>
          <w:tcPr>
            <w:tcW w:w="0" w:type="auto"/>
          </w:tcPr>
          <w:p w14:paraId="6CC3819B" w14:textId="77777777" w:rsidR="00466AC9" w:rsidRPr="00424E52" w:rsidRDefault="00466AC9">
            <w:pPr>
              <w:keepNext/>
              <w:keepLines/>
              <w:spacing w:after="0"/>
              <w:jc w:val="center"/>
              <w:rPr>
                <w:rFonts w:ascii="Arial" w:hAnsi="Arial" w:cs="Arial"/>
                <w:sz w:val="14"/>
                <w:szCs w:val="14"/>
                <w:lang w:eastAsia="zh-CN"/>
              </w:rPr>
            </w:pPr>
            <w:r w:rsidRPr="00424E52">
              <w:rPr>
                <w:rFonts w:ascii="Arial" w:hAnsi="Arial" w:cs="Arial"/>
                <w:sz w:val="14"/>
                <w:szCs w:val="14"/>
                <w:lang w:eastAsia="zh-CN"/>
              </w:rPr>
              <w:t>SA-to-SA</w:t>
            </w:r>
          </w:p>
        </w:tc>
        <w:tc>
          <w:tcPr>
            <w:tcW w:w="0" w:type="auto"/>
          </w:tcPr>
          <w:p w14:paraId="23501245" w14:textId="49F87C4C" w:rsidR="00466AC9" w:rsidRPr="00424E52" w:rsidRDefault="00466AC9">
            <w:pPr>
              <w:keepNext/>
              <w:keepLines/>
              <w:spacing w:after="0"/>
              <w:jc w:val="center"/>
              <w:rPr>
                <w:rFonts w:ascii="Arial" w:hAnsi="Arial" w:cs="Arial"/>
                <w:sz w:val="14"/>
                <w:szCs w:val="14"/>
                <w:lang w:eastAsia="zh-CN"/>
              </w:rPr>
            </w:pPr>
          </w:p>
        </w:tc>
        <w:tc>
          <w:tcPr>
            <w:tcW w:w="0" w:type="auto"/>
          </w:tcPr>
          <w:p w14:paraId="51D99763" w14:textId="270657F6" w:rsidR="00466AC9" w:rsidRPr="00424E52" w:rsidRDefault="00466AC9">
            <w:pPr>
              <w:keepNext/>
              <w:keepLines/>
              <w:spacing w:after="0"/>
              <w:jc w:val="center"/>
              <w:rPr>
                <w:rFonts w:ascii="Arial" w:hAnsi="Arial" w:cs="Arial"/>
                <w:sz w:val="14"/>
                <w:szCs w:val="14"/>
                <w:lang w:eastAsia="zh-CN"/>
              </w:rPr>
            </w:pPr>
          </w:p>
        </w:tc>
        <w:tc>
          <w:tcPr>
            <w:tcW w:w="0" w:type="auto"/>
          </w:tcPr>
          <w:p w14:paraId="2391A541" w14:textId="79EF5A7C" w:rsidR="00466AC9" w:rsidRPr="00424E52" w:rsidRDefault="00466AC9">
            <w:pPr>
              <w:keepNext/>
              <w:keepLines/>
              <w:spacing w:after="0"/>
              <w:jc w:val="center"/>
              <w:rPr>
                <w:rFonts w:ascii="Arial" w:hAnsi="Arial" w:cs="Arial"/>
                <w:sz w:val="14"/>
                <w:szCs w:val="14"/>
                <w:lang w:eastAsia="zh-CN"/>
              </w:rPr>
            </w:pPr>
          </w:p>
        </w:tc>
        <w:tc>
          <w:tcPr>
            <w:tcW w:w="0" w:type="auto"/>
          </w:tcPr>
          <w:p w14:paraId="257D84DC" w14:textId="77777777" w:rsidR="00466AC9" w:rsidRPr="00424E52" w:rsidRDefault="00466AC9">
            <w:pPr>
              <w:keepNext/>
              <w:keepLines/>
              <w:spacing w:after="0"/>
              <w:jc w:val="center"/>
              <w:rPr>
                <w:rFonts w:ascii="Arial" w:hAnsi="Arial" w:cs="Arial"/>
                <w:sz w:val="14"/>
                <w:szCs w:val="14"/>
                <w:lang w:eastAsia="zh-CN"/>
              </w:rPr>
            </w:pPr>
          </w:p>
        </w:tc>
      </w:tr>
      <w:tr w:rsidR="000272DC" w:rsidRPr="000C0827" w14:paraId="5DE7E90F" w14:textId="77777777" w:rsidTr="000272DC">
        <w:trPr>
          <w:jc w:val="center"/>
        </w:trPr>
        <w:tc>
          <w:tcPr>
            <w:tcW w:w="0" w:type="auto"/>
            <w:vMerge/>
          </w:tcPr>
          <w:p w14:paraId="587A7933" w14:textId="77777777" w:rsidR="00466AC9" w:rsidRPr="00424E52" w:rsidRDefault="00466AC9">
            <w:pPr>
              <w:keepNext/>
              <w:keepLines/>
              <w:spacing w:after="0"/>
              <w:jc w:val="center"/>
              <w:rPr>
                <w:rFonts w:ascii="Arial" w:hAnsi="Arial" w:cs="Arial"/>
                <w:sz w:val="14"/>
                <w:szCs w:val="14"/>
                <w:lang w:eastAsia="x-none"/>
              </w:rPr>
            </w:pPr>
          </w:p>
        </w:tc>
        <w:tc>
          <w:tcPr>
            <w:tcW w:w="0" w:type="auto"/>
          </w:tcPr>
          <w:p w14:paraId="6D887C21" w14:textId="77777777" w:rsidR="00466AC9" w:rsidRPr="00424E52" w:rsidRDefault="00466AC9">
            <w:pPr>
              <w:keepNext/>
              <w:keepLines/>
              <w:spacing w:after="0"/>
              <w:jc w:val="center"/>
              <w:rPr>
                <w:rFonts w:ascii="Arial" w:hAnsi="Arial" w:cs="Arial"/>
                <w:sz w:val="14"/>
                <w:szCs w:val="14"/>
                <w:lang w:eastAsia="x-none"/>
              </w:rPr>
            </w:pPr>
            <w:r w:rsidRPr="00424E52">
              <w:rPr>
                <w:rFonts w:ascii="Arial" w:hAnsi="Arial" w:cs="Arial"/>
                <w:sz w:val="14"/>
                <w:szCs w:val="14"/>
                <w:lang w:eastAsia="zh-CN"/>
              </w:rPr>
              <w:t>A-to-SA</w:t>
            </w:r>
          </w:p>
        </w:tc>
        <w:tc>
          <w:tcPr>
            <w:tcW w:w="0" w:type="auto"/>
          </w:tcPr>
          <w:p w14:paraId="280EFFB1" w14:textId="77777777" w:rsidR="00466AC9" w:rsidRPr="00424E52" w:rsidRDefault="00466AC9">
            <w:pPr>
              <w:keepNext/>
              <w:keepLines/>
              <w:spacing w:after="0"/>
              <w:jc w:val="center"/>
              <w:rPr>
                <w:rFonts w:ascii="Arial" w:hAnsi="Arial" w:cs="Arial"/>
                <w:sz w:val="14"/>
                <w:szCs w:val="14"/>
                <w:lang w:eastAsia="x-none"/>
              </w:rPr>
            </w:pPr>
          </w:p>
        </w:tc>
        <w:tc>
          <w:tcPr>
            <w:tcW w:w="0" w:type="auto"/>
          </w:tcPr>
          <w:p w14:paraId="14567409" w14:textId="335D000A" w:rsidR="00466AC9" w:rsidRPr="00424E52" w:rsidRDefault="00466AC9">
            <w:pPr>
              <w:keepNext/>
              <w:keepLines/>
              <w:spacing w:after="0"/>
              <w:jc w:val="center"/>
              <w:rPr>
                <w:rFonts w:ascii="Arial" w:hAnsi="Arial" w:cs="Arial"/>
                <w:sz w:val="14"/>
                <w:szCs w:val="14"/>
                <w:lang w:eastAsia="x-none"/>
              </w:rPr>
            </w:pPr>
          </w:p>
        </w:tc>
        <w:tc>
          <w:tcPr>
            <w:tcW w:w="0" w:type="auto"/>
          </w:tcPr>
          <w:p w14:paraId="5B54AF48" w14:textId="17C47EB7" w:rsidR="00466AC9" w:rsidRPr="00424E52" w:rsidRDefault="00466AC9">
            <w:pPr>
              <w:keepNext/>
              <w:keepLines/>
              <w:spacing w:after="0"/>
              <w:jc w:val="center"/>
              <w:rPr>
                <w:rFonts w:ascii="Arial" w:hAnsi="Arial" w:cs="Arial"/>
                <w:sz w:val="14"/>
                <w:szCs w:val="14"/>
                <w:lang w:eastAsia="x-none"/>
              </w:rPr>
            </w:pPr>
          </w:p>
        </w:tc>
        <w:tc>
          <w:tcPr>
            <w:tcW w:w="0" w:type="auto"/>
          </w:tcPr>
          <w:p w14:paraId="454BF107" w14:textId="3830076A" w:rsidR="00466AC9" w:rsidRPr="00424E52" w:rsidRDefault="00C12B55">
            <w:pPr>
              <w:keepNext/>
              <w:keepLines/>
              <w:spacing w:after="0"/>
              <w:jc w:val="center"/>
              <w:rPr>
                <w:rFonts w:ascii="Arial" w:hAnsi="Arial" w:cs="Arial"/>
                <w:sz w:val="14"/>
                <w:szCs w:val="14"/>
                <w:lang w:eastAsia="x-none"/>
              </w:rPr>
            </w:pPr>
            <w:r>
              <w:rPr>
                <w:rFonts w:ascii="Arial" w:hAnsi="Arial" w:cs="Arial"/>
                <w:sz w:val="14"/>
                <w:szCs w:val="14"/>
                <w:lang w:eastAsia="x-none"/>
              </w:rPr>
              <w:t xml:space="preserve">S: </w:t>
            </w:r>
            <w:r w:rsidRPr="00C12B55">
              <w:rPr>
                <w:rFonts w:ascii="Arial" w:hAnsi="Arial" w:cs="Arial"/>
                <w:sz w:val="14"/>
                <w:szCs w:val="14"/>
                <w:lang w:eastAsia="x-none"/>
              </w:rPr>
              <w:t>57±10 (R4-2506307</w:t>
            </w:r>
            <w:r>
              <w:rPr>
                <w:rFonts w:ascii="Arial" w:hAnsi="Arial" w:cs="Arial"/>
                <w:sz w:val="14"/>
                <w:szCs w:val="14"/>
                <w:lang w:eastAsia="x-none"/>
              </w:rPr>
              <w:t>)</w:t>
            </w:r>
          </w:p>
        </w:tc>
      </w:tr>
      <w:tr w:rsidR="000272DC" w:rsidRPr="000C0827" w14:paraId="472D6815" w14:textId="77777777" w:rsidTr="000272DC">
        <w:trPr>
          <w:jc w:val="center"/>
        </w:trPr>
        <w:tc>
          <w:tcPr>
            <w:tcW w:w="0" w:type="auto"/>
            <w:vMerge/>
          </w:tcPr>
          <w:p w14:paraId="464C9A1F" w14:textId="77777777" w:rsidR="00466AC9" w:rsidRPr="00424E52" w:rsidRDefault="00466AC9">
            <w:pPr>
              <w:keepNext/>
              <w:keepLines/>
              <w:spacing w:after="0"/>
              <w:jc w:val="center"/>
              <w:rPr>
                <w:rFonts w:ascii="Arial" w:hAnsi="Arial" w:cs="Arial"/>
                <w:sz w:val="14"/>
                <w:szCs w:val="14"/>
                <w:lang w:eastAsia="x-none"/>
              </w:rPr>
            </w:pPr>
          </w:p>
        </w:tc>
        <w:tc>
          <w:tcPr>
            <w:tcW w:w="0" w:type="auto"/>
          </w:tcPr>
          <w:p w14:paraId="03C169E9" w14:textId="77777777" w:rsidR="00466AC9" w:rsidRPr="00424E52" w:rsidRDefault="00466AC9">
            <w:pPr>
              <w:keepNext/>
              <w:keepLines/>
              <w:spacing w:after="0"/>
              <w:jc w:val="center"/>
              <w:rPr>
                <w:rFonts w:ascii="Arial" w:hAnsi="Arial" w:cs="Arial"/>
                <w:sz w:val="14"/>
                <w:szCs w:val="14"/>
                <w:lang w:eastAsia="x-none"/>
              </w:rPr>
            </w:pPr>
            <w:r w:rsidRPr="00424E52">
              <w:rPr>
                <w:rFonts w:ascii="Arial" w:hAnsi="Arial" w:cs="Arial"/>
                <w:sz w:val="14"/>
                <w:szCs w:val="14"/>
                <w:lang w:eastAsia="zh-CN"/>
              </w:rPr>
              <w:t>A-to-A</w:t>
            </w:r>
          </w:p>
        </w:tc>
        <w:tc>
          <w:tcPr>
            <w:tcW w:w="0" w:type="auto"/>
          </w:tcPr>
          <w:p w14:paraId="2E08D089" w14:textId="77777777" w:rsidR="00466AC9" w:rsidRPr="00424E52" w:rsidRDefault="00466AC9">
            <w:pPr>
              <w:keepNext/>
              <w:keepLines/>
              <w:spacing w:after="0"/>
              <w:jc w:val="center"/>
              <w:rPr>
                <w:rFonts w:ascii="Arial" w:hAnsi="Arial" w:cs="Arial"/>
                <w:sz w:val="14"/>
                <w:szCs w:val="14"/>
                <w:lang w:eastAsia="x-none"/>
              </w:rPr>
            </w:pPr>
          </w:p>
        </w:tc>
        <w:tc>
          <w:tcPr>
            <w:tcW w:w="0" w:type="auto"/>
          </w:tcPr>
          <w:p w14:paraId="2334D6C9" w14:textId="77777777" w:rsidR="00466AC9" w:rsidRPr="00424E52" w:rsidRDefault="00466AC9">
            <w:pPr>
              <w:keepNext/>
              <w:keepLines/>
              <w:spacing w:after="0"/>
              <w:jc w:val="center"/>
              <w:rPr>
                <w:rFonts w:ascii="Arial" w:hAnsi="Arial" w:cs="Arial"/>
                <w:sz w:val="14"/>
                <w:szCs w:val="14"/>
                <w:lang w:eastAsia="x-none"/>
              </w:rPr>
            </w:pPr>
          </w:p>
        </w:tc>
        <w:tc>
          <w:tcPr>
            <w:tcW w:w="0" w:type="auto"/>
          </w:tcPr>
          <w:p w14:paraId="3D20ADA5" w14:textId="77777777" w:rsidR="00466AC9" w:rsidRPr="00424E52" w:rsidRDefault="00466AC9">
            <w:pPr>
              <w:keepNext/>
              <w:keepLines/>
              <w:spacing w:after="0"/>
              <w:jc w:val="center"/>
              <w:rPr>
                <w:rFonts w:ascii="Arial" w:hAnsi="Arial" w:cs="Arial"/>
                <w:sz w:val="14"/>
                <w:szCs w:val="14"/>
                <w:lang w:eastAsia="x-none"/>
              </w:rPr>
            </w:pPr>
          </w:p>
        </w:tc>
        <w:tc>
          <w:tcPr>
            <w:tcW w:w="0" w:type="auto"/>
          </w:tcPr>
          <w:p w14:paraId="34B8F84B" w14:textId="77777777" w:rsidR="00C12B55" w:rsidRDefault="00C12B55" w:rsidP="00C12B55">
            <w:pPr>
              <w:keepNext/>
              <w:keepLines/>
              <w:spacing w:after="0"/>
              <w:jc w:val="center"/>
              <w:rPr>
                <w:rFonts w:ascii="Arial" w:hAnsi="Arial" w:cs="Arial"/>
                <w:sz w:val="14"/>
                <w:szCs w:val="14"/>
                <w:lang w:eastAsia="x-none"/>
              </w:rPr>
            </w:pPr>
            <w:r>
              <w:rPr>
                <w:rFonts w:ascii="Arial" w:hAnsi="Arial" w:cs="Arial"/>
                <w:sz w:val="14"/>
                <w:szCs w:val="14"/>
                <w:lang w:eastAsia="x-none"/>
              </w:rPr>
              <w:t xml:space="preserve">S: </w:t>
            </w:r>
            <w:r w:rsidRPr="00C12B55">
              <w:rPr>
                <w:rFonts w:ascii="Arial" w:hAnsi="Arial" w:cs="Arial"/>
                <w:sz w:val="14"/>
                <w:szCs w:val="14"/>
                <w:lang w:eastAsia="x-none"/>
              </w:rPr>
              <w:t>54±10 (R4-2506307</w:t>
            </w:r>
            <w:r>
              <w:rPr>
                <w:rFonts w:ascii="Arial" w:hAnsi="Arial" w:cs="Arial"/>
                <w:sz w:val="14"/>
                <w:szCs w:val="14"/>
                <w:lang w:eastAsia="x-none"/>
              </w:rPr>
              <w:t>)</w:t>
            </w:r>
          </w:p>
          <w:p w14:paraId="29B25781" w14:textId="0D1C6B61" w:rsidR="00466AC9" w:rsidRPr="00424E52" w:rsidRDefault="00466AC9" w:rsidP="00C12B55">
            <w:pPr>
              <w:keepNext/>
              <w:keepLines/>
              <w:spacing w:after="0"/>
              <w:jc w:val="center"/>
              <w:rPr>
                <w:rFonts w:ascii="Arial" w:hAnsi="Arial" w:cs="Arial"/>
                <w:sz w:val="14"/>
                <w:szCs w:val="14"/>
                <w:lang w:eastAsia="x-none"/>
              </w:rPr>
            </w:pPr>
          </w:p>
        </w:tc>
      </w:tr>
    </w:tbl>
    <w:p w14:paraId="5A64C650" w14:textId="77777777" w:rsidR="00466AC9" w:rsidRDefault="00466AC9" w:rsidP="0062745C">
      <w:pPr>
        <w:pStyle w:val="BodyText"/>
      </w:pPr>
    </w:p>
    <w:p w14:paraId="5EBB44BF" w14:textId="77777777" w:rsidR="00FC3292" w:rsidRDefault="00EF480E" w:rsidP="0062745C">
      <w:pPr>
        <w:pStyle w:val="BodyText"/>
      </w:pPr>
      <w:r>
        <w:t>The result consists of measurement results (M) and simulation results (S) for different coupling types</w:t>
      </w:r>
      <w:r w:rsidR="00FC3292">
        <w:t>:</w:t>
      </w:r>
      <w:r>
        <w:t xml:space="preserve"> </w:t>
      </w:r>
    </w:p>
    <w:p w14:paraId="772359D6" w14:textId="555882CF" w:rsidR="00FC3292" w:rsidRDefault="00FC3292" w:rsidP="00FC3292">
      <w:pPr>
        <w:pStyle w:val="BodyText"/>
        <w:numPr>
          <w:ilvl w:val="0"/>
          <w:numId w:val="11"/>
        </w:numPr>
      </w:pPr>
      <w:r>
        <w:lastRenderedPageBreak/>
        <w:t>Sub-Array-to-Sub-Array (</w:t>
      </w:r>
      <w:r w:rsidR="00EF480E">
        <w:t>SA-to-SA</w:t>
      </w:r>
      <w:r>
        <w:t>)</w:t>
      </w:r>
      <w:r w:rsidR="00DD7914">
        <w:t xml:space="preserve"> coupling loss</w:t>
      </w:r>
    </w:p>
    <w:p w14:paraId="11C75A46" w14:textId="4EC54453" w:rsidR="00FC3292" w:rsidRDefault="00FC3292" w:rsidP="00FC3292">
      <w:pPr>
        <w:pStyle w:val="BodyText"/>
        <w:numPr>
          <w:ilvl w:val="0"/>
          <w:numId w:val="11"/>
        </w:numPr>
      </w:pPr>
      <w:r>
        <w:t>Array-to-Sub-Array (</w:t>
      </w:r>
      <w:r w:rsidR="00EF480E">
        <w:t>A-to-SA</w:t>
      </w:r>
      <w:r>
        <w:t>)</w:t>
      </w:r>
      <w:r w:rsidR="00DD7914">
        <w:t xml:space="preserve"> coupling loss</w:t>
      </w:r>
    </w:p>
    <w:p w14:paraId="646FF066" w14:textId="3150D03D" w:rsidR="00466AC9" w:rsidRDefault="00DD7914" w:rsidP="00947C8F">
      <w:pPr>
        <w:pStyle w:val="BodyText"/>
        <w:numPr>
          <w:ilvl w:val="0"/>
          <w:numId w:val="11"/>
        </w:numPr>
      </w:pPr>
      <w:r>
        <w:t>Array-to-Array (</w:t>
      </w:r>
      <w:r w:rsidR="00EF480E">
        <w:t>A-to-A)</w:t>
      </w:r>
      <w:r>
        <w:t xml:space="preserve"> coupling loss</w:t>
      </w:r>
    </w:p>
    <w:p w14:paraId="636D69A7" w14:textId="210861CA" w:rsidR="000753FC" w:rsidRDefault="000753FC" w:rsidP="0062745C">
      <w:pPr>
        <w:pStyle w:val="BodyText"/>
      </w:pPr>
      <w:r>
        <w:t xml:space="preserve">For the table entries left blank no information have been provided to RAN4, which would indicate that the work is not complete. </w:t>
      </w:r>
    </w:p>
    <w:p w14:paraId="5F257127" w14:textId="525FE483" w:rsidR="00E34B0C" w:rsidRDefault="00BA41DB" w:rsidP="0062745C">
      <w:pPr>
        <w:pStyle w:val="BodyText"/>
      </w:pPr>
      <w:r>
        <w:t>Even though</w:t>
      </w:r>
      <w:r w:rsidR="00851683">
        <w:t xml:space="preserve"> the </w:t>
      </w:r>
      <w:r w:rsidR="00047ABC">
        <w:t xml:space="preserve">coupling loss </w:t>
      </w:r>
      <w:r w:rsidR="00EF480E">
        <w:t>evaluation</w:t>
      </w:r>
      <w:r w:rsidR="00047ABC">
        <w:t xml:space="preserve"> is not complete for all relevant cases, </w:t>
      </w:r>
      <w:r>
        <w:t>it’s</w:t>
      </w:r>
      <w:r w:rsidR="00047ABC">
        <w:t xml:space="preserve"> clear that t</w:t>
      </w:r>
      <w:r w:rsidR="000C255A">
        <w:t>he outcome</w:t>
      </w:r>
      <w:r w:rsidR="00D66E57">
        <w:t xml:space="preserve"> </w:t>
      </w:r>
      <w:r w:rsidR="00107C39">
        <w:t>indicates</w:t>
      </w:r>
      <w:r w:rsidR="00D66E57">
        <w:t xml:space="preserve"> that the assumption of a fixed </w:t>
      </w:r>
      <w:r w:rsidR="008763E9">
        <w:t xml:space="preserve">BS-to-BS port coupling loss assumed to 30 dB </w:t>
      </w:r>
      <w:r w:rsidR="00D66E57">
        <w:t xml:space="preserve">for FR1 </w:t>
      </w:r>
      <w:r w:rsidR="00F17546">
        <w:t xml:space="preserve">is not </w:t>
      </w:r>
      <w:r w:rsidR="008763E9">
        <w:t>relevant anymore</w:t>
      </w:r>
      <w:r w:rsidR="00AD0719">
        <w:t xml:space="preserve">, especially not </w:t>
      </w:r>
      <w:r w:rsidR="00313642">
        <w:t xml:space="preserve">for AAS BS </w:t>
      </w:r>
      <w:r>
        <w:t xml:space="preserve">operating </w:t>
      </w:r>
      <w:r w:rsidR="00AD0719">
        <w:t>in the upper region of FR1.</w:t>
      </w:r>
      <w:r w:rsidR="000E6B3B">
        <w:t xml:space="preserve"> From the combined result from measurements and simulations it can be concluded that the coupling loss </w:t>
      </w:r>
      <w:r w:rsidR="00A3309F">
        <w:t>varies</w:t>
      </w:r>
      <w:r w:rsidR="000E6B3B">
        <w:t xml:space="preserve"> between </w:t>
      </w:r>
      <w:r w:rsidR="00070CFF">
        <w:t>31 to 92 dB</w:t>
      </w:r>
      <w:r w:rsidR="00970EB2">
        <w:t xml:space="preserve"> considering all </w:t>
      </w:r>
      <w:r w:rsidR="00C82E83">
        <w:t>scenarios, bands and coupling types</w:t>
      </w:r>
      <w:r w:rsidR="00D71D17">
        <w:t xml:space="preserve">. </w:t>
      </w:r>
      <w:r w:rsidR="000A3D45">
        <w:t xml:space="preserve">The general trend indicates </w:t>
      </w:r>
      <w:r w:rsidR="00675FB2">
        <w:t>that coupling</w:t>
      </w:r>
      <w:r w:rsidR="000A3D45">
        <w:t xml:space="preserve"> </w:t>
      </w:r>
      <w:r w:rsidR="00412DA8">
        <w:t xml:space="preserve">loss </w:t>
      </w:r>
      <w:r w:rsidR="000A3D45">
        <w:t>increase</w:t>
      </w:r>
      <w:r w:rsidR="009E1E3A">
        <w:t>s</w:t>
      </w:r>
      <w:r w:rsidR="000A3D45">
        <w:t xml:space="preserve"> for bands in the upper region of FR1</w:t>
      </w:r>
      <w:r w:rsidR="00A3309F">
        <w:t>.</w:t>
      </w:r>
    </w:p>
    <w:p w14:paraId="191B0682" w14:textId="12CB6D83" w:rsidR="00384583" w:rsidRDefault="00384583" w:rsidP="0062745C">
      <w:pPr>
        <w:pStyle w:val="BodyText"/>
      </w:pPr>
      <w:r w:rsidRPr="00AE74EA">
        <w:rPr>
          <w:b/>
          <w:bCs/>
          <w:u w:val="single"/>
        </w:rPr>
        <w:t xml:space="preserve">Observation </w:t>
      </w:r>
      <w:r w:rsidR="003F1D18">
        <w:rPr>
          <w:b/>
          <w:bCs/>
          <w:u w:val="single"/>
        </w:rPr>
        <w:t>1</w:t>
      </w:r>
      <w:r w:rsidRPr="00AE74EA">
        <w:rPr>
          <w:b/>
          <w:bCs/>
          <w:u w:val="single"/>
        </w:rPr>
        <w:t>:</w:t>
      </w:r>
      <w:r>
        <w:t xml:space="preserve"> </w:t>
      </w:r>
      <w:r w:rsidR="0083059F">
        <w:t xml:space="preserve">It can be noticed that the coupling </w:t>
      </w:r>
      <w:r w:rsidR="00B06A89">
        <w:t xml:space="preserve">loss </w:t>
      </w:r>
      <w:r w:rsidR="0083059F">
        <w:t xml:space="preserve">tables are not complete. </w:t>
      </w:r>
      <w:r>
        <w:t>RAN4 need to further evaluate BS-to-BS coupling loss for different coupling situations relevant for considered requirements.</w:t>
      </w:r>
    </w:p>
    <w:p w14:paraId="79FF59D5" w14:textId="77777777" w:rsidR="00234B1A" w:rsidRDefault="00234B1A" w:rsidP="0062745C">
      <w:pPr>
        <w:pStyle w:val="BodyText"/>
      </w:pPr>
    </w:p>
    <w:p w14:paraId="1B1B6A3D" w14:textId="14B574BC" w:rsidR="00D5244C" w:rsidRPr="000A2861" w:rsidRDefault="00C738E3" w:rsidP="000A2861">
      <w:pPr>
        <w:pStyle w:val="BodyText"/>
        <w:numPr>
          <w:ilvl w:val="1"/>
          <w:numId w:val="5"/>
        </w:numPr>
        <w:ind w:hanging="720"/>
        <w:rPr>
          <w:rFonts w:ascii="Arial" w:hAnsi="Arial" w:cs="Arial"/>
          <w:sz w:val="28"/>
          <w:szCs w:val="28"/>
        </w:rPr>
      </w:pPr>
      <w:r>
        <w:rPr>
          <w:rFonts w:ascii="Arial" w:hAnsi="Arial" w:cs="Arial"/>
          <w:sz w:val="28"/>
          <w:szCs w:val="28"/>
        </w:rPr>
        <w:t>Requirement background</w:t>
      </w:r>
    </w:p>
    <w:p w14:paraId="4C2AFA60" w14:textId="4789D479" w:rsidR="005B2CD8" w:rsidRDefault="004A7B67" w:rsidP="005B2CD8">
      <w:pPr>
        <w:rPr>
          <w:rFonts w:eastAsia="SimSun"/>
        </w:rPr>
      </w:pPr>
      <w:r w:rsidRPr="004A7B67">
        <w:rPr>
          <w:rFonts w:eastAsia="SimSun"/>
        </w:rPr>
        <w:t xml:space="preserve">For </w:t>
      </w:r>
      <w:r w:rsidR="00CE1058">
        <w:rPr>
          <w:rFonts w:eastAsia="SimSun"/>
        </w:rPr>
        <w:t xml:space="preserve">MSR </w:t>
      </w:r>
      <w:r w:rsidRPr="004A7B67">
        <w:rPr>
          <w:rFonts w:eastAsia="SimSun"/>
        </w:rPr>
        <w:t xml:space="preserve">AAS BS </w:t>
      </w:r>
      <w:r w:rsidR="00CE1058">
        <w:rPr>
          <w:rFonts w:eastAsia="SimSun"/>
        </w:rPr>
        <w:t>and NR</w:t>
      </w:r>
      <w:r w:rsidRPr="004A7B67">
        <w:rPr>
          <w:rFonts w:eastAsia="SimSun"/>
        </w:rPr>
        <w:t xml:space="preserve">, co-location requirements are requirements which are based on </w:t>
      </w:r>
      <w:r w:rsidR="00CE1058">
        <w:rPr>
          <w:rFonts w:eastAsia="SimSun"/>
        </w:rPr>
        <w:t>a</w:t>
      </w:r>
      <w:r w:rsidR="007F68AB">
        <w:rPr>
          <w:rFonts w:eastAsia="SimSun"/>
        </w:rPr>
        <w:t xml:space="preserve"> given BS-to-BS co-location scenario with a given </w:t>
      </w:r>
      <w:r w:rsidR="00583C26">
        <w:rPr>
          <w:rFonts w:eastAsia="SimSun"/>
        </w:rPr>
        <w:t xml:space="preserve">assumption of </w:t>
      </w:r>
      <w:r w:rsidR="00633ED5">
        <w:rPr>
          <w:rFonts w:eastAsia="SimSun"/>
        </w:rPr>
        <w:t xml:space="preserve">port-to-port </w:t>
      </w:r>
      <w:r w:rsidR="00583C26">
        <w:rPr>
          <w:rFonts w:eastAsia="SimSun"/>
        </w:rPr>
        <w:t xml:space="preserve">coupling loss of 30 dB. </w:t>
      </w:r>
      <w:r w:rsidRPr="004A7B67">
        <w:rPr>
          <w:rFonts w:eastAsia="SimSun"/>
        </w:rPr>
        <w:t xml:space="preserve">The </w:t>
      </w:r>
      <w:r w:rsidR="00425A79">
        <w:rPr>
          <w:rFonts w:eastAsia="SimSun"/>
        </w:rPr>
        <w:t xml:space="preserve">intention with these </w:t>
      </w:r>
      <w:r w:rsidRPr="004A7B67">
        <w:rPr>
          <w:rFonts w:eastAsia="SimSun"/>
        </w:rPr>
        <w:t xml:space="preserve">requirements </w:t>
      </w:r>
      <w:r w:rsidR="00AC1CC1">
        <w:rPr>
          <w:rFonts w:eastAsia="SimSun"/>
        </w:rPr>
        <w:t>is</w:t>
      </w:r>
      <w:r w:rsidR="00425A79">
        <w:rPr>
          <w:rFonts w:eastAsia="SimSun"/>
        </w:rPr>
        <w:t xml:space="preserve"> to </w:t>
      </w:r>
      <w:r w:rsidRPr="004A7B67">
        <w:rPr>
          <w:rFonts w:eastAsia="SimSun"/>
        </w:rPr>
        <w:t xml:space="preserve">ensure that </w:t>
      </w:r>
      <w:r w:rsidR="00425A79">
        <w:rPr>
          <w:rFonts w:eastAsia="SimSun"/>
        </w:rPr>
        <w:t>BS</w:t>
      </w:r>
      <w:r w:rsidR="002F0C37">
        <w:rPr>
          <w:rFonts w:eastAsia="SimSun"/>
        </w:rPr>
        <w:t>s</w:t>
      </w:r>
      <w:r w:rsidR="00C85254">
        <w:rPr>
          <w:rFonts w:eastAsia="SimSun"/>
        </w:rPr>
        <w:t xml:space="preserve"> serving different bands can be co-sited </w:t>
      </w:r>
      <w:r w:rsidR="00794239">
        <w:rPr>
          <w:rFonts w:eastAsia="SimSun"/>
        </w:rPr>
        <w:t>at</w:t>
      </w:r>
      <w:r w:rsidR="00C85254">
        <w:rPr>
          <w:rFonts w:eastAsia="SimSun"/>
        </w:rPr>
        <w:t xml:space="preserve"> the same </w:t>
      </w:r>
      <w:r w:rsidR="00794239">
        <w:rPr>
          <w:rFonts w:eastAsia="SimSun"/>
        </w:rPr>
        <w:t xml:space="preserve">site and/or </w:t>
      </w:r>
      <w:r w:rsidR="00C85254">
        <w:rPr>
          <w:rFonts w:eastAsia="SimSun"/>
        </w:rPr>
        <w:t>tower</w:t>
      </w:r>
      <w:r w:rsidR="00AC1CC1">
        <w:rPr>
          <w:rFonts w:eastAsia="SimSun"/>
        </w:rPr>
        <w:t xml:space="preserve">. </w:t>
      </w:r>
      <w:r w:rsidR="001E4B17">
        <w:rPr>
          <w:rFonts w:eastAsia="SimSun"/>
        </w:rPr>
        <w:t xml:space="preserve">A set of co-location requirements have been defined for </w:t>
      </w:r>
      <w:r w:rsidR="00D15A25">
        <w:rPr>
          <w:rFonts w:eastAsia="SimSun"/>
        </w:rPr>
        <w:t xml:space="preserve">AAS BS in TS 37.105 and for NR </w:t>
      </w:r>
      <w:r w:rsidR="001E4B17">
        <w:rPr>
          <w:rFonts w:eastAsia="SimSun"/>
        </w:rPr>
        <w:t>BS type 1-C, BS type 1-H and BS type 1-O in TS 38.104</w:t>
      </w:r>
      <w:r w:rsidR="00D15A25">
        <w:rPr>
          <w:rFonts w:eastAsia="SimSun"/>
        </w:rPr>
        <w:t xml:space="preserve">. </w:t>
      </w:r>
      <w:r w:rsidRPr="004A7B67">
        <w:rPr>
          <w:rFonts w:eastAsia="SimSun"/>
        </w:rPr>
        <w:t>In Table 2</w:t>
      </w:r>
      <w:r w:rsidR="005F19B5">
        <w:rPr>
          <w:rFonts w:eastAsia="SimSun"/>
        </w:rPr>
        <w:t>.1</w:t>
      </w:r>
      <w:r w:rsidR="001E4B17">
        <w:rPr>
          <w:rFonts w:eastAsia="SimSun"/>
        </w:rPr>
        <w:t>-</w:t>
      </w:r>
      <w:r w:rsidRPr="004A7B67">
        <w:rPr>
          <w:rFonts w:eastAsia="SimSun"/>
        </w:rPr>
        <w:t xml:space="preserve">1, all the </w:t>
      </w:r>
      <w:r w:rsidR="00AC1CC1">
        <w:rPr>
          <w:rFonts w:eastAsia="SimSun"/>
        </w:rPr>
        <w:t xml:space="preserve">BS co-location </w:t>
      </w:r>
      <w:r w:rsidRPr="004A7B67">
        <w:rPr>
          <w:rFonts w:eastAsia="SimSun"/>
        </w:rPr>
        <w:t>requirements</w:t>
      </w:r>
      <w:r w:rsidR="00AC1CC1">
        <w:rPr>
          <w:rFonts w:eastAsia="SimSun"/>
        </w:rPr>
        <w:t xml:space="preserve"> </w:t>
      </w:r>
      <w:r w:rsidR="00B1200E">
        <w:rPr>
          <w:rFonts w:eastAsia="SimSun"/>
        </w:rPr>
        <w:t>are</w:t>
      </w:r>
      <w:r w:rsidR="00E258F3">
        <w:rPr>
          <w:rFonts w:eastAsia="SimSun"/>
        </w:rPr>
        <w:t xml:space="preserve"> listed</w:t>
      </w:r>
      <w:r w:rsidR="00B1200E">
        <w:rPr>
          <w:rFonts w:eastAsia="SimSun"/>
        </w:rPr>
        <w:t xml:space="preserve"> together with references to </w:t>
      </w:r>
      <w:r w:rsidR="00A25CD4">
        <w:rPr>
          <w:rFonts w:eastAsia="SimSun"/>
        </w:rPr>
        <w:t>individual requirements in TS 38.104</w:t>
      </w:r>
      <w:r w:rsidRPr="004A7B67">
        <w:rPr>
          <w:rFonts w:eastAsia="SimSun"/>
        </w:rPr>
        <w:t>.</w:t>
      </w:r>
    </w:p>
    <w:p w14:paraId="227BF5AA" w14:textId="0070DC76" w:rsidR="005B2CD8" w:rsidRPr="003C0B2F" w:rsidRDefault="005B2CD8" w:rsidP="005B2CD8">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 xml:space="preserve">-1: </w:t>
      </w:r>
      <w:r w:rsidR="001B2EE8">
        <w:rPr>
          <w:rFonts w:ascii="Arial" w:eastAsia="SimSun" w:hAnsi="Arial"/>
          <w:b/>
        </w:rPr>
        <w:t>Overview of NR</w:t>
      </w:r>
      <w:r>
        <w:rPr>
          <w:rFonts w:ascii="Arial" w:eastAsia="SimSun" w:hAnsi="Arial"/>
          <w:b/>
        </w:rPr>
        <w:t xml:space="preserve"> co-location requirements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25"/>
        <w:gridCol w:w="3315"/>
        <w:gridCol w:w="4391"/>
      </w:tblGrid>
      <w:tr w:rsidR="002F5453" w:rsidRPr="000C0827" w14:paraId="42256745" w14:textId="77777777" w:rsidTr="00643F0C">
        <w:trPr>
          <w:tblHeader/>
          <w:jc w:val="center"/>
        </w:trPr>
        <w:tc>
          <w:tcPr>
            <w:tcW w:w="0" w:type="auto"/>
          </w:tcPr>
          <w:p w14:paraId="088C3BB9" w14:textId="77777777" w:rsidR="005B2CD8" w:rsidRDefault="005B2CD8">
            <w:pPr>
              <w:keepNext/>
              <w:keepLines/>
              <w:spacing w:after="0"/>
              <w:jc w:val="center"/>
              <w:rPr>
                <w:rFonts w:ascii="Arial" w:hAnsi="Arial"/>
                <w:b/>
                <w:sz w:val="18"/>
              </w:rPr>
            </w:pPr>
            <w:r>
              <w:rPr>
                <w:rFonts w:ascii="Arial" w:hAnsi="Arial"/>
                <w:b/>
                <w:sz w:val="18"/>
              </w:rPr>
              <w:t>Requirement</w:t>
            </w:r>
          </w:p>
        </w:tc>
        <w:tc>
          <w:tcPr>
            <w:tcW w:w="3315" w:type="dxa"/>
          </w:tcPr>
          <w:p w14:paraId="06DBEE32" w14:textId="04C63ACA" w:rsidR="005B2CD8" w:rsidRPr="000C0827" w:rsidRDefault="004805A2">
            <w:pPr>
              <w:keepNext/>
              <w:keepLines/>
              <w:spacing w:after="0"/>
              <w:jc w:val="center"/>
              <w:rPr>
                <w:rFonts w:ascii="Arial" w:hAnsi="Arial"/>
                <w:b/>
                <w:sz w:val="18"/>
              </w:rPr>
            </w:pPr>
            <w:r>
              <w:rPr>
                <w:rFonts w:ascii="Arial" w:hAnsi="Arial"/>
                <w:b/>
                <w:sz w:val="18"/>
              </w:rPr>
              <w:t>Reference to clause</w:t>
            </w:r>
            <w:r w:rsidR="00A7009E">
              <w:rPr>
                <w:rFonts w:ascii="Arial" w:hAnsi="Arial"/>
                <w:b/>
                <w:sz w:val="18"/>
              </w:rPr>
              <w:t>s</w:t>
            </w:r>
            <w:r>
              <w:rPr>
                <w:rFonts w:ascii="Arial" w:hAnsi="Arial"/>
                <w:b/>
                <w:sz w:val="18"/>
              </w:rPr>
              <w:t xml:space="preserve"> in </w:t>
            </w:r>
            <w:r w:rsidR="00CD6EF3">
              <w:rPr>
                <w:rFonts w:ascii="Arial" w:hAnsi="Arial"/>
                <w:b/>
                <w:sz w:val="18"/>
              </w:rPr>
              <w:t>TS 38.104</w:t>
            </w:r>
          </w:p>
        </w:tc>
        <w:tc>
          <w:tcPr>
            <w:tcW w:w="4391" w:type="dxa"/>
          </w:tcPr>
          <w:p w14:paraId="3E4D9A4E" w14:textId="6805E33B" w:rsidR="005B2CD8" w:rsidRDefault="00E258F3">
            <w:pPr>
              <w:keepNext/>
              <w:keepLines/>
              <w:spacing w:after="0"/>
              <w:jc w:val="center"/>
              <w:rPr>
                <w:rFonts w:ascii="Arial" w:hAnsi="Arial"/>
                <w:b/>
                <w:sz w:val="18"/>
              </w:rPr>
            </w:pPr>
            <w:r>
              <w:rPr>
                <w:rFonts w:ascii="Arial" w:hAnsi="Arial"/>
                <w:b/>
                <w:sz w:val="18"/>
              </w:rPr>
              <w:t>Description</w:t>
            </w:r>
          </w:p>
        </w:tc>
      </w:tr>
      <w:tr w:rsidR="002F5453" w:rsidRPr="000C0827" w14:paraId="50BA127C" w14:textId="77777777" w:rsidTr="00643F0C">
        <w:trPr>
          <w:jc w:val="center"/>
        </w:trPr>
        <w:tc>
          <w:tcPr>
            <w:tcW w:w="0" w:type="auto"/>
          </w:tcPr>
          <w:p w14:paraId="2FF7A01A" w14:textId="43CA1965" w:rsidR="00664262" w:rsidRDefault="00803919" w:rsidP="00696DF0">
            <w:pPr>
              <w:keepNext/>
              <w:keepLines/>
              <w:spacing w:after="0"/>
              <w:jc w:val="center"/>
              <w:rPr>
                <w:rFonts w:ascii="Arial" w:hAnsi="Arial"/>
                <w:sz w:val="18"/>
                <w:szCs w:val="18"/>
                <w:lang w:eastAsia="zh-CN"/>
              </w:rPr>
            </w:pPr>
            <w:r>
              <w:rPr>
                <w:rFonts w:ascii="Arial" w:hAnsi="Arial"/>
                <w:sz w:val="18"/>
                <w:szCs w:val="18"/>
                <w:lang w:eastAsia="zh-CN"/>
              </w:rPr>
              <w:t>Transmitter s</w:t>
            </w:r>
            <w:r w:rsidR="00281C11">
              <w:rPr>
                <w:rFonts w:ascii="Arial" w:hAnsi="Arial"/>
                <w:sz w:val="18"/>
                <w:szCs w:val="18"/>
                <w:lang w:eastAsia="zh-CN"/>
              </w:rPr>
              <w:t>purious emission</w:t>
            </w:r>
          </w:p>
        </w:tc>
        <w:tc>
          <w:tcPr>
            <w:tcW w:w="3315" w:type="dxa"/>
          </w:tcPr>
          <w:p w14:paraId="5E68F5AF" w14:textId="5C8F0F48" w:rsidR="00EF2F74" w:rsidRDefault="00CD6EF3">
            <w:pPr>
              <w:keepNext/>
              <w:keepLines/>
              <w:spacing w:after="0"/>
              <w:jc w:val="center"/>
              <w:rPr>
                <w:rFonts w:ascii="Arial" w:hAnsi="Arial"/>
                <w:sz w:val="18"/>
                <w:szCs w:val="18"/>
                <w:lang w:eastAsia="zh-CN"/>
              </w:rPr>
            </w:pPr>
            <w:r>
              <w:rPr>
                <w:rFonts w:ascii="Arial" w:hAnsi="Arial"/>
                <w:sz w:val="18"/>
                <w:szCs w:val="18"/>
                <w:lang w:eastAsia="zh-CN"/>
              </w:rPr>
              <w:t>BS type 1-C</w:t>
            </w:r>
            <w:r w:rsidR="002E1307">
              <w:rPr>
                <w:rFonts w:ascii="Arial" w:hAnsi="Arial"/>
                <w:sz w:val="18"/>
                <w:szCs w:val="18"/>
                <w:lang w:eastAsia="zh-CN"/>
              </w:rPr>
              <w:t xml:space="preserve"> and</w:t>
            </w:r>
            <w:r>
              <w:rPr>
                <w:rFonts w:ascii="Arial" w:hAnsi="Arial"/>
                <w:sz w:val="18"/>
                <w:szCs w:val="18"/>
                <w:lang w:eastAsia="zh-CN"/>
              </w:rPr>
              <w:t xml:space="preserve"> BS type 1-H</w:t>
            </w:r>
            <w:r w:rsidR="00EF2F74">
              <w:rPr>
                <w:rFonts w:ascii="Arial" w:hAnsi="Arial"/>
                <w:sz w:val="18"/>
                <w:szCs w:val="18"/>
                <w:lang w:eastAsia="zh-CN"/>
              </w:rPr>
              <w:t xml:space="preserve"> in Clause 6.6.5.2.4</w:t>
            </w:r>
            <w:r w:rsidR="00437821">
              <w:rPr>
                <w:rFonts w:ascii="Arial" w:hAnsi="Arial"/>
                <w:sz w:val="18"/>
                <w:szCs w:val="18"/>
                <w:lang w:eastAsia="zh-CN"/>
              </w:rPr>
              <w:t>.</w:t>
            </w:r>
          </w:p>
          <w:p w14:paraId="49C5DDB6" w14:textId="1E31E573" w:rsidR="005B2CD8" w:rsidRPr="000C0827" w:rsidRDefault="00EF2F74">
            <w:pPr>
              <w:keepNext/>
              <w:keepLines/>
              <w:spacing w:after="0"/>
              <w:jc w:val="center"/>
              <w:rPr>
                <w:rFonts w:ascii="Arial" w:hAnsi="Arial"/>
                <w:sz w:val="18"/>
                <w:szCs w:val="18"/>
                <w:lang w:eastAsia="zh-CN"/>
              </w:rPr>
            </w:pPr>
            <w:r>
              <w:rPr>
                <w:rFonts w:ascii="Arial" w:hAnsi="Arial"/>
                <w:sz w:val="18"/>
                <w:szCs w:val="18"/>
                <w:lang w:eastAsia="zh-CN"/>
              </w:rPr>
              <w:t xml:space="preserve">BS type 1-O in </w:t>
            </w:r>
            <w:r w:rsidR="00696DF0">
              <w:rPr>
                <w:rFonts w:ascii="Arial" w:hAnsi="Arial"/>
                <w:sz w:val="18"/>
                <w:szCs w:val="18"/>
                <w:lang w:eastAsia="zh-CN"/>
              </w:rPr>
              <w:t xml:space="preserve">Clause </w:t>
            </w:r>
            <w:r w:rsidR="002A5C0C">
              <w:rPr>
                <w:rFonts w:ascii="Arial" w:hAnsi="Arial"/>
                <w:sz w:val="18"/>
                <w:szCs w:val="18"/>
                <w:lang w:eastAsia="zh-CN"/>
              </w:rPr>
              <w:t>9.7</w:t>
            </w:r>
            <w:r w:rsidR="00696DF0">
              <w:rPr>
                <w:rFonts w:ascii="Arial" w:hAnsi="Arial"/>
                <w:sz w:val="18"/>
                <w:szCs w:val="18"/>
                <w:lang w:eastAsia="zh-CN"/>
              </w:rPr>
              <w:t>.5.2.5</w:t>
            </w:r>
            <w:r w:rsidR="00437821">
              <w:rPr>
                <w:rFonts w:ascii="Arial" w:hAnsi="Arial"/>
                <w:sz w:val="18"/>
                <w:szCs w:val="18"/>
                <w:lang w:eastAsia="zh-CN"/>
              </w:rPr>
              <w:t>.</w:t>
            </w:r>
          </w:p>
        </w:tc>
        <w:tc>
          <w:tcPr>
            <w:tcW w:w="4391" w:type="dxa"/>
          </w:tcPr>
          <w:p w14:paraId="46D767E8" w14:textId="2AC7D02B" w:rsidR="005B2CD8" w:rsidRDefault="00403D04">
            <w:pPr>
              <w:keepNext/>
              <w:keepLines/>
              <w:spacing w:after="0"/>
              <w:jc w:val="center"/>
              <w:rPr>
                <w:rFonts w:ascii="Arial" w:hAnsi="Arial"/>
                <w:sz w:val="18"/>
                <w:szCs w:val="18"/>
                <w:lang w:eastAsia="zh-CN"/>
              </w:rPr>
            </w:pPr>
            <w:r>
              <w:rPr>
                <w:rFonts w:ascii="Arial" w:hAnsi="Arial"/>
                <w:sz w:val="18"/>
                <w:szCs w:val="18"/>
                <w:lang w:eastAsia="zh-CN"/>
              </w:rPr>
              <w:t>This requirement is defined to protect</w:t>
            </w:r>
            <w:r w:rsidR="005B2CD8">
              <w:rPr>
                <w:rFonts w:ascii="Arial" w:hAnsi="Arial"/>
                <w:sz w:val="18"/>
                <w:szCs w:val="18"/>
                <w:lang w:eastAsia="zh-CN"/>
              </w:rPr>
              <w:t xml:space="preserve"> </w:t>
            </w:r>
            <w:r w:rsidR="00C423DE">
              <w:rPr>
                <w:rFonts w:ascii="Arial" w:hAnsi="Arial"/>
                <w:sz w:val="18"/>
                <w:szCs w:val="18"/>
                <w:lang w:eastAsia="zh-CN"/>
              </w:rPr>
              <w:t xml:space="preserve">BS operating in </w:t>
            </w:r>
            <w:r w:rsidR="005B2CD8">
              <w:rPr>
                <w:rFonts w:ascii="Arial" w:hAnsi="Arial"/>
                <w:sz w:val="18"/>
                <w:szCs w:val="18"/>
                <w:lang w:eastAsia="zh-CN"/>
              </w:rPr>
              <w:t>other 3GPP band</w:t>
            </w:r>
            <w:r w:rsidR="00BC7CF1">
              <w:rPr>
                <w:rFonts w:ascii="Arial" w:hAnsi="Arial"/>
                <w:sz w:val="18"/>
                <w:szCs w:val="18"/>
                <w:lang w:eastAsia="zh-CN"/>
              </w:rPr>
              <w:t>(</w:t>
            </w:r>
            <w:r w:rsidR="005B2CD8">
              <w:rPr>
                <w:rFonts w:ascii="Arial" w:hAnsi="Arial"/>
                <w:sz w:val="18"/>
                <w:szCs w:val="18"/>
                <w:lang w:eastAsia="zh-CN"/>
              </w:rPr>
              <w:t>s</w:t>
            </w:r>
            <w:r w:rsidR="00BC7CF1">
              <w:rPr>
                <w:rFonts w:ascii="Arial" w:hAnsi="Arial"/>
                <w:sz w:val="18"/>
                <w:szCs w:val="18"/>
                <w:lang w:eastAsia="zh-CN"/>
              </w:rPr>
              <w:t>)</w:t>
            </w:r>
            <w:r w:rsidR="00C423DE">
              <w:rPr>
                <w:rFonts w:ascii="Arial" w:hAnsi="Arial"/>
                <w:sz w:val="18"/>
                <w:szCs w:val="18"/>
                <w:lang w:eastAsia="zh-CN"/>
              </w:rPr>
              <w:t xml:space="preserve"> co-located </w:t>
            </w:r>
            <w:r w:rsidR="001E3B4C">
              <w:rPr>
                <w:rFonts w:ascii="Arial" w:hAnsi="Arial"/>
                <w:sz w:val="18"/>
                <w:szCs w:val="18"/>
                <w:lang w:eastAsia="zh-CN"/>
              </w:rPr>
              <w:t>at the same site</w:t>
            </w:r>
            <w:r w:rsidR="00BC7CF1">
              <w:rPr>
                <w:rFonts w:ascii="Arial" w:hAnsi="Arial"/>
                <w:sz w:val="18"/>
                <w:szCs w:val="18"/>
                <w:lang w:eastAsia="zh-CN"/>
              </w:rPr>
              <w:t>.</w:t>
            </w:r>
            <w:r w:rsidR="00297CFF">
              <w:rPr>
                <w:rFonts w:ascii="Arial" w:hAnsi="Arial"/>
                <w:sz w:val="18"/>
                <w:szCs w:val="18"/>
                <w:lang w:eastAsia="zh-CN"/>
              </w:rPr>
              <w:t xml:space="preserve"> </w:t>
            </w:r>
          </w:p>
        </w:tc>
      </w:tr>
      <w:tr w:rsidR="002F5453" w:rsidRPr="000C0827" w14:paraId="39CA6322" w14:textId="77777777" w:rsidTr="00643F0C">
        <w:trPr>
          <w:jc w:val="center"/>
        </w:trPr>
        <w:tc>
          <w:tcPr>
            <w:tcW w:w="0" w:type="auto"/>
          </w:tcPr>
          <w:p w14:paraId="0D640BC5" w14:textId="6C773544" w:rsidR="005B2CD8" w:rsidRDefault="001F109F">
            <w:pPr>
              <w:keepNext/>
              <w:keepLines/>
              <w:spacing w:after="0"/>
              <w:jc w:val="center"/>
              <w:rPr>
                <w:rFonts w:ascii="Arial" w:hAnsi="Arial"/>
                <w:sz w:val="18"/>
                <w:lang w:eastAsia="x-none"/>
              </w:rPr>
            </w:pPr>
            <w:r>
              <w:rPr>
                <w:rFonts w:ascii="Arial" w:hAnsi="Arial"/>
                <w:sz w:val="18"/>
                <w:lang w:eastAsia="x-none"/>
              </w:rPr>
              <w:t>Receiver</w:t>
            </w:r>
            <w:r w:rsidR="00CE2271">
              <w:rPr>
                <w:rFonts w:ascii="Arial" w:hAnsi="Arial"/>
                <w:sz w:val="18"/>
                <w:lang w:eastAsia="x-none"/>
              </w:rPr>
              <w:t xml:space="preserve"> </w:t>
            </w:r>
            <w:r>
              <w:rPr>
                <w:rFonts w:ascii="Arial" w:hAnsi="Arial"/>
                <w:sz w:val="18"/>
                <w:lang w:eastAsia="x-none"/>
              </w:rPr>
              <w:t>o</w:t>
            </w:r>
            <w:r w:rsidR="005B2CD8">
              <w:rPr>
                <w:rFonts w:ascii="Arial" w:hAnsi="Arial"/>
                <w:sz w:val="18"/>
                <w:lang w:eastAsia="x-none"/>
              </w:rPr>
              <w:t>ut-of-band blocking</w:t>
            </w:r>
          </w:p>
        </w:tc>
        <w:tc>
          <w:tcPr>
            <w:tcW w:w="3315" w:type="dxa"/>
          </w:tcPr>
          <w:p w14:paraId="35E1781D" w14:textId="579D89C5" w:rsidR="005B2CD8" w:rsidRDefault="001F109F">
            <w:pPr>
              <w:keepNext/>
              <w:keepLines/>
              <w:spacing w:after="0"/>
              <w:jc w:val="center"/>
              <w:rPr>
                <w:rFonts w:ascii="Arial" w:hAnsi="Arial"/>
                <w:sz w:val="18"/>
                <w:szCs w:val="18"/>
                <w:lang w:eastAsia="zh-CN"/>
              </w:rPr>
            </w:pPr>
            <w:r>
              <w:rPr>
                <w:rFonts w:ascii="Arial" w:hAnsi="Arial"/>
                <w:sz w:val="18"/>
                <w:szCs w:val="18"/>
                <w:lang w:eastAsia="zh-CN"/>
              </w:rPr>
              <w:t>BS type 1-C and BS type 1-H</w:t>
            </w:r>
            <w:r w:rsidR="00A11761">
              <w:rPr>
                <w:rFonts w:ascii="Arial" w:hAnsi="Arial"/>
                <w:sz w:val="18"/>
                <w:szCs w:val="18"/>
                <w:lang w:eastAsia="zh-CN"/>
              </w:rPr>
              <w:t xml:space="preserve"> in Clause 7.5.3.</w:t>
            </w:r>
            <w:r>
              <w:rPr>
                <w:rFonts w:ascii="Arial" w:hAnsi="Arial"/>
                <w:sz w:val="18"/>
                <w:szCs w:val="18"/>
                <w:lang w:eastAsia="zh-CN"/>
              </w:rPr>
              <w:t xml:space="preserve"> </w:t>
            </w:r>
          </w:p>
          <w:p w14:paraId="52244D8C" w14:textId="51BB33B1" w:rsidR="004805A2" w:rsidRPr="000C0827" w:rsidRDefault="004805A2">
            <w:pPr>
              <w:keepNext/>
              <w:keepLines/>
              <w:spacing w:after="0"/>
              <w:jc w:val="center"/>
              <w:rPr>
                <w:rFonts w:ascii="Arial" w:hAnsi="Arial"/>
                <w:sz w:val="18"/>
                <w:lang w:eastAsia="x-none"/>
              </w:rPr>
            </w:pPr>
            <w:r>
              <w:rPr>
                <w:rFonts w:ascii="Arial" w:hAnsi="Arial"/>
                <w:sz w:val="18"/>
                <w:szCs w:val="18"/>
                <w:lang w:eastAsia="zh-CN"/>
              </w:rPr>
              <w:t>BS type 1-O</w:t>
            </w:r>
            <w:r w:rsidR="00B5531D">
              <w:rPr>
                <w:rFonts w:ascii="Arial" w:hAnsi="Arial"/>
                <w:sz w:val="18"/>
                <w:szCs w:val="18"/>
                <w:lang w:eastAsia="zh-CN"/>
              </w:rPr>
              <w:t xml:space="preserve"> in </w:t>
            </w:r>
            <w:r w:rsidR="00C11E9C">
              <w:rPr>
                <w:rFonts w:ascii="Arial" w:hAnsi="Arial"/>
                <w:sz w:val="18"/>
                <w:szCs w:val="18"/>
                <w:lang w:eastAsia="zh-CN"/>
              </w:rPr>
              <w:t>Clause 10.6.2.2.</w:t>
            </w:r>
          </w:p>
        </w:tc>
        <w:tc>
          <w:tcPr>
            <w:tcW w:w="4391" w:type="dxa"/>
          </w:tcPr>
          <w:p w14:paraId="55BFCA8D" w14:textId="2E6FE390" w:rsidR="005B2CD8" w:rsidRDefault="00A11761">
            <w:pPr>
              <w:keepNext/>
              <w:keepLines/>
              <w:spacing w:after="0"/>
              <w:jc w:val="center"/>
              <w:rPr>
                <w:rFonts w:ascii="Arial" w:hAnsi="Arial"/>
                <w:sz w:val="18"/>
                <w:lang w:eastAsia="x-none"/>
              </w:rPr>
            </w:pPr>
            <w:r>
              <w:rPr>
                <w:rFonts w:ascii="Arial" w:hAnsi="Arial"/>
                <w:sz w:val="18"/>
                <w:lang w:eastAsia="x-none"/>
              </w:rPr>
              <w:t xml:space="preserve">This requirement is defined to guarantee </w:t>
            </w:r>
            <w:r w:rsidR="00C864C8">
              <w:rPr>
                <w:rFonts w:ascii="Arial" w:hAnsi="Arial"/>
                <w:sz w:val="18"/>
                <w:lang w:eastAsia="x-none"/>
              </w:rPr>
              <w:t xml:space="preserve">UL </w:t>
            </w:r>
            <w:r w:rsidR="001176D3">
              <w:rPr>
                <w:rFonts w:ascii="Arial" w:hAnsi="Arial"/>
                <w:sz w:val="18"/>
                <w:lang w:eastAsia="x-none"/>
              </w:rPr>
              <w:t>operation</w:t>
            </w:r>
            <w:r w:rsidR="00C864C8">
              <w:rPr>
                <w:rFonts w:ascii="Arial" w:hAnsi="Arial"/>
                <w:sz w:val="18"/>
                <w:lang w:eastAsia="x-none"/>
              </w:rPr>
              <w:t xml:space="preserve"> </w:t>
            </w:r>
            <w:r w:rsidR="005C4576">
              <w:rPr>
                <w:rFonts w:ascii="Arial" w:hAnsi="Arial"/>
                <w:sz w:val="18"/>
                <w:lang w:eastAsia="x-none"/>
              </w:rPr>
              <w:t>when a BS is co-located</w:t>
            </w:r>
            <w:r w:rsidR="00C864C8">
              <w:rPr>
                <w:rFonts w:ascii="Arial" w:hAnsi="Arial"/>
                <w:sz w:val="18"/>
                <w:lang w:eastAsia="x-none"/>
              </w:rPr>
              <w:t xml:space="preserve"> to </w:t>
            </w:r>
            <w:r w:rsidR="005C4576">
              <w:rPr>
                <w:rFonts w:ascii="Arial" w:hAnsi="Arial"/>
                <w:sz w:val="18"/>
                <w:lang w:eastAsia="x-none"/>
              </w:rPr>
              <w:t xml:space="preserve">another </w:t>
            </w:r>
            <w:r w:rsidR="00C864C8">
              <w:rPr>
                <w:rFonts w:ascii="Arial" w:hAnsi="Arial"/>
                <w:sz w:val="18"/>
                <w:lang w:eastAsia="x-none"/>
              </w:rPr>
              <w:t xml:space="preserve">BS operating at </w:t>
            </w:r>
            <w:r w:rsidR="004805A2">
              <w:rPr>
                <w:rFonts w:ascii="Arial" w:hAnsi="Arial"/>
                <w:sz w:val="18"/>
                <w:lang w:eastAsia="x-none"/>
              </w:rPr>
              <w:t>another</w:t>
            </w:r>
            <w:r w:rsidR="005C4576">
              <w:rPr>
                <w:rFonts w:ascii="Arial" w:hAnsi="Arial"/>
                <w:sz w:val="18"/>
                <w:lang w:eastAsia="x-none"/>
              </w:rPr>
              <w:t xml:space="preserve"> </w:t>
            </w:r>
            <w:r w:rsidR="005B2CD8">
              <w:rPr>
                <w:rFonts w:ascii="Arial" w:hAnsi="Arial"/>
                <w:sz w:val="18"/>
                <w:lang w:eastAsia="x-none"/>
              </w:rPr>
              <w:t>3GPP band</w:t>
            </w:r>
            <w:r w:rsidR="00297CFF">
              <w:rPr>
                <w:rFonts w:ascii="Arial" w:hAnsi="Arial"/>
                <w:sz w:val="18"/>
                <w:lang w:eastAsia="x-none"/>
              </w:rPr>
              <w:t>(s)</w:t>
            </w:r>
            <w:r w:rsidR="00C864C8">
              <w:rPr>
                <w:rFonts w:ascii="Arial" w:hAnsi="Arial"/>
                <w:sz w:val="18"/>
                <w:lang w:eastAsia="x-none"/>
              </w:rPr>
              <w:t>.</w:t>
            </w:r>
          </w:p>
        </w:tc>
      </w:tr>
      <w:tr w:rsidR="002F5453" w:rsidRPr="000C0827" w14:paraId="7CDFDDA5" w14:textId="77777777" w:rsidTr="00643F0C">
        <w:trPr>
          <w:jc w:val="center"/>
        </w:trPr>
        <w:tc>
          <w:tcPr>
            <w:tcW w:w="0" w:type="auto"/>
          </w:tcPr>
          <w:p w14:paraId="2449D603" w14:textId="104C1CA7" w:rsidR="005B2CD8" w:rsidRDefault="00502AB8">
            <w:pPr>
              <w:keepNext/>
              <w:keepLines/>
              <w:spacing w:after="0"/>
              <w:jc w:val="center"/>
              <w:rPr>
                <w:rFonts w:ascii="Arial" w:hAnsi="Arial"/>
                <w:sz w:val="18"/>
                <w:lang w:eastAsia="x-none"/>
              </w:rPr>
            </w:pPr>
            <w:r>
              <w:rPr>
                <w:rFonts w:ascii="Arial" w:hAnsi="Arial"/>
                <w:sz w:val="18"/>
                <w:lang w:eastAsia="x-none"/>
              </w:rPr>
              <w:t>Transmit</w:t>
            </w:r>
            <w:r w:rsidR="008B26C4">
              <w:rPr>
                <w:rFonts w:ascii="Arial" w:hAnsi="Arial"/>
                <w:sz w:val="18"/>
                <w:lang w:eastAsia="x-none"/>
              </w:rPr>
              <w:t>ter</w:t>
            </w:r>
            <w:r>
              <w:rPr>
                <w:rFonts w:ascii="Arial" w:hAnsi="Arial"/>
                <w:sz w:val="18"/>
                <w:lang w:eastAsia="x-none"/>
              </w:rPr>
              <w:t xml:space="preserve"> OFF power</w:t>
            </w:r>
          </w:p>
        </w:tc>
        <w:tc>
          <w:tcPr>
            <w:tcW w:w="3315" w:type="dxa"/>
          </w:tcPr>
          <w:p w14:paraId="580FCABB" w14:textId="3D594C3A" w:rsidR="00502AB8" w:rsidRDefault="00502AB8" w:rsidP="00502AB8">
            <w:pPr>
              <w:keepNext/>
              <w:keepLines/>
              <w:spacing w:after="0"/>
              <w:jc w:val="center"/>
              <w:rPr>
                <w:rFonts w:ascii="Arial" w:hAnsi="Arial"/>
                <w:sz w:val="18"/>
                <w:lang w:eastAsia="x-none"/>
              </w:rPr>
            </w:pPr>
            <w:r>
              <w:rPr>
                <w:rFonts w:ascii="Arial" w:hAnsi="Arial"/>
                <w:sz w:val="18"/>
                <w:lang w:eastAsia="x-none"/>
              </w:rPr>
              <w:t xml:space="preserve">BS type 1-C in </w:t>
            </w:r>
            <w:r w:rsidR="00FF7A6D">
              <w:rPr>
                <w:rFonts w:ascii="Arial" w:hAnsi="Arial"/>
                <w:sz w:val="18"/>
                <w:lang w:eastAsia="x-none"/>
              </w:rPr>
              <w:t xml:space="preserve">Clause </w:t>
            </w:r>
            <w:r>
              <w:rPr>
                <w:rFonts w:ascii="Arial" w:hAnsi="Arial"/>
                <w:sz w:val="18"/>
                <w:lang w:eastAsia="x-none"/>
              </w:rPr>
              <w:t>6.4.1.2.</w:t>
            </w:r>
          </w:p>
          <w:p w14:paraId="3CF79BB0" w14:textId="25CE1AFF" w:rsidR="00502AB8" w:rsidRDefault="00502AB8" w:rsidP="00502AB8">
            <w:pPr>
              <w:keepNext/>
              <w:keepLines/>
              <w:spacing w:after="0"/>
              <w:jc w:val="center"/>
              <w:rPr>
                <w:rFonts w:ascii="Arial" w:hAnsi="Arial"/>
                <w:sz w:val="18"/>
                <w:lang w:eastAsia="x-none"/>
              </w:rPr>
            </w:pPr>
            <w:r>
              <w:rPr>
                <w:rFonts w:ascii="Arial" w:hAnsi="Arial"/>
                <w:sz w:val="18"/>
                <w:lang w:eastAsia="x-none"/>
              </w:rPr>
              <w:t xml:space="preserve">BS type 1-H in Clause </w:t>
            </w:r>
            <w:r w:rsidR="003716FA">
              <w:rPr>
                <w:rFonts w:ascii="Arial" w:hAnsi="Arial"/>
                <w:sz w:val="18"/>
                <w:lang w:eastAsia="x-none"/>
              </w:rPr>
              <w:t>6.4.1.3.</w:t>
            </w:r>
          </w:p>
          <w:p w14:paraId="3FA3EF95" w14:textId="6EEE7EE0" w:rsidR="003716FA" w:rsidRDefault="003716FA" w:rsidP="00502AB8">
            <w:pPr>
              <w:keepNext/>
              <w:keepLines/>
              <w:spacing w:after="0"/>
              <w:jc w:val="center"/>
              <w:rPr>
                <w:rFonts w:ascii="Arial" w:hAnsi="Arial"/>
                <w:sz w:val="18"/>
                <w:lang w:eastAsia="x-none"/>
              </w:rPr>
            </w:pPr>
            <w:r>
              <w:rPr>
                <w:rFonts w:ascii="Arial" w:hAnsi="Arial"/>
                <w:sz w:val="18"/>
                <w:lang w:eastAsia="x-none"/>
              </w:rPr>
              <w:t xml:space="preserve">BS type 1-O is Clause </w:t>
            </w:r>
            <w:r w:rsidR="001B2EE8">
              <w:rPr>
                <w:rFonts w:ascii="Arial" w:hAnsi="Arial"/>
                <w:sz w:val="18"/>
                <w:lang w:eastAsia="x-none"/>
              </w:rPr>
              <w:t>9.5.2.2.</w:t>
            </w:r>
          </w:p>
        </w:tc>
        <w:tc>
          <w:tcPr>
            <w:tcW w:w="4391" w:type="dxa"/>
          </w:tcPr>
          <w:p w14:paraId="0F2AED57" w14:textId="6A65FFA3" w:rsidR="005B2CD8" w:rsidRPr="004D517B" w:rsidRDefault="003A30CA">
            <w:pPr>
              <w:keepNext/>
              <w:keepLines/>
              <w:spacing w:after="0"/>
              <w:jc w:val="center"/>
              <w:rPr>
                <w:rFonts w:ascii="Arial" w:hAnsi="Arial"/>
                <w:sz w:val="18"/>
                <w:szCs w:val="18"/>
                <w:lang w:eastAsia="x-none"/>
              </w:rPr>
            </w:pPr>
            <w:r w:rsidRPr="004D517B">
              <w:rPr>
                <w:rFonts w:ascii="Arial" w:hAnsi="Arial"/>
                <w:sz w:val="18"/>
                <w:szCs w:val="18"/>
                <w:lang w:eastAsia="x-none"/>
              </w:rPr>
              <w:t xml:space="preserve">This requirement is defined to </w:t>
            </w:r>
            <w:r w:rsidR="005A3345" w:rsidRPr="004D517B">
              <w:rPr>
                <w:rFonts w:ascii="Arial" w:hAnsi="Arial"/>
                <w:sz w:val="18"/>
                <w:szCs w:val="18"/>
                <w:lang w:eastAsia="x-none"/>
              </w:rPr>
              <w:t>p</w:t>
            </w:r>
            <w:r w:rsidR="005B2CD8" w:rsidRPr="004D517B">
              <w:rPr>
                <w:rFonts w:ascii="Arial" w:hAnsi="Arial"/>
                <w:sz w:val="18"/>
                <w:szCs w:val="18"/>
                <w:lang w:eastAsia="x-none"/>
              </w:rPr>
              <w:t xml:space="preserve">rotect other </w:t>
            </w:r>
            <w:r w:rsidR="002D5332" w:rsidRPr="004D517B">
              <w:rPr>
                <w:rFonts w:ascii="Arial" w:hAnsi="Arial"/>
                <w:sz w:val="18"/>
                <w:szCs w:val="18"/>
                <w:lang w:eastAsia="x-none"/>
              </w:rPr>
              <w:t>BS(s)</w:t>
            </w:r>
            <w:r w:rsidR="005B2CD8" w:rsidRPr="004D517B">
              <w:rPr>
                <w:rFonts w:ascii="Arial" w:hAnsi="Arial"/>
                <w:sz w:val="18"/>
                <w:szCs w:val="18"/>
                <w:lang w:eastAsia="x-none"/>
              </w:rPr>
              <w:t xml:space="preserve"> in the </w:t>
            </w:r>
            <w:r w:rsidR="005B2CD8" w:rsidRPr="004D517B">
              <w:rPr>
                <w:rFonts w:ascii="Arial" w:hAnsi="Arial" w:cs="Arial"/>
                <w:sz w:val="18"/>
                <w:szCs w:val="18"/>
                <w:lang w:eastAsia="x-none"/>
              </w:rPr>
              <w:t>same network</w:t>
            </w:r>
            <w:r w:rsidR="005B2CD8" w:rsidRPr="004D517B">
              <w:rPr>
                <w:rFonts w:ascii="Arial" w:hAnsi="Arial" w:cs="Arial"/>
                <w:sz w:val="18"/>
                <w:szCs w:val="18"/>
              </w:rPr>
              <w:t xml:space="preserve"> </w:t>
            </w:r>
            <w:r w:rsidR="002D5332" w:rsidRPr="004D517B">
              <w:rPr>
                <w:rFonts w:ascii="Arial" w:hAnsi="Arial" w:cs="Arial"/>
                <w:sz w:val="18"/>
                <w:szCs w:val="18"/>
              </w:rPr>
              <w:t xml:space="preserve">in </w:t>
            </w:r>
            <w:r w:rsidR="00970F86" w:rsidRPr="00947C8F">
              <w:rPr>
                <w:rFonts w:ascii="Arial" w:hAnsi="Arial" w:cs="Arial"/>
                <w:sz w:val="18"/>
                <w:szCs w:val="18"/>
                <w:u w:val="single"/>
              </w:rPr>
              <w:t>neighbouring</w:t>
            </w:r>
            <w:r w:rsidR="002D5332" w:rsidRPr="00947C8F">
              <w:rPr>
                <w:rFonts w:ascii="Arial" w:hAnsi="Arial" w:cs="Arial"/>
                <w:sz w:val="18"/>
                <w:szCs w:val="18"/>
                <w:u w:val="single"/>
              </w:rPr>
              <w:t xml:space="preserve"> cells</w:t>
            </w:r>
            <w:r w:rsidR="004D517B" w:rsidRPr="004D517B">
              <w:rPr>
                <w:rFonts w:ascii="Arial" w:hAnsi="Arial" w:cs="Arial"/>
                <w:sz w:val="18"/>
                <w:szCs w:val="18"/>
              </w:rPr>
              <w:t>.</w:t>
            </w:r>
            <w:r w:rsidR="002D5332" w:rsidRPr="004D517B">
              <w:rPr>
                <w:rFonts w:ascii="Arial" w:hAnsi="Arial" w:cs="Arial"/>
                <w:sz w:val="18"/>
                <w:szCs w:val="18"/>
              </w:rPr>
              <w:t xml:space="preserve"> </w:t>
            </w:r>
          </w:p>
        </w:tc>
      </w:tr>
      <w:tr w:rsidR="002F5453" w:rsidRPr="000C0827" w14:paraId="730FEB00" w14:textId="77777777" w:rsidTr="00643F0C">
        <w:trPr>
          <w:jc w:val="center"/>
        </w:trPr>
        <w:tc>
          <w:tcPr>
            <w:tcW w:w="0" w:type="auto"/>
          </w:tcPr>
          <w:p w14:paraId="3347083D" w14:textId="2FCCE9ED" w:rsidR="005B2CD8" w:rsidRDefault="00F702FE">
            <w:pPr>
              <w:keepNext/>
              <w:keepLines/>
              <w:spacing w:after="0"/>
              <w:jc w:val="center"/>
              <w:rPr>
                <w:rFonts w:ascii="Arial" w:hAnsi="Arial"/>
                <w:sz w:val="18"/>
                <w:lang w:eastAsia="x-none"/>
              </w:rPr>
            </w:pPr>
            <w:r>
              <w:rPr>
                <w:rFonts w:ascii="Arial" w:hAnsi="Arial"/>
                <w:sz w:val="18"/>
                <w:lang w:eastAsia="x-none"/>
              </w:rPr>
              <w:t xml:space="preserve">Transmitter </w:t>
            </w:r>
            <w:r w:rsidR="005400A4">
              <w:rPr>
                <w:rFonts w:ascii="Arial" w:hAnsi="Arial"/>
                <w:sz w:val="18"/>
                <w:lang w:eastAsia="x-none"/>
              </w:rPr>
              <w:t>intermodulation</w:t>
            </w:r>
          </w:p>
        </w:tc>
        <w:tc>
          <w:tcPr>
            <w:tcW w:w="3315" w:type="dxa"/>
          </w:tcPr>
          <w:p w14:paraId="4EBB08E3" w14:textId="4E865A33" w:rsidR="005400A4" w:rsidRDefault="005400A4">
            <w:pPr>
              <w:keepNext/>
              <w:keepLines/>
              <w:spacing w:after="0"/>
              <w:jc w:val="center"/>
              <w:rPr>
                <w:rFonts w:ascii="Arial" w:hAnsi="Arial"/>
                <w:sz w:val="18"/>
                <w:lang w:eastAsia="x-none"/>
              </w:rPr>
            </w:pPr>
            <w:r>
              <w:rPr>
                <w:rFonts w:ascii="Arial" w:hAnsi="Arial"/>
                <w:sz w:val="18"/>
                <w:lang w:eastAsia="x-none"/>
              </w:rPr>
              <w:t>BS type 1-C in Clause 6.7.2.</w:t>
            </w:r>
          </w:p>
          <w:p w14:paraId="3E8A5DA4" w14:textId="133F3610" w:rsidR="009D0BAA" w:rsidRDefault="005400A4">
            <w:pPr>
              <w:keepNext/>
              <w:keepLines/>
              <w:spacing w:after="0"/>
              <w:jc w:val="center"/>
              <w:rPr>
                <w:rFonts w:ascii="Arial" w:hAnsi="Arial"/>
                <w:sz w:val="18"/>
                <w:lang w:eastAsia="x-none"/>
              </w:rPr>
            </w:pPr>
            <w:r>
              <w:rPr>
                <w:rFonts w:ascii="Arial" w:hAnsi="Arial"/>
                <w:sz w:val="18"/>
                <w:lang w:eastAsia="x-none"/>
              </w:rPr>
              <w:t xml:space="preserve">BS type 1-H in </w:t>
            </w:r>
            <w:r w:rsidR="009D0BAA">
              <w:rPr>
                <w:rFonts w:ascii="Arial" w:hAnsi="Arial"/>
                <w:sz w:val="18"/>
                <w:lang w:eastAsia="x-none"/>
              </w:rPr>
              <w:t>Clause 6.7.3.</w:t>
            </w:r>
          </w:p>
          <w:p w14:paraId="4713EB65" w14:textId="7B09CDFD" w:rsidR="005B2CD8" w:rsidRDefault="009D0BAA">
            <w:pPr>
              <w:keepNext/>
              <w:keepLines/>
              <w:spacing w:after="0"/>
              <w:jc w:val="center"/>
              <w:rPr>
                <w:rFonts w:ascii="Arial" w:hAnsi="Arial"/>
                <w:sz w:val="18"/>
                <w:lang w:eastAsia="x-none"/>
              </w:rPr>
            </w:pPr>
            <w:r>
              <w:rPr>
                <w:rFonts w:ascii="Arial" w:hAnsi="Arial"/>
                <w:sz w:val="18"/>
                <w:lang w:eastAsia="x-none"/>
              </w:rPr>
              <w:t xml:space="preserve">BS type 1-O in Clause </w:t>
            </w:r>
            <w:r w:rsidR="00504A6E">
              <w:rPr>
                <w:rFonts w:ascii="Arial" w:hAnsi="Arial"/>
                <w:sz w:val="18"/>
                <w:lang w:eastAsia="x-none"/>
              </w:rPr>
              <w:t>9.8.2.</w:t>
            </w:r>
          </w:p>
        </w:tc>
        <w:tc>
          <w:tcPr>
            <w:tcW w:w="4391" w:type="dxa"/>
          </w:tcPr>
          <w:p w14:paraId="623A565C" w14:textId="1799AE9D" w:rsidR="005B2CD8" w:rsidRDefault="00504A6E">
            <w:pPr>
              <w:keepNext/>
              <w:keepLines/>
              <w:spacing w:after="0"/>
              <w:jc w:val="center"/>
              <w:rPr>
                <w:rFonts w:ascii="Arial" w:hAnsi="Arial"/>
                <w:sz w:val="18"/>
                <w:lang w:eastAsia="x-none"/>
              </w:rPr>
            </w:pPr>
            <w:r>
              <w:rPr>
                <w:rFonts w:ascii="Arial" w:hAnsi="Arial"/>
                <w:sz w:val="18"/>
                <w:lang w:eastAsia="x-none"/>
              </w:rPr>
              <w:t>This requirement</w:t>
            </w:r>
            <w:r w:rsidR="00D62D52">
              <w:rPr>
                <w:rFonts w:ascii="Arial" w:hAnsi="Arial"/>
                <w:sz w:val="18"/>
                <w:lang w:eastAsia="x-none"/>
              </w:rPr>
              <w:t xml:space="preserve"> </w:t>
            </w:r>
            <w:r w:rsidR="00417290">
              <w:rPr>
                <w:rFonts w:ascii="Arial" w:hAnsi="Arial"/>
                <w:sz w:val="18"/>
                <w:lang w:eastAsia="x-none"/>
              </w:rPr>
              <w:t>guarantees</w:t>
            </w:r>
            <w:r w:rsidR="00D62D52">
              <w:rPr>
                <w:rFonts w:ascii="Arial" w:hAnsi="Arial"/>
                <w:sz w:val="18"/>
                <w:lang w:eastAsia="x-none"/>
              </w:rPr>
              <w:t xml:space="preserve"> transmitter r</w:t>
            </w:r>
            <w:r w:rsidR="005B2CD8">
              <w:rPr>
                <w:rFonts w:ascii="Arial" w:hAnsi="Arial"/>
                <w:sz w:val="18"/>
                <w:lang w:eastAsia="x-none"/>
              </w:rPr>
              <w:t xml:space="preserve">obustness </w:t>
            </w:r>
            <w:r w:rsidR="00D62D52">
              <w:rPr>
                <w:rFonts w:ascii="Arial" w:hAnsi="Arial"/>
                <w:sz w:val="18"/>
                <w:lang w:eastAsia="x-none"/>
              </w:rPr>
              <w:t>with respect to an external interferer</w:t>
            </w:r>
            <w:r w:rsidR="005C4576">
              <w:rPr>
                <w:rFonts w:ascii="Arial" w:hAnsi="Arial"/>
                <w:sz w:val="18"/>
                <w:lang w:eastAsia="x-none"/>
              </w:rPr>
              <w:t>.</w:t>
            </w:r>
          </w:p>
        </w:tc>
      </w:tr>
    </w:tbl>
    <w:p w14:paraId="789ACB6F" w14:textId="77777777" w:rsidR="00F173CC" w:rsidRDefault="00F173CC" w:rsidP="0062745C">
      <w:pPr>
        <w:pStyle w:val="BodyText"/>
      </w:pPr>
    </w:p>
    <w:p w14:paraId="431703B6" w14:textId="6161C8DE" w:rsidR="00A31B82" w:rsidRDefault="00CE4AA2" w:rsidP="0062745C">
      <w:pPr>
        <w:pStyle w:val="BodyText"/>
      </w:pPr>
      <w:r>
        <w:t>Originally</w:t>
      </w:r>
      <w:r w:rsidR="0003578B">
        <w:t xml:space="preserve"> all requirements </w:t>
      </w:r>
      <w:r w:rsidR="00FF74AA">
        <w:t>were</w:t>
      </w:r>
      <w:r w:rsidR="0003578B">
        <w:t xml:space="preserve"> </w:t>
      </w:r>
      <w:r>
        <w:t xml:space="preserve">derived </w:t>
      </w:r>
      <w:r w:rsidR="0003578B">
        <w:t>for non-AAS BS</w:t>
      </w:r>
      <w:r>
        <w:t xml:space="preserve"> (BS type 1-C). In Rel-13</w:t>
      </w:r>
      <w:r w:rsidR="00FF74AA">
        <w:t xml:space="preserve">, hybrid AAS BS was introduced (In NR </w:t>
      </w:r>
      <w:r w:rsidR="00D17C25">
        <w:t xml:space="preserve">specifications </w:t>
      </w:r>
      <w:r w:rsidR="00FF74AA">
        <w:t>referred to as BS type 1-H)</w:t>
      </w:r>
      <w:r w:rsidR="00D17C25">
        <w:t xml:space="preserve"> and in Rel-15 all OTA AAS BS was introduce (In NR specifications referred to as BS type 1-O). For BS type 1-C and BS type 1-H, all requirements are defined at th</w:t>
      </w:r>
      <w:r w:rsidR="00345643">
        <w:t>e</w:t>
      </w:r>
      <w:r w:rsidR="00D17C25">
        <w:t xml:space="preserve"> transceiver </w:t>
      </w:r>
      <w:r w:rsidR="00345643">
        <w:t>port</w:t>
      </w:r>
      <w:r w:rsidR="00292FAD">
        <w:t>s</w:t>
      </w:r>
      <w:r w:rsidR="00345643">
        <w:t xml:space="preserve"> (also known as the Transceiver Array Boundary (TAB) connector</w:t>
      </w:r>
      <w:r w:rsidR="00292FAD">
        <w:t>(s)</w:t>
      </w:r>
      <w:r w:rsidR="00345643">
        <w:t xml:space="preserve">). </w:t>
      </w:r>
      <w:r w:rsidR="00A251CF">
        <w:t xml:space="preserve">For BS type 1-O all co-location requirements are defined based on a </w:t>
      </w:r>
      <w:r w:rsidR="00267DF0">
        <w:t xml:space="preserve">concept of a co-location reference antenna. In conformance testing this antenna is referred to Co-Location Reference Antenna (CLTA). </w:t>
      </w:r>
    </w:p>
    <w:p w14:paraId="75216534" w14:textId="3DD526F9" w:rsidR="006E0184" w:rsidRDefault="00267DF0" w:rsidP="0062745C">
      <w:pPr>
        <w:pStyle w:val="BodyText"/>
      </w:pPr>
      <w:r>
        <w:t xml:space="preserve">Looking at the details </w:t>
      </w:r>
      <w:r w:rsidR="00BE077B">
        <w:t xml:space="preserve">related to the </w:t>
      </w:r>
      <w:r w:rsidR="00F20A61">
        <w:t>technical</w:t>
      </w:r>
      <w:r w:rsidR="00BE077B">
        <w:t xml:space="preserve"> background for each induvial requirement it can be noticed that the BS-to-BS coupling loss assumed </w:t>
      </w:r>
      <w:r w:rsidR="00F20A61">
        <w:t xml:space="preserve">is of different type depending on requirement. </w:t>
      </w:r>
      <w:r w:rsidR="007361DB">
        <w:t xml:space="preserve">In Tabel 2.1-2 some further details </w:t>
      </w:r>
      <w:r w:rsidR="00D1334E">
        <w:t xml:space="preserve">for each requirement in presented. </w:t>
      </w:r>
    </w:p>
    <w:p w14:paraId="33737206" w14:textId="0D5C3791" w:rsidR="00DB4B15" w:rsidRPr="003C0B2F" w:rsidRDefault="00DB4B15" w:rsidP="00DB4B15">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.1</w:t>
      </w:r>
      <w:r w:rsidRPr="003C0B2F">
        <w:rPr>
          <w:rFonts w:ascii="Arial" w:eastAsia="SimSun" w:hAnsi="Arial"/>
          <w:b/>
        </w:rPr>
        <w:t>-</w:t>
      </w:r>
      <w:r w:rsidR="00C036F3">
        <w:rPr>
          <w:rFonts w:ascii="Arial" w:eastAsia="SimSun" w:hAnsi="Arial"/>
          <w:b/>
        </w:rPr>
        <w:t>2</w:t>
      </w:r>
      <w:r w:rsidRPr="003C0B2F">
        <w:rPr>
          <w:rFonts w:ascii="Arial" w:eastAsia="SimSun" w:hAnsi="Arial"/>
          <w:b/>
        </w:rPr>
        <w:t xml:space="preserve">: </w:t>
      </w:r>
      <w:r w:rsidR="00C036F3">
        <w:rPr>
          <w:rFonts w:ascii="Arial" w:eastAsia="SimSun" w:hAnsi="Arial"/>
          <w:b/>
        </w:rPr>
        <w:t>Requirement derivation assumptions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81"/>
        <w:gridCol w:w="916"/>
        <w:gridCol w:w="1047"/>
        <w:gridCol w:w="6087"/>
      </w:tblGrid>
      <w:tr w:rsidR="00097001" w:rsidRPr="000C0827" w14:paraId="44BBADCF" w14:textId="1FA21C7E" w:rsidTr="000B52F9">
        <w:trPr>
          <w:tblHeader/>
          <w:jc w:val="center"/>
        </w:trPr>
        <w:tc>
          <w:tcPr>
            <w:tcW w:w="0" w:type="auto"/>
          </w:tcPr>
          <w:p w14:paraId="6EEA1569" w14:textId="77777777" w:rsidR="00D1334E" w:rsidRDefault="00D1334E">
            <w:pPr>
              <w:keepNext/>
              <w:keepLines/>
              <w:spacing w:after="0"/>
              <w:jc w:val="center"/>
              <w:rPr>
                <w:rFonts w:ascii="Arial" w:hAnsi="Arial"/>
                <w:b/>
                <w:sz w:val="18"/>
              </w:rPr>
            </w:pPr>
            <w:r>
              <w:rPr>
                <w:rFonts w:ascii="Arial" w:hAnsi="Arial"/>
                <w:b/>
                <w:sz w:val="18"/>
              </w:rPr>
              <w:t>Requirement</w:t>
            </w:r>
          </w:p>
        </w:tc>
        <w:tc>
          <w:tcPr>
            <w:tcW w:w="0" w:type="auto"/>
          </w:tcPr>
          <w:p w14:paraId="5A29E792" w14:textId="77777777" w:rsidR="00D1334E" w:rsidRDefault="00D1334E">
            <w:pPr>
              <w:keepNext/>
              <w:keepLines/>
              <w:spacing w:after="0"/>
              <w:jc w:val="center"/>
              <w:rPr>
                <w:rFonts w:ascii="Arial" w:hAnsi="Arial"/>
                <w:b/>
                <w:sz w:val="18"/>
              </w:rPr>
            </w:pPr>
            <w:r>
              <w:rPr>
                <w:rFonts w:ascii="Arial" w:hAnsi="Arial"/>
                <w:b/>
                <w:sz w:val="18"/>
              </w:rPr>
              <w:t xml:space="preserve">Coupling </w:t>
            </w:r>
          </w:p>
          <w:p w14:paraId="2544570E" w14:textId="76F618FF" w:rsidR="00D1334E" w:rsidRPr="000C0827" w:rsidRDefault="00D1334E">
            <w:pPr>
              <w:keepNext/>
              <w:keepLines/>
              <w:spacing w:after="0"/>
              <w:jc w:val="center"/>
              <w:rPr>
                <w:rFonts w:ascii="Arial" w:hAnsi="Arial"/>
                <w:b/>
                <w:sz w:val="18"/>
              </w:rPr>
            </w:pPr>
            <w:r>
              <w:rPr>
                <w:rFonts w:ascii="Arial" w:hAnsi="Arial"/>
                <w:b/>
                <w:sz w:val="18"/>
              </w:rPr>
              <w:t>type</w:t>
            </w:r>
          </w:p>
        </w:tc>
        <w:tc>
          <w:tcPr>
            <w:tcW w:w="0" w:type="auto"/>
          </w:tcPr>
          <w:p w14:paraId="38E3236D" w14:textId="77777777" w:rsidR="00D1334E" w:rsidRDefault="00D1334E">
            <w:pPr>
              <w:keepNext/>
              <w:keepLines/>
              <w:spacing w:after="0"/>
              <w:jc w:val="center"/>
              <w:rPr>
                <w:rFonts w:ascii="Arial" w:hAnsi="Arial"/>
                <w:b/>
                <w:sz w:val="18"/>
              </w:rPr>
            </w:pPr>
            <w:r>
              <w:rPr>
                <w:rFonts w:ascii="Arial" w:hAnsi="Arial"/>
                <w:b/>
                <w:sz w:val="18"/>
              </w:rPr>
              <w:t xml:space="preserve">Frequency </w:t>
            </w:r>
          </w:p>
          <w:p w14:paraId="49CC7BF1" w14:textId="7DC99196" w:rsidR="00D1334E" w:rsidRDefault="00D1334E">
            <w:pPr>
              <w:keepNext/>
              <w:keepLines/>
              <w:spacing w:after="0"/>
              <w:jc w:val="center"/>
              <w:rPr>
                <w:rFonts w:ascii="Arial" w:hAnsi="Arial"/>
                <w:b/>
                <w:sz w:val="18"/>
              </w:rPr>
            </w:pPr>
            <w:r>
              <w:rPr>
                <w:rFonts w:ascii="Arial" w:hAnsi="Arial"/>
                <w:b/>
                <w:sz w:val="18"/>
              </w:rPr>
              <w:t>aspect</w:t>
            </w:r>
          </w:p>
        </w:tc>
        <w:tc>
          <w:tcPr>
            <w:tcW w:w="0" w:type="auto"/>
          </w:tcPr>
          <w:p w14:paraId="292BC9F1" w14:textId="3187CEA1" w:rsidR="00D1334E" w:rsidRDefault="00D1334E">
            <w:pPr>
              <w:keepNext/>
              <w:keepLines/>
              <w:spacing w:after="0"/>
              <w:jc w:val="center"/>
              <w:rPr>
                <w:rFonts w:ascii="Arial" w:hAnsi="Arial"/>
                <w:b/>
                <w:sz w:val="18"/>
              </w:rPr>
            </w:pPr>
            <w:r>
              <w:rPr>
                <w:rFonts w:ascii="Arial" w:hAnsi="Arial"/>
                <w:b/>
                <w:sz w:val="18"/>
              </w:rPr>
              <w:t>Description</w:t>
            </w:r>
          </w:p>
        </w:tc>
      </w:tr>
      <w:tr w:rsidR="00097001" w:rsidRPr="000C0827" w14:paraId="48CA4F52" w14:textId="20AF6AC1" w:rsidTr="000B52F9">
        <w:trPr>
          <w:jc w:val="center"/>
        </w:trPr>
        <w:tc>
          <w:tcPr>
            <w:tcW w:w="0" w:type="auto"/>
          </w:tcPr>
          <w:p w14:paraId="6F07AF32" w14:textId="77777777" w:rsidR="00D1334E" w:rsidRDefault="00D1334E">
            <w:pPr>
              <w:keepNext/>
              <w:keepLines/>
              <w:spacing w:after="0"/>
              <w:jc w:val="center"/>
              <w:rPr>
                <w:rFonts w:ascii="Arial" w:hAnsi="Arial"/>
                <w:sz w:val="18"/>
                <w:szCs w:val="18"/>
                <w:lang w:eastAsia="zh-CN"/>
              </w:rPr>
            </w:pPr>
            <w:r>
              <w:rPr>
                <w:rFonts w:ascii="Arial" w:hAnsi="Arial"/>
                <w:sz w:val="18"/>
                <w:szCs w:val="18"/>
                <w:lang w:eastAsia="zh-CN"/>
              </w:rPr>
              <w:t>Transmitter spurious emission</w:t>
            </w:r>
          </w:p>
        </w:tc>
        <w:tc>
          <w:tcPr>
            <w:tcW w:w="0" w:type="auto"/>
          </w:tcPr>
          <w:p w14:paraId="62C49FA0" w14:textId="59EEA247" w:rsidR="00D1334E" w:rsidRPr="000C0827" w:rsidRDefault="00D1334E">
            <w:pPr>
              <w:keepNext/>
              <w:keepLines/>
              <w:spacing w:after="0"/>
              <w:jc w:val="center"/>
              <w:rPr>
                <w:rFonts w:ascii="Arial" w:hAnsi="Arial"/>
                <w:sz w:val="18"/>
                <w:szCs w:val="18"/>
                <w:lang w:eastAsia="zh-CN"/>
              </w:rPr>
            </w:pPr>
            <w:r>
              <w:rPr>
                <w:rFonts w:ascii="Arial" w:hAnsi="Arial"/>
                <w:sz w:val="18"/>
                <w:szCs w:val="18"/>
                <w:lang w:eastAsia="zh-CN"/>
              </w:rPr>
              <w:t>A-to-A</w:t>
            </w:r>
          </w:p>
        </w:tc>
        <w:tc>
          <w:tcPr>
            <w:tcW w:w="0" w:type="auto"/>
          </w:tcPr>
          <w:p w14:paraId="2C2CABDF" w14:textId="41F87A55" w:rsidR="00D1334E" w:rsidRDefault="00D1334E">
            <w:pPr>
              <w:keepNext/>
              <w:keepLines/>
              <w:spacing w:after="0"/>
              <w:jc w:val="center"/>
              <w:rPr>
                <w:rFonts w:ascii="Arial" w:hAnsi="Arial"/>
                <w:sz w:val="18"/>
                <w:szCs w:val="18"/>
                <w:lang w:eastAsia="zh-CN"/>
              </w:rPr>
            </w:pPr>
            <w:r>
              <w:rPr>
                <w:rFonts w:ascii="Arial" w:hAnsi="Arial"/>
                <w:sz w:val="18"/>
                <w:szCs w:val="18"/>
                <w:lang w:eastAsia="zh-CN"/>
              </w:rPr>
              <w:t>Inter band</w:t>
            </w:r>
          </w:p>
        </w:tc>
        <w:tc>
          <w:tcPr>
            <w:tcW w:w="0" w:type="auto"/>
          </w:tcPr>
          <w:p w14:paraId="049F2E68" w14:textId="3615A905" w:rsidR="00D1334E" w:rsidRDefault="00E478FE">
            <w:pPr>
              <w:keepNext/>
              <w:keepLines/>
              <w:spacing w:after="0"/>
              <w:jc w:val="center"/>
              <w:rPr>
                <w:rFonts w:ascii="Arial" w:hAnsi="Arial"/>
                <w:sz w:val="18"/>
                <w:szCs w:val="18"/>
                <w:lang w:eastAsia="zh-CN"/>
              </w:rPr>
            </w:pPr>
            <w:r>
              <w:rPr>
                <w:rFonts w:ascii="Arial" w:hAnsi="Arial"/>
                <w:sz w:val="18"/>
                <w:szCs w:val="18"/>
                <w:lang w:eastAsia="zh-CN"/>
              </w:rPr>
              <w:t xml:space="preserve">The requirement is defined to protect another band, hence coupling between bands are relevant. </w:t>
            </w:r>
            <w:r w:rsidR="003C095B">
              <w:rPr>
                <w:rFonts w:ascii="Arial" w:hAnsi="Arial"/>
                <w:sz w:val="18"/>
                <w:szCs w:val="18"/>
                <w:lang w:eastAsia="zh-CN"/>
              </w:rPr>
              <w:t xml:space="preserve">The approach </w:t>
            </w:r>
            <w:r w:rsidR="00B83089">
              <w:rPr>
                <w:rFonts w:ascii="Arial" w:hAnsi="Arial"/>
                <w:sz w:val="18"/>
                <w:szCs w:val="18"/>
                <w:lang w:eastAsia="zh-CN"/>
              </w:rPr>
              <w:t>used to</w:t>
            </w:r>
            <w:r w:rsidR="003C095B">
              <w:rPr>
                <w:rFonts w:ascii="Arial" w:hAnsi="Arial"/>
                <w:sz w:val="18"/>
                <w:szCs w:val="18"/>
                <w:lang w:eastAsia="zh-CN"/>
              </w:rPr>
              <w:t xml:space="preserve"> </w:t>
            </w:r>
            <w:r w:rsidR="00AF567F">
              <w:rPr>
                <w:rFonts w:ascii="Arial" w:hAnsi="Arial"/>
                <w:sz w:val="18"/>
                <w:szCs w:val="18"/>
                <w:lang w:eastAsia="zh-CN"/>
              </w:rPr>
              <w:t>derive</w:t>
            </w:r>
            <w:r w:rsidR="003C095B">
              <w:rPr>
                <w:rFonts w:ascii="Arial" w:hAnsi="Arial"/>
                <w:sz w:val="18"/>
                <w:szCs w:val="18"/>
                <w:lang w:eastAsia="zh-CN"/>
              </w:rPr>
              <w:t xml:space="preserve"> the requirement level is defined to consider A-to-A</w:t>
            </w:r>
            <w:r w:rsidR="00FB0854">
              <w:rPr>
                <w:rFonts w:ascii="Arial" w:hAnsi="Arial"/>
                <w:sz w:val="18"/>
                <w:szCs w:val="18"/>
                <w:lang w:eastAsia="zh-CN"/>
              </w:rPr>
              <w:t xml:space="preserve"> coupling. </w:t>
            </w:r>
          </w:p>
        </w:tc>
      </w:tr>
      <w:tr w:rsidR="00097001" w:rsidRPr="000C0827" w14:paraId="1CC6E176" w14:textId="00925814" w:rsidTr="000B52F9">
        <w:trPr>
          <w:jc w:val="center"/>
        </w:trPr>
        <w:tc>
          <w:tcPr>
            <w:tcW w:w="0" w:type="auto"/>
          </w:tcPr>
          <w:p w14:paraId="1451D74E" w14:textId="77777777" w:rsidR="00D1334E" w:rsidRDefault="00D1334E">
            <w:pPr>
              <w:keepNext/>
              <w:keepLines/>
              <w:spacing w:after="0"/>
              <w:jc w:val="center"/>
              <w:rPr>
                <w:rFonts w:ascii="Arial" w:hAnsi="Arial"/>
                <w:sz w:val="18"/>
                <w:lang w:eastAsia="x-none"/>
              </w:rPr>
            </w:pPr>
            <w:r>
              <w:rPr>
                <w:rFonts w:ascii="Arial" w:hAnsi="Arial"/>
                <w:sz w:val="18"/>
                <w:lang w:eastAsia="x-none"/>
              </w:rPr>
              <w:t>Receiver out-of-band blocking</w:t>
            </w:r>
          </w:p>
        </w:tc>
        <w:tc>
          <w:tcPr>
            <w:tcW w:w="0" w:type="auto"/>
          </w:tcPr>
          <w:p w14:paraId="5D23A74C" w14:textId="3495EDF2" w:rsidR="00D1334E" w:rsidRPr="000C0827" w:rsidRDefault="00D1334E">
            <w:pPr>
              <w:keepNext/>
              <w:keepLines/>
              <w:spacing w:after="0"/>
              <w:jc w:val="center"/>
              <w:rPr>
                <w:rFonts w:ascii="Arial" w:hAnsi="Arial"/>
                <w:sz w:val="18"/>
                <w:lang w:eastAsia="x-none"/>
              </w:rPr>
            </w:pPr>
            <w:r>
              <w:rPr>
                <w:rFonts w:ascii="Arial" w:hAnsi="Arial"/>
                <w:sz w:val="18"/>
                <w:lang w:eastAsia="x-none"/>
              </w:rPr>
              <w:t>A-to-SA</w:t>
            </w:r>
          </w:p>
        </w:tc>
        <w:tc>
          <w:tcPr>
            <w:tcW w:w="0" w:type="auto"/>
          </w:tcPr>
          <w:p w14:paraId="3BD60692" w14:textId="293A4CCC" w:rsidR="00D1334E" w:rsidRDefault="00D1334E">
            <w:pPr>
              <w:keepNext/>
              <w:keepLines/>
              <w:spacing w:after="0"/>
              <w:jc w:val="center"/>
              <w:rPr>
                <w:rFonts w:ascii="Arial" w:hAnsi="Arial"/>
                <w:sz w:val="18"/>
                <w:lang w:eastAsia="x-none"/>
              </w:rPr>
            </w:pPr>
            <w:r>
              <w:rPr>
                <w:rFonts w:ascii="Arial" w:hAnsi="Arial"/>
                <w:sz w:val="18"/>
                <w:lang w:eastAsia="x-none"/>
              </w:rPr>
              <w:t>Inter band</w:t>
            </w:r>
          </w:p>
        </w:tc>
        <w:tc>
          <w:tcPr>
            <w:tcW w:w="0" w:type="auto"/>
          </w:tcPr>
          <w:p w14:paraId="0949A2CD" w14:textId="40DEC001" w:rsidR="00D1334E" w:rsidRDefault="00B83089">
            <w:pPr>
              <w:keepNext/>
              <w:keepLines/>
              <w:spacing w:after="0"/>
              <w:jc w:val="center"/>
              <w:rPr>
                <w:rFonts w:ascii="Arial" w:hAnsi="Arial"/>
                <w:sz w:val="18"/>
                <w:lang w:eastAsia="x-none"/>
              </w:rPr>
            </w:pPr>
            <w:r>
              <w:rPr>
                <w:rFonts w:ascii="Arial" w:hAnsi="Arial"/>
                <w:sz w:val="18"/>
                <w:szCs w:val="18"/>
                <w:lang w:eastAsia="zh-CN"/>
              </w:rPr>
              <w:t xml:space="preserve">The requirement is defined to protect another band, hence coupling between bands are relevant. Since the receiver blocking </w:t>
            </w:r>
            <w:r w:rsidR="0069570D">
              <w:rPr>
                <w:rFonts w:ascii="Arial" w:hAnsi="Arial"/>
                <w:sz w:val="18"/>
                <w:szCs w:val="18"/>
                <w:lang w:eastAsia="zh-CN"/>
              </w:rPr>
              <w:t xml:space="preserve">is </w:t>
            </w:r>
            <w:r w:rsidR="00FA1DCD">
              <w:rPr>
                <w:rFonts w:ascii="Arial" w:hAnsi="Arial"/>
                <w:sz w:val="18"/>
                <w:szCs w:val="18"/>
                <w:lang w:eastAsia="zh-CN"/>
              </w:rPr>
              <w:t>related to induvial receiver branches</w:t>
            </w:r>
            <w:r w:rsidR="00AF567F">
              <w:rPr>
                <w:rFonts w:ascii="Arial" w:hAnsi="Arial"/>
                <w:sz w:val="18"/>
                <w:szCs w:val="18"/>
                <w:lang w:eastAsia="zh-CN"/>
              </w:rPr>
              <w:t>, A-to-SA is considered when the requirement level is derived.</w:t>
            </w:r>
          </w:p>
        </w:tc>
      </w:tr>
      <w:tr w:rsidR="00097001" w:rsidRPr="000C0827" w14:paraId="48555DEE" w14:textId="408BE701" w:rsidTr="000B52F9">
        <w:trPr>
          <w:jc w:val="center"/>
        </w:trPr>
        <w:tc>
          <w:tcPr>
            <w:tcW w:w="0" w:type="auto"/>
          </w:tcPr>
          <w:p w14:paraId="14C43E37" w14:textId="77777777" w:rsidR="00D1334E" w:rsidRDefault="00D1334E">
            <w:pPr>
              <w:keepNext/>
              <w:keepLines/>
              <w:spacing w:after="0"/>
              <w:jc w:val="center"/>
              <w:rPr>
                <w:rFonts w:ascii="Arial" w:hAnsi="Arial"/>
                <w:sz w:val="18"/>
                <w:lang w:eastAsia="x-none"/>
              </w:rPr>
            </w:pPr>
            <w:r>
              <w:rPr>
                <w:rFonts w:ascii="Arial" w:hAnsi="Arial"/>
                <w:sz w:val="18"/>
                <w:lang w:eastAsia="x-none"/>
              </w:rPr>
              <w:t>Transmitter OFF power</w:t>
            </w:r>
          </w:p>
        </w:tc>
        <w:tc>
          <w:tcPr>
            <w:tcW w:w="0" w:type="auto"/>
          </w:tcPr>
          <w:p w14:paraId="3AD7ABDC" w14:textId="05865081" w:rsidR="00D1334E" w:rsidRDefault="00D1334E">
            <w:pPr>
              <w:keepNext/>
              <w:keepLines/>
              <w:spacing w:after="0"/>
              <w:jc w:val="center"/>
              <w:rPr>
                <w:rFonts w:ascii="Arial" w:hAnsi="Arial"/>
                <w:sz w:val="18"/>
                <w:lang w:eastAsia="x-none"/>
              </w:rPr>
            </w:pPr>
            <w:r>
              <w:rPr>
                <w:rFonts w:ascii="Arial" w:hAnsi="Arial"/>
                <w:sz w:val="18"/>
                <w:lang w:eastAsia="x-none"/>
              </w:rPr>
              <w:t>A-to-A</w:t>
            </w:r>
          </w:p>
        </w:tc>
        <w:tc>
          <w:tcPr>
            <w:tcW w:w="0" w:type="auto"/>
          </w:tcPr>
          <w:p w14:paraId="7EE8E991" w14:textId="4E7525E3" w:rsidR="00D1334E" w:rsidRPr="004D517B" w:rsidRDefault="00D1334E">
            <w:pPr>
              <w:keepNext/>
              <w:keepLines/>
              <w:spacing w:after="0"/>
              <w:jc w:val="center"/>
              <w:rPr>
                <w:rFonts w:ascii="Arial" w:hAnsi="Arial"/>
                <w:sz w:val="18"/>
                <w:szCs w:val="18"/>
                <w:lang w:eastAsia="x-none"/>
              </w:rPr>
            </w:pPr>
            <w:r>
              <w:rPr>
                <w:rFonts w:ascii="Arial" w:hAnsi="Arial"/>
                <w:sz w:val="18"/>
                <w:szCs w:val="18"/>
                <w:lang w:eastAsia="x-none"/>
              </w:rPr>
              <w:t>Intra band</w:t>
            </w:r>
          </w:p>
        </w:tc>
        <w:tc>
          <w:tcPr>
            <w:tcW w:w="0" w:type="auto"/>
          </w:tcPr>
          <w:p w14:paraId="5229E6A2" w14:textId="60955CE0" w:rsidR="00D1334E" w:rsidRDefault="00D83605">
            <w:pPr>
              <w:keepNext/>
              <w:keepLines/>
              <w:spacing w:after="0"/>
              <w:jc w:val="center"/>
              <w:rPr>
                <w:rFonts w:ascii="Arial" w:hAnsi="Arial"/>
                <w:sz w:val="18"/>
                <w:szCs w:val="18"/>
                <w:lang w:eastAsia="x-none"/>
              </w:rPr>
            </w:pPr>
            <w:r>
              <w:rPr>
                <w:rFonts w:ascii="Arial" w:hAnsi="Arial"/>
                <w:sz w:val="18"/>
                <w:szCs w:val="18"/>
                <w:lang w:eastAsia="x-none"/>
              </w:rPr>
              <w:t xml:space="preserve">The requirement is defined for TDD operation to protect the neighbouring BS in the same network. </w:t>
            </w:r>
            <w:r w:rsidR="00EE17C1" w:rsidRPr="00EE17C1">
              <w:rPr>
                <w:rFonts w:ascii="Arial" w:hAnsi="Arial"/>
                <w:sz w:val="18"/>
                <w:szCs w:val="18"/>
                <w:lang w:eastAsia="x-none"/>
              </w:rPr>
              <w:t>The approach used to derive the requirement level is defined to consider A-to-A coupling</w:t>
            </w:r>
            <w:r w:rsidR="00EE17C1">
              <w:rPr>
                <w:rFonts w:ascii="Arial" w:hAnsi="Arial"/>
                <w:sz w:val="18"/>
                <w:szCs w:val="18"/>
                <w:lang w:eastAsia="x-none"/>
              </w:rPr>
              <w:t xml:space="preserve"> within the same band</w:t>
            </w:r>
            <w:r w:rsidR="00EE17C1" w:rsidRPr="00EE17C1">
              <w:rPr>
                <w:rFonts w:ascii="Arial" w:hAnsi="Arial"/>
                <w:sz w:val="18"/>
                <w:szCs w:val="18"/>
                <w:lang w:eastAsia="x-none"/>
              </w:rPr>
              <w:t>.</w:t>
            </w:r>
            <w:r w:rsidR="00B7752D">
              <w:rPr>
                <w:rFonts w:ascii="Arial" w:hAnsi="Arial"/>
                <w:sz w:val="18"/>
                <w:szCs w:val="18"/>
                <w:lang w:eastAsia="x-none"/>
              </w:rPr>
              <w:t xml:space="preserve"> T</w:t>
            </w:r>
            <w:r w:rsidR="00B060CE">
              <w:rPr>
                <w:rFonts w:ascii="Arial" w:hAnsi="Arial"/>
                <w:sz w:val="18"/>
                <w:szCs w:val="18"/>
                <w:lang w:eastAsia="x-none"/>
              </w:rPr>
              <w:t xml:space="preserve">he A-to-A coupling for this requirement should be based on </w:t>
            </w:r>
            <w:r w:rsidR="00756155">
              <w:rPr>
                <w:rFonts w:ascii="Arial" w:hAnsi="Arial"/>
                <w:sz w:val="18"/>
                <w:szCs w:val="18"/>
                <w:lang w:eastAsia="x-none"/>
              </w:rPr>
              <w:t xml:space="preserve">a </w:t>
            </w:r>
            <w:r w:rsidR="00405D2E">
              <w:rPr>
                <w:rFonts w:ascii="Arial" w:hAnsi="Arial"/>
                <w:sz w:val="18"/>
                <w:szCs w:val="18"/>
                <w:lang w:eastAsia="x-none"/>
              </w:rPr>
              <w:t>neighbouring</w:t>
            </w:r>
            <w:r w:rsidR="00B060CE">
              <w:rPr>
                <w:rFonts w:ascii="Arial" w:hAnsi="Arial"/>
                <w:sz w:val="18"/>
                <w:szCs w:val="18"/>
                <w:lang w:eastAsia="x-none"/>
              </w:rPr>
              <w:t xml:space="preserve"> </w:t>
            </w:r>
            <w:r w:rsidR="00405D2E">
              <w:rPr>
                <w:rFonts w:ascii="Arial" w:hAnsi="Arial"/>
                <w:sz w:val="18"/>
                <w:szCs w:val="18"/>
                <w:lang w:eastAsia="x-none"/>
              </w:rPr>
              <w:t xml:space="preserve">BS </w:t>
            </w:r>
            <w:r w:rsidR="00D26185">
              <w:rPr>
                <w:rFonts w:ascii="Arial" w:hAnsi="Arial"/>
                <w:sz w:val="18"/>
                <w:szCs w:val="18"/>
                <w:lang w:eastAsia="x-none"/>
              </w:rPr>
              <w:t>in the same network</w:t>
            </w:r>
            <w:r w:rsidR="00FA6932">
              <w:rPr>
                <w:rFonts w:ascii="Arial" w:hAnsi="Arial"/>
                <w:sz w:val="18"/>
                <w:szCs w:val="18"/>
                <w:lang w:eastAsia="x-none"/>
              </w:rPr>
              <w:t xml:space="preserve"> </w:t>
            </w:r>
            <w:r w:rsidR="00405D2E">
              <w:rPr>
                <w:rFonts w:ascii="Arial" w:hAnsi="Arial"/>
                <w:sz w:val="18"/>
                <w:szCs w:val="18"/>
                <w:lang w:eastAsia="x-none"/>
              </w:rPr>
              <w:t xml:space="preserve">and </w:t>
            </w:r>
            <w:r w:rsidR="00405D2E" w:rsidRPr="008B7E20">
              <w:rPr>
                <w:rFonts w:ascii="Arial" w:hAnsi="Arial"/>
                <w:b/>
                <w:bCs/>
                <w:sz w:val="18"/>
                <w:szCs w:val="18"/>
                <w:lang w:eastAsia="x-none"/>
              </w:rPr>
              <w:t>not</w:t>
            </w:r>
            <w:r w:rsidR="00405D2E">
              <w:rPr>
                <w:rFonts w:ascii="Arial" w:hAnsi="Arial"/>
                <w:sz w:val="18"/>
                <w:szCs w:val="18"/>
                <w:lang w:eastAsia="x-none"/>
              </w:rPr>
              <w:t xml:space="preserve"> side-by-side</w:t>
            </w:r>
            <w:r w:rsidR="00FA6932">
              <w:rPr>
                <w:rFonts w:ascii="Arial" w:hAnsi="Arial"/>
                <w:sz w:val="18"/>
                <w:szCs w:val="18"/>
                <w:lang w:eastAsia="x-none"/>
              </w:rPr>
              <w:t xml:space="preserve"> at the same site</w:t>
            </w:r>
            <w:r w:rsidR="00405D2E">
              <w:rPr>
                <w:rFonts w:ascii="Arial" w:hAnsi="Arial"/>
                <w:sz w:val="18"/>
                <w:szCs w:val="18"/>
                <w:lang w:eastAsia="x-none"/>
              </w:rPr>
              <w:t>.</w:t>
            </w:r>
          </w:p>
        </w:tc>
      </w:tr>
      <w:tr w:rsidR="00097001" w:rsidRPr="000C0827" w14:paraId="7E3FF41B" w14:textId="5E5BEEA4" w:rsidTr="000B52F9">
        <w:trPr>
          <w:jc w:val="center"/>
        </w:trPr>
        <w:tc>
          <w:tcPr>
            <w:tcW w:w="0" w:type="auto"/>
          </w:tcPr>
          <w:p w14:paraId="0E014FDA" w14:textId="77777777" w:rsidR="00D1334E" w:rsidRDefault="00D1334E">
            <w:pPr>
              <w:keepNext/>
              <w:keepLines/>
              <w:spacing w:after="0"/>
              <w:jc w:val="center"/>
              <w:rPr>
                <w:rFonts w:ascii="Arial" w:hAnsi="Arial"/>
                <w:sz w:val="18"/>
                <w:lang w:eastAsia="x-none"/>
              </w:rPr>
            </w:pPr>
            <w:r>
              <w:rPr>
                <w:rFonts w:ascii="Arial" w:hAnsi="Arial"/>
                <w:sz w:val="18"/>
                <w:lang w:eastAsia="x-none"/>
              </w:rPr>
              <w:t>Transmitter intermodulation</w:t>
            </w:r>
          </w:p>
        </w:tc>
        <w:tc>
          <w:tcPr>
            <w:tcW w:w="0" w:type="auto"/>
          </w:tcPr>
          <w:p w14:paraId="63318CFF" w14:textId="1F645F3B" w:rsidR="00D1334E" w:rsidRDefault="00D1334E">
            <w:pPr>
              <w:keepNext/>
              <w:keepLines/>
              <w:spacing w:after="0"/>
              <w:jc w:val="center"/>
              <w:rPr>
                <w:rFonts w:ascii="Arial" w:hAnsi="Arial"/>
                <w:sz w:val="18"/>
                <w:lang w:eastAsia="x-none"/>
              </w:rPr>
            </w:pPr>
            <w:r>
              <w:rPr>
                <w:rFonts w:ascii="Arial" w:hAnsi="Arial"/>
                <w:sz w:val="18"/>
                <w:lang w:eastAsia="x-none"/>
              </w:rPr>
              <w:t>A-to-SA</w:t>
            </w:r>
          </w:p>
        </w:tc>
        <w:tc>
          <w:tcPr>
            <w:tcW w:w="0" w:type="auto"/>
          </w:tcPr>
          <w:p w14:paraId="7EFB001A" w14:textId="496B1EC0" w:rsidR="00D1334E" w:rsidRDefault="00D1334E">
            <w:pPr>
              <w:keepNext/>
              <w:keepLines/>
              <w:spacing w:after="0"/>
              <w:jc w:val="center"/>
              <w:rPr>
                <w:rFonts w:ascii="Arial" w:hAnsi="Arial"/>
                <w:sz w:val="18"/>
                <w:lang w:eastAsia="x-none"/>
              </w:rPr>
            </w:pPr>
            <w:r>
              <w:rPr>
                <w:rFonts w:ascii="Arial" w:hAnsi="Arial"/>
                <w:sz w:val="18"/>
                <w:lang w:eastAsia="x-none"/>
              </w:rPr>
              <w:t>Intra band</w:t>
            </w:r>
          </w:p>
        </w:tc>
        <w:tc>
          <w:tcPr>
            <w:tcW w:w="0" w:type="auto"/>
          </w:tcPr>
          <w:p w14:paraId="07DEF2DB" w14:textId="079713A1" w:rsidR="00D1334E" w:rsidRDefault="00EB756E">
            <w:pPr>
              <w:keepNext/>
              <w:keepLines/>
              <w:spacing w:after="0"/>
              <w:jc w:val="center"/>
              <w:rPr>
                <w:rFonts w:ascii="Arial" w:hAnsi="Arial"/>
                <w:sz w:val="18"/>
                <w:lang w:eastAsia="x-none"/>
              </w:rPr>
            </w:pPr>
            <w:r>
              <w:rPr>
                <w:rFonts w:ascii="Arial" w:hAnsi="Arial"/>
                <w:sz w:val="18"/>
                <w:lang w:eastAsia="x-none"/>
              </w:rPr>
              <w:t xml:space="preserve">This requirement is defined </w:t>
            </w:r>
            <w:r w:rsidR="00367232">
              <w:rPr>
                <w:rFonts w:ascii="Arial" w:hAnsi="Arial"/>
                <w:sz w:val="18"/>
                <w:lang w:eastAsia="x-none"/>
              </w:rPr>
              <w:t>to guarantee than unwanted emission requirements is met in the case of an interferer signal</w:t>
            </w:r>
            <w:r w:rsidR="005D6C34">
              <w:rPr>
                <w:rFonts w:ascii="Arial" w:hAnsi="Arial"/>
                <w:sz w:val="18"/>
                <w:lang w:eastAsia="x-none"/>
              </w:rPr>
              <w:t>.</w:t>
            </w:r>
            <w:r w:rsidR="0091238C">
              <w:rPr>
                <w:rFonts w:ascii="Arial" w:hAnsi="Arial"/>
                <w:sz w:val="18"/>
                <w:lang w:eastAsia="x-none"/>
              </w:rPr>
              <w:t xml:space="preserve"> The interferer signal is injected within the band</w:t>
            </w:r>
            <w:r w:rsidR="00097001">
              <w:rPr>
                <w:rFonts w:ascii="Arial" w:hAnsi="Arial"/>
                <w:sz w:val="18"/>
                <w:lang w:eastAsia="x-none"/>
              </w:rPr>
              <w:t>.</w:t>
            </w:r>
            <w:r w:rsidR="005D6C34">
              <w:rPr>
                <w:rFonts w:ascii="Arial" w:hAnsi="Arial"/>
                <w:sz w:val="18"/>
                <w:lang w:eastAsia="x-none"/>
              </w:rPr>
              <w:t xml:space="preserve"> </w:t>
            </w:r>
            <w:r w:rsidR="00097001" w:rsidRPr="00097001">
              <w:rPr>
                <w:rFonts w:ascii="Arial" w:hAnsi="Arial"/>
                <w:sz w:val="18"/>
                <w:lang w:eastAsia="x-none"/>
              </w:rPr>
              <w:t xml:space="preserve">Since the </w:t>
            </w:r>
            <w:r w:rsidR="00097001">
              <w:rPr>
                <w:rFonts w:ascii="Arial" w:hAnsi="Arial"/>
                <w:sz w:val="18"/>
                <w:lang w:eastAsia="x-none"/>
              </w:rPr>
              <w:t>requirement is</w:t>
            </w:r>
            <w:r w:rsidR="00097001" w:rsidRPr="00097001">
              <w:rPr>
                <w:rFonts w:ascii="Arial" w:hAnsi="Arial"/>
                <w:sz w:val="18"/>
                <w:lang w:eastAsia="x-none"/>
              </w:rPr>
              <w:t xml:space="preserve"> related to induvial </w:t>
            </w:r>
            <w:r w:rsidR="00097001">
              <w:rPr>
                <w:rFonts w:ascii="Arial" w:hAnsi="Arial"/>
                <w:sz w:val="18"/>
                <w:lang w:eastAsia="x-none"/>
              </w:rPr>
              <w:t>transmitter</w:t>
            </w:r>
            <w:r w:rsidR="00097001" w:rsidRPr="00097001">
              <w:rPr>
                <w:rFonts w:ascii="Arial" w:hAnsi="Arial"/>
                <w:sz w:val="18"/>
                <w:lang w:eastAsia="x-none"/>
              </w:rPr>
              <w:t xml:space="preserve"> branches, A-to-SA is considered when the requirement level is derived.</w:t>
            </w:r>
          </w:p>
        </w:tc>
      </w:tr>
    </w:tbl>
    <w:p w14:paraId="50A55D6E" w14:textId="77777777" w:rsidR="00DB4B15" w:rsidRDefault="00DB4B15" w:rsidP="0062745C">
      <w:pPr>
        <w:pStyle w:val="BodyText"/>
      </w:pPr>
    </w:p>
    <w:p w14:paraId="7B5BF759" w14:textId="37636A6A" w:rsidR="00DB4B15" w:rsidRDefault="00CB3B97" w:rsidP="0062745C">
      <w:pPr>
        <w:pStyle w:val="BodyText"/>
      </w:pPr>
      <w:r>
        <w:t xml:space="preserve">It is worth to notice that the background for BS-to-BS coupling is different </w:t>
      </w:r>
      <w:r w:rsidR="00ED5DA6">
        <w:t>for all requirements listed in Table 2.1-2.</w:t>
      </w:r>
      <w:r w:rsidR="00B81597">
        <w:t xml:space="preserve"> A complete technical background for all requirements would require a coupling evaluation including </w:t>
      </w:r>
      <w:r w:rsidR="00411571">
        <w:t xml:space="preserve">following cases: </w:t>
      </w:r>
    </w:p>
    <w:p w14:paraId="599C0038" w14:textId="68ADCABC" w:rsidR="00411571" w:rsidRDefault="00411571" w:rsidP="00411571">
      <w:pPr>
        <w:pStyle w:val="BodyText"/>
        <w:numPr>
          <w:ilvl w:val="0"/>
          <w:numId w:val="11"/>
        </w:numPr>
      </w:pPr>
      <w:r>
        <w:t>Intra band A-to-A</w:t>
      </w:r>
      <w:r w:rsidR="00984A26">
        <w:t xml:space="preserve"> for relevant band combinations</w:t>
      </w:r>
    </w:p>
    <w:p w14:paraId="57743913" w14:textId="3914BC8F" w:rsidR="00411571" w:rsidRDefault="00A558E2" w:rsidP="00411571">
      <w:pPr>
        <w:pStyle w:val="BodyText"/>
        <w:numPr>
          <w:ilvl w:val="0"/>
          <w:numId w:val="11"/>
        </w:numPr>
      </w:pPr>
      <w:r>
        <w:t>Inter band A-to-SA</w:t>
      </w:r>
      <w:r w:rsidR="00984A26">
        <w:t xml:space="preserve"> for relevant band combinations</w:t>
      </w:r>
    </w:p>
    <w:p w14:paraId="4A91CBBF" w14:textId="3D70FB57" w:rsidR="00A558E2" w:rsidRDefault="00A558E2" w:rsidP="00411571">
      <w:pPr>
        <w:pStyle w:val="BodyText"/>
        <w:numPr>
          <w:ilvl w:val="0"/>
          <w:numId w:val="11"/>
        </w:numPr>
      </w:pPr>
      <w:r>
        <w:t>Intra band A-to-A</w:t>
      </w:r>
      <w:r w:rsidR="001F38DB">
        <w:t xml:space="preserve"> for relevant bands</w:t>
      </w:r>
      <w:r w:rsidR="00581157">
        <w:t xml:space="preserve"> considering </w:t>
      </w:r>
      <w:r w:rsidR="00A405C3">
        <w:t>coupling to neighbouring BS</w:t>
      </w:r>
    </w:p>
    <w:p w14:paraId="3BE08671" w14:textId="0EEB3D12" w:rsidR="00A558E2" w:rsidRDefault="00A558E2" w:rsidP="00947C8F">
      <w:pPr>
        <w:pStyle w:val="BodyText"/>
        <w:numPr>
          <w:ilvl w:val="0"/>
          <w:numId w:val="11"/>
        </w:numPr>
      </w:pPr>
      <w:r>
        <w:t>Intra band A-to-SA</w:t>
      </w:r>
      <w:r w:rsidR="001F38DB">
        <w:t xml:space="preserve"> for relevant bands</w:t>
      </w:r>
    </w:p>
    <w:p w14:paraId="691CF00F" w14:textId="35ECDFC9" w:rsidR="00DB4B15" w:rsidRDefault="0047287D" w:rsidP="0062745C">
      <w:pPr>
        <w:pStyle w:val="BodyText"/>
      </w:pPr>
      <w:r>
        <w:t xml:space="preserve">Analysing the results presented in Table 2-1 and Table 2-2 would indicate that assuming </w:t>
      </w:r>
      <w:r w:rsidR="00502A49">
        <w:t xml:space="preserve">BS-to-BS port coupling loss equal to </w:t>
      </w:r>
      <w:r w:rsidR="003448B2">
        <w:t>a value large</w:t>
      </w:r>
      <w:r w:rsidR="00A54FE5">
        <w:t>r</w:t>
      </w:r>
      <w:r w:rsidR="003448B2">
        <w:t xml:space="preserve"> than 30 dB would be reasonable</w:t>
      </w:r>
      <w:r w:rsidR="002C4015">
        <w:t xml:space="preserve"> for bands in the upper region of FR1</w:t>
      </w:r>
      <w:r w:rsidR="003448B2">
        <w:t>.</w:t>
      </w:r>
      <w:r w:rsidR="00A54FE5">
        <w:t xml:space="preserve"> To be able to decide on a relevant coupling value </w:t>
      </w:r>
      <w:r w:rsidR="00253FC6">
        <w:t>for all cases, RAN4 need to adopt a common simulation methodology.</w:t>
      </w:r>
      <w:r w:rsidR="003448B2">
        <w:t xml:space="preserve"> </w:t>
      </w:r>
      <w:r w:rsidR="00FA5FC6">
        <w:t xml:space="preserve"> </w:t>
      </w:r>
    </w:p>
    <w:p w14:paraId="50B6E3EC" w14:textId="11E6BE06" w:rsidR="006C69F0" w:rsidRDefault="00253FC6" w:rsidP="0062745C">
      <w:pPr>
        <w:pStyle w:val="BodyText"/>
      </w:pPr>
      <w:r w:rsidRPr="008B7E20">
        <w:rPr>
          <w:b/>
          <w:bCs/>
          <w:u w:val="single"/>
        </w:rPr>
        <w:t xml:space="preserve">Observation </w:t>
      </w:r>
      <w:r w:rsidR="00E2112B">
        <w:rPr>
          <w:b/>
          <w:bCs/>
          <w:u w:val="single"/>
        </w:rPr>
        <w:t>2</w:t>
      </w:r>
      <w:r w:rsidRPr="008B7E20">
        <w:rPr>
          <w:b/>
          <w:bCs/>
          <w:u w:val="single"/>
        </w:rPr>
        <w:t>:</w:t>
      </w:r>
      <w:r>
        <w:t xml:space="preserve"> </w:t>
      </w:r>
      <w:r w:rsidR="00394546">
        <w:t xml:space="preserve">To establish relevant coupling assumptions for all requirements </w:t>
      </w:r>
      <w:r w:rsidR="00CB16C9">
        <w:t>RAN4 need to establish a common simulation methodology and conduct a simulation campaign. It</w:t>
      </w:r>
      <w:r w:rsidR="00842378">
        <w:t>’</w:t>
      </w:r>
      <w:r w:rsidR="00CB16C9">
        <w:t xml:space="preserve">s not possible to </w:t>
      </w:r>
      <w:r w:rsidR="00AB10E5">
        <w:t>establish coupling vales based on measurements results</w:t>
      </w:r>
      <w:r w:rsidR="00AB146C">
        <w:t>, due to the large scope and different combination of bands and antenna configuration.</w:t>
      </w:r>
    </w:p>
    <w:p w14:paraId="7BAF5964" w14:textId="0AB04E1C" w:rsidR="0083059F" w:rsidRDefault="0083059F" w:rsidP="0062745C">
      <w:pPr>
        <w:pStyle w:val="BodyText"/>
      </w:pPr>
      <w:r>
        <w:t>In Section 2.3 further details related to how Near-Field coupling loss can be simulated is captured.</w:t>
      </w:r>
      <w:r w:rsidR="002762D2">
        <w:t xml:space="preserve"> In a companion </w:t>
      </w:r>
      <w:r w:rsidR="00E20E54">
        <w:t>contribution [6],</w:t>
      </w:r>
      <w:r w:rsidR="00AC655C">
        <w:t xml:space="preserve"> </w:t>
      </w:r>
      <w:r w:rsidR="002762D2">
        <w:t xml:space="preserve">we also present </w:t>
      </w:r>
      <w:r w:rsidR="00E20E54">
        <w:t>information</w:t>
      </w:r>
      <w:r w:rsidR="00AC655C">
        <w:t xml:space="preserve"> on how near-field measurements can be related to coupling loss. This information can be used to understand </w:t>
      </w:r>
      <w:r w:rsidR="00E20E54">
        <w:t>how regular antennas can be used to inject an interference signal and measure emission instead of using a specified CLTA.</w:t>
      </w:r>
    </w:p>
    <w:p w14:paraId="52918621" w14:textId="77777777" w:rsidR="00EB3939" w:rsidRDefault="00EB3939" w:rsidP="0062745C">
      <w:pPr>
        <w:pStyle w:val="BodyText"/>
      </w:pPr>
    </w:p>
    <w:p w14:paraId="4337A94A" w14:textId="7071F2C5" w:rsidR="00EB3939" w:rsidRPr="00BA053C" w:rsidRDefault="00EB3939" w:rsidP="00EB3939">
      <w:pPr>
        <w:pStyle w:val="BodyText"/>
        <w:numPr>
          <w:ilvl w:val="1"/>
          <w:numId w:val="5"/>
        </w:numPr>
        <w:ind w:hanging="720"/>
        <w:rPr>
          <w:rFonts w:ascii="Arial" w:hAnsi="Arial" w:cs="Arial"/>
          <w:sz w:val="28"/>
          <w:szCs w:val="28"/>
        </w:rPr>
      </w:pPr>
      <w:r w:rsidRPr="00BA053C">
        <w:rPr>
          <w:rFonts w:ascii="Arial" w:hAnsi="Arial" w:cs="Arial"/>
          <w:sz w:val="28"/>
          <w:szCs w:val="28"/>
        </w:rPr>
        <w:t xml:space="preserve">Requirement </w:t>
      </w:r>
      <w:r>
        <w:rPr>
          <w:rFonts w:ascii="Arial" w:hAnsi="Arial" w:cs="Arial"/>
          <w:sz w:val="28"/>
          <w:szCs w:val="28"/>
        </w:rPr>
        <w:t>derivation</w:t>
      </w:r>
    </w:p>
    <w:p w14:paraId="1619035E" w14:textId="0BCBC133" w:rsidR="00C04AC1" w:rsidRDefault="00EA7A44" w:rsidP="00C04AC1">
      <w:pPr>
        <w:pStyle w:val="BodyText"/>
      </w:pPr>
      <w:r>
        <w:t xml:space="preserve">In this section the </w:t>
      </w:r>
      <w:r w:rsidR="002A7724">
        <w:t xml:space="preserve">technical </w:t>
      </w:r>
      <w:r>
        <w:t>background</w:t>
      </w:r>
      <w:r w:rsidR="002A7724">
        <w:t xml:space="preserve"> part of the requirement derivation </w:t>
      </w:r>
      <w:r w:rsidR="00A7738B">
        <w:t xml:space="preserve">for classical requirements </w:t>
      </w:r>
      <w:r w:rsidR="002A7724">
        <w:t xml:space="preserve">is </w:t>
      </w:r>
      <w:r w:rsidR="00A7738B">
        <w:t>captured</w:t>
      </w:r>
      <w:r w:rsidR="0042415F">
        <w:t xml:space="preserve"> as reference</w:t>
      </w:r>
      <w:r w:rsidR="00A7738B">
        <w:t>.</w:t>
      </w:r>
      <w:r w:rsidR="0042415F">
        <w:t xml:space="preserve"> In Rel-15, OTA requirement was defined for AAS BS</w:t>
      </w:r>
      <w:r w:rsidR="0035034A">
        <w:t xml:space="preserve"> by mapping conducted requirements to the OTA domain. </w:t>
      </w:r>
    </w:p>
    <w:p w14:paraId="554F1241" w14:textId="7D7EA308" w:rsidR="00D134FF" w:rsidRDefault="00B13854" w:rsidP="00EF293B">
      <w:r>
        <w:t xml:space="preserve">Based on this assumption the BS-to-BS port coupling loss equal to 30 dB was originally derived. The detailed description can be found in TR 25.942, </w:t>
      </w:r>
      <w:r w:rsidR="005B57DF">
        <w:t xml:space="preserve">Clause </w:t>
      </w:r>
      <w:r>
        <w:t>10.1.</w:t>
      </w:r>
      <w:r w:rsidR="00BD02EF">
        <w:t xml:space="preserve"> </w:t>
      </w:r>
      <w:r w:rsidR="008F24FD">
        <w:t xml:space="preserve">A single assumption on isolation was </w:t>
      </w:r>
      <w:r w:rsidR="007636CA">
        <w:t>adopted</w:t>
      </w:r>
      <w:r w:rsidR="008F24FD">
        <w:t xml:space="preserve"> for UTRA</w:t>
      </w:r>
      <w:r w:rsidR="007636CA">
        <w:t xml:space="preserve"> and applied in requirement derivation. At the time very few bands were considered in the range 900</w:t>
      </w:r>
      <w:r w:rsidR="003E3934">
        <w:t xml:space="preserve"> MHz</w:t>
      </w:r>
      <w:r w:rsidR="007636CA">
        <w:t xml:space="preserve"> to 2000 MHz. </w:t>
      </w:r>
      <w:r w:rsidR="00B3113D">
        <w:t xml:space="preserve">The scenario considered is very different for the scenario introduced </w:t>
      </w:r>
      <w:r w:rsidR="007636CA">
        <w:t xml:space="preserve">for AAS BS </w:t>
      </w:r>
      <w:r w:rsidR="00B3113D">
        <w:t xml:space="preserve">in Rel-15. </w:t>
      </w:r>
    </w:p>
    <w:p w14:paraId="3D78A8AE" w14:textId="6C7EA806" w:rsidR="00EF293B" w:rsidRDefault="00B3113D" w:rsidP="00931DC6">
      <w:r>
        <w:t>For a</w:t>
      </w:r>
      <w:r w:rsidR="008F24FD">
        <w:t xml:space="preserve">ny </w:t>
      </w:r>
      <w:r>
        <w:t xml:space="preserve">given </w:t>
      </w:r>
      <w:r w:rsidR="008F24FD">
        <w:t xml:space="preserve">co-location </w:t>
      </w:r>
      <w:r w:rsidR="00214752">
        <w:t>scenario,</w:t>
      </w:r>
      <w:r>
        <w:t xml:space="preserve"> i</w:t>
      </w:r>
      <w:r w:rsidR="00EF293B">
        <w:t xml:space="preserve">t would be reasonable to assume that the isolation between base stations will depend on frequency. </w:t>
      </w:r>
      <w:r w:rsidR="000D3A0B">
        <w:t>With NR</w:t>
      </w:r>
      <w:r w:rsidR="00EF293B">
        <w:t xml:space="preserve"> FR1</w:t>
      </w:r>
      <w:r w:rsidR="003E3934">
        <w:t xml:space="preserve"> </w:t>
      </w:r>
      <w:r w:rsidR="000D3A0B">
        <w:t xml:space="preserve">the </w:t>
      </w:r>
      <w:r w:rsidR="00EF293B">
        <w:t xml:space="preserve">frequency range </w:t>
      </w:r>
      <w:r w:rsidR="000D3A0B">
        <w:t xml:space="preserve">spans </w:t>
      </w:r>
      <w:r w:rsidR="00EF293B">
        <w:t>from 410 MHz to 7125 MHz</w:t>
      </w:r>
      <w:r w:rsidR="00BD2058">
        <w:t>.</w:t>
      </w:r>
      <w:r w:rsidR="00EF293B">
        <w:t xml:space="preserve"> It would be reasonable to assume that the BS-to-BS port coupling loss would increase for situations where the aggressor base station </w:t>
      </w:r>
      <w:r w:rsidR="006338C4">
        <w:t>and victim base station is operating in different frequency bands</w:t>
      </w:r>
      <w:r w:rsidR="00D46305">
        <w:t xml:space="preserve">, due to </w:t>
      </w:r>
      <w:r w:rsidR="00EF293B">
        <w:t xml:space="preserve">array antenna detuning effects and increased </w:t>
      </w:r>
      <w:r w:rsidR="00D46305">
        <w:t xml:space="preserve">out-of-band transmission </w:t>
      </w:r>
      <w:r w:rsidR="00EF293B">
        <w:t xml:space="preserve">losses in </w:t>
      </w:r>
      <w:r w:rsidR="00B24D56">
        <w:t>Radio Distribution Network (</w:t>
      </w:r>
      <w:r w:rsidR="00EF293B">
        <w:t>RDN</w:t>
      </w:r>
      <w:r w:rsidR="00B24D56">
        <w:t>)</w:t>
      </w:r>
      <w:r w:rsidR="00D46305">
        <w:t>.</w:t>
      </w:r>
      <w:r w:rsidR="00EF293B">
        <w:t xml:space="preserve"> </w:t>
      </w:r>
      <w:r w:rsidR="0018023D">
        <w:t xml:space="preserve">In addition, </w:t>
      </w:r>
      <w:r w:rsidR="00B07A1A">
        <w:t>the BS coupling loss will also depend on the antenna size</w:t>
      </w:r>
      <w:r w:rsidR="00931DC6">
        <w:t xml:space="preserve">s. If two co-located base </w:t>
      </w:r>
      <w:r w:rsidR="001C2080">
        <w:t>stations</w:t>
      </w:r>
      <w:r w:rsidR="00931DC6">
        <w:t xml:space="preserve"> are operating a band close to each other the size is expected to be similar, while t</w:t>
      </w:r>
      <w:r w:rsidR="001C2080">
        <w:t>w</w:t>
      </w:r>
      <w:r w:rsidR="00931DC6">
        <w:t xml:space="preserve">o </w:t>
      </w:r>
      <w:r w:rsidR="001C2080">
        <w:t>base stations</w:t>
      </w:r>
      <w:r w:rsidR="00931DC6">
        <w:t xml:space="preserve"> </w:t>
      </w:r>
      <w:r w:rsidR="001C2080">
        <w:t>operating</w:t>
      </w:r>
      <w:r w:rsidR="00931DC6">
        <w:t xml:space="preserve"> at 900 MHz and </w:t>
      </w:r>
      <w:r w:rsidR="008030FF">
        <w:t xml:space="preserve">3500 MHz, the size will be very different (as showed in </w:t>
      </w:r>
      <w:r w:rsidR="001C2080">
        <w:t>companion contribution [7])</w:t>
      </w:r>
      <w:r w:rsidR="008B02EA">
        <w:t xml:space="preserve"> which would affect the coupling loss</w:t>
      </w:r>
      <w:r w:rsidR="001C2080">
        <w:t>.</w:t>
      </w:r>
    </w:p>
    <w:p w14:paraId="58EBE850" w14:textId="1F1612DC" w:rsidR="00EF293B" w:rsidRDefault="00EF293B" w:rsidP="00EF293B">
      <w:r>
        <w:lastRenderedPageBreak/>
        <w:t xml:space="preserve">When requirements for AAS BS was established in Rel-15 for NR </w:t>
      </w:r>
      <w:r w:rsidR="00676575">
        <w:t xml:space="preserve">AAS </w:t>
      </w:r>
      <w:r>
        <w:t xml:space="preserve">BS type 1-O the </w:t>
      </w:r>
      <w:r w:rsidR="008174B3">
        <w:t xml:space="preserve">legacy base station </w:t>
      </w:r>
      <w:r>
        <w:t>requirement</w:t>
      </w:r>
      <w:r w:rsidR="00A21E67">
        <w:t>s</w:t>
      </w:r>
      <w:r>
        <w:t xml:space="preserve"> </w:t>
      </w:r>
      <w:r w:rsidR="00FA6932">
        <w:t>were</w:t>
      </w:r>
      <w:r>
        <w:t xml:space="preserve"> </w:t>
      </w:r>
      <w:r w:rsidR="00A21E67">
        <w:t xml:space="preserve">translated </w:t>
      </w:r>
      <w:r>
        <w:t xml:space="preserve">to the OTA domain. Unfortunately, RAN4 at the time didn’t reach the goal to define </w:t>
      </w:r>
      <w:r w:rsidR="00113D15">
        <w:t xml:space="preserve">co-location requirements based on regular </w:t>
      </w:r>
      <w:r w:rsidR="00D523A2">
        <w:t>OTA parameters</w:t>
      </w:r>
      <w:r w:rsidR="00955C87">
        <w:t xml:space="preserve"> to be verified in </w:t>
      </w:r>
      <w:r w:rsidR="00E829D1">
        <w:t>regular OTA test environments</w:t>
      </w:r>
      <w:r w:rsidR="00BD0B02">
        <w:t>.</w:t>
      </w:r>
      <w:r w:rsidR="00E829D1">
        <w:t xml:space="preserve"> </w:t>
      </w:r>
      <w:r>
        <w:t xml:space="preserve">Instead, a concept </w:t>
      </w:r>
      <w:r w:rsidR="00195C65">
        <w:t xml:space="preserve">based on a specified </w:t>
      </w:r>
      <w:r>
        <w:t xml:space="preserve">co-location reference antenna </w:t>
      </w:r>
      <w:r w:rsidR="00CC4E62">
        <w:t xml:space="preserve">for a specific co-location situation </w:t>
      </w:r>
      <w:r>
        <w:t xml:space="preserve">was developed. The </w:t>
      </w:r>
      <w:r w:rsidR="00EA496F">
        <w:t xml:space="preserve">new co-location </w:t>
      </w:r>
      <w:r>
        <w:t>requirement</w:t>
      </w:r>
      <w:r w:rsidR="00EA496F">
        <w:t>s</w:t>
      </w:r>
      <w:r>
        <w:t xml:space="preserve"> </w:t>
      </w:r>
      <w:r w:rsidR="00EA496F">
        <w:t>are</w:t>
      </w:r>
      <w:r>
        <w:t xml:space="preserve"> anchored at the RF connector of the co-location reference antenna. </w:t>
      </w:r>
    </w:p>
    <w:p w14:paraId="6D3C1B61" w14:textId="560BBC18" w:rsidR="00EF293B" w:rsidRDefault="009E2929" w:rsidP="00EF293B">
      <w:r>
        <w:t>For t</w:t>
      </w:r>
      <w:r w:rsidR="00EF293B">
        <w:t>he Rel-15 requirements derived in TR 37.843 a co-location reference antenna based on a single column passive antenna is specified. The concept focused on early versions on AAS BS with antenna apertures with similar sizes are passive base station antennas operating below 2</w:t>
      </w:r>
      <w:r w:rsidR="000853CB">
        <w:t>500</w:t>
      </w:r>
      <w:r w:rsidR="00EF293B">
        <w:t xml:space="preserve"> </w:t>
      </w:r>
      <w:r w:rsidR="000853CB">
        <w:t>M</w:t>
      </w:r>
      <w:r w:rsidR="00EF293B">
        <w:t>Hz. Now the with larger antennas operating at frequencies above 2</w:t>
      </w:r>
      <w:r w:rsidR="00D50EA4">
        <w:t>500</w:t>
      </w:r>
      <w:r w:rsidR="00EF293B">
        <w:t xml:space="preserve"> </w:t>
      </w:r>
      <w:r w:rsidR="00D50EA4">
        <w:t>M</w:t>
      </w:r>
      <w:r w:rsidR="00EF293B">
        <w:t xml:space="preserve">Hz </w:t>
      </w:r>
      <w:r w:rsidR="00B74DB6">
        <w:t xml:space="preserve">some of </w:t>
      </w:r>
      <w:r w:rsidR="00EF293B">
        <w:t xml:space="preserve">the </w:t>
      </w:r>
      <w:r w:rsidR="00B74DB6">
        <w:t xml:space="preserve">fundamental </w:t>
      </w:r>
      <w:r w:rsidR="002C795D">
        <w:t>assumption used for the Rel-15 co-location concept</w:t>
      </w:r>
      <w:r w:rsidR="00E43FFC">
        <w:t xml:space="preserve"> need further </w:t>
      </w:r>
      <w:r w:rsidR="002C795D">
        <w:t xml:space="preserve">evolution </w:t>
      </w:r>
      <w:r w:rsidR="00E43FFC">
        <w:t>to support bands in the upper region of FR1.</w:t>
      </w:r>
      <w:r w:rsidR="00EF293B">
        <w:t xml:space="preserve"> </w:t>
      </w:r>
    </w:p>
    <w:p w14:paraId="3DF89181" w14:textId="7E440002" w:rsidR="00792587" w:rsidRDefault="007C7ECD" w:rsidP="00EF293B">
      <w:r>
        <w:t xml:space="preserve">In the following section the technical background for each </w:t>
      </w:r>
      <w:r w:rsidR="002A487C">
        <w:t>requirement</w:t>
      </w:r>
      <w:r>
        <w:t xml:space="preserve"> is presented tighter with some ide</w:t>
      </w:r>
      <w:r w:rsidR="0083059F">
        <w:t>a</w:t>
      </w:r>
      <w:r>
        <w:t xml:space="preserve">s on how to proceed </w:t>
      </w:r>
      <w:r w:rsidR="0083059F">
        <w:t xml:space="preserve">the requirement evolution </w:t>
      </w:r>
      <w:r>
        <w:t xml:space="preserve">considering </w:t>
      </w:r>
      <w:r w:rsidR="0083059F">
        <w:t>BS-to-BS</w:t>
      </w:r>
      <w:r w:rsidR="002A487C">
        <w:t xml:space="preserve"> coupling</w:t>
      </w:r>
      <w:r w:rsidR="0083059F">
        <w:t xml:space="preserve"> loss</w:t>
      </w:r>
      <w:r w:rsidR="002A487C">
        <w:t xml:space="preserve"> to be around 50 dB.</w:t>
      </w:r>
      <w:r w:rsidR="0083059F">
        <w:t xml:space="preserve"> Larger coupling loss typically facilitates practical issues with respect to OTA testing (e.g. makes emission detectable in OTA test ranges using regular OTA parameters).</w:t>
      </w:r>
      <w:r w:rsidR="002A487C">
        <w:t xml:space="preserve"> </w:t>
      </w:r>
    </w:p>
    <w:p w14:paraId="236721AC" w14:textId="77777777" w:rsidR="00C04AC1" w:rsidRDefault="00C04AC1" w:rsidP="0062745C">
      <w:pPr>
        <w:pStyle w:val="BodyText"/>
      </w:pPr>
    </w:p>
    <w:p w14:paraId="53A28FCF" w14:textId="494F8E39" w:rsidR="00A711E6" w:rsidRPr="000A2861" w:rsidRDefault="009F7381" w:rsidP="000A2861">
      <w:pPr>
        <w:pStyle w:val="BodyText"/>
        <w:numPr>
          <w:ilvl w:val="2"/>
          <w:numId w:val="5"/>
        </w:numPr>
        <w:ind w:left="709" w:hanging="709"/>
        <w:rPr>
          <w:rFonts w:ascii="Arial" w:hAnsi="Arial" w:cs="Arial"/>
          <w:sz w:val="24"/>
          <w:szCs w:val="24"/>
        </w:rPr>
      </w:pPr>
      <w:r>
        <w:rPr>
          <w:rFonts w:ascii="Arial" w:hAnsi="Arial" w:cs="Arial"/>
          <w:sz w:val="24"/>
          <w:szCs w:val="24"/>
        </w:rPr>
        <w:t>Transmitter s</w:t>
      </w:r>
      <w:r w:rsidR="00A76456" w:rsidRPr="000A2861">
        <w:rPr>
          <w:rFonts w:ascii="Arial" w:hAnsi="Arial" w:cs="Arial"/>
          <w:sz w:val="24"/>
          <w:szCs w:val="24"/>
        </w:rPr>
        <w:t>purious emission</w:t>
      </w:r>
    </w:p>
    <w:p w14:paraId="360491A4" w14:textId="77777777" w:rsidR="00A219DA" w:rsidRDefault="00A219DA" w:rsidP="00A219DA">
      <w:r>
        <w:t xml:space="preserve">The requirement background comes from the background that multiple networks operating within different 3GPP bands can be co-located in the same geographical area. This means that the aggressor base station transmitter must protect the victim base station receiver to guarantee operation with negligible performance degradation. For this purpose, 3GPP RAN4 defined a requirement for transmitter spurious emission within other 3GPP bands. </w:t>
      </w:r>
    </w:p>
    <w:p w14:paraId="6854207C" w14:textId="77777777" w:rsidR="00A219DA" w:rsidRDefault="00A219DA" w:rsidP="00A219DA">
      <w:r>
        <w:t xml:space="preserve">The transmitter spurious emission requirement level was originally derived from calculating emission caused by the aggressor base station within the co-located victim base station in the same geographical area receiver to maintain a maximum allowed co-location receiver sensitivity degradation. Originally, a scenario with two equal base station sites close to each other was considered. The isolation was derived based on two fixed beams from passive BS antennas pointing towards each other. The main beam for each base station was directed towards the ground to achieve coverage. </w:t>
      </w:r>
    </w:p>
    <w:p w14:paraId="7E6F2210" w14:textId="484605BE" w:rsidR="00A219DA" w:rsidRDefault="00A219DA" w:rsidP="00A219DA">
      <w:r>
        <w:t>Based on the BS-to-</w:t>
      </w:r>
      <w:r w:rsidR="00A7751F">
        <w:t>BS c</w:t>
      </w:r>
      <w:r w:rsidR="001E1322">
        <w:t>oupling loss</w:t>
      </w:r>
      <w:r>
        <w:t xml:space="preserve"> and few other assumptions the requirement level of conducted power at the aggressor base station can be established as shown in Figure 2</w:t>
      </w:r>
      <w:r w:rsidR="00A7751F">
        <w:t>.2</w:t>
      </w:r>
      <w:r>
        <w:t xml:space="preserve">.1-1. </w:t>
      </w:r>
    </w:p>
    <w:p w14:paraId="087ACB08" w14:textId="5D39D9C4" w:rsidR="00A219DA" w:rsidRDefault="0012547F" w:rsidP="00A219DA">
      <w:pPr>
        <w:jc w:val="center"/>
      </w:pPr>
      <w:r w:rsidRPr="0012547F">
        <w:t xml:space="preserve"> </w:t>
      </w:r>
      <w:r w:rsidRPr="0012547F">
        <w:rPr>
          <w:noProof/>
        </w:rPr>
        <w:drawing>
          <wp:inline distT="0" distB="0" distL="0" distR="0" wp14:anchorId="02E30758" wp14:editId="2A326E3E">
            <wp:extent cx="2294123" cy="1497951"/>
            <wp:effectExtent l="0" t="0" r="0" b="7620"/>
            <wp:docPr id="17465456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1461" cy="1509272"/>
                    </a:xfrm>
                    <a:prstGeom prst="rect">
                      <a:avLst/>
                    </a:prstGeom>
                    <a:noFill/>
                    <a:ln>
                      <a:noFill/>
                    </a:ln>
                  </pic:spPr>
                </pic:pic>
              </a:graphicData>
            </a:graphic>
          </wp:inline>
        </w:drawing>
      </w:r>
    </w:p>
    <w:p w14:paraId="69CBB843" w14:textId="36A95E95" w:rsidR="00A219DA" w:rsidRDefault="00A219DA" w:rsidP="00A219DA">
      <w:pPr>
        <w:jc w:val="center"/>
      </w:pPr>
      <w:r>
        <w:rPr>
          <w:rFonts w:ascii="Arial" w:hAnsi="Arial"/>
          <w:b/>
          <w:lang w:eastAsia="x-none"/>
        </w:rPr>
        <w:t>Figure 2.</w:t>
      </w:r>
      <w:r w:rsidR="00A7751F">
        <w:rPr>
          <w:rFonts w:ascii="Arial" w:hAnsi="Arial"/>
          <w:b/>
          <w:lang w:eastAsia="x-none"/>
        </w:rPr>
        <w:t>2.</w:t>
      </w:r>
      <w:r>
        <w:rPr>
          <w:rFonts w:ascii="Arial" w:hAnsi="Arial"/>
          <w:b/>
          <w:lang w:eastAsia="x-none"/>
        </w:rPr>
        <w:t>1-1: Illustration of transmitter spurious emission requirement level derivation</w:t>
      </w:r>
    </w:p>
    <w:p w14:paraId="4768D1AF" w14:textId="77777777" w:rsidR="00A219DA" w:rsidRDefault="00A219DA" w:rsidP="00A219DA">
      <w:r>
        <w:t>The requirement level for maximum allowed spurious emission for a co-located base station have been calculated in logarithmical scale as:</w:t>
      </w:r>
    </w:p>
    <w:p w14:paraId="1B40FD45" w14:textId="7E416FBA" w:rsidR="00A219DA" w:rsidRDefault="005D6AD5" w:rsidP="00A219DA">
      <w:pPr>
        <w:jc w:val="center"/>
      </w:pPr>
      <m:oMath>
        <m:sSub>
          <m:sSubPr>
            <m:ctrlPr>
              <w:rPr>
                <w:rFonts w:ascii="Cambria Math" w:hAnsi="Cambria Math"/>
                <w:i/>
              </w:rPr>
            </m:ctrlPr>
          </m:sSubPr>
          <m:e>
            <m:r>
              <w:rPr>
                <w:rFonts w:ascii="Cambria Math" w:hAnsi="Cambria Math"/>
              </w:rPr>
              <m:t>P</m:t>
            </m:r>
          </m:e>
          <m:sub>
            <m:r>
              <w:rPr>
                <w:rFonts w:ascii="Cambria Math" w:hAnsi="Cambria Math"/>
              </w:rPr>
              <m:t>em</m:t>
            </m:r>
          </m:sub>
        </m:sSub>
        <m:r>
          <w:rPr>
            <w:rFonts w:ascii="Cambria Math" w:hAnsi="Cambria Math"/>
          </w:rPr>
          <m:t>=kT+B+F-M+</m:t>
        </m:r>
        <m:sSub>
          <m:sSubPr>
            <m:ctrlPr>
              <w:rPr>
                <w:rFonts w:ascii="Cambria Math" w:hAnsi="Cambria Math"/>
                <w:i/>
              </w:rPr>
            </m:ctrlPr>
          </m:sSubPr>
          <m:e>
            <m:r>
              <w:rPr>
                <w:rFonts w:ascii="Cambria Math" w:hAnsi="Cambria Math"/>
              </w:rPr>
              <m:t>CL</m:t>
            </m:r>
          </m:e>
          <m:sub>
            <m:r>
              <w:rPr>
                <w:rFonts w:ascii="Cambria Math" w:hAnsi="Cambria Math"/>
              </w:rPr>
              <m:t>1</m:t>
            </m:r>
          </m:sub>
        </m:sSub>
      </m:oMath>
      <w:r w:rsidR="006F7BC2">
        <w:tab/>
      </w:r>
      <w:r w:rsidR="00A219DA">
        <w:tab/>
        <w:t>(Eq</w:t>
      </w:r>
      <w:r w:rsidR="00AD2038">
        <w:t>uation</w:t>
      </w:r>
      <w:r w:rsidR="00A219DA">
        <w:t xml:space="preserve"> 2</w:t>
      </w:r>
      <w:r w:rsidR="00A7751F">
        <w:t>.2</w:t>
      </w:r>
      <w:r w:rsidR="00A219DA">
        <w:t>.1-1)</w:t>
      </w:r>
    </w:p>
    <w:p w14:paraId="2740F99D" w14:textId="580131AC" w:rsidR="00A219DA" w:rsidRDefault="00A219DA" w:rsidP="00A219DA">
      <w:r>
        <w:t xml:space="preserve">where </w:t>
      </w:r>
      <w:r>
        <w:rPr>
          <w:rFonts w:ascii="Cambria Math" w:hAnsi="Cambria Math"/>
          <w:i/>
          <w:iCs/>
        </w:rPr>
        <w:t>kT</w:t>
      </w:r>
      <w:r>
        <w:t xml:space="preserve"> is the thermal noise equal to -174 dBm/Hz, </w:t>
      </w:r>
      <w:r>
        <w:rPr>
          <w:rFonts w:ascii="Cambria Math" w:hAnsi="Cambria Math"/>
          <w:i/>
          <w:iCs/>
        </w:rPr>
        <w:t>B</w:t>
      </w:r>
      <w:r>
        <w:t xml:space="preserve"> is the considered receiver bandwidth in dBHz, </w:t>
      </w:r>
      <w:r>
        <w:rPr>
          <w:rFonts w:ascii="Cambria Math" w:hAnsi="Cambria Math"/>
          <w:i/>
          <w:iCs/>
        </w:rPr>
        <w:t>F</w:t>
      </w:r>
      <w:r>
        <w:t xml:space="preserve"> is the noise figure in dB, </w:t>
      </w:r>
      <w:r>
        <w:rPr>
          <w:rFonts w:ascii="Cambria Math" w:hAnsi="Cambria Math"/>
          <w:i/>
          <w:iCs/>
        </w:rPr>
        <w:t>M</w:t>
      </w:r>
      <w:r>
        <w:t xml:space="preserve"> is the noise margin corresponding to the allowed victim receiver sensitivity degradation and </w:t>
      </w:r>
      <w:r w:rsidR="00586403">
        <w:rPr>
          <w:rFonts w:ascii="Cambria Math" w:hAnsi="Cambria Math"/>
          <w:i/>
          <w:iCs/>
        </w:rPr>
        <w:t>CL</w:t>
      </w:r>
      <w:r w:rsidR="00586403">
        <w:rPr>
          <w:rFonts w:ascii="Cambria Math" w:hAnsi="Cambria Math"/>
          <w:i/>
          <w:iCs/>
          <w:vertAlign w:val="subscript"/>
        </w:rPr>
        <w:t>1</w:t>
      </w:r>
      <w:r w:rsidR="00586403">
        <w:t xml:space="preserve"> </w:t>
      </w:r>
      <w:r>
        <w:t xml:space="preserve">is the BS-to-BS port </w:t>
      </w:r>
      <w:r w:rsidR="004B4144">
        <w:t>coupling loss</w:t>
      </w:r>
      <w:r>
        <w:t xml:space="preserve"> in dB.</w:t>
      </w:r>
    </w:p>
    <w:p w14:paraId="429631C1" w14:textId="6CC45DC8" w:rsidR="00DA3FBD" w:rsidRDefault="00A219DA" w:rsidP="00A219DA">
      <w:r>
        <w:t xml:space="preserve">For co-located networks RAN4 have decided that the victim receiver noise floor can increase 0.5 dB due to a co-located network operating in another band in the same geographical area. The impact to the victim receiver total noise of 0.5 dB corresponds to an emission level </w:t>
      </w:r>
      <w:r w:rsidRPr="00DA3FBD">
        <w:rPr>
          <w:rFonts w:ascii="Cambria Math" w:hAnsi="Cambria Math"/>
          <w:i/>
          <w:iCs/>
        </w:rPr>
        <w:t>M</w:t>
      </w:r>
      <w:r>
        <w:t xml:space="preserve"> </w:t>
      </w:r>
      <w:r w:rsidR="001A07F5">
        <w:t>equal to</w:t>
      </w:r>
      <w:r>
        <w:t xml:space="preserve"> 9 dB below the victim receiver noise floor. For FR1, RAN4 often assumes a BS noise figure </w:t>
      </w:r>
      <w:r w:rsidR="00A5557C" w:rsidRPr="00DA3FBD">
        <w:rPr>
          <w:rFonts w:ascii="Cambria Math" w:hAnsi="Cambria Math"/>
          <w:i/>
          <w:iCs/>
        </w:rPr>
        <w:t>F</w:t>
      </w:r>
      <w:r w:rsidR="002F67A2">
        <w:t xml:space="preserve"> equal to</w:t>
      </w:r>
      <w:r>
        <w:t xml:space="preserve"> 7 dB and</w:t>
      </w:r>
      <w:r w:rsidR="00A5557C">
        <w:t xml:space="preserve"> </w:t>
      </w:r>
      <w:r>
        <w:t xml:space="preserve">BS-to-BS port </w:t>
      </w:r>
      <w:r w:rsidR="00525D18">
        <w:t xml:space="preserve">coupling loss </w:t>
      </w:r>
      <w:r w:rsidR="00A5557C" w:rsidRPr="00DA3FBD">
        <w:rPr>
          <w:rFonts w:ascii="Cambria Math" w:hAnsi="Cambria Math"/>
          <w:i/>
          <w:iCs/>
        </w:rPr>
        <w:t>CL</w:t>
      </w:r>
      <w:r w:rsidR="00A5557C" w:rsidRPr="00DA3FBD">
        <w:rPr>
          <w:rFonts w:ascii="Cambria Math" w:hAnsi="Cambria Math"/>
          <w:i/>
          <w:iCs/>
          <w:vertAlign w:val="subscript"/>
        </w:rPr>
        <w:t>1</w:t>
      </w:r>
      <w:r w:rsidR="00A5557C">
        <w:t xml:space="preserve"> </w:t>
      </w:r>
      <w:r w:rsidR="002F67A2">
        <w:t>equal to</w:t>
      </w:r>
      <w:r>
        <w:t xml:space="preserve"> 30 dB. </w:t>
      </w:r>
      <w:r w:rsidR="002F67A2">
        <w:t xml:space="preserve">Considering </w:t>
      </w:r>
      <w:r w:rsidR="00D06BE0">
        <w:t>100 kHz measurement bandwidth</w:t>
      </w:r>
      <w:r>
        <w:t xml:space="preserve"> the maximum allowed </w:t>
      </w:r>
      <w:r w:rsidR="00E11493">
        <w:t xml:space="preserve">transmitter </w:t>
      </w:r>
      <w:r>
        <w:t xml:space="preserve">spurious emission power spectral density </w:t>
      </w:r>
      <w:r w:rsidR="00E11493">
        <w:t xml:space="preserve">level </w:t>
      </w:r>
      <w:r w:rsidR="00256B13" w:rsidRPr="00DA3FBD">
        <w:rPr>
          <w:rFonts w:ascii="Cambria Math" w:hAnsi="Cambria Math"/>
          <w:i/>
          <w:iCs/>
        </w:rPr>
        <w:t>P</w:t>
      </w:r>
      <w:r w:rsidR="00256B13" w:rsidRPr="00DA3FBD">
        <w:rPr>
          <w:rFonts w:ascii="Cambria Math" w:hAnsi="Cambria Math"/>
          <w:i/>
          <w:iCs/>
          <w:vertAlign w:val="subscript"/>
        </w:rPr>
        <w:t>em</w:t>
      </w:r>
      <w:r w:rsidR="00256B13">
        <w:t xml:space="preserve"> </w:t>
      </w:r>
      <w:r>
        <w:t>can be calculated to</w:t>
      </w:r>
      <w:r w:rsidR="00525D18">
        <w:t xml:space="preserve"> </w:t>
      </w:r>
      <w:r>
        <w:t xml:space="preserve">-96 dBm/100 kHz. </w:t>
      </w:r>
    </w:p>
    <w:p w14:paraId="02B4C2B2" w14:textId="5493BBBD" w:rsidR="00A219DA" w:rsidRDefault="00A219DA" w:rsidP="00A219DA">
      <w:r>
        <w:lastRenderedPageBreak/>
        <w:t xml:space="preserve">This </w:t>
      </w:r>
      <w:r w:rsidR="000439CC">
        <w:t xml:space="preserve">power </w:t>
      </w:r>
      <w:r>
        <w:t xml:space="preserve">level is used </w:t>
      </w:r>
      <w:r w:rsidR="000439CC">
        <w:t xml:space="preserve">as the </w:t>
      </w:r>
      <w:r>
        <w:t xml:space="preserve">requirement level for NR BS type 1-C and </w:t>
      </w:r>
      <w:r w:rsidR="000C5DB8">
        <w:t xml:space="preserve">BS type </w:t>
      </w:r>
      <w:r>
        <w:t>1-H. It’s also used as background for the requirement level derived for NR BS type 1-O.</w:t>
      </w:r>
    </w:p>
    <w:p w14:paraId="449B0011" w14:textId="2CDE3DF1" w:rsidR="00A41CFD" w:rsidRDefault="00DD3FEA" w:rsidP="00B1054E">
      <w:r>
        <w:t>In Rel-15 w</w:t>
      </w:r>
      <w:r w:rsidR="004136AE">
        <w:t xml:space="preserve">hen the </w:t>
      </w:r>
      <w:r w:rsidR="002A7E70">
        <w:t>BS type 1-O requirement was</w:t>
      </w:r>
      <w:r>
        <w:t xml:space="preserve"> developed</w:t>
      </w:r>
      <w:r w:rsidR="00EF477F">
        <w:t xml:space="preserve"> it was not </w:t>
      </w:r>
      <w:r w:rsidR="004854F1">
        <w:t>practical</w:t>
      </w:r>
      <w:r w:rsidR="00EF477F">
        <w:t xml:space="preserve"> to establish a</w:t>
      </w:r>
      <w:r w:rsidR="001952BB">
        <w:t>n</w:t>
      </w:r>
      <w:r w:rsidR="00EF477F">
        <w:t xml:space="preserve"> OTA level due to the expected low emission levels to be measured. </w:t>
      </w:r>
      <w:r w:rsidR="004854F1">
        <w:t>Instead,</w:t>
      </w:r>
      <w:r w:rsidR="00EF477F">
        <w:t xml:space="preserve"> a requirement concept based on </w:t>
      </w:r>
      <w:r w:rsidR="00B1054E">
        <w:t xml:space="preserve">a CLTA was developed. </w:t>
      </w:r>
      <w:r w:rsidR="002A7E70">
        <w:t xml:space="preserve"> </w:t>
      </w:r>
      <w:r w:rsidR="001952BB">
        <w:t>Now when we know that for bands in the upper region of FR1</w:t>
      </w:r>
      <w:r w:rsidR="005544CD">
        <w:t xml:space="preserve">, the coupling is larger this decision needs to be revisited. </w:t>
      </w:r>
      <w:r w:rsidR="00A41CFD">
        <w:t>Different reference points for spurious emission are considered:</w:t>
      </w:r>
    </w:p>
    <w:p w14:paraId="5A65F1D4" w14:textId="0C63753E" w:rsidR="00A219DA" w:rsidRDefault="00A219DA" w:rsidP="00A219DA">
      <w:pPr>
        <w:pStyle w:val="ListParagraph"/>
        <w:numPr>
          <w:ilvl w:val="0"/>
          <w:numId w:val="8"/>
        </w:numPr>
      </w:pPr>
      <w:r>
        <w:t xml:space="preserve">Total conducted spurious emission level at the aggressor, </w:t>
      </w:r>
      <w:r>
        <w:rPr>
          <w:rFonts w:ascii="Cambria Math" w:hAnsi="Cambria Math"/>
          <w:i/>
          <w:iCs/>
        </w:rPr>
        <w:t>P</w:t>
      </w:r>
      <w:r>
        <w:rPr>
          <w:rFonts w:ascii="Cambria Math" w:hAnsi="Cambria Math"/>
          <w:i/>
          <w:iCs/>
          <w:vertAlign w:val="subscript"/>
        </w:rPr>
        <w:t>em</w:t>
      </w:r>
    </w:p>
    <w:p w14:paraId="13FB32C0" w14:textId="4B6359DA" w:rsidR="00A219DA" w:rsidRDefault="00A219DA" w:rsidP="00A219DA">
      <w:pPr>
        <w:pStyle w:val="ListParagraph"/>
        <w:numPr>
          <w:ilvl w:val="0"/>
          <w:numId w:val="8"/>
        </w:numPr>
        <w:rPr>
          <w:rFonts w:ascii="Cambria Math" w:hAnsi="Cambria Math"/>
          <w:i/>
          <w:iCs/>
          <w:vertAlign w:val="subscript"/>
        </w:rPr>
      </w:pPr>
      <w:r>
        <w:t xml:space="preserve">Total conducted spurious emission level at the CLTA, </w:t>
      </w:r>
      <w:proofErr w:type="gramStart"/>
      <w:r>
        <w:rPr>
          <w:rFonts w:ascii="Cambria Math" w:hAnsi="Cambria Math"/>
          <w:i/>
          <w:iCs/>
        </w:rPr>
        <w:t>P</w:t>
      </w:r>
      <w:r>
        <w:rPr>
          <w:rFonts w:ascii="Cambria Math" w:hAnsi="Cambria Math"/>
          <w:i/>
          <w:iCs/>
          <w:vertAlign w:val="subscript"/>
        </w:rPr>
        <w:t>em,CLTA</w:t>
      </w:r>
      <w:proofErr w:type="gramEnd"/>
    </w:p>
    <w:p w14:paraId="26D6B656" w14:textId="717D02BB" w:rsidR="00A219DA" w:rsidRDefault="00A219DA" w:rsidP="00A219DA">
      <w:r>
        <w:t>In Figure 2</w:t>
      </w:r>
      <w:r w:rsidR="003A3FB7">
        <w:t>.2</w:t>
      </w:r>
      <w:r>
        <w:t xml:space="preserve">.1-2, the aggressor BS and victim BS are visualised with all different reference points. With the Rel-15 concept, the co-location reference antenna is used to mimic the victim BS. In the figure below a scenario considering co-location between AAS BS with AAS BS is considered since that is more relevant for higher frequencies within FR1. </w:t>
      </w:r>
    </w:p>
    <w:p w14:paraId="161DB8C4" w14:textId="46D88AA2" w:rsidR="00A219DA" w:rsidRDefault="00707255" w:rsidP="00210001">
      <w:pPr>
        <w:keepLines/>
        <w:spacing w:after="240"/>
        <w:jc w:val="center"/>
        <w:outlineLvl w:val="0"/>
        <w:rPr>
          <w:rFonts w:ascii="Arial" w:hAnsi="Arial"/>
          <w:b/>
          <w:bCs/>
        </w:rPr>
      </w:pPr>
      <w:r w:rsidRPr="00707255">
        <w:rPr>
          <w:noProof/>
        </w:rPr>
        <w:drawing>
          <wp:inline distT="0" distB="0" distL="0" distR="0" wp14:anchorId="3FDA4813" wp14:editId="084AD32E">
            <wp:extent cx="1866496" cy="2490457"/>
            <wp:effectExtent l="0" t="0" r="0" b="0"/>
            <wp:docPr id="8050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4055" cy="2500544"/>
                    </a:xfrm>
                    <a:prstGeom prst="rect">
                      <a:avLst/>
                    </a:prstGeom>
                    <a:noFill/>
                    <a:ln>
                      <a:noFill/>
                    </a:ln>
                  </pic:spPr>
                </pic:pic>
              </a:graphicData>
            </a:graphic>
          </wp:inline>
        </w:drawing>
      </w:r>
    </w:p>
    <w:p w14:paraId="0D460189" w14:textId="25E08E3F" w:rsidR="00A219DA" w:rsidRDefault="00A219DA" w:rsidP="00A219DA">
      <w:pPr>
        <w:keepLines/>
        <w:spacing w:after="240"/>
        <w:jc w:val="center"/>
        <w:outlineLvl w:val="0"/>
        <w:rPr>
          <w:rFonts w:ascii="Arial" w:hAnsi="Arial"/>
          <w:b/>
          <w:lang w:eastAsia="x-none"/>
        </w:rPr>
      </w:pPr>
      <w:r>
        <w:rPr>
          <w:rFonts w:ascii="Arial" w:hAnsi="Arial"/>
          <w:b/>
          <w:lang w:eastAsia="x-none"/>
        </w:rPr>
        <w:t>Figure 2</w:t>
      </w:r>
      <w:r w:rsidR="003A3FB7">
        <w:rPr>
          <w:rFonts w:ascii="Arial" w:hAnsi="Arial"/>
          <w:b/>
          <w:lang w:eastAsia="x-none"/>
        </w:rPr>
        <w:t>.2</w:t>
      </w:r>
      <w:r>
        <w:rPr>
          <w:rFonts w:ascii="Arial" w:hAnsi="Arial"/>
          <w:b/>
          <w:lang w:eastAsia="x-none"/>
        </w:rPr>
        <w:t xml:space="preserve">.1-2: </w:t>
      </w:r>
      <w:r w:rsidR="009A42D4">
        <w:rPr>
          <w:rFonts w:ascii="Arial" w:hAnsi="Arial"/>
          <w:b/>
          <w:lang w:eastAsia="x-none"/>
        </w:rPr>
        <w:t>CLTA used to measure transmitter spurious emission</w:t>
      </w:r>
    </w:p>
    <w:p w14:paraId="51B59F70" w14:textId="43691BA0" w:rsidR="00A219DA" w:rsidRDefault="00A219DA" w:rsidP="00A219DA">
      <w:r>
        <w:t>In Rel-15, the requirement level at the co-location reference antenna in conformance test specification TS 38.141-2 referred to as the CLTA was determined as:</w:t>
      </w:r>
    </w:p>
    <w:p w14:paraId="3FB26E25" w14:textId="3D7AD936" w:rsidR="00A219DA" w:rsidRDefault="005D6AD5" w:rsidP="00A219DA">
      <w:pPr>
        <w:jc w:val="center"/>
      </w:pPr>
      <m:oMath>
        <m:sSub>
          <m:sSubPr>
            <m:ctrlPr>
              <w:rPr>
                <w:rFonts w:ascii="Cambria Math" w:hAnsi="Cambria Math"/>
                <w:i/>
              </w:rPr>
            </m:ctrlPr>
          </m:sSubPr>
          <m:e>
            <m:r>
              <w:rPr>
                <w:rFonts w:ascii="Cambria Math" w:hAnsi="Cambria Math"/>
              </w:rPr>
              <m:t>P</m:t>
            </m:r>
          </m:e>
          <m:sub>
            <m:r>
              <w:rPr>
                <w:rFonts w:ascii="Cambria Math" w:hAnsi="Cambria Math"/>
              </w:rPr>
              <m:t>em, CLTA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em</m:t>
            </m:r>
          </m:sub>
        </m:sSub>
        <m:r>
          <w:rPr>
            <w:rFonts w:ascii="Cambria Math" w:hAnsi="Cambria Math"/>
          </w:rPr>
          <m:t>-</m:t>
        </m:r>
        <m:sSub>
          <m:sSubPr>
            <m:ctrlPr>
              <w:rPr>
                <w:rFonts w:ascii="Cambria Math" w:hAnsi="Cambria Math"/>
                <w:i/>
              </w:rPr>
            </m:ctrlPr>
          </m:sSubPr>
          <m:e>
            <m:r>
              <w:rPr>
                <w:rFonts w:ascii="Cambria Math" w:hAnsi="Cambria Math"/>
              </w:rPr>
              <m:t>CL</m:t>
            </m:r>
          </m:e>
          <m:sub>
            <m:r>
              <w:rPr>
                <w:rFonts w:ascii="Cambria Math" w:hAnsi="Cambria Math"/>
              </w:rPr>
              <m:t>2</m:t>
            </m:r>
          </m:sub>
        </m:sSub>
        <m:r>
          <w:rPr>
            <w:rFonts w:ascii="Cambria Math" w:hAnsi="Cambria Math"/>
          </w:rPr>
          <m:t>+X</m:t>
        </m:r>
      </m:oMath>
      <w:r w:rsidR="00A219DA">
        <w:tab/>
      </w:r>
      <w:r w:rsidR="00A219DA">
        <w:tab/>
        <w:t>(Eq</w:t>
      </w:r>
      <w:r w:rsidR="00AD2038">
        <w:t>uation</w:t>
      </w:r>
      <w:r w:rsidR="00A219DA">
        <w:t xml:space="preserve"> 2</w:t>
      </w:r>
      <w:r w:rsidR="00282465">
        <w:t>.</w:t>
      </w:r>
      <w:r w:rsidR="00A16304">
        <w:t>2</w:t>
      </w:r>
      <w:r w:rsidR="00A219DA">
        <w:t>.1-2)</w:t>
      </w:r>
    </w:p>
    <w:p w14:paraId="3B384ED8" w14:textId="1447DB51" w:rsidR="00A219DA" w:rsidRDefault="00A219DA" w:rsidP="00A219DA">
      <w:r>
        <w:t xml:space="preserve">where </w:t>
      </w:r>
      <w:r w:rsidR="00AD2FFE">
        <w:rPr>
          <w:rFonts w:ascii="Cambria Math" w:hAnsi="Cambria Math"/>
          <w:i/>
          <w:iCs/>
        </w:rPr>
        <w:t>CL</w:t>
      </w:r>
      <w:r w:rsidR="00AD2FFE">
        <w:rPr>
          <w:rFonts w:ascii="Cambria Math" w:hAnsi="Cambria Math"/>
          <w:i/>
          <w:iCs/>
          <w:vertAlign w:val="subscript"/>
        </w:rPr>
        <w:t>2</w:t>
      </w:r>
      <w:r w:rsidR="00AD2FFE">
        <w:t xml:space="preserve"> </w:t>
      </w:r>
      <w:r>
        <w:t>is the isolation between the AAS BS and the passive BS antenna (used as CLTA), X is a scaling factor equal to 9 dB added to account additional noise due to 8-port MIMO systems already deployed before Rel-15.</w:t>
      </w:r>
    </w:p>
    <w:p w14:paraId="7A35804B" w14:textId="4A8BAA51" w:rsidR="00A219DA" w:rsidRDefault="00A219DA" w:rsidP="00A219DA">
      <w:r>
        <w:rPr>
          <w:b/>
          <w:bCs/>
          <w:u w:val="single"/>
        </w:rPr>
        <w:t xml:space="preserve">Observation </w:t>
      </w:r>
      <w:r w:rsidR="00E2112B">
        <w:rPr>
          <w:b/>
          <w:bCs/>
          <w:u w:val="single"/>
        </w:rPr>
        <w:t>3</w:t>
      </w:r>
      <w:r>
        <w:rPr>
          <w:b/>
          <w:bCs/>
          <w:u w:val="single"/>
        </w:rPr>
        <w:t>:</w:t>
      </w:r>
      <w:r>
        <w:t xml:space="preserve"> For transmitter spurious emission requirement, it can be noticed that the 9 dB additional noise would change the meaning of the original thought behind the requirement. With 9 dB additional noise, the impact on the victim receiver will be significantly larger than 0.5 dB degradation of the sensitivity.</w:t>
      </w:r>
    </w:p>
    <w:p w14:paraId="7187B68D" w14:textId="77777777" w:rsidR="00A219DA" w:rsidRDefault="00A219DA" w:rsidP="00A219DA">
      <w:r>
        <w:t xml:space="preserve">For the evolution of BS RF requirements, it is proposed to set the scaling factor to 0 dB to guarantee the intention with the requirement. This would also follow guidance from several administrations for general spurious emissions. </w:t>
      </w:r>
    </w:p>
    <w:p w14:paraId="1E8D0B98" w14:textId="6AF2D624" w:rsidR="00546B0A" w:rsidRDefault="00A219DA" w:rsidP="00A219DA">
      <w:r>
        <w:t xml:space="preserve">In Rel-15 RAN4 decided to assume </w:t>
      </w:r>
      <w:r w:rsidR="002B75A8">
        <w:t>t</w:t>
      </w:r>
      <w:r w:rsidR="00DF2056">
        <w:t>hat</w:t>
      </w:r>
      <w:r>
        <w:t xml:space="preserve"> </w:t>
      </w:r>
      <w:r w:rsidR="00967EA9">
        <w:rPr>
          <w:rFonts w:ascii="Cambria Math" w:hAnsi="Cambria Math"/>
          <w:i/>
          <w:iCs/>
        </w:rPr>
        <w:t>CL</w:t>
      </w:r>
      <w:r w:rsidR="00967EA9">
        <w:rPr>
          <w:rFonts w:ascii="Cambria Math" w:hAnsi="Cambria Math"/>
          <w:i/>
          <w:iCs/>
          <w:vertAlign w:val="subscript"/>
        </w:rPr>
        <w:t>1</w:t>
      </w:r>
      <w:r w:rsidR="00967EA9">
        <w:rPr>
          <w:rFonts w:ascii="Cambria Math" w:hAnsi="Cambria Math"/>
          <w:i/>
          <w:iCs/>
        </w:rPr>
        <w:t xml:space="preserve"> </w:t>
      </w:r>
      <w:r w:rsidR="0051103C">
        <w:t>was set e</w:t>
      </w:r>
      <w:r w:rsidR="00967EA9">
        <w:t>qual to</w:t>
      </w:r>
      <w:r w:rsidR="00967EA9">
        <w:rPr>
          <w:rFonts w:ascii="Cambria Math" w:hAnsi="Cambria Math"/>
          <w:i/>
          <w:iCs/>
        </w:rPr>
        <w:t>CL</w:t>
      </w:r>
      <w:r>
        <w:rPr>
          <w:rFonts w:ascii="Cambria Math" w:hAnsi="Cambria Math"/>
          <w:i/>
          <w:iCs/>
          <w:vertAlign w:val="subscript"/>
        </w:rPr>
        <w:t>2</w:t>
      </w:r>
      <w:r w:rsidR="00967EA9">
        <w:rPr>
          <w:rFonts w:ascii="Cambria Math" w:hAnsi="Cambria Math"/>
          <w:i/>
          <w:iCs/>
        </w:rPr>
        <w:t xml:space="preserve"> </w:t>
      </w:r>
      <w:r w:rsidR="0021165F">
        <w:t>which was set e</w:t>
      </w:r>
      <w:r w:rsidR="00967EA9">
        <w:t>qual to</w:t>
      </w:r>
      <w:r w:rsidR="00831A5F">
        <w:t xml:space="preserve"> </w:t>
      </w:r>
      <w:r w:rsidR="00967EA9">
        <w:t xml:space="preserve">30 </w:t>
      </w:r>
      <w:r>
        <w:t>dB. By combining Eq</w:t>
      </w:r>
      <w:r w:rsidR="00EA58E4">
        <w:t>uation</w:t>
      </w:r>
      <w:r>
        <w:t xml:space="preserve"> 2.</w:t>
      </w:r>
      <w:r w:rsidR="004831F5">
        <w:t>2.</w:t>
      </w:r>
      <w:r>
        <w:t>1-1 and Eq</w:t>
      </w:r>
      <w:r w:rsidR="00EA58E4">
        <w:t>uation</w:t>
      </w:r>
      <w:r>
        <w:t xml:space="preserve"> 2.</w:t>
      </w:r>
      <w:r w:rsidR="004831F5">
        <w:t>2.</w:t>
      </w:r>
      <w:r>
        <w:t xml:space="preserve">1-2 </w:t>
      </w:r>
      <w:r w:rsidR="004831F5">
        <w:t xml:space="preserve">the coupling loss </w:t>
      </w:r>
      <w:r w:rsidR="00E870C6">
        <w:t>cancels</w:t>
      </w:r>
      <w:r w:rsidR="004831F5">
        <w:t xml:space="preserve"> out</w:t>
      </w:r>
      <w:r w:rsidR="00E870C6">
        <w:t xml:space="preserve">. This would </w:t>
      </w:r>
      <w:r w:rsidR="007B2EA2">
        <w:t>mean</w:t>
      </w:r>
      <w:r w:rsidR="00E870C6">
        <w:t xml:space="preserve"> that the co-location concept based on the CLTA will embed the </w:t>
      </w:r>
      <w:r w:rsidR="006F2584">
        <w:t xml:space="preserve">isolation required </w:t>
      </w:r>
      <w:r w:rsidR="00F65D0D">
        <w:t xml:space="preserve">making the requirement derivation </w:t>
      </w:r>
      <w:r>
        <w:t xml:space="preserve">independent of the BS-to-BS port </w:t>
      </w:r>
      <w:r w:rsidR="00F65D0D">
        <w:t>coupling loss</w:t>
      </w:r>
      <w:r>
        <w:t xml:space="preserve">. Hence, the requirement level is completely defined by the victim receiver properties. </w:t>
      </w:r>
      <w:r w:rsidR="00DF5B2C">
        <w:t xml:space="preserve">This </w:t>
      </w:r>
      <w:r w:rsidR="002E3607">
        <w:t xml:space="preserve">would indicate a simple solution for how co-location spurious emission requirement can be derived. However, this </w:t>
      </w:r>
      <w:r w:rsidR="00D3677D">
        <w:t xml:space="preserve">concept is not practical </w:t>
      </w:r>
      <w:r w:rsidR="00A77CA3">
        <w:t xml:space="preserve">and relevant </w:t>
      </w:r>
      <w:r w:rsidR="00D3677D">
        <w:t xml:space="preserve">for scenarios where the </w:t>
      </w:r>
      <w:r w:rsidR="006C3D2A">
        <w:t xml:space="preserve">size of the aggressor BS antenna and the victim BS antenna is </w:t>
      </w:r>
      <w:r w:rsidR="005C5E4E">
        <w:t xml:space="preserve">different, e.g. </w:t>
      </w:r>
      <w:r w:rsidR="00A77CA3">
        <w:t xml:space="preserve">as </w:t>
      </w:r>
      <w:r w:rsidR="005C5E4E">
        <w:t xml:space="preserve">for the case considering a low band passive antenna and </w:t>
      </w:r>
      <w:r w:rsidR="00C11AB1">
        <w:t xml:space="preserve">high band </w:t>
      </w:r>
      <w:r w:rsidR="005C5E4E">
        <w:t>AAS BS</w:t>
      </w:r>
      <w:r w:rsidR="00E049A2">
        <w:t>.</w:t>
      </w:r>
    </w:p>
    <w:p w14:paraId="26C8052C" w14:textId="6B11B84B" w:rsidR="00A219DA" w:rsidRDefault="00A219DA" w:rsidP="00A219DA">
      <w:r>
        <w:rPr>
          <w:b/>
          <w:bCs/>
          <w:u w:val="single"/>
        </w:rPr>
        <w:t xml:space="preserve">Observation </w:t>
      </w:r>
      <w:r w:rsidR="00E2112B">
        <w:rPr>
          <w:b/>
          <w:bCs/>
          <w:u w:val="single"/>
        </w:rPr>
        <w:t>4</w:t>
      </w:r>
      <w:r>
        <w:rPr>
          <w:b/>
          <w:bCs/>
          <w:u w:val="single"/>
        </w:rPr>
        <w:t>:</w:t>
      </w:r>
      <w:r>
        <w:t xml:space="preserve"> With the Rel-15 co-location requirement concept the impact of the BS-to-BS</w:t>
      </w:r>
      <w:r w:rsidR="00E20C40">
        <w:t xml:space="preserve"> port</w:t>
      </w:r>
      <w:r>
        <w:t xml:space="preserve"> </w:t>
      </w:r>
      <w:r w:rsidR="00E20C40">
        <w:t>coupling</w:t>
      </w:r>
      <w:r w:rsidR="00C17C6F">
        <w:t xml:space="preserve"> loss</w:t>
      </w:r>
      <w:r>
        <w:t xml:space="preserve"> cancel out in the transmitter spurious emission requirement level derivation. This would indicate that the </w:t>
      </w:r>
      <w:r w:rsidR="00C17C6F">
        <w:t xml:space="preserve">transmitter spurious emission </w:t>
      </w:r>
      <w:r>
        <w:t xml:space="preserve">requirement level is not dependent on frequency and antenna size, which is not in </w:t>
      </w:r>
      <w:r w:rsidR="007B2EA2">
        <w:t>line with</w:t>
      </w:r>
      <w:r w:rsidR="00D83240">
        <w:t xml:space="preserve"> simulation results and measurements</w:t>
      </w:r>
      <w:r>
        <w:t>.</w:t>
      </w:r>
    </w:p>
    <w:p w14:paraId="627B3E07" w14:textId="21D81168" w:rsidR="00A219DA" w:rsidRDefault="00A219DA" w:rsidP="00A219DA">
      <w:bookmarkStart w:id="1" w:name="_Hlk170130600"/>
      <w:r>
        <w:rPr>
          <w:b/>
          <w:bCs/>
          <w:u w:val="single"/>
        </w:rPr>
        <w:lastRenderedPageBreak/>
        <w:t xml:space="preserve">Observation </w:t>
      </w:r>
      <w:r w:rsidR="00E2112B">
        <w:rPr>
          <w:b/>
          <w:bCs/>
          <w:u w:val="single"/>
        </w:rPr>
        <w:t>5</w:t>
      </w:r>
      <w:r>
        <w:rPr>
          <w:b/>
          <w:bCs/>
          <w:u w:val="single"/>
        </w:rPr>
        <w:t>:</w:t>
      </w:r>
      <w:r>
        <w:t xml:space="preserve"> To evolve BS co-location transmitter spurious emission requirement to properly support </w:t>
      </w:r>
      <w:r w:rsidR="00EA32DF">
        <w:t>bands in the upper region of FR1</w:t>
      </w:r>
      <w:r>
        <w:t xml:space="preserve"> it is now time for RAN4 to </w:t>
      </w:r>
      <w:r w:rsidR="00105B08">
        <w:t xml:space="preserve">develop </w:t>
      </w:r>
      <w:r w:rsidR="00471236">
        <w:t>a</w:t>
      </w:r>
      <w:r w:rsidR="00EA32DF">
        <w:t>n</w:t>
      </w:r>
      <w:r w:rsidR="00471236">
        <w:t xml:space="preserve"> enhanced concept for transmitter spurious emission requirement </w:t>
      </w:r>
      <w:r>
        <w:t xml:space="preserve">to properly capture aspects related to frequency </w:t>
      </w:r>
      <w:r w:rsidR="00257BAF">
        <w:t>offset</w:t>
      </w:r>
      <w:r w:rsidR="008A2A79">
        <w:t xml:space="preserve"> between aggressor and </w:t>
      </w:r>
      <w:r w:rsidR="006D62D3">
        <w:t>victim, asymmetry</w:t>
      </w:r>
      <w:r w:rsidR="001B09CB">
        <w:t xml:space="preserve"> between aggressor array antenna size and victim array antenna size</w:t>
      </w:r>
      <w:r>
        <w:t xml:space="preserve"> and </w:t>
      </w:r>
      <w:r w:rsidR="006D0D37">
        <w:t xml:space="preserve">aggressor and victim </w:t>
      </w:r>
      <w:r>
        <w:t xml:space="preserve">beamforming </w:t>
      </w:r>
      <w:r w:rsidR="00EA32DF">
        <w:t>characteristics</w:t>
      </w:r>
      <w:r>
        <w:t xml:space="preserve">. The relevance of the current requirement concept is highly questionable, and testability is questionable. </w:t>
      </w:r>
      <w:bookmarkEnd w:id="1"/>
    </w:p>
    <w:p w14:paraId="5F2F159C" w14:textId="1B3BC3A8" w:rsidR="00A76456" w:rsidRDefault="00454C8A" w:rsidP="000A2861">
      <w:r>
        <w:t xml:space="preserve">For the case where the </w:t>
      </w:r>
      <w:r w:rsidR="007121F2">
        <w:t>coupling</w:t>
      </w:r>
      <w:r>
        <w:t xml:space="preserve"> loss is larger than 30 dB it </w:t>
      </w:r>
      <w:r w:rsidR="00236934">
        <w:t xml:space="preserve">would be reasonable to consider </w:t>
      </w:r>
      <w:r w:rsidR="00E648C4">
        <w:t>defining</w:t>
      </w:r>
      <w:r w:rsidR="00236934">
        <w:t xml:space="preserve"> the transmitter spurious emission level as a regular TRP emission requirement level</w:t>
      </w:r>
      <w:r w:rsidR="007121F2">
        <w:t xml:space="preserve">. As an example, if 50 dB coupling loss is assumed the </w:t>
      </w:r>
      <w:r w:rsidR="00E92517">
        <w:t xml:space="preserve">spurious emission level </w:t>
      </w:r>
      <w:proofErr w:type="gramStart"/>
      <w:r w:rsidR="00E92517" w:rsidRPr="005E6CDB">
        <w:rPr>
          <w:rFonts w:ascii="Cambria Math" w:hAnsi="Cambria Math"/>
          <w:i/>
          <w:iCs/>
        </w:rPr>
        <w:t>P</w:t>
      </w:r>
      <w:r w:rsidR="00E92517" w:rsidRPr="005E6CDB">
        <w:rPr>
          <w:rFonts w:ascii="Cambria Math" w:hAnsi="Cambria Math"/>
          <w:i/>
          <w:iCs/>
          <w:vertAlign w:val="subscript"/>
        </w:rPr>
        <w:t>em,TRP</w:t>
      </w:r>
      <w:proofErr w:type="gramEnd"/>
      <w:r w:rsidR="00E92517" w:rsidRPr="005E6CDB">
        <w:rPr>
          <w:vertAlign w:val="subscript"/>
        </w:rPr>
        <w:t xml:space="preserve"> </w:t>
      </w:r>
      <w:r w:rsidR="00E92517">
        <w:t xml:space="preserve">can be </w:t>
      </w:r>
      <w:r w:rsidR="00E648C4">
        <w:t>calculated</w:t>
      </w:r>
      <w:r w:rsidR="00E92517">
        <w:t xml:space="preserve"> to </w:t>
      </w:r>
      <w:r w:rsidR="00E648C4">
        <w:t xml:space="preserve">-66 dBm/MHz which is in the </w:t>
      </w:r>
      <w:r w:rsidR="000758EE">
        <w:t xml:space="preserve">similar </w:t>
      </w:r>
      <w:r w:rsidR="00E648C4">
        <w:t xml:space="preserve">range as regular spurious emission requirement levels for co-existence requirements. </w:t>
      </w:r>
    </w:p>
    <w:p w14:paraId="2CE3C7ED" w14:textId="473A5A83" w:rsidR="00294311" w:rsidRDefault="001E3175" w:rsidP="000A2861">
      <w:r>
        <w:t>Alternatively</w:t>
      </w:r>
      <w:r w:rsidR="00294311">
        <w:t>, define transmitter spurious emission requirement based</w:t>
      </w:r>
      <w:r>
        <w:t xml:space="preserve"> </w:t>
      </w:r>
      <w:r w:rsidR="00F05FBD">
        <w:t>on OTA parameter such as</w:t>
      </w:r>
      <w:r w:rsidR="00764FAB">
        <w:t xml:space="preserve"> a maximum</w:t>
      </w:r>
      <w:r w:rsidR="00F05FBD">
        <w:t xml:space="preserve"> field strength level </w:t>
      </w:r>
      <w:r w:rsidR="00764FAB">
        <w:t>at a distance</w:t>
      </w:r>
      <w:r w:rsidR="00116AF0">
        <w:t xml:space="preserve"> from the </w:t>
      </w:r>
      <w:r w:rsidR="00BE7E2B">
        <w:t xml:space="preserve">side of the aggressor </w:t>
      </w:r>
      <w:r w:rsidR="00116AF0">
        <w:t>base station</w:t>
      </w:r>
      <w:r w:rsidR="00BE7E2B">
        <w:t>.</w:t>
      </w:r>
      <w:r w:rsidR="00E41A92">
        <w:t xml:space="preserve"> This approach would</w:t>
      </w:r>
      <w:r w:rsidR="000726D5">
        <w:t xml:space="preserve"> require RAN4 to establish a</w:t>
      </w:r>
      <w:r w:rsidR="00CF2D7A">
        <w:t>n approach for how to translate the maximum allowed emission level at the victim to</w:t>
      </w:r>
      <w:r w:rsidR="008C2924">
        <w:t xml:space="preserve"> a field strength level. </w:t>
      </w:r>
    </w:p>
    <w:p w14:paraId="52AA03A2" w14:textId="7E11ABB4" w:rsidR="00115AD9" w:rsidRDefault="00581D61" w:rsidP="000A2861">
      <w:r>
        <w:t>Both</w:t>
      </w:r>
      <w:r w:rsidR="000E5007">
        <w:t xml:space="preserve"> approaches would create a requirement without dependence to the CLTA. </w:t>
      </w:r>
    </w:p>
    <w:p w14:paraId="32E68F76" w14:textId="1465B516" w:rsidR="00FD11A3" w:rsidRDefault="00115AD9" w:rsidP="000A2861">
      <w:r w:rsidRPr="0083594E">
        <w:rPr>
          <w:b/>
          <w:bCs/>
          <w:u w:val="single"/>
        </w:rPr>
        <w:t>Propos</w:t>
      </w:r>
      <w:r w:rsidR="00EA07EE" w:rsidRPr="0083594E">
        <w:rPr>
          <w:b/>
          <w:bCs/>
          <w:u w:val="single"/>
        </w:rPr>
        <w:t>al</w:t>
      </w:r>
      <w:r w:rsidR="00506C2F" w:rsidRPr="0083594E">
        <w:rPr>
          <w:b/>
          <w:bCs/>
          <w:u w:val="single"/>
        </w:rPr>
        <w:t xml:space="preserve"> </w:t>
      </w:r>
      <w:r w:rsidR="00E2112B">
        <w:rPr>
          <w:b/>
          <w:bCs/>
          <w:u w:val="single"/>
        </w:rPr>
        <w:t>1</w:t>
      </w:r>
      <w:r w:rsidR="00EA07EE" w:rsidRPr="0083594E">
        <w:rPr>
          <w:b/>
          <w:bCs/>
          <w:u w:val="single"/>
        </w:rPr>
        <w:t>:</w:t>
      </w:r>
      <w:r w:rsidR="00EA07EE">
        <w:t xml:space="preserve"> </w:t>
      </w:r>
      <w:r w:rsidR="009F6FA8">
        <w:t xml:space="preserve">In </w:t>
      </w:r>
      <w:r w:rsidR="00FD11A3">
        <w:t>respect</w:t>
      </w:r>
      <w:r w:rsidR="009F6FA8">
        <w:t xml:space="preserve"> to transmitter spurious emission </w:t>
      </w:r>
      <w:r w:rsidR="00FD11A3">
        <w:t>f</w:t>
      </w:r>
      <w:r w:rsidR="00EA07EE">
        <w:t xml:space="preserve">or </w:t>
      </w:r>
      <w:r w:rsidR="00625744">
        <w:t xml:space="preserve">BS type 1-O and bands </w:t>
      </w:r>
      <w:r w:rsidR="00BE27F7">
        <w:t>in the upper region of FR1</w:t>
      </w:r>
      <w:r w:rsidR="00625744">
        <w:t xml:space="preserve">, </w:t>
      </w:r>
      <w:r w:rsidR="00FD11A3">
        <w:t>consider on</w:t>
      </w:r>
      <w:r w:rsidR="00112D37">
        <w:t>e</w:t>
      </w:r>
      <w:r w:rsidR="00FD11A3">
        <w:t xml:space="preserve"> of following approaches:</w:t>
      </w:r>
    </w:p>
    <w:p w14:paraId="4B2401B6" w14:textId="72980A09" w:rsidR="00115AD9" w:rsidRDefault="00FD11A3" w:rsidP="0083594E">
      <w:pPr>
        <w:pStyle w:val="ListParagraph"/>
        <w:numPr>
          <w:ilvl w:val="0"/>
          <w:numId w:val="10"/>
        </w:numPr>
      </w:pPr>
      <w:r>
        <w:t>D</w:t>
      </w:r>
      <w:r w:rsidR="00625744">
        <w:t>efine co-location transmitter spurious emission requirement based on TRP level</w:t>
      </w:r>
      <w:r w:rsidR="006E0CBD">
        <w:t xml:space="preserve"> considering relevant BS-to-BS coupling loss value.</w:t>
      </w:r>
    </w:p>
    <w:p w14:paraId="497C5C01" w14:textId="33F5864D" w:rsidR="00FD11A3" w:rsidRDefault="00FD11A3" w:rsidP="0083594E">
      <w:pPr>
        <w:pStyle w:val="ListParagraph"/>
        <w:numPr>
          <w:ilvl w:val="0"/>
          <w:numId w:val="10"/>
        </w:numPr>
      </w:pPr>
      <w:r>
        <w:t>Define co-location transmitter spurious emission requirement based on field strength level</w:t>
      </w:r>
      <w:r w:rsidR="00271FDF">
        <w:t xml:space="preserve"> considering co-location scenario. </w:t>
      </w:r>
    </w:p>
    <w:p w14:paraId="4EB79557" w14:textId="77777777" w:rsidR="00A711E6" w:rsidRDefault="00A711E6" w:rsidP="0062745C">
      <w:pPr>
        <w:pStyle w:val="BodyText"/>
      </w:pPr>
    </w:p>
    <w:p w14:paraId="5A11E6F6" w14:textId="7CAE9F1C" w:rsidR="00A76456" w:rsidRDefault="00A76456" w:rsidP="00A76456">
      <w:pPr>
        <w:pStyle w:val="BodyText"/>
        <w:numPr>
          <w:ilvl w:val="2"/>
          <w:numId w:val="5"/>
        </w:numPr>
        <w:ind w:left="709" w:hanging="709"/>
        <w:rPr>
          <w:rFonts w:ascii="Arial" w:hAnsi="Arial" w:cs="Arial"/>
          <w:sz w:val="24"/>
          <w:szCs w:val="24"/>
        </w:rPr>
      </w:pPr>
      <w:r>
        <w:rPr>
          <w:rFonts w:ascii="Arial" w:hAnsi="Arial" w:cs="Arial"/>
          <w:sz w:val="24"/>
          <w:szCs w:val="24"/>
        </w:rPr>
        <w:t xml:space="preserve">Receiver </w:t>
      </w:r>
      <w:r w:rsidR="009B63BE">
        <w:rPr>
          <w:rFonts w:ascii="Arial" w:hAnsi="Arial" w:cs="Arial"/>
          <w:sz w:val="24"/>
          <w:szCs w:val="24"/>
        </w:rPr>
        <w:t xml:space="preserve">out-of-band </w:t>
      </w:r>
      <w:r>
        <w:rPr>
          <w:rFonts w:ascii="Arial" w:hAnsi="Arial" w:cs="Arial"/>
          <w:sz w:val="24"/>
          <w:szCs w:val="24"/>
        </w:rPr>
        <w:t>blocking</w:t>
      </w:r>
    </w:p>
    <w:p w14:paraId="4B7173B1" w14:textId="77777777" w:rsidR="00D002C5" w:rsidRDefault="00D002C5" w:rsidP="00D002C5">
      <w:r>
        <w:t xml:space="preserve">The requirement background comes from the background that multiple networks operating within different 3GPP bands can be co-located in the same geographical area. This means that the aggressor base station transmitter will generate an out-of-band interferer for the victim base station. For this purpose, 3GPP RAN4 defined a requirement for receiver out-of-band blocking requirement. </w:t>
      </w:r>
    </w:p>
    <w:p w14:paraId="5A7035AD" w14:textId="77777777" w:rsidR="00D002C5" w:rsidRDefault="00D002C5" w:rsidP="00D002C5">
      <w:r>
        <w:t>The receiver out-of-band blocking requirement interferer level was originally derived from calculating the interferer level at the victim receiver input assuming a certain BS-to-BS isolation value. Originally, a scenario with two equal base station sites close to each other was considered. The isolation was derived based on two fixed beams from passive BS antennas pointing towards each other. The main beam for each base station was directed towards the ground to achieve coverage.</w:t>
      </w:r>
    </w:p>
    <w:p w14:paraId="1DC808AA" w14:textId="2B1A94BB" w:rsidR="00D002C5" w:rsidRDefault="00D002C5" w:rsidP="00D002C5">
      <w:r>
        <w:t xml:space="preserve">Based on the BS-to-BS </w:t>
      </w:r>
      <w:r w:rsidR="00134E01">
        <w:t xml:space="preserve">port coupling loss </w:t>
      </w:r>
      <w:r>
        <w:t>and few other assumptions the requirement interferer level at the victim base station can be established as shown in Figure 2.</w:t>
      </w:r>
      <w:r w:rsidR="003A3FB7">
        <w:t>2.</w:t>
      </w:r>
      <w:r>
        <w:t>2-1.</w:t>
      </w:r>
    </w:p>
    <w:p w14:paraId="1E011AEE" w14:textId="2AEC5025" w:rsidR="00D002C5" w:rsidRDefault="002F73BC" w:rsidP="00D002C5">
      <w:pPr>
        <w:jc w:val="center"/>
        <w:rPr>
          <w:rFonts w:ascii="Arial" w:hAnsi="Arial"/>
          <w:b/>
          <w:bCs/>
        </w:rPr>
      </w:pPr>
      <w:r w:rsidRPr="002F73BC">
        <w:rPr>
          <w:rFonts w:ascii="Arial" w:hAnsi="Arial"/>
          <w:b/>
          <w:bCs/>
        </w:rPr>
        <w:t xml:space="preserve"> </w:t>
      </w:r>
      <w:r w:rsidRPr="002F73BC">
        <w:rPr>
          <w:noProof/>
        </w:rPr>
        <w:drawing>
          <wp:inline distT="0" distB="0" distL="0" distR="0" wp14:anchorId="5AD52A5D" wp14:editId="02A5263F">
            <wp:extent cx="2296663" cy="1473651"/>
            <wp:effectExtent l="0" t="0" r="8890" b="0"/>
            <wp:docPr id="11982084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10798" cy="1482721"/>
                    </a:xfrm>
                    <a:prstGeom prst="rect">
                      <a:avLst/>
                    </a:prstGeom>
                    <a:noFill/>
                    <a:ln>
                      <a:noFill/>
                    </a:ln>
                  </pic:spPr>
                </pic:pic>
              </a:graphicData>
            </a:graphic>
          </wp:inline>
        </w:drawing>
      </w:r>
    </w:p>
    <w:p w14:paraId="2B72E6A4" w14:textId="1C9D92E4" w:rsidR="00D002C5" w:rsidRDefault="00D002C5" w:rsidP="00D002C5">
      <w:pPr>
        <w:jc w:val="center"/>
      </w:pPr>
      <w:r>
        <w:rPr>
          <w:rFonts w:ascii="Arial" w:hAnsi="Arial"/>
          <w:b/>
          <w:lang w:eastAsia="x-none"/>
        </w:rPr>
        <w:t>Figure 2.2</w:t>
      </w:r>
      <w:r w:rsidR="00E93BE3">
        <w:rPr>
          <w:rFonts w:ascii="Arial" w:hAnsi="Arial"/>
          <w:b/>
          <w:lang w:eastAsia="x-none"/>
        </w:rPr>
        <w:t>.2</w:t>
      </w:r>
      <w:r>
        <w:rPr>
          <w:rFonts w:ascii="Arial" w:hAnsi="Arial"/>
          <w:b/>
          <w:lang w:eastAsia="x-none"/>
        </w:rPr>
        <w:t>-1: Illustration of receiver out-of-band blocking requirement interferer level derivation</w:t>
      </w:r>
    </w:p>
    <w:p w14:paraId="7206F4AC" w14:textId="77777777" w:rsidR="00D002C5" w:rsidRDefault="00D002C5" w:rsidP="00D002C5">
      <w:r>
        <w:t xml:space="preserve">The blocking requirement is based on sensitivity, while an interferer signal is injected. For receiver out-of-band blocking the sensitivity shall not be degraded more than 6 dB when the out-of-band interferer signal is injected. </w:t>
      </w:r>
    </w:p>
    <w:p w14:paraId="0FE5552F" w14:textId="77777777" w:rsidR="00D002C5" w:rsidRDefault="00D002C5" w:rsidP="00D002C5">
      <w:r>
        <w:t>The requirement interferer level can be calculated in logarithmical scale as:</w:t>
      </w:r>
    </w:p>
    <w:p w14:paraId="6C01B8B9" w14:textId="1410AE11" w:rsidR="00D002C5" w:rsidRDefault="005D6AD5" w:rsidP="00D002C5">
      <w:pPr>
        <w:jc w:val="center"/>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CL</m:t>
            </m:r>
          </m:e>
          <m:sub>
            <m:r>
              <w:rPr>
                <w:rFonts w:ascii="Cambria Math" w:hAnsi="Cambria Math"/>
              </w:rPr>
              <m:t>1</m:t>
            </m:r>
          </m:sub>
        </m:sSub>
      </m:oMath>
      <w:r w:rsidR="00D002C5">
        <w:t>,</w:t>
      </w:r>
      <w:r w:rsidR="00D002C5">
        <w:tab/>
      </w:r>
      <w:r w:rsidR="00D002C5">
        <w:tab/>
        <w:t>(Eq</w:t>
      </w:r>
      <w:r w:rsidR="00E413EA">
        <w:t>uation</w:t>
      </w:r>
      <w:r w:rsidR="00D002C5">
        <w:t xml:space="preserve"> 2</w:t>
      </w:r>
      <w:r w:rsidR="00DF16C2">
        <w:t>.2</w:t>
      </w:r>
      <w:r w:rsidR="00D002C5">
        <w:t>.2-1)</w:t>
      </w:r>
    </w:p>
    <w:p w14:paraId="19188A72" w14:textId="0CD9902E" w:rsidR="00D002C5" w:rsidRDefault="00D002C5" w:rsidP="00D002C5">
      <w:r>
        <w:t xml:space="preserve">where </w:t>
      </w:r>
      <w:r>
        <w:rPr>
          <w:rFonts w:ascii="Cambria Math" w:hAnsi="Cambria Math"/>
          <w:i/>
          <w:iCs/>
        </w:rPr>
        <w:t>P</w:t>
      </w:r>
      <w:r>
        <w:rPr>
          <w:rFonts w:ascii="Cambria Math" w:hAnsi="Cambria Math"/>
          <w:i/>
          <w:iCs/>
          <w:vertAlign w:val="subscript"/>
        </w:rPr>
        <w:t>tx</w:t>
      </w:r>
      <w:r>
        <w:rPr>
          <w:vertAlign w:val="subscript"/>
        </w:rPr>
        <w:t xml:space="preserve"> </w:t>
      </w:r>
      <w:r>
        <w:t xml:space="preserve">is the aggressor base station transmit power and </w:t>
      </w:r>
      <w:r w:rsidR="007C6EFE">
        <w:rPr>
          <w:rFonts w:ascii="Cambria Math" w:hAnsi="Cambria Math"/>
          <w:i/>
          <w:iCs/>
        </w:rPr>
        <w:t>CL</w:t>
      </w:r>
      <w:r>
        <w:rPr>
          <w:rFonts w:ascii="Cambria Math" w:hAnsi="Cambria Math"/>
          <w:i/>
          <w:iCs/>
          <w:vertAlign w:val="subscript"/>
        </w:rPr>
        <w:t>1</w:t>
      </w:r>
      <w:r>
        <w:t xml:space="preserve"> is the BS-to-BS port </w:t>
      </w:r>
      <w:r w:rsidR="008F2433">
        <w:t>coupling loss</w:t>
      </w:r>
      <w:r>
        <w:t xml:space="preserve"> in dB.</w:t>
      </w:r>
    </w:p>
    <w:p w14:paraId="5D83E6FE" w14:textId="1CE0C318" w:rsidR="00D002C5" w:rsidRDefault="00D002C5" w:rsidP="00D002C5">
      <w:r>
        <w:rPr>
          <w:b/>
          <w:bCs/>
          <w:u w:val="single"/>
        </w:rPr>
        <w:lastRenderedPageBreak/>
        <w:t xml:space="preserve">Observation </w:t>
      </w:r>
      <w:r w:rsidR="00647B2D">
        <w:rPr>
          <w:b/>
          <w:bCs/>
          <w:u w:val="single"/>
        </w:rPr>
        <w:t>6</w:t>
      </w:r>
      <w:r>
        <w:rPr>
          <w:b/>
          <w:bCs/>
          <w:u w:val="single"/>
        </w:rPr>
        <w:t>:</w:t>
      </w:r>
      <w:r>
        <w:t xml:space="preserve"> The requirement level for receiver out-of-band blocking interferer level currently defined in TS 38.104 does not depend on frequency and antenna aperture. The same requirement level is used for all operation bands within FR1. Hence, the current approach for deriving requirement levels does not allow for differentiation of requirement levels as function of frequency and antenna size.</w:t>
      </w:r>
    </w:p>
    <w:p w14:paraId="625D0FA6" w14:textId="5EF26B3C" w:rsidR="00D002C5" w:rsidRDefault="00D002C5" w:rsidP="00D002C5">
      <w:r>
        <w:t xml:space="preserve">Different reference points for out-of-band </w:t>
      </w:r>
      <w:r w:rsidR="00575B3B">
        <w:t xml:space="preserve">receiver </w:t>
      </w:r>
      <w:r>
        <w:t>blocking were considered:</w:t>
      </w:r>
    </w:p>
    <w:p w14:paraId="272E42F3" w14:textId="77777777" w:rsidR="00D002C5" w:rsidRDefault="00D002C5" w:rsidP="00D002C5">
      <w:pPr>
        <w:pStyle w:val="ListParagraph"/>
        <w:numPr>
          <w:ilvl w:val="0"/>
          <w:numId w:val="8"/>
        </w:numPr>
      </w:pPr>
      <w:r>
        <w:t xml:space="preserve">Receiver out-of-band blocking interferer level at the victim receiver input port, </w:t>
      </w:r>
      <w:proofErr w:type="gramStart"/>
      <w:r>
        <w:rPr>
          <w:rFonts w:ascii="Cambria Math" w:hAnsi="Cambria Math"/>
          <w:i/>
          <w:iCs/>
        </w:rPr>
        <w:t>P</w:t>
      </w:r>
      <w:r>
        <w:rPr>
          <w:rFonts w:ascii="Cambria Math" w:hAnsi="Cambria Math"/>
          <w:i/>
          <w:iCs/>
          <w:vertAlign w:val="subscript"/>
        </w:rPr>
        <w:t>i .</w:t>
      </w:r>
      <w:proofErr w:type="gramEnd"/>
    </w:p>
    <w:p w14:paraId="34CB307B" w14:textId="0F25F562" w:rsidR="00D002C5" w:rsidRDefault="00D002C5" w:rsidP="00D002C5">
      <w:pPr>
        <w:pStyle w:val="ListParagraph"/>
        <w:numPr>
          <w:ilvl w:val="0"/>
          <w:numId w:val="8"/>
        </w:numPr>
      </w:pPr>
      <w:r>
        <w:t xml:space="preserve">Receiver out-of-band blocking interferer level at the CLTA, </w:t>
      </w:r>
      <w:proofErr w:type="gramStart"/>
      <w:r>
        <w:rPr>
          <w:rFonts w:ascii="Cambria Math" w:hAnsi="Cambria Math"/>
          <w:i/>
          <w:iCs/>
        </w:rPr>
        <w:t>P</w:t>
      </w:r>
      <w:r>
        <w:rPr>
          <w:rFonts w:ascii="Cambria Math" w:hAnsi="Cambria Math"/>
          <w:i/>
          <w:iCs/>
          <w:vertAlign w:val="subscript"/>
        </w:rPr>
        <w:t>i,CLTA</w:t>
      </w:r>
      <w:proofErr w:type="gramEnd"/>
      <w:r>
        <w:rPr>
          <w:rFonts w:ascii="Cambria Math" w:hAnsi="Cambria Math"/>
          <w:i/>
          <w:iCs/>
          <w:vertAlign w:val="subscript"/>
        </w:rPr>
        <w:t>.</w:t>
      </w:r>
    </w:p>
    <w:p w14:paraId="720FAE1B" w14:textId="14A267B1" w:rsidR="00D002C5" w:rsidRDefault="00D002C5" w:rsidP="00D002C5">
      <w:r>
        <w:t>In Figure 2.2</w:t>
      </w:r>
      <w:r w:rsidR="00A41CFD">
        <w:t>.2</w:t>
      </w:r>
      <w:r>
        <w:t xml:space="preserve">-2, the aggressor BS and victim BS is visualised with different reference points. With the Rel-15 concept, the co-location reference antenna is used to mimic the aggressor BS. In the figure below a scenario considering co-location between AAS BS with AAS BS is considered since that is more relevant for higher frequencies within FR1. </w:t>
      </w:r>
    </w:p>
    <w:p w14:paraId="5E973054" w14:textId="2DC10425" w:rsidR="00D002C5" w:rsidRDefault="00B61097" w:rsidP="00D002C5">
      <w:pPr>
        <w:keepLines/>
        <w:spacing w:after="240"/>
        <w:jc w:val="center"/>
        <w:outlineLvl w:val="0"/>
        <w:rPr>
          <w:rFonts w:ascii="Arial" w:hAnsi="Arial"/>
          <w:b/>
          <w:bCs/>
        </w:rPr>
      </w:pPr>
      <w:r w:rsidRPr="00B61097">
        <w:rPr>
          <w:rFonts w:ascii="Arial" w:hAnsi="Arial"/>
          <w:b/>
          <w:bCs/>
        </w:rPr>
        <w:t xml:space="preserve"> </w:t>
      </w:r>
      <w:r w:rsidRPr="00B61097">
        <w:rPr>
          <w:noProof/>
        </w:rPr>
        <w:drawing>
          <wp:inline distT="0" distB="0" distL="0" distR="0" wp14:anchorId="17027D7B" wp14:editId="3D86103E">
            <wp:extent cx="2567821" cy="2343647"/>
            <wp:effectExtent l="0" t="0" r="4445" b="0"/>
            <wp:docPr id="10135518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567" cy="2347066"/>
                    </a:xfrm>
                    <a:prstGeom prst="rect">
                      <a:avLst/>
                    </a:prstGeom>
                    <a:noFill/>
                    <a:ln>
                      <a:noFill/>
                    </a:ln>
                  </pic:spPr>
                </pic:pic>
              </a:graphicData>
            </a:graphic>
          </wp:inline>
        </w:drawing>
      </w:r>
    </w:p>
    <w:p w14:paraId="6925DD5B" w14:textId="34610AEC" w:rsidR="00D002C5" w:rsidRDefault="00D002C5" w:rsidP="00D002C5">
      <w:pPr>
        <w:keepLines/>
        <w:spacing w:after="240"/>
        <w:jc w:val="center"/>
        <w:outlineLvl w:val="0"/>
        <w:rPr>
          <w:rFonts w:ascii="Arial" w:hAnsi="Arial"/>
          <w:b/>
          <w:lang w:eastAsia="x-none"/>
        </w:rPr>
      </w:pPr>
      <w:r>
        <w:rPr>
          <w:rFonts w:ascii="Arial" w:hAnsi="Arial"/>
          <w:b/>
          <w:lang w:eastAsia="x-none"/>
        </w:rPr>
        <w:t>Figure 2.2</w:t>
      </w:r>
      <w:r w:rsidR="00A41CFD">
        <w:rPr>
          <w:rFonts w:ascii="Arial" w:hAnsi="Arial"/>
          <w:b/>
          <w:lang w:eastAsia="x-none"/>
        </w:rPr>
        <w:t>.2</w:t>
      </w:r>
      <w:r>
        <w:rPr>
          <w:rFonts w:ascii="Arial" w:hAnsi="Arial"/>
          <w:b/>
          <w:lang w:eastAsia="x-none"/>
        </w:rPr>
        <w:t xml:space="preserve">-2: </w:t>
      </w:r>
      <w:r w:rsidR="00B67E33">
        <w:rPr>
          <w:rFonts w:ascii="Arial" w:hAnsi="Arial"/>
          <w:b/>
          <w:lang w:eastAsia="x-none"/>
        </w:rPr>
        <w:t>CLTA used to inject interferer signal</w:t>
      </w:r>
    </w:p>
    <w:p w14:paraId="6CA9D9E7" w14:textId="31A37D71" w:rsidR="00D002C5" w:rsidRDefault="00D002C5" w:rsidP="00D002C5">
      <w:r>
        <w:t>In Rel-15, the requirement level derived in TR 37.843 at the co-location reference antenna in conformance test specification TS 38.141-2 referred to as the</w:t>
      </w:r>
      <w:r w:rsidR="00575B3B">
        <w:t xml:space="preserve"> </w:t>
      </w:r>
      <w:r>
        <w:t>CLTA was determined as:</w:t>
      </w:r>
    </w:p>
    <w:p w14:paraId="4B1957B2" w14:textId="510EC139" w:rsidR="00D002C5" w:rsidRDefault="005D6AD5" w:rsidP="00D002C5">
      <w:pPr>
        <w:jc w:val="center"/>
      </w:pPr>
      <m:oMath>
        <m:sSub>
          <m:sSubPr>
            <m:ctrlPr>
              <w:rPr>
                <w:rFonts w:ascii="Cambria Math" w:hAnsi="Cambria Math"/>
                <w:i/>
              </w:rPr>
            </m:ctrlPr>
          </m:sSubPr>
          <m:e>
            <m:r>
              <w:rPr>
                <w:rFonts w:ascii="Cambria Math" w:hAnsi="Cambria Math"/>
              </w:rPr>
              <m:t>P</m:t>
            </m:r>
          </m:e>
          <m:sub>
            <m:r>
              <w:rPr>
                <w:rFonts w:ascii="Cambria Math" w:hAnsi="Cambria Math"/>
              </w:rPr>
              <m:t>i, CLTA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CL</m:t>
            </m:r>
          </m:e>
          <m:sub>
            <m:r>
              <w:rPr>
                <w:rFonts w:ascii="Cambria Math" w:hAnsi="Cambria Math"/>
              </w:rPr>
              <m:t>2</m:t>
            </m:r>
          </m:sub>
        </m:sSub>
      </m:oMath>
      <w:r w:rsidR="00D002C5">
        <w:tab/>
      </w:r>
      <w:r w:rsidR="00D002C5">
        <w:tab/>
        <w:t>(Eq</w:t>
      </w:r>
      <w:r w:rsidR="00575B3B">
        <w:t>uation</w:t>
      </w:r>
      <w:r w:rsidR="00D002C5">
        <w:t xml:space="preserve"> 2.</w:t>
      </w:r>
      <w:r w:rsidR="001D5F4E">
        <w:t>2.</w:t>
      </w:r>
      <w:r w:rsidR="00D002C5">
        <w:t>2-2)</w:t>
      </w:r>
    </w:p>
    <w:p w14:paraId="26462D58" w14:textId="2411E71B" w:rsidR="00D002C5" w:rsidRDefault="00D002C5" w:rsidP="00D002C5">
      <w:r>
        <w:t xml:space="preserve">where </w:t>
      </w:r>
      <w:r w:rsidR="007E1A29">
        <w:rPr>
          <w:rFonts w:ascii="Cambria Math" w:hAnsi="Cambria Math"/>
          <w:i/>
          <w:iCs/>
        </w:rPr>
        <w:t>CL</w:t>
      </w:r>
      <w:r w:rsidR="007E1A29">
        <w:rPr>
          <w:rFonts w:ascii="Cambria Math" w:hAnsi="Cambria Math"/>
          <w:i/>
          <w:iCs/>
          <w:vertAlign w:val="subscript"/>
        </w:rPr>
        <w:t>2</w:t>
      </w:r>
      <w:r w:rsidR="007E1A29">
        <w:t xml:space="preserve"> </w:t>
      </w:r>
      <w:r>
        <w:t>is the isolation between the AAS BS and the passive BS antenna (used as CLTA).</w:t>
      </w:r>
    </w:p>
    <w:p w14:paraId="6D464F19" w14:textId="50559D74" w:rsidR="00D002C5" w:rsidRDefault="00D002C5" w:rsidP="00D002C5">
      <w:r>
        <w:t xml:space="preserve">In Rel-15 RAN4 decided to assume </w:t>
      </w:r>
      <w:r w:rsidR="00FF159D">
        <w:rPr>
          <w:rFonts w:ascii="Cambria Math" w:hAnsi="Cambria Math"/>
          <w:i/>
          <w:iCs/>
        </w:rPr>
        <w:t>CL</w:t>
      </w:r>
      <w:r w:rsidR="00FF159D">
        <w:rPr>
          <w:rFonts w:ascii="Cambria Math" w:hAnsi="Cambria Math"/>
          <w:i/>
          <w:iCs/>
          <w:vertAlign w:val="subscript"/>
        </w:rPr>
        <w:t>1</w:t>
      </w:r>
      <w:r w:rsidR="00A057EF">
        <w:rPr>
          <w:rFonts w:ascii="Cambria Math" w:hAnsi="Cambria Math"/>
          <w:i/>
          <w:iCs/>
        </w:rPr>
        <w:t xml:space="preserve"> </w:t>
      </w:r>
      <w:r w:rsidR="00B347E0" w:rsidRPr="009F6E0C">
        <w:t xml:space="preserve">set </w:t>
      </w:r>
      <w:r w:rsidR="00A057EF" w:rsidRPr="009F6E0C">
        <w:t>equal to</w:t>
      </w:r>
      <w:r w:rsidR="00A057EF">
        <w:rPr>
          <w:rFonts w:ascii="Cambria Math" w:hAnsi="Cambria Math"/>
          <w:i/>
          <w:iCs/>
        </w:rPr>
        <w:t xml:space="preserve"> </w:t>
      </w:r>
      <w:r w:rsidR="00FF159D">
        <w:rPr>
          <w:rFonts w:ascii="Cambria Math" w:hAnsi="Cambria Math"/>
          <w:i/>
          <w:iCs/>
        </w:rPr>
        <w:t>CL</w:t>
      </w:r>
      <w:r w:rsidR="00FF159D">
        <w:rPr>
          <w:rFonts w:ascii="Cambria Math" w:hAnsi="Cambria Math"/>
          <w:i/>
          <w:iCs/>
          <w:vertAlign w:val="subscript"/>
        </w:rPr>
        <w:t>2</w:t>
      </w:r>
      <w:r w:rsidR="00A057EF">
        <w:rPr>
          <w:rFonts w:ascii="Cambria Math" w:hAnsi="Cambria Math"/>
          <w:i/>
          <w:iCs/>
        </w:rPr>
        <w:t xml:space="preserve"> </w:t>
      </w:r>
      <w:r w:rsidR="00B347E0" w:rsidRPr="009F6E0C">
        <w:t xml:space="preserve">which was set </w:t>
      </w:r>
      <w:r w:rsidR="006B22CC" w:rsidRPr="009F6E0C">
        <w:t xml:space="preserve">equal to </w:t>
      </w:r>
      <w:r w:rsidRPr="009F6E0C">
        <w:t>30</w:t>
      </w:r>
      <w:r w:rsidRPr="00B347E0">
        <w:t xml:space="preserve"> dB</w:t>
      </w:r>
      <w:r>
        <w:t>. By combining Eq</w:t>
      </w:r>
      <w:r w:rsidR="0093411A">
        <w:t>uation</w:t>
      </w:r>
      <w:r>
        <w:t xml:space="preserve"> 2.</w:t>
      </w:r>
      <w:r w:rsidR="006B22CC">
        <w:t>2.</w:t>
      </w:r>
      <w:r>
        <w:t>2-1 and Eq</w:t>
      </w:r>
      <w:r w:rsidR="0093411A">
        <w:t>uation</w:t>
      </w:r>
      <w:r>
        <w:t xml:space="preserve"> 2.</w:t>
      </w:r>
      <w:r w:rsidR="006B22CC">
        <w:t>2.</w:t>
      </w:r>
      <w:r>
        <w:t xml:space="preserve">2-2 it can be noticed that the requirement level at the CLTA is independent of the BS-to-BS port </w:t>
      </w:r>
      <w:r w:rsidR="006B22CC">
        <w:t>coupling loss</w:t>
      </w:r>
      <w:r>
        <w:t>. Hence, the requirement level is completely defined by the aggressor BS output power level</w:t>
      </w:r>
      <w:r w:rsidR="008550F3">
        <w:t xml:space="preserve"> and the BS-to-BS port coupling loss is completely embedded in the </w:t>
      </w:r>
      <w:r w:rsidR="003E6C72">
        <w:t>considered co-location scenario.</w:t>
      </w:r>
      <w:r>
        <w:t xml:space="preserve"> </w:t>
      </w:r>
    </w:p>
    <w:p w14:paraId="13F89C7A" w14:textId="75A928BC" w:rsidR="001B6A9B" w:rsidRDefault="001B6A9B" w:rsidP="001B6A9B">
      <w:r>
        <w:rPr>
          <w:b/>
          <w:bCs/>
          <w:u w:val="single"/>
        </w:rPr>
        <w:t xml:space="preserve">Observation </w:t>
      </w:r>
      <w:r w:rsidR="00647B2D">
        <w:rPr>
          <w:b/>
          <w:bCs/>
          <w:u w:val="single"/>
        </w:rPr>
        <w:t>7</w:t>
      </w:r>
      <w:r>
        <w:rPr>
          <w:b/>
          <w:bCs/>
          <w:u w:val="single"/>
        </w:rPr>
        <w:t>:</w:t>
      </w:r>
      <w:r>
        <w:t xml:space="preserve"> With the Rel-15 co-location requirement concept the impact of the BS-to-BS port coupling loss cancel out in the </w:t>
      </w:r>
      <w:r w:rsidR="00CB0773">
        <w:t>out-of-band receiver blocking</w:t>
      </w:r>
      <w:r>
        <w:t xml:space="preserve"> requirement level derivation. This would indicate that the </w:t>
      </w:r>
      <w:r w:rsidR="00CB0773">
        <w:t>out-of-band receiver blocking</w:t>
      </w:r>
      <w:r>
        <w:t xml:space="preserve"> requirement level is not dependent on frequency and antenna size, which is not in line with simulation results and measurements.</w:t>
      </w:r>
    </w:p>
    <w:p w14:paraId="4397B5A8" w14:textId="758CBD43" w:rsidR="001B6A9B" w:rsidRDefault="001B6A9B" w:rsidP="001B6A9B">
      <w:r>
        <w:rPr>
          <w:b/>
          <w:bCs/>
          <w:u w:val="single"/>
        </w:rPr>
        <w:t xml:space="preserve">Observation </w:t>
      </w:r>
      <w:r w:rsidR="00647B2D">
        <w:rPr>
          <w:b/>
          <w:bCs/>
          <w:u w:val="single"/>
        </w:rPr>
        <w:t>8</w:t>
      </w:r>
      <w:r>
        <w:rPr>
          <w:b/>
          <w:bCs/>
          <w:u w:val="single"/>
        </w:rPr>
        <w:t>:</w:t>
      </w:r>
      <w:r>
        <w:t xml:space="preserve"> To evolve BS co-location </w:t>
      </w:r>
      <w:r w:rsidR="00662D0F">
        <w:t>out-of-band</w:t>
      </w:r>
      <w:r w:rsidR="001F40E5">
        <w:t xml:space="preserve"> receiver blocking</w:t>
      </w:r>
      <w:r>
        <w:t xml:space="preserve"> requirement to properly support bands in the upper region of FR1 it is now time for RAN4 to develop an enhanced concept for </w:t>
      </w:r>
      <w:r w:rsidR="001F40E5">
        <w:t>out-of-band receiver blocking</w:t>
      </w:r>
      <w:r>
        <w:t xml:space="preserve"> requirement to properly capture aspects related to frequency offset between aggressor and victim, asymmetry between aggressor array antenna size and victim array antenna size and aggressor and victim beamforming characteristics. The relevance of the current requirement concept is highly questionable, and testability is questionable. </w:t>
      </w:r>
    </w:p>
    <w:p w14:paraId="6722B6F1" w14:textId="1FDC4A5B" w:rsidR="00183FBC" w:rsidRDefault="007D35BD" w:rsidP="00D002C5">
      <w:r>
        <w:t xml:space="preserve">If RAN4 consider </w:t>
      </w:r>
      <w:r w:rsidR="00465214">
        <w:t>changing</w:t>
      </w:r>
      <w:r>
        <w:t xml:space="preserve"> the BS-to-BS port coupling loss </w:t>
      </w:r>
      <w:r w:rsidR="00465214">
        <w:t xml:space="preserve">assumption </w:t>
      </w:r>
      <w:r>
        <w:t>to be larger than 30 dB</w:t>
      </w:r>
      <w:r w:rsidR="0010136B">
        <w:t xml:space="preserve">, RAN4 should also reconsider the requirement level derivation. </w:t>
      </w:r>
      <w:r w:rsidR="007F3F57">
        <w:t xml:space="preserve">As an example, if 50 dB coupling loss is assumed </w:t>
      </w:r>
      <w:r w:rsidR="002A2DB8">
        <w:t xml:space="preserve">the interferer signal level can be recalculated to </w:t>
      </w:r>
      <w:r w:rsidR="00784BC7">
        <w:t>-4 dBm</w:t>
      </w:r>
      <w:r w:rsidR="00DD40D1">
        <w:t xml:space="preserve"> at the TAB </w:t>
      </w:r>
      <w:r w:rsidR="00B3042C">
        <w:t>connector.</w:t>
      </w:r>
      <w:r w:rsidR="0058254B">
        <w:t xml:space="preserve"> In addition,</w:t>
      </w:r>
      <w:r w:rsidR="00FD373F">
        <w:t xml:space="preserve"> with knowledge of the </w:t>
      </w:r>
      <w:r w:rsidR="006355ED">
        <w:t>victim</w:t>
      </w:r>
      <w:r w:rsidR="00FD373F">
        <w:t xml:space="preserve"> BS array gain</w:t>
      </w:r>
      <w:r w:rsidR="00B86F5A">
        <w:t xml:space="preserve"> towards the </w:t>
      </w:r>
      <w:r w:rsidR="00BD7C19">
        <w:t>towards the aggressor BS</w:t>
      </w:r>
      <w:r w:rsidR="00B86F5A">
        <w:t xml:space="preserve">, the interferer </w:t>
      </w:r>
      <w:r w:rsidR="00A83D68">
        <w:t xml:space="preserve">EIS </w:t>
      </w:r>
      <w:r w:rsidR="00B86F5A">
        <w:t>level</w:t>
      </w:r>
      <w:r w:rsidR="00A83D68">
        <w:t xml:space="preserve"> can be calculated as:</w:t>
      </w:r>
    </w:p>
    <w:p w14:paraId="7B36591C" w14:textId="4DAF044D" w:rsidR="00A83D68" w:rsidRDefault="005D6AD5" w:rsidP="00F87F20">
      <w:pPr>
        <w:jc w:val="center"/>
      </w:pPr>
      <m:oMath>
        <m:sSub>
          <m:sSubPr>
            <m:ctrlPr>
              <w:rPr>
                <w:rFonts w:ascii="Cambria Math" w:hAnsi="Cambria Math"/>
                <w:i/>
              </w:rPr>
            </m:ctrlPr>
          </m:sSubPr>
          <m:e>
            <m:r>
              <w:rPr>
                <w:rFonts w:ascii="Cambria Math" w:hAnsi="Cambria Math"/>
              </w:rPr>
              <m:t>EIS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v</m:t>
            </m:r>
          </m:sub>
        </m:sSub>
      </m:oMath>
      <w:r w:rsidR="00100F0E">
        <w:tab/>
      </w:r>
      <w:r w:rsidR="00100F0E">
        <w:tab/>
        <w:t>(Equation 2.2.2-3)</w:t>
      </w:r>
    </w:p>
    <w:p w14:paraId="6A41B437" w14:textId="64FB0CFB" w:rsidR="00A83D68" w:rsidRDefault="00326A65" w:rsidP="00D002C5">
      <w:r>
        <w:lastRenderedPageBreak/>
        <w:t xml:space="preserve">where </w:t>
      </w:r>
      <w:r w:rsidRPr="009F6E0C">
        <w:rPr>
          <w:rFonts w:ascii="Cambria Math" w:hAnsi="Cambria Math"/>
          <w:i/>
          <w:iCs/>
        </w:rPr>
        <w:t>G</w:t>
      </w:r>
      <w:r w:rsidRPr="009F6E0C">
        <w:rPr>
          <w:rFonts w:ascii="Cambria Math" w:hAnsi="Cambria Math"/>
          <w:i/>
          <w:iCs/>
          <w:vertAlign w:val="subscript"/>
        </w:rPr>
        <w:t>v</w:t>
      </w:r>
      <w:r>
        <w:t xml:space="preserve"> is the </w:t>
      </w:r>
      <w:r w:rsidR="00090FCC">
        <w:t>victim array gain towards the aggressor base station (</w:t>
      </w:r>
      <w:r w:rsidR="00BD7C19">
        <w:t xml:space="preserve">horizontal angle </w:t>
      </w:r>
      <w:r w:rsidR="00EA2392">
        <w:t>90 degrees</w:t>
      </w:r>
      <w:r w:rsidR="00090FCC">
        <w:t xml:space="preserve">). </w:t>
      </w:r>
      <w:r w:rsidR="00FC63AA">
        <w:t xml:space="preserve">The </w:t>
      </w:r>
      <w:r w:rsidR="00797002">
        <w:t xml:space="preserve">array antenna can be established from statistical </w:t>
      </w:r>
      <w:r w:rsidR="00A15CEE">
        <w:t>evaluation</w:t>
      </w:r>
      <w:r w:rsidR="00797002">
        <w:t xml:space="preserve"> of </w:t>
      </w:r>
      <w:r w:rsidR="00A15CEE">
        <w:t>victim BS antenna gain.</w:t>
      </w:r>
      <w:r w:rsidR="00AE01CD">
        <w:t xml:space="preserve"> </w:t>
      </w:r>
    </w:p>
    <w:p w14:paraId="20F17852" w14:textId="30A1F1BA" w:rsidR="00CE6151" w:rsidRDefault="00FB1E70" w:rsidP="00D002C5">
      <w:r>
        <w:t xml:space="preserve">With a requirement based on EIS, the </w:t>
      </w:r>
      <w:r w:rsidR="00453D3F">
        <w:t xml:space="preserve">requirement can be tested in regular fashion (e.g. in a CATR </w:t>
      </w:r>
      <w:r w:rsidR="00E02EDA">
        <w:t>OTA test environment)</w:t>
      </w:r>
      <w:r w:rsidR="00D67C30">
        <w:t xml:space="preserve"> as for reference sensitivity</w:t>
      </w:r>
      <w:r w:rsidR="00E02EDA">
        <w:t xml:space="preserve"> </w:t>
      </w:r>
      <w:r w:rsidR="00EC61E9">
        <w:t xml:space="preserve">and in-band </w:t>
      </w:r>
      <w:r w:rsidR="00112408">
        <w:t xml:space="preserve">receiver blocking </w:t>
      </w:r>
      <w:r w:rsidR="00E02EDA">
        <w:t>without need for the CLTA.</w:t>
      </w:r>
    </w:p>
    <w:p w14:paraId="7B79292A" w14:textId="3345B50B" w:rsidR="00CE6DD5" w:rsidRDefault="005F02FA" w:rsidP="00D002C5">
      <w:pPr>
        <w:rPr>
          <w:b/>
          <w:bCs/>
          <w:u w:val="single"/>
        </w:rPr>
      </w:pPr>
      <w:r w:rsidRPr="00D131EF">
        <w:rPr>
          <w:b/>
          <w:bCs/>
          <w:u w:val="single"/>
        </w:rPr>
        <w:t xml:space="preserve">Proposal </w:t>
      </w:r>
      <w:r w:rsidR="00647B2D">
        <w:rPr>
          <w:b/>
          <w:bCs/>
          <w:u w:val="single"/>
        </w:rPr>
        <w:t>2</w:t>
      </w:r>
      <w:r w:rsidRPr="00D131EF">
        <w:rPr>
          <w:b/>
          <w:bCs/>
          <w:u w:val="single"/>
        </w:rPr>
        <w:t>:</w:t>
      </w:r>
      <w:r>
        <w:t xml:space="preserve"> </w:t>
      </w:r>
      <w:r w:rsidRPr="005F02FA">
        <w:t xml:space="preserve">In respect to </w:t>
      </w:r>
      <w:r>
        <w:t>receiver out-of-band blocking</w:t>
      </w:r>
      <w:r w:rsidRPr="005F02FA">
        <w:t xml:space="preserve"> for BS type 1-O and bands </w:t>
      </w:r>
      <w:r w:rsidR="00896388">
        <w:t>in the upper region of FR1</w:t>
      </w:r>
      <w:r w:rsidRPr="005F02FA">
        <w:t xml:space="preserve">, consider </w:t>
      </w:r>
      <w:r w:rsidR="00225A3A">
        <w:t>defining</w:t>
      </w:r>
      <w:r>
        <w:t xml:space="preserve"> the </w:t>
      </w:r>
      <w:r w:rsidR="008D3C89">
        <w:t>interferer signal</w:t>
      </w:r>
      <w:r>
        <w:t xml:space="preserve"> based on </w:t>
      </w:r>
      <w:r w:rsidR="00BD5CCF">
        <w:t>EIS.</w:t>
      </w:r>
      <w:r w:rsidR="008D3C89">
        <w:t xml:space="preserve"> </w:t>
      </w:r>
    </w:p>
    <w:p w14:paraId="56B41749" w14:textId="77777777" w:rsidR="00A76456" w:rsidRDefault="00A76456" w:rsidP="0062745C">
      <w:pPr>
        <w:pStyle w:val="BodyText"/>
      </w:pPr>
    </w:p>
    <w:p w14:paraId="52D7FDF8" w14:textId="6457F049" w:rsidR="009B63BE" w:rsidRDefault="00A421F2" w:rsidP="009B63BE">
      <w:pPr>
        <w:pStyle w:val="BodyText"/>
        <w:numPr>
          <w:ilvl w:val="2"/>
          <w:numId w:val="5"/>
        </w:numPr>
        <w:ind w:left="709" w:hanging="709"/>
        <w:rPr>
          <w:rFonts w:ascii="Arial" w:hAnsi="Arial" w:cs="Arial"/>
          <w:sz w:val="24"/>
          <w:szCs w:val="24"/>
        </w:rPr>
      </w:pPr>
      <w:r w:rsidRPr="00A421F2">
        <w:rPr>
          <w:rFonts w:ascii="Arial" w:hAnsi="Arial" w:cs="Arial"/>
          <w:sz w:val="24"/>
          <w:szCs w:val="24"/>
        </w:rPr>
        <w:t>Transmit</w:t>
      </w:r>
      <w:r w:rsidR="00F76367">
        <w:rPr>
          <w:rFonts w:ascii="Arial" w:hAnsi="Arial" w:cs="Arial"/>
          <w:sz w:val="24"/>
          <w:szCs w:val="24"/>
        </w:rPr>
        <w:t>ter</w:t>
      </w:r>
      <w:r w:rsidRPr="00A421F2">
        <w:rPr>
          <w:rFonts w:ascii="Arial" w:hAnsi="Arial" w:cs="Arial"/>
          <w:sz w:val="24"/>
          <w:szCs w:val="24"/>
        </w:rPr>
        <w:t xml:space="preserve"> OFF power</w:t>
      </w:r>
    </w:p>
    <w:p w14:paraId="4EADE240" w14:textId="77777777" w:rsidR="00E77D58" w:rsidRDefault="00230DFB" w:rsidP="00616C8F">
      <w:r>
        <w:t xml:space="preserve">The requirement derivation for </w:t>
      </w:r>
      <w:r w:rsidR="008B26C4">
        <w:t xml:space="preserve">the </w:t>
      </w:r>
      <w:r>
        <w:t>transmit</w:t>
      </w:r>
      <w:r w:rsidR="008B26C4">
        <w:t>ter</w:t>
      </w:r>
      <w:r>
        <w:t xml:space="preserve"> OFF power requirement is </w:t>
      </w:r>
      <w:proofErr w:type="gramStart"/>
      <w:r>
        <w:t>similar to</w:t>
      </w:r>
      <w:proofErr w:type="gramEnd"/>
      <w:r>
        <w:t xml:space="preserve"> transmitter spurious emission</w:t>
      </w:r>
      <w:r w:rsidR="00167789">
        <w:t>, with few exceptions.</w:t>
      </w:r>
      <w:r w:rsidR="00466578">
        <w:t xml:space="preserve"> Fundamentally, </w:t>
      </w:r>
      <w:r w:rsidR="008B26C4">
        <w:t xml:space="preserve">the </w:t>
      </w:r>
      <w:r w:rsidR="00466578">
        <w:t>transmit</w:t>
      </w:r>
      <w:r w:rsidR="008B26C4">
        <w:t>ter</w:t>
      </w:r>
      <w:r w:rsidR="00466578">
        <w:t xml:space="preserve"> OFF power requirement is not a requirement to guarantee </w:t>
      </w:r>
      <w:r w:rsidR="007778B3">
        <w:t xml:space="preserve">co-location of two BS at the same site. The requirement was originally defined to guarantee that the aggressor BS don’t interfere with the next adjacent </w:t>
      </w:r>
      <w:r w:rsidR="007E511C">
        <w:t xml:space="preserve">victim </w:t>
      </w:r>
      <w:r w:rsidR="007778B3">
        <w:t>BS in the same network</w:t>
      </w:r>
      <w:r w:rsidR="00D9569A">
        <w:t xml:space="preserve"> operating within the same band</w:t>
      </w:r>
      <w:r w:rsidR="007778B3">
        <w:t xml:space="preserve">. This means that the </w:t>
      </w:r>
      <w:r w:rsidR="006D13CA">
        <w:t xml:space="preserve">coupling scenario is completely different compared to </w:t>
      </w:r>
      <w:r w:rsidR="00C75483">
        <w:t xml:space="preserve">the one assumed for other co-location requirements. </w:t>
      </w:r>
    </w:p>
    <w:p w14:paraId="5810A656" w14:textId="0E2DEF80" w:rsidR="00466578" w:rsidRDefault="00D52C4A" w:rsidP="00616C8F">
      <w:r>
        <w:t xml:space="preserve">For non-AAS BS, the difference was assumed to be low. Hence the same coupling loss was assumed </w:t>
      </w:r>
      <w:r w:rsidR="00C137FE">
        <w:t xml:space="preserve">as for all other co-location requirements. </w:t>
      </w:r>
      <w:r w:rsidR="00976FA0">
        <w:t>However,</w:t>
      </w:r>
      <w:r w:rsidR="00C137FE">
        <w:t xml:space="preserve"> for AAS BS, it is expected that spatial selectivity due to </w:t>
      </w:r>
      <w:r w:rsidR="00B41B60">
        <w:t>beamforming</w:t>
      </w:r>
      <w:r w:rsidR="00C137FE">
        <w:t xml:space="preserve"> </w:t>
      </w:r>
      <w:r w:rsidR="00AB18F5">
        <w:t xml:space="preserve">would </w:t>
      </w:r>
      <w:r w:rsidR="00B41B60">
        <w:t xml:space="preserve">increase the coupling loss significantly. </w:t>
      </w:r>
    </w:p>
    <w:p w14:paraId="323FCBD1" w14:textId="6E24B0D0" w:rsidR="00466578" w:rsidRDefault="00976FA0" w:rsidP="00616C8F">
      <w:r w:rsidRPr="008B26C4">
        <w:rPr>
          <w:b/>
          <w:bCs/>
          <w:u w:val="single"/>
        </w:rPr>
        <w:t xml:space="preserve">Observation </w:t>
      </w:r>
      <w:r w:rsidR="00647B2D">
        <w:rPr>
          <w:b/>
          <w:bCs/>
          <w:u w:val="single"/>
        </w:rPr>
        <w:t>9</w:t>
      </w:r>
      <w:r w:rsidRPr="008B26C4">
        <w:rPr>
          <w:b/>
          <w:bCs/>
          <w:u w:val="single"/>
        </w:rPr>
        <w:t>:</w:t>
      </w:r>
      <w:r>
        <w:t xml:space="preserve"> </w:t>
      </w:r>
      <w:r w:rsidR="003C15E4">
        <w:t>For AAS t</w:t>
      </w:r>
      <w:r>
        <w:t xml:space="preserve">he </w:t>
      </w:r>
      <w:r w:rsidR="00927ACE">
        <w:t xml:space="preserve">BS-to-BS port coupling loss assumed for </w:t>
      </w:r>
      <w:r w:rsidR="00C96349">
        <w:t xml:space="preserve">the </w:t>
      </w:r>
      <w:r w:rsidR="00927ACE">
        <w:t>transmit</w:t>
      </w:r>
      <w:r w:rsidR="00C96349">
        <w:t>ter</w:t>
      </w:r>
      <w:r w:rsidR="00927ACE">
        <w:t xml:space="preserve"> OFF power requirement </w:t>
      </w:r>
      <w:r w:rsidR="003C15E4">
        <w:t xml:space="preserve">level </w:t>
      </w:r>
      <w:r w:rsidR="00927ACE">
        <w:t xml:space="preserve">derivation should be established based on proper assumptions. </w:t>
      </w:r>
      <w:r w:rsidR="001E05A7">
        <w:t>Th</w:t>
      </w:r>
      <w:r w:rsidR="00366232">
        <w:t>e</w:t>
      </w:r>
      <w:r w:rsidR="001E05A7">
        <w:t xml:space="preserve"> coupling loss </w:t>
      </w:r>
      <w:r w:rsidR="00386B36">
        <w:t xml:space="preserve">should be </w:t>
      </w:r>
      <w:r w:rsidR="00813E5B">
        <w:t>established</w:t>
      </w:r>
      <w:r w:rsidR="00386B36">
        <w:t xml:space="preserve"> based on statistical analysis capturing spatial selectivity</w:t>
      </w:r>
      <w:r w:rsidR="00813E5B">
        <w:t xml:space="preserve">, while </w:t>
      </w:r>
      <w:r w:rsidR="00D91E33">
        <w:t>neighbouring BSs provide</w:t>
      </w:r>
      <w:r w:rsidR="00813E5B">
        <w:t xml:space="preserve"> coverage to UEs dropped with</w:t>
      </w:r>
      <w:r w:rsidR="00D91E33">
        <w:t>in each</w:t>
      </w:r>
      <w:r w:rsidR="00813E5B">
        <w:t xml:space="preserve"> sector. </w:t>
      </w:r>
    </w:p>
    <w:p w14:paraId="4766668F" w14:textId="08C44BAF" w:rsidR="00813E5B" w:rsidRDefault="000F4821" w:rsidP="00616C8F">
      <w:r>
        <w:t xml:space="preserve">Based on the relevant coupling loss, the requirement level </w:t>
      </w:r>
      <w:r w:rsidR="00F32070">
        <w:t xml:space="preserve">can be </w:t>
      </w:r>
      <w:r>
        <w:t>derived in the similar manner as for transmitter spurious emission from Equation 2.2.1-1.</w:t>
      </w:r>
    </w:p>
    <w:p w14:paraId="1F429D88" w14:textId="702AD556" w:rsidR="00C27610" w:rsidRDefault="00C27610" w:rsidP="00616C8F">
      <w:r>
        <w:t xml:space="preserve">As an example, if 50 dB coupling loss is assumed the spurious emission level </w:t>
      </w:r>
      <w:r w:rsidRPr="005E6CDB">
        <w:rPr>
          <w:rFonts w:ascii="Cambria Math" w:hAnsi="Cambria Math"/>
          <w:i/>
          <w:iCs/>
        </w:rPr>
        <w:t>P</w:t>
      </w:r>
      <w:r w:rsidRPr="005E6CDB">
        <w:rPr>
          <w:rFonts w:ascii="Cambria Math" w:hAnsi="Cambria Math"/>
          <w:i/>
          <w:iCs/>
          <w:vertAlign w:val="subscript"/>
        </w:rPr>
        <w:t>em,</w:t>
      </w:r>
      <w:r w:rsidRPr="005E6CDB">
        <w:rPr>
          <w:vertAlign w:val="subscript"/>
        </w:rPr>
        <w:t xml:space="preserve"> </w:t>
      </w:r>
      <w:r>
        <w:t xml:space="preserve">can be calculated to -66 dBm/MHz which is in the same range as regular spurious emission requirement levels for co-existence requirements. </w:t>
      </w:r>
    </w:p>
    <w:p w14:paraId="4987AA94" w14:textId="77777777" w:rsidR="00D91544" w:rsidRDefault="001431CE" w:rsidP="00616C8F">
      <w:r>
        <w:t xml:space="preserve">Since the transit OFF power requirement is tested together with </w:t>
      </w:r>
      <w:r w:rsidR="00AD2357">
        <w:t>transmitter transient period requirement</w:t>
      </w:r>
      <w:r w:rsidR="00F76367">
        <w:t xml:space="preserve"> it is not appropriate to define a TRP level for the transmitter OFF power level requirement.</w:t>
      </w:r>
      <w:r w:rsidR="00F32070">
        <w:t xml:space="preserve"> </w:t>
      </w:r>
      <w:r w:rsidR="00FA3506">
        <w:t>Instead,</w:t>
      </w:r>
      <w:r w:rsidR="00F32070">
        <w:t xml:space="preserve"> the requirement level needs to be </w:t>
      </w:r>
      <w:r w:rsidR="00C952E9">
        <w:t xml:space="preserve">expressed as an EIRP level. For this purpose, </w:t>
      </w:r>
      <w:r w:rsidR="00FA3506">
        <w:t>information</w:t>
      </w:r>
      <w:r w:rsidR="00C952E9">
        <w:t xml:space="preserve"> about the </w:t>
      </w:r>
      <w:r w:rsidR="00FA3506">
        <w:t>aggressor BS antenna is needed.</w:t>
      </w:r>
      <w:r w:rsidR="009440BA">
        <w:t xml:space="preserve"> </w:t>
      </w:r>
    </w:p>
    <w:p w14:paraId="3EFCFA9F" w14:textId="51100D4C" w:rsidR="00D12AE8" w:rsidRDefault="00D24F36" w:rsidP="00616C8F">
      <w:r>
        <w:t xml:space="preserve">The </w:t>
      </w:r>
      <w:r w:rsidR="00D110D4">
        <w:t>transmitter OFF power EIRP level can be calculated as:</w:t>
      </w:r>
    </w:p>
    <w:p w14:paraId="30DF7ACF" w14:textId="0A4EA5A6" w:rsidR="00D12AE8" w:rsidRDefault="005D6AD5" w:rsidP="00D12AE8">
      <w:pPr>
        <w:jc w:val="center"/>
      </w:pPr>
      <m:oMath>
        <m:sSub>
          <m:sSubPr>
            <m:ctrlPr>
              <w:rPr>
                <w:rFonts w:ascii="Cambria Math" w:hAnsi="Cambria Math"/>
                <w:i/>
              </w:rPr>
            </m:ctrlPr>
          </m:sSubPr>
          <m:e>
            <m:r>
              <w:rPr>
                <w:rFonts w:ascii="Cambria Math" w:hAnsi="Cambria Math"/>
              </w:rPr>
              <m:t>EIRP</m:t>
            </m:r>
          </m:e>
          <m:sub>
            <m:r>
              <w:rPr>
                <w:rFonts w:ascii="Cambria Math" w:hAnsi="Cambria Math"/>
              </w:rPr>
              <m:t>em</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em</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a</m:t>
            </m:r>
          </m:sub>
        </m:sSub>
      </m:oMath>
      <w:r w:rsidR="00D12AE8">
        <w:tab/>
      </w:r>
      <w:r w:rsidR="00D12AE8">
        <w:tab/>
        <w:t>(Equation 2.2.3-1)</w:t>
      </w:r>
    </w:p>
    <w:p w14:paraId="4A266AFF" w14:textId="6393C6DF" w:rsidR="00D12AE8" w:rsidRDefault="00930BC4" w:rsidP="00616C8F">
      <w:r>
        <w:t xml:space="preserve">The challenge is to determine if </w:t>
      </w:r>
      <w:r w:rsidR="00273609">
        <w:t xml:space="preserve">sub-array gain considering the </w:t>
      </w:r>
      <w:r w:rsidR="00A93E84">
        <w:t>OFF-leakage</w:t>
      </w:r>
      <w:r w:rsidR="00273609">
        <w:t xml:space="preserve"> power is uncorrelated or full</w:t>
      </w:r>
      <w:r w:rsidR="00803D55">
        <w:t xml:space="preserve"> array gain considering the OFF leakage is correlated needs further discussion in RAN4. </w:t>
      </w:r>
    </w:p>
    <w:p w14:paraId="2C15E706" w14:textId="565449B2" w:rsidR="0092527C" w:rsidRDefault="0092527C" w:rsidP="0092527C">
      <w:pPr>
        <w:rPr>
          <w:b/>
          <w:bCs/>
          <w:u w:val="single"/>
        </w:rPr>
      </w:pPr>
      <w:r w:rsidRPr="00D131EF">
        <w:rPr>
          <w:b/>
          <w:bCs/>
          <w:u w:val="single"/>
        </w:rPr>
        <w:t xml:space="preserve">Proposal </w:t>
      </w:r>
      <w:r w:rsidR="00647B2D">
        <w:rPr>
          <w:b/>
          <w:bCs/>
          <w:u w:val="single"/>
        </w:rPr>
        <w:t>3</w:t>
      </w:r>
      <w:r w:rsidRPr="00D131EF">
        <w:rPr>
          <w:b/>
          <w:bCs/>
          <w:u w:val="single"/>
        </w:rPr>
        <w:t>:</w:t>
      </w:r>
      <w:r>
        <w:t xml:space="preserve"> </w:t>
      </w:r>
      <w:bookmarkStart w:id="2" w:name="_Hlk201152548"/>
      <w:r w:rsidRPr="005F02FA">
        <w:t xml:space="preserve">In respect to </w:t>
      </w:r>
      <w:r>
        <w:t>transmitter OFF power</w:t>
      </w:r>
      <w:r w:rsidRPr="005F02FA">
        <w:t xml:space="preserve"> for BS type 1-O and bands </w:t>
      </w:r>
      <w:r w:rsidR="00A93E84">
        <w:t>in the upper region of FR1</w:t>
      </w:r>
      <w:r w:rsidRPr="005F02FA">
        <w:t xml:space="preserve">, consider </w:t>
      </w:r>
      <w:r w:rsidR="001013C3">
        <w:t>defining</w:t>
      </w:r>
      <w:r>
        <w:t xml:space="preserve"> the requirement based on EIRP. </w:t>
      </w:r>
      <w:bookmarkEnd w:id="2"/>
    </w:p>
    <w:p w14:paraId="5420A531" w14:textId="0ABBFEAD" w:rsidR="00616C8F" w:rsidRPr="00616C8F" w:rsidRDefault="00167789" w:rsidP="000A2861">
      <w:r>
        <w:t xml:space="preserve">  </w:t>
      </w:r>
    </w:p>
    <w:p w14:paraId="4C675C3A" w14:textId="761C704A" w:rsidR="009B63BE" w:rsidRPr="00BA053C" w:rsidRDefault="009B63BE" w:rsidP="009B63BE">
      <w:pPr>
        <w:pStyle w:val="BodyText"/>
        <w:numPr>
          <w:ilvl w:val="2"/>
          <w:numId w:val="5"/>
        </w:numPr>
        <w:ind w:left="709" w:hanging="709"/>
        <w:rPr>
          <w:rFonts w:ascii="Arial" w:hAnsi="Arial" w:cs="Arial"/>
          <w:sz w:val="24"/>
          <w:szCs w:val="24"/>
        </w:rPr>
      </w:pPr>
      <w:r>
        <w:rPr>
          <w:rFonts w:ascii="Arial" w:hAnsi="Arial" w:cs="Arial"/>
          <w:sz w:val="24"/>
          <w:szCs w:val="24"/>
        </w:rPr>
        <w:t>T</w:t>
      </w:r>
      <w:r w:rsidR="00AF0D76">
        <w:rPr>
          <w:rFonts w:ascii="Arial" w:hAnsi="Arial" w:cs="Arial"/>
          <w:sz w:val="24"/>
          <w:szCs w:val="24"/>
        </w:rPr>
        <w:t xml:space="preserve">ransmitter intermodulation </w:t>
      </w:r>
    </w:p>
    <w:p w14:paraId="7870D092" w14:textId="261602D6" w:rsidR="00A76456" w:rsidRDefault="00607280" w:rsidP="0062745C">
      <w:pPr>
        <w:pStyle w:val="BodyText"/>
      </w:pPr>
      <w:r>
        <w:t xml:space="preserve">The transmitter intermodulation requirement was defined </w:t>
      </w:r>
      <w:r w:rsidR="00A55034">
        <w:t>check that the transmitter fulfil the unwanted emissions requirements in the case where a</w:t>
      </w:r>
      <w:r w:rsidR="00A535C1">
        <w:t>n</w:t>
      </w:r>
      <w:r w:rsidR="00A55034">
        <w:t xml:space="preserve"> interferer signal close to the </w:t>
      </w:r>
      <w:r w:rsidR="001F64AE">
        <w:t xml:space="preserve">carrier is present. The </w:t>
      </w:r>
      <w:r w:rsidR="004348A9">
        <w:t xml:space="preserve">conformance </w:t>
      </w:r>
      <w:r w:rsidR="001F64AE">
        <w:t>test will stress the robustness of the transmitter design</w:t>
      </w:r>
      <w:r w:rsidR="00A535C1">
        <w:t xml:space="preserve">. </w:t>
      </w:r>
    </w:p>
    <w:p w14:paraId="0B48BE00" w14:textId="10A00A03" w:rsidR="00FF75B8" w:rsidRDefault="00A535C1" w:rsidP="0062745C">
      <w:pPr>
        <w:pStyle w:val="BodyText"/>
      </w:pPr>
      <w:r>
        <w:t xml:space="preserve">For non-AAS BS, the strongest interferer </w:t>
      </w:r>
      <w:r w:rsidR="00191C27">
        <w:t>seen by a BS transmitter is coming from a</w:t>
      </w:r>
      <w:r w:rsidR="00BE59DA">
        <w:t>nother</w:t>
      </w:r>
      <w:r w:rsidR="00191C27">
        <w:t xml:space="preserve"> co-located BS</w:t>
      </w:r>
      <w:r w:rsidR="00BE59DA">
        <w:t>.</w:t>
      </w:r>
      <w:r w:rsidR="00FF75B8">
        <w:t xml:space="preserve"> Since the introduction of the requirement the coupling loss </w:t>
      </w:r>
      <w:r w:rsidR="00185C25">
        <w:t xml:space="preserve">has been </w:t>
      </w:r>
      <w:r w:rsidR="00FF75B8">
        <w:t xml:space="preserve">assumed to be 30 dB. </w:t>
      </w:r>
    </w:p>
    <w:p w14:paraId="452C5963" w14:textId="66ACBEAC" w:rsidR="00BA3DB1" w:rsidRDefault="00BA3DB1" w:rsidP="0062745C">
      <w:pPr>
        <w:pStyle w:val="BodyText"/>
      </w:pPr>
      <w:r>
        <w:t>Now</w:t>
      </w:r>
      <w:r w:rsidR="003A42D1">
        <w:t>,</w:t>
      </w:r>
      <w:r>
        <w:t xml:space="preserve"> considering OTA testing and AAS BS, it is n</w:t>
      </w:r>
      <w:r w:rsidR="00C61A7B">
        <w:t xml:space="preserve">ot obvious </w:t>
      </w:r>
      <w:r w:rsidR="00CC0B33">
        <w:t xml:space="preserve">whether </w:t>
      </w:r>
      <w:r w:rsidR="00C61A7B">
        <w:t>the strongest interferer signal is coming from</w:t>
      </w:r>
      <w:r w:rsidR="004A539B">
        <w:t xml:space="preserve"> another BS or from intra leakage</w:t>
      </w:r>
      <w:r w:rsidR="00FF0811">
        <w:t xml:space="preserve"> within the AAS BS itself. </w:t>
      </w:r>
    </w:p>
    <w:p w14:paraId="48A83845" w14:textId="7B9C56CA" w:rsidR="00852D46" w:rsidRDefault="001B2BC2" w:rsidP="0062745C">
      <w:pPr>
        <w:pStyle w:val="BodyText"/>
      </w:pPr>
      <w:r>
        <w:t xml:space="preserve">For an AAS BS each transmitter will see an interferer signal from </w:t>
      </w:r>
      <w:r w:rsidR="00203C31">
        <w:t>neighbouring</w:t>
      </w:r>
      <w:r>
        <w:t xml:space="preserve"> </w:t>
      </w:r>
      <w:r w:rsidR="00203C31">
        <w:t xml:space="preserve">element/sub-array due to intra-system mutual coupling effects. Typically, the </w:t>
      </w:r>
      <w:r w:rsidR="00BC789C">
        <w:t xml:space="preserve">coupling between elements/sub-arrays is in the range 10 to 20 dB for an AAS BS. </w:t>
      </w:r>
    </w:p>
    <w:p w14:paraId="01D761B0" w14:textId="0C1BC56C" w:rsidR="00A21487" w:rsidRDefault="00131A55" w:rsidP="0062745C">
      <w:pPr>
        <w:pStyle w:val="BodyText"/>
      </w:pPr>
      <w:r>
        <w:lastRenderedPageBreak/>
        <w:t xml:space="preserve">This would </w:t>
      </w:r>
      <w:r w:rsidR="00AC7BCA">
        <w:t>mean</w:t>
      </w:r>
      <w:r>
        <w:t xml:space="preserve"> that if the BS can meet the unwanted emission levels without an external interferer signal</w:t>
      </w:r>
      <w:r w:rsidR="003215FF">
        <w:t xml:space="preserve">, it would also meet the </w:t>
      </w:r>
      <w:r w:rsidR="00AC7BCA">
        <w:t xml:space="preserve">unwanted </w:t>
      </w:r>
      <w:r w:rsidR="003215FF">
        <w:t xml:space="preserve">emission levels if the external interferer signal </w:t>
      </w:r>
      <w:proofErr w:type="gramStart"/>
      <w:r w:rsidR="003215FF">
        <w:t>i</w:t>
      </w:r>
      <w:r w:rsidR="0072779B">
        <w:t>s</w:t>
      </w:r>
      <w:proofErr w:type="gramEnd"/>
      <w:r w:rsidR="003215FF">
        <w:t xml:space="preserve"> </w:t>
      </w:r>
      <w:r w:rsidR="00AC7BCA">
        <w:t>significantly</w:t>
      </w:r>
      <w:r w:rsidR="003215FF">
        <w:t xml:space="preserve"> lower. </w:t>
      </w:r>
      <w:r w:rsidR="00AC7BCA">
        <w:t xml:space="preserve">Therefore, </w:t>
      </w:r>
      <w:r w:rsidR="00223D93">
        <w:t xml:space="preserve">RAN4 </w:t>
      </w:r>
      <w:r w:rsidR="00F11A27">
        <w:t>should study the details behind the need for transmitter intermodulation requirement</w:t>
      </w:r>
      <w:r w:rsidR="00CD15FF">
        <w:t xml:space="preserve"> before deciding on how to proceed. </w:t>
      </w:r>
    </w:p>
    <w:p w14:paraId="473D2941" w14:textId="7A9C0342" w:rsidR="00A21487" w:rsidRDefault="00A21487" w:rsidP="00CC1C78">
      <w:r w:rsidRPr="00D131EF">
        <w:rPr>
          <w:b/>
          <w:bCs/>
          <w:u w:val="single"/>
        </w:rPr>
        <w:t xml:space="preserve">Proposal </w:t>
      </w:r>
      <w:r w:rsidR="00647B2D">
        <w:rPr>
          <w:b/>
          <w:bCs/>
          <w:u w:val="single"/>
        </w:rPr>
        <w:t>4</w:t>
      </w:r>
      <w:r w:rsidRPr="00D131EF">
        <w:rPr>
          <w:b/>
          <w:bCs/>
          <w:u w:val="single"/>
        </w:rPr>
        <w:t>:</w:t>
      </w:r>
      <w:r>
        <w:t xml:space="preserve"> </w:t>
      </w:r>
      <w:r w:rsidR="005F779E" w:rsidRPr="005F779E">
        <w:t xml:space="preserve">In respect to </w:t>
      </w:r>
      <w:r w:rsidR="005F779E">
        <w:t>transmitter intermodulation requirement</w:t>
      </w:r>
      <w:r w:rsidR="005F779E" w:rsidRPr="005F779E">
        <w:t xml:space="preserve"> for BS type 1-O and bands in the upper region of FR1, </w:t>
      </w:r>
      <w:r w:rsidR="00C32673">
        <w:t xml:space="preserve">carefully investigate the technical background </w:t>
      </w:r>
      <w:r w:rsidR="00523A5D">
        <w:t xml:space="preserve">and relevance </w:t>
      </w:r>
      <w:r w:rsidR="004D27B7">
        <w:t>of</w:t>
      </w:r>
      <w:r w:rsidR="00C32673">
        <w:t xml:space="preserve"> the requirement</w:t>
      </w:r>
      <w:r w:rsidR="00644F45">
        <w:t xml:space="preserve"> and study</w:t>
      </w:r>
      <w:r w:rsidR="003E7803">
        <w:t xml:space="preserve"> test aspects </w:t>
      </w:r>
      <w:r w:rsidR="004D27B7">
        <w:t>with the intention to</w:t>
      </w:r>
      <w:r w:rsidR="003E7803">
        <w:t xml:space="preserve"> simplify OTA testing</w:t>
      </w:r>
      <w:r w:rsidR="005F779E" w:rsidRPr="005F779E">
        <w:t>.</w:t>
      </w:r>
    </w:p>
    <w:p w14:paraId="121732D0" w14:textId="5AE42E06" w:rsidR="00463BE5" w:rsidRDefault="002512C9" w:rsidP="00CC1C78">
      <w:r>
        <w:t xml:space="preserve">It is also worth to point out that transmitter intermodulation is regulatory requirement in some countries and regions. </w:t>
      </w:r>
    </w:p>
    <w:p w14:paraId="4FB1613B" w14:textId="77777777" w:rsidR="00463BE5" w:rsidRDefault="00463BE5" w:rsidP="00CC1C78"/>
    <w:p w14:paraId="31035407" w14:textId="72ADEAE2" w:rsidR="00AE709D" w:rsidRPr="00BA053C" w:rsidRDefault="003E65F1" w:rsidP="00AE709D">
      <w:pPr>
        <w:pStyle w:val="BodyText"/>
        <w:numPr>
          <w:ilvl w:val="1"/>
          <w:numId w:val="5"/>
        </w:numPr>
        <w:ind w:hanging="720"/>
        <w:rPr>
          <w:rFonts w:ascii="Arial" w:hAnsi="Arial" w:cs="Arial"/>
          <w:sz w:val="28"/>
          <w:szCs w:val="28"/>
        </w:rPr>
      </w:pPr>
      <w:r>
        <w:rPr>
          <w:rFonts w:ascii="Arial" w:hAnsi="Arial" w:cs="Arial"/>
          <w:sz w:val="28"/>
          <w:szCs w:val="28"/>
        </w:rPr>
        <w:t>Near-Field s</w:t>
      </w:r>
      <w:r w:rsidR="00612E95">
        <w:rPr>
          <w:rFonts w:ascii="Arial" w:hAnsi="Arial" w:cs="Arial"/>
          <w:sz w:val="28"/>
          <w:szCs w:val="28"/>
        </w:rPr>
        <w:t xml:space="preserve">imulation </w:t>
      </w:r>
      <w:r w:rsidR="00463BE5">
        <w:rPr>
          <w:rFonts w:ascii="Arial" w:hAnsi="Arial" w:cs="Arial"/>
          <w:sz w:val="28"/>
          <w:szCs w:val="28"/>
        </w:rPr>
        <w:t>methodology</w:t>
      </w:r>
    </w:p>
    <w:p w14:paraId="06139997" w14:textId="77777777" w:rsidR="00113A6A" w:rsidRPr="00113A6A" w:rsidRDefault="00113A6A" w:rsidP="00113A6A">
      <w:r w:rsidRPr="00113A6A">
        <w:t xml:space="preserve">Performing a co-location coupling analysis of two side-by-side large arrays is a formidable task that easily leads to memory overflow and long simulation times, especially if a complete coupling model is used in an Electromagnetic (EM) simulation tool. To overcome this, simplifications have been used such as using a simplified EM model of the antenna element and analytical circuit theory models of subarray networks. The overall idea is to choose these simplifications in a conservative way, i.e., to minimize the coupling loss. For example, there are no isolating structures on the sides of the arrays and no losses in the subarray models. Hence, in a real case the coupling loss should be larger compared to these simulations. </w:t>
      </w:r>
    </w:p>
    <w:p w14:paraId="38F7F95E" w14:textId="20717A28" w:rsidR="00113A6A" w:rsidRPr="00113A6A" w:rsidRDefault="00113A6A" w:rsidP="00113A6A">
      <w:r w:rsidRPr="00113A6A">
        <w:t xml:space="preserve">Subarray beamforming networks are represented by S-matrices modelled analytically using circuit theory, see Section </w:t>
      </w:r>
      <w:r w:rsidR="00C6625A">
        <w:t>2.3</w:t>
      </w:r>
      <w:r w:rsidRPr="00113A6A">
        <w:t xml:space="preserve">.4. Finally, array ports are obtained by applying beamforming weights to the subarray ports, see Section </w:t>
      </w:r>
      <w:r w:rsidR="00FE08A9">
        <w:t>2.3.6</w:t>
      </w:r>
      <w:r w:rsidRPr="00113A6A">
        <w:t>.</w:t>
      </w:r>
    </w:p>
    <w:p w14:paraId="1C2657E1" w14:textId="70E82197" w:rsidR="00113A6A" w:rsidRPr="00113A6A" w:rsidRDefault="00113A6A" w:rsidP="00113A6A">
      <w:r w:rsidRPr="00113A6A">
        <w:t xml:space="preserve">For the </w:t>
      </w:r>
      <w:r w:rsidR="007D7E90">
        <w:t xml:space="preserve">Near-Field simulation </w:t>
      </w:r>
      <w:r w:rsidR="00743AE2">
        <w:t>methodology</w:t>
      </w:r>
      <w:r w:rsidR="007D7E90">
        <w:t xml:space="preserve"> </w:t>
      </w:r>
      <w:r w:rsidR="00743AE2">
        <w:t>presented in this contribution</w:t>
      </w:r>
      <w:r w:rsidRPr="00113A6A">
        <w:t>, we have split the simulations in two parts:</w:t>
      </w:r>
    </w:p>
    <w:p w14:paraId="06060638" w14:textId="636930DA" w:rsidR="00113A6A" w:rsidRPr="00113A6A" w:rsidRDefault="00113A6A" w:rsidP="00113A6A">
      <w:pPr>
        <w:numPr>
          <w:ilvl w:val="0"/>
          <w:numId w:val="12"/>
        </w:numPr>
        <w:contextualSpacing/>
      </w:pPr>
      <w:r w:rsidRPr="00113A6A">
        <w:t xml:space="preserve">In the first stage, the </w:t>
      </w:r>
      <w:r w:rsidR="0099385F">
        <w:t>E</w:t>
      </w:r>
      <w:r w:rsidRPr="00113A6A">
        <w:t>lem</w:t>
      </w:r>
      <w:r w:rsidR="0099385F">
        <w:t>ent</w:t>
      </w:r>
      <w:r w:rsidRPr="00113A6A">
        <w:t>-to-</w:t>
      </w:r>
      <w:r w:rsidR="0099385F">
        <w:t>E</w:t>
      </w:r>
      <w:r w:rsidRPr="00113A6A">
        <w:t>lem</w:t>
      </w:r>
      <w:r w:rsidR="0099385F">
        <w:t>ent</w:t>
      </w:r>
      <w:r w:rsidRPr="00113A6A">
        <w:t xml:space="preserve"> coupling is represented by a scattering matrix simulated in an EM simulator, see Section 2.</w:t>
      </w:r>
      <w:r w:rsidR="00BA6E06">
        <w:t>3</w:t>
      </w:r>
      <w:r w:rsidRPr="00113A6A">
        <w:t>.1. The victim and aggressor array antennas are placed according to decided co-location scenario side-by-side separated 0.1 m, as illustrated in Figure 2.</w:t>
      </w:r>
      <w:r w:rsidR="0051454D">
        <w:t>3</w:t>
      </w:r>
      <w:r w:rsidRPr="00113A6A">
        <w:t>.2-1. The scattering matrix (S-matrix) includes all elements (both polarizations) of both arrays and contains elem</w:t>
      </w:r>
      <w:r w:rsidR="00DB38F4">
        <w:t>ent</w:t>
      </w:r>
      <w:r w:rsidRPr="00113A6A">
        <w:t>-to-elem</w:t>
      </w:r>
      <w:r w:rsidR="00DB38F4">
        <w:t>ent</w:t>
      </w:r>
      <w:r w:rsidRPr="00113A6A">
        <w:t xml:space="preserve"> coupling loss and associated phase information. If needed, the S-matrix is calculated for several frequencies within the frequency range that is considered. </w:t>
      </w:r>
      <w:r w:rsidRPr="00113A6A">
        <w:br/>
      </w:r>
    </w:p>
    <w:p w14:paraId="30293DA7" w14:textId="00C35EA0" w:rsidR="00113A6A" w:rsidRPr="00113A6A" w:rsidRDefault="00113A6A" w:rsidP="00113A6A">
      <w:pPr>
        <w:numPr>
          <w:ilvl w:val="0"/>
          <w:numId w:val="12"/>
        </w:numPr>
        <w:contextualSpacing/>
      </w:pPr>
      <w:r w:rsidRPr="00113A6A">
        <w:t>In the second stage sub-arrays and array ports are created. Subarray beamforming networks are represented by S-matrices modelled analytically using circuit theory, see Section 2.</w:t>
      </w:r>
      <w:r w:rsidR="00AC687F">
        <w:t>3</w:t>
      </w:r>
      <w:r w:rsidRPr="00113A6A">
        <w:t xml:space="preserve">.4, and array ports are obtained by applying beamforming weights to the subarray ports (and positions), see Section </w:t>
      </w:r>
      <w:r w:rsidR="00AC687F">
        <w:t>2.3.6</w:t>
      </w:r>
      <w:r w:rsidRPr="00113A6A">
        <w:t>. For this stage a general-purpose linear algebra computation tool, e.g., MathWorks MATLAB or Python can be used.</w:t>
      </w:r>
    </w:p>
    <w:p w14:paraId="392F090F" w14:textId="77777777" w:rsidR="00113A6A" w:rsidRPr="00113A6A" w:rsidRDefault="00113A6A" w:rsidP="00113A6A">
      <w:pPr>
        <w:ind w:left="720"/>
        <w:contextualSpacing/>
      </w:pPr>
    </w:p>
    <w:p w14:paraId="5C7B52AC" w14:textId="6211E01D" w:rsidR="00113A6A" w:rsidRPr="00113A6A" w:rsidRDefault="00113A6A" w:rsidP="00113A6A">
      <w:r w:rsidRPr="00113A6A">
        <w:t>A block diagram of the simulation methodology is shown in Figure 2.</w:t>
      </w:r>
      <w:r w:rsidR="0051454D">
        <w:t>3</w:t>
      </w:r>
      <w:r w:rsidRPr="00113A6A">
        <w:t>-1.</w:t>
      </w:r>
    </w:p>
    <w:p w14:paraId="021F829B" w14:textId="77777777" w:rsidR="00113A6A" w:rsidRPr="00113A6A" w:rsidRDefault="00113A6A" w:rsidP="00113A6A">
      <w:pPr>
        <w:jc w:val="center"/>
      </w:pPr>
      <w:r w:rsidRPr="00113A6A">
        <w:rPr>
          <w:noProof/>
        </w:rPr>
        <w:drawing>
          <wp:inline distT="0" distB="0" distL="0" distR="0" wp14:anchorId="5ABB8816" wp14:editId="0BFB4138">
            <wp:extent cx="4257304" cy="1196249"/>
            <wp:effectExtent l="0" t="0" r="0" b="4445"/>
            <wp:docPr id="6194244"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4244" name="Picture 1" descr="A diagram of a computer system&#10;&#10;AI-generated content may be incorrect."/>
                    <pic:cNvPicPr/>
                  </pic:nvPicPr>
                  <pic:blipFill>
                    <a:blip r:embed="rId15"/>
                    <a:stretch>
                      <a:fillRect/>
                    </a:stretch>
                  </pic:blipFill>
                  <pic:spPr>
                    <a:xfrm>
                      <a:off x="0" y="0"/>
                      <a:ext cx="4303306" cy="1209175"/>
                    </a:xfrm>
                    <a:prstGeom prst="rect">
                      <a:avLst/>
                    </a:prstGeom>
                  </pic:spPr>
                </pic:pic>
              </a:graphicData>
            </a:graphic>
          </wp:inline>
        </w:drawing>
      </w:r>
    </w:p>
    <w:p w14:paraId="0DE219ED" w14:textId="62CF9705" w:rsidR="00113A6A" w:rsidRPr="00113A6A" w:rsidRDefault="00113A6A" w:rsidP="00113A6A">
      <w:pPr>
        <w:ind w:left="720"/>
        <w:contextualSpacing/>
        <w:jc w:val="center"/>
        <w:rPr>
          <w:rFonts w:ascii="Arial" w:hAnsi="Arial"/>
          <w:b/>
          <w:lang w:eastAsia="x-none"/>
        </w:rPr>
      </w:pPr>
      <w:r w:rsidRPr="00113A6A">
        <w:rPr>
          <w:rFonts w:ascii="Arial" w:hAnsi="Arial"/>
          <w:b/>
          <w:lang w:eastAsia="x-none"/>
        </w:rPr>
        <w:t>Figure 2.</w:t>
      </w:r>
      <w:r w:rsidR="0051454D">
        <w:rPr>
          <w:rFonts w:ascii="Arial" w:hAnsi="Arial"/>
          <w:b/>
          <w:lang w:eastAsia="x-none"/>
        </w:rPr>
        <w:t>3</w:t>
      </w:r>
      <w:r w:rsidRPr="00113A6A">
        <w:rPr>
          <w:rFonts w:ascii="Arial" w:hAnsi="Arial"/>
          <w:b/>
          <w:lang w:eastAsia="x-none"/>
        </w:rPr>
        <w:t>-1: Overview of the simulation methodology</w:t>
      </w:r>
    </w:p>
    <w:p w14:paraId="3609539F" w14:textId="77777777" w:rsidR="00113A6A" w:rsidRPr="00113A6A" w:rsidRDefault="00113A6A" w:rsidP="00113A6A">
      <w:pPr>
        <w:ind w:left="720"/>
        <w:contextualSpacing/>
        <w:rPr>
          <w:rFonts w:ascii="Arial" w:hAnsi="Arial"/>
          <w:b/>
          <w:lang w:eastAsia="x-none"/>
        </w:rPr>
      </w:pPr>
    </w:p>
    <w:p w14:paraId="1ED9BFEC" w14:textId="77777777" w:rsidR="00113A6A" w:rsidRPr="00113A6A" w:rsidRDefault="00113A6A" w:rsidP="00113A6A">
      <w:pPr>
        <w:ind w:left="720"/>
        <w:contextualSpacing/>
      </w:pPr>
    </w:p>
    <w:p w14:paraId="22A48D50" w14:textId="77777777" w:rsidR="00113A6A" w:rsidRPr="00113A6A" w:rsidRDefault="00113A6A" w:rsidP="00113A6A">
      <w:pPr>
        <w:numPr>
          <w:ilvl w:val="2"/>
          <w:numId w:val="5"/>
        </w:numPr>
        <w:ind w:left="709" w:hanging="709"/>
        <w:contextualSpacing/>
        <w:rPr>
          <w:rFonts w:ascii="Arial" w:hAnsi="Arial" w:cs="Arial"/>
          <w:sz w:val="24"/>
          <w:szCs w:val="24"/>
        </w:rPr>
      </w:pPr>
      <w:r w:rsidRPr="00113A6A">
        <w:rPr>
          <w:rFonts w:ascii="Arial" w:hAnsi="Arial" w:cs="Arial"/>
          <w:sz w:val="24"/>
          <w:szCs w:val="24"/>
        </w:rPr>
        <w:t>S-matrix simulation</w:t>
      </w:r>
    </w:p>
    <w:p w14:paraId="1DCE01F8" w14:textId="6A26AEDB" w:rsidR="00113A6A" w:rsidRPr="00113A6A" w:rsidRDefault="000E6691" w:rsidP="00113A6A">
      <w:r>
        <w:br/>
      </w:r>
      <w:r w:rsidR="00113A6A" w:rsidRPr="00113A6A">
        <w:t xml:space="preserve">The antenna element scattering matrix is simulated using a commercial 3D EM field simulation software, in this case CST Studio Suite. The S-matrix contains data for all elements and polarizations in both arrays. </w:t>
      </w:r>
    </w:p>
    <w:p w14:paraId="032E3AA6" w14:textId="075143C7" w:rsidR="00113A6A" w:rsidRPr="00113A6A" w:rsidRDefault="00113A6A" w:rsidP="00113A6A">
      <w:r w:rsidRPr="00113A6A">
        <w:t xml:space="preserve">As an example, in the case of 3.5 GHz arrays, each of the arrays has 192 ports (12 rows </w:t>
      </w:r>
      <w:r w:rsidR="004F76FF">
        <w:t>x</w:t>
      </w:r>
      <w:r w:rsidR="004F76FF" w:rsidRPr="00113A6A">
        <w:t xml:space="preserve"> </w:t>
      </w:r>
      <w:r w:rsidRPr="00113A6A">
        <w:t xml:space="preserve">8 columns </w:t>
      </w:r>
      <w:r w:rsidR="004F76FF">
        <w:t>x</w:t>
      </w:r>
      <w:r w:rsidR="004F76FF" w:rsidRPr="00113A6A">
        <w:t xml:space="preserve"> </w:t>
      </w:r>
      <w:r w:rsidRPr="00113A6A">
        <w:t>2 polarization). This results in a 384x384 scattering matrix for each frequency point in the defined frequency range. For more details on geometry and element model, see below.</w:t>
      </w:r>
    </w:p>
    <w:p w14:paraId="1F8CA495" w14:textId="77777777" w:rsidR="00113A6A" w:rsidRPr="00113A6A" w:rsidRDefault="00113A6A" w:rsidP="00113A6A"/>
    <w:p w14:paraId="7192BD66" w14:textId="77777777" w:rsidR="00113A6A" w:rsidRDefault="00113A6A" w:rsidP="00113A6A">
      <w:pPr>
        <w:numPr>
          <w:ilvl w:val="2"/>
          <w:numId w:val="5"/>
        </w:numPr>
        <w:ind w:left="709" w:hanging="709"/>
        <w:contextualSpacing/>
        <w:rPr>
          <w:rFonts w:ascii="Arial" w:hAnsi="Arial" w:cs="Arial"/>
          <w:sz w:val="24"/>
          <w:szCs w:val="24"/>
        </w:rPr>
      </w:pPr>
      <w:r w:rsidRPr="00113A6A">
        <w:rPr>
          <w:rFonts w:ascii="Arial" w:hAnsi="Arial" w:cs="Arial"/>
          <w:sz w:val="24"/>
          <w:szCs w:val="24"/>
        </w:rPr>
        <w:lastRenderedPageBreak/>
        <w:t>Geometry</w:t>
      </w:r>
    </w:p>
    <w:p w14:paraId="2578D7A9" w14:textId="02616598" w:rsidR="00113A6A" w:rsidRPr="00113A6A" w:rsidRDefault="000E6691" w:rsidP="005A2647">
      <w:r>
        <w:br/>
      </w:r>
      <w:r w:rsidR="00113A6A" w:rsidRPr="00113A6A">
        <w:t>For simulating the coupling between two arrays, two antenna arrays are placed next to each other (see Figure 2.</w:t>
      </w:r>
      <w:r w:rsidR="00855BC5">
        <w:t>3</w:t>
      </w:r>
      <w:r w:rsidR="00113A6A" w:rsidRPr="00113A6A">
        <w:t>.2-1).</w:t>
      </w:r>
    </w:p>
    <w:p w14:paraId="27F62D90" w14:textId="77777777" w:rsidR="00113A6A" w:rsidRPr="00113A6A" w:rsidRDefault="00113A6A" w:rsidP="00113A6A">
      <w:pPr>
        <w:keepNext/>
        <w:jc w:val="center"/>
      </w:pPr>
      <w:r w:rsidRPr="00113A6A">
        <w:rPr>
          <w:noProof/>
        </w:rPr>
        <w:drawing>
          <wp:inline distT="0" distB="0" distL="0" distR="0" wp14:anchorId="7F8406A8" wp14:editId="002742D2">
            <wp:extent cx="3094940" cy="1762396"/>
            <wp:effectExtent l="0" t="0" r="0" b="0"/>
            <wp:docPr id="1974440671" name="Picture 1" descr="A couple of rectangular pieces of paper with x mar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440671" name="Picture 1" descr="A couple of rectangular pieces of paper with x marks&#10;&#10;AI-generated content may be incorrect."/>
                    <pic:cNvPicPr/>
                  </pic:nvPicPr>
                  <pic:blipFill>
                    <a:blip r:embed="rId16"/>
                    <a:stretch>
                      <a:fillRect/>
                    </a:stretch>
                  </pic:blipFill>
                  <pic:spPr>
                    <a:xfrm>
                      <a:off x="0" y="0"/>
                      <a:ext cx="3111341" cy="1771736"/>
                    </a:xfrm>
                    <a:prstGeom prst="rect">
                      <a:avLst/>
                    </a:prstGeom>
                  </pic:spPr>
                </pic:pic>
              </a:graphicData>
            </a:graphic>
          </wp:inline>
        </w:drawing>
      </w:r>
    </w:p>
    <w:p w14:paraId="2A3EA583" w14:textId="02F5AADF" w:rsidR="00113A6A" w:rsidRPr="00113A6A" w:rsidRDefault="00113A6A" w:rsidP="00113A6A">
      <w:pPr>
        <w:jc w:val="center"/>
        <w:rPr>
          <w:b/>
          <w:bCs/>
        </w:rPr>
      </w:pPr>
      <w:r w:rsidRPr="00113A6A">
        <w:rPr>
          <w:rFonts w:ascii="Arial" w:hAnsi="Arial"/>
          <w:b/>
          <w:lang w:eastAsia="x-none"/>
        </w:rPr>
        <w:t>Figure 2.</w:t>
      </w:r>
      <w:r w:rsidR="0051454D">
        <w:rPr>
          <w:rFonts w:ascii="Arial" w:hAnsi="Arial"/>
          <w:b/>
          <w:lang w:eastAsia="x-none"/>
        </w:rPr>
        <w:t>3</w:t>
      </w:r>
      <w:r w:rsidRPr="00113A6A">
        <w:rPr>
          <w:rFonts w:ascii="Arial" w:hAnsi="Arial"/>
          <w:b/>
          <w:lang w:eastAsia="x-none"/>
        </w:rPr>
        <w:t>.2-1: Two antenna arrays in an edge-to-edge co-location scenario</w:t>
      </w:r>
    </w:p>
    <w:p w14:paraId="40604EE8" w14:textId="5C98F77C" w:rsidR="00113A6A" w:rsidRPr="00113A6A" w:rsidRDefault="00113A6A" w:rsidP="00113A6A">
      <w:r w:rsidRPr="00113A6A">
        <w:t xml:space="preserve">Each array comprises 12x8 dual-polarized radiating elements and a metallic reflector. The vertical element separation is 0.7λ and the horizontal element separation 0.5λ </w:t>
      </w:r>
      <w:r w:rsidR="00E7628F">
        <w:t>at specific design frequency (e.g., 3.5 GHz)</w:t>
      </w:r>
      <w:r w:rsidRPr="00113A6A">
        <w:t xml:space="preserve">. </w:t>
      </w:r>
    </w:p>
    <w:p w14:paraId="5BE19F1E" w14:textId="5CEEA040" w:rsidR="00113A6A" w:rsidRDefault="00113A6A" w:rsidP="00113A6A">
      <w:r w:rsidRPr="00113A6A">
        <w:t>The distance between the two antennas (edge-to-edge) has been increased from 10 cm to 16 cm to take account of the mechanical support structures, which are present in a real product, and of space for the enclosure, which is also not included in the simulation.</w:t>
      </w:r>
    </w:p>
    <w:p w14:paraId="4F4470CF" w14:textId="77777777" w:rsidR="00463BE5" w:rsidRPr="00113A6A" w:rsidRDefault="00463BE5" w:rsidP="00113A6A"/>
    <w:p w14:paraId="79A225B3" w14:textId="77777777" w:rsidR="00113A6A" w:rsidRDefault="00113A6A" w:rsidP="00113A6A">
      <w:pPr>
        <w:numPr>
          <w:ilvl w:val="2"/>
          <w:numId w:val="5"/>
        </w:numPr>
        <w:ind w:left="709" w:hanging="709"/>
        <w:contextualSpacing/>
        <w:rPr>
          <w:rFonts w:ascii="Arial" w:hAnsi="Arial" w:cs="Arial"/>
          <w:sz w:val="24"/>
          <w:szCs w:val="24"/>
        </w:rPr>
      </w:pPr>
      <w:r w:rsidRPr="00113A6A">
        <w:rPr>
          <w:rFonts w:ascii="Arial" w:hAnsi="Arial" w:cs="Arial"/>
          <w:sz w:val="24"/>
          <w:szCs w:val="24"/>
        </w:rPr>
        <w:t>Antenna element model</w:t>
      </w:r>
    </w:p>
    <w:p w14:paraId="5C8D4221" w14:textId="11B38A3E" w:rsidR="00113A6A" w:rsidRPr="00113A6A" w:rsidRDefault="003835C2" w:rsidP="00113A6A">
      <w:r>
        <w:br/>
      </w:r>
      <w:r w:rsidR="00113A6A" w:rsidRPr="00113A6A">
        <w:t xml:space="preserve">A simplified antenna element was used to get reasonable simulation time for the </w:t>
      </w:r>
      <w:r w:rsidR="008F13FB">
        <w:t>E</w:t>
      </w:r>
      <w:r w:rsidR="008F13FB" w:rsidRPr="00113A6A">
        <w:t>lem</w:t>
      </w:r>
      <w:r w:rsidR="008F13FB">
        <w:t>ent</w:t>
      </w:r>
      <w:r w:rsidR="00113A6A" w:rsidRPr="00113A6A">
        <w:t>-to-</w:t>
      </w:r>
      <w:r w:rsidR="008F13FB">
        <w:t>E</w:t>
      </w:r>
      <w:r w:rsidR="00113A6A" w:rsidRPr="00113A6A">
        <w:t>lem</w:t>
      </w:r>
      <w:r w:rsidR="008F13FB">
        <w:t>ent</w:t>
      </w:r>
      <w:r w:rsidR="00113A6A" w:rsidRPr="00113A6A">
        <w:t xml:space="preserve"> S-matrix. Mechanical details, not relevant for the EM simulation was removed to speed up the simulation stage. These removed details include, e.g., as corners, mechanical support structures, logotypes, etc. As example of such the antenna element model used for simulation is shown in Figure 2.</w:t>
      </w:r>
      <w:r w:rsidR="008F13FB">
        <w:t>3</w:t>
      </w:r>
      <w:r w:rsidR="00113A6A" w:rsidRPr="00113A6A">
        <w:t>.3-1. It consists of a thin crossed half-wavelength dipole which is fed in the centre by a coaxial port for each polarization (+/-</w:t>
      </w:r>
      <w:r>
        <w:t xml:space="preserve"> </w:t>
      </w:r>
      <w:r w:rsidR="00113A6A" w:rsidRPr="00113A6A">
        <w:t>45°) and a metallic reflector at quarter-wave distance below the dipoles. There is no connection between the reflector and the dipole.</w:t>
      </w:r>
    </w:p>
    <w:p w14:paraId="322EE0CD" w14:textId="77777777" w:rsidR="00113A6A" w:rsidRPr="00113A6A" w:rsidRDefault="00113A6A" w:rsidP="00113A6A">
      <w:pPr>
        <w:jc w:val="center"/>
        <w:rPr>
          <w:b/>
          <w:bCs/>
        </w:rPr>
      </w:pPr>
      <w:r w:rsidRPr="00113A6A">
        <w:rPr>
          <w:b/>
          <w:bCs/>
          <w:noProof/>
        </w:rPr>
        <w:drawing>
          <wp:inline distT="0" distB="0" distL="0" distR="0" wp14:anchorId="34E6B0E4" wp14:editId="18E72CB9">
            <wp:extent cx="3160274" cy="1175504"/>
            <wp:effectExtent l="0" t="0" r="2540" b="5715"/>
            <wp:docPr id="492746061" name="Picture 1" descr="A group of objects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746061" name="Picture 1" descr="A group of objects with red and blue lines&#10;&#10;AI-generated content may be incorrect."/>
                    <pic:cNvPicPr/>
                  </pic:nvPicPr>
                  <pic:blipFill rotWithShape="1">
                    <a:blip r:embed="rId17" cstate="print">
                      <a:extLst>
                        <a:ext uri="{28A0092B-C50C-407E-A947-70E740481C1C}">
                          <a14:useLocalDpi xmlns:a14="http://schemas.microsoft.com/office/drawing/2010/main" val="0"/>
                        </a:ext>
                      </a:extLst>
                    </a:blip>
                    <a:srcRect t="13201" b="12319"/>
                    <a:stretch/>
                  </pic:blipFill>
                  <pic:spPr bwMode="auto">
                    <a:xfrm>
                      <a:off x="0" y="0"/>
                      <a:ext cx="3168409" cy="1178530"/>
                    </a:xfrm>
                    <a:prstGeom prst="rect">
                      <a:avLst/>
                    </a:prstGeom>
                    <a:ln>
                      <a:noFill/>
                    </a:ln>
                    <a:extLst>
                      <a:ext uri="{53640926-AAD7-44D8-BBD7-CCE9431645EC}">
                        <a14:shadowObscured xmlns:a14="http://schemas.microsoft.com/office/drawing/2010/main"/>
                      </a:ext>
                    </a:extLst>
                  </pic:spPr>
                </pic:pic>
              </a:graphicData>
            </a:graphic>
          </wp:inline>
        </w:drawing>
      </w:r>
    </w:p>
    <w:p w14:paraId="4B72F921" w14:textId="40C52818" w:rsidR="00113A6A" w:rsidRPr="00113A6A" w:rsidRDefault="00113A6A" w:rsidP="00113A6A">
      <w:pPr>
        <w:jc w:val="center"/>
        <w:rPr>
          <w:rFonts w:ascii="Arial" w:hAnsi="Arial"/>
          <w:b/>
          <w:lang w:eastAsia="x-none"/>
        </w:rPr>
      </w:pPr>
      <w:bookmarkStart w:id="3" w:name="_Ref196474485"/>
      <w:r w:rsidRPr="00113A6A">
        <w:rPr>
          <w:rFonts w:ascii="Arial" w:hAnsi="Arial"/>
          <w:b/>
          <w:lang w:eastAsia="x-none"/>
        </w:rPr>
        <w:t>Figure</w:t>
      </w:r>
      <w:bookmarkEnd w:id="3"/>
      <w:r w:rsidRPr="00113A6A">
        <w:rPr>
          <w:rFonts w:ascii="Arial" w:hAnsi="Arial"/>
          <w:b/>
          <w:lang w:eastAsia="x-none"/>
        </w:rPr>
        <w:t xml:space="preserve"> 2.</w:t>
      </w:r>
      <w:r w:rsidR="008F13FB">
        <w:rPr>
          <w:rFonts w:ascii="Arial" w:hAnsi="Arial"/>
          <w:b/>
          <w:lang w:eastAsia="x-none"/>
        </w:rPr>
        <w:t>3</w:t>
      </w:r>
      <w:r w:rsidRPr="00113A6A">
        <w:rPr>
          <w:rFonts w:ascii="Arial" w:hAnsi="Arial"/>
          <w:b/>
          <w:lang w:eastAsia="x-none"/>
        </w:rPr>
        <w:t>.3-1: Perspective, top and side view of a simplified antenna element model</w:t>
      </w:r>
    </w:p>
    <w:p w14:paraId="14CC4CF8" w14:textId="77777777" w:rsidR="00113A6A" w:rsidRPr="00113A6A" w:rsidRDefault="00113A6A" w:rsidP="00113A6A"/>
    <w:p w14:paraId="7CB181BC" w14:textId="77777777" w:rsidR="00113A6A" w:rsidRDefault="00113A6A" w:rsidP="00113A6A">
      <w:pPr>
        <w:numPr>
          <w:ilvl w:val="2"/>
          <w:numId w:val="5"/>
        </w:numPr>
        <w:ind w:left="709" w:hanging="709"/>
        <w:contextualSpacing/>
        <w:rPr>
          <w:rFonts w:ascii="Arial" w:hAnsi="Arial" w:cs="Arial"/>
          <w:sz w:val="24"/>
          <w:szCs w:val="24"/>
        </w:rPr>
      </w:pPr>
      <w:r w:rsidRPr="00113A6A">
        <w:rPr>
          <w:rFonts w:ascii="Arial" w:hAnsi="Arial" w:cs="Arial"/>
          <w:sz w:val="24"/>
          <w:szCs w:val="24"/>
        </w:rPr>
        <w:t>Sub-array modelling</w:t>
      </w:r>
    </w:p>
    <w:p w14:paraId="51EE4E90" w14:textId="77777777" w:rsidR="003835C2" w:rsidRPr="00113A6A" w:rsidRDefault="003835C2" w:rsidP="003835C2">
      <w:pPr>
        <w:ind w:left="709"/>
        <w:contextualSpacing/>
        <w:rPr>
          <w:rFonts w:ascii="Arial" w:hAnsi="Arial" w:cs="Arial"/>
          <w:sz w:val="24"/>
          <w:szCs w:val="24"/>
        </w:rPr>
      </w:pPr>
    </w:p>
    <w:p w14:paraId="40CAF99D" w14:textId="2205D581" w:rsidR="00113A6A" w:rsidRPr="00113A6A" w:rsidRDefault="00113A6A" w:rsidP="003835C2">
      <w:r w:rsidRPr="00113A6A">
        <w:t>The antenna elements are grouped in 3-element single column sub-arrays, as shown in Figure 2.</w:t>
      </w:r>
      <w:r w:rsidR="00715E64">
        <w:t>3</w:t>
      </w:r>
      <w:r w:rsidRPr="00113A6A">
        <w:t>.4-1. A sub-array RDN, having 3 element ports and one feed port, is modelled with lossless ideal transmission lines and T-splitters, see Figure 2.</w:t>
      </w:r>
      <w:r w:rsidR="00715E64">
        <w:t>3</w:t>
      </w:r>
      <w:r w:rsidRPr="00113A6A">
        <w:t>.5-1. To achieve equal power on the three elements, one of the T-splitters, S</w:t>
      </w:r>
      <w:r w:rsidRPr="00113A6A">
        <w:rPr>
          <w:vertAlign w:val="subscript"/>
        </w:rPr>
        <w:t>1</w:t>
      </w:r>
      <w:r w:rsidRPr="00113A6A">
        <w:t>, has an uneven power split ratio of 2:1, and the other, S</w:t>
      </w:r>
      <w:r w:rsidRPr="00113A6A">
        <w:rPr>
          <w:vertAlign w:val="subscript"/>
        </w:rPr>
        <w:t>2</w:t>
      </w:r>
      <w:r w:rsidRPr="00113A6A">
        <w:t>, has an even power split. Impedances of the quarter wave transformers on the output ports are chosen so that the desired power split ratio and impedance matching is achieved. The lengths of the lines L</w:t>
      </w:r>
      <w:r w:rsidRPr="00113A6A">
        <w:rPr>
          <w:vertAlign w:val="subscript"/>
        </w:rPr>
        <w:t>12</w:t>
      </w:r>
      <w:r w:rsidRPr="00113A6A">
        <w:t>, L</w:t>
      </w:r>
      <w:r w:rsidRPr="00113A6A">
        <w:rPr>
          <w:vertAlign w:val="subscript"/>
        </w:rPr>
        <w:t>13</w:t>
      </w:r>
      <w:r w:rsidRPr="00113A6A">
        <w:t>, L</w:t>
      </w:r>
      <w:r w:rsidRPr="00113A6A">
        <w:rPr>
          <w:vertAlign w:val="subscript"/>
        </w:rPr>
        <w:t>22</w:t>
      </w:r>
      <w:r w:rsidRPr="00113A6A">
        <w:t xml:space="preserve"> and L</w:t>
      </w:r>
      <w:r w:rsidRPr="00113A6A">
        <w:rPr>
          <w:vertAlign w:val="subscript"/>
        </w:rPr>
        <w:t>23</w:t>
      </w:r>
      <w:r w:rsidRPr="00113A6A">
        <w:t xml:space="preserve"> are chosen to achieve the desired fixed subarray tilt and long enough for the physical element spacing. The propagation constant of the transmission lines is chosen to equal that of free space for simplicity.</w:t>
      </w:r>
    </w:p>
    <w:p w14:paraId="45D6E0AA" w14:textId="77777777" w:rsidR="00113A6A" w:rsidRPr="00113A6A" w:rsidRDefault="00113A6A" w:rsidP="00113A6A">
      <w:pPr>
        <w:spacing w:after="120"/>
        <w:jc w:val="center"/>
      </w:pPr>
      <w:r w:rsidRPr="00113A6A">
        <w:rPr>
          <w:noProof/>
        </w:rPr>
        <w:lastRenderedPageBreak/>
        <w:drawing>
          <wp:inline distT="0" distB="0" distL="0" distR="0" wp14:anchorId="1D36C911" wp14:editId="213432D6">
            <wp:extent cx="2659322" cy="1901585"/>
            <wp:effectExtent l="0" t="0" r="8255" b="3810"/>
            <wp:docPr id="1978408691" name="Picture 1495916687" descr="A graph of 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408691" name="Picture 1495916687" descr="A graph of a graph of a graph&#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59322" cy="1901585"/>
                    </a:xfrm>
                    <a:prstGeom prst="rect">
                      <a:avLst/>
                    </a:prstGeom>
                  </pic:spPr>
                </pic:pic>
              </a:graphicData>
            </a:graphic>
          </wp:inline>
        </w:drawing>
      </w:r>
    </w:p>
    <w:p w14:paraId="5F75B16C" w14:textId="54DC716E" w:rsidR="00113A6A" w:rsidRPr="00113A6A" w:rsidRDefault="00113A6A" w:rsidP="00113A6A">
      <w:pPr>
        <w:keepLines/>
        <w:spacing w:after="240"/>
        <w:jc w:val="center"/>
        <w:outlineLvl w:val="0"/>
      </w:pPr>
      <w:r w:rsidRPr="00113A6A">
        <w:rPr>
          <w:rFonts w:ascii="Arial" w:hAnsi="Arial"/>
          <w:b/>
          <w:lang w:eastAsia="x-none"/>
        </w:rPr>
        <w:t>Figure 2.</w:t>
      </w:r>
      <w:r w:rsidR="00715E64">
        <w:rPr>
          <w:rFonts w:ascii="Arial" w:hAnsi="Arial"/>
          <w:b/>
          <w:lang w:eastAsia="x-none"/>
        </w:rPr>
        <w:t>3</w:t>
      </w:r>
      <w:r w:rsidRPr="00113A6A">
        <w:rPr>
          <w:rFonts w:ascii="Arial" w:hAnsi="Arial"/>
          <w:b/>
          <w:lang w:eastAsia="x-none"/>
        </w:rPr>
        <w:t>.4-1: Array and subarray layout</w:t>
      </w:r>
    </w:p>
    <w:p w14:paraId="01DD67EB" w14:textId="77777777" w:rsidR="00113A6A" w:rsidRPr="00113A6A" w:rsidRDefault="00113A6A" w:rsidP="00463BE5"/>
    <w:p w14:paraId="03FF996D" w14:textId="6F0297B8" w:rsidR="000E6691" w:rsidRPr="000E6691" w:rsidRDefault="00113A6A" w:rsidP="000E6691">
      <w:pPr>
        <w:numPr>
          <w:ilvl w:val="2"/>
          <w:numId w:val="5"/>
        </w:numPr>
        <w:ind w:left="709" w:hanging="709"/>
        <w:contextualSpacing/>
        <w:rPr>
          <w:rFonts w:ascii="Arial" w:hAnsi="Arial" w:cs="Arial"/>
          <w:sz w:val="24"/>
          <w:szCs w:val="24"/>
        </w:rPr>
      </w:pPr>
      <w:r w:rsidRPr="00113A6A">
        <w:rPr>
          <w:rFonts w:ascii="Arial" w:hAnsi="Arial" w:cs="Arial"/>
          <w:sz w:val="24"/>
          <w:szCs w:val="24"/>
        </w:rPr>
        <w:t>Sub-array ports S-matrix (cascading)</w:t>
      </w:r>
      <w:r w:rsidR="000E6691">
        <w:rPr>
          <w:rFonts w:ascii="Arial" w:hAnsi="Arial" w:cs="Arial"/>
          <w:sz w:val="24"/>
          <w:szCs w:val="24"/>
        </w:rPr>
        <w:br/>
      </w:r>
    </w:p>
    <w:p w14:paraId="5F37A03A" w14:textId="01462961" w:rsidR="00113A6A" w:rsidRPr="000E6691" w:rsidRDefault="00113A6A" w:rsidP="000E6691">
      <w:pPr>
        <w:rPr>
          <w:rFonts w:ascii="Arial" w:hAnsi="Arial"/>
          <w:b/>
          <w:lang w:eastAsia="x-none"/>
        </w:rPr>
      </w:pPr>
      <w:r w:rsidRPr="00113A6A">
        <w:t>The S-matrices of the components in the antenna RF model are combined to an S-matrix describing the entire antenna including RDNs using well known circuit simulation theory, described, e.g., in [</w:t>
      </w:r>
      <w:r w:rsidR="00715E64">
        <w:t>5</w:t>
      </w:r>
      <w:r w:rsidRPr="00113A6A">
        <w:t>], as visualised in Figure 2.</w:t>
      </w:r>
      <w:r w:rsidR="00715E64">
        <w:t>3</w:t>
      </w:r>
      <w:r w:rsidRPr="00113A6A">
        <w:t>.5-1</w:t>
      </w:r>
      <w:r w:rsidRPr="000E6691">
        <w:rPr>
          <w:rFonts w:ascii="Arial" w:hAnsi="Arial"/>
          <w:b/>
          <w:lang w:eastAsia="x-none"/>
        </w:rPr>
        <w:t>.</w:t>
      </w:r>
    </w:p>
    <w:p w14:paraId="740AB492" w14:textId="77777777" w:rsidR="00113A6A" w:rsidRPr="00113A6A" w:rsidRDefault="00113A6A" w:rsidP="00113A6A">
      <w:r w:rsidRPr="00113A6A">
        <w:t xml:space="preserve"> </w:t>
      </w:r>
      <w:r w:rsidRPr="00113A6A" w:rsidDel="00CE603F">
        <w:t xml:space="preserve"> </w:t>
      </w:r>
      <w:r w:rsidRPr="00113A6A">
        <w:t xml:space="preserve">                                                       </w:t>
      </w:r>
      <w:r w:rsidRPr="00113A6A">
        <w:rPr>
          <w:noProof/>
        </w:rPr>
        <mc:AlternateContent>
          <mc:Choice Requires="wpc">
            <w:drawing>
              <wp:inline distT="0" distB="0" distL="0" distR="0" wp14:anchorId="0C69ECBB" wp14:editId="56AB8152">
                <wp:extent cx="2114550" cy="2837180"/>
                <wp:effectExtent l="0" t="0" r="0" b="20320"/>
                <wp:docPr id="57035584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061565088" name="Group 1061565088"/>
                        <wpg:cNvGrpSpPr/>
                        <wpg:grpSpPr>
                          <a:xfrm>
                            <a:off x="1499440" y="35999"/>
                            <a:ext cx="189865" cy="295909"/>
                            <a:chOff x="0" y="0"/>
                            <a:chExt cx="189923" cy="296217"/>
                          </a:xfrm>
                        </wpg:grpSpPr>
                        <wps:wsp>
                          <wps:cNvPr id="261956794" name="Straight Connector 261956794"/>
                          <wps:cNvCnPr/>
                          <wps:spPr>
                            <a:xfrm flipH="1">
                              <a:off x="0" y="0"/>
                              <a:ext cx="189923" cy="148262"/>
                            </a:xfrm>
                            <a:prstGeom prst="line">
                              <a:avLst/>
                            </a:prstGeom>
                            <a:noFill/>
                            <a:ln w="6350" cap="flat" cmpd="sng" algn="ctr">
                              <a:solidFill>
                                <a:sysClr val="windowText" lastClr="000000"/>
                              </a:solidFill>
                              <a:prstDash val="solid"/>
                              <a:miter lim="800000"/>
                            </a:ln>
                            <a:effectLst/>
                          </wps:spPr>
                          <wps:bodyPr/>
                        </wps:wsp>
                        <wps:wsp>
                          <wps:cNvPr id="2068055885" name="Straight Connector 2068055885"/>
                          <wps:cNvCnPr/>
                          <wps:spPr>
                            <a:xfrm flipH="1" flipV="1">
                              <a:off x="58" y="148262"/>
                              <a:ext cx="189865" cy="147955"/>
                            </a:xfrm>
                            <a:prstGeom prst="line">
                              <a:avLst/>
                            </a:prstGeom>
                            <a:noFill/>
                            <a:ln w="6350" cap="flat" cmpd="sng" algn="ctr">
                              <a:solidFill>
                                <a:sysClr val="windowText" lastClr="000000"/>
                              </a:solidFill>
                              <a:prstDash val="solid"/>
                              <a:miter lim="800000"/>
                            </a:ln>
                            <a:effectLst/>
                          </wps:spPr>
                          <wps:bodyPr/>
                        </wps:wsp>
                      </wpg:wgp>
                      <wpg:wgp>
                        <wpg:cNvPr id="756047986" name="Group 756047986"/>
                        <wpg:cNvGrpSpPr/>
                        <wpg:grpSpPr>
                          <a:xfrm>
                            <a:off x="1498689" y="2542340"/>
                            <a:ext cx="189865" cy="295276"/>
                            <a:chOff x="0" y="1828165"/>
                            <a:chExt cx="189923" cy="296217"/>
                          </a:xfrm>
                        </wpg:grpSpPr>
                        <wps:wsp>
                          <wps:cNvPr id="1252480633" name="Straight Connector 1252480633"/>
                          <wps:cNvCnPr/>
                          <wps:spPr>
                            <a:xfrm flipH="1">
                              <a:off x="0" y="1828165"/>
                              <a:ext cx="189923" cy="148262"/>
                            </a:xfrm>
                            <a:prstGeom prst="line">
                              <a:avLst/>
                            </a:prstGeom>
                            <a:noFill/>
                            <a:ln w="6350" cap="flat" cmpd="sng" algn="ctr">
                              <a:solidFill>
                                <a:sysClr val="windowText" lastClr="000000"/>
                              </a:solidFill>
                              <a:prstDash val="solid"/>
                              <a:miter lim="800000"/>
                            </a:ln>
                            <a:effectLst/>
                          </wps:spPr>
                          <wps:bodyPr/>
                        </wps:wsp>
                        <wps:wsp>
                          <wps:cNvPr id="115135861" name="Straight Connector 115135861"/>
                          <wps:cNvCnPr/>
                          <wps:spPr>
                            <a:xfrm flipH="1" flipV="1">
                              <a:off x="58" y="1976427"/>
                              <a:ext cx="189865" cy="147955"/>
                            </a:xfrm>
                            <a:prstGeom prst="line">
                              <a:avLst/>
                            </a:prstGeom>
                            <a:noFill/>
                            <a:ln w="6350" cap="flat" cmpd="sng" algn="ctr">
                              <a:solidFill>
                                <a:sysClr val="windowText" lastClr="000000"/>
                              </a:solidFill>
                              <a:prstDash val="solid"/>
                              <a:miter lim="800000"/>
                            </a:ln>
                            <a:effectLst/>
                          </wps:spPr>
                          <wps:bodyPr/>
                        </wps:wsp>
                      </wpg:wgp>
                      <wpg:wgp>
                        <wpg:cNvPr id="496573369" name="Group 496573369"/>
                        <wpg:cNvGrpSpPr/>
                        <wpg:grpSpPr>
                          <a:xfrm>
                            <a:off x="1499382" y="1292601"/>
                            <a:ext cx="189865" cy="295276"/>
                            <a:chOff x="635" y="914400"/>
                            <a:chExt cx="189923" cy="296217"/>
                          </a:xfrm>
                        </wpg:grpSpPr>
                        <wps:wsp>
                          <wps:cNvPr id="535231072" name="Straight Connector 535231072"/>
                          <wps:cNvCnPr/>
                          <wps:spPr>
                            <a:xfrm flipH="1">
                              <a:off x="635" y="914400"/>
                              <a:ext cx="189923" cy="148262"/>
                            </a:xfrm>
                            <a:prstGeom prst="line">
                              <a:avLst/>
                            </a:prstGeom>
                            <a:noFill/>
                            <a:ln w="6350" cap="flat" cmpd="sng" algn="ctr">
                              <a:solidFill>
                                <a:sysClr val="windowText" lastClr="000000"/>
                              </a:solidFill>
                              <a:prstDash val="solid"/>
                              <a:miter lim="800000"/>
                            </a:ln>
                            <a:effectLst/>
                          </wps:spPr>
                          <wps:bodyPr/>
                        </wps:wsp>
                        <wps:wsp>
                          <wps:cNvPr id="885660648" name="Straight Connector 885660648"/>
                          <wps:cNvCnPr/>
                          <wps:spPr>
                            <a:xfrm flipH="1" flipV="1">
                              <a:off x="693" y="1062662"/>
                              <a:ext cx="189865" cy="147955"/>
                            </a:xfrm>
                            <a:prstGeom prst="line">
                              <a:avLst/>
                            </a:prstGeom>
                            <a:noFill/>
                            <a:ln w="6350" cap="flat" cmpd="sng" algn="ctr">
                              <a:solidFill>
                                <a:sysClr val="windowText" lastClr="000000"/>
                              </a:solidFill>
                              <a:prstDash val="solid"/>
                              <a:miter lim="800000"/>
                            </a:ln>
                            <a:effectLst/>
                          </wps:spPr>
                          <wps:bodyPr/>
                        </wps:wsp>
                      </wpg:wgp>
                      <wps:wsp>
                        <wps:cNvPr id="1419176754" name="Rectangle 1419176754"/>
                        <wps:cNvSpPr/>
                        <wps:spPr>
                          <a:xfrm>
                            <a:off x="1088049" y="1196594"/>
                            <a:ext cx="51913" cy="179315"/>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79995653" name="Connector: Elbow 779995653"/>
                        <wps:cNvCnPr/>
                        <wps:spPr>
                          <a:xfrm rot="10800000" flipV="1">
                            <a:off x="1113985" y="184104"/>
                            <a:ext cx="384733" cy="105841"/>
                          </a:xfrm>
                          <a:prstGeom prst="bentConnector2">
                            <a:avLst/>
                          </a:prstGeom>
                          <a:noFill/>
                          <a:ln w="6350" cap="flat" cmpd="sng" algn="ctr">
                            <a:solidFill>
                              <a:sysClr val="windowText" lastClr="000000"/>
                            </a:solidFill>
                            <a:prstDash val="solid"/>
                            <a:miter lim="800000"/>
                          </a:ln>
                          <a:effectLst/>
                        </wps:spPr>
                        <wps:bodyPr/>
                      </wps:wsp>
                      <wps:wsp>
                        <wps:cNvPr id="5907574" name="Connector: Elbow 5907574"/>
                        <wps:cNvCnPr/>
                        <wps:spPr>
                          <a:xfrm rot="10800000">
                            <a:off x="1114007" y="1375910"/>
                            <a:ext cx="383799" cy="64487"/>
                          </a:xfrm>
                          <a:prstGeom prst="bentConnector2">
                            <a:avLst/>
                          </a:prstGeom>
                          <a:noFill/>
                          <a:ln w="6350" cap="flat" cmpd="sng" algn="ctr">
                            <a:solidFill>
                              <a:sysClr val="windowText" lastClr="000000"/>
                            </a:solidFill>
                            <a:prstDash val="solid"/>
                            <a:miter lim="800000"/>
                          </a:ln>
                          <a:effectLst/>
                        </wps:spPr>
                        <wps:bodyPr/>
                      </wps:wsp>
                      <wps:wsp>
                        <wps:cNvPr id="1076325172" name="Connector: Elbow 1076325172"/>
                        <wps:cNvCnPr/>
                        <wps:spPr>
                          <a:xfrm rot="16200000" flipV="1">
                            <a:off x="1059410" y="1141998"/>
                            <a:ext cx="108857" cy="336"/>
                          </a:xfrm>
                          <a:prstGeom prst="bentConnector3">
                            <a:avLst/>
                          </a:prstGeom>
                          <a:noFill/>
                          <a:ln w="6350" cap="flat" cmpd="sng" algn="ctr">
                            <a:solidFill>
                              <a:sysClr val="windowText" lastClr="000000"/>
                            </a:solidFill>
                            <a:prstDash val="solid"/>
                            <a:miter lim="800000"/>
                          </a:ln>
                          <a:effectLst/>
                        </wps:spPr>
                        <wps:bodyPr/>
                      </wps:wsp>
                      <wps:wsp>
                        <wps:cNvPr id="1856564749" name="Connector: Elbow 1856564749"/>
                        <wps:cNvCnPr/>
                        <wps:spPr>
                          <a:xfrm rot="5400000" flipH="1" flipV="1">
                            <a:off x="740004" y="781070"/>
                            <a:ext cx="268017" cy="282723"/>
                          </a:xfrm>
                          <a:prstGeom prst="bentConnector2">
                            <a:avLst/>
                          </a:prstGeom>
                          <a:noFill/>
                          <a:ln w="6350" cap="flat" cmpd="sng" algn="ctr">
                            <a:solidFill>
                              <a:sysClr val="windowText" lastClr="000000"/>
                            </a:solidFill>
                            <a:prstDash val="solid"/>
                            <a:miter lim="800000"/>
                          </a:ln>
                          <a:effectLst/>
                        </wps:spPr>
                        <wps:bodyPr/>
                      </wps:wsp>
                      <wps:wsp>
                        <wps:cNvPr id="1390626373" name="Connector: Elbow 1390626373"/>
                        <wps:cNvCnPr/>
                        <wps:spPr>
                          <a:xfrm rot="16200000" flipH="1">
                            <a:off x="958425" y="2149540"/>
                            <a:ext cx="315118" cy="766024"/>
                          </a:xfrm>
                          <a:prstGeom prst="bentConnector2">
                            <a:avLst/>
                          </a:prstGeom>
                          <a:noFill/>
                          <a:ln w="6350" cap="flat" cmpd="sng" algn="ctr">
                            <a:solidFill>
                              <a:sysClr val="windowText" lastClr="000000"/>
                            </a:solidFill>
                            <a:prstDash val="solid"/>
                            <a:miter lim="800000"/>
                          </a:ln>
                          <a:effectLst/>
                        </wps:spPr>
                        <wps:bodyPr/>
                      </wps:wsp>
                      <wps:wsp>
                        <wps:cNvPr id="1416931549" name="Straight Connector 1416931549"/>
                        <wps:cNvCnPr/>
                        <wps:spPr>
                          <a:xfrm flipH="1">
                            <a:off x="51516" y="1556580"/>
                            <a:ext cx="591191" cy="0"/>
                          </a:xfrm>
                          <a:prstGeom prst="line">
                            <a:avLst/>
                          </a:prstGeom>
                          <a:noFill/>
                          <a:ln w="6350" cap="flat" cmpd="sng" algn="ctr">
                            <a:solidFill>
                              <a:sysClr val="windowText" lastClr="000000"/>
                            </a:solidFill>
                            <a:prstDash val="solid"/>
                            <a:miter lim="800000"/>
                          </a:ln>
                          <a:effectLst/>
                        </wps:spPr>
                        <wps:bodyPr/>
                      </wps:wsp>
                      <wps:wsp>
                        <wps:cNvPr id="1428809251" name="Rectangle 1428809251"/>
                        <wps:cNvSpPr/>
                        <wps:spPr>
                          <a:xfrm>
                            <a:off x="1088491" y="289946"/>
                            <a:ext cx="51435" cy="134620"/>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75464474" name="Connector: Elbow 1875464474"/>
                        <wps:cNvCnPr/>
                        <wps:spPr>
                          <a:xfrm rot="5400000">
                            <a:off x="1084045" y="454369"/>
                            <a:ext cx="59742" cy="136"/>
                          </a:xfrm>
                          <a:prstGeom prst="bentConnector3">
                            <a:avLst>
                              <a:gd name="adj1" fmla="val 50000"/>
                            </a:avLst>
                          </a:prstGeom>
                          <a:noFill/>
                          <a:ln w="6350" cap="flat" cmpd="sng" algn="ctr">
                            <a:solidFill>
                              <a:sysClr val="windowText" lastClr="000000"/>
                            </a:solidFill>
                            <a:prstDash val="solid"/>
                            <a:miter lim="800000"/>
                          </a:ln>
                          <a:effectLst/>
                        </wps:spPr>
                        <wps:bodyPr/>
                      </wps:wsp>
                      <wps:wsp>
                        <wps:cNvPr id="2106797094" name="Rectangle 2106797094"/>
                        <wps:cNvSpPr/>
                        <wps:spPr>
                          <a:xfrm>
                            <a:off x="707254" y="1963218"/>
                            <a:ext cx="51435" cy="411775"/>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24323791" name="Connector: Elbow 1924323791"/>
                        <wps:cNvCnPr/>
                        <wps:spPr>
                          <a:xfrm rot="16200000" flipV="1">
                            <a:off x="678529" y="1908927"/>
                            <a:ext cx="108585" cy="0"/>
                          </a:xfrm>
                          <a:prstGeom prst="bentConnector3">
                            <a:avLst/>
                          </a:prstGeom>
                          <a:noFill/>
                          <a:ln w="6350" cap="flat" cmpd="sng" algn="ctr">
                            <a:solidFill>
                              <a:sysClr val="windowText" lastClr="000000"/>
                            </a:solidFill>
                            <a:prstDash val="solid"/>
                            <a:miter lim="800000"/>
                          </a:ln>
                          <a:effectLst/>
                        </wps:spPr>
                        <wps:bodyPr/>
                      </wps:wsp>
                      <wps:wsp>
                        <wps:cNvPr id="837571890" name="Rectangle 837571890"/>
                        <wps:cNvSpPr/>
                        <wps:spPr>
                          <a:xfrm>
                            <a:off x="707422" y="1056439"/>
                            <a:ext cx="50800" cy="134620"/>
                          </a:xfrm>
                          <a:prstGeom prst="rect">
                            <a:avLst/>
                          </a:pr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7320223" name="Connector: Elbow 1107320223"/>
                        <wps:cNvCnPr/>
                        <wps:spPr>
                          <a:xfrm rot="5400000">
                            <a:off x="702977" y="1220904"/>
                            <a:ext cx="59690" cy="0"/>
                          </a:xfrm>
                          <a:prstGeom prst="bentConnector3">
                            <a:avLst>
                              <a:gd name="adj1" fmla="val 50000"/>
                            </a:avLst>
                          </a:prstGeom>
                          <a:noFill/>
                          <a:ln w="6350" cap="flat" cmpd="sng" algn="ctr">
                            <a:solidFill>
                              <a:sysClr val="windowText" lastClr="000000"/>
                            </a:solidFill>
                            <a:prstDash val="solid"/>
                            <a:miter lim="800000"/>
                          </a:ln>
                          <a:effectLst/>
                        </wps:spPr>
                        <wps:bodyPr/>
                      </wps:wsp>
                      <wps:wsp>
                        <wps:cNvPr id="1527338058" name="Text Box 1"/>
                        <wps:cNvSpPr txBox="1"/>
                        <wps:spPr>
                          <a:xfrm>
                            <a:off x="241169" y="1011922"/>
                            <a:ext cx="487680" cy="311150"/>
                          </a:xfrm>
                          <a:prstGeom prst="rect">
                            <a:avLst/>
                          </a:prstGeom>
                          <a:noFill/>
                          <a:ln w="6350">
                            <a:noFill/>
                          </a:ln>
                        </wps:spPr>
                        <wps:txbx>
                          <w:txbxContent>
                            <w:p w14:paraId="52FF6B66"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position w:val="-5"/>
                                  <w:sz w:val="18"/>
                                  <w:szCs w:val="18"/>
                                  <w:vertAlign w:val="subscript"/>
                                </w:rPr>
                                <w:t>0</w:t>
                              </w:r>
                              <w:r w:rsidRPr="005B2E28">
                                <w:rPr>
                                  <w:rFonts w:ascii="Cambria Math" w:eastAsia="Ericsson Hilda" w:hAnsi="Cambria Math" w:cs="Verdana"/>
                                  <w:sz w:val="18"/>
                                  <w:szCs w:val="18"/>
                                </w:rPr>
                                <w:t xml:space="preserve">, </w:t>
                              </w:r>
                              <w:r w:rsidRPr="005B2E28">
                                <w:rPr>
                                  <w:rFonts w:ascii="Cambria Math" w:eastAsia="Ericsson Hilda" w:hAnsi="Cambria Math"/>
                                  <w:sz w:val="18"/>
                                  <w:szCs w:val="18"/>
                                </w:rPr>
                                <w:t>L</w:t>
                              </w:r>
                              <w:r w:rsidRPr="005B2E28">
                                <w:rPr>
                                  <w:rFonts w:ascii="Cambria Math" w:eastAsia="Ericsson Hilda" w:hAnsi="Cambria Math"/>
                                  <w:position w:val="-5"/>
                                  <w:sz w:val="18"/>
                                  <w:szCs w:val="18"/>
                                  <w:vertAlign w:val="subscript"/>
                                </w:rPr>
                                <w:t>13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8035625" name="Text Box 1"/>
                        <wps:cNvSpPr txBox="1"/>
                        <wps:spPr>
                          <a:xfrm>
                            <a:off x="241252" y="2013409"/>
                            <a:ext cx="487680" cy="311150"/>
                          </a:xfrm>
                          <a:prstGeom prst="rect">
                            <a:avLst/>
                          </a:prstGeom>
                          <a:noFill/>
                          <a:ln w="6350">
                            <a:noFill/>
                          </a:ln>
                        </wps:spPr>
                        <wps:txbx>
                          <w:txbxContent>
                            <w:p w14:paraId="352846E8"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cs="Verdana"/>
                                  <w:position w:val="-5"/>
                                  <w:sz w:val="18"/>
                                  <w:szCs w:val="18"/>
                                  <w:vertAlign w:val="subscript"/>
                                </w:rPr>
                                <w:t>1</w:t>
                              </w:r>
                              <w:r w:rsidRPr="005B2E28">
                                <w:rPr>
                                  <w:rFonts w:ascii="Cambria Math" w:eastAsia="Ericsson Hilda" w:hAnsi="Cambria Math"/>
                                  <w:position w:val="-5"/>
                                  <w:sz w:val="18"/>
                                  <w:szCs w:val="18"/>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91830102" name="Text Box 1"/>
                        <wps:cNvSpPr txBox="1"/>
                        <wps:spPr>
                          <a:xfrm>
                            <a:off x="1122085" y="244481"/>
                            <a:ext cx="487680" cy="311150"/>
                          </a:xfrm>
                          <a:prstGeom prst="rect">
                            <a:avLst/>
                          </a:prstGeom>
                          <a:noFill/>
                          <a:ln w="6350">
                            <a:noFill/>
                          </a:ln>
                        </wps:spPr>
                        <wps:txbx>
                          <w:txbxContent>
                            <w:p w14:paraId="3AD7A435"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w:t>
                              </w:r>
                              <w:r w:rsidRPr="005B2E28">
                                <w:rPr>
                                  <w:rFonts w:ascii="Cambria Math" w:eastAsia="Ericsson Hilda" w:hAnsi="Cambria Math" w:cs="Verdana"/>
                                  <w:position w:val="-5"/>
                                  <w:sz w:val="18"/>
                                  <w:szCs w:val="18"/>
                                  <w:vertAlign w:val="subscript"/>
                                </w:rPr>
                                <w: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40327989" name="Text Box 1"/>
                        <wps:cNvSpPr txBox="1"/>
                        <wps:spPr>
                          <a:xfrm>
                            <a:off x="1112973" y="1133263"/>
                            <a:ext cx="487680" cy="311150"/>
                          </a:xfrm>
                          <a:prstGeom prst="rect">
                            <a:avLst/>
                          </a:prstGeom>
                          <a:noFill/>
                          <a:ln w="6350">
                            <a:noFill/>
                          </a:ln>
                        </wps:spPr>
                        <wps:txbx>
                          <w:txbxContent>
                            <w:p w14:paraId="4AA852F4"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97835754" name="Freeform: Shape 1497835754"/>
                        <wps:cNvSpPr/>
                        <wps:spPr>
                          <a:xfrm>
                            <a:off x="1026804" y="488116"/>
                            <a:ext cx="114300" cy="603250"/>
                          </a:xfrm>
                          <a:custGeom>
                            <a:avLst/>
                            <a:gdLst>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9850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61688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4300" h="603250">
                                <a:moveTo>
                                  <a:pt x="114300" y="600075"/>
                                </a:moveTo>
                                <a:lnTo>
                                  <a:pt x="114300" y="0"/>
                                </a:lnTo>
                                <a:lnTo>
                                  <a:pt x="61688" y="0"/>
                                </a:lnTo>
                                <a:lnTo>
                                  <a:pt x="61688" y="274955"/>
                                </a:lnTo>
                                <a:lnTo>
                                  <a:pt x="0" y="273050"/>
                                </a:lnTo>
                                <a:lnTo>
                                  <a:pt x="0" y="330200"/>
                                </a:lnTo>
                                <a:lnTo>
                                  <a:pt x="61246" y="332105"/>
                                </a:lnTo>
                                <a:cubicBezTo>
                                  <a:pt x="61393" y="422487"/>
                                  <a:pt x="61541" y="512868"/>
                                  <a:pt x="61688" y="603250"/>
                                </a:cubicBezTo>
                                <a:lnTo>
                                  <a:pt x="114300" y="600075"/>
                                </a:lnTo>
                                <a:close/>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960407" name="Freeform: Shape 266960407"/>
                        <wps:cNvSpPr/>
                        <wps:spPr>
                          <a:xfrm>
                            <a:off x="644423" y="1251392"/>
                            <a:ext cx="113665" cy="603250"/>
                          </a:xfrm>
                          <a:custGeom>
                            <a:avLst/>
                            <a:gdLst>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9850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9850 w 114300"/>
                              <a:gd name="connsiteY6" fmla="*/ 330200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50800 w 114300"/>
                              <a:gd name="connsiteY3" fmla="*/ 273050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50800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 name="connsiteX0" fmla="*/ 114300 w 114300"/>
                              <a:gd name="connsiteY0" fmla="*/ 600075 h 603250"/>
                              <a:gd name="connsiteX1" fmla="*/ 114300 w 114300"/>
                              <a:gd name="connsiteY1" fmla="*/ 0 h 603250"/>
                              <a:gd name="connsiteX2" fmla="*/ 61688 w 114300"/>
                              <a:gd name="connsiteY2" fmla="*/ 0 h 603250"/>
                              <a:gd name="connsiteX3" fmla="*/ 61688 w 114300"/>
                              <a:gd name="connsiteY3" fmla="*/ 274955 h 603250"/>
                              <a:gd name="connsiteX4" fmla="*/ 0 w 114300"/>
                              <a:gd name="connsiteY4" fmla="*/ 273050 h 603250"/>
                              <a:gd name="connsiteX5" fmla="*/ 0 w 114300"/>
                              <a:gd name="connsiteY5" fmla="*/ 330200 h 603250"/>
                              <a:gd name="connsiteX6" fmla="*/ 61246 w 114300"/>
                              <a:gd name="connsiteY6" fmla="*/ 332105 h 603250"/>
                              <a:gd name="connsiteX7" fmla="*/ 61688 w 114300"/>
                              <a:gd name="connsiteY7" fmla="*/ 603250 h 603250"/>
                              <a:gd name="connsiteX8" fmla="*/ 114300 w 114300"/>
                              <a:gd name="connsiteY8" fmla="*/ 600075 h 6032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4300" h="603250">
                                <a:moveTo>
                                  <a:pt x="114300" y="600075"/>
                                </a:moveTo>
                                <a:lnTo>
                                  <a:pt x="114300" y="0"/>
                                </a:lnTo>
                                <a:lnTo>
                                  <a:pt x="61688" y="0"/>
                                </a:lnTo>
                                <a:lnTo>
                                  <a:pt x="61688" y="274955"/>
                                </a:lnTo>
                                <a:lnTo>
                                  <a:pt x="0" y="273050"/>
                                </a:lnTo>
                                <a:lnTo>
                                  <a:pt x="0" y="330200"/>
                                </a:lnTo>
                                <a:lnTo>
                                  <a:pt x="61246" y="332105"/>
                                </a:lnTo>
                                <a:cubicBezTo>
                                  <a:pt x="61393" y="422487"/>
                                  <a:pt x="61541" y="512868"/>
                                  <a:pt x="61688" y="603250"/>
                                </a:cubicBezTo>
                                <a:lnTo>
                                  <a:pt x="114300" y="600075"/>
                                </a:lnTo>
                                <a:close/>
                              </a:path>
                            </a:pathLst>
                          </a:custGeom>
                          <a:no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4901048" name="Text Box 1"/>
                        <wps:cNvSpPr txBox="1"/>
                        <wps:spPr>
                          <a:xfrm>
                            <a:off x="801624" y="1516990"/>
                            <a:ext cx="292735" cy="311150"/>
                          </a:xfrm>
                          <a:prstGeom prst="rect">
                            <a:avLst/>
                          </a:prstGeom>
                          <a:noFill/>
                          <a:ln w="6350">
                            <a:noFill/>
                          </a:ln>
                        </wps:spPr>
                        <wps:txbx>
                          <w:txbxContent>
                            <w:p w14:paraId="60423E38"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position w:val="-5"/>
                                  <w:sz w:val="18"/>
                                  <w:szCs w:val="18"/>
                                </w:rPr>
                                <w:t>S</w:t>
                              </w:r>
                              <w:r w:rsidRPr="005B2E28">
                                <w:rPr>
                                  <w:rFonts w:ascii="Cambria Math" w:eastAsia="Ericsson Hilda" w:hAnsi="Cambria Math" w:cs="Verdana"/>
                                  <w:position w:val="-5"/>
                                  <w:sz w:val="18"/>
                                  <w:szCs w:val="18"/>
                                  <w:vertAlign w:val="subscript"/>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14779884" name="Text Box 1"/>
                        <wps:cNvSpPr txBox="1"/>
                        <wps:spPr>
                          <a:xfrm>
                            <a:off x="1189678" y="625030"/>
                            <a:ext cx="292735" cy="311150"/>
                          </a:xfrm>
                          <a:prstGeom prst="rect">
                            <a:avLst/>
                          </a:prstGeom>
                          <a:noFill/>
                          <a:ln w="6350">
                            <a:noFill/>
                          </a:ln>
                        </wps:spPr>
                        <wps:txbx>
                          <w:txbxContent>
                            <w:p w14:paraId="597FB173"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S</w:t>
                              </w:r>
                              <w:r w:rsidRPr="005B2E28">
                                <w:rPr>
                                  <w:rFonts w:ascii="Cambria Math" w:eastAsia="Ericsson Hilda" w:hAnsi="Cambria Math"/>
                                  <w:position w:val="-5"/>
                                  <w:sz w:val="18"/>
                                  <w:szCs w:val="18"/>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C69ECBB" id="Canvas 1" o:spid="_x0000_s1026" editas="canvas" style="width:166.5pt;height:223.4pt;mso-position-horizontal-relative:char;mso-position-vertical-relative:line" coordsize="21145,28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1145;height:28371;visibility:visible;mso-wrap-style:square" filled="t">
                  <v:fill o:detectmouseclick="t"/>
                  <v:path o:connecttype="none"/>
                </v:shape>
                <v:group id="Group 1061565088" o:spid="_x0000_s1028" style="position:absolute;left:14994;top:359;width:1899;height:2960" coordsize="189923,296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">
                  <v:line id="Straight Connector 261956794" o:spid="_x0000_s1029" style="position:absolute;flip:x;visibility:visible;mso-wrap-style:square" from="0,0" to="189923,148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" strokecolor="windowText" strokeweight=".5pt">
                    <v:stroke joinstyle="miter"/>
                  </v:line>
                  <v:line id="Straight Connector 2068055885" o:spid="_x0000_s1030" style="position:absolute;flip:x y;visibility:visible;mso-wrap-style:square" from="58,148262" to="189923,29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" strokecolor="windowText" strokeweight=".5pt">
                    <v:stroke joinstyle="miter"/>
                  </v:line>
                </v:group>
                <v:group id="Group 756047986" o:spid="_x0000_s1031" style="position:absolute;left:14986;top:25423;width:1899;height:2953" coordorigin=",18281" coordsize="1899,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">
                  <v:line id="Straight Connector 1252480633" o:spid="_x0000_s1032" style="position:absolute;flip:x;visibility:visible;mso-wrap-style:square" from="0,18281" to="1899,19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" strokecolor="windowText" strokeweight=".5pt">
                    <v:stroke joinstyle="miter"/>
                  </v:line>
                  <v:line id="Straight Connector 115135861" o:spid="_x0000_s1033" style="position:absolute;flip:x y;visibility:visible;mso-wrap-style:square" from="0,19764" to="1899,21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" strokecolor="windowText" strokeweight=".5pt">
                    <v:stroke joinstyle="miter"/>
                  </v:line>
                </v:group>
                <v:group id="Group 496573369" o:spid="_x0000_s1034" style="position:absolute;left:14993;top:12926;width:1899;height:2952" coordorigin="6,9144" coordsize="1899,2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">
                  <v:line id="Straight Connector 535231072" o:spid="_x0000_s1035" style="position:absolute;flip:x;visibility:visible;mso-wrap-style:square" from="6,9144" to="1905,10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" strokecolor="windowText" strokeweight=".5pt">
                    <v:stroke joinstyle="miter"/>
                  </v:line>
                  <v:line id="Straight Connector 885660648" o:spid="_x0000_s1036" style="position:absolute;flip:x y;visibility:visible;mso-wrap-style:square" from="6,10626" to="1905,12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" strokecolor="windowText" strokeweight=".5pt">
                    <v:stroke joinstyle="miter"/>
                  </v:line>
                </v:group>
                <v:rect id="Rectangle 1419176754" o:spid="_x0000_s1037" style="position:absolute;left:10880;top:11965;width:519;height:1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" filled="f" strokecolor="windowText" strokeweight="1pt"/>
                <v:shapetype id="_x0000_t33" coordsize="21600,21600" o:spt="33" o:oned="t" path="m,l21600,r,21600e" filled="f">
                  <v:stroke joinstyle="miter"/>
                  <v:path arrowok="t" fillok="f" o:connecttype="none"/>
                  <o:lock v:ext="edit" shapetype="t"/>
                </v:shapetype>
                <v:shape id="Connector: Elbow 779995653" o:spid="_x0000_s1038" type="#_x0000_t33" style="position:absolute;left:11139;top:1841;width:3848;height:105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" strokecolor="windowText" strokeweight=".5pt"/>
                <v:shape id="Connector: Elbow 5907574" o:spid="_x0000_s1039" type="#_x0000_t33" style="position:absolute;left:11140;top:13759;width:3838;height:64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" strokecolor="windowText" strokeweight=".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76325172" o:spid="_x0000_s1040" type="#_x0000_t34" style="position:absolute;left:10594;top:11419;width:1088;height:4;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" strokecolor="windowText" strokeweight=".5pt"/>
                <v:shape id="Connector: Elbow 1856564749" o:spid="_x0000_s1041" type="#_x0000_t33" style="position:absolute;left:7400;top:7810;width:2680;height:28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" strokecolor="windowText" strokeweight=".5pt"/>
                <v:shape id="Connector: Elbow 1390626373" o:spid="_x0000_s1042" type="#_x0000_t33" style="position:absolute;left:9583;top:21495;width:3152;height:76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" strokecolor="windowText" strokeweight=".5pt"/>
                <v:line id="Straight Connector 1416931549" o:spid="_x0000_s1043" style="position:absolute;flip:x;visibility:visible;mso-wrap-style:square" from="515,15565" to="6427,1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" strokecolor="windowText" strokeweight=".5pt">
                  <v:stroke joinstyle="miter"/>
                </v:line>
                <v:rect id="Rectangle 1428809251" o:spid="_x0000_s1044" style="position:absolute;left:10884;top:2899;width:515;height:1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" filled="f" strokecolor="windowText" strokeweight="1pt"/>
                <v:shape id="Connector: Elbow 1875464474" o:spid="_x0000_s1045" type="#_x0000_t34" style="position:absolute;left:10840;top:4543;width:598;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" strokecolor="windowText" strokeweight=".5pt"/>
                <v:rect id="Rectangle 2106797094" o:spid="_x0000_s1046" style="position:absolute;left:7072;top:19632;width:514;height:4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" filled="f" strokecolor="windowText" strokeweight="1pt"/>
                <v:shape id="Connector: Elbow 1924323791" o:spid="_x0000_s1047" type="#_x0000_t34" style="position:absolute;left:6785;top:19089;width:1086;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" strokecolor="windowText" strokeweight=".5pt"/>
                <v:rect id="Rectangle 837571890" o:spid="_x0000_s1048" style="position:absolute;left:7074;top:10564;width:508;height:1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" filled="f" strokecolor="windowText" strokeweight="1pt"/>
                <v:shape id="Connector: Elbow 1107320223" o:spid="_x0000_s1049" type="#_x0000_t34" style="position:absolute;left:7029;top:12209;width:597;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" strokecolor="windowText" strokeweight=".5pt"/>
                <v:shapetype id="_x0000_t202" coordsize="21600,21600" o:spt="202" path="m,l,21600r21600,l21600,xe">
                  <v:stroke joinstyle="miter"/>
                  <v:path gradientshapeok="t" o:connecttype="rect"/>
                </v:shapetype>
                <v:shape id="Text Box 1" o:spid="_x0000_s1050" type="#_x0000_t202" style="position:absolute;left:2411;top:10119;width:4877;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" filled="f" stroked="f" strokeweight=".5pt">
                  <v:textbox>
                    <w:txbxContent>
                      <w:p w14:paraId="52FF6B66"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position w:val="-5"/>
                            <w:sz w:val="18"/>
                            <w:szCs w:val="18"/>
                            <w:vertAlign w:val="subscript"/>
                          </w:rPr>
                          <w:t>0</w:t>
                        </w:r>
                        <w:r w:rsidRPr="005B2E28">
                          <w:rPr>
                            <w:rFonts w:ascii="Cambria Math" w:eastAsia="Ericsson Hilda" w:hAnsi="Cambria Math" w:cs="Verdana"/>
                            <w:sz w:val="18"/>
                            <w:szCs w:val="18"/>
                          </w:rPr>
                          <w:t xml:space="preserve">, </w:t>
                        </w:r>
                        <w:r w:rsidRPr="005B2E28">
                          <w:rPr>
                            <w:rFonts w:ascii="Cambria Math" w:eastAsia="Ericsson Hilda" w:hAnsi="Cambria Math"/>
                            <w:sz w:val="18"/>
                            <w:szCs w:val="18"/>
                          </w:rPr>
                          <w:t>L</w:t>
                        </w:r>
                        <w:r w:rsidRPr="005B2E28">
                          <w:rPr>
                            <w:rFonts w:ascii="Cambria Math" w:eastAsia="Ericsson Hilda" w:hAnsi="Cambria Math"/>
                            <w:position w:val="-5"/>
                            <w:sz w:val="18"/>
                            <w:szCs w:val="18"/>
                            <w:vertAlign w:val="subscript"/>
                          </w:rPr>
                          <w:t>13</w:t>
                        </w:r>
                      </w:p>
                    </w:txbxContent>
                  </v:textbox>
                </v:shape>
                <v:shape id="Text Box 1" o:spid="_x0000_s1051" type="#_x0000_t202" style="position:absolute;left:2412;top:20134;width:4877;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" filled="f" stroked="f" strokeweight=".5pt">
                  <v:textbox>
                    <w:txbxContent>
                      <w:p w14:paraId="352846E8"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cs="Verdana"/>
                            <w:position w:val="-5"/>
                            <w:sz w:val="18"/>
                            <w:szCs w:val="18"/>
                            <w:vertAlign w:val="subscript"/>
                          </w:rPr>
                          <w:t>1</w:t>
                        </w:r>
                        <w:r w:rsidRPr="005B2E28">
                          <w:rPr>
                            <w:rFonts w:ascii="Cambria Math" w:eastAsia="Ericsson Hilda" w:hAnsi="Cambria Math"/>
                            <w:position w:val="-5"/>
                            <w:sz w:val="18"/>
                            <w:szCs w:val="18"/>
                            <w:vertAlign w:val="subscript"/>
                          </w:rPr>
                          <w:t>2</w:t>
                        </w:r>
                      </w:p>
                    </w:txbxContent>
                  </v:textbox>
                </v:shape>
                <v:shape id="Text Box 1" o:spid="_x0000_s1052" type="#_x0000_t202" style="position:absolute;left:11220;top:2444;width:487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" filled="f" stroked="f" strokeweight=".5pt">
                  <v:textbox>
                    <w:txbxContent>
                      <w:p w14:paraId="3AD7A435"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w:t>
                        </w:r>
                        <w:r w:rsidRPr="005B2E28">
                          <w:rPr>
                            <w:rFonts w:ascii="Cambria Math" w:eastAsia="Ericsson Hilda" w:hAnsi="Cambria Math" w:cs="Verdana"/>
                            <w:position w:val="-5"/>
                            <w:sz w:val="18"/>
                            <w:szCs w:val="18"/>
                            <w:vertAlign w:val="subscript"/>
                          </w:rPr>
                          <w:t>3</w:t>
                        </w:r>
                      </w:p>
                    </w:txbxContent>
                  </v:textbox>
                </v:shape>
                <v:shape id="Text Box 1" o:spid="_x0000_s1053" type="#_x0000_t202" style="position:absolute;left:11129;top:11332;width:487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" filled="f" stroked="f" strokeweight=".5pt">
                  <v:textbox>
                    <w:txbxContent>
                      <w:p w14:paraId="4AA852F4"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Z</w:t>
                        </w:r>
                        <w:r w:rsidRPr="005B2E28">
                          <w:rPr>
                            <w:rFonts w:ascii="Cambria Math" w:eastAsia="Ericsson Hilda" w:hAnsi="Cambria Math" w:cs="Verdana"/>
                            <w:position w:val="-5"/>
                            <w:sz w:val="18"/>
                            <w:szCs w:val="18"/>
                            <w:vertAlign w:val="subscript"/>
                          </w:rPr>
                          <w:t>0</w:t>
                        </w:r>
                        <w:r w:rsidRPr="005B2E28">
                          <w:rPr>
                            <w:rFonts w:ascii="Cambria Math" w:eastAsia="Ericsson Hilda" w:hAnsi="Cambria Math" w:cs="Verdana"/>
                            <w:sz w:val="18"/>
                            <w:szCs w:val="18"/>
                          </w:rPr>
                          <w:t>, L</w:t>
                        </w:r>
                        <w:r w:rsidRPr="005B2E28">
                          <w:rPr>
                            <w:rFonts w:ascii="Cambria Math" w:eastAsia="Ericsson Hilda" w:hAnsi="Cambria Math"/>
                            <w:position w:val="-5"/>
                            <w:sz w:val="18"/>
                            <w:szCs w:val="18"/>
                            <w:vertAlign w:val="subscript"/>
                          </w:rPr>
                          <w:t>22</w:t>
                        </w:r>
                      </w:p>
                    </w:txbxContent>
                  </v:textbox>
                </v:shape>
                <v:shape id="Freeform: Shape 1497835754" o:spid="_x0000_s1054" style="position:absolute;left:10268;top:4881;width:1143;height:6032;visibility:visible;mso-wrap-style:square;v-text-anchor:middle" coordsize="114300,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" path="m114300,600075l114300,,61688,r,274955l,273050r,57150l61246,332105v147,90382,295,180763,442,271145l114300,600075xe" filled="f" strokecolor="windowText" strokeweight="1pt">
                  <v:stroke joinstyle="miter"/>
                  <v:path arrowok="t" o:connecttype="custom" o:connectlocs="114300,600075;114300,0;61688,0;61688,274955;0,273050;0,330200;61246,332105;61688,603250;114300,600075" o:connectangles="0,0,0,0,0,0,0,0,0"/>
                </v:shape>
                <v:shape id="Freeform: Shape 266960407" o:spid="_x0000_s1055" style="position:absolute;left:6444;top:12513;width:1136;height:6033;visibility:visible;mso-wrap-style:square;v-text-anchor:middle" coordsize="114300,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" path="m114300,600075l114300,,61688,r,274955l,273050r,57150l61246,332105v147,90382,295,180763,442,271145l114300,600075xe" filled="f" strokecolor="windowText" strokeweight="1pt">
                  <v:stroke joinstyle="miter"/>
                  <v:path arrowok="t" o:connecttype="custom" o:connectlocs="113665,600075;113665,0;61345,0;61345,274955;0,273050;0,330200;60906,332105;61345,603250;113665,600075" o:connectangles="0,0,0,0,0,0,0,0,0"/>
                </v:shape>
                <v:shape id="Text Box 1" o:spid="_x0000_s1056" type="#_x0000_t202" style="position:absolute;left:8016;top:15169;width:2927;height:3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" filled="f" stroked="f" strokeweight=".5pt">
                  <v:textbox>
                    <w:txbxContent>
                      <w:p w14:paraId="60423E38"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position w:val="-5"/>
                            <w:sz w:val="18"/>
                            <w:szCs w:val="18"/>
                          </w:rPr>
                          <w:t>S</w:t>
                        </w:r>
                        <w:r w:rsidRPr="005B2E28">
                          <w:rPr>
                            <w:rFonts w:ascii="Cambria Math" w:eastAsia="Ericsson Hilda" w:hAnsi="Cambria Math" w:cs="Verdana"/>
                            <w:position w:val="-5"/>
                            <w:sz w:val="18"/>
                            <w:szCs w:val="18"/>
                            <w:vertAlign w:val="subscript"/>
                          </w:rPr>
                          <w:t>1</w:t>
                        </w:r>
                      </w:p>
                    </w:txbxContent>
                  </v:textbox>
                </v:shape>
                <v:shape id="Text Box 1" o:spid="_x0000_s1057" type="#_x0000_t202" style="position:absolute;left:11896;top:6250;width:2928;height:3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" filled="f" stroked="f" strokeweight=".5pt">
                  <v:textbox>
                    <w:txbxContent>
                      <w:p w14:paraId="597FB173" w14:textId="77777777" w:rsidR="00113A6A" w:rsidRPr="005B2E28" w:rsidRDefault="00113A6A" w:rsidP="00113A6A">
                        <w:pPr>
                          <w:tabs>
                            <w:tab w:val="left" w:pos="1247"/>
                            <w:tab w:val="left" w:pos="2552"/>
                            <w:tab w:val="left" w:pos="3856"/>
                            <w:tab w:val="left" w:pos="5216"/>
                            <w:tab w:val="left" w:pos="6464"/>
                            <w:tab w:val="left" w:pos="7768"/>
                          </w:tabs>
                          <w:spacing w:after="240"/>
                          <w:rPr>
                            <w:rFonts w:ascii="Cambria Math" w:eastAsia="Ericsson Hilda" w:hAnsi="Cambria Math" w:cs="Verdana"/>
                            <w:sz w:val="18"/>
                            <w:szCs w:val="18"/>
                          </w:rPr>
                        </w:pPr>
                        <w:r w:rsidRPr="005B2E28">
                          <w:rPr>
                            <w:rFonts w:ascii="Cambria Math" w:eastAsia="Ericsson Hilda" w:hAnsi="Cambria Math" w:cs="Verdana"/>
                            <w:sz w:val="18"/>
                            <w:szCs w:val="18"/>
                          </w:rPr>
                          <w:t>S</w:t>
                        </w:r>
                        <w:r w:rsidRPr="005B2E28">
                          <w:rPr>
                            <w:rFonts w:ascii="Cambria Math" w:eastAsia="Ericsson Hilda" w:hAnsi="Cambria Math"/>
                            <w:position w:val="-5"/>
                            <w:sz w:val="18"/>
                            <w:szCs w:val="18"/>
                            <w:vertAlign w:val="subscript"/>
                          </w:rPr>
                          <w:t>2</w:t>
                        </w:r>
                      </w:p>
                    </w:txbxContent>
                  </v:textbox>
                </v:shape>
                <w10:anchorlock/>
              </v:group>
            </w:pict>
          </mc:Fallback>
        </mc:AlternateContent>
      </w:r>
    </w:p>
    <w:p w14:paraId="71B4B090" w14:textId="69F3572E" w:rsidR="005E3CF5" w:rsidRDefault="00113A6A" w:rsidP="005E3CF5">
      <w:pPr>
        <w:jc w:val="center"/>
        <w:rPr>
          <w:rFonts w:ascii="Arial" w:hAnsi="Arial"/>
          <w:b/>
          <w:bCs/>
        </w:rPr>
      </w:pPr>
      <w:r w:rsidRPr="00113A6A">
        <w:rPr>
          <w:rFonts w:ascii="Arial" w:hAnsi="Arial"/>
          <w:b/>
          <w:lang w:eastAsia="x-none"/>
        </w:rPr>
        <w:t xml:space="preserve">Figure 2.1.5-1: </w:t>
      </w:r>
      <w:r w:rsidRPr="00113A6A">
        <w:rPr>
          <w:rFonts w:ascii="Arial" w:hAnsi="Arial"/>
          <w:b/>
          <w:bCs/>
        </w:rPr>
        <w:t>A 1:3 RDN is simulated by standard RF circuit techniques using S-matrix cascading</w:t>
      </w:r>
    </w:p>
    <w:p w14:paraId="2FF0B1BF" w14:textId="77777777" w:rsidR="00463BE5" w:rsidRDefault="00463BE5" w:rsidP="005E3CF5">
      <w:pPr>
        <w:jc w:val="center"/>
        <w:rPr>
          <w:rFonts w:ascii="Arial" w:hAnsi="Arial"/>
          <w:b/>
          <w:bCs/>
        </w:rPr>
      </w:pPr>
    </w:p>
    <w:p w14:paraId="1248FB61" w14:textId="0943D833" w:rsidR="005E3CF5" w:rsidRPr="005E3CF5" w:rsidRDefault="005E3CF5" w:rsidP="005E3CF5">
      <w:pPr>
        <w:pStyle w:val="ListParagraph"/>
        <w:numPr>
          <w:ilvl w:val="2"/>
          <w:numId w:val="5"/>
        </w:numPr>
        <w:ind w:left="709" w:hanging="709"/>
        <w:rPr>
          <w:rFonts w:ascii="Arial" w:hAnsi="Arial" w:cs="Arial"/>
          <w:sz w:val="24"/>
          <w:szCs w:val="24"/>
        </w:rPr>
      </w:pPr>
      <w:r w:rsidRPr="005E3CF5">
        <w:rPr>
          <w:rFonts w:ascii="Arial" w:hAnsi="Arial" w:cs="Arial"/>
          <w:sz w:val="24"/>
          <w:szCs w:val="24"/>
        </w:rPr>
        <w:t>Deployment and beamforming weights</w:t>
      </w:r>
    </w:p>
    <w:p w14:paraId="16C08690" w14:textId="07610C50" w:rsidR="00113A6A" w:rsidRPr="00113A6A" w:rsidRDefault="00113A6A" w:rsidP="00113A6A">
      <w:pPr>
        <w:jc w:val="both"/>
      </w:pPr>
      <w:r w:rsidRPr="00113A6A">
        <w:t xml:space="preserve">In the simulation it is assumed that two AAS base stations are co-located at the same site according to the enclosure edge-to-edge scenario defined in Rel-15 for BS type 1-O co-location requirements in TS 38.104, </w:t>
      </w:r>
      <w:r w:rsidR="00AD7D55">
        <w:t>C</w:t>
      </w:r>
      <w:r w:rsidR="00AD7D55" w:rsidRPr="00113A6A">
        <w:t xml:space="preserve">lause </w:t>
      </w:r>
      <w:r w:rsidRPr="00113A6A">
        <w:t xml:space="preserve">4.9. In this scenario it is assumed that both the aggressor AAS base station and the victim AAS base station are mounted side-by-side </w:t>
      </w:r>
      <w:r w:rsidRPr="00113A6A" w:rsidDel="00EF6DC2">
        <w:t>s</w:t>
      </w:r>
      <w:r w:rsidRPr="00113A6A">
        <w:t>eparated 0.1 m. The aggressor network and the victim network are configured in a hexagonal layout with 0% grid shift as visualised in Figure 2.</w:t>
      </w:r>
      <w:r w:rsidR="00AD7D55">
        <w:t>3.6</w:t>
      </w:r>
      <w:r w:rsidRPr="00113A6A">
        <w:t>-1.</w:t>
      </w:r>
    </w:p>
    <w:p w14:paraId="72F71195" w14:textId="77777777" w:rsidR="00113A6A" w:rsidRPr="00113A6A" w:rsidRDefault="00113A6A" w:rsidP="00113A6A">
      <w:pPr>
        <w:spacing w:after="120"/>
        <w:jc w:val="center"/>
      </w:pPr>
      <w:r w:rsidRPr="00113A6A">
        <w:rPr>
          <w:noProof/>
        </w:rPr>
        <w:lastRenderedPageBreak/>
        <w:drawing>
          <wp:inline distT="0" distB="0" distL="0" distR="0" wp14:anchorId="0C8D1A42" wp14:editId="24A3E0C1">
            <wp:extent cx="1665763" cy="1554284"/>
            <wp:effectExtent l="0" t="0" r="0" b="0"/>
            <wp:docPr id="323671236" name="Picture 8" descr="A diagram of a hexagon with arrow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71236" name="Picture 8" descr="A diagram of a hexagon with arrows and lines&#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665763" cy="1554284"/>
                    </a:xfrm>
                    <a:prstGeom prst="rect">
                      <a:avLst/>
                    </a:prstGeom>
                  </pic:spPr>
                </pic:pic>
              </a:graphicData>
            </a:graphic>
          </wp:inline>
        </w:drawing>
      </w:r>
    </w:p>
    <w:p w14:paraId="0B6A8814" w14:textId="060BA410" w:rsidR="00113A6A" w:rsidRPr="00113A6A" w:rsidRDefault="00113A6A" w:rsidP="00113A6A">
      <w:pPr>
        <w:keepLines/>
        <w:spacing w:after="240"/>
        <w:jc w:val="center"/>
        <w:outlineLvl w:val="0"/>
        <w:rPr>
          <w:rFonts w:ascii="Arial" w:hAnsi="Arial"/>
          <w:b/>
          <w:lang w:eastAsia="x-none"/>
        </w:rPr>
      </w:pPr>
      <w:r w:rsidRPr="00113A6A">
        <w:rPr>
          <w:rFonts w:ascii="Arial" w:hAnsi="Arial"/>
          <w:b/>
          <w:lang w:eastAsia="x-none"/>
        </w:rPr>
        <w:t>Figure 2.</w:t>
      </w:r>
      <w:r w:rsidR="00AD7D55">
        <w:rPr>
          <w:rFonts w:ascii="Arial" w:hAnsi="Arial"/>
          <w:b/>
          <w:lang w:eastAsia="x-none"/>
        </w:rPr>
        <w:t>3.6</w:t>
      </w:r>
      <w:r w:rsidRPr="00113A6A">
        <w:rPr>
          <w:rFonts w:ascii="Arial" w:hAnsi="Arial"/>
          <w:b/>
          <w:lang w:eastAsia="x-none"/>
        </w:rPr>
        <w:t>-1: Network layout</w:t>
      </w:r>
    </w:p>
    <w:p w14:paraId="10F31FFD" w14:textId="77777777" w:rsidR="00113A6A" w:rsidRPr="00113A6A" w:rsidRDefault="00113A6A" w:rsidP="00113A6A">
      <w:pPr>
        <w:spacing w:after="120"/>
      </w:pPr>
      <w:r w:rsidRPr="00113A6A">
        <w:t>The victim and aggressor networks are co-sited. Narrow beams (</w:t>
      </w:r>
      <w:proofErr w:type="gramStart"/>
      <w:r w:rsidRPr="00113A6A">
        <w:t>similar to</w:t>
      </w:r>
      <w:proofErr w:type="gramEnd"/>
      <w:r w:rsidRPr="00113A6A">
        <w:t xml:space="preserve"> layer 1 codebook generated beams) are formed from the aggressor AAS to the UEs of the aggressor network and the corresponding power is received on the subarray ports of the co-sited AAS of the victim network. Only one cell is considered in the analysis.</w:t>
      </w:r>
    </w:p>
    <w:p w14:paraId="5A1EF3A4" w14:textId="5E45BB4A" w:rsidR="00113A6A" w:rsidRPr="00113A6A" w:rsidRDefault="00113A6A" w:rsidP="00113A6A">
      <w:pPr>
        <w:spacing w:after="120"/>
      </w:pPr>
      <w:r w:rsidRPr="00113A6A">
        <w:t>Details related to deployment and BS assumptions is listed in Table 2.</w:t>
      </w:r>
      <w:r w:rsidR="00E06D88">
        <w:t>3.6</w:t>
      </w:r>
      <w:r w:rsidRPr="00113A6A">
        <w:t>-1, and Table 2.</w:t>
      </w:r>
      <w:r w:rsidR="00E06D88">
        <w:t>3.6</w:t>
      </w:r>
      <w:r w:rsidRPr="00113A6A">
        <w:t>-2.</w:t>
      </w:r>
    </w:p>
    <w:p w14:paraId="7075C666" w14:textId="342EEDBC" w:rsidR="00113A6A" w:rsidRPr="00113A6A" w:rsidRDefault="00113A6A" w:rsidP="00113A6A">
      <w:pPr>
        <w:keepNext/>
        <w:keepLines/>
        <w:spacing w:after="0"/>
        <w:jc w:val="center"/>
        <w:rPr>
          <w:rFonts w:ascii="Arial" w:eastAsia="SimSun" w:hAnsi="Arial"/>
          <w:b/>
        </w:rPr>
      </w:pPr>
      <w:r w:rsidRPr="00113A6A">
        <w:rPr>
          <w:rFonts w:ascii="Arial" w:eastAsia="SimSun" w:hAnsi="Arial"/>
          <w:b/>
        </w:rPr>
        <w:t>Table 2.</w:t>
      </w:r>
      <w:r w:rsidR="00E06D88">
        <w:rPr>
          <w:rFonts w:ascii="Arial" w:eastAsia="SimSun" w:hAnsi="Arial"/>
          <w:b/>
        </w:rPr>
        <w:t>3.6</w:t>
      </w:r>
      <w:r w:rsidRPr="00113A6A">
        <w:rPr>
          <w:rFonts w:ascii="Arial" w:eastAsia="SimSun" w:hAnsi="Arial"/>
          <w:b/>
        </w:rPr>
        <w:t>-1: Network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8"/>
        <w:gridCol w:w="1177"/>
      </w:tblGrid>
      <w:tr w:rsidR="00113A6A" w:rsidRPr="00113A6A" w14:paraId="4D2F4A2B" w14:textId="77777777" w:rsidTr="000B52F9">
        <w:trPr>
          <w:tblHeader/>
          <w:jc w:val="center"/>
        </w:trPr>
        <w:tc>
          <w:tcPr>
            <w:tcW w:w="0" w:type="auto"/>
          </w:tcPr>
          <w:p w14:paraId="71491F81" w14:textId="77777777" w:rsidR="00113A6A" w:rsidRPr="00113A6A" w:rsidRDefault="00113A6A" w:rsidP="00113A6A">
            <w:pPr>
              <w:keepNext/>
              <w:keepLines/>
              <w:spacing w:after="0"/>
              <w:jc w:val="center"/>
              <w:rPr>
                <w:rFonts w:ascii="Arial" w:hAnsi="Arial"/>
                <w:b/>
                <w:sz w:val="18"/>
              </w:rPr>
            </w:pPr>
            <w:r w:rsidRPr="00113A6A">
              <w:rPr>
                <w:rFonts w:ascii="Arial" w:hAnsi="Arial"/>
                <w:b/>
                <w:sz w:val="18"/>
              </w:rPr>
              <w:t>Parameter</w:t>
            </w:r>
          </w:p>
        </w:tc>
        <w:tc>
          <w:tcPr>
            <w:tcW w:w="0" w:type="auto"/>
          </w:tcPr>
          <w:p w14:paraId="1D4A79CC" w14:textId="77777777" w:rsidR="00113A6A" w:rsidRPr="00113A6A" w:rsidRDefault="00113A6A" w:rsidP="00113A6A">
            <w:pPr>
              <w:keepNext/>
              <w:keepLines/>
              <w:spacing w:after="0"/>
              <w:jc w:val="center"/>
              <w:rPr>
                <w:rFonts w:ascii="Arial" w:hAnsi="Arial"/>
                <w:b/>
                <w:sz w:val="18"/>
              </w:rPr>
            </w:pPr>
            <w:r w:rsidRPr="00113A6A">
              <w:rPr>
                <w:rFonts w:ascii="Arial" w:hAnsi="Arial"/>
                <w:b/>
                <w:sz w:val="18"/>
              </w:rPr>
              <w:t>Assumption</w:t>
            </w:r>
          </w:p>
        </w:tc>
      </w:tr>
      <w:tr w:rsidR="00113A6A" w:rsidRPr="00113A6A" w14:paraId="3D81BAB5" w14:textId="77777777" w:rsidTr="000B52F9">
        <w:trPr>
          <w:jc w:val="center"/>
        </w:trPr>
        <w:tc>
          <w:tcPr>
            <w:tcW w:w="0" w:type="auto"/>
          </w:tcPr>
          <w:p w14:paraId="2A3D4344"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Network layout</w:t>
            </w:r>
          </w:p>
        </w:tc>
        <w:tc>
          <w:tcPr>
            <w:tcW w:w="0" w:type="auto"/>
          </w:tcPr>
          <w:p w14:paraId="0B4A53E9"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Hexagon</w:t>
            </w:r>
          </w:p>
        </w:tc>
      </w:tr>
      <w:tr w:rsidR="00113A6A" w:rsidRPr="00113A6A" w14:paraId="0DD3C106" w14:textId="77777777" w:rsidTr="000B52F9">
        <w:trPr>
          <w:jc w:val="center"/>
        </w:trPr>
        <w:tc>
          <w:tcPr>
            <w:tcW w:w="0" w:type="auto"/>
          </w:tcPr>
          <w:p w14:paraId="34E479E9"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ISD</w:t>
            </w:r>
          </w:p>
        </w:tc>
        <w:tc>
          <w:tcPr>
            <w:tcW w:w="0" w:type="auto"/>
          </w:tcPr>
          <w:p w14:paraId="3C25B669"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500 m</w:t>
            </w:r>
          </w:p>
        </w:tc>
      </w:tr>
      <w:tr w:rsidR="00113A6A" w:rsidRPr="00113A6A" w14:paraId="667F22CD" w14:textId="77777777" w:rsidTr="000B52F9">
        <w:trPr>
          <w:jc w:val="center"/>
        </w:trPr>
        <w:tc>
          <w:tcPr>
            <w:tcW w:w="0" w:type="auto"/>
          </w:tcPr>
          <w:p w14:paraId="0FA0C5B8"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Network grid shift</w:t>
            </w:r>
          </w:p>
        </w:tc>
        <w:tc>
          <w:tcPr>
            <w:tcW w:w="0" w:type="auto"/>
          </w:tcPr>
          <w:p w14:paraId="25CDE2B6"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0 %</w:t>
            </w:r>
          </w:p>
        </w:tc>
      </w:tr>
      <w:tr w:rsidR="00113A6A" w:rsidRPr="00113A6A" w14:paraId="01C2F6BC" w14:textId="77777777" w:rsidTr="000B52F9">
        <w:trPr>
          <w:jc w:val="center"/>
        </w:trPr>
        <w:tc>
          <w:tcPr>
            <w:tcW w:w="0" w:type="auto"/>
          </w:tcPr>
          <w:p w14:paraId="366705A3"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BS height</w:t>
            </w:r>
          </w:p>
        </w:tc>
        <w:tc>
          <w:tcPr>
            <w:tcW w:w="0" w:type="auto"/>
          </w:tcPr>
          <w:p w14:paraId="29501F06"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25 m</w:t>
            </w:r>
          </w:p>
        </w:tc>
      </w:tr>
      <w:tr w:rsidR="00113A6A" w:rsidRPr="00113A6A" w14:paraId="5593E872" w14:textId="77777777" w:rsidTr="000B52F9">
        <w:trPr>
          <w:jc w:val="center"/>
        </w:trPr>
        <w:tc>
          <w:tcPr>
            <w:tcW w:w="0" w:type="auto"/>
          </w:tcPr>
          <w:p w14:paraId="2F803DB3"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UE height</w:t>
            </w:r>
          </w:p>
        </w:tc>
        <w:tc>
          <w:tcPr>
            <w:tcW w:w="0" w:type="auto"/>
          </w:tcPr>
          <w:p w14:paraId="65CBC6BB"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1.5 m</w:t>
            </w:r>
          </w:p>
        </w:tc>
      </w:tr>
      <w:tr w:rsidR="00113A6A" w:rsidRPr="00113A6A" w14:paraId="732478A6" w14:textId="77777777" w:rsidTr="000B52F9">
        <w:trPr>
          <w:jc w:val="center"/>
        </w:trPr>
        <w:tc>
          <w:tcPr>
            <w:tcW w:w="0" w:type="auto"/>
          </w:tcPr>
          <w:p w14:paraId="26494890"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Number of UEs per sector</w:t>
            </w:r>
          </w:p>
        </w:tc>
        <w:tc>
          <w:tcPr>
            <w:tcW w:w="0" w:type="auto"/>
          </w:tcPr>
          <w:p w14:paraId="64718C69"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1500</w:t>
            </w:r>
          </w:p>
        </w:tc>
      </w:tr>
      <w:tr w:rsidR="00113A6A" w:rsidRPr="00113A6A" w14:paraId="772F1770" w14:textId="77777777" w:rsidTr="000B52F9">
        <w:trPr>
          <w:jc w:val="center"/>
        </w:trPr>
        <w:tc>
          <w:tcPr>
            <w:tcW w:w="0" w:type="auto"/>
          </w:tcPr>
          <w:p w14:paraId="593576B5"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Minimum 2D distance between BS and UE</w:t>
            </w:r>
          </w:p>
        </w:tc>
        <w:tc>
          <w:tcPr>
            <w:tcW w:w="0" w:type="auto"/>
          </w:tcPr>
          <w:p w14:paraId="7317E813"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35 m</w:t>
            </w:r>
          </w:p>
        </w:tc>
      </w:tr>
    </w:tbl>
    <w:p w14:paraId="64A30B50" w14:textId="77777777" w:rsidR="00113A6A" w:rsidRPr="00113A6A" w:rsidRDefault="00113A6A" w:rsidP="00113A6A">
      <w:pPr>
        <w:spacing w:after="120"/>
      </w:pPr>
    </w:p>
    <w:p w14:paraId="5DF5DDFE" w14:textId="076315B3" w:rsidR="00113A6A" w:rsidRPr="00113A6A" w:rsidRDefault="00113A6A" w:rsidP="00113A6A">
      <w:pPr>
        <w:keepNext/>
        <w:keepLines/>
        <w:spacing w:after="0"/>
        <w:jc w:val="center"/>
        <w:rPr>
          <w:rFonts w:ascii="Arial" w:eastAsia="SimSun" w:hAnsi="Arial"/>
          <w:b/>
        </w:rPr>
      </w:pPr>
      <w:r w:rsidRPr="00113A6A">
        <w:rPr>
          <w:rFonts w:ascii="Arial" w:eastAsia="SimSun" w:hAnsi="Arial"/>
          <w:b/>
        </w:rPr>
        <w:t>Table 2.</w:t>
      </w:r>
      <w:r w:rsidR="00E06D88">
        <w:rPr>
          <w:rFonts w:ascii="Arial" w:eastAsia="SimSun" w:hAnsi="Arial"/>
          <w:b/>
        </w:rPr>
        <w:t>3.6</w:t>
      </w:r>
      <w:r w:rsidRPr="00113A6A">
        <w:rPr>
          <w:rFonts w:ascii="Arial" w:eastAsia="SimSun" w:hAnsi="Arial"/>
          <w:b/>
        </w:rPr>
        <w:t xml:space="preserve">-2: BS assumptions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8"/>
        <w:gridCol w:w="957"/>
        <w:gridCol w:w="957"/>
      </w:tblGrid>
      <w:tr w:rsidR="00113A6A" w:rsidRPr="00113A6A" w14:paraId="6352BD23" w14:textId="77777777" w:rsidTr="000B52F9">
        <w:trPr>
          <w:tblHeader/>
          <w:jc w:val="center"/>
        </w:trPr>
        <w:tc>
          <w:tcPr>
            <w:tcW w:w="0" w:type="auto"/>
          </w:tcPr>
          <w:p w14:paraId="3C5242A0" w14:textId="77777777" w:rsidR="00113A6A" w:rsidRPr="00113A6A" w:rsidRDefault="00113A6A" w:rsidP="00113A6A">
            <w:pPr>
              <w:keepNext/>
              <w:keepLines/>
              <w:spacing w:after="0"/>
              <w:jc w:val="center"/>
              <w:rPr>
                <w:rFonts w:ascii="Arial" w:hAnsi="Arial"/>
                <w:b/>
                <w:sz w:val="18"/>
              </w:rPr>
            </w:pPr>
            <w:r w:rsidRPr="00113A6A">
              <w:rPr>
                <w:rFonts w:ascii="Arial" w:hAnsi="Arial"/>
                <w:b/>
                <w:sz w:val="18"/>
              </w:rPr>
              <w:t>Parameter</w:t>
            </w:r>
          </w:p>
        </w:tc>
        <w:tc>
          <w:tcPr>
            <w:tcW w:w="0" w:type="auto"/>
          </w:tcPr>
          <w:p w14:paraId="3AD2B670" w14:textId="77777777" w:rsidR="00113A6A" w:rsidRPr="00113A6A" w:rsidRDefault="00113A6A" w:rsidP="00113A6A">
            <w:pPr>
              <w:keepNext/>
              <w:keepLines/>
              <w:spacing w:after="0"/>
              <w:jc w:val="center"/>
              <w:rPr>
                <w:rFonts w:ascii="Arial" w:hAnsi="Arial"/>
                <w:b/>
                <w:sz w:val="18"/>
              </w:rPr>
            </w:pPr>
            <w:r w:rsidRPr="00113A6A">
              <w:rPr>
                <w:rFonts w:ascii="Arial" w:hAnsi="Arial"/>
                <w:b/>
                <w:sz w:val="18"/>
              </w:rPr>
              <w:t>3500 MHz</w:t>
            </w:r>
          </w:p>
        </w:tc>
        <w:tc>
          <w:tcPr>
            <w:tcW w:w="0" w:type="auto"/>
          </w:tcPr>
          <w:p w14:paraId="40ADB703" w14:textId="77777777" w:rsidR="00113A6A" w:rsidRPr="00113A6A" w:rsidRDefault="00113A6A" w:rsidP="00113A6A">
            <w:pPr>
              <w:keepNext/>
              <w:keepLines/>
              <w:spacing w:after="0"/>
              <w:jc w:val="center"/>
              <w:rPr>
                <w:rFonts w:ascii="Arial" w:hAnsi="Arial"/>
                <w:b/>
                <w:sz w:val="18"/>
              </w:rPr>
            </w:pPr>
            <w:r w:rsidRPr="00113A6A">
              <w:rPr>
                <w:rFonts w:ascii="Arial" w:hAnsi="Arial"/>
                <w:b/>
                <w:sz w:val="18"/>
              </w:rPr>
              <w:t>7000 MHz</w:t>
            </w:r>
          </w:p>
        </w:tc>
      </w:tr>
      <w:tr w:rsidR="00113A6A" w:rsidRPr="00113A6A" w14:paraId="0FA404BE" w14:textId="77777777" w:rsidTr="000B52F9">
        <w:trPr>
          <w:jc w:val="center"/>
        </w:trPr>
        <w:tc>
          <w:tcPr>
            <w:tcW w:w="0" w:type="auto"/>
          </w:tcPr>
          <w:p w14:paraId="782ED9C1" w14:textId="77777777" w:rsidR="00113A6A" w:rsidRPr="00113A6A" w:rsidRDefault="00113A6A" w:rsidP="00113A6A">
            <w:pPr>
              <w:keepNext/>
              <w:keepLines/>
              <w:spacing w:after="0"/>
              <w:jc w:val="center"/>
              <w:rPr>
                <w:rFonts w:ascii="Arial" w:hAnsi="Arial"/>
                <w:sz w:val="18"/>
                <w:szCs w:val="18"/>
                <w:lang w:eastAsia="zh-CN"/>
              </w:rPr>
            </w:pPr>
            <w:r w:rsidRPr="00113A6A">
              <w:rPr>
                <w:rFonts w:ascii="Arial" w:hAnsi="Arial"/>
                <w:sz w:val="18"/>
                <w:szCs w:val="18"/>
                <w:lang w:eastAsia="zh-CN"/>
              </w:rPr>
              <w:t>Sub-array configuration</w:t>
            </w:r>
          </w:p>
        </w:tc>
        <w:tc>
          <w:tcPr>
            <w:tcW w:w="0" w:type="auto"/>
          </w:tcPr>
          <w:p w14:paraId="3864AC7C" w14:textId="77777777" w:rsidR="00113A6A" w:rsidRPr="00113A6A" w:rsidRDefault="00113A6A" w:rsidP="00113A6A">
            <w:pPr>
              <w:keepNext/>
              <w:keepLines/>
              <w:spacing w:after="0"/>
              <w:jc w:val="center"/>
              <w:rPr>
                <w:rFonts w:ascii="Arial" w:hAnsi="Arial"/>
                <w:sz w:val="18"/>
                <w:szCs w:val="18"/>
                <w:lang w:eastAsia="zh-CN"/>
              </w:rPr>
            </w:pPr>
            <w:r w:rsidRPr="00113A6A">
              <w:rPr>
                <w:rFonts w:ascii="Arial" w:hAnsi="Arial"/>
                <w:sz w:val="18"/>
                <w:szCs w:val="18"/>
                <w:lang w:eastAsia="zh-CN"/>
              </w:rPr>
              <w:t>3x1</w:t>
            </w:r>
          </w:p>
        </w:tc>
        <w:tc>
          <w:tcPr>
            <w:tcW w:w="0" w:type="auto"/>
          </w:tcPr>
          <w:p w14:paraId="0939F621" w14:textId="77777777" w:rsidR="00113A6A" w:rsidRPr="00113A6A" w:rsidRDefault="00113A6A" w:rsidP="00113A6A">
            <w:pPr>
              <w:keepNext/>
              <w:keepLines/>
              <w:spacing w:after="0"/>
              <w:jc w:val="center"/>
              <w:rPr>
                <w:rFonts w:ascii="Arial" w:hAnsi="Arial"/>
                <w:sz w:val="18"/>
                <w:szCs w:val="18"/>
                <w:lang w:eastAsia="zh-CN"/>
              </w:rPr>
            </w:pPr>
            <w:r w:rsidRPr="00113A6A">
              <w:rPr>
                <w:rFonts w:ascii="Arial" w:hAnsi="Arial"/>
                <w:sz w:val="18"/>
                <w:szCs w:val="18"/>
                <w:lang w:eastAsia="zh-CN"/>
              </w:rPr>
              <w:t>3x1</w:t>
            </w:r>
          </w:p>
        </w:tc>
      </w:tr>
      <w:tr w:rsidR="00113A6A" w:rsidRPr="00113A6A" w14:paraId="25AE5133" w14:textId="77777777" w:rsidTr="000B52F9">
        <w:trPr>
          <w:jc w:val="center"/>
        </w:trPr>
        <w:tc>
          <w:tcPr>
            <w:tcW w:w="0" w:type="auto"/>
          </w:tcPr>
          <w:p w14:paraId="22569BB5"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Array configuration</w:t>
            </w:r>
          </w:p>
        </w:tc>
        <w:tc>
          <w:tcPr>
            <w:tcW w:w="0" w:type="auto"/>
          </w:tcPr>
          <w:p w14:paraId="6FA02872"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4x8</w:t>
            </w:r>
          </w:p>
        </w:tc>
        <w:tc>
          <w:tcPr>
            <w:tcW w:w="0" w:type="auto"/>
          </w:tcPr>
          <w:p w14:paraId="6E3C985E"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8x16</w:t>
            </w:r>
          </w:p>
        </w:tc>
      </w:tr>
      <w:tr w:rsidR="00113A6A" w:rsidRPr="00113A6A" w14:paraId="6C94C466" w14:textId="77777777" w:rsidTr="000B52F9">
        <w:trPr>
          <w:jc w:val="center"/>
        </w:trPr>
        <w:tc>
          <w:tcPr>
            <w:tcW w:w="0" w:type="auto"/>
          </w:tcPr>
          <w:p w14:paraId="2B6DDF87"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Pre-set sub-array down-tilt</w:t>
            </w:r>
          </w:p>
        </w:tc>
        <w:tc>
          <w:tcPr>
            <w:tcW w:w="0" w:type="auto"/>
          </w:tcPr>
          <w:p w14:paraId="31251B41"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3 degrees</w:t>
            </w:r>
          </w:p>
        </w:tc>
        <w:tc>
          <w:tcPr>
            <w:tcW w:w="0" w:type="auto"/>
          </w:tcPr>
          <w:p w14:paraId="779364F3"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3 degrees</w:t>
            </w:r>
          </w:p>
        </w:tc>
      </w:tr>
      <w:tr w:rsidR="00113A6A" w:rsidRPr="00113A6A" w14:paraId="33C8CEB7" w14:textId="77777777" w:rsidTr="000B52F9">
        <w:trPr>
          <w:jc w:val="center"/>
        </w:trPr>
        <w:tc>
          <w:tcPr>
            <w:tcW w:w="0" w:type="auto"/>
          </w:tcPr>
          <w:p w14:paraId="223F5C4A"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Mechanical down-tilt</w:t>
            </w:r>
          </w:p>
        </w:tc>
        <w:tc>
          <w:tcPr>
            <w:tcW w:w="0" w:type="auto"/>
          </w:tcPr>
          <w:p w14:paraId="73C457A0"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3 degrees</w:t>
            </w:r>
          </w:p>
        </w:tc>
        <w:tc>
          <w:tcPr>
            <w:tcW w:w="0" w:type="auto"/>
          </w:tcPr>
          <w:p w14:paraId="4E627FAC"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3 degrees</w:t>
            </w:r>
          </w:p>
        </w:tc>
      </w:tr>
      <w:tr w:rsidR="00113A6A" w:rsidRPr="00113A6A" w14:paraId="79320A8B" w14:textId="77777777" w:rsidTr="000B52F9">
        <w:trPr>
          <w:jc w:val="center"/>
        </w:trPr>
        <w:tc>
          <w:tcPr>
            <w:tcW w:w="0" w:type="auto"/>
          </w:tcPr>
          <w:p w14:paraId="39AF052B"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Vertical element separation</w:t>
            </w:r>
          </w:p>
        </w:tc>
        <w:tc>
          <w:tcPr>
            <w:tcW w:w="0" w:type="auto"/>
          </w:tcPr>
          <w:p w14:paraId="0A660F6D"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0.7</w:t>
            </w:r>
            <w:r w:rsidRPr="00113A6A">
              <w:rPr>
                <w:rFonts w:ascii="Symbol" w:hAnsi="Symbol"/>
                <w:sz w:val="18"/>
                <w:lang w:eastAsia="x-none"/>
              </w:rPr>
              <w:t>l</w:t>
            </w:r>
          </w:p>
        </w:tc>
        <w:tc>
          <w:tcPr>
            <w:tcW w:w="0" w:type="auto"/>
          </w:tcPr>
          <w:p w14:paraId="086A830C"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0.7</w:t>
            </w:r>
            <w:r w:rsidRPr="00113A6A">
              <w:rPr>
                <w:rFonts w:ascii="Symbol" w:hAnsi="Symbol"/>
                <w:sz w:val="18"/>
                <w:lang w:eastAsia="x-none"/>
              </w:rPr>
              <w:t>l</w:t>
            </w:r>
          </w:p>
        </w:tc>
      </w:tr>
      <w:tr w:rsidR="00113A6A" w:rsidRPr="00113A6A" w14:paraId="2CABE8AD" w14:textId="77777777" w:rsidTr="000B52F9">
        <w:trPr>
          <w:jc w:val="center"/>
        </w:trPr>
        <w:tc>
          <w:tcPr>
            <w:tcW w:w="0" w:type="auto"/>
          </w:tcPr>
          <w:p w14:paraId="0FCB76A0"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Horizontal element separation</w:t>
            </w:r>
          </w:p>
        </w:tc>
        <w:tc>
          <w:tcPr>
            <w:tcW w:w="0" w:type="auto"/>
          </w:tcPr>
          <w:p w14:paraId="0B92A2FB"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0.5</w:t>
            </w:r>
            <w:r w:rsidRPr="00113A6A">
              <w:rPr>
                <w:rFonts w:ascii="Symbol" w:hAnsi="Symbol"/>
                <w:sz w:val="18"/>
                <w:lang w:eastAsia="x-none"/>
              </w:rPr>
              <w:t>l</w:t>
            </w:r>
          </w:p>
        </w:tc>
        <w:tc>
          <w:tcPr>
            <w:tcW w:w="0" w:type="auto"/>
          </w:tcPr>
          <w:p w14:paraId="13833C45" w14:textId="77777777" w:rsidR="00113A6A" w:rsidRPr="00113A6A" w:rsidRDefault="00113A6A" w:rsidP="00113A6A">
            <w:pPr>
              <w:keepNext/>
              <w:keepLines/>
              <w:spacing w:after="0"/>
              <w:jc w:val="center"/>
              <w:rPr>
                <w:rFonts w:ascii="Arial" w:hAnsi="Arial"/>
                <w:sz w:val="18"/>
                <w:lang w:eastAsia="x-none"/>
              </w:rPr>
            </w:pPr>
            <w:r w:rsidRPr="00113A6A">
              <w:rPr>
                <w:rFonts w:ascii="Arial" w:hAnsi="Arial"/>
                <w:sz w:val="18"/>
                <w:lang w:eastAsia="x-none"/>
              </w:rPr>
              <w:t>0.5</w:t>
            </w:r>
            <w:r w:rsidRPr="00113A6A">
              <w:rPr>
                <w:rFonts w:ascii="Symbol" w:hAnsi="Symbol"/>
                <w:sz w:val="18"/>
                <w:lang w:eastAsia="x-none"/>
              </w:rPr>
              <w:t>l</w:t>
            </w:r>
          </w:p>
        </w:tc>
      </w:tr>
    </w:tbl>
    <w:p w14:paraId="5A0A04DF" w14:textId="77777777" w:rsidR="00113A6A" w:rsidRPr="00113A6A" w:rsidRDefault="00113A6A" w:rsidP="00113A6A">
      <w:pPr>
        <w:spacing w:after="120"/>
      </w:pPr>
    </w:p>
    <w:p w14:paraId="4D69B88D" w14:textId="77777777" w:rsidR="00113A6A" w:rsidRPr="00113A6A" w:rsidRDefault="00113A6A" w:rsidP="00113A6A">
      <w:r w:rsidRPr="00113A6A">
        <w:t xml:space="preserve">For the evaluation in this contribution the physical size of the AAS BS antennas considered for 3500 MHz and 7000 MHz is equal. Considering other band combinations, such as lower bands, it is expected that the physical size will differ between aggressor and victim. </w:t>
      </w:r>
    </w:p>
    <w:p w14:paraId="6BD9D562" w14:textId="7F4423AE" w:rsidR="00113A6A" w:rsidRPr="00113A6A" w:rsidRDefault="00113A6A" w:rsidP="00113A6A">
      <w:r w:rsidRPr="00113A6A">
        <w:t>In the case of using randomly positioned UEs and A-to-A coupling loss, 1500 randomly distributed UEs per system are used. Then, at each time instance a pair of users are chosen, which are used to generate one sample of coupling loss, i.e., there will be a total of 1500 coupling loss samples. In Figure 2.</w:t>
      </w:r>
      <w:r w:rsidR="00E06D88">
        <w:t>3.6</w:t>
      </w:r>
      <w:r w:rsidRPr="00113A6A">
        <w:t>-2, an example of UE locations is visualised for the aggressor network and victim network.</w:t>
      </w:r>
    </w:p>
    <w:p w14:paraId="1EDBFA7A" w14:textId="77777777" w:rsidR="00113A6A" w:rsidRPr="00113A6A" w:rsidRDefault="00113A6A" w:rsidP="00113A6A">
      <w:r w:rsidRPr="00113A6A">
        <w:t>In the case of A-to-SA coupling, only one system uses the above beamforming, and coupling is calculated between the array and the sub-array ports.</w:t>
      </w:r>
    </w:p>
    <w:p w14:paraId="7824E71E" w14:textId="77777777" w:rsidR="00113A6A" w:rsidRPr="00113A6A" w:rsidRDefault="00113A6A" w:rsidP="00113A6A">
      <w:pPr>
        <w:jc w:val="center"/>
        <w:rPr>
          <w:b/>
          <w:bCs/>
        </w:rPr>
      </w:pPr>
      <w:r w:rsidRPr="00113A6A">
        <w:rPr>
          <w:b/>
          <w:bCs/>
          <w:noProof/>
        </w:rPr>
        <w:drawing>
          <wp:inline distT="0" distB="0" distL="0" distR="0" wp14:anchorId="39315EE4" wp14:editId="3DF223A1">
            <wp:extent cx="3691923" cy="1513378"/>
            <wp:effectExtent l="0" t="0" r="3810" b="0"/>
            <wp:docPr id="846066070" name="Picture 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066070" name="Picture 2" descr="A diagram of a graph&#10;&#10;AI-generated content may be incorrect."/>
                    <pic:cNvPicPr/>
                  </pic:nvPicPr>
                  <pic:blipFill rotWithShape="1">
                    <a:blip r:embed="rId20" cstate="print">
                      <a:extLst>
                        <a:ext uri="{28A0092B-C50C-407E-A947-70E740481C1C}">
                          <a14:useLocalDpi xmlns:a14="http://schemas.microsoft.com/office/drawing/2010/main" val="0"/>
                        </a:ext>
                      </a:extLst>
                    </a:blip>
                    <a:srcRect l="14280" t="24710" r="2207" b="26866"/>
                    <a:stretch/>
                  </pic:blipFill>
                  <pic:spPr bwMode="auto">
                    <a:xfrm>
                      <a:off x="0" y="0"/>
                      <a:ext cx="3773051" cy="1546634"/>
                    </a:xfrm>
                    <a:prstGeom prst="rect">
                      <a:avLst/>
                    </a:prstGeom>
                    <a:ln>
                      <a:noFill/>
                    </a:ln>
                    <a:extLst>
                      <a:ext uri="{53640926-AAD7-44D8-BBD7-CCE9431645EC}">
                        <a14:shadowObscured xmlns:a14="http://schemas.microsoft.com/office/drawing/2010/main"/>
                      </a:ext>
                    </a:extLst>
                  </pic:spPr>
                </pic:pic>
              </a:graphicData>
            </a:graphic>
          </wp:inline>
        </w:drawing>
      </w:r>
    </w:p>
    <w:p w14:paraId="3AC37112" w14:textId="7419B821" w:rsidR="00113A6A" w:rsidRPr="00113A6A" w:rsidRDefault="00113A6A" w:rsidP="00113A6A">
      <w:pPr>
        <w:jc w:val="center"/>
        <w:rPr>
          <w:b/>
          <w:bCs/>
        </w:rPr>
      </w:pPr>
      <w:r w:rsidRPr="00113A6A">
        <w:rPr>
          <w:rFonts w:ascii="Arial" w:hAnsi="Arial" w:cs="Arial"/>
          <w:b/>
          <w:bCs/>
        </w:rPr>
        <w:t>Figure 2.</w:t>
      </w:r>
      <w:r w:rsidR="00E06D88">
        <w:rPr>
          <w:rFonts w:ascii="Arial" w:hAnsi="Arial" w:cs="Arial"/>
          <w:b/>
          <w:bCs/>
        </w:rPr>
        <w:t>3.6</w:t>
      </w:r>
      <w:r w:rsidRPr="00113A6A">
        <w:rPr>
          <w:rFonts w:ascii="Arial" w:hAnsi="Arial" w:cs="Arial"/>
          <w:b/>
          <w:bCs/>
        </w:rPr>
        <w:t>-2: UE distribution</w:t>
      </w:r>
    </w:p>
    <w:p w14:paraId="76D58D16" w14:textId="77777777" w:rsidR="00113A6A" w:rsidRPr="00113A6A" w:rsidRDefault="00113A6A" w:rsidP="00113A6A">
      <w:r w:rsidRPr="00113A6A">
        <w:lastRenderedPageBreak/>
        <w:t xml:space="preserve">For an AAS BS array antenna operating outside the design frequency it is expected that the directivity will drop due to decorrelation effects due to out-of-band RF filter characteristics, transmission effects in the feeder network part of RDN and unwanted emission signal correlation. </w:t>
      </w:r>
    </w:p>
    <w:p w14:paraId="7992851E" w14:textId="57BBD7F5" w:rsidR="00113A6A" w:rsidRPr="00113A6A" w:rsidRDefault="00113A6A" w:rsidP="00113A6A">
      <w:r w:rsidRPr="00113A6A">
        <w:t xml:space="preserve">For out-of-band beam weights a correlation model is used, corresponding to adding white noise to the antenna element weights. Here, 100% correlation </w:t>
      </w:r>
      <w:r w:rsidR="00431EA9">
        <w:t>(</w:t>
      </w:r>
      <w:r w:rsidR="00431EA9" w:rsidRPr="00431EA9">
        <w:rPr>
          <w:rFonts w:ascii="Symbol" w:hAnsi="Symbol"/>
          <w:i/>
          <w:iCs/>
        </w:rPr>
        <w:t>r</w:t>
      </w:r>
      <w:r w:rsidR="00431EA9">
        <w:t xml:space="preserve"> equal to 1) </w:t>
      </w:r>
      <w:r w:rsidRPr="00113A6A">
        <w:t xml:space="preserve">corresponds to clean beam weights with no noise and 0% correlation </w:t>
      </w:r>
      <w:r w:rsidR="00431EA9">
        <w:t>(</w:t>
      </w:r>
      <w:r w:rsidR="00431EA9" w:rsidRPr="005E7363">
        <w:rPr>
          <w:rFonts w:ascii="Symbol" w:hAnsi="Symbol"/>
          <w:i/>
          <w:iCs/>
        </w:rPr>
        <w:t>r</w:t>
      </w:r>
      <w:r w:rsidR="00431EA9">
        <w:t xml:space="preserve"> equal to 0) </w:t>
      </w:r>
      <w:r w:rsidRPr="00113A6A">
        <w:t>corresponds to fully noisy beam weights. The effect of the beam pattern is that the directivity will decrease when the correlation decreases. In turn this leads to relatively more power being radiated sideways, which seems to minimize the coupling loss. Hence, 0% correlation could be used to derive conservative co-location requirements. The actual value of the correlation is unknown and is dependent on the specific implementation. Specifically, the digital predistortion will influence the out-of-band beam weights significantly.</w:t>
      </w:r>
    </w:p>
    <w:p w14:paraId="0509C11E" w14:textId="77777777" w:rsidR="00113A6A" w:rsidRPr="00113A6A" w:rsidRDefault="00113A6A" w:rsidP="00113A6A">
      <w:r w:rsidRPr="00113A6A">
        <w:t xml:space="preserve">Assuming a polynomial model, the beam weights for even harmonic frequencies equals the square of the beam weights of the carrier frequency, </w:t>
      </w:r>
      <m:oMath>
        <m:sSub>
          <m:sSubPr>
            <m:ctrlPr>
              <w:rPr>
                <w:rFonts w:ascii="Cambria Math" w:eastAsiaTheme="minorEastAsia" w:hAnsi="Cambria Math"/>
                <w:i/>
                <w:iCs/>
                <w:color w:val="000000" w:themeColor="text1"/>
                <w:spacing w:val="-6"/>
                <w:kern w:val="20"/>
              </w:rPr>
            </m:ctrlPr>
          </m:sSubPr>
          <m:e>
            <m:r>
              <w:rPr>
                <w:rFonts w:ascii="Cambria Math" w:eastAsiaTheme="minorEastAsia" w:hAnsi="Cambria Math"/>
                <w:color w:val="000000" w:themeColor="text1"/>
                <w:spacing w:val="-6"/>
                <w:kern w:val="20"/>
              </w:rPr>
              <m:t>w</m:t>
            </m:r>
          </m:e>
          <m:sub>
            <m:r>
              <w:rPr>
                <w:rFonts w:ascii="Cambria Math" w:eastAsiaTheme="minorEastAsia" w:hAnsi="Cambria Math"/>
                <w:color w:val="000000" w:themeColor="text1"/>
                <w:spacing w:val="-6"/>
                <w:kern w:val="20"/>
              </w:rPr>
              <m:t>c</m:t>
            </m:r>
          </m:sub>
        </m:sSub>
      </m:oMath>
      <w:r w:rsidRPr="00113A6A">
        <w:t>, while for odd harmonics the weights are equal to the beam weights of the carrier.</w:t>
      </w:r>
    </w:p>
    <w:p w14:paraId="6242610E" w14:textId="77777777" w:rsidR="00113A6A" w:rsidRPr="00113A6A" w:rsidRDefault="005D6AD5" w:rsidP="00113A6A">
      <m:oMathPara>
        <m:oMath>
          <m:sSub>
            <m:sSubPr>
              <m:ctrlPr>
                <w:rPr>
                  <w:rFonts w:ascii="Cambria Math" w:eastAsiaTheme="minorEastAsia" w:hAnsi="Cambria Math"/>
                  <w:b/>
                  <w:i/>
                  <w:iCs/>
                </w:rPr>
              </m:ctrlPr>
            </m:sSubPr>
            <m:e>
              <m:r>
                <w:rPr>
                  <w:rFonts w:ascii="Cambria Math" w:eastAsiaTheme="minorEastAsia" w:hAnsi="Cambria Math"/>
                </w:rPr>
                <m:t>w</m:t>
              </m:r>
            </m:e>
            <m:sub>
              <m:r>
                <w:rPr>
                  <w:rFonts w:ascii="Cambria Math" w:eastAsiaTheme="minorEastAsia" w:hAnsi="Cambria Math"/>
                </w:rPr>
                <m:t>nom</m:t>
              </m:r>
            </m:sub>
          </m:sSub>
          <m:r>
            <w:rPr>
              <w:rFonts w:ascii="Cambria Math" w:eastAsiaTheme="minorEastAsia"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c</m:t>
                        </m:r>
                      </m:sub>
                    </m:sSub>
                  </m:e>
                  <m:e>
                    <m:r>
                      <m:rPr>
                        <m:sty m:val="p"/>
                      </m:rPr>
                      <w:rPr>
                        <w:rFonts w:ascii="Cambria Math" w:hAnsi="Cambria Math"/>
                      </w:rPr>
                      <m:t>for odd harmonics</m:t>
                    </m:r>
                  </m:e>
                </m:mr>
                <m:mr>
                  <m:e>
                    <m:sSubSup>
                      <m:sSubSupPr>
                        <m:ctrlPr>
                          <w:rPr>
                            <w:rFonts w:ascii="Cambria Math" w:hAnsi="Cambria Math"/>
                            <w:i/>
                          </w:rPr>
                        </m:ctrlPr>
                      </m:sSubSupPr>
                      <m:e>
                        <m:r>
                          <w:rPr>
                            <w:rFonts w:ascii="Cambria Math" w:hAnsi="Cambria Math"/>
                          </w:rPr>
                          <m:t>w</m:t>
                        </m:r>
                      </m:e>
                      <m:sub>
                        <m:r>
                          <w:rPr>
                            <w:rFonts w:ascii="Cambria Math" w:hAnsi="Cambria Math"/>
                          </w:rPr>
                          <m:t>c</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c</m:t>
                            </m:r>
                          </m:sub>
                        </m:sSub>
                      </m:e>
                    </m:d>
                    <m:r>
                      <w:rPr>
                        <w:rFonts w:ascii="Cambria Math" w:hAnsi="Cambria Math"/>
                      </w:rPr>
                      <m:t xml:space="preserve"> </m:t>
                    </m:r>
                  </m:e>
                  <m:e>
                    <m:r>
                      <m:rPr>
                        <m:sty m:val="p"/>
                      </m:rPr>
                      <w:rPr>
                        <w:rFonts w:ascii="Cambria Math" w:hAnsi="Cambria Math"/>
                      </w:rPr>
                      <m:t>for even harmonics</m:t>
                    </m:r>
                  </m:e>
                </m:mr>
              </m:m>
            </m:e>
          </m:d>
        </m:oMath>
      </m:oMathPara>
    </w:p>
    <w:p w14:paraId="27924907" w14:textId="77777777" w:rsidR="00113A6A" w:rsidRPr="00113A6A" w:rsidRDefault="00113A6A" w:rsidP="00113A6A">
      <w:pPr>
        <w:rPr>
          <w:rFonts w:eastAsiaTheme="minorEastAsia"/>
        </w:rPr>
      </w:pPr>
      <w:r w:rsidRPr="00113A6A">
        <w:rPr>
          <w:rFonts w:eastAsiaTheme="minorEastAsia"/>
        </w:rPr>
        <w:t xml:space="preserve">where </w:t>
      </w:r>
      <m:oMath>
        <m:sSub>
          <m:sSubPr>
            <m:ctrlPr>
              <w:rPr>
                <w:rFonts w:ascii="Cambria Math" w:eastAsiaTheme="minorEastAsia" w:hAnsi="Cambria Math"/>
                <w:i/>
                <w:iCs/>
              </w:rPr>
            </m:ctrlPr>
          </m:sSubPr>
          <m:e>
            <m:r>
              <w:rPr>
                <w:rFonts w:ascii="Cambria Math" w:eastAsiaTheme="minorEastAsia" w:hAnsi="Cambria Math"/>
              </w:rPr>
              <m:t>w</m:t>
            </m:r>
          </m:e>
          <m:sub>
            <m:r>
              <w:rPr>
                <w:rFonts w:ascii="Cambria Math" w:eastAsiaTheme="minorEastAsia" w:hAnsi="Cambria Math"/>
              </w:rPr>
              <m:t>nom</m:t>
            </m:r>
          </m:sub>
        </m:sSub>
      </m:oMath>
      <w:r w:rsidRPr="00113A6A">
        <w:t>,</w:t>
      </w:r>
      <w:r w:rsidRPr="00113A6A">
        <w:rPr>
          <w:rFonts w:eastAsiaTheme="minorEastAsia"/>
        </w:rPr>
        <w:t xml:space="preserve"> are the nominal beam weights. </w:t>
      </w:r>
    </w:p>
    <w:p w14:paraId="32085D72" w14:textId="77777777" w:rsidR="00113A6A" w:rsidRPr="00113A6A" w:rsidRDefault="00113A6A" w:rsidP="00113A6A">
      <w:pPr>
        <w:rPr>
          <w:rFonts w:eastAsiaTheme="minorEastAsia"/>
        </w:rPr>
      </w:pPr>
      <w:r w:rsidRPr="00113A6A">
        <w:rPr>
          <w:rFonts w:eastAsiaTheme="minorEastAsia"/>
        </w:rPr>
        <w:t>All out-of-band beam weights, including the harmonics, are modelled as partly correlated with the correlation as a parameter. Partly correlated beam weights are modelled as:</w:t>
      </w:r>
    </w:p>
    <w:p w14:paraId="05F5B855" w14:textId="171FE130" w:rsidR="00113A6A" w:rsidRPr="00113A6A" w:rsidRDefault="00113A6A" w:rsidP="00113A6A">
      <w:pPr>
        <w:rPr>
          <w:rFonts w:eastAsiaTheme="minorEastAsia"/>
        </w:rPr>
      </w:pPr>
      <m:oMathPara>
        <m:oMath>
          <m:r>
            <w:rPr>
              <w:rFonts w:ascii="Cambria Math" w:eastAsiaTheme="minorEastAsia" w:hAnsi="Cambria Math"/>
            </w:rPr>
            <m:t>w=</m:t>
          </m:r>
          <m:rad>
            <m:radPr>
              <m:degHide m:val="1"/>
              <m:ctrlPr>
                <w:rPr>
                  <w:rFonts w:ascii="Cambria Math" w:eastAsiaTheme="minorEastAsia" w:hAnsi="Cambria Math"/>
                  <w:i/>
                </w:rPr>
              </m:ctrlPr>
            </m:radPr>
            <m:deg/>
            <m:e>
              <m:r>
                <w:rPr>
                  <w:rFonts w:ascii="Cambria Math" w:eastAsiaTheme="minorEastAsia" w:hAnsi="Cambria Math"/>
                </w:rPr>
                <m:t>ρ</m:t>
              </m:r>
            </m:e>
          </m:rad>
          <m:r>
            <w:rPr>
              <w:rFonts w:ascii="Cambria Math" w:eastAsiaTheme="minorEastAsia" w:hAnsi="Cambria Math"/>
            </w:rPr>
            <m:t xml:space="preserve"> </m:t>
          </m:r>
          <m:sSub>
            <m:sSubPr>
              <m:ctrlPr>
                <w:rPr>
                  <w:rFonts w:ascii="Cambria Math" w:eastAsiaTheme="minorEastAsia" w:hAnsi="Cambria Math"/>
                  <w:b/>
                  <w:bCs/>
                  <w:i/>
                  <w:iCs/>
                </w:rPr>
              </m:ctrlPr>
            </m:sSubPr>
            <m:e>
              <m:r>
                <w:rPr>
                  <w:rFonts w:ascii="Cambria Math" w:eastAsiaTheme="minorEastAsia" w:hAnsi="Cambria Math"/>
                </w:rPr>
                <m:t>w</m:t>
              </m:r>
            </m:e>
            <m:sub>
              <m:r>
                <w:rPr>
                  <w:rFonts w:ascii="Cambria Math" w:eastAsiaTheme="minorEastAsia" w:hAnsi="Cambria Math"/>
                </w:rPr>
                <m:t>nom</m:t>
              </m:r>
            </m:sub>
          </m:sSub>
          <m:r>
            <w:rPr>
              <w:rFonts w:ascii="Cambria Math" w:eastAsiaTheme="minorEastAsia" w:hAnsi="Cambria Math"/>
            </w:rPr>
            <m:t>+</m:t>
          </m:r>
          <m:rad>
            <m:radPr>
              <m:degHide m:val="1"/>
              <m:ctrlPr>
                <w:rPr>
                  <w:rFonts w:ascii="Cambria Math" w:eastAsiaTheme="minorEastAsia" w:hAnsi="Cambria Math"/>
                  <w:b/>
                  <w:bCs/>
                  <w:i/>
                  <w:iCs/>
                </w:rPr>
              </m:ctrlPr>
            </m:radPr>
            <m:deg/>
            <m:e>
              <m:r>
                <w:rPr>
                  <w:rFonts w:ascii="Cambria Math" w:eastAsiaTheme="minorEastAsia" w:hAnsi="Cambria Math"/>
                </w:rPr>
                <m:t>1-ρ</m:t>
              </m:r>
            </m:e>
          </m:rad>
          <m:r>
            <w:rPr>
              <w:rFonts w:ascii="Cambria Math" w:eastAsiaTheme="minorEastAsia" w:hAnsi="Cambria Math"/>
            </w:rPr>
            <m:t xml:space="preserve"> </m:t>
          </m:r>
          <m:sSub>
            <m:sSubPr>
              <m:ctrlPr>
                <w:rPr>
                  <w:rFonts w:ascii="Cambria Math" w:eastAsiaTheme="minorEastAsia" w:hAnsi="Cambria Math"/>
                  <w:b/>
                  <w:bCs/>
                  <w:i/>
                  <w:iCs/>
                </w:rPr>
              </m:ctrlPr>
            </m:sSubPr>
            <m:e>
              <m:r>
                <w:rPr>
                  <w:rFonts w:ascii="Cambria Math" w:eastAsiaTheme="minorEastAsia" w:hAnsi="Cambria Math"/>
                </w:rPr>
                <m:t>w</m:t>
              </m:r>
            </m:e>
            <m:sub>
              <m:r>
                <w:rPr>
                  <w:rFonts w:ascii="Cambria Math" w:eastAsiaTheme="minorEastAsia" w:hAnsi="Cambria Math"/>
                </w:rPr>
                <m:t>uncorr</m:t>
              </m:r>
            </m:sub>
          </m:sSub>
        </m:oMath>
      </m:oMathPara>
    </w:p>
    <w:p w14:paraId="3EAD4728" w14:textId="77777777" w:rsidR="00113A6A" w:rsidRPr="00113A6A" w:rsidRDefault="00113A6A" w:rsidP="00113A6A">
      <w:pPr>
        <w:spacing w:after="0"/>
        <w:contextualSpacing/>
        <w:textAlignment w:val="baseline"/>
        <w:rPr>
          <w:rFonts w:eastAsiaTheme="minorEastAsia"/>
          <w:color w:val="000000" w:themeColor="text1"/>
          <w:spacing w:val="-6"/>
          <w:kern w:val="20"/>
        </w:rPr>
      </w:pPr>
      <w:r w:rsidRPr="00113A6A">
        <w:rPr>
          <w:rFonts w:eastAsiaTheme="minorEastAsia"/>
          <w:color w:val="000000" w:themeColor="text1"/>
          <w:spacing w:val="-6"/>
          <w:kern w:val="20"/>
        </w:rPr>
        <w:t xml:space="preserve">where </w:t>
      </w:r>
      <m:oMath>
        <m:sSub>
          <m:sSubPr>
            <m:ctrlPr>
              <w:rPr>
                <w:rFonts w:ascii="Cambria Math" w:eastAsiaTheme="minorEastAsia" w:hAnsi="Cambria Math"/>
                <w:i/>
                <w:iCs/>
                <w:color w:val="000000" w:themeColor="text1"/>
                <w:spacing w:val="-6"/>
                <w:kern w:val="20"/>
              </w:rPr>
            </m:ctrlPr>
          </m:sSubPr>
          <m:e>
            <m:r>
              <w:rPr>
                <w:rFonts w:ascii="Cambria Math" w:eastAsiaTheme="minorEastAsia" w:hAnsi="Cambria Math"/>
                <w:color w:val="000000" w:themeColor="text1"/>
                <w:spacing w:val="-6"/>
                <w:kern w:val="20"/>
              </w:rPr>
              <m:t>w</m:t>
            </m:r>
          </m:e>
          <m:sub>
            <m:r>
              <w:rPr>
                <w:rFonts w:ascii="Cambria Math" w:eastAsiaTheme="minorEastAsia" w:hAnsi="Cambria Math"/>
                <w:color w:val="000000" w:themeColor="text1"/>
                <w:spacing w:val="-6"/>
                <w:kern w:val="20"/>
              </w:rPr>
              <m:t>uncorr</m:t>
            </m:r>
          </m:sub>
        </m:sSub>
      </m:oMath>
      <w:r w:rsidRPr="00113A6A">
        <w:rPr>
          <w:rFonts w:eastAsiaTheme="minorEastAsia"/>
          <w:color w:val="000000" w:themeColor="text1"/>
          <w:spacing w:val="-6"/>
          <w:kern w:val="20"/>
        </w:rPr>
        <w:t xml:space="preserve"> are random weights:</w:t>
      </w:r>
    </w:p>
    <w:p w14:paraId="188F9ECD" w14:textId="77777777" w:rsidR="00113A6A" w:rsidRPr="00113A6A" w:rsidRDefault="005D6AD5" w:rsidP="00113A6A">
      <w:pPr>
        <w:spacing w:after="0"/>
        <w:contextualSpacing/>
        <w:jc w:val="center"/>
        <w:textAlignment w:val="baseline"/>
        <w:rPr>
          <w:rFonts w:eastAsiaTheme="minorEastAsia"/>
          <w:b/>
          <w:iCs/>
          <w:color w:val="000000" w:themeColor="text1"/>
          <w:spacing w:val="-6"/>
          <w:kern w:val="20"/>
        </w:rPr>
      </w:pPr>
      <m:oMathPara>
        <m:oMath>
          <m:sSub>
            <m:sSubPr>
              <m:ctrlPr>
                <w:rPr>
                  <w:rFonts w:ascii="Cambria Math" w:eastAsiaTheme="minorEastAsia" w:hAnsi="Cambria Math"/>
                  <w:b/>
                  <w:i/>
                  <w:iCs/>
                  <w:color w:val="000000" w:themeColor="text1"/>
                  <w:spacing w:val="-6"/>
                  <w:kern w:val="20"/>
                </w:rPr>
              </m:ctrlPr>
            </m:sSubPr>
            <m:e>
              <m:r>
                <w:rPr>
                  <w:rFonts w:ascii="Cambria Math" w:eastAsiaTheme="minorEastAsia" w:hAnsi="Cambria Math"/>
                  <w:color w:val="000000" w:themeColor="text1"/>
                  <w:spacing w:val="-6"/>
                  <w:kern w:val="20"/>
                </w:rPr>
                <m:t>w</m:t>
              </m:r>
            </m:e>
            <m:sub>
              <m:r>
                <w:rPr>
                  <w:rFonts w:ascii="Cambria Math" w:eastAsiaTheme="minorEastAsia" w:hAnsi="Cambria Math"/>
                  <w:color w:val="000000" w:themeColor="text1"/>
                  <w:spacing w:val="-6"/>
                  <w:kern w:val="20"/>
                </w:rPr>
                <m:t>uncorr</m:t>
              </m:r>
            </m:sub>
          </m:sSub>
          <m:r>
            <w:rPr>
              <w:rFonts w:ascii="Cambria Math" w:eastAsiaTheme="minorEastAsia" w:hAnsi="Cambria Math"/>
              <w:color w:val="000000" w:themeColor="text1"/>
              <w:spacing w:val="-6"/>
              <w:kern w:val="20"/>
            </w:rPr>
            <m:t>=</m:t>
          </m:r>
          <m:f>
            <m:fPr>
              <m:ctrlPr>
                <w:rPr>
                  <w:rFonts w:ascii="Cambria Math" w:eastAsiaTheme="minorEastAsia" w:hAnsi="Cambria Math"/>
                  <w:b/>
                  <w:i/>
                  <w:iCs/>
                  <w:color w:val="000000" w:themeColor="text1"/>
                  <w:spacing w:val="-6"/>
                  <w:kern w:val="20"/>
                </w:rPr>
              </m:ctrlPr>
            </m:fPr>
            <m:num>
              <m:r>
                <w:rPr>
                  <w:rFonts w:ascii="Cambria Math" w:eastAsiaTheme="minorEastAsia" w:hAnsi="Cambria Math"/>
                  <w:color w:val="000000" w:themeColor="text1"/>
                  <w:spacing w:val="-6"/>
                  <w:kern w:val="20"/>
                </w:rPr>
                <m:t>x+jy</m:t>
              </m:r>
            </m:num>
            <m:den>
              <m:rad>
                <m:radPr>
                  <m:degHide m:val="1"/>
                  <m:ctrlPr>
                    <w:rPr>
                      <w:rFonts w:ascii="Cambria Math" w:eastAsiaTheme="minorEastAsia" w:hAnsi="Cambria Math"/>
                      <w:b/>
                      <w:i/>
                      <w:iCs/>
                      <w:color w:val="000000" w:themeColor="text1"/>
                      <w:spacing w:val="-6"/>
                      <w:kern w:val="20"/>
                    </w:rPr>
                  </m:ctrlPr>
                </m:radPr>
                <m:deg/>
                <m:e>
                  <m:r>
                    <w:rPr>
                      <w:rFonts w:ascii="Cambria Math" w:eastAsiaTheme="minorEastAsia" w:hAnsi="Cambria Math"/>
                      <w:color w:val="000000" w:themeColor="text1"/>
                      <w:spacing w:val="-6"/>
                      <w:kern w:val="20"/>
                    </w:rPr>
                    <m:t>2N</m:t>
                  </m:r>
                </m:e>
              </m:rad>
            </m:den>
          </m:f>
        </m:oMath>
      </m:oMathPara>
    </w:p>
    <w:p w14:paraId="58CBED12" w14:textId="77777777" w:rsidR="00113A6A" w:rsidRPr="00113A6A" w:rsidRDefault="00113A6A" w:rsidP="00113A6A">
      <w:pPr>
        <w:spacing w:after="0"/>
        <w:contextualSpacing/>
        <w:jc w:val="center"/>
        <w:textAlignment w:val="baseline"/>
        <w:rPr>
          <w:rFonts w:eastAsiaTheme="minorEastAsia"/>
        </w:rPr>
      </w:pPr>
    </w:p>
    <w:p w14:paraId="2252BA23" w14:textId="77777777" w:rsidR="00113A6A" w:rsidRPr="00113A6A" w:rsidRDefault="00113A6A" w:rsidP="00113A6A">
      <w:pPr>
        <w:spacing w:after="0"/>
        <w:contextualSpacing/>
        <w:textAlignment w:val="baseline"/>
      </w:pPr>
      <w:r w:rsidRPr="00113A6A">
        <w:rPr>
          <w:rFonts w:eastAsiaTheme="minorEastAsia"/>
          <w:bCs/>
          <w:color w:val="000000" w:themeColor="text1"/>
          <w:spacing w:val="-6"/>
          <w:kern w:val="20"/>
        </w:rPr>
        <w:t xml:space="preserve">Here, </w:t>
      </w:r>
      <m:oMath>
        <m:r>
          <w:rPr>
            <w:rFonts w:ascii="Cambria Math" w:eastAsiaTheme="minorEastAsia" w:hAnsi="Cambria Math"/>
            <w:color w:val="000000" w:themeColor="text1"/>
            <w:spacing w:val="-6"/>
            <w:kern w:val="20"/>
          </w:rPr>
          <m:t>x</m:t>
        </m:r>
      </m:oMath>
      <w:r w:rsidRPr="00113A6A">
        <w:rPr>
          <w:rFonts w:eastAsiaTheme="minorEastAsia"/>
          <w:color w:val="000000" w:themeColor="text1"/>
          <w:spacing w:val="-6"/>
          <w:kern w:val="20"/>
        </w:rPr>
        <w:t xml:space="preserve"> and </w:t>
      </w:r>
      <m:oMath>
        <m:r>
          <w:rPr>
            <w:rFonts w:ascii="Cambria Math" w:eastAsiaTheme="minorEastAsia" w:hAnsi="Cambria Math"/>
            <w:color w:val="000000" w:themeColor="text1"/>
            <w:spacing w:val="-6"/>
            <w:kern w:val="20"/>
          </w:rPr>
          <m:t>y</m:t>
        </m:r>
      </m:oMath>
      <w:r w:rsidRPr="00113A6A">
        <w:rPr>
          <w:rFonts w:eastAsiaTheme="minorEastAsia"/>
          <w:color w:val="000000" w:themeColor="text1"/>
          <w:spacing w:val="-6"/>
          <w:kern w:val="20"/>
        </w:rPr>
        <w:t xml:space="preserve"> are normally distributed random variables with expected value 0, and </w:t>
      </w:r>
      <w:r w:rsidRPr="008F00AF">
        <w:rPr>
          <w:rFonts w:ascii="Cambria Math" w:eastAsiaTheme="minorEastAsia" w:hAnsi="Cambria Math"/>
          <w:i/>
          <w:iCs/>
          <w:color w:val="000000" w:themeColor="text1"/>
          <w:spacing w:val="-6"/>
          <w:kern w:val="20"/>
        </w:rPr>
        <w:t>N</w:t>
      </w:r>
      <w:r w:rsidRPr="00113A6A">
        <w:rPr>
          <w:rFonts w:eastAsiaTheme="minorEastAsia"/>
          <w:color w:val="000000" w:themeColor="text1"/>
          <w:spacing w:val="-6"/>
          <w:kern w:val="20"/>
        </w:rPr>
        <w:t xml:space="preserve"> is the number of subarray ports.</w:t>
      </w:r>
    </w:p>
    <w:p w14:paraId="6A35EB29" w14:textId="77777777" w:rsidR="004B372C" w:rsidRDefault="004B372C" w:rsidP="0062745C">
      <w:pPr>
        <w:pStyle w:val="BodyText"/>
      </w:pPr>
    </w:p>
    <w:p w14:paraId="318B76FC" w14:textId="77777777" w:rsidR="004B372C" w:rsidRDefault="004B372C"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8FC6D21" w14:textId="054ADEB8" w:rsidR="00486267" w:rsidRDefault="004E2260" w:rsidP="003B61A8">
      <w:pPr>
        <w:pStyle w:val="BodyText"/>
      </w:pPr>
      <w:r>
        <w:t xml:space="preserve">From the work done in Rel-19 we can conclude that the coupling loss assumed for requirement derivation need to be reconsidered for </w:t>
      </w:r>
      <w:r w:rsidR="00953263">
        <w:t>band in the upper region of FR1.</w:t>
      </w:r>
      <w:r w:rsidR="007F1E72">
        <w:t xml:space="preserve"> It is essential to document </w:t>
      </w:r>
      <w:r w:rsidR="005F1473">
        <w:t xml:space="preserve">and capture </w:t>
      </w:r>
      <w:r w:rsidR="007F1E72">
        <w:t xml:space="preserve">the </w:t>
      </w:r>
      <w:r w:rsidR="00740B32">
        <w:t xml:space="preserve">outcome </w:t>
      </w:r>
      <w:r w:rsidR="003D69FD">
        <w:t xml:space="preserve">from Rel-19 </w:t>
      </w:r>
      <w:r w:rsidR="00740B32">
        <w:t xml:space="preserve">to be able to continue </w:t>
      </w:r>
      <w:r w:rsidR="008E7F3B">
        <w:t xml:space="preserve">the work </w:t>
      </w:r>
      <w:r w:rsidR="00CF16E3">
        <w:t xml:space="preserve">in Rel-20 and include </w:t>
      </w:r>
      <w:r w:rsidR="00740B32">
        <w:t xml:space="preserve">normative work </w:t>
      </w:r>
      <w:r w:rsidR="00CF16E3">
        <w:t>with the intention to evolve the co-location requirements to better guaranteed robustness and repeatability</w:t>
      </w:r>
      <w:r w:rsidR="00E95BEF">
        <w:t>.</w:t>
      </w:r>
      <w:r w:rsidR="009D1F6A">
        <w:t xml:space="preserve"> </w:t>
      </w:r>
      <w:r w:rsidR="000850BB">
        <w:t xml:space="preserve">To </w:t>
      </w:r>
      <w:r w:rsidR="009D1F6A">
        <w:t xml:space="preserve">be able to </w:t>
      </w:r>
      <w:r w:rsidR="000850BB">
        <w:t xml:space="preserve">establish coupling loss assumptions for all co-location requirements, RAN4 need to establish a common simulation </w:t>
      </w:r>
      <w:r w:rsidR="009D1F6A">
        <w:t>methodology</w:t>
      </w:r>
      <w:r w:rsidR="000850BB">
        <w:t xml:space="preserve">. In this contribution we have </w:t>
      </w:r>
      <w:r w:rsidR="009D1F6A">
        <w:t xml:space="preserve">a potential simulation methodology that could be used to evaluate coupling loss between two co-location base stations. </w:t>
      </w:r>
    </w:p>
    <w:p w14:paraId="3B4637E5" w14:textId="5FE4AFCC" w:rsidR="00A37B3F" w:rsidRDefault="00486267" w:rsidP="00381D62">
      <w:pPr>
        <w:pStyle w:val="BodyText"/>
      </w:pPr>
      <w:r>
        <w:t>Considering relevant coupling losses</w:t>
      </w:r>
      <w:r w:rsidR="00F51397">
        <w:t xml:space="preserve"> </w:t>
      </w:r>
      <w:r w:rsidR="00EB5F7B">
        <w:t>established during Rel-19 from measurement</w:t>
      </w:r>
      <w:r w:rsidR="00F52B00">
        <w:t>s</w:t>
      </w:r>
      <w:r w:rsidR="00EB5F7B">
        <w:t xml:space="preserve"> and simulations</w:t>
      </w:r>
      <w:r w:rsidR="00F52B00">
        <w:t xml:space="preserve">, substantial </w:t>
      </w:r>
      <w:r w:rsidR="00F51397">
        <w:t>impact on all co-location requirements</w:t>
      </w:r>
      <w:r w:rsidR="00F52B00">
        <w:t xml:space="preserve"> have be</w:t>
      </w:r>
      <w:r w:rsidR="00DC0840">
        <w:t>en</w:t>
      </w:r>
      <w:r w:rsidR="00F52B00">
        <w:t xml:space="preserve"> observed</w:t>
      </w:r>
      <w:r w:rsidR="00F51397">
        <w:t>. Instead of relying on a specified CLTA, regular OTA parameters can be adopted as indicated in Table 3-1.</w:t>
      </w:r>
    </w:p>
    <w:p w14:paraId="0FDB2F06" w14:textId="686389F7" w:rsidR="00A37B3F" w:rsidRPr="003C0B2F" w:rsidRDefault="00A37B3F" w:rsidP="00A37B3F">
      <w:pPr>
        <w:keepNext/>
        <w:keepLines/>
        <w:spacing w:after="0"/>
        <w:jc w:val="center"/>
        <w:rPr>
          <w:rFonts w:ascii="Arial" w:eastAsia="SimSun" w:hAnsi="Arial"/>
          <w:b/>
        </w:rPr>
      </w:pPr>
      <w:r w:rsidRPr="003C0B2F">
        <w:rPr>
          <w:rFonts w:ascii="Arial" w:eastAsia="SimSun" w:hAnsi="Arial"/>
          <w:b/>
        </w:rPr>
        <w:t xml:space="preserve">Table </w:t>
      </w:r>
      <w:r w:rsidR="003903AD">
        <w:rPr>
          <w:rFonts w:ascii="Arial" w:eastAsia="SimSun" w:hAnsi="Arial"/>
          <w:b/>
        </w:rPr>
        <w:t>3</w:t>
      </w:r>
      <w:r w:rsidRPr="003C0B2F">
        <w:rPr>
          <w:rFonts w:ascii="Arial" w:eastAsia="SimSun" w:hAnsi="Arial"/>
          <w:b/>
        </w:rPr>
        <w:t xml:space="preserve">-1: </w:t>
      </w:r>
      <w:r>
        <w:rPr>
          <w:rFonts w:ascii="Arial" w:eastAsia="SimSun" w:hAnsi="Arial"/>
          <w:b/>
        </w:rPr>
        <w:t>Overview of requirement evolution</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9"/>
        <w:gridCol w:w="2633"/>
        <w:gridCol w:w="4539"/>
      </w:tblGrid>
      <w:tr w:rsidR="00A37B3F" w:rsidRPr="000C0827" w14:paraId="1B025190" w14:textId="77777777" w:rsidTr="00317A20">
        <w:trPr>
          <w:tblHeader/>
          <w:jc w:val="center"/>
        </w:trPr>
        <w:tc>
          <w:tcPr>
            <w:tcW w:w="0" w:type="auto"/>
          </w:tcPr>
          <w:p w14:paraId="4CF2F409" w14:textId="38B61A38" w:rsidR="00A37B3F" w:rsidRPr="00A37B3F" w:rsidRDefault="00A37B3F">
            <w:pPr>
              <w:keepNext/>
              <w:keepLines/>
              <w:spacing w:after="0"/>
              <w:jc w:val="center"/>
              <w:rPr>
                <w:rFonts w:ascii="Arial" w:hAnsi="Arial"/>
                <w:b/>
                <w:sz w:val="18"/>
                <w:szCs w:val="18"/>
              </w:rPr>
            </w:pPr>
            <w:r w:rsidRPr="00A37B3F">
              <w:rPr>
                <w:rFonts w:ascii="Arial" w:hAnsi="Arial"/>
                <w:b/>
                <w:sz w:val="18"/>
                <w:szCs w:val="18"/>
              </w:rPr>
              <w:t>Requirement</w:t>
            </w:r>
          </w:p>
        </w:tc>
        <w:tc>
          <w:tcPr>
            <w:tcW w:w="0" w:type="auto"/>
          </w:tcPr>
          <w:p w14:paraId="5EF08782" w14:textId="7D1617E1" w:rsidR="00A37B3F" w:rsidRPr="00A37B3F" w:rsidRDefault="00A37B3F">
            <w:pPr>
              <w:keepNext/>
              <w:keepLines/>
              <w:spacing w:after="0"/>
              <w:jc w:val="center"/>
              <w:rPr>
                <w:rFonts w:ascii="Arial" w:hAnsi="Arial"/>
                <w:b/>
                <w:sz w:val="18"/>
                <w:szCs w:val="18"/>
              </w:rPr>
            </w:pPr>
            <w:r w:rsidRPr="00A37B3F">
              <w:rPr>
                <w:rFonts w:ascii="Arial" w:hAnsi="Arial"/>
                <w:b/>
                <w:sz w:val="18"/>
                <w:szCs w:val="18"/>
              </w:rPr>
              <w:t>Current requirement approach</w:t>
            </w:r>
          </w:p>
        </w:tc>
        <w:tc>
          <w:tcPr>
            <w:tcW w:w="0" w:type="auto"/>
          </w:tcPr>
          <w:p w14:paraId="4C8B672F" w14:textId="6F5C1503" w:rsidR="00A37B3F" w:rsidRPr="00A37B3F" w:rsidRDefault="00D47EDA">
            <w:pPr>
              <w:keepNext/>
              <w:keepLines/>
              <w:spacing w:after="0"/>
              <w:jc w:val="center"/>
              <w:rPr>
                <w:rFonts w:ascii="Arial" w:hAnsi="Arial"/>
                <w:b/>
                <w:sz w:val="18"/>
                <w:szCs w:val="18"/>
              </w:rPr>
            </w:pPr>
            <w:r>
              <w:rPr>
                <w:rFonts w:ascii="Arial" w:hAnsi="Arial"/>
                <w:b/>
                <w:sz w:val="18"/>
                <w:szCs w:val="18"/>
              </w:rPr>
              <w:t>Potential parameter for e</w:t>
            </w:r>
            <w:r w:rsidR="00A37B3F" w:rsidRPr="00A37B3F">
              <w:rPr>
                <w:rFonts w:ascii="Arial" w:hAnsi="Arial"/>
                <w:b/>
                <w:sz w:val="18"/>
                <w:szCs w:val="18"/>
              </w:rPr>
              <w:t>volved requirement approach</w:t>
            </w:r>
          </w:p>
        </w:tc>
      </w:tr>
      <w:tr w:rsidR="00A37B3F" w:rsidRPr="000C0827" w14:paraId="0F713502" w14:textId="77777777" w:rsidTr="00317A20">
        <w:trPr>
          <w:jc w:val="center"/>
        </w:trPr>
        <w:tc>
          <w:tcPr>
            <w:tcW w:w="0" w:type="auto"/>
          </w:tcPr>
          <w:p w14:paraId="42FFD2D6" w14:textId="7473A7C8" w:rsidR="00A37B3F" w:rsidRPr="00A37B3F" w:rsidRDefault="00A37B3F" w:rsidP="00A37B3F">
            <w:pPr>
              <w:keepNext/>
              <w:keepLines/>
              <w:spacing w:after="0"/>
              <w:jc w:val="center"/>
              <w:rPr>
                <w:rFonts w:ascii="Arial" w:hAnsi="Arial" w:cs="Arial"/>
                <w:sz w:val="18"/>
                <w:szCs w:val="18"/>
                <w:lang w:eastAsia="zh-CN"/>
              </w:rPr>
            </w:pPr>
            <w:r w:rsidRPr="008B7E20">
              <w:rPr>
                <w:rFonts w:ascii="Arial" w:hAnsi="Arial" w:cs="Arial"/>
                <w:sz w:val="18"/>
                <w:szCs w:val="18"/>
              </w:rPr>
              <w:t>Transmitter spurious emission</w:t>
            </w:r>
          </w:p>
        </w:tc>
        <w:tc>
          <w:tcPr>
            <w:tcW w:w="0" w:type="auto"/>
          </w:tcPr>
          <w:p w14:paraId="6B482731" w14:textId="29E508DA" w:rsidR="00A37B3F" w:rsidRPr="00A37B3F" w:rsidRDefault="00A37B3F" w:rsidP="00A37B3F">
            <w:pPr>
              <w:keepNext/>
              <w:keepLines/>
              <w:spacing w:after="0"/>
              <w:jc w:val="center"/>
              <w:rPr>
                <w:rFonts w:ascii="Arial" w:hAnsi="Arial"/>
                <w:sz w:val="18"/>
                <w:szCs w:val="18"/>
                <w:lang w:eastAsia="zh-CN"/>
              </w:rPr>
            </w:pPr>
            <w:r w:rsidRPr="00A37B3F">
              <w:rPr>
                <w:rFonts w:ascii="Arial" w:hAnsi="Arial"/>
                <w:sz w:val="18"/>
                <w:szCs w:val="18"/>
                <w:lang w:eastAsia="zh-CN"/>
              </w:rPr>
              <w:t>CLTA</w:t>
            </w:r>
          </w:p>
        </w:tc>
        <w:tc>
          <w:tcPr>
            <w:tcW w:w="0" w:type="auto"/>
          </w:tcPr>
          <w:p w14:paraId="4A147FA2" w14:textId="5608D720" w:rsidR="00A37B3F" w:rsidRPr="00A37B3F" w:rsidRDefault="00A37B3F" w:rsidP="00A37B3F">
            <w:pPr>
              <w:keepNext/>
              <w:keepLines/>
              <w:spacing w:after="0"/>
              <w:jc w:val="center"/>
              <w:rPr>
                <w:rFonts w:ascii="Arial" w:hAnsi="Arial"/>
                <w:sz w:val="18"/>
                <w:szCs w:val="18"/>
                <w:lang w:eastAsia="zh-CN"/>
              </w:rPr>
            </w:pPr>
            <w:r w:rsidRPr="00A37B3F">
              <w:rPr>
                <w:rFonts w:ascii="Arial" w:hAnsi="Arial"/>
                <w:sz w:val="18"/>
                <w:szCs w:val="18"/>
                <w:lang w:eastAsia="zh-CN"/>
              </w:rPr>
              <w:t>TRP</w:t>
            </w:r>
            <w:r w:rsidR="00FB16C3">
              <w:rPr>
                <w:rFonts w:ascii="Arial" w:hAnsi="Arial"/>
                <w:sz w:val="18"/>
                <w:szCs w:val="18"/>
                <w:lang w:eastAsia="zh-CN"/>
              </w:rPr>
              <w:t xml:space="preserve">, </w:t>
            </w:r>
            <w:r w:rsidR="009D16C5">
              <w:rPr>
                <w:rFonts w:ascii="Arial" w:hAnsi="Arial"/>
                <w:sz w:val="18"/>
                <w:szCs w:val="18"/>
                <w:lang w:eastAsia="zh-CN"/>
              </w:rPr>
              <w:t>or alternatively field strength</w:t>
            </w:r>
          </w:p>
        </w:tc>
      </w:tr>
      <w:tr w:rsidR="00A37B3F" w:rsidRPr="000C0827" w14:paraId="2183E4E1" w14:textId="77777777" w:rsidTr="00317A20">
        <w:trPr>
          <w:jc w:val="center"/>
        </w:trPr>
        <w:tc>
          <w:tcPr>
            <w:tcW w:w="0" w:type="auto"/>
          </w:tcPr>
          <w:p w14:paraId="050B4853" w14:textId="13F89EC4" w:rsidR="00A37B3F" w:rsidRPr="00A37B3F" w:rsidRDefault="00A37B3F" w:rsidP="00A37B3F">
            <w:pPr>
              <w:keepNext/>
              <w:keepLines/>
              <w:spacing w:after="0"/>
              <w:jc w:val="center"/>
              <w:rPr>
                <w:rFonts w:ascii="Arial" w:hAnsi="Arial" w:cs="Arial"/>
                <w:sz w:val="18"/>
                <w:szCs w:val="18"/>
                <w:lang w:eastAsia="x-none"/>
              </w:rPr>
            </w:pPr>
            <w:r w:rsidRPr="008B7E20">
              <w:rPr>
                <w:rFonts w:ascii="Arial" w:hAnsi="Arial" w:cs="Arial"/>
                <w:sz w:val="18"/>
                <w:szCs w:val="18"/>
              </w:rPr>
              <w:t>Receiver out-of-band blocking</w:t>
            </w:r>
          </w:p>
        </w:tc>
        <w:tc>
          <w:tcPr>
            <w:tcW w:w="0" w:type="auto"/>
          </w:tcPr>
          <w:p w14:paraId="1CE24D47" w14:textId="301D2F74" w:rsidR="00A37B3F" w:rsidRPr="00A37B3F" w:rsidRDefault="00A37B3F" w:rsidP="00A37B3F">
            <w:pPr>
              <w:keepNext/>
              <w:keepLines/>
              <w:spacing w:after="0"/>
              <w:jc w:val="center"/>
              <w:rPr>
                <w:rFonts w:ascii="Arial" w:hAnsi="Arial"/>
                <w:sz w:val="18"/>
                <w:szCs w:val="18"/>
                <w:lang w:eastAsia="x-none"/>
              </w:rPr>
            </w:pPr>
            <w:r w:rsidRPr="00A37B3F">
              <w:rPr>
                <w:rFonts w:ascii="Arial" w:hAnsi="Arial"/>
                <w:sz w:val="18"/>
                <w:szCs w:val="18"/>
                <w:lang w:eastAsia="x-none"/>
              </w:rPr>
              <w:t>CLTA</w:t>
            </w:r>
          </w:p>
        </w:tc>
        <w:tc>
          <w:tcPr>
            <w:tcW w:w="0" w:type="auto"/>
          </w:tcPr>
          <w:p w14:paraId="30BB6E51" w14:textId="39D6BDA0" w:rsidR="00A37B3F" w:rsidRPr="00A37B3F" w:rsidRDefault="00A37B3F" w:rsidP="00A37B3F">
            <w:pPr>
              <w:keepNext/>
              <w:keepLines/>
              <w:spacing w:after="0"/>
              <w:jc w:val="center"/>
              <w:rPr>
                <w:rFonts w:ascii="Arial" w:hAnsi="Arial"/>
                <w:sz w:val="18"/>
                <w:szCs w:val="18"/>
                <w:lang w:eastAsia="x-none"/>
              </w:rPr>
            </w:pPr>
            <w:r w:rsidRPr="00A37B3F">
              <w:rPr>
                <w:rFonts w:ascii="Arial" w:hAnsi="Arial"/>
                <w:sz w:val="18"/>
                <w:szCs w:val="18"/>
                <w:lang w:eastAsia="x-none"/>
              </w:rPr>
              <w:t>EIS</w:t>
            </w:r>
          </w:p>
        </w:tc>
      </w:tr>
      <w:tr w:rsidR="00A37B3F" w:rsidRPr="000C0827" w14:paraId="05CCBE5F" w14:textId="77777777" w:rsidTr="00317A20">
        <w:trPr>
          <w:jc w:val="center"/>
        </w:trPr>
        <w:tc>
          <w:tcPr>
            <w:tcW w:w="0" w:type="auto"/>
          </w:tcPr>
          <w:p w14:paraId="5BF06234" w14:textId="43EF8976" w:rsidR="00A37B3F" w:rsidRPr="00A37B3F" w:rsidRDefault="00A37B3F" w:rsidP="00A37B3F">
            <w:pPr>
              <w:keepNext/>
              <w:keepLines/>
              <w:spacing w:after="0"/>
              <w:jc w:val="center"/>
              <w:rPr>
                <w:rFonts w:ascii="Arial" w:hAnsi="Arial" w:cs="Arial"/>
                <w:sz w:val="18"/>
                <w:szCs w:val="18"/>
                <w:lang w:eastAsia="x-none"/>
              </w:rPr>
            </w:pPr>
            <w:r w:rsidRPr="008B7E20">
              <w:rPr>
                <w:rFonts w:ascii="Arial" w:hAnsi="Arial" w:cs="Arial"/>
                <w:sz w:val="18"/>
                <w:szCs w:val="18"/>
              </w:rPr>
              <w:t>Transmitter OFF power</w:t>
            </w:r>
          </w:p>
        </w:tc>
        <w:tc>
          <w:tcPr>
            <w:tcW w:w="0" w:type="auto"/>
          </w:tcPr>
          <w:p w14:paraId="2FF45642" w14:textId="10457E6C" w:rsidR="00A37B3F" w:rsidRPr="00A37B3F" w:rsidRDefault="00A37B3F" w:rsidP="00A37B3F">
            <w:pPr>
              <w:keepNext/>
              <w:keepLines/>
              <w:spacing w:after="0"/>
              <w:jc w:val="center"/>
              <w:rPr>
                <w:rFonts w:ascii="Arial" w:hAnsi="Arial"/>
                <w:sz w:val="18"/>
                <w:szCs w:val="18"/>
                <w:lang w:eastAsia="x-none"/>
              </w:rPr>
            </w:pPr>
            <w:r w:rsidRPr="00A37B3F">
              <w:rPr>
                <w:rFonts w:ascii="Arial" w:hAnsi="Arial"/>
                <w:sz w:val="18"/>
                <w:szCs w:val="18"/>
                <w:lang w:eastAsia="x-none"/>
              </w:rPr>
              <w:t>CLTA</w:t>
            </w:r>
          </w:p>
        </w:tc>
        <w:tc>
          <w:tcPr>
            <w:tcW w:w="0" w:type="auto"/>
          </w:tcPr>
          <w:p w14:paraId="4B9DF4FF" w14:textId="1B4BA83F" w:rsidR="00A37B3F" w:rsidRPr="00A37B3F" w:rsidRDefault="00A37B3F" w:rsidP="00A37B3F">
            <w:pPr>
              <w:keepNext/>
              <w:keepLines/>
              <w:spacing w:after="0"/>
              <w:jc w:val="center"/>
              <w:rPr>
                <w:rFonts w:ascii="Arial" w:hAnsi="Arial"/>
                <w:sz w:val="18"/>
                <w:szCs w:val="18"/>
                <w:lang w:eastAsia="x-none"/>
              </w:rPr>
            </w:pPr>
            <w:r w:rsidRPr="00A37B3F">
              <w:rPr>
                <w:rFonts w:ascii="Arial" w:hAnsi="Arial"/>
                <w:sz w:val="18"/>
                <w:szCs w:val="18"/>
                <w:lang w:eastAsia="x-none"/>
              </w:rPr>
              <w:t>EIRP</w:t>
            </w:r>
          </w:p>
        </w:tc>
      </w:tr>
      <w:tr w:rsidR="00A37B3F" w:rsidRPr="000C0827" w14:paraId="6B755D62" w14:textId="77777777" w:rsidTr="00317A20">
        <w:trPr>
          <w:jc w:val="center"/>
        </w:trPr>
        <w:tc>
          <w:tcPr>
            <w:tcW w:w="0" w:type="auto"/>
          </w:tcPr>
          <w:p w14:paraId="2ED08C05" w14:textId="57795FEA" w:rsidR="00A37B3F" w:rsidRPr="00A37B3F" w:rsidRDefault="00A37B3F" w:rsidP="00A37B3F">
            <w:pPr>
              <w:keepNext/>
              <w:keepLines/>
              <w:spacing w:after="0"/>
              <w:jc w:val="center"/>
              <w:rPr>
                <w:rFonts w:ascii="Arial" w:hAnsi="Arial" w:cs="Arial"/>
                <w:sz w:val="18"/>
                <w:szCs w:val="18"/>
                <w:lang w:eastAsia="x-none"/>
              </w:rPr>
            </w:pPr>
            <w:r w:rsidRPr="008B7E20">
              <w:rPr>
                <w:rFonts w:ascii="Arial" w:hAnsi="Arial" w:cs="Arial"/>
                <w:sz w:val="18"/>
                <w:szCs w:val="18"/>
              </w:rPr>
              <w:t>Transmitter intermodulation</w:t>
            </w:r>
          </w:p>
        </w:tc>
        <w:tc>
          <w:tcPr>
            <w:tcW w:w="0" w:type="auto"/>
          </w:tcPr>
          <w:p w14:paraId="11986998" w14:textId="207DDDB7" w:rsidR="00A37B3F" w:rsidRPr="00A37B3F" w:rsidRDefault="00A37B3F" w:rsidP="00A37B3F">
            <w:pPr>
              <w:keepNext/>
              <w:keepLines/>
              <w:spacing w:after="0"/>
              <w:jc w:val="center"/>
              <w:rPr>
                <w:rFonts w:ascii="Arial" w:hAnsi="Arial"/>
                <w:sz w:val="18"/>
                <w:szCs w:val="18"/>
                <w:lang w:eastAsia="x-none"/>
              </w:rPr>
            </w:pPr>
            <w:r w:rsidRPr="00A37B3F">
              <w:rPr>
                <w:rFonts w:ascii="Arial" w:hAnsi="Arial"/>
                <w:sz w:val="18"/>
                <w:szCs w:val="18"/>
                <w:lang w:eastAsia="x-none"/>
              </w:rPr>
              <w:t>CLTA</w:t>
            </w:r>
          </w:p>
        </w:tc>
        <w:tc>
          <w:tcPr>
            <w:tcW w:w="0" w:type="auto"/>
          </w:tcPr>
          <w:p w14:paraId="1F17B487" w14:textId="0ED998B2" w:rsidR="00A37B3F" w:rsidRPr="00A37B3F" w:rsidRDefault="001F0177" w:rsidP="00A37B3F">
            <w:pPr>
              <w:keepNext/>
              <w:keepLines/>
              <w:spacing w:after="0"/>
              <w:jc w:val="center"/>
              <w:rPr>
                <w:rFonts w:ascii="Arial" w:hAnsi="Arial"/>
                <w:sz w:val="18"/>
                <w:szCs w:val="18"/>
                <w:lang w:eastAsia="x-none"/>
              </w:rPr>
            </w:pPr>
            <w:r>
              <w:rPr>
                <w:rFonts w:ascii="Arial" w:hAnsi="Arial"/>
                <w:sz w:val="18"/>
                <w:szCs w:val="18"/>
                <w:lang w:eastAsia="x-none"/>
              </w:rPr>
              <w:t>FFS</w:t>
            </w:r>
          </w:p>
        </w:tc>
      </w:tr>
    </w:tbl>
    <w:p w14:paraId="3081DEBD" w14:textId="77777777" w:rsidR="00A37B3F" w:rsidRDefault="00A37B3F" w:rsidP="003B61A8">
      <w:pPr>
        <w:pStyle w:val="BodyText"/>
      </w:pPr>
    </w:p>
    <w:p w14:paraId="290FE836" w14:textId="7EC68E38" w:rsidR="00F51397" w:rsidRDefault="00F01CBC" w:rsidP="003B61A8">
      <w:pPr>
        <w:pStyle w:val="BodyText"/>
      </w:pPr>
      <w:r w:rsidRPr="00381D62">
        <w:t>Defining</w:t>
      </w:r>
      <w:r w:rsidR="00F45B1A" w:rsidRPr="00381D62">
        <w:t xml:space="preserve"> requirement based on regular OTA parameters and assuming relevant coupling loss values </w:t>
      </w:r>
      <w:r w:rsidR="00F51397" w:rsidRPr="00381D62">
        <w:t xml:space="preserve">would </w:t>
      </w:r>
      <w:r w:rsidR="00267FB7">
        <w:t>guarantee</w:t>
      </w:r>
      <w:r w:rsidR="00F51397" w:rsidRPr="00381D62">
        <w:t xml:space="preserve"> </w:t>
      </w:r>
      <w:r w:rsidR="00CE7296">
        <w:t xml:space="preserve">robust </w:t>
      </w:r>
      <w:r w:rsidR="00267FB7">
        <w:t xml:space="preserve">tower sharing and </w:t>
      </w:r>
      <w:proofErr w:type="gramStart"/>
      <w:r w:rsidR="00267FB7">
        <w:t>open</w:t>
      </w:r>
      <w:r w:rsidR="00491EB6">
        <w:t>s</w:t>
      </w:r>
      <w:r w:rsidR="00267FB7">
        <w:t xml:space="preserve"> up</w:t>
      </w:r>
      <w:proofErr w:type="gramEnd"/>
      <w:r w:rsidR="00267FB7">
        <w:t xml:space="preserve"> for </w:t>
      </w:r>
      <w:r w:rsidR="00F45B1A" w:rsidRPr="00381D62">
        <w:t>flexibility during conformance testing</w:t>
      </w:r>
      <w:r>
        <w:t>.</w:t>
      </w:r>
      <w:r w:rsidR="00F45B1A" w:rsidRPr="00381D62">
        <w:t xml:space="preserve"> </w:t>
      </w:r>
    </w:p>
    <w:p w14:paraId="65093052" w14:textId="7553FFA4" w:rsidR="00267FB7" w:rsidRPr="00381D62" w:rsidRDefault="00267FB7" w:rsidP="003B61A8">
      <w:pPr>
        <w:pStyle w:val="BodyText"/>
      </w:pPr>
      <w:r>
        <w:t xml:space="preserve">In this contribution we have observed </w:t>
      </w:r>
      <w:r w:rsidR="006C2D8C">
        <w:t xml:space="preserve">the </w:t>
      </w:r>
      <w:r>
        <w:t>following:</w:t>
      </w:r>
    </w:p>
    <w:p w14:paraId="3E1E16B1" w14:textId="3A9EFC8A" w:rsidR="00DC0840" w:rsidRDefault="00DC0840" w:rsidP="00DC0840">
      <w:pPr>
        <w:pStyle w:val="BodyText"/>
      </w:pPr>
      <w:r w:rsidRPr="00AE74EA">
        <w:rPr>
          <w:b/>
          <w:bCs/>
          <w:u w:val="single"/>
        </w:rPr>
        <w:lastRenderedPageBreak/>
        <w:t xml:space="preserve">Observation </w:t>
      </w:r>
      <w:r>
        <w:rPr>
          <w:b/>
          <w:bCs/>
          <w:u w:val="single"/>
        </w:rPr>
        <w:t>1</w:t>
      </w:r>
      <w:r w:rsidRPr="00AE74EA">
        <w:rPr>
          <w:b/>
          <w:bCs/>
          <w:u w:val="single"/>
        </w:rPr>
        <w:t>:</w:t>
      </w:r>
      <w:r>
        <w:t xml:space="preserve"> It can be noticed that the coupling tables are not complete. RAN4 need to further evaluate BS-to-BS coupling loss for different coupling situations relevant for considered requirements.</w:t>
      </w:r>
    </w:p>
    <w:p w14:paraId="715BFD43" w14:textId="244EDEE9" w:rsidR="00DC0840" w:rsidRDefault="00DC0840" w:rsidP="00DC0840">
      <w:pPr>
        <w:pStyle w:val="BodyText"/>
      </w:pPr>
      <w:r w:rsidRPr="008B7E20">
        <w:rPr>
          <w:b/>
          <w:bCs/>
          <w:u w:val="single"/>
        </w:rPr>
        <w:t xml:space="preserve">Observation </w:t>
      </w:r>
      <w:r>
        <w:rPr>
          <w:b/>
          <w:bCs/>
          <w:u w:val="single"/>
        </w:rPr>
        <w:t>2</w:t>
      </w:r>
      <w:r w:rsidRPr="008B7E20">
        <w:rPr>
          <w:b/>
          <w:bCs/>
          <w:u w:val="single"/>
        </w:rPr>
        <w:t>:</w:t>
      </w:r>
      <w:r>
        <w:t xml:space="preserve"> To establish relevant coupling assumptions for all requirements RAN4 need to establish a common simulation methodology and conduct a simulation campaign. </w:t>
      </w:r>
      <w:r w:rsidR="00001650">
        <w:t>It’s</w:t>
      </w:r>
      <w:r>
        <w:t xml:space="preserve"> not possible to establish coupling vales based on measurements results, due to the large scope and different combination of bands and antenna configuration.</w:t>
      </w:r>
    </w:p>
    <w:p w14:paraId="26251C2B" w14:textId="77777777" w:rsidR="00DC0840" w:rsidRDefault="00DC0840" w:rsidP="00DC0840">
      <w:r>
        <w:rPr>
          <w:b/>
          <w:bCs/>
          <w:u w:val="single"/>
        </w:rPr>
        <w:t>Observation 3:</w:t>
      </w:r>
      <w:r>
        <w:t xml:space="preserve"> For transmitter spurious emission requirement, it can be noticed that the 9 dB additional noise would change the meaning of the original thought behind the requirement. With 9 dB additional noise, the impact on the victim receiver will be significantly larger than 0.5 dB degradation of the sensitivity.</w:t>
      </w:r>
    </w:p>
    <w:p w14:paraId="3A155A04" w14:textId="77777777" w:rsidR="00DC0840" w:rsidRDefault="00DC0840" w:rsidP="00DC0840">
      <w:r>
        <w:rPr>
          <w:b/>
          <w:bCs/>
          <w:u w:val="single"/>
        </w:rPr>
        <w:t>Observation 4:</w:t>
      </w:r>
      <w:r>
        <w:t xml:space="preserve"> With the Rel-15 co-location requirement concept the impact of the BS-to-BS port coupling loss cancel out in the transmitter spurious emission requirement level derivation. This would indicate that the transmitter spurious emission requirement level is not dependent on frequency and antenna size, which is not in line with simulation results and measurements.</w:t>
      </w:r>
    </w:p>
    <w:p w14:paraId="602B152E" w14:textId="77777777" w:rsidR="00DC0840" w:rsidRDefault="00DC0840" w:rsidP="00DC0840">
      <w:r>
        <w:rPr>
          <w:b/>
          <w:bCs/>
          <w:u w:val="single"/>
        </w:rPr>
        <w:t>Observation 5:</w:t>
      </w:r>
      <w:r>
        <w:t xml:space="preserve"> To evolve BS co-location transmitter spurious emission requirement to properly support bands in the upper region of FR1 it is now time for RAN4 to develop an enhanced concept for transmitter spurious emission requirement to properly capture aspects related to frequency offset between aggressor and victim, asymmetry between aggressor array antenna size and victim array antenna size and aggressor and victim beamforming characteristics. The relevance of the current requirement concept is highly questionable, and testability is questionable. </w:t>
      </w:r>
    </w:p>
    <w:p w14:paraId="2487880B" w14:textId="77777777" w:rsidR="00DC0840" w:rsidRDefault="00DC0840" w:rsidP="00DC0840">
      <w:r>
        <w:rPr>
          <w:b/>
          <w:bCs/>
          <w:u w:val="single"/>
        </w:rPr>
        <w:t>Observation 6:</w:t>
      </w:r>
      <w:r>
        <w:t xml:space="preserve"> The requirement level for receiver out-of-band blocking interferer level currently defined in TS 38.104 does not depend on frequency and antenna aperture. The same requirement level is used for all operation bands within FR1. Hence, the current approach for deriving requirement levels does not allow for differentiation of requirement levels as function of frequency and antenna size.</w:t>
      </w:r>
    </w:p>
    <w:p w14:paraId="62D2294E" w14:textId="77777777" w:rsidR="00B422B6" w:rsidRDefault="00B422B6" w:rsidP="00B422B6">
      <w:r>
        <w:rPr>
          <w:b/>
          <w:bCs/>
          <w:u w:val="single"/>
        </w:rPr>
        <w:t>Observation 7:</w:t>
      </w:r>
      <w:r>
        <w:t xml:space="preserve"> With the Rel-15 co-location requirement concept the impact of the BS-to-BS port coupling loss cancel out in the out-of-band receiver blocking requirement level derivation. This would indicate that the out-of-band receiver blocking requirement level is not dependent on frequency and antenna size, which is not in line with simulation results and measurements.</w:t>
      </w:r>
    </w:p>
    <w:p w14:paraId="42535207" w14:textId="62202682" w:rsidR="00DC0840" w:rsidRDefault="00B422B6" w:rsidP="00381D62">
      <w:r>
        <w:rPr>
          <w:b/>
          <w:bCs/>
          <w:u w:val="single"/>
        </w:rPr>
        <w:t>Observation 8:</w:t>
      </w:r>
      <w:r>
        <w:t xml:space="preserve"> To evolve BS co-location out-of-band receiver blocking requirement to properly support bands in the upper region of FR1 it is now time for RAN4 to develop an enhanced concept for out-of-band receiver blocking requirement to properly capture aspects related to frequency offset between aggressor and victim, asymmetry between aggressor array antenna size and victim array antenna size and aggressor and victim beamforming characteristics. The relevance of the current requirement concept is highly questionable, and testability is questionable. </w:t>
      </w:r>
    </w:p>
    <w:p w14:paraId="4FB6FF11" w14:textId="77777777" w:rsidR="00B422B6" w:rsidRDefault="00B422B6" w:rsidP="00B422B6">
      <w:r w:rsidRPr="008B26C4">
        <w:rPr>
          <w:b/>
          <w:bCs/>
          <w:u w:val="single"/>
        </w:rPr>
        <w:t xml:space="preserve">Observation </w:t>
      </w:r>
      <w:r>
        <w:rPr>
          <w:b/>
          <w:bCs/>
          <w:u w:val="single"/>
        </w:rPr>
        <w:t>9</w:t>
      </w:r>
      <w:r w:rsidRPr="008B26C4">
        <w:rPr>
          <w:b/>
          <w:bCs/>
          <w:u w:val="single"/>
        </w:rPr>
        <w:t>:</w:t>
      </w:r>
      <w:r>
        <w:t xml:space="preserve"> For AAS the BS-to-BS port coupling loss assumed for the transmitter OFF power requirement level derivation should be established based on proper assumptions. The coupling loss should be established based on statistical analysis capturing spatial selectivity, while neighbouring BS(s) provide coverage to UE(s) dropped within each sector. </w:t>
      </w:r>
    </w:p>
    <w:p w14:paraId="416940EB" w14:textId="77777777" w:rsidR="00DC0840" w:rsidRDefault="00DC0840" w:rsidP="003B61A8">
      <w:pPr>
        <w:pStyle w:val="BodyText"/>
      </w:pPr>
    </w:p>
    <w:p w14:paraId="21BF7847" w14:textId="54FA14A4" w:rsidR="00F37672" w:rsidRDefault="00267FB7" w:rsidP="003B61A8">
      <w:pPr>
        <w:pStyle w:val="BodyText"/>
      </w:pPr>
      <w:r>
        <w:t xml:space="preserve">Based on the </w:t>
      </w:r>
      <w:r w:rsidR="003F1D18">
        <w:t>observations</w:t>
      </w:r>
      <w:r>
        <w:t xml:space="preserve"> we propose</w:t>
      </w:r>
      <w:r w:rsidR="003F1D18">
        <w:t xml:space="preserve"> following:</w:t>
      </w:r>
    </w:p>
    <w:p w14:paraId="44813057" w14:textId="77777777" w:rsidR="00B422B6" w:rsidRDefault="00B422B6" w:rsidP="00B422B6">
      <w:r w:rsidRPr="0083594E">
        <w:rPr>
          <w:b/>
          <w:bCs/>
          <w:u w:val="single"/>
        </w:rPr>
        <w:t xml:space="preserve">Proposal </w:t>
      </w:r>
      <w:r>
        <w:rPr>
          <w:b/>
          <w:bCs/>
          <w:u w:val="single"/>
        </w:rPr>
        <w:t>1</w:t>
      </w:r>
      <w:r w:rsidRPr="0083594E">
        <w:rPr>
          <w:b/>
          <w:bCs/>
          <w:u w:val="single"/>
        </w:rPr>
        <w:t>:</w:t>
      </w:r>
      <w:r>
        <w:t xml:space="preserve"> In respect to transmitter spurious emission for BS type 1-O and bands in the upper region of FR1, consider one of following approaches:</w:t>
      </w:r>
    </w:p>
    <w:p w14:paraId="2B284B21" w14:textId="77777777" w:rsidR="00B422B6" w:rsidRDefault="00B422B6" w:rsidP="00B422B6">
      <w:pPr>
        <w:pStyle w:val="ListParagraph"/>
        <w:numPr>
          <w:ilvl w:val="0"/>
          <w:numId w:val="13"/>
        </w:numPr>
      </w:pPr>
      <w:r>
        <w:t>Define co-location transmitter spurious emission requirement based on TRP level considering relevant BS-to-BS coupling loss value.</w:t>
      </w:r>
    </w:p>
    <w:p w14:paraId="3CC956E7" w14:textId="31CAE02B" w:rsidR="00F37672" w:rsidRDefault="00B422B6" w:rsidP="00381D62">
      <w:pPr>
        <w:pStyle w:val="ListParagraph"/>
        <w:numPr>
          <w:ilvl w:val="0"/>
          <w:numId w:val="13"/>
        </w:numPr>
      </w:pPr>
      <w:r>
        <w:t xml:space="preserve">Define co-location transmitter spurious emission requirement based on field strength level considering co-location scenario. </w:t>
      </w:r>
    </w:p>
    <w:p w14:paraId="2F4F11A6" w14:textId="5325655A" w:rsidR="00F37672" w:rsidRPr="00381D62" w:rsidRDefault="00B422B6" w:rsidP="00381D62">
      <w:pPr>
        <w:rPr>
          <w:b/>
          <w:bCs/>
          <w:u w:val="single"/>
        </w:rPr>
      </w:pPr>
      <w:r w:rsidRPr="00D131EF">
        <w:rPr>
          <w:b/>
          <w:bCs/>
          <w:u w:val="single"/>
        </w:rPr>
        <w:t xml:space="preserve">Proposal </w:t>
      </w:r>
      <w:r>
        <w:rPr>
          <w:b/>
          <w:bCs/>
          <w:u w:val="single"/>
        </w:rPr>
        <w:t>2</w:t>
      </w:r>
      <w:r w:rsidRPr="00D131EF">
        <w:rPr>
          <w:b/>
          <w:bCs/>
          <w:u w:val="single"/>
        </w:rPr>
        <w:t>:</w:t>
      </w:r>
      <w:r>
        <w:t xml:space="preserve"> </w:t>
      </w:r>
      <w:r w:rsidRPr="005F02FA">
        <w:t xml:space="preserve">In respect to </w:t>
      </w:r>
      <w:r>
        <w:t>receiver out-of-band blocking</w:t>
      </w:r>
      <w:r w:rsidRPr="005F02FA">
        <w:t xml:space="preserve"> for BS type 1-O and bands </w:t>
      </w:r>
      <w:r>
        <w:t>in the upper region of FR1</w:t>
      </w:r>
      <w:r w:rsidRPr="005F02FA">
        <w:t xml:space="preserve">, consider </w:t>
      </w:r>
      <w:r>
        <w:t xml:space="preserve">defining the interferer signal based on EIS. </w:t>
      </w:r>
    </w:p>
    <w:p w14:paraId="17D3C5C0" w14:textId="7356CDD8" w:rsidR="00FA5797" w:rsidRPr="00381D62" w:rsidRDefault="00B422B6" w:rsidP="00381D62">
      <w:pPr>
        <w:rPr>
          <w:b/>
          <w:bCs/>
          <w:u w:val="single"/>
        </w:rPr>
      </w:pPr>
      <w:r w:rsidRPr="00D131EF">
        <w:rPr>
          <w:b/>
          <w:bCs/>
          <w:u w:val="single"/>
        </w:rPr>
        <w:t xml:space="preserve">Proposal </w:t>
      </w:r>
      <w:r>
        <w:rPr>
          <w:b/>
          <w:bCs/>
          <w:u w:val="single"/>
        </w:rPr>
        <w:t>3</w:t>
      </w:r>
      <w:r w:rsidRPr="00D131EF">
        <w:rPr>
          <w:b/>
          <w:bCs/>
          <w:u w:val="single"/>
        </w:rPr>
        <w:t>:</w:t>
      </w:r>
      <w:r>
        <w:t xml:space="preserve"> </w:t>
      </w:r>
      <w:r w:rsidRPr="005F02FA">
        <w:t xml:space="preserve">In respect to </w:t>
      </w:r>
      <w:r>
        <w:t>transmitter OFF power</w:t>
      </w:r>
      <w:r w:rsidRPr="005F02FA">
        <w:t xml:space="preserve"> for BS type 1-O and bands </w:t>
      </w:r>
      <w:r>
        <w:t>in the upper region of FR1</w:t>
      </w:r>
      <w:r w:rsidRPr="005F02FA">
        <w:t xml:space="preserve">, consider </w:t>
      </w:r>
      <w:r>
        <w:t xml:space="preserve">defining the requirement based on EIRP. </w:t>
      </w:r>
    </w:p>
    <w:p w14:paraId="739D6C56" w14:textId="77777777" w:rsidR="00B422B6" w:rsidRDefault="00B422B6" w:rsidP="00B422B6">
      <w:r w:rsidRPr="00D131EF">
        <w:rPr>
          <w:b/>
          <w:bCs/>
          <w:u w:val="single"/>
        </w:rPr>
        <w:t xml:space="preserve">Proposal </w:t>
      </w:r>
      <w:r>
        <w:rPr>
          <w:b/>
          <w:bCs/>
          <w:u w:val="single"/>
        </w:rPr>
        <w:t>4</w:t>
      </w:r>
      <w:r w:rsidRPr="00D131EF">
        <w:rPr>
          <w:b/>
          <w:bCs/>
          <w:u w:val="single"/>
        </w:rPr>
        <w:t>:</w:t>
      </w:r>
      <w:r>
        <w:t xml:space="preserve"> </w:t>
      </w:r>
      <w:r w:rsidRPr="005F779E">
        <w:t xml:space="preserve">In respect to </w:t>
      </w:r>
      <w:r>
        <w:t>transmitter intermodulation requirement</w:t>
      </w:r>
      <w:r w:rsidRPr="005F779E">
        <w:t xml:space="preserve"> for BS type 1-O and bands in the upper region of FR1, </w:t>
      </w:r>
      <w:r>
        <w:t>carefully investigate the technical background and relevance of the requirement and study test aspects with the intention to simplify OTA testing</w:t>
      </w:r>
      <w:r w:rsidRPr="005F779E">
        <w:t>.</w:t>
      </w:r>
    </w:p>
    <w:p w14:paraId="40609BAA" w14:textId="77777777" w:rsidR="00FA5797" w:rsidRDefault="00FA5797" w:rsidP="003B61A8">
      <w:pPr>
        <w:pStyle w:val="BodyText"/>
      </w:pPr>
    </w:p>
    <w:p w14:paraId="4B47A1B7" w14:textId="77777777" w:rsidR="00F37672" w:rsidRDefault="00F37672" w:rsidP="003B61A8">
      <w:pPr>
        <w:pStyle w:val="BodyText"/>
      </w:pPr>
    </w:p>
    <w:p w14:paraId="188A849B" w14:textId="50157833" w:rsidR="003B61A8" w:rsidRDefault="003B61A8" w:rsidP="003B61A8">
      <w:pPr>
        <w:pStyle w:val="BodyText"/>
      </w:pPr>
    </w:p>
    <w:p w14:paraId="1B3942FC" w14:textId="2BBC397D" w:rsidR="00AD1F68" w:rsidRPr="007D610C" w:rsidRDefault="00235A8A" w:rsidP="003B61A8">
      <w:pPr>
        <w:pStyle w:val="BodyText"/>
      </w:pPr>
      <w:r>
        <w:t xml:space="preserve">In a companion </w:t>
      </w:r>
      <w:r w:rsidR="0003106D">
        <w:t>contribution [8],</w:t>
      </w:r>
      <w:r>
        <w:t xml:space="preserve"> a draft CR to TR 37.941 with background information </w:t>
      </w:r>
      <w:r w:rsidR="0030060D">
        <w:t xml:space="preserve">from the Rel-19 work have been </w:t>
      </w:r>
      <w:r w:rsidR="0003106D">
        <w:t>created</w:t>
      </w:r>
      <w:r w:rsidR="0030060D">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86DC7A3" w:rsidR="003B61A8" w:rsidRDefault="003B61A8" w:rsidP="003B61A8">
      <w:pPr>
        <w:ind w:left="709" w:hanging="709"/>
      </w:pPr>
      <w:r>
        <w:t>[1]</w:t>
      </w:r>
      <w:r>
        <w:tab/>
      </w:r>
      <w:r w:rsidR="004A6251" w:rsidRPr="004A6251">
        <w:t>R4-2415971</w:t>
      </w:r>
      <w:r w:rsidR="004A6251">
        <w:t>, “</w:t>
      </w:r>
      <w:r w:rsidR="005D2B68" w:rsidRPr="005D2B68">
        <w:t>On the topic of aspects related to BS-to-BS co-location</w:t>
      </w:r>
      <w:r w:rsidR="004A6251">
        <w:t>”, Ericsson</w:t>
      </w:r>
    </w:p>
    <w:p w14:paraId="21583DFC" w14:textId="11B354B3" w:rsidR="00717CDC" w:rsidRDefault="003B61A8" w:rsidP="003B61A8">
      <w:pPr>
        <w:ind w:left="709" w:hanging="709"/>
      </w:pPr>
      <w:r>
        <w:t xml:space="preserve">[2] </w:t>
      </w:r>
      <w:r>
        <w:tab/>
      </w:r>
      <w:r w:rsidR="00717CDC" w:rsidRPr="00717CDC">
        <w:t>R4-2508657</w:t>
      </w:r>
      <w:r w:rsidR="00B76E7B">
        <w:t>, “</w:t>
      </w:r>
      <w:r w:rsidR="00B76E7B" w:rsidRPr="00B76E7B">
        <w:t>Way Forward for [115][303] NR_BS_RF_Part2_CLTA_SE: CLTA</w:t>
      </w:r>
      <w:r w:rsidR="00B76E7B">
        <w:t>”, Huawei</w:t>
      </w:r>
    </w:p>
    <w:p w14:paraId="55FF3C25" w14:textId="0A15639E" w:rsidR="00F65DD8" w:rsidRDefault="00F65DD8" w:rsidP="003B61A8">
      <w:pPr>
        <w:ind w:left="709" w:hanging="709"/>
      </w:pPr>
      <w:r>
        <w:t>[3]</w:t>
      </w:r>
      <w:r>
        <w:tab/>
        <w:t>R4-2408086, “</w:t>
      </w:r>
      <w:r w:rsidR="00DC2F06" w:rsidRPr="00DC2F06">
        <w:t>Evolution of BS co-location requirements</w:t>
      </w:r>
      <w:r>
        <w:t>”, Ericsson</w:t>
      </w:r>
    </w:p>
    <w:p w14:paraId="31A5D1D6" w14:textId="5E497383" w:rsidR="003E7287" w:rsidRDefault="003E7287" w:rsidP="003B61A8">
      <w:pPr>
        <w:ind w:left="709" w:hanging="709"/>
      </w:pPr>
      <w:r>
        <w:t>[4]</w:t>
      </w:r>
      <w:r>
        <w:tab/>
        <w:t>R4-2412912, “</w:t>
      </w:r>
      <w:r w:rsidR="00436E7F" w:rsidRPr="00436E7F">
        <w:t>On the topic of BS RF evolution related to co-location requirements</w:t>
      </w:r>
      <w:r>
        <w:t>”, Ericsson</w:t>
      </w:r>
    </w:p>
    <w:p w14:paraId="5E45AD97" w14:textId="070D21B0" w:rsidR="00715E64" w:rsidRDefault="00715E64" w:rsidP="003B61A8">
      <w:pPr>
        <w:ind w:left="709" w:hanging="709"/>
      </w:pPr>
      <w:r>
        <w:t>[5]</w:t>
      </w:r>
      <w:r>
        <w:tab/>
      </w:r>
      <w:r w:rsidR="00AD7D55">
        <w:t>I. A. Sadovskyy, “</w:t>
      </w:r>
      <w:r w:rsidR="00AD7D55" w:rsidRPr="00691C88">
        <w:t>Reduction of the scattering matrix array</w:t>
      </w:r>
      <w:r w:rsidR="00AD7D55">
        <w:t xml:space="preserve">”, </w:t>
      </w:r>
      <w:r w:rsidR="00AD7D55" w:rsidRPr="00494BFE">
        <w:t>Physics</w:t>
      </w:r>
      <w:r w:rsidR="00AD7D55">
        <w:t>-</w:t>
      </w:r>
      <w:r w:rsidR="00AD7D55" w:rsidRPr="00494BFE">
        <w:t>Uspekhi</w:t>
      </w:r>
      <w:r w:rsidR="00AD7D55">
        <w:t>,</w:t>
      </w:r>
      <w:r w:rsidR="00AD7D55" w:rsidRPr="00494BFE">
        <w:t xml:space="preserve"> </w:t>
      </w:r>
      <w:r w:rsidR="00AD7D55">
        <w:t xml:space="preserve">vol. </w:t>
      </w:r>
      <w:r w:rsidR="00AD7D55" w:rsidRPr="00494BFE">
        <w:t>58</w:t>
      </w:r>
      <w:r w:rsidR="00AD7D55">
        <w:t>,</w:t>
      </w:r>
      <w:r w:rsidR="00AD7D55" w:rsidRPr="00494BFE">
        <w:t xml:space="preserve"> </w:t>
      </w:r>
      <w:r w:rsidR="00AD7D55">
        <w:t>pp.</w:t>
      </w:r>
      <w:r w:rsidR="00AD7D55" w:rsidRPr="00494BFE">
        <w:t>872</w:t>
      </w:r>
      <w:r w:rsidR="00AD7D55">
        <w:t>-</w:t>
      </w:r>
      <w:r w:rsidR="00AD7D55" w:rsidRPr="00494BFE">
        <w:t>876</w:t>
      </w:r>
      <w:r w:rsidR="00AD7D55">
        <w:t>,</w:t>
      </w:r>
      <w:r w:rsidR="00AD7D55" w:rsidRPr="00494BFE">
        <w:t xml:space="preserve"> 2015</w:t>
      </w:r>
      <w:r w:rsidR="00AD7D55">
        <w:t xml:space="preserve">, </w:t>
      </w:r>
      <w:r w:rsidR="00AD7D55" w:rsidRPr="00435633">
        <w:t>DOI: 10.3367/UFNe.0185.201509c.0941</w:t>
      </w:r>
    </w:p>
    <w:p w14:paraId="0287B099" w14:textId="7FC7575E" w:rsidR="002D4CC7" w:rsidRPr="003D7977" w:rsidRDefault="002D4CC7" w:rsidP="003B61A8">
      <w:pPr>
        <w:ind w:left="709" w:hanging="709"/>
      </w:pPr>
      <w:r>
        <w:t>[</w:t>
      </w:r>
      <w:r w:rsidRPr="003D7977">
        <w:t>6]</w:t>
      </w:r>
      <w:r w:rsidRPr="003D7977">
        <w:tab/>
      </w:r>
      <w:r w:rsidRPr="00FA6932">
        <w:t>R4-</w:t>
      </w:r>
      <w:r w:rsidR="00354A94" w:rsidRPr="003D7977">
        <w:t>2510233</w:t>
      </w:r>
      <w:r w:rsidRPr="003D7977">
        <w:t>, “</w:t>
      </w:r>
      <w:r w:rsidR="002762D2" w:rsidRPr="003D7977">
        <w:t>On alternatives to current CLTA concept</w:t>
      </w:r>
      <w:r w:rsidRPr="003D7977">
        <w:t>”, Ericsson</w:t>
      </w:r>
    </w:p>
    <w:p w14:paraId="2031FC86" w14:textId="1D6F9F98" w:rsidR="00E72D7D" w:rsidRPr="003D7977" w:rsidRDefault="00E72D7D" w:rsidP="003B61A8">
      <w:pPr>
        <w:ind w:left="709" w:hanging="709"/>
      </w:pPr>
      <w:r w:rsidRPr="003D7977">
        <w:t>[7]</w:t>
      </w:r>
      <w:r w:rsidRPr="003D7977">
        <w:tab/>
      </w:r>
      <w:r w:rsidRPr="00FA6932">
        <w:t>R4-</w:t>
      </w:r>
      <w:r w:rsidR="00887C77" w:rsidRPr="00FA6932">
        <w:t>251</w:t>
      </w:r>
      <w:r w:rsidR="003D7977" w:rsidRPr="00FA6932">
        <w:t>0229</w:t>
      </w:r>
      <w:r w:rsidRPr="003D7977">
        <w:t>, “</w:t>
      </w:r>
      <w:r w:rsidR="00CB5D24" w:rsidRPr="003D7977">
        <w:t>Discussion on BS RF evolution general aspects</w:t>
      </w:r>
      <w:r w:rsidRPr="003D7977">
        <w:t>”, Ericsson</w:t>
      </w:r>
    </w:p>
    <w:p w14:paraId="14A5ABDF" w14:textId="5E4A5A2A" w:rsidR="0030060D" w:rsidRDefault="0030060D" w:rsidP="003B61A8">
      <w:pPr>
        <w:ind w:left="709" w:hanging="709"/>
      </w:pPr>
      <w:r w:rsidRPr="003D7977">
        <w:t>[8]</w:t>
      </w:r>
      <w:r w:rsidRPr="003D7977">
        <w:tab/>
      </w:r>
      <w:r w:rsidRPr="00FA6932">
        <w:t>R4-</w:t>
      </w:r>
      <w:r w:rsidR="003D7977" w:rsidRPr="00FA6932">
        <w:t>2510228</w:t>
      </w:r>
      <w:r w:rsidRPr="003D7977">
        <w:t>, “</w:t>
      </w:r>
      <w:r w:rsidR="00795E33" w:rsidRPr="003D7977">
        <w:t>Draft CR to TR 37.941: Addition of technical background for enhancement of co-location requirements in clause 6.4</w:t>
      </w:r>
      <w:r w:rsidRPr="003D7977">
        <w:t>”, Ericsson</w:t>
      </w:r>
    </w:p>
    <w:p w14:paraId="13CFD2B9" w14:textId="77777777" w:rsidR="00AD7D55" w:rsidRDefault="00AD7D55" w:rsidP="003B61A8">
      <w:pPr>
        <w:ind w:left="709" w:hanging="709"/>
      </w:pPr>
    </w:p>
    <w:bookmarkEnd w:id="0"/>
    <w:p w14:paraId="7185828F" w14:textId="77777777" w:rsidR="005C7173" w:rsidRDefault="005C7173" w:rsidP="005C7173"/>
    <w:p w14:paraId="577AD69F" w14:textId="77777777" w:rsidR="004C7383" w:rsidRDefault="004C7383" w:rsidP="005C7173"/>
    <w:p w14:paraId="185A6ABB" w14:textId="77777777" w:rsidR="004C7383" w:rsidRDefault="004C7383" w:rsidP="005C7173"/>
    <w:p w14:paraId="3D844051" w14:textId="77777777" w:rsidR="004C7383" w:rsidRDefault="004C7383" w:rsidP="005C7173"/>
    <w:p w14:paraId="0CC92D6A" w14:textId="77777777" w:rsidR="004C7383" w:rsidRDefault="004C7383" w:rsidP="005C7173"/>
    <w:sectPr w:rsidR="004C738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E8B23" w14:textId="77777777" w:rsidR="00A21AAC" w:rsidRDefault="00A21AAC">
      <w:r>
        <w:separator/>
      </w:r>
    </w:p>
  </w:endnote>
  <w:endnote w:type="continuationSeparator" w:id="0">
    <w:p w14:paraId="62EA210C" w14:textId="77777777" w:rsidR="00A21AAC" w:rsidRDefault="00A2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7247" w14:textId="77777777" w:rsidR="00A21AAC" w:rsidRDefault="00A21AAC">
      <w:r>
        <w:separator/>
      </w:r>
    </w:p>
  </w:footnote>
  <w:footnote w:type="continuationSeparator" w:id="0">
    <w:p w14:paraId="0350D0E8" w14:textId="77777777" w:rsidR="00A21AAC" w:rsidRDefault="00A21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31664A"/>
    <w:multiLevelType w:val="hybridMultilevel"/>
    <w:tmpl w:val="EF30BF36"/>
    <w:lvl w:ilvl="0" w:tplc="69FC70C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48B7C99"/>
    <w:multiLevelType w:val="hybridMultilevel"/>
    <w:tmpl w:val="77487C7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65A6783"/>
    <w:multiLevelType w:val="hybridMultilevel"/>
    <w:tmpl w:val="77487C7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48B209C6"/>
    <w:multiLevelType w:val="multilevel"/>
    <w:tmpl w:val="88E058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B665249"/>
    <w:multiLevelType w:val="hybridMultilevel"/>
    <w:tmpl w:val="D562932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01031CA"/>
    <w:multiLevelType w:val="hybridMultilevel"/>
    <w:tmpl w:val="C8A84B68"/>
    <w:lvl w:ilvl="0" w:tplc="9AD8BC5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6"/>
  </w:num>
  <w:num w:numId="6" w16cid:durableId="1466200772">
    <w:abstractNumId w:val="9"/>
  </w:num>
  <w:num w:numId="7" w16cid:durableId="342705952">
    <w:abstractNumId w:val="10"/>
  </w:num>
  <w:num w:numId="8" w16cid:durableId="798495173">
    <w:abstractNumId w:val="8"/>
  </w:num>
  <w:num w:numId="9" w16cid:durableId="1957055362">
    <w:abstractNumId w:val="8"/>
  </w:num>
  <w:num w:numId="10" w16cid:durableId="1009941543">
    <w:abstractNumId w:val="4"/>
  </w:num>
  <w:num w:numId="11" w16cid:durableId="657995610">
    <w:abstractNumId w:val="2"/>
  </w:num>
  <w:num w:numId="12" w16cid:durableId="63187152">
    <w:abstractNumId w:val="7"/>
  </w:num>
  <w:num w:numId="13" w16cid:durableId="12174259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0"/>
    <w:rsid w:val="0000785F"/>
    <w:rsid w:val="00011C1E"/>
    <w:rsid w:val="00012DA1"/>
    <w:rsid w:val="0001375E"/>
    <w:rsid w:val="00016CBB"/>
    <w:rsid w:val="00017532"/>
    <w:rsid w:val="00024A07"/>
    <w:rsid w:val="00026B58"/>
    <w:rsid w:val="000272DC"/>
    <w:rsid w:val="00030F66"/>
    <w:rsid w:val="0003106D"/>
    <w:rsid w:val="000313AB"/>
    <w:rsid w:val="00033397"/>
    <w:rsid w:val="0003578B"/>
    <w:rsid w:val="00040095"/>
    <w:rsid w:val="00042491"/>
    <w:rsid w:val="00043268"/>
    <w:rsid w:val="000439CC"/>
    <w:rsid w:val="00047ABC"/>
    <w:rsid w:val="00051834"/>
    <w:rsid w:val="00052F52"/>
    <w:rsid w:val="00054A22"/>
    <w:rsid w:val="00054EA6"/>
    <w:rsid w:val="000560CC"/>
    <w:rsid w:val="00056521"/>
    <w:rsid w:val="00061F11"/>
    <w:rsid w:val="00062926"/>
    <w:rsid w:val="000655A6"/>
    <w:rsid w:val="00066988"/>
    <w:rsid w:val="00070795"/>
    <w:rsid w:val="00070CFF"/>
    <w:rsid w:val="000726D5"/>
    <w:rsid w:val="000753FC"/>
    <w:rsid w:val="000758EE"/>
    <w:rsid w:val="00080512"/>
    <w:rsid w:val="000850BB"/>
    <w:rsid w:val="000853CB"/>
    <w:rsid w:val="00090FCC"/>
    <w:rsid w:val="000917CF"/>
    <w:rsid w:val="00091EA0"/>
    <w:rsid w:val="00092201"/>
    <w:rsid w:val="00094D53"/>
    <w:rsid w:val="00096009"/>
    <w:rsid w:val="00097001"/>
    <w:rsid w:val="00097811"/>
    <w:rsid w:val="000A11A3"/>
    <w:rsid w:val="000A2861"/>
    <w:rsid w:val="000A30C5"/>
    <w:rsid w:val="000A3D45"/>
    <w:rsid w:val="000A3F54"/>
    <w:rsid w:val="000B0B9F"/>
    <w:rsid w:val="000B0CA1"/>
    <w:rsid w:val="000B18A6"/>
    <w:rsid w:val="000B52F9"/>
    <w:rsid w:val="000C1366"/>
    <w:rsid w:val="000C19D4"/>
    <w:rsid w:val="000C24B7"/>
    <w:rsid w:val="000C255A"/>
    <w:rsid w:val="000C3390"/>
    <w:rsid w:val="000C3701"/>
    <w:rsid w:val="000C5DB8"/>
    <w:rsid w:val="000C670A"/>
    <w:rsid w:val="000D0E41"/>
    <w:rsid w:val="000D3699"/>
    <w:rsid w:val="000D3A0B"/>
    <w:rsid w:val="000D58AB"/>
    <w:rsid w:val="000D59CF"/>
    <w:rsid w:val="000D696C"/>
    <w:rsid w:val="000D6FA0"/>
    <w:rsid w:val="000E1DEA"/>
    <w:rsid w:val="000E3D74"/>
    <w:rsid w:val="000E5007"/>
    <w:rsid w:val="000E632F"/>
    <w:rsid w:val="000E6691"/>
    <w:rsid w:val="000E6B3B"/>
    <w:rsid w:val="000E709F"/>
    <w:rsid w:val="000E777E"/>
    <w:rsid w:val="000F0805"/>
    <w:rsid w:val="000F4821"/>
    <w:rsid w:val="00100F0E"/>
    <w:rsid w:val="0010136B"/>
    <w:rsid w:val="001013C3"/>
    <w:rsid w:val="00102C39"/>
    <w:rsid w:val="00103C1F"/>
    <w:rsid w:val="00104595"/>
    <w:rsid w:val="00105B08"/>
    <w:rsid w:val="00106F91"/>
    <w:rsid w:val="00107C39"/>
    <w:rsid w:val="00110AD8"/>
    <w:rsid w:val="00112408"/>
    <w:rsid w:val="00112D37"/>
    <w:rsid w:val="001136C5"/>
    <w:rsid w:val="00113A6A"/>
    <w:rsid w:val="00113D15"/>
    <w:rsid w:val="00115AD9"/>
    <w:rsid w:val="00116AF0"/>
    <w:rsid w:val="001176D3"/>
    <w:rsid w:val="00117D27"/>
    <w:rsid w:val="00123CD6"/>
    <w:rsid w:val="00124DC6"/>
    <w:rsid w:val="00124E0D"/>
    <w:rsid w:val="0012547F"/>
    <w:rsid w:val="00126E2F"/>
    <w:rsid w:val="0013177A"/>
    <w:rsid w:val="00131A55"/>
    <w:rsid w:val="00134E01"/>
    <w:rsid w:val="001431CE"/>
    <w:rsid w:val="00152EDD"/>
    <w:rsid w:val="00155B44"/>
    <w:rsid w:val="00160867"/>
    <w:rsid w:val="00162852"/>
    <w:rsid w:val="00167789"/>
    <w:rsid w:val="001711AD"/>
    <w:rsid w:val="001768D8"/>
    <w:rsid w:val="00176C71"/>
    <w:rsid w:val="00177A6F"/>
    <w:rsid w:val="0018023D"/>
    <w:rsid w:val="00183A47"/>
    <w:rsid w:val="00183FBC"/>
    <w:rsid w:val="00185C25"/>
    <w:rsid w:val="001862BC"/>
    <w:rsid w:val="00191188"/>
    <w:rsid w:val="00191C27"/>
    <w:rsid w:val="00191E6B"/>
    <w:rsid w:val="00192CCA"/>
    <w:rsid w:val="001952BB"/>
    <w:rsid w:val="00195C65"/>
    <w:rsid w:val="00196273"/>
    <w:rsid w:val="001A07F5"/>
    <w:rsid w:val="001A107E"/>
    <w:rsid w:val="001A1C64"/>
    <w:rsid w:val="001A2FAF"/>
    <w:rsid w:val="001B0597"/>
    <w:rsid w:val="001B09CB"/>
    <w:rsid w:val="001B2BC2"/>
    <w:rsid w:val="001B2EE8"/>
    <w:rsid w:val="001B3783"/>
    <w:rsid w:val="001B6A9B"/>
    <w:rsid w:val="001C1DF4"/>
    <w:rsid w:val="001C2080"/>
    <w:rsid w:val="001D02C2"/>
    <w:rsid w:val="001D5F4E"/>
    <w:rsid w:val="001E05A7"/>
    <w:rsid w:val="001E1322"/>
    <w:rsid w:val="001E1987"/>
    <w:rsid w:val="001E203D"/>
    <w:rsid w:val="001E3175"/>
    <w:rsid w:val="001E3B4C"/>
    <w:rsid w:val="001E3BA7"/>
    <w:rsid w:val="001E4B17"/>
    <w:rsid w:val="001E62AA"/>
    <w:rsid w:val="001F0177"/>
    <w:rsid w:val="001F109F"/>
    <w:rsid w:val="001F168B"/>
    <w:rsid w:val="001F33FD"/>
    <w:rsid w:val="001F38DB"/>
    <w:rsid w:val="001F40E5"/>
    <w:rsid w:val="001F4613"/>
    <w:rsid w:val="001F4A89"/>
    <w:rsid w:val="001F6232"/>
    <w:rsid w:val="001F64AE"/>
    <w:rsid w:val="001F6868"/>
    <w:rsid w:val="00203C31"/>
    <w:rsid w:val="00210001"/>
    <w:rsid w:val="0021165F"/>
    <w:rsid w:val="00214458"/>
    <w:rsid w:val="00214752"/>
    <w:rsid w:val="00215C21"/>
    <w:rsid w:val="00216324"/>
    <w:rsid w:val="00223D93"/>
    <w:rsid w:val="00225A3A"/>
    <w:rsid w:val="00230DFB"/>
    <w:rsid w:val="00231DE5"/>
    <w:rsid w:val="0023254C"/>
    <w:rsid w:val="002347A2"/>
    <w:rsid w:val="00234B1A"/>
    <w:rsid w:val="00235A8A"/>
    <w:rsid w:val="00236934"/>
    <w:rsid w:val="00241D8F"/>
    <w:rsid w:val="00243290"/>
    <w:rsid w:val="002512C9"/>
    <w:rsid w:val="00253FC6"/>
    <w:rsid w:val="00256B13"/>
    <w:rsid w:val="00257BAF"/>
    <w:rsid w:val="00265DB1"/>
    <w:rsid w:val="00267DF0"/>
    <w:rsid w:val="00267FB7"/>
    <w:rsid w:val="00271FDF"/>
    <w:rsid w:val="00272C80"/>
    <w:rsid w:val="00273609"/>
    <w:rsid w:val="00273A6B"/>
    <w:rsid w:val="0027492A"/>
    <w:rsid w:val="002762D2"/>
    <w:rsid w:val="002770E8"/>
    <w:rsid w:val="0027787D"/>
    <w:rsid w:val="00280CDB"/>
    <w:rsid w:val="00281C11"/>
    <w:rsid w:val="00282465"/>
    <w:rsid w:val="0028341D"/>
    <w:rsid w:val="00284CED"/>
    <w:rsid w:val="002867EF"/>
    <w:rsid w:val="00292FAD"/>
    <w:rsid w:val="00293AD9"/>
    <w:rsid w:val="00294311"/>
    <w:rsid w:val="00295E2B"/>
    <w:rsid w:val="002971C4"/>
    <w:rsid w:val="00297309"/>
    <w:rsid w:val="00297B4D"/>
    <w:rsid w:val="00297CFF"/>
    <w:rsid w:val="002A0978"/>
    <w:rsid w:val="002A2DB8"/>
    <w:rsid w:val="002A487C"/>
    <w:rsid w:val="002A5C0C"/>
    <w:rsid w:val="002A682D"/>
    <w:rsid w:val="002A7724"/>
    <w:rsid w:val="002A7A6E"/>
    <w:rsid w:val="002A7E70"/>
    <w:rsid w:val="002B067D"/>
    <w:rsid w:val="002B0AA9"/>
    <w:rsid w:val="002B0B48"/>
    <w:rsid w:val="002B6002"/>
    <w:rsid w:val="002B75A8"/>
    <w:rsid w:val="002B78E0"/>
    <w:rsid w:val="002C21F5"/>
    <w:rsid w:val="002C2A63"/>
    <w:rsid w:val="002C4015"/>
    <w:rsid w:val="002C4AA6"/>
    <w:rsid w:val="002C795D"/>
    <w:rsid w:val="002D2F1C"/>
    <w:rsid w:val="002D4CC7"/>
    <w:rsid w:val="002D5332"/>
    <w:rsid w:val="002D79EF"/>
    <w:rsid w:val="002E1307"/>
    <w:rsid w:val="002E23FD"/>
    <w:rsid w:val="002E2D10"/>
    <w:rsid w:val="002E2D39"/>
    <w:rsid w:val="002E3607"/>
    <w:rsid w:val="002E6ACF"/>
    <w:rsid w:val="002F0C37"/>
    <w:rsid w:val="002F1E03"/>
    <w:rsid w:val="002F5453"/>
    <w:rsid w:val="002F67A2"/>
    <w:rsid w:val="002F73BC"/>
    <w:rsid w:val="0030060D"/>
    <w:rsid w:val="00300AC0"/>
    <w:rsid w:val="0030396C"/>
    <w:rsid w:val="00303D5E"/>
    <w:rsid w:val="00310F07"/>
    <w:rsid w:val="00312B7B"/>
    <w:rsid w:val="00313642"/>
    <w:rsid w:val="003172DC"/>
    <w:rsid w:val="00317A20"/>
    <w:rsid w:val="00317FCD"/>
    <w:rsid w:val="00320573"/>
    <w:rsid w:val="003215FF"/>
    <w:rsid w:val="00321A21"/>
    <w:rsid w:val="00325C79"/>
    <w:rsid w:val="00326A65"/>
    <w:rsid w:val="0033110A"/>
    <w:rsid w:val="00331D11"/>
    <w:rsid w:val="00332D64"/>
    <w:rsid w:val="003348D7"/>
    <w:rsid w:val="003448B2"/>
    <w:rsid w:val="00345643"/>
    <w:rsid w:val="003467BA"/>
    <w:rsid w:val="0035034A"/>
    <w:rsid w:val="00351209"/>
    <w:rsid w:val="003512D6"/>
    <w:rsid w:val="003525BD"/>
    <w:rsid w:val="0035462D"/>
    <w:rsid w:val="00354A94"/>
    <w:rsid w:val="00361C00"/>
    <w:rsid w:val="00361E87"/>
    <w:rsid w:val="00362333"/>
    <w:rsid w:val="00362C73"/>
    <w:rsid w:val="00366232"/>
    <w:rsid w:val="00367232"/>
    <w:rsid w:val="00367B5A"/>
    <w:rsid w:val="00370908"/>
    <w:rsid w:val="003716FA"/>
    <w:rsid w:val="00371712"/>
    <w:rsid w:val="0037437C"/>
    <w:rsid w:val="003743A7"/>
    <w:rsid w:val="00375277"/>
    <w:rsid w:val="00376516"/>
    <w:rsid w:val="00381D62"/>
    <w:rsid w:val="003835C2"/>
    <w:rsid w:val="00384583"/>
    <w:rsid w:val="003848C4"/>
    <w:rsid w:val="00386B36"/>
    <w:rsid w:val="00386ED1"/>
    <w:rsid w:val="003903AD"/>
    <w:rsid w:val="00394546"/>
    <w:rsid w:val="003975F5"/>
    <w:rsid w:val="003A2576"/>
    <w:rsid w:val="003A2E8F"/>
    <w:rsid w:val="003A30CA"/>
    <w:rsid w:val="003A3963"/>
    <w:rsid w:val="003A3D9C"/>
    <w:rsid w:val="003A3FB7"/>
    <w:rsid w:val="003A42D1"/>
    <w:rsid w:val="003A470F"/>
    <w:rsid w:val="003A72E1"/>
    <w:rsid w:val="003B1D4A"/>
    <w:rsid w:val="003B61A8"/>
    <w:rsid w:val="003C0785"/>
    <w:rsid w:val="003C095B"/>
    <w:rsid w:val="003C0B2F"/>
    <w:rsid w:val="003C0B8F"/>
    <w:rsid w:val="003C15E4"/>
    <w:rsid w:val="003C1EBD"/>
    <w:rsid w:val="003C20DD"/>
    <w:rsid w:val="003C3971"/>
    <w:rsid w:val="003C3BEB"/>
    <w:rsid w:val="003C7E77"/>
    <w:rsid w:val="003D69FD"/>
    <w:rsid w:val="003D7977"/>
    <w:rsid w:val="003E3934"/>
    <w:rsid w:val="003E65F1"/>
    <w:rsid w:val="003E6A8E"/>
    <w:rsid w:val="003E6C72"/>
    <w:rsid w:val="003E6D67"/>
    <w:rsid w:val="003E7287"/>
    <w:rsid w:val="003E7803"/>
    <w:rsid w:val="003F17A2"/>
    <w:rsid w:val="003F1D18"/>
    <w:rsid w:val="003F299C"/>
    <w:rsid w:val="003F387A"/>
    <w:rsid w:val="003F6562"/>
    <w:rsid w:val="003F7077"/>
    <w:rsid w:val="00401879"/>
    <w:rsid w:val="00403757"/>
    <w:rsid w:val="00403D04"/>
    <w:rsid w:val="00405D2E"/>
    <w:rsid w:val="004066A2"/>
    <w:rsid w:val="004067C1"/>
    <w:rsid w:val="00407A44"/>
    <w:rsid w:val="00411571"/>
    <w:rsid w:val="00412DA8"/>
    <w:rsid w:val="0041309E"/>
    <w:rsid w:val="004136AE"/>
    <w:rsid w:val="00417290"/>
    <w:rsid w:val="00417C55"/>
    <w:rsid w:val="00421C0E"/>
    <w:rsid w:val="00423391"/>
    <w:rsid w:val="004239C7"/>
    <w:rsid w:val="0042415F"/>
    <w:rsid w:val="00424BFB"/>
    <w:rsid w:val="004255EE"/>
    <w:rsid w:val="00425A79"/>
    <w:rsid w:val="00431DC0"/>
    <w:rsid w:val="00431EA9"/>
    <w:rsid w:val="004348A9"/>
    <w:rsid w:val="00436E7F"/>
    <w:rsid w:val="0043754B"/>
    <w:rsid w:val="0043769B"/>
    <w:rsid w:val="00437821"/>
    <w:rsid w:val="00441B45"/>
    <w:rsid w:val="00442E00"/>
    <w:rsid w:val="00445137"/>
    <w:rsid w:val="00445C62"/>
    <w:rsid w:val="00453D3F"/>
    <w:rsid w:val="00454C8A"/>
    <w:rsid w:val="004562E1"/>
    <w:rsid w:val="00457696"/>
    <w:rsid w:val="00460E9A"/>
    <w:rsid w:val="00462F3C"/>
    <w:rsid w:val="00462FD1"/>
    <w:rsid w:val="00463BE5"/>
    <w:rsid w:val="00465214"/>
    <w:rsid w:val="00465AA8"/>
    <w:rsid w:val="00466578"/>
    <w:rsid w:val="00466AC9"/>
    <w:rsid w:val="00466ACA"/>
    <w:rsid w:val="00471236"/>
    <w:rsid w:val="0047287D"/>
    <w:rsid w:val="004805A2"/>
    <w:rsid w:val="004831F5"/>
    <w:rsid w:val="00483288"/>
    <w:rsid w:val="004854F1"/>
    <w:rsid w:val="00486267"/>
    <w:rsid w:val="0049045B"/>
    <w:rsid w:val="00491EB6"/>
    <w:rsid w:val="004930B5"/>
    <w:rsid w:val="00493FE5"/>
    <w:rsid w:val="004970E0"/>
    <w:rsid w:val="004A4210"/>
    <w:rsid w:val="004A539B"/>
    <w:rsid w:val="004A56FD"/>
    <w:rsid w:val="004A6251"/>
    <w:rsid w:val="004A7B67"/>
    <w:rsid w:val="004B0FF1"/>
    <w:rsid w:val="004B372C"/>
    <w:rsid w:val="004B4144"/>
    <w:rsid w:val="004B5078"/>
    <w:rsid w:val="004C1C89"/>
    <w:rsid w:val="004C1FE8"/>
    <w:rsid w:val="004C43A9"/>
    <w:rsid w:val="004C4F3F"/>
    <w:rsid w:val="004C6DE4"/>
    <w:rsid w:val="004C7383"/>
    <w:rsid w:val="004D18BE"/>
    <w:rsid w:val="004D27B7"/>
    <w:rsid w:val="004D3024"/>
    <w:rsid w:val="004D3578"/>
    <w:rsid w:val="004D517B"/>
    <w:rsid w:val="004E0C1D"/>
    <w:rsid w:val="004E213A"/>
    <w:rsid w:val="004E2260"/>
    <w:rsid w:val="004E2922"/>
    <w:rsid w:val="004E29CC"/>
    <w:rsid w:val="004E2CE3"/>
    <w:rsid w:val="004E50B2"/>
    <w:rsid w:val="004E7738"/>
    <w:rsid w:val="004F1C38"/>
    <w:rsid w:val="004F4B1D"/>
    <w:rsid w:val="004F4D5A"/>
    <w:rsid w:val="004F630F"/>
    <w:rsid w:val="004F76FF"/>
    <w:rsid w:val="00502A49"/>
    <w:rsid w:val="00502AB8"/>
    <w:rsid w:val="00504A6E"/>
    <w:rsid w:val="00505572"/>
    <w:rsid w:val="00506C2F"/>
    <w:rsid w:val="0051103C"/>
    <w:rsid w:val="0051454D"/>
    <w:rsid w:val="0051628F"/>
    <w:rsid w:val="00522924"/>
    <w:rsid w:val="00523A5D"/>
    <w:rsid w:val="00525D18"/>
    <w:rsid w:val="00527742"/>
    <w:rsid w:val="00533806"/>
    <w:rsid w:val="005400A4"/>
    <w:rsid w:val="00542EAC"/>
    <w:rsid w:val="00543308"/>
    <w:rsid w:val="00543E6C"/>
    <w:rsid w:val="00546B0A"/>
    <w:rsid w:val="005544CD"/>
    <w:rsid w:val="005611AE"/>
    <w:rsid w:val="0056162D"/>
    <w:rsid w:val="00562810"/>
    <w:rsid w:val="00562CB7"/>
    <w:rsid w:val="00564348"/>
    <w:rsid w:val="00565087"/>
    <w:rsid w:val="00565D50"/>
    <w:rsid w:val="00567D27"/>
    <w:rsid w:val="0057246B"/>
    <w:rsid w:val="005734C0"/>
    <w:rsid w:val="00575315"/>
    <w:rsid w:val="00575B3B"/>
    <w:rsid w:val="005772F3"/>
    <w:rsid w:val="0057735E"/>
    <w:rsid w:val="0058050F"/>
    <w:rsid w:val="00581157"/>
    <w:rsid w:val="00581D61"/>
    <w:rsid w:val="0058254B"/>
    <w:rsid w:val="00583C26"/>
    <w:rsid w:val="00584B26"/>
    <w:rsid w:val="00586403"/>
    <w:rsid w:val="00592A9D"/>
    <w:rsid w:val="00594E26"/>
    <w:rsid w:val="00597E3F"/>
    <w:rsid w:val="005A0593"/>
    <w:rsid w:val="005A2647"/>
    <w:rsid w:val="005A3345"/>
    <w:rsid w:val="005B0A86"/>
    <w:rsid w:val="005B2CD8"/>
    <w:rsid w:val="005B3C08"/>
    <w:rsid w:val="005B3C73"/>
    <w:rsid w:val="005B4A0A"/>
    <w:rsid w:val="005B57DF"/>
    <w:rsid w:val="005C1BB5"/>
    <w:rsid w:val="005C2897"/>
    <w:rsid w:val="005C29B7"/>
    <w:rsid w:val="005C4576"/>
    <w:rsid w:val="005C5E4E"/>
    <w:rsid w:val="005C7013"/>
    <w:rsid w:val="005C7173"/>
    <w:rsid w:val="005D2B68"/>
    <w:rsid w:val="005D2E01"/>
    <w:rsid w:val="005D3EE8"/>
    <w:rsid w:val="005D6AD5"/>
    <w:rsid w:val="005D6C34"/>
    <w:rsid w:val="005E3CF5"/>
    <w:rsid w:val="005E6CDB"/>
    <w:rsid w:val="005F02FA"/>
    <w:rsid w:val="005F1473"/>
    <w:rsid w:val="005F19B5"/>
    <w:rsid w:val="005F2A08"/>
    <w:rsid w:val="005F779E"/>
    <w:rsid w:val="00606216"/>
    <w:rsid w:val="00607280"/>
    <w:rsid w:val="00612061"/>
    <w:rsid w:val="00612E95"/>
    <w:rsid w:val="00614FDF"/>
    <w:rsid w:val="00615F91"/>
    <w:rsid w:val="00616C8F"/>
    <w:rsid w:val="00625621"/>
    <w:rsid w:val="00625744"/>
    <w:rsid w:val="006268FF"/>
    <w:rsid w:val="0062745C"/>
    <w:rsid w:val="006338C4"/>
    <w:rsid w:val="00633ED5"/>
    <w:rsid w:val="006355ED"/>
    <w:rsid w:val="00636A58"/>
    <w:rsid w:val="0064052D"/>
    <w:rsid w:val="00640934"/>
    <w:rsid w:val="006437A9"/>
    <w:rsid w:val="00643F00"/>
    <w:rsid w:val="00643F0C"/>
    <w:rsid w:val="00644F45"/>
    <w:rsid w:val="00647309"/>
    <w:rsid w:val="00647B2D"/>
    <w:rsid w:val="00652641"/>
    <w:rsid w:val="00660CF4"/>
    <w:rsid w:val="00662D0F"/>
    <w:rsid w:val="006639DB"/>
    <w:rsid w:val="00664262"/>
    <w:rsid w:val="00667E72"/>
    <w:rsid w:val="00671026"/>
    <w:rsid w:val="00674E7D"/>
    <w:rsid w:val="00675FB2"/>
    <w:rsid w:val="00676575"/>
    <w:rsid w:val="006774A3"/>
    <w:rsid w:val="006873C2"/>
    <w:rsid w:val="0069570D"/>
    <w:rsid w:val="0069696B"/>
    <w:rsid w:val="00696DF0"/>
    <w:rsid w:val="006B22CC"/>
    <w:rsid w:val="006C00FA"/>
    <w:rsid w:val="006C1CFF"/>
    <w:rsid w:val="006C2D8C"/>
    <w:rsid w:val="006C3D2A"/>
    <w:rsid w:val="006C4920"/>
    <w:rsid w:val="006C69F0"/>
    <w:rsid w:val="006C791A"/>
    <w:rsid w:val="006D0D37"/>
    <w:rsid w:val="006D1100"/>
    <w:rsid w:val="006D13CA"/>
    <w:rsid w:val="006D60B5"/>
    <w:rsid w:val="006D62D3"/>
    <w:rsid w:val="006E0184"/>
    <w:rsid w:val="006E0CBD"/>
    <w:rsid w:val="006E5C86"/>
    <w:rsid w:val="006F2584"/>
    <w:rsid w:val="006F7BC2"/>
    <w:rsid w:val="00706A48"/>
    <w:rsid w:val="00707255"/>
    <w:rsid w:val="00707400"/>
    <w:rsid w:val="007121F2"/>
    <w:rsid w:val="00712421"/>
    <w:rsid w:val="007148E4"/>
    <w:rsid w:val="00714AEA"/>
    <w:rsid w:val="00715E64"/>
    <w:rsid w:val="007170B2"/>
    <w:rsid w:val="00717CDC"/>
    <w:rsid w:val="00721316"/>
    <w:rsid w:val="00724C0F"/>
    <w:rsid w:val="00726EAD"/>
    <w:rsid w:val="0072779B"/>
    <w:rsid w:val="007346D5"/>
    <w:rsid w:val="00734A5B"/>
    <w:rsid w:val="007353F4"/>
    <w:rsid w:val="007361DB"/>
    <w:rsid w:val="00740B32"/>
    <w:rsid w:val="00743AE2"/>
    <w:rsid w:val="00744E76"/>
    <w:rsid w:val="00750178"/>
    <w:rsid w:val="00756155"/>
    <w:rsid w:val="007577CB"/>
    <w:rsid w:val="00763249"/>
    <w:rsid w:val="007636CA"/>
    <w:rsid w:val="00764FAB"/>
    <w:rsid w:val="00766E60"/>
    <w:rsid w:val="007710A3"/>
    <w:rsid w:val="00771315"/>
    <w:rsid w:val="007735A9"/>
    <w:rsid w:val="007772CC"/>
    <w:rsid w:val="007778B3"/>
    <w:rsid w:val="007817BC"/>
    <w:rsid w:val="00781F0F"/>
    <w:rsid w:val="0078452C"/>
    <w:rsid w:val="00784BC7"/>
    <w:rsid w:val="00787CAB"/>
    <w:rsid w:val="00792587"/>
    <w:rsid w:val="00794239"/>
    <w:rsid w:val="00795E33"/>
    <w:rsid w:val="00797002"/>
    <w:rsid w:val="007A0F21"/>
    <w:rsid w:val="007A2C4A"/>
    <w:rsid w:val="007A2E78"/>
    <w:rsid w:val="007B2EA2"/>
    <w:rsid w:val="007B4A73"/>
    <w:rsid w:val="007B524C"/>
    <w:rsid w:val="007B6960"/>
    <w:rsid w:val="007C22A7"/>
    <w:rsid w:val="007C320F"/>
    <w:rsid w:val="007C4C45"/>
    <w:rsid w:val="007C6EFE"/>
    <w:rsid w:val="007C773A"/>
    <w:rsid w:val="007C7ECD"/>
    <w:rsid w:val="007D01A4"/>
    <w:rsid w:val="007D0379"/>
    <w:rsid w:val="007D039F"/>
    <w:rsid w:val="007D1029"/>
    <w:rsid w:val="007D34C7"/>
    <w:rsid w:val="007D35BD"/>
    <w:rsid w:val="007D51F3"/>
    <w:rsid w:val="007D7E90"/>
    <w:rsid w:val="007E129B"/>
    <w:rsid w:val="007E1A29"/>
    <w:rsid w:val="007E511C"/>
    <w:rsid w:val="007E614C"/>
    <w:rsid w:val="007F1AB7"/>
    <w:rsid w:val="007F1E72"/>
    <w:rsid w:val="007F3F57"/>
    <w:rsid w:val="007F52D4"/>
    <w:rsid w:val="007F68AB"/>
    <w:rsid w:val="008028A4"/>
    <w:rsid w:val="008030FF"/>
    <w:rsid w:val="00803919"/>
    <w:rsid w:val="00803D55"/>
    <w:rsid w:val="00805820"/>
    <w:rsid w:val="008071E9"/>
    <w:rsid w:val="00813E5B"/>
    <w:rsid w:val="008165A5"/>
    <w:rsid w:val="008174B3"/>
    <w:rsid w:val="00824483"/>
    <w:rsid w:val="00825CA7"/>
    <w:rsid w:val="00826216"/>
    <w:rsid w:val="00826F97"/>
    <w:rsid w:val="0083059F"/>
    <w:rsid w:val="00831A5F"/>
    <w:rsid w:val="0083594E"/>
    <w:rsid w:val="0084001E"/>
    <w:rsid w:val="00842378"/>
    <w:rsid w:val="00843454"/>
    <w:rsid w:val="00851683"/>
    <w:rsid w:val="00852D46"/>
    <w:rsid w:val="008550F3"/>
    <w:rsid w:val="00855BC5"/>
    <w:rsid w:val="008577B3"/>
    <w:rsid w:val="00864B10"/>
    <w:rsid w:val="00866BB4"/>
    <w:rsid w:val="00870284"/>
    <w:rsid w:val="00872E34"/>
    <w:rsid w:val="00873682"/>
    <w:rsid w:val="008763E9"/>
    <w:rsid w:val="008768CA"/>
    <w:rsid w:val="00876AD1"/>
    <w:rsid w:val="008774BC"/>
    <w:rsid w:val="008801D8"/>
    <w:rsid w:val="00880E6C"/>
    <w:rsid w:val="00881EAD"/>
    <w:rsid w:val="008849AA"/>
    <w:rsid w:val="008877E6"/>
    <w:rsid w:val="00887C77"/>
    <w:rsid w:val="00892FB4"/>
    <w:rsid w:val="008947E2"/>
    <w:rsid w:val="00895946"/>
    <w:rsid w:val="00896388"/>
    <w:rsid w:val="008A0FD7"/>
    <w:rsid w:val="008A1955"/>
    <w:rsid w:val="008A2A79"/>
    <w:rsid w:val="008A2BBD"/>
    <w:rsid w:val="008A3F5A"/>
    <w:rsid w:val="008A656E"/>
    <w:rsid w:val="008A7C7A"/>
    <w:rsid w:val="008B02EA"/>
    <w:rsid w:val="008B26C4"/>
    <w:rsid w:val="008B735F"/>
    <w:rsid w:val="008B7E20"/>
    <w:rsid w:val="008C0085"/>
    <w:rsid w:val="008C0DA0"/>
    <w:rsid w:val="008C2529"/>
    <w:rsid w:val="008C2924"/>
    <w:rsid w:val="008C307C"/>
    <w:rsid w:val="008D0A45"/>
    <w:rsid w:val="008D0D06"/>
    <w:rsid w:val="008D33E1"/>
    <w:rsid w:val="008D3C89"/>
    <w:rsid w:val="008E40BE"/>
    <w:rsid w:val="008E6877"/>
    <w:rsid w:val="008E7F3B"/>
    <w:rsid w:val="008F00AF"/>
    <w:rsid w:val="008F0563"/>
    <w:rsid w:val="008F13FB"/>
    <w:rsid w:val="008F2433"/>
    <w:rsid w:val="008F24FD"/>
    <w:rsid w:val="008F6912"/>
    <w:rsid w:val="008F7297"/>
    <w:rsid w:val="0090271F"/>
    <w:rsid w:val="00902E23"/>
    <w:rsid w:val="0090598A"/>
    <w:rsid w:val="00906A41"/>
    <w:rsid w:val="00907978"/>
    <w:rsid w:val="0091238C"/>
    <w:rsid w:val="0091348E"/>
    <w:rsid w:val="00917CCB"/>
    <w:rsid w:val="009228DF"/>
    <w:rsid w:val="00923DE1"/>
    <w:rsid w:val="0092527C"/>
    <w:rsid w:val="0092774C"/>
    <w:rsid w:val="00927ACE"/>
    <w:rsid w:val="00927FDC"/>
    <w:rsid w:val="00930720"/>
    <w:rsid w:val="009309C1"/>
    <w:rsid w:val="00930BC4"/>
    <w:rsid w:val="00931DC6"/>
    <w:rsid w:val="0093411A"/>
    <w:rsid w:val="00937B72"/>
    <w:rsid w:val="009417ED"/>
    <w:rsid w:val="00942EC2"/>
    <w:rsid w:val="009440BA"/>
    <w:rsid w:val="00944568"/>
    <w:rsid w:val="00944C13"/>
    <w:rsid w:val="00945100"/>
    <w:rsid w:val="00947C8F"/>
    <w:rsid w:val="00953263"/>
    <w:rsid w:val="009538A4"/>
    <w:rsid w:val="00954DCF"/>
    <w:rsid w:val="00955C87"/>
    <w:rsid w:val="009627F3"/>
    <w:rsid w:val="00967336"/>
    <w:rsid w:val="009679ED"/>
    <w:rsid w:val="00967EA9"/>
    <w:rsid w:val="00970EB2"/>
    <w:rsid w:val="00970F86"/>
    <w:rsid w:val="00974355"/>
    <w:rsid w:val="00976FA0"/>
    <w:rsid w:val="00981A8C"/>
    <w:rsid w:val="00982050"/>
    <w:rsid w:val="00984A26"/>
    <w:rsid w:val="00984A56"/>
    <w:rsid w:val="0098549A"/>
    <w:rsid w:val="0099385F"/>
    <w:rsid w:val="009A0A2A"/>
    <w:rsid w:val="009A2D2D"/>
    <w:rsid w:val="009A42D4"/>
    <w:rsid w:val="009B027F"/>
    <w:rsid w:val="009B13F6"/>
    <w:rsid w:val="009B4E06"/>
    <w:rsid w:val="009B5100"/>
    <w:rsid w:val="009B63BE"/>
    <w:rsid w:val="009D05FF"/>
    <w:rsid w:val="009D0BAA"/>
    <w:rsid w:val="009D16C5"/>
    <w:rsid w:val="009D1F6A"/>
    <w:rsid w:val="009E03AD"/>
    <w:rsid w:val="009E1E3A"/>
    <w:rsid w:val="009E1F25"/>
    <w:rsid w:val="009E2929"/>
    <w:rsid w:val="009E3079"/>
    <w:rsid w:val="009E6C4E"/>
    <w:rsid w:val="009F1668"/>
    <w:rsid w:val="009F2FCA"/>
    <w:rsid w:val="009F37B7"/>
    <w:rsid w:val="009F64C9"/>
    <w:rsid w:val="009F6E0C"/>
    <w:rsid w:val="009F6FA8"/>
    <w:rsid w:val="009F7381"/>
    <w:rsid w:val="00A0235D"/>
    <w:rsid w:val="00A02B45"/>
    <w:rsid w:val="00A0430A"/>
    <w:rsid w:val="00A057EF"/>
    <w:rsid w:val="00A06705"/>
    <w:rsid w:val="00A0769B"/>
    <w:rsid w:val="00A10C2F"/>
    <w:rsid w:val="00A10F02"/>
    <w:rsid w:val="00A11761"/>
    <w:rsid w:val="00A12758"/>
    <w:rsid w:val="00A14974"/>
    <w:rsid w:val="00A15CEE"/>
    <w:rsid w:val="00A16304"/>
    <w:rsid w:val="00A164B4"/>
    <w:rsid w:val="00A21487"/>
    <w:rsid w:val="00A219DA"/>
    <w:rsid w:val="00A21AAC"/>
    <w:rsid w:val="00A21E67"/>
    <w:rsid w:val="00A251CF"/>
    <w:rsid w:val="00A25CD4"/>
    <w:rsid w:val="00A31B82"/>
    <w:rsid w:val="00A3309F"/>
    <w:rsid w:val="00A37B3F"/>
    <w:rsid w:val="00A37F13"/>
    <w:rsid w:val="00A405C3"/>
    <w:rsid w:val="00A41CFD"/>
    <w:rsid w:val="00A421F2"/>
    <w:rsid w:val="00A47719"/>
    <w:rsid w:val="00A535C1"/>
    <w:rsid w:val="00A53724"/>
    <w:rsid w:val="00A53B2A"/>
    <w:rsid w:val="00A54FE5"/>
    <w:rsid w:val="00A55034"/>
    <w:rsid w:val="00A5557C"/>
    <w:rsid w:val="00A558E2"/>
    <w:rsid w:val="00A56F74"/>
    <w:rsid w:val="00A60094"/>
    <w:rsid w:val="00A6396C"/>
    <w:rsid w:val="00A63C64"/>
    <w:rsid w:val="00A6421D"/>
    <w:rsid w:val="00A6530C"/>
    <w:rsid w:val="00A7009E"/>
    <w:rsid w:val="00A711E6"/>
    <w:rsid w:val="00A76456"/>
    <w:rsid w:val="00A7738B"/>
    <w:rsid w:val="00A7751F"/>
    <w:rsid w:val="00A77CA3"/>
    <w:rsid w:val="00A77F30"/>
    <w:rsid w:val="00A81D3C"/>
    <w:rsid w:val="00A82346"/>
    <w:rsid w:val="00A829FA"/>
    <w:rsid w:val="00A83D68"/>
    <w:rsid w:val="00A93E84"/>
    <w:rsid w:val="00AA2C8F"/>
    <w:rsid w:val="00AA3116"/>
    <w:rsid w:val="00AB0B6C"/>
    <w:rsid w:val="00AB10E5"/>
    <w:rsid w:val="00AB146C"/>
    <w:rsid w:val="00AB18F5"/>
    <w:rsid w:val="00AB1B7C"/>
    <w:rsid w:val="00AB6A44"/>
    <w:rsid w:val="00AC17A1"/>
    <w:rsid w:val="00AC1CC1"/>
    <w:rsid w:val="00AC655C"/>
    <w:rsid w:val="00AC687F"/>
    <w:rsid w:val="00AC7BCA"/>
    <w:rsid w:val="00AD0719"/>
    <w:rsid w:val="00AD1F68"/>
    <w:rsid w:val="00AD2038"/>
    <w:rsid w:val="00AD2357"/>
    <w:rsid w:val="00AD2C27"/>
    <w:rsid w:val="00AD2FFE"/>
    <w:rsid w:val="00AD7D55"/>
    <w:rsid w:val="00AE01CD"/>
    <w:rsid w:val="00AE5494"/>
    <w:rsid w:val="00AE709D"/>
    <w:rsid w:val="00AE74EA"/>
    <w:rsid w:val="00AF09C5"/>
    <w:rsid w:val="00AF0D76"/>
    <w:rsid w:val="00AF1A5A"/>
    <w:rsid w:val="00AF567F"/>
    <w:rsid w:val="00AF5701"/>
    <w:rsid w:val="00B04377"/>
    <w:rsid w:val="00B060CE"/>
    <w:rsid w:val="00B06A89"/>
    <w:rsid w:val="00B06CF4"/>
    <w:rsid w:val="00B06F17"/>
    <w:rsid w:val="00B07A1A"/>
    <w:rsid w:val="00B1054E"/>
    <w:rsid w:val="00B1200E"/>
    <w:rsid w:val="00B128CC"/>
    <w:rsid w:val="00B1355D"/>
    <w:rsid w:val="00B13854"/>
    <w:rsid w:val="00B14246"/>
    <w:rsid w:val="00B15449"/>
    <w:rsid w:val="00B1588C"/>
    <w:rsid w:val="00B219C9"/>
    <w:rsid w:val="00B2300F"/>
    <w:rsid w:val="00B23F0A"/>
    <w:rsid w:val="00B24D56"/>
    <w:rsid w:val="00B27DF5"/>
    <w:rsid w:val="00B3042C"/>
    <w:rsid w:val="00B3113D"/>
    <w:rsid w:val="00B347E0"/>
    <w:rsid w:val="00B3583A"/>
    <w:rsid w:val="00B36B13"/>
    <w:rsid w:val="00B37444"/>
    <w:rsid w:val="00B40F73"/>
    <w:rsid w:val="00B41B60"/>
    <w:rsid w:val="00B422B6"/>
    <w:rsid w:val="00B43E56"/>
    <w:rsid w:val="00B476B7"/>
    <w:rsid w:val="00B52E1D"/>
    <w:rsid w:val="00B5531D"/>
    <w:rsid w:val="00B56711"/>
    <w:rsid w:val="00B572D8"/>
    <w:rsid w:val="00B57386"/>
    <w:rsid w:val="00B57A40"/>
    <w:rsid w:val="00B61097"/>
    <w:rsid w:val="00B67296"/>
    <w:rsid w:val="00B67E33"/>
    <w:rsid w:val="00B74DB6"/>
    <w:rsid w:val="00B7524C"/>
    <w:rsid w:val="00B76E7B"/>
    <w:rsid w:val="00B76E9A"/>
    <w:rsid w:val="00B7752D"/>
    <w:rsid w:val="00B81597"/>
    <w:rsid w:val="00B81C39"/>
    <w:rsid w:val="00B82DB1"/>
    <w:rsid w:val="00B83089"/>
    <w:rsid w:val="00B86F5A"/>
    <w:rsid w:val="00B96C0C"/>
    <w:rsid w:val="00BA288F"/>
    <w:rsid w:val="00BA3DB1"/>
    <w:rsid w:val="00BA41DB"/>
    <w:rsid w:val="00BA6E06"/>
    <w:rsid w:val="00BB09EC"/>
    <w:rsid w:val="00BC0F7D"/>
    <w:rsid w:val="00BC2992"/>
    <w:rsid w:val="00BC789C"/>
    <w:rsid w:val="00BC7CF1"/>
    <w:rsid w:val="00BD02EF"/>
    <w:rsid w:val="00BD09BA"/>
    <w:rsid w:val="00BD0B02"/>
    <w:rsid w:val="00BD1585"/>
    <w:rsid w:val="00BD2058"/>
    <w:rsid w:val="00BD5C61"/>
    <w:rsid w:val="00BD5CCF"/>
    <w:rsid w:val="00BD6722"/>
    <w:rsid w:val="00BD6A1C"/>
    <w:rsid w:val="00BD7C19"/>
    <w:rsid w:val="00BE077B"/>
    <w:rsid w:val="00BE0AE1"/>
    <w:rsid w:val="00BE27F7"/>
    <w:rsid w:val="00BE59DA"/>
    <w:rsid w:val="00BE71F5"/>
    <w:rsid w:val="00BE7E2B"/>
    <w:rsid w:val="00BF1095"/>
    <w:rsid w:val="00BF1C81"/>
    <w:rsid w:val="00C02EAC"/>
    <w:rsid w:val="00C036F3"/>
    <w:rsid w:val="00C04AC1"/>
    <w:rsid w:val="00C11AB1"/>
    <w:rsid w:val="00C11E9C"/>
    <w:rsid w:val="00C12B55"/>
    <w:rsid w:val="00C137FE"/>
    <w:rsid w:val="00C17A60"/>
    <w:rsid w:val="00C17B15"/>
    <w:rsid w:val="00C17C6F"/>
    <w:rsid w:val="00C23EE5"/>
    <w:rsid w:val="00C26588"/>
    <w:rsid w:val="00C27103"/>
    <w:rsid w:val="00C27610"/>
    <w:rsid w:val="00C27D28"/>
    <w:rsid w:val="00C316CA"/>
    <w:rsid w:val="00C32673"/>
    <w:rsid w:val="00C32AF1"/>
    <w:rsid w:val="00C33079"/>
    <w:rsid w:val="00C338CA"/>
    <w:rsid w:val="00C361DD"/>
    <w:rsid w:val="00C3693D"/>
    <w:rsid w:val="00C371B3"/>
    <w:rsid w:val="00C423DE"/>
    <w:rsid w:val="00C42538"/>
    <w:rsid w:val="00C45231"/>
    <w:rsid w:val="00C45328"/>
    <w:rsid w:val="00C459B0"/>
    <w:rsid w:val="00C463C4"/>
    <w:rsid w:val="00C4759A"/>
    <w:rsid w:val="00C54797"/>
    <w:rsid w:val="00C6035E"/>
    <w:rsid w:val="00C61A7B"/>
    <w:rsid w:val="00C628DE"/>
    <w:rsid w:val="00C62B65"/>
    <w:rsid w:val="00C63778"/>
    <w:rsid w:val="00C6625A"/>
    <w:rsid w:val="00C72833"/>
    <w:rsid w:val="00C72A3A"/>
    <w:rsid w:val="00C7371E"/>
    <w:rsid w:val="00C738E3"/>
    <w:rsid w:val="00C745B2"/>
    <w:rsid w:val="00C75483"/>
    <w:rsid w:val="00C82352"/>
    <w:rsid w:val="00C82E83"/>
    <w:rsid w:val="00C84566"/>
    <w:rsid w:val="00C85254"/>
    <w:rsid w:val="00C864C8"/>
    <w:rsid w:val="00C90D8E"/>
    <w:rsid w:val="00C91173"/>
    <w:rsid w:val="00C91B3C"/>
    <w:rsid w:val="00C92C8B"/>
    <w:rsid w:val="00C935E4"/>
    <w:rsid w:val="00C93F40"/>
    <w:rsid w:val="00C94C8F"/>
    <w:rsid w:val="00C952E9"/>
    <w:rsid w:val="00C96349"/>
    <w:rsid w:val="00CA077C"/>
    <w:rsid w:val="00CA0DC5"/>
    <w:rsid w:val="00CA3B1D"/>
    <w:rsid w:val="00CA3D0C"/>
    <w:rsid w:val="00CA3D41"/>
    <w:rsid w:val="00CA47BF"/>
    <w:rsid w:val="00CB0773"/>
    <w:rsid w:val="00CB11BC"/>
    <w:rsid w:val="00CB16C9"/>
    <w:rsid w:val="00CB2ECC"/>
    <w:rsid w:val="00CB380A"/>
    <w:rsid w:val="00CB3B97"/>
    <w:rsid w:val="00CB5D24"/>
    <w:rsid w:val="00CC0B33"/>
    <w:rsid w:val="00CC1C78"/>
    <w:rsid w:val="00CC3F7F"/>
    <w:rsid w:val="00CC4E62"/>
    <w:rsid w:val="00CC6769"/>
    <w:rsid w:val="00CD110C"/>
    <w:rsid w:val="00CD15FF"/>
    <w:rsid w:val="00CD1D5C"/>
    <w:rsid w:val="00CD2E52"/>
    <w:rsid w:val="00CD3A9F"/>
    <w:rsid w:val="00CD4A4B"/>
    <w:rsid w:val="00CD6EF3"/>
    <w:rsid w:val="00CE0779"/>
    <w:rsid w:val="00CE1058"/>
    <w:rsid w:val="00CE2271"/>
    <w:rsid w:val="00CE4AA2"/>
    <w:rsid w:val="00CE4DE3"/>
    <w:rsid w:val="00CE5AE6"/>
    <w:rsid w:val="00CE5CCA"/>
    <w:rsid w:val="00CE6151"/>
    <w:rsid w:val="00CE6DD5"/>
    <w:rsid w:val="00CE7296"/>
    <w:rsid w:val="00CF16E3"/>
    <w:rsid w:val="00CF2C5E"/>
    <w:rsid w:val="00CF2D7A"/>
    <w:rsid w:val="00CF40E0"/>
    <w:rsid w:val="00CF5FD1"/>
    <w:rsid w:val="00D002C5"/>
    <w:rsid w:val="00D03F56"/>
    <w:rsid w:val="00D0555D"/>
    <w:rsid w:val="00D06BE0"/>
    <w:rsid w:val="00D110D4"/>
    <w:rsid w:val="00D11B3A"/>
    <w:rsid w:val="00D12AE8"/>
    <w:rsid w:val="00D131EF"/>
    <w:rsid w:val="00D1334E"/>
    <w:rsid w:val="00D134FF"/>
    <w:rsid w:val="00D15384"/>
    <w:rsid w:val="00D15A25"/>
    <w:rsid w:val="00D17C25"/>
    <w:rsid w:val="00D209A0"/>
    <w:rsid w:val="00D223BF"/>
    <w:rsid w:val="00D22B61"/>
    <w:rsid w:val="00D23B86"/>
    <w:rsid w:val="00D24F36"/>
    <w:rsid w:val="00D2544C"/>
    <w:rsid w:val="00D26185"/>
    <w:rsid w:val="00D3471C"/>
    <w:rsid w:val="00D3677D"/>
    <w:rsid w:val="00D410F8"/>
    <w:rsid w:val="00D439A9"/>
    <w:rsid w:val="00D459C8"/>
    <w:rsid w:val="00D46305"/>
    <w:rsid w:val="00D4682F"/>
    <w:rsid w:val="00D47EDA"/>
    <w:rsid w:val="00D50EA4"/>
    <w:rsid w:val="00D523A2"/>
    <w:rsid w:val="00D5244C"/>
    <w:rsid w:val="00D52C0A"/>
    <w:rsid w:val="00D52C4A"/>
    <w:rsid w:val="00D56778"/>
    <w:rsid w:val="00D62D52"/>
    <w:rsid w:val="00D64234"/>
    <w:rsid w:val="00D6450C"/>
    <w:rsid w:val="00D66E57"/>
    <w:rsid w:val="00D6740C"/>
    <w:rsid w:val="00D67C30"/>
    <w:rsid w:val="00D71D17"/>
    <w:rsid w:val="00D71DE4"/>
    <w:rsid w:val="00D71E98"/>
    <w:rsid w:val="00D7206B"/>
    <w:rsid w:val="00D738D6"/>
    <w:rsid w:val="00D748BA"/>
    <w:rsid w:val="00D7499D"/>
    <w:rsid w:val="00D74F6F"/>
    <w:rsid w:val="00D752CA"/>
    <w:rsid w:val="00D755EB"/>
    <w:rsid w:val="00D81A3E"/>
    <w:rsid w:val="00D83240"/>
    <w:rsid w:val="00D83605"/>
    <w:rsid w:val="00D878CB"/>
    <w:rsid w:val="00D87E00"/>
    <w:rsid w:val="00D9134D"/>
    <w:rsid w:val="00D91544"/>
    <w:rsid w:val="00D91E33"/>
    <w:rsid w:val="00D9546E"/>
    <w:rsid w:val="00D9569A"/>
    <w:rsid w:val="00D959AB"/>
    <w:rsid w:val="00D96451"/>
    <w:rsid w:val="00DA136B"/>
    <w:rsid w:val="00DA2DBA"/>
    <w:rsid w:val="00DA3FBD"/>
    <w:rsid w:val="00DA5DB7"/>
    <w:rsid w:val="00DA7A03"/>
    <w:rsid w:val="00DB1818"/>
    <w:rsid w:val="00DB38F4"/>
    <w:rsid w:val="00DB412F"/>
    <w:rsid w:val="00DB4B15"/>
    <w:rsid w:val="00DB4C94"/>
    <w:rsid w:val="00DB79C1"/>
    <w:rsid w:val="00DC0840"/>
    <w:rsid w:val="00DC28EC"/>
    <w:rsid w:val="00DC2F06"/>
    <w:rsid w:val="00DC309B"/>
    <w:rsid w:val="00DC4DA2"/>
    <w:rsid w:val="00DC58EE"/>
    <w:rsid w:val="00DD0C57"/>
    <w:rsid w:val="00DD3FEA"/>
    <w:rsid w:val="00DD40D1"/>
    <w:rsid w:val="00DD6795"/>
    <w:rsid w:val="00DD7914"/>
    <w:rsid w:val="00DD7E22"/>
    <w:rsid w:val="00DE7291"/>
    <w:rsid w:val="00DF0FD2"/>
    <w:rsid w:val="00DF1532"/>
    <w:rsid w:val="00DF16C2"/>
    <w:rsid w:val="00DF2056"/>
    <w:rsid w:val="00DF2B1F"/>
    <w:rsid w:val="00DF4AD9"/>
    <w:rsid w:val="00DF5B2C"/>
    <w:rsid w:val="00DF62CD"/>
    <w:rsid w:val="00DF66AB"/>
    <w:rsid w:val="00E01242"/>
    <w:rsid w:val="00E02EDA"/>
    <w:rsid w:val="00E049A2"/>
    <w:rsid w:val="00E06D88"/>
    <w:rsid w:val="00E11493"/>
    <w:rsid w:val="00E13370"/>
    <w:rsid w:val="00E14722"/>
    <w:rsid w:val="00E17615"/>
    <w:rsid w:val="00E20B05"/>
    <w:rsid w:val="00E20C40"/>
    <w:rsid w:val="00E20E54"/>
    <w:rsid w:val="00E2112B"/>
    <w:rsid w:val="00E244AB"/>
    <w:rsid w:val="00E256B3"/>
    <w:rsid w:val="00E258F3"/>
    <w:rsid w:val="00E25BCE"/>
    <w:rsid w:val="00E27584"/>
    <w:rsid w:val="00E34B0C"/>
    <w:rsid w:val="00E35C92"/>
    <w:rsid w:val="00E3622A"/>
    <w:rsid w:val="00E37F2A"/>
    <w:rsid w:val="00E413EA"/>
    <w:rsid w:val="00E41A92"/>
    <w:rsid w:val="00E41C4A"/>
    <w:rsid w:val="00E43FFC"/>
    <w:rsid w:val="00E448DE"/>
    <w:rsid w:val="00E4655D"/>
    <w:rsid w:val="00E478FE"/>
    <w:rsid w:val="00E47C11"/>
    <w:rsid w:val="00E5034B"/>
    <w:rsid w:val="00E51AF8"/>
    <w:rsid w:val="00E63CAB"/>
    <w:rsid w:val="00E648C4"/>
    <w:rsid w:val="00E66B4C"/>
    <w:rsid w:val="00E67E32"/>
    <w:rsid w:val="00E70099"/>
    <w:rsid w:val="00E72121"/>
    <w:rsid w:val="00E72D7D"/>
    <w:rsid w:val="00E737BD"/>
    <w:rsid w:val="00E73B83"/>
    <w:rsid w:val="00E75D8A"/>
    <w:rsid w:val="00E7628F"/>
    <w:rsid w:val="00E77645"/>
    <w:rsid w:val="00E77D58"/>
    <w:rsid w:val="00E829D1"/>
    <w:rsid w:val="00E86194"/>
    <w:rsid w:val="00E86EC0"/>
    <w:rsid w:val="00E870C6"/>
    <w:rsid w:val="00E87F28"/>
    <w:rsid w:val="00E92517"/>
    <w:rsid w:val="00E927A2"/>
    <w:rsid w:val="00E93BE3"/>
    <w:rsid w:val="00E95BEF"/>
    <w:rsid w:val="00E95F22"/>
    <w:rsid w:val="00E96C0B"/>
    <w:rsid w:val="00EA07EE"/>
    <w:rsid w:val="00EA186A"/>
    <w:rsid w:val="00EA1FE0"/>
    <w:rsid w:val="00EA2392"/>
    <w:rsid w:val="00EA244F"/>
    <w:rsid w:val="00EA32DF"/>
    <w:rsid w:val="00EA496F"/>
    <w:rsid w:val="00EA58E4"/>
    <w:rsid w:val="00EA7A44"/>
    <w:rsid w:val="00EA7C61"/>
    <w:rsid w:val="00EB13A7"/>
    <w:rsid w:val="00EB3939"/>
    <w:rsid w:val="00EB510F"/>
    <w:rsid w:val="00EB5F7B"/>
    <w:rsid w:val="00EB672F"/>
    <w:rsid w:val="00EB756E"/>
    <w:rsid w:val="00EC3179"/>
    <w:rsid w:val="00EC4A25"/>
    <w:rsid w:val="00EC58C3"/>
    <w:rsid w:val="00EC61E9"/>
    <w:rsid w:val="00ED4570"/>
    <w:rsid w:val="00ED5DA6"/>
    <w:rsid w:val="00EE17C1"/>
    <w:rsid w:val="00EE51FC"/>
    <w:rsid w:val="00EE52C5"/>
    <w:rsid w:val="00EF1994"/>
    <w:rsid w:val="00EF19D7"/>
    <w:rsid w:val="00EF1B9D"/>
    <w:rsid w:val="00EF1FC5"/>
    <w:rsid w:val="00EF293B"/>
    <w:rsid w:val="00EF2A89"/>
    <w:rsid w:val="00EF2F74"/>
    <w:rsid w:val="00EF477F"/>
    <w:rsid w:val="00EF480E"/>
    <w:rsid w:val="00EF696B"/>
    <w:rsid w:val="00EF7CEB"/>
    <w:rsid w:val="00F01CBC"/>
    <w:rsid w:val="00F025A2"/>
    <w:rsid w:val="00F025F7"/>
    <w:rsid w:val="00F03195"/>
    <w:rsid w:val="00F04712"/>
    <w:rsid w:val="00F05FBD"/>
    <w:rsid w:val="00F11A27"/>
    <w:rsid w:val="00F13E6C"/>
    <w:rsid w:val="00F148EB"/>
    <w:rsid w:val="00F173CC"/>
    <w:rsid w:val="00F17546"/>
    <w:rsid w:val="00F20A61"/>
    <w:rsid w:val="00F21236"/>
    <w:rsid w:val="00F22EC7"/>
    <w:rsid w:val="00F251A7"/>
    <w:rsid w:val="00F264EF"/>
    <w:rsid w:val="00F26CEE"/>
    <w:rsid w:val="00F27A4F"/>
    <w:rsid w:val="00F316CD"/>
    <w:rsid w:val="00F32070"/>
    <w:rsid w:val="00F33806"/>
    <w:rsid w:val="00F3585A"/>
    <w:rsid w:val="00F37672"/>
    <w:rsid w:val="00F45B1A"/>
    <w:rsid w:val="00F4623A"/>
    <w:rsid w:val="00F465E8"/>
    <w:rsid w:val="00F51397"/>
    <w:rsid w:val="00F52B00"/>
    <w:rsid w:val="00F6220B"/>
    <w:rsid w:val="00F64656"/>
    <w:rsid w:val="00F648E7"/>
    <w:rsid w:val="00F653B8"/>
    <w:rsid w:val="00F65C07"/>
    <w:rsid w:val="00F65D0D"/>
    <w:rsid w:val="00F65DD8"/>
    <w:rsid w:val="00F702FE"/>
    <w:rsid w:val="00F73192"/>
    <w:rsid w:val="00F75CDD"/>
    <w:rsid w:val="00F76367"/>
    <w:rsid w:val="00F77ED7"/>
    <w:rsid w:val="00F83E28"/>
    <w:rsid w:val="00F85808"/>
    <w:rsid w:val="00F87F20"/>
    <w:rsid w:val="00F9255D"/>
    <w:rsid w:val="00F9489A"/>
    <w:rsid w:val="00F952D6"/>
    <w:rsid w:val="00F9591B"/>
    <w:rsid w:val="00FA1266"/>
    <w:rsid w:val="00FA1DCD"/>
    <w:rsid w:val="00FA215D"/>
    <w:rsid w:val="00FA3506"/>
    <w:rsid w:val="00FA5797"/>
    <w:rsid w:val="00FA5947"/>
    <w:rsid w:val="00FA5FC6"/>
    <w:rsid w:val="00FA6932"/>
    <w:rsid w:val="00FB0854"/>
    <w:rsid w:val="00FB1335"/>
    <w:rsid w:val="00FB16C3"/>
    <w:rsid w:val="00FB1E70"/>
    <w:rsid w:val="00FB2619"/>
    <w:rsid w:val="00FB6B36"/>
    <w:rsid w:val="00FC1192"/>
    <w:rsid w:val="00FC21D8"/>
    <w:rsid w:val="00FC3292"/>
    <w:rsid w:val="00FC4FB6"/>
    <w:rsid w:val="00FC63AA"/>
    <w:rsid w:val="00FD11A3"/>
    <w:rsid w:val="00FD373F"/>
    <w:rsid w:val="00FD4D14"/>
    <w:rsid w:val="00FD778F"/>
    <w:rsid w:val="00FD7B76"/>
    <w:rsid w:val="00FE014D"/>
    <w:rsid w:val="00FE08A9"/>
    <w:rsid w:val="00FE11B9"/>
    <w:rsid w:val="00FE154C"/>
    <w:rsid w:val="00FE181B"/>
    <w:rsid w:val="00FE3828"/>
    <w:rsid w:val="00FE3A17"/>
    <w:rsid w:val="00FE4037"/>
    <w:rsid w:val="00FE4D30"/>
    <w:rsid w:val="00FF0811"/>
    <w:rsid w:val="00FF159D"/>
    <w:rsid w:val="00FF1F52"/>
    <w:rsid w:val="00FF6705"/>
    <w:rsid w:val="00FF74A1"/>
    <w:rsid w:val="00FF74AA"/>
    <w:rsid w:val="00FF75B8"/>
    <w:rsid w:val="00FF7A6D"/>
    <w:rsid w:val="00FF7E71"/>
    <w:rsid w:val="22961D4A"/>
    <w:rsid w:val="2403E882"/>
    <w:rsid w:val="2C76DEBB"/>
    <w:rsid w:val="7F2D280F"/>
    <w:rsid w:val="7F80AC2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720800BC-630B-4B45-8C58-C0C50EDFD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63BE"/>
    <w:pPr>
      <w:ind w:left="720"/>
      <w:contextualSpacing/>
    </w:pPr>
  </w:style>
  <w:style w:type="character" w:styleId="CommentReference">
    <w:name w:val="annotation reference"/>
    <w:basedOn w:val="DefaultParagraphFont"/>
    <w:rsid w:val="004B4144"/>
    <w:rPr>
      <w:sz w:val="16"/>
      <w:szCs w:val="16"/>
    </w:rPr>
  </w:style>
  <w:style w:type="paragraph" w:styleId="CommentText">
    <w:name w:val="annotation text"/>
    <w:basedOn w:val="Normal"/>
    <w:link w:val="CommentTextChar"/>
    <w:rsid w:val="004B4144"/>
  </w:style>
  <w:style w:type="character" w:customStyle="1" w:styleId="CommentTextChar">
    <w:name w:val="Comment Text Char"/>
    <w:basedOn w:val="DefaultParagraphFont"/>
    <w:link w:val="CommentText"/>
    <w:rsid w:val="004B4144"/>
    <w:rPr>
      <w:lang w:val="en-GB" w:eastAsia="en-US"/>
    </w:rPr>
  </w:style>
  <w:style w:type="paragraph" w:styleId="CommentSubject">
    <w:name w:val="annotation subject"/>
    <w:basedOn w:val="CommentText"/>
    <w:next w:val="CommentText"/>
    <w:link w:val="CommentSubjectChar"/>
    <w:rsid w:val="004B4144"/>
    <w:rPr>
      <w:b/>
      <w:bCs/>
    </w:rPr>
  </w:style>
  <w:style w:type="character" w:customStyle="1" w:styleId="CommentSubjectChar">
    <w:name w:val="Comment Subject Char"/>
    <w:basedOn w:val="CommentTextChar"/>
    <w:link w:val="CommentSubject"/>
    <w:rsid w:val="004B414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843520948">
      <w:bodyDiv w:val="1"/>
      <w:marLeft w:val="0"/>
      <w:marRight w:val="0"/>
      <w:marTop w:val="0"/>
      <w:marBottom w:val="0"/>
      <w:divBdr>
        <w:top w:val="none" w:sz="0" w:space="0" w:color="auto"/>
        <w:left w:val="none" w:sz="0" w:space="0" w:color="auto"/>
        <w:bottom w:val="none" w:sz="0" w:space="0" w:color="auto"/>
        <w:right w:val="none" w:sz="0" w:space="0" w:color="auto"/>
      </w:divBdr>
    </w:div>
    <w:div w:id="969363737">
      <w:bodyDiv w:val="1"/>
      <w:marLeft w:val="0"/>
      <w:marRight w:val="0"/>
      <w:marTop w:val="0"/>
      <w:marBottom w:val="0"/>
      <w:divBdr>
        <w:top w:val="none" w:sz="0" w:space="0" w:color="auto"/>
        <w:left w:val="none" w:sz="0" w:space="0" w:color="auto"/>
        <w:bottom w:val="none" w:sz="0" w:space="0" w:color="auto"/>
        <w:right w:val="none" w:sz="0" w:space="0" w:color="auto"/>
      </w:divBdr>
    </w:div>
    <w:div w:id="1087917445">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 w:id="188844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E400C-5EF7-4734-AEEC-3450A5491B48}">
  <ds:schemaRefs>
    <ds:schemaRef ds:uri="http://schemas.microsoft.com/sharepoint/v3"/>
    <ds:schemaRef ds:uri="http://www.w3.org/XML/1998/namespace"/>
    <ds:schemaRef ds:uri="http://purl.org/dc/elements/1.1/"/>
    <ds:schemaRef ds:uri="d8762117-8292-4133-b1c7-eab5c6487cfd"/>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2f282d3b-eb4a-4b09-b61f-b9593442e286"/>
    <ds:schemaRef ds:uri="9b239327-9e80-40e4-b1b7-4394fed77a3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E4EFF8F-70DC-447B-AAC6-12E56F0FBE50}">
  <ds:schemaRefs>
    <ds:schemaRef ds:uri="http://schemas.microsoft.com/sharepoint/v3/contenttype/forms"/>
  </ds:schemaRefs>
</ds:datastoreItem>
</file>

<file path=customXml/itemProps3.xml><?xml version="1.0" encoding="utf-8"?>
<ds:datastoreItem xmlns:ds="http://schemas.openxmlformats.org/officeDocument/2006/customXml" ds:itemID="{37B49192-5E3C-4FE8-9FFB-BFCB54F3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15</Pages>
  <Words>6994</Words>
  <Characters>39017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17</cp:revision>
  <dcterms:created xsi:type="dcterms:W3CDTF">2025-08-15T06:36:00Z</dcterms:created>
  <dcterms:modified xsi:type="dcterms:W3CDTF">2025-08-15T14:14:00Z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