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623D6" w14:textId="706AF104" w:rsidR="0031314B" w:rsidRPr="0031314B" w:rsidRDefault="0031314B" w:rsidP="0031314B">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r w:rsidRPr="0031314B">
        <w:rPr>
          <w:rFonts w:ascii="Arial" w:eastAsia="Arial Unicode MS" w:hAnsi="Arial" w:cs="Times New Roman"/>
          <w:b/>
          <w:bCs/>
          <w:kern w:val="0"/>
          <w:sz w:val="24"/>
          <w:szCs w:val="24"/>
          <w:lang w:eastAsia="en-US"/>
        </w:rPr>
        <w:t>3GPP T</w:t>
      </w:r>
      <w:bookmarkStart w:id="0" w:name="_Ref452454252"/>
      <w:bookmarkEnd w:id="0"/>
      <w:r w:rsidRPr="0031314B">
        <w:rPr>
          <w:rFonts w:ascii="Arial" w:eastAsia="Arial Unicode MS" w:hAnsi="Arial" w:cs="Times New Roman"/>
          <w:b/>
          <w:bCs/>
          <w:kern w:val="0"/>
          <w:sz w:val="24"/>
          <w:szCs w:val="24"/>
          <w:lang w:eastAsia="en-US"/>
        </w:rPr>
        <w:t>SG</w:t>
      </w:r>
      <w:r w:rsidRPr="0031314B">
        <w:rPr>
          <w:rFonts w:ascii="Arial" w:eastAsia="Arial Unicode MS" w:hAnsi="Arial" w:cs="Times New Roman" w:hint="eastAsia"/>
          <w:b/>
          <w:bCs/>
          <w:kern w:val="0"/>
          <w:sz w:val="24"/>
          <w:szCs w:val="24"/>
          <w:lang w:eastAsia="en-US"/>
        </w:rPr>
        <w:t>-</w:t>
      </w:r>
      <w:r w:rsidRPr="0031314B">
        <w:rPr>
          <w:rFonts w:ascii="Arial" w:eastAsia="Arial Unicode MS" w:hAnsi="Arial" w:cs="Times New Roman"/>
          <w:b/>
          <w:bCs/>
          <w:kern w:val="0"/>
          <w:sz w:val="24"/>
          <w:szCs w:val="24"/>
          <w:lang w:eastAsia="en-US"/>
        </w:rPr>
        <w:t>RAN</w:t>
      </w:r>
      <w:r w:rsidRPr="0031314B">
        <w:rPr>
          <w:rFonts w:ascii="Arial" w:eastAsia="Arial Unicode MS" w:hAnsi="Arial" w:cs="Times New Roman" w:hint="eastAsia"/>
          <w:b/>
          <w:bCs/>
          <w:kern w:val="0"/>
          <w:sz w:val="24"/>
          <w:szCs w:val="24"/>
          <w:lang w:eastAsia="en-US"/>
        </w:rPr>
        <w:t xml:space="preserve"> WG</w:t>
      </w:r>
      <w:r w:rsidRPr="0031314B">
        <w:rPr>
          <w:rFonts w:ascii="Arial" w:eastAsia="Arial Unicode MS" w:hAnsi="Arial" w:cs="Times New Roman"/>
          <w:b/>
          <w:bCs/>
          <w:kern w:val="0"/>
          <w:sz w:val="24"/>
          <w:szCs w:val="24"/>
          <w:lang w:eastAsia="en-US"/>
        </w:rPr>
        <w:t>3</w:t>
      </w:r>
      <w:r w:rsidRPr="0031314B">
        <w:rPr>
          <w:rFonts w:ascii="Arial" w:eastAsia="Arial Unicode MS" w:hAnsi="Arial" w:cs="Times New Roman" w:hint="eastAsia"/>
          <w:b/>
          <w:bCs/>
          <w:kern w:val="0"/>
          <w:sz w:val="24"/>
          <w:szCs w:val="24"/>
          <w:lang w:eastAsia="en-US"/>
        </w:rPr>
        <w:t xml:space="preserve"> #1</w:t>
      </w:r>
      <w:r w:rsidRPr="0031314B">
        <w:rPr>
          <w:rFonts w:ascii="Arial" w:eastAsia="Arial Unicode MS" w:hAnsi="Arial" w:cs="Times New Roman"/>
          <w:b/>
          <w:bCs/>
          <w:kern w:val="0"/>
          <w:sz w:val="24"/>
          <w:szCs w:val="24"/>
          <w:lang w:eastAsia="en-US"/>
        </w:rPr>
        <w:t>2</w:t>
      </w:r>
      <w:r w:rsidRPr="0031314B">
        <w:rPr>
          <w:rFonts w:ascii="Arial" w:eastAsia="Arial Unicode MS" w:hAnsi="Arial" w:cs="Times New Roman" w:hint="eastAsia"/>
          <w:b/>
          <w:bCs/>
          <w:kern w:val="0"/>
          <w:sz w:val="24"/>
          <w:szCs w:val="24"/>
          <w:lang w:eastAsia="zh-CN"/>
        </w:rPr>
        <w:t>9</w:t>
      </w:r>
      <w:r w:rsidR="00DA7B4F">
        <w:rPr>
          <w:rFonts w:ascii="Arial" w:eastAsia="Arial Unicode MS" w:hAnsi="Arial" w:cs="Times New Roman"/>
          <w:b/>
          <w:bCs/>
          <w:kern w:val="0"/>
          <w:sz w:val="24"/>
          <w:szCs w:val="24"/>
          <w:lang w:eastAsia="zh-CN"/>
        </w:rPr>
        <w:t>bis</w:t>
      </w:r>
      <w:r w:rsidRPr="0031314B">
        <w:rPr>
          <w:rFonts w:ascii="Arial" w:eastAsia="Arial Unicode MS" w:hAnsi="Arial" w:cs="Times New Roman"/>
          <w:b/>
          <w:bCs/>
          <w:kern w:val="0"/>
          <w:sz w:val="24"/>
          <w:szCs w:val="24"/>
          <w:lang w:eastAsia="en-US"/>
        </w:rPr>
        <w:tab/>
      </w:r>
      <w:r w:rsidR="0083291D" w:rsidRPr="0083291D">
        <w:rPr>
          <w:rFonts w:ascii="Arial" w:eastAsia="Arial Unicode MS" w:hAnsi="Arial" w:cs="Times New Roman"/>
          <w:b/>
          <w:bCs/>
          <w:kern w:val="0"/>
          <w:sz w:val="24"/>
          <w:szCs w:val="24"/>
          <w:lang w:eastAsia="en-US"/>
        </w:rPr>
        <w:t>R3-256786</w:t>
      </w:r>
    </w:p>
    <w:p w14:paraId="64AA2E6A" w14:textId="63D12555" w:rsid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DA7B4F">
        <w:rPr>
          <w:rFonts w:ascii="Arial" w:eastAsia="Yu Gothic Medium" w:hAnsi="Arial" w:cs="Times New Roman"/>
          <w:b/>
          <w:bCs/>
          <w:kern w:val="0"/>
          <w:sz w:val="24"/>
          <w:szCs w:val="24"/>
          <w:lang w:eastAsia="en-US"/>
        </w:rPr>
        <w:t>Prague, Czech Republic, 13 – 17 October 2025</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3EEFF3F6"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14.2</w:t>
      </w:r>
    </w:p>
    <w:p w14:paraId="38C16999" w14:textId="7D3255BE"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 xml:space="preserve">Discussion on Topology 2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466A0487" w:rsidR="00FC3272" w:rsidRDefault="00013E1F"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T</w:t>
      </w:r>
      <w:r w:rsidR="00721DBD">
        <w:rPr>
          <w:rFonts w:ascii="Times New Roman" w:eastAsia="等线" w:hAnsi="Times New Roman" w:cs="Times New Roman" w:hint="eastAsia"/>
          <w:kern w:val="0"/>
          <w:sz w:val="20"/>
          <w:szCs w:val="20"/>
          <w:lang w:val="en-US" w:eastAsia="zh-CN"/>
        </w:rPr>
        <w:t>h</w:t>
      </w:r>
      <w:r w:rsidR="00721DBD">
        <w:rPr>
          <w:rFonts w:ascii="Times New Roman" w:eastAsia="等线" w:hAnsi="Times New Roman" w:cs="Times New Roman"/>
          <w:kern w:val="0"/>
          <w:sz w:val="20"/>
          <w:szCs w:val="20"/>
          <w:lang w:val="en-US" w:eastAsia="zh-CN"/>
        </w:rPr>
        <w:t>e RAN3 objectives for A-IoT Topology 2</w:t>
      </w:r>
      <w:r w:rsidR="007F45B9">
        <w:rPr>
          <w:rFonts w:ascii="Times New Roman" w:eastAsia="等线" w:hAnsi="Times New Roman" w:cs="Times New Roman"/>
          <w:kern w:val="0"/>
          <w:sz w:val="20"/>
          <w:szCs w:val="20"/>
          <w:lang w:val="en-US" w:eastAsia="zh-CN"/>
        </w:rPr>
        <w:t xml:space="preserve"> enhancement</w:t>
      </w:r>
      <w:r w:rsidR="00721DBD">
        <w:rPr>
          <w:rFonts w:ascii="Times New Roman" w:eastAsia="等线" w:hAnsi="Times New Roman" w:cs="Times New Roman"/>
          <w:kern w:val="0"/>
          <w:sz w:val="20"/>
          <w:szCs w:val="20"/>
          <w:lang w:val="en-US" w:eastAsia="zh-CN"/>
        </w:rPr>
        <w:t xml:space="preserve"> mentioned in </w:t>
      </w:r>
      <w:r w:rsidR="003D1598">
        <w:rPr>
          <w:rFonts w:ascii="Times New Roman" w:eastAsia="等线" w:hAnsi="Times New Roman" w:cs="Times New Roman"/>
          <w:kern w:val="0"/>
          <w:sz w:val="20"/>
          <w:szCs w:val="20"/>
          <w:lang w:val="en-US" w:eastAsia="zh-CN"/>
        </w:rPr>
        <w:t xml:space="preserve">WID [1] </w:t>
      </w:r>
      <w:r w:rsidR="007F45B9">
        <w:rPr>
          <w:rFonts w:ascii="Times New Roman" w:eastAsia="等线" w:hAnsi="Times New Roman" w:cs="Times New Roman"/>
          <w:kern w:val="0"/>
          <w:sz w:val="20"/>
          <w:szCs w:val="20"/>
          <w:lang w:val="en-US" w:eastAsia="zh-CN"/>
        </w:rPr>
        <w:t>that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8A6553" w14:textId="77777777" w:rsidR="00013E1F" w:rsidRPr="00013E1F" w:rsidRDefault="00013E1F" w:rsidP="00013E1F">
            <w:pPr>
              <w:widowControl/>
              <w:overflowPunct w:val="0"/>
              <w:autoSpaceDE w:val="0"/>
              <w:autoSpaceDN w:val="0"/>
              <w:adjustRightInd w:val="0"/>
              <w:spacing w:before="80" w:after="80"/>
              <w:ind w:left="360"/>
              <w:jc w:val="left"/>
              <w:textAlignment w:val="baseline"/>
              <w:rPr>
                <w:rFonts w:ascii="Times New Roman" w:eastAsia="等线" w:hAnsi="Times New Roman" w:cs="Times New Roman"/>
                <w:b/>
                <w:bCs/>
                <w:kern w:val="0"/>
                <w:sz w:val="20"/>
                <w:szCs w:val="20"/>
                <w:u w:val="single"/>
                <w:lang w:eastAsia="en-GB"/>
              </w:rPr>
            </w:pPr>
            <w:r w:rsidRPr="00013E1F">
              <w:rPr>
                <w:rFonts w:ascii="Times New Roman" w:eastAsia="等线" w:hAnsi="Times New Roman" w:cs="Times New Roman"/>
                <w:b/>
                <w:bCs/>
                <w:kern w:val="0"/>
                <w:sz w:val="20"/>
                <w:szCs w:val="20"/>
                <w:u w:val="single"/>
                <w:lang w:eastAsia="en-GB"/>
              </w:rPr>
              <w:t>RAN3</w:t>
            </w:r>
          </w:p>
          <w:p w14:paraId="0F5DEACF"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Specify signaling for Topology 2</w:t>
            </w:r>
          </w:p>
          <w:p w14:paraId="2105CFE2"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The objective includes specification of UE reader authorization, including F1AP support, and UE reader selection.</w:t>
            </w:r>
          </w:p>
          <w:p w14:paraId="7704CBEB" w14:textId="77777777" w:rsidR="00013E1F" w:rsidRPr="00013E1F" w:rsidRDefault="00013E1F" w:rsidP="00013E1F">
            <w:pPr>
              <w:widowControl/>
              <w:numPr>
                <w:ilvl w:val="1"/>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hint="eastAsia"/>
                <w:kern w:val="0"/>
                <w:sz w:val="20"/>
                <w:szCs w:val="20"/>
                <w:lang w:eastAsia="en-GB"/>
              </w:rPr>
              <w:t>N</w:t>
            </w:r>
            <w:r w:rsidRPr="00013E1F">
              <w:rPr>
                <w:rFonts w:ascii="Times New Roman" w:eastAsia="等线" w:hAnsi="Times New Roman" w:cs="Times New Roman"/>
                <w:kern w:val="0"/>
                <w:sz w:val="20"/>
                <w:szCs w:val="20"/>
                <w:lang w:eastAsia="en-GB"/>
              </w:rPr>
              <w:t>OTE: F1AP/XnAP/NGAP impact is expected to be minimized.</w:t>
            </w:r>
          </w:p>
          <w:p w14:paraId="0E0FE6C4" w14:textId="77777777" w:rsidR="00013E1F" w:rsidRPr="00013E1F" w:rsidRDefault="00013E1F" w:rsidP="00013E1F">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013E1F">
              <w:rPr>
                <w:rFonts w:ascii="Times New Roman" w:eastAsia="等线" w:hAnsi="Times New Roman" w:cs="Times New Roman"/>
                <w:kern w:val="0"/>
                <w:sz w:val="20"/>
                <w:szCs w:val="20"/>
                <w:lang w:eastAsia="en-GB"/>
              </w:rPr>
              <w:t>Inter-gNB resource coordination is not specified.</w:t>
            </w:r>
          </w:p>
          <w:p w14:paraId="1348ADB0" w14:textId="1DF0E16D" w:rsidR="004E4137" w:rsidRPr="00013E1F" w:rsidRDefault="00013E1F" w:rsidP="00013E1F">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en-US"/>
              </w:rPr>
            </w:pPr>
            <w:r w:rsidRPr="00013E1F">
              <w:rPr>
                <w:rFonts w:ascii="Times New Roman" w:eastAsia="等线" w:hAnsi="Times New Roman" w:cs="Times New Roman"/>
                <w:kern w:val="0"/>
                <w:sz w:val="20"/>
                <w:szCs w:val="20"/>
                <w:lang w:val="en-US" w:eastAsia="en-US"/>
              </w:rPr>
              <w:t>Specify the necessary signaling support for inter-gNB RRC-connected UE Reader Mobility</w:t>
            </w:r>
          </w:p>
        </w:tc>
      </w:tr>
    </w:tbl>
    <w:p w14:paraId="115D8BDE" w14:textId="0A81891D"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This contribution will discuss the issue related to these obje</w:t>
      </w:r>
      <w:r>
        <w:rPr>
          <w:rFonts w:ascii="Times New Roman" w:eastAsia="Yu Gothic Medium" w:hAnsi="Times New Roman" w:cs="Times New Roman"/>
          <w:kern w:val="0"/>
          <w:sz w:val="20"/>
          <w:szCs w:val="20"/>
          <w:lang w:val="en-US"/>
        </w:rPr>
        <w:t>ctives</w:t>
      </w:r>
      <w:r w:rsidR="00973D20" w:rsidRPr="00973D20">
        <w:rPr>
          <w:rFonts w:ascii="Times New Roman" w:eastAsia="Yu Gothic Medium" w:hAnsi="Times New Roman" w:cs="Times New Roman"/>
          <w:kern w:val="0"/>
          <w:sz w:val="20"/>
          <w:szCs w:val="20"/>
          <w:lang w:val="en-US"/>
        </w:rPr>
        <w:t>.</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29658CCD" w14:textId="2FDA5639" w:rsidR="000B240F" w:rsidRPr="00425375" w:rsidRDefault="00425375" w:rsidP="00425375">
      <w:pPr>
        <w:pStyle w:val="20"/>
        <w:rPr>
          <w:rFonts w:ascii="Arial" w:eastAsia="Yu Gothic Medium" w:hAnsi="Arial" w:cstheme="minorBidi"/>
          <w:b w:val="0"/>
          <w:color w:val="auto"/>
          <w:kern w:val="0"/>
          <w:szCs w:val="20"/>
          <w14:ligatures w14:val="none"/>
        </w:rPr>
      </w:pPr>
      <w:r>
        <w:rPr>
          <w:rFonts w:ascii="Arial" w:eastAsia="Yu Gothic Medium" w:hAnsi="Arial" w:cstheme="minorBidi"/>
          <w:b w:val="0"/>
          <w:color w:val="auto"/>
          <w:kern w:val="0"/>
          <w:szCs w:val="20"/>
          <w14:ligatures w14:val="none"/>
        </w:rPr>
        <w:t>2.1</w:t>
      </w:r>
      <w:r w:rsidR="00630131" w:rsidRPr="00425375">
        <w:rPr>
          <w:rFonts w:ascii="Arial" w:eastAsia="Yu Gothic Medium" w:hAnsi="Arial" w:cstheme="minorBidi"/>
          <w:b w:val="0"/>
          <w:color w:val="auto"/>
          <w:kern w:val="0"/>
          <w:szCs w:val="20"/>
          <w14:ligatures w14:val="none"/>
        </w:rPr>
        <w:t xml:space="preserve"> </w:t>
      </w:r>
      <w:r w:rsidR="00776EB1" w:rsidRPr="00425375">
        <w:rPr>
          <w:rFonts w:ascii="Arial" w:eastAsia="Yu Gothic Medium" w:hAnsi="Arial" w:cstheme="minorBidi"/>
          <w:b w:val="0"/>
          <w:color w:val="auto"/>
          <w:kern w:val="0"/>
          <w:szCs w:val="20"/>
          <w14:ligatures w14:val="none"/>
        </w:rPr>
        <w:t xml:space="preserve">The baseline of A-IoT </w:t>
      </w:r>
      <w:r w:rsidR="001A702D" w:rsidRPr="00425375">
        <w:rPr>
          <w:rFonts w:ascii="Arial" w:eastAsia="Yu Gothic Medium" w:hAnsi="Arial" w:cstheme="minorBidi"/>
          <w:b w:val="0"/>
          <w:color w:val="auto"/>
          <w:kern w:val="0"/>
          <w:szCs w:val="20"/>
          <w14:ligatures w14:val="none"/>
        </w:rPr>
        <w:t>T</w:t>
      </w:r>
      <w:r w:rsidR="001A702D" w:rsidRPr="00425375">
        <w:rPr>
          <w:rFonts w:ascii="Arial" w:eastAsia="Yu Gothic Medium" w:hAnsi="Arial" w:cstheme="minorBidi" w:hint="eastAsia"/>
          <w:b w:val="0"/>
          <w:color w:val="auto"/>
          <w:kern w:val="0"/>
          <w:szCs w:val="20"/>
          <w14:ligatures w14:val="none"/>
        </w:rPr>
        <w:t>opology</w:t>
      </w:r>
      <w:r w:rsidR="00776EB1" w:rsidRPr="00425375">
        <w:rPr>
          <w:rFonts w:ascii="Arial" w:eastAsia="Yu Gothic Medium" w:hAnsi="Arial" w:cstheme="minorBidi"/>
          <w:b w:val="0"/>
          <w:color w:val="auto"/>
          <w:kern w:val="0"/>
          <w:szCs w:val="20"/>
          <w14:ligatures w14:val="none"/>
        </w:rPr>
        <w:t xml:space="preserve"> 2 discussion</w:t>
      </w:r>
    </w:p>
    <w:p w14:paraId="25FBFF96" w14:textId="5581D128" w:rsidR="00513A13" w:rsidRPr="00513A13" w:rsidRDefault="00D9504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等线" w:hAnsi="Times New Roman" w:cs="Times New Roman"/>
          <w:kern w:val="0"/>
          <w:sz w:val="20"/>
          <w:szCs w:val="20"/>
          <w:lang w:val="en-US" w:eastAsia="zh-CN"/>
        </w:rPr>
        <w:t>The system architecture agreed in the study phase for topology 2 is:</w:t>
      </w:r>
    </w:p>
    <w:tbl>
      <w:tblPr>
        <w:tblStyle w:val="af2"/>
        <w:tblW w:w="0" w:type="auto"/>
        <w:tblLook w:val="04A0" w:firstRow="1" w:lastRow="0" w:firstColumn="1" w:lastColumn="0" w:noHBand="0" w:noVBand="1"/>
      </w:tblPr>
      <w:tblGrid>
        <w:gridCol w:w="9629"/>
      </w:tblGrid>
      <w:tr w:rsidR="00B97BE4" w14:paraId="510629AB" w14:textId="77777777" w:rsidTr="00B97BE4">
        <w:tc>
          <w:tcPr>
            <w:tcW w:w="9629" w:type="dxa"/>
          </w:tcPr>
          <w:p w14:paraId="27C050CC" w14:textId="77777777" w:rsidR="00651E80" w:rsidRPr="00651E80" w:rsidRDefault="00651E80" w:rsidP="00651E80">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zh-CN"/>
              </w:rPr>
            </w:pPr>
            <w:bookmarkStart w:id="1" w:name="_Toc187176143"/>
            <w:r w:rsidRPr="00651E80">
              <w:rPr>
                <w:rFonts w:ascii="Arial" w:eastAsia="等线" w:hAnsi="Arial" w:cs="Times New Roman"/>
                <w:kern w:val="0"/>
                <w:sz w:val="28"/>
                <w:szCs w:val="20"/>
                <w:lang w:eastAsia="zh-CN"/>
              </w:rPr>
              <w:lastRenderedPageBreak/>
              <w:t>6.4.2</w:t>
            </w:r>
            <w:r w:rsidRPr="00651E80">
              <w:rPr>
                <w:rFonts w:ascii="Arial" w:eastAsia="等线" w:hAnsi="Arial" w:cs="Times New Roman"/>
                <w:kern w:val="0"/>
                <w:sz w:val="28"/>
                <w:szCs w:val="20"/>
                <w:lang w:eastAsia="zh-CN"/>
              </w:rPr>
              <w:tab/>
              <w:t>Support of Topology 2</w:t>
            </w:r>
            <w:bookmarkEnd w:id="1"/>
          </w:p>
          <w:p w14:paraId="4D15913A" w14:textId="474ABFE5" w:rsidR="00651E80" w:rsidRPr="00651E80" w:rsidRDefault="00651E80" w:rsidP="00B97BE4">
            <w:pPr>
              <w:widowControl/>
              <w:spacing w:after="180"/>
              <w:jc w:val="left"/>
              <w:rPr>
                <w:rFonts w:ascii="Times New Roman" w:eastAsia="Yu Mincho" w:hAnsi="Times New Roman" w:cs="Times New Roman"/>
                <w:kern w:val="0"/>
                <w:sz w:val="20"/>
                <w:szCs w:val="20"/>
                <w:lang w:eastAsia="en-US"/>
              </w:rPr>
            </w:pPr>
            <w:r w:rsidRPr="00651E80">
              <w:rPr>
                <w:rFonts w:ascii="Times New Roman" w:eastAsia="Yu Mincho" w:hAnsi="Times New Roman" w:cs="Times New Roman"/>
                <w:kern w:val="0"/>
                <w:sz w:val="20"/>
                <w:szCs w:val="20"/>
                <w:lang w:eastAsia="en-US"/>
              </w:rPr>
              <w:t xml:space="preserve">Figure 6.4.2-1 depicts a logical system architecture for topology 2, </w:t>
            </w:r>
            <w:r w:rsidRPr="00651E80">
              <w:rPr>
                <w:rFonts w:ascii="Times New Roman" w:eastAsia="Yu Mincho" w:hAnsi="Times New Roman" w:cs="Times New Roman"/>
                <w:kern w:val="0"/>
                <w:sz w:val="20"/>
                <w:szCs w:val="20"/>
                <w:lang w:eastAsia="zh-CN"/>
              </w:rPr>
              <w:t xml:space="preserve">where </w:t>
            </w:r>
            <w:r w:rsidRPr="00651E80">
              <w:rPr>
                <w:rFonts w:ascii="Times New Roman" w:eastAsia="Yu Mincho" w:hAnsi="Times New Roman" w:cs="Times New Roman"/>
                <w:kern w:val="0"/>
                <w:sz w:val="20"/>
                <w:szCs w:val="20"/>
                <w:lang w:eastAsia="en-US"/>
              </w:rPr>
              <w:t xml:space="preserve">the Common reader function </w:t>
            </w:r>
            <w:r w:rsidRPr="00651E80">
              <w:rPr>
                <w:rFonts w:ascii="Times New Roman" w:eastAsia="Yu Mincho" w:hAnsi="Times New Roman" w:cs="Times New Roman"/>
                <w:kern w:val="0"/>
                <w:sz w:val="20"/>
                <w:szCs w:val="20"/>
                <w:lang w:eastAsia="zh-CN"/>
              </w:rPr>
              <w:t>is</w:t>
            </w:r>
            <w:r w:rsidRPr="00651E80">
              <w:rPr>
                <w:rFonts w:ascii="Times New Roman" w:eastAsia="Yu Mincho" w:hAnsi="Times New Roman" w:cs="Times New Roman"/>
                <w:kern w:val="0"/>
                <w:sz w:val="20"/>
                <w:szCs w:val="20"/>
                <w:lang w:eastAsia="en-US"/>
              </w:rPr>
              <w:t xml:space="preserve"> located at </w:t>
            </w:r>
            <w:r w:rsidRPr="00651E80">
              <w:rPr>
                <w:rFonts w:ascii="Times New Roman" w:eastAsia="Yu Mincho" w:hAnsi="Times New Roman" w:cs="Times New Roman"/>
                <w:kern w:val="0"/>
                <w:sz w:val="20"/>
                <w:szCs w:val="20"/>
                <w:lang w:eastAsia="zh-CN"/>
              </w:rPr>
              <w:t xml:space="preserve">an </w:t>
            </w:r>
            <w:r w:rsidRPr="00651E80">
              <w:rPr>
                <w:rFonts w:ascii="Times New Roman" w:eastAsia="Yu Mincho" w:hAnsi="Times New Roman" w:cs="Times New Roman"/>
                <w:kern w:val="0"/>
                <w:sz w:val="20"/>
                <w:szCs w:val="20"/>
                <w:lang w:eastAsia="en-US"/>
              </w:rPr>
              <w:t xml:space="preserve">A-IoT-enabled UE, and the A-IoT RAN node function </w:t>
            </w:r>
            <w:r w:rsidRPr="00651E80">
              <w:rPr>
                <w:rFonts w:ascii="Times New Roman" w:eastAsia="Yu Mincho" w:hAnsi="Times New Roman" w:cs="Times New Roman"/>
                <w:kern w:val="0"/>
                <w:sz w:val="20"/>
                <w:szCs w:val="20"/>
                <w:lang w:eastAsia="zh-CN"/>
              </w:rPr>
              <w:t>is</w:t>
            </w:r>
            <w:r w:rsidRPr="00651E80">
              <w:rPr>
                <w:rFonts w:ascii="Times New Roman" w:eastAsia="Yu Mincho" w:hAnsi="Times New Roman" w:cs="Times New Roman"/>
                <w:kern w:val="0"/>
                <w:sz w:val="20"/>
                <w:szCs w:val="20"/>
                <w:lang w:eastAsia="en-US"/>
              </w:rPr>
              <w:t xml:space="preserve"> located at </w:t>
            </w:r>
            <w:r w:rsidRPr="00651E80">
              <w:rPr>
                <w:rFonts w:ascii="Times New Roman" w:eastAsia="Yu Mincho" w:hAnsi="Times New Roman" w:cs="Times New Roman"/>
                <w:kern w:val="0"/>
                <w:sz w:val="20"/>
                <w:szCs w:val="20"/>
                <w:lang w:eastAsia="zh-CN"/>
              </w:rPr>
              <w:t>an</w:t>
            </w:r>
            <w:r w:rsidRPr="00651E80">
              <w:rPr>
                <w:rFonts w:ascii="Times New Roman" w:eastAsia="Yu Mincho" w:hAnsi="Times New Roman" w:cs="Times New Roman"/>
                <w:kern w:val="0"/>
                <w:sz w:val="20"/>
                <w:szCs w:val="20"/>
                <w:lang w:eastAsia="en-US"/>
              </w:rPr>
              <w:t xml:space="preserve"> A-IoT-enabled gNB.</w:t>
            </w:r>
          </w:p>
          <w:p w14:paraId="6097E084" w14:textId="5F369C43" w:rsidR="00B97BE4" w:rsidRPr="00B97BE4" w:rsidRDefault="00B97BE4" w:rsidP="00B97BE4">
            <w:pPr>
              <w:widowControl/>
              <w:spacing w:after="180"/>
              <w:jc w:val="left"/>
              <w:rPr>
                <w:rFonts w:ascii="Times New Roman" w:eastAsia="Yu Mincho" w:hAnsi="Times New Roman" w:cs="Times New Roman"/>
                <w:kern w:val="0"/>
                <w:sz w:val="20"/>
                <w:szCs w:val="20"/>
                <w:lang w:eastAsia="en-US"/>
              </w:rPr>
            </w:pPr>
            <w:r w:rsidRPr="00B97BE4">
              <w:rPr>
                <w:rFonts w:ascii="Times New Roman" w:eastAsia="Yu Mincho" w:hAnsi="Times New Roman" w:cs="Times New Roman"/>
                <w:kern w:val="0"/>
                <w:sz w:val="20"/>
                <w:szCs w:val="20"/>
                <w:lang w:eastAsia="en-US"/>
              </w:rPr>
              <w:t>The following definitions apply:</w:t>
            </w:r>
          </w:p>
          <w:p w14:paraId="3D8D06BD" w14:textId="77777777" w:rsidR="00B97BE4" w:rsidRPr="00B97BE4" w:rsidRDefault="00B97BE4" w:rsidP="00B97BE4">
            <w:pPr>
              <w:keepLines/>
              <w:widowControl/>
              <w:spacing w:after="180"/>
              <w:ind w:left="1988" w:hanging="1704"/>
              <w:jc w:val="left"/>
              <w:rPr>
                <w:rFonts w:ascii="Times New Roman" w:eastAsia="宋体" w:hAnsi="Times New Roman" w:cs="Times New Roman"/>
                <w:b/>
                <w:bCs/>
                <w:kern w:val="0"/>
                <w:sz w:val="20"/>
                <w:szCs w:val="20"/>
                <w:lang w:eastAsia="en-US"/>
              </w:rPr>
            </w:pPr>
            <w:r w:rsidRPr="00B97BE4">
              <w:rPr>
                <w:rFonts w:ascii="Times New Roman" w:eastAsia="宋体" w:hAnsi="Times New Roman" w:cs="Times New Roman"/>
                <w:b/>
                <w:bCs/>
                <w:kern w:val="0"/>
                <w:sz w:val="20"/>
                <w:szCs w:val="20"/>
                <w:lang w:eastAsia="en-US"/>
              </w:rPr>
              <w:t>A-IoT-enabled gNB</w:t>
            </w:r>
            <w:r w:rsidRPr="00B97BE4">
              <w:rPr>
                <w:rFonts w:ascii="Times New Roman" w:eastAsia="Yu Mincho" w:hAnsi="Times New Roman" w:cs="Times New Roman"/>
                <w:kern w:val="0"/>
                <w:sz w:val="20"/>
                <w:szCs w:val="20"/>
                <w:lang w:eastAsia="en-US"/>
              </w:rPr>
              <w:t>:</w:t>
            </w:r>
            <w:r w:rsidRPr="00B97BE4">
              <w:rPr>
                <w:rFonts w:ascii="Times New Roman" w:eastAsia="Yu Mincho" w:hAnsi="Times New Roman" w:cs="Times New Roman"/>
                <w:kern w:val="0"/>
                <w:sz w:val="20"/>
                <w:szCs w:val="20"/>
                <w:lang w:eastAsia="en-US"/>
              </w:rPr>
              <w:tab/>
              <w:t>A gNB supporting A-IoT RAN node function in topology 2, which is able to communicate with the A-IoT-enabled UE via NR Uu interface.</w:t>
            </w:r>
            <w:r w:rsidRPr="00B97BE4">
              <w:rPr>
                <w:rFonts w:ascii="Times New Roman" w:eastAsia="宋体" w:hAnsi="Times New Roman" w:cs="Times New Roman"/>
                <w:b/>
                <w:bCs/>
                <w:kern w:val="0"/>
                <w:sz w:val="20"/>
                <w:szCs w:val="20"/>
                <w:lang w:eastAsia="en-US"/>
              </w:rPr>
              <w:t xml:space="preserve"> </w:t>
            </w:r>
          </w:p>
          <w:p w14:paraId="664851E1" w14:textId="77777777" w:rsidR="00B97BE4" w:rsidRPr="00B97BE4" w:rsidRDefault="00B97BE4" w:rsidP="00B97BE4">
            <w:pPr>
              <w:keepLines/>
              <w:widowControl/>
              <w:spacing w:after="180"/>
              <w:ind w:left="1988" w:hanging="1704"/>
              <w:jc w:val="left"/>
              <w:rPr>
                <w:rFonts w:ascii="Times New Roman" w:eastAsia="Yu Mincho" w:hAnsi="Times New Roman" w:cs="Times New Roman"/>
                <w:kern w:val="0"/>
                <w:sz w:val="20"/>
                <w:szCs w:val="20"/>
                <w:lang w:eastAsia="en-US"/>
              </w:rPr>
            </w:pPr>
            <w:r w:rsidRPr="00B97BE4">
              <w:rPr>
                <w:rFonts w:ascii="Times New Roman" w:eastAsia="宋体" w:hAnsi="Times New Roman" w:cs="Times New Roman"/>
                <w:b/>
                <w:bCs/>
                <w:kern w:val="0"/>
                <w:sz w:val="20"/>
                <w:szCs w:val="20"/>
                <w:lang w:eastAsia="en-US"/>
              </w:rPr>
              <w:t>A-IoT-enabled UE</w:t>
            </w:r>
            <w:r w:rsidRPr="00B97BE4">
              <w:rPr>
                <w:rFonts w:ascii="Times New Roman" w:eastAsia="Yu Mincho" w:hAnsi="Times New Roman" w:cs="Times New Roman"/>
                <w:kern w:val="0"/>
                <w:sz w:val="20"/>
                <w:szCs w:val="20"/>
                <w:lang w:eastAsia="en-US"/>
              </w:rPr>
              <w:t>:</w:t>
            </w:r>
            <w:r w:rsidRPr="00B97BE4">
              <w:rPr>
                <w:rFonts w:ascii="Times New Roman" w:eastAsia="Yu Mincho" w:hAnsi="Times New Roman" w:cs="Times New Roman"/>
                <w:kern w:val="0"/>
                <w:sz w:val="20"/>
                <w:szCs w:val="20"/>
                <w:lang w:eastAsia="en-US"/>
              </w:rPr>
              <w:tab/>
              <w:t>A UE supporting Common reader function, which is able to communicate with the A-IoTdevice via the A-IoT radio interface.</w:t>
            </w:r>
          </w:p>
          <w:p w14:paraId="7F7A210A" w14:textId="77777777" w:rsidR="00B97BE4" w:rsidRPr="00B97BE4" w:rsidRDefault="00B97BE4" w:rsidP="00B97BE4">
            <w:pPr>
              <w:keepLines/>
              <w:widowControl/>
              <w:spacing w:before="240" w:after="240"/>
              <w:jc w:val="center"/>
              <w:rPr>
                <w:rFonts w:ascii="Arial" w:eastAsia="Yu Mincho" w:hAnsi="Arial" w:cs="Times New Roman"/>
                <w:kern w:val="0"/>
                <w:sz w:val="20"/>
                <w:szCs w:val="20"/>
                <w:lang w:eastAsia="en-US"/>
              </w:rPr>
            </w:pPr>
            <w:r w:rsidRPr="00B97BE4">
              <w:rPr>
                <w:rFonts w:ascii="Arial" w:eastAsia="Yu Mincho" w:hAnsi="Arial" w:cs="Times New Roman"/>
                <w:b/>
                <w:kern w:val="0"/>
                <w:sz w:val="20"/>
                <w:szCs w:val="20"/>
                <w:lang w:eastAsia="en-US"/>
              </w:rPr>
              <w:object w:dxaOrig="10548" w:dyaOrig="1200" w14:anchorId="6E5F7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59.7pt" o:ole="">
                  <v:imagedata r:id="rId8" o:title=""/>
                </v:shape>
                <o:OLEObject Type="Embed" ProgID="Visio.Drawing.15" ShapeID="_x0000_i1025" DrawAspect="Content" ObjectID="_1820946254" r:id="rId9"/>
              </w:object>
            </w:r>
          </w:p>
          <w:p w14:paraId="0B5289F3" w14:textId="77777777" w:rsidR="00B97BE4" w:rsidRPr="00B97BE4" w:rsidRDefault="00B97BE4" w:rsidP="00B97BE4">
            <w:pPr>
              <w:keepLines/>
              <w:widowControl/>
              <w:spacing w:after="240"/>
              <w:jc w:val="center"/>
              <w:rPr>
                <w:rFonts w:ascii="Arial" w:eastAsia="Yu Mincho" w:hAnsi="Arial" w:cs="Times New Roman"/>
                <w:b/>
                <w:color w:val="FF0000"/>
                <w:kern w:val="0"/>
                <w:sz w:val="20"/>
                <w:szCs w:val="20"/>
                <w:lang w:eastAsia="en-US"/>
              </w:rPr>
            </w:pPr>
            <w:r w:rsidRPr="00B97BE4">
              <w:rPr>
                <w:rFonts w:ascii="Times New Roman" w:eastAsia="等线" w:hAnsi="Times New Roman" w:cs="Times New Roman"/>
                <w:bCs/>
                <w:kern w:val="0"/>
                <w:sz w:val="20"/>
                <w:szCs w:val="20"/>
                <w:lang w:eastAsia="en-US"/>
              </w:rPr>
              <w:t>Figure 6.4.2-1 Logical system architecture for topology 2</w:t>
            </w:r>
          </w:p>
          <w:p w14:paraId="7882F8EE" w14:textId="77777777" w:rsidR="00B97BE4" w:rsidRPr="00B97BE4" w:rsidRDefault="00B97BE4" w:rsidP="00B97BE4">
            <w:pPr>
              <w:keepLines/>
              <w:widowControl/>
              <w:spacing w:after="180"/>
              <w:ind w:left="1135" w:hanging="851"/>
              <w:jc w:val="left"/>
              <w:rPr>
                <w:rFonts w:ascii="Times New Roman" w:eastAsia="Yu Mincho" w:hAnsi="Times New Roman" w:cs="Times New Roman"/>
                <w:kern w:val="0"/>
                <w:sz w:val="20"/>
                <w:szCs w:val="20"/>
                <w:lang w:eastAsia="zh-CN"/>
              </w:rPr>
            </w:pPr>
            <w:r w:rsidRPr="00B97BE4">
              <w:rPr>
                <w:rFonts w:ascii="Times New Roman" w:eastAsia="Yu Mincho" w:hAnsi="Times New Roman" w:cs="Times New Roman"/>
                <w:kern w:val="0"/>
                <w:sz w:val="20"/>
                <w:szCs w:val="20"/>
                <w:lang w:eastAsia="zh-CN"/>
              </w:rPr>
              <w:t>NOTE 1:</w:t>
            </w:r>
            <w:r w:rsidRPr="00B97BE4">
              <w:rPr>
                <w:rFonts w:ascii="Times New Roman" w:eastAsia="Yu Mincho" w:hAnsi="Times New Roman" w:cs="Times New Roman"/>
                <w:kern w:val="0"/>
                <w:sz w:val="20"/>
                <w:szCs w:val="20"/>
                <w:lang w:eastAsia="zh-CN"/>
              </w:rPr>
              <w:tab/>
              <w:t>Figure 6.4.2-1 doesn’t illustrate the protocol between A-IoT enabled UE and A-IoT CN, if needed.</w:t>
            </w:r>
          </w:p>
          <w:p w14:paraId="5394B181" w14:textId="77777777" w:rsidR="00B97BE4" w:rsidRPr="00B97BE4" w:rsidRDefault="00B97BE4" w:rsidP="00B97BE4">
            <w:pPr>
              <w:keepLines/>
              <w:widowControl/>
              <w:spacing w:after="180"/>
              <w:ind w:left="1135" w:hanging="851"/>
              <w:jc w:val="left"/>
              <w:rPr>
                <w:rFonts w:ascii="Times New Roman" w:eastAsia="Yu Mincho" w:hAnsi="Times New Roman" w:cs="Times New Roman"/>
                <w:kern w:val="0"/>
                <w:sz w:val="20"/>
                <w:szCs w:val="20"/>
                <w:lang w:eastAsia="zh-CN"/>
              </w:rPr>
            </w:pPr>
            <w:r w:rsidRPr="00B97BE4">
              <w:rPr>
                <w:rFonts w:ascii="Times New Roman" w:eastAsia="Yu Mincho" w:hAnsi="Times New Roman" w:cs="Times New Roman"/>
                <w:kern w:val="0"/>
                <w:sz w:val="20"/>
                <w:szCs w:val="20"/>
                <w:lang w:eastAsia="zh-CN"/>
              </w:rPr>
              <w:t>NOTE 2:</w:t>
            </w:r>
            <w:r w:rsidRPr="00B97BE4">
              <w:rPr>
                <w:rFonts w:ascii="Times New Roman" w:eastAsia="Yu Mincho" w:hAnsi="Times New Roman" w:cs="Times New Roman"/>
                <w:kern w:val="0"/>
                <w:sz w:val="20"/>
                <w:szCs w:val="20"/>
                <w:lang w:eastAsia="zh-CN"/>
              </w:rPr>
              <w:tab/>
              <w:t>The A-IoT CN could include AMF, UPF and A-IoTF, which is up to SA2 decision.</w:t>
            </w:r>
          </w:p>
          <w:p w14:paraId="0A6A8333" w14:textId="77777777" w:rsidR="00B97BE4" w:rsidRPr="00B97BE4" w:rsidRDefault="00B97BE4" w:rsidP="00B97BE4">
            <w:pPr>
              <w:keepLines/>
              <w:widowControl/>
              <w:spacing w:after="180"/>
              <w:ind w:left="1135" w:hanging="851"/>
              <w:jc w:val="left"/>
              <w:rPr>
                <w:rFonts w:ascii="Times New Roman" w:eastAsia="Yu Mincho" w:hAnsi="Times New Roman" w:cs="Times New Roman"/>
                <w:kern w:val="0"/>
                <w:sz w:val="20"/>
                <w:szCs w:val="20"/>
                <w:lang w:eastAsia="zh-CN"/>
              </w:rPr>
            </w:pPr>
            <w:r w:rsidRPr="00B97BE4">
              <w:rPr>
                <w:rFonts w:ascii="Times New Roman" w:eastAsia="Yu Mincho" w:hAnsi="Times New Roman" w:cs="Times New Roman"/>
                <w:kern w:val="0"/>
                <w:sz w:val="20"/>
                <w:szCs w:val="20"/>
                <w:lang w:eastAsia="zh-CN"/>
              </w:rPr>
              <w:t>NOTE 3: Details of the radio resource management performed by the A-IoT enabled gNB are subject to RAN1 and RAN2 mechanisms.</w:t>
            </w:r>
          </w:p>
          <w:p w14:paraId="3337ED22" w14:textId="77777777" w:rsidR="00B97BE4" w:rsidRPr="00B97BE4" w:rsidRDefault="00B97BE4" w:rsidP="00B97BE4">
            <w:pPr>
              <w:widowControl/>
              <w:spacing w:after="180"/>
              <w:jc w:val="left"/>
              <w:rPr>
                <w:rFonts w:ascii="Times New Roman" w:eastAsia="Yu Mincho" w:hAnsi="Times New Roman" w:cs="Times New Roman"/>
                <w:kern w:val="0"/>
                <w:sz w:val="20"/>
                <w:szCs w:val="20"/>
                <w:lang w:eastAsia="en-US"/>
              </w:rPr>
            </w:pPr>
            <w:r w:rsidRPr="00B97BE4">
              <w:rPr>
                <w:rFonts w:ascii="Times New Roman" w:eastAsia="Yu Mincho" w:hAnsi="Times New Roman" w:cs="Times New Roman"/>
                <w:kern w:val="0"/>
                <w:sz w:val="20"/>
                <w:szCs w:val="20"/>
                <w:lang w:eastAsia="zh-CN"/>
              </w:rPr>
              <w:t>For Topology 2, architecture and protocol aspects of split RAN architecture are not studied.</w:t>
            </w:r>
          </w:p>
          <w:p w14:paraId="2C1587C4" w14:textId="405CD98D" w:rsidR="00B97BE4" w:rsidRPr="00B97BE4" w:rsidRDefault="00B97BE4" w:rsidP="00B97BE4">
            <w:pPr>
              <w:widowControl/>
              <w:spacing w:after="180"/>
              <w:jc w:val="left"/>
              <w:rPr>
                <w:rFonts w:ascii="Times New Roman" w:eastAsia="Yu Mincho" w:hAnsi="Times New Roman" w:cs="Times New Roman"/>
                <w:kern w:val="0"/>
                <w:sz w:val="20"/>
                <w:szCs w:val="20"/>
                <w:lang w:eastAsia="en-US"/>
              </w:rPr>
            </w:pPr>
            <w:r w:rsidRPr="00B97BE4">
              <w:rPr>
                <w:rFonts w:ascii="Times New Roman" w:eastAsia="Yu Mincho" w:hAnsi="Times New Roman" w:cs="Times New Roman"/>
                <w:kern w:val="0"/>
                <w:sz w:val="20"/>
                <w:szCs w:val="20"/>
                <w:lang w:eastAsia="en-US"/>
              </w:rPr>
              <w:t xml:space="preserve">In Topology 2, XX interface is NG interface. </w:t>
            </w:r>
          </w:p>
        </w:tc>
      </w:tr>
    </w:tbl>
    <w:p w14:paraId="603EDEB4" w14:textId="77777777" w:rsidR="00AE5FE7" w:rsidRDefault="00AE5FE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E5FE7">
        <w:rPr>
          <w:rFonts w:ascii="Times New Roman" w:eastAsia="等线" w:hAnsi="Times New Roman" w:cs="Times New Roman"/>
          <w:kern w:val="0"/>
          <w:sz w:val="20"/>
          <w:szCs w:val="20"/>
          <w:lang w:val="en-US" w:eastAsia="zh-CN"/>
        </w:rPr>
        <w:t>The terminology of “A-IoT-enabled gNB” and “A-IoT-enabled UE”, and the system architecture should be a baseline for the Rel-20 AIoT topology 2 discussion.</w:t>
      </w:r>
    </w:p>
    <w:p w14:paraId="643F17E0" w14:textId="278BDE10" w:rsidR="00513A13" w:rsidRPr="00B5769D" w:rsidRDefault="00AE5FE7"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AE5FE7">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1</w:t>
      </w:r>
      <w:r w:rsidRPr="00AE5FE7">
        <w:rPr>
          <w:rFonts w:ascii="Times New Roman" w:eastAsia="等线" w:hAnsi="Times New Roman" w:cs="Times New Roman"/>
          <w:b/>
          <w:kern w:val="0"/>
          <w:sz w:val="20"/>
          <w:szCs w:val="20"/>
          <w:lang w:val="en-US" w:eastAsia="zh-CN"/>
        </w:rPr>
        <w:t>: The terminology of “A-IoT-enabled gNB” and “A-IoT-enabled UE”, and the system architecture should be a baseline for Re</w:t>
      </w:r>
      <w:r>
        <w:rPr>
          <w:rFonts w:ascii="Times New Roman" w:eastAsia="等线" w:hAnsi="Times New Roman" w:cs="Times New Roman"/>
          <w:b/>
          <w:kern w:val="0"/>
          <w:sz w:val="20"/>
          <w:szCs w:val="20"/>
          <w:lang w:val="en-US" w:eastAsia="zh-CN"/>
        </w:rPr>
        <w:t>l-20 AIoT topology 2 discussion</w:t>
      </w:r>
      <w:r w:rsidR="00E92450" w:rsidRPr="00E92450">
        <w:rPr>
          <w:rFonts w:ascii="Times New Roman" w:eastAsia="等线" w:hAnsi="Times New Roman" w:cs="Times New Roman"/>
          <w:b/>
          <w:kern w:val="0"/>
          <w:sz w:val="20"/>
          <w:szCs w:val="20"/>
          <w:lang w:val="en-US" w:eastAsia="zh-CN"/>
        </w:rPr>
        <w:t>.</w:t>
      </w:r>
    </w:p>
    <w:p w14:paraId="51DC37B4" w14:textId="52BA93A4" w:rsidR="00513A13" w:rsidRDefault="00AE5FE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E5FE7">
        <w:rPr>
          <w:rFonts w:ascii="Times New Roman" w:eastAsia="等线" w:hAnsi="Times New Roman" w:cs="Times New Roman"/>
          <w:kern w:val="0"/>
          <w:sz w:val="20"/>
          <w:szCs w:val="20"/>
          <w:lang w:val="en-US" w:eastAsia="zh-CN"/>
        </w:rPr>
        <w:t>Since the WI only includes the RRC-based solution, and excludes the NAS-based solution and UP-based solution, the protocol stack for the RRC-based solution agreed in TR 38.769 should be a baseline for Re</w:t>
      </w:r>
      <w:r>
        <w:rPr>
          <w:rFonts w:ascii="Times New Roman" w:eastAsia="等线" w:hAnsi="Times New Roman" w:cs="Times New Roman"/>
          <w:kern w:val="0"/>
          <w:sz w:val="20"/>
          <w:szCs w:val="20"/>
          <w:lang w:val="en-US" w:eastAsia="zh-CN"/>
        </w:rPr>
        <w:t>l-20 AIoT topology 2 discussion</w:t>
      </w:r>
      <w:r w:rsidR="00E92450">
        <w:rPr>
          <w:rFonts w:ascii="Times New Roman" w:eastAsia="等线" w:hAnsi="Times New Roman" w:cs="Times New Roman"/>
          <w:kern w:val="0"/>
          <w:sz w:val="20"/>
          <w:szCs w:val="20"/>
          <w:lang w:val="en-US" w:eastAsia="zh-CN"/>
        </w:rPr>
        <w:t>.</w:t>
      </w:r>
    </w:p>
    <w:tbl>
      <w:tblPr>
        <w:tblStyle w:val="af2"/>
        <w:tblW w:w="0" w:type="auto"/>
        <w:tblLook w:val="04A0" w:firstRow="1" w:lastRow="0" w:firstColumn="1" w:lastColumn="0" w:noHBand="0" w:noVBand="1"/>
      </w:tblPr>
      <w:tblGrid>
        <w:gridCol w:w="9629"/>
      </w:tblGrid>
      <w:tr w:rsidR="001A702D" w14:paraId="3D9D7529" w14:textId="77777777" w:rsidTr="001A702D">
        <w:tc>
          <w:tcPr>
            <w:tcW w:w="9629" w:type="dxa"/>
          </w:tcPr>
          <w:p w14:paraId="2D29E7F4" w14:textId="77777777" w:rsidR="001A702D" w:rsidRPr="001A702D" w:rsidRDefault="001A702D" w:rsidP="001A702D">
            <w:pPr>
              <w:keepNext/>
              <w:keepLines/>
              <w:widowControl/>
              <w:spacing w:before="120" w:after="180"/>
              <w:ind w:left="1701" w:hanging="1701"/>
              <w:jc w:val="left"/>
              <w:outlineLvl w:val="4"/>
              <w:rPr>
                <w:rFonts w:ascii="Arial" w:eastAsia="宋体" w:hAnsi="Arial" w:cs="Times New Roman"/>
                <w:kern w:val="0"/>
                <w:sz w:val="22"/>
                <w:szCs w:val="20"/>
                <w:lang w:eastAsia="en-US"/>
              </w:rPr>
            </w:pPr>
            <w:bookmarkStart w:id="2" w:name="_Toc187176146"/>
            <w:r w:rsidRPr="001A702D">
              <w:rPr>
                <w:rFonts w:ascii="Arial" w:eastAsia="宋体" w:hAnsi="Arial" w:cs="Times New Roman"/>
                <w:kern w:val="0"/>
                <w:sz w:val="22"/>
                <w:szCs w:val="20"/>
                <w:lang w:eastAsia="en-US"/>
              </w:rPr>
              <w:lastRenderedPageBreak/>
              <w:t>6.4.2.1.1</w:t>
            </w:r>
            <w:r w:rsidRPr="001A702D">
              <w:rPr>
                <w:rFonts w:ascii="Arial" w:eastAsia="宋体" w:hAnsi="Arial" w:cs="Times New Roman"/>
                <w:kern w:val="0"/>
                <w:sz w:val="22"/>
                <w:szCs w:val="20"/>
                <w:lang w:eastAsia="en-US"/>
              </w:rPr>
              <w:tab/>
              <w:t>Solution 1: RRC based solution</w:t>
            </w:r>
            <w:bookmarkEnd w:id="2"/>
          </w:p>
          <w:p w14:paraId="3BB44D63" w14:textId="77777777" w:rsidR="001A702D" w:rsidRPr="001A702D" w:rsidRDefault="001A702D" w:rsidP="001A702D">
            <w:pPr>
              <w:widowControl/>
              <w:spacing w:after="180"/>
              <w:jc w:val="left"/>
              <w:rPr>
                <w:rFonts w:ascii="Times New Roman" w:eastAsia="Yu Mincho" w:hAnsi="Times New Roman" w:cs="Times New Roman"/>
                <w:kern w:val="0"/>
                <w:sz w:val="20"/>
                <w:szCs w:val="20"/>
                <w:lang w:eastAsia="zh-CN"/>
              </w:rPr>
            </w:pPr>
            <w:r w:rsidRPr="001A702D">
              <w:rPr>
                <w:rFonts w:ascii="Times New Roman" w:eastAsia="Yu Mincho" w:hAnsi="Times New Roman" w:cs="Times New Roman"/>
                <w:kern w:val="0"/>
                <w:sz w:val="20"/>
                <w:szCs w:val="20"/>
                <w:lang w:eastAsia="zh-CN"/>
              </w:rPr>
              <w:t xml:space="preserve">Upon receiving XXAP: A-IoT related message from A-IoT CN, the A-IoT-enabled gNB transmits the related information towards the A-IoT-enabled UE via NR Uu RRC, and vice versa. </w:t>
            </w:r>
          </w:p>
          <w:p w14:paraId="0F09AF53" w14:textId="77777777" w:rsidR="001A702D" w:rsidRPr="001A702D" w:rsidRDefault="001A702D" w:rsidP="001A702D">
            <w:pPr>
              <w:widowControl/>
              <w:spacing w:after="180"/>
              <w:jc w:val="center"/>
              <w:rPr>
                <w:rFonts w:ascii="Times New Roman" w:eastAsia="Yu Mincho" w:hAnsi="Times New Roman" w:cs="Times New Roman"/>
                <w:kern w:val="0"/>
                <w:sz w:val="20"/>
                <w:szCs w:val="20"/>
                <w:lang w:eastAsia="zh-CN"/>
              </w:rPr>
            </w:pPr>
            <w:r w:rsidRPr="001A702D">
              <w:rPr>
                <w:rFonts w:ascii="Times New Roman" w:eastAsia="Yu Mincho" w:hAnsi="Times New Roman" w:cs="Times New Roman"/>
                <w:kern w:val="0"/>
                <w:sz w:val="20"/>
                <w:szCs w:val="20"/>
                <w:lang w:eastAsia="en-US"/>
              </w:rPr>
              <w:object w:dxaOrig="10285" w:dyaOrig="3817" w14:anchorId="5CA47BB0">
                <v:shape id="_x0000_i1026" type="#_x0000_t75" style="width:348.15pt;height:113.9pt" o:ole="">
                  <v:imagedata r:id="rId10" o:title="" croptop="6753f"/>
                </v:shape>
                <o:OLEObject Type="Embed" ProgID="Visio.Drawing.15" ShapeID="_x0000_i1026" DrawAspect="Content" ObjectID="_1820946255" r:id="rId11"/>
              </w:object>
            </w:r>
          </w:p>
          <w:p w14:paraId="0197CD43" w14:textId="77777777" w:rsidR="001A702D" w:rsidRPr="001A702D" w:rsidRDefault="001A702D" w:rsidP="001A702D">
            <w:pPr>
              <w:keepLines/>
              <w:widowControl/>
              <w:overflowPunct w:val="0"/>
              <w:autoSpaceDE w:val="0"/>
              <w:autoSpaceDN w:val="0"/>
              <w:adjustRightInd w:val="0"/>
              <w:spacing w:after="240"/>
              <w:jc w:val="center"/>
              <w:textAlignment w:val="baseline"/>
              <w:rPr>
                <w:rFonts w:ascii="Arial" w:eastAsia="等线" w:hAnsi="Arial" w:cs="Times New Roman"/>
                <w:b/>
                <w:bCs/>
                <w:kern w:val="0"/>
                <w:sz w:val="20"/>
                <w:szCs w:val="20"/>
                <w:lang w:eastAsia="en-US"/>
              </w:rPr>
            </w:pPr>
            <w:r w:rsidRPr="001A702D">
              <w:rPr>
                <w:rFonts w:ascii="Arial" w:eastAsia="等线" w:hAnsi="Arial" w:cs="Times New Roman"/>
                <w:b/>
                <w:bCs/>
                <w:kern w:val="0"/>
                <w:sz w:val="20"/>
                <w:szCs w:val="20"/>
                <w:lang w:eastAsia="en-US"/>
              </w:rPr>
              <w:t>Figure 6.4.2.1.1-1: RRC based solution of Topology 2</w:t>
            </w:r>
          </w:p>
          <w:p w14:paraId="37AA291B" w14:textId="77777777" w:rsidR="001A702D" w:rsidRPr="001A702D" w:rsidRDefault="001A702D" w:rsidP="001A702D">
            <w:pPr>
              <w:widowControl/>
              <w:spacing w:after="180"/>
              <w:jc w:val="left"/>
              <w:rPr>
                <w:rFonts w:ascii="Times New Roman" w:eastAsia="Yu Mincho" w:hAnsi="Times New Roman" w:cs="Times New Roman"/>
                <w:kern w:val="0"/>
                <w:sz w:val="20"/>
                <w:szCs w:val="20"/>
                <w:lang w:eastAsia="zh-CN"/>
              </w:rPr>
            </w:pPr>
            <w:r w:rsidRPr="001A702D">
              <w:rPr>
                <w:rFonts w:ascii="Times New Roman" w:eastAsia="Yu Mincho" w:hAnsi="Times New Roman" w:cs="Times New Roman"/>
                <w:kern w:val="0"/>
                <w:sz w:val="20"/>
                <w:szCs w:val="20"/>
                <w:lang w:eastAsia="zh-CN"/>
              </w:rPr>
              <w:t xml:space="preserve">In this solution, XX interface is NG-C interface. </w:t>
            </w:r>
          </w:p>
          <w:p w14:paraId="6E6541E2" w14:textId="38C45801" w:rsidR="001A702D" w:rsidRPr="001A702D" w:rsidRDefault="001A702D" w:rsidP="00651E80">
            <w:pPr>
              <w:keepLines/>
              <w:widowControl/>
              <w:spacing w:after="180"/>
              <w:ind w:left="1135" w:hanging="851"/>
              <w:jc w:val="left"/>
              <w:rPr>
                <w:rFonts w:ascii="Times New Roman" w:eastAsia="等线" w:hAnsi="Times New Roman" w:cs="Times New Roman"/>
                <w:kern w:val="0"/>
                <w:sz w:val="20"/>
                <w:szCs w:val="20"/>
                <w:lang w:eastAsia="zh-CN"/>
              </w:rPr>
            </w:pPr>
            <w:r w:rsidRPr="001A702D">
              <w:rPr>
                <w:rFonts w:ascii="Times New Roman" w:eastAsia="Yu Mincho" w:hAnsi="Times New Roman" w:cs="Times New Roman"/>
                <w:kern w:val="0"/>
                <w:sz w:val="20"/>
                <w:szCs w:val="20"/>
                <w:lang w:eastAsia="zh-CN"/>
              </w:rPr>
              <w:t>NOTE:</w:t>
            </w:r>
            <w:r w:rsidRPr="001A702D">
              <w:rPr>
                <w:rFonts w:ascii="Times New Roman" w:eastAsia="Yu Mincho" w:hAnsi="Times New Roman" w:cs="Times New Roman"/>
                <w:kern w:val="0"/>
                <w:sz w:val="20"/>
                <w:szCs w:val="20"/>
                <w:lang w:eastAsia="zh-CN"/>
              </w:rPr>
              <w:tab/>
              <w:t xml:space="preserve">Whether "XXAP" is realised by including AIoTF information in NGAP or by carrying a new protocol layer over NGAP, needs further discussion and decision. </w:t>
            </w:r>
          </w:p>
        </w:tc>
      </w:tr>
    </w:tbl>
    <w:p w14:paraId="7A24BDBE" w14:textId="215170EA" w:rsidR="00B058CE" w:rsidRDefault="00AE5FE7"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AE5FE7">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2</w:t>
      </w:r>
      <w:r w:rsidRPr="00AE5FE7">
        <w:rPr>
          <w:rFonts w:ascii="Times New Roman" w:eastAsia="等线" w:hAnsi="Times New Roman" w:cs="Times New Roman"/>
          <w:b/>
          <w:kern w:val="0"/>
          <w:sz w:val="20"/>
          <w:szCs w:val="20"/>
          <w:lang w:val="en-US" w:eastAsia="zh-CN"/>
        </w:rPr>
        <w:t>: The protocol stack for RRC-based solution agreed in TR 38.769 should be a baseline for Re</w:t>
      </w:r>
      <w:r>
        <w:rPr>
          <w:rFonts w:ascii="Times New Roman" w:eastAsia="等线" w:hAnsi="Times New Roman" w:cs="Times New Roman"/>
          <w:b/>
          <w:kern w:val="0"/>
          <w:sz w:val="20"/>
          <w:szCs w:val="20"/>
          <w:lang w:val="en-US" w:eastAsia="zh-CN"/>
        </w:rPr>
        <w:t>l-20 AIoT topology 2 discussion</w:t>
      </w:r>
      <w:r w:rsidR="00AB5B03" w:rsidRPr="00776EB1">
        <w:rPr>
          <w:rFonts w:ascii="Times New Roman" w:eastAsia="等线" w:hAnsi="Times New Roman" w:cs="Times New Roman" w:hint="eastAsia"/>
          <w:b/>
          <w:kern w:val="0"/>
          <w:sz w:val="20"/>
          <w:szCs w:val="20"/>
          <w:lang w:val="en-US" w:eastAsia="zh-CN"/>
        </w:rPr>
        <w:t>.</w:t>
      </w:r>
    </w:p>
    <w:p w14:paraId="40964194" w14:textId="6715F129" w:rsidR="00776EB1" w:rsidRPr="00164951" w:rsidRDefault="00AE5FE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E5FE7">
        <w:rPr>
          <w:rFonts w:ascii="Times New Roman" w:eastAsia="等线" w:hAnsi="Times New Roman" w:cs="Times New Roman"/>
          <w:kern w:val="0"/>
          <w:sz w:val="20"/>
          <w:szCs w:val="20"/>
          <w:lang w:val="en-US" w:eastAsia="zh-CN"/>
        </w:rPr>
        <w:t>In addition, the inventory and command procedures for the RRC-based solution of topology 2 are a</w:t>
      </w:r>
      <w:r>
        <w:rPr>
          <w:rFonts w:ascii="Times New Roman" w:eastAsia="等线" w:hAnsi="Times New Roman" w:cs="Times New Roman"/>
          <w:kern w:val="0"/>
          <w:sz w:val="20"/>
          <w:szCs w:val="20"/>
          <w:lang w:val="en-US" w:eastAsia="zh-CN"/>
        </w:rPr>
        <w:t>lso captured in the 38.769 that</w:t>
      </w:r>
      <w:r w:rsidR="00DB66A1">
        <w:rPr>
          <w:rFonts w:ascii="Times New Roman" w:eastAsia="等线" w:hAnsi="Times New Roman" w:cs="Times New Roman"/>
          <w:kern w:val="0"/>
          <w:sz w:val="20"/>
          <w:szCs w:val="20"/>
          <w:lang w:val="en-US" w:eastAsia="zh-CN"/>
        </w:rPr>
        <w:t xml:space="preserve">: </w:t>
      </w:r>
    </w:p>
    <w:tbl>
      <w:tblPr>
        <w:tblStyle w:val="af2"/>
        <w:tblW w:w="0" w:type="auto"/>
        <w:tblLook w:val="04A0" w:firstRow="1" w:lastRow="0" w:firstColumn="1" w:lastColumn="0" w:noHBand="0" w:noVBand="1"/>
      </w:tblPr>
      <w:tblGrid>
        <w:gridCol w:w="9629"/>
      </w:tblGrid>
      <w:tr w:rsidR="00776EB1" w14:paraId="42E345BB" w14:textId="77777777" w:rsidTr="00776EB1">
        <w:tc>
          <w:tcPr>
            <w:tcW w:w="9629" w:type="dxa"/>
          </w:tcPr>
          <w:p w14:paraId="2C7AE4A6" w14:textId="77777777" w:rsidR="00776EB1" w:rsidRPr="00776EB1" w:rsidRDefault="00776EB1" w:rsidP="00776EB1">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3" w:name="_Toc175766754"/>
            <w:bookmarkStart w:id="4" w:name="_Toc187176158"/>
            <w:r w:rsidRPr="00776EB1">
              <w:rPr>
                <w:rFonts w:ascii="Arial" w:eastAsia="宋体" w:hAnsi="Arial" w:cs="Times New Roman"/>
                <w:kern w:val="0"/>
                <w:sz w:val="24"/>
                <w:szCs w:val="20"/>
                <w:lang w:eastAsia="en-US"/>
              </w:rPr>
              <w:lastRenderedPageBreak/>
              <w:t>6.5.3.1</w:t>
            </w:r>
            <w:r w:rsidRPr="00776EB1">
              <w:rPr>
                <w:rFonts w:ascii="Arial" w:eastAsia="宋体" w:hAnsi="Arial" w:cs="Times New Roman"/>
                <w:kern w:val="0"/>
                <w:sz w:val="24"/>
                <w:szCs w:val="20"/>
                <w:lang w:eastAsia="en-US"/>
              </w:rPr>
              <w:tab/>
              <w:t>Candidate procedures for A-IoT Inventory for Topology 2</w:t>
            </w:r>
            <w:bookmarkEnd w:id="3"/>
            <w:bookmarkEnd w:id="4"/>
          </w:p>
          <w:p w14:paraId="01A289CD" w14:textId="77777777" w:rsidR="00776EB1" w:rsidRPr="00776EB1" w:rsidRDefault="00776EB1" w:rsidP="00776EB1">
            <w:pPr>
              <w:keepNext/>
              <w:keepLines/>
              <w:widowControl/>
              <w:spacing w:before="120" w:after="180"/>
              <w:ind w:left="1701" w:hanging="1701"/>
              <w:jc w:val="left"/>
              <w:outlineLvl w:val="4"/>
              <w:rPr>
                <w:rFonts w:ascii="Arial" w:eastAsia="宋体" w:hAnsi="Arial" w:cs="Times New Roman"/>
                <w:kern w:val="0"/>
                <w:sz w:val="22"/>
                <w:szCs w:val="20"/>
                <w:lang w:eastAsia="en-US"/>
              </w:rPr>
            </w:pPr>
            <w:bookmarkStart w:id="5" w:name="_Toc187176159"/>
            <w:r w:rsidRPr="00776EB1">
              <w:rPr>
                <w:rFonts w:ascii="Arial" w:eastAsia="宋体" w:hAnsi="Arial" w:cs="Times New Roman"/>
                <w:kern w:val="0"/>
                <w:sz w:val="22"/>
                <w:szCs w:val="20"/>
                <w:lang w:eastAsia="en-US"/>
              </w:rPr>
              <w:t>6.5.3.1.1</w:t>
            </w:r>
            <w:r w:rsidRPr="00776EB1">
              <w:rPr>
                <w:rFonts w:ascii="Arial" w:eastAsia="宋体" w:hAnsi="Arial" w:cs="Times New Roman"/>
                <w:kern w:val="0"/>
                <w:sz w:val="22"/>
                <w:szCs w:val="20"/>
                <w:lang w:eastAsia="en-US"/>
              </w:rPr>
              <w:tab/>
              <w:t>RRC based solution</w:t>
            </w:r>
            <w:bookmarkEnd w:id="5"/>
          </w:p>
          <w:p w14:paraId="538D3A9D" w14:textId="77777777" w:rsidR="00776EB1" w:rsidRPr="00776EB1" w:rsidRDefault="00776EB1" w:rsidP="00776EB1">
            <w:pPr>
              <w:keepNext/>
              <w:keepLines/>
              <w:widowControl/>
              <w:spacing w:before="60" w:after="180"/>
              <w:jc w:val="center"/>
              <w:rPr>
                <w:rFonts w:ascii="Arial" w:eastAsia="Yu Mincho" w:hAnsi="Arial" w:cs="Times New Roman"/>
                <w:b/>
                <w:kern w:val="0"/>
                <w:sz w:val="20"/>
                <w:szCs w:val="20"/>
                <w:lang w:eastAsia="en-US"/>
              </w:rPr>
            </w:pPr>
            <w:r w:rsidRPr="00776EB1">
              <w:rPr>
                <w:rFonts w:ascii="Arial" w:eastAsia="Yu Mincho" w:hAnsi="Arial" w:cs="Times New Roman"/>
                <w:b/>
                <w:kern w:val="0"/>
                <w:sz w:val="20"/>
                <w:szCs w:val="20"/>
                <w:lang w:eastAsia="en-US"/>
              </w:rPr>
              <w:object w:dxaOrig="8712" w:dyaOrig="4548" w14:anchorId="5F5E9E62">
                <v:shape id="_x0000_i1027" type="#_x0000_t75" style="width:438.85pt;height:221.9pt" o:ole="">
                  <v:imagedata r:id="rId12" o:title=""/>
                </v:shape>
                <o:OLEObject Type="Embed" ProgID="Visio.Drawing.15" ShapeID="_x0000_i1027" DrawAspect="Content" ObjectID="_1820946256" r:id="rId13"/>
              </w:object>
            </w:r>
          </w:p>
          <w:p w14:paraId="6C0E7B44" w14:textId="77777777" w:rsidR="00776EB1" w:rsidRPr="00776EB1" w:rsidRDefault="00776EB1" w:rsidP="00776EB1">
            <w:pPr>
              <w:keepLines/>
              <w:widowControl/>
              <w:overflowPunct w:val="0"/>
              <w:autoSpaceDE w:val="0"/>
              <w:autoSpaceDN w:val="0"/>
              <w:adjustRightInd w:val="0"/>
              <w:spacing w:after="240"/>
              <w:jc w:val="center"/>
              <w:textAlignment w:val="baseline"/>
              <w:rPr>
                <w:rFonts w:ascii="Arial" w:eastAsia="等线" w:hAnsi="Arial" w:cs="Times New Roman"/>
                <w:b/>
                <w:bCs/>
                <w:kern w:val="0"/>
                <w:sz w:val="20"/>
                <w:szCs w:val="20"/>
                <w:lang w:eastAsia="en-US"/>
              </w:rPr>
            </w:pPr>
            <w:r w:rsidRPr="00776EB1">
              <w:rPr>
                <w:rFonts w:ascii="Arial" w:eastAsia="等线" w:hAnsi="Arial" w:cs="Times New Roman"/>
                <w:b/>
                <w:bCs/>
                <w:kern w:val="0"/>
                <w:sz w:val="20"/>
                <w:szCs w:val="20"/>
                <w:lang w:eastAsia="en-US"/>
              </w:rPr>
              <w:t xml:space="preserve">Figure 6.5.3.1.1-1: </w:t>
            </w:r>
            <w:bookmarkStart w:id="6" w:name="_Hlk175580021"/>
            <w:r w:rsidRPr="00776EB1">
              <w:rPr>
                <w:rFonts w:ascii="Arial" w:eastAsia="等线" w:hAnsi="Arial" w:cs="Times New Roman"/>
                <w:b/>
                <w:bCs/>
                <w:kern w:val="0"/>
                <w:sz w:val="20"/>
                <w:szCs w:val="20"/>
                <w:lang w:eastAsia="en-US"/>
              </w:rPr>
              <w:t>Message flow for A-IoT Inventory in Topology 2 - RRC-based solution</w:t>
            </w:r>
            <w:bookmarkEnd w:id="6"/>
          </w:p>
          <w:p w14:paraId="326A3084" w14:textId="77777777" w:rsidR="009C7A05" w:rsidRPr="009C7A05" w:rsidRDefault="009C7A05" w:rsidP="009C7A05">
            <w:pPr>
              <w:keepNext/>
              <w:keepLines/>
              <w:widowControl/>
              <w:spacing w:before="120" w:after="180"/>
              <w:ind w:left="1418" w:hanging="1418"/>
              <w:jc w:val="left"/>
              <w:outlineLvl w:val="3"/>
              <w:rPr>
                <w:rFonts w:ascii="Arial" w:eastAsia="宋体" w:hAnsi="Arial" w:cs="Times New Roman"/>
                <w:kern w:val="0"/>
                <w:sz w:val="24"/>
                <w:szCs w:val="20"/>
                <w:lang w:eastAsia="en-US"/>
              </w:rPr>
            </w:pPr>
            <w:bookmarkStart w:id="7" w:name="_Toc187176161"/>
            <w:r w:rsidRPr="009C7A05">
              <w:rPr>
                <w:rFonts w:ascii="Arial" w:eastAsia="宋体" w:hAnsi="Arial" w:cs="Times New Roman"/>
                <w:kern w:val="0"/>
                <w:sz w:val="24"/>
                <w:szCs w:val="20"/>
                <w:lang w:eastAsia="en-US"/>
              </w:rPr>
              <w:t>6.5.3.2</w:t>
            </w:r>
            <w:r w:rsidRPr="009C7A05">
              <w:rPr>
                <w:rFonts w:ascii="Arial" w:eastAsia="宋体" w:hAnsi="Arial" w:cs="Times New Roman"/>
                <w:kern w:val="0"/>
                <w:sz w:val="24"/>
                <w:szCs w:val="20"/>
                <w:lang w:eastAsia="en-US"/>
              </w:rPr>
              <w:tab/>
              <w:t>Candidate procedures for A-IoT Command for Topology 2</w:t>
            </w:r>
            <w:bookmarkEnd w:id="7"/>
          </w:p>
          <w:p w14:paraId="2ED410F8" w14:textId="77777777" w:rsidR="009C7A05" w:rsidRPr="009C7A05" w:rsidRDefault="009C7A05" w:rsidP="009C7A05">
            <w:pPr>
              <w:keepNext/>
              <w:keepLines/>
              <w:widowControl/>
              <w:spacing w:before="120" w:after="180"/>
              <w:ind w:left="1701" w:hanging="1701"/>
              <w:jc w:val="left"/>
              <w:outlineLvl w:val="4"/>
              <w:rPr>
                <w:rFonts w:ascii="Arial" w:eastAsia="宋体" w:hAnsi="Arial" w:cs="Times New Roman"/>
                <w:kern w:val="0"/>
                <w:sz w:val="22"/>
                <w:szCs w:val="20"/>
                <w:lang w:eastAsia="en-US"/>
              </w:rPr>
            </w:pPr>
            <w:bookmarkStart w:id="8" w:name="_Toc187176162"/>
            <w:r w:rsidRPr="009C7A05">
              <w:rPr>
                <w:rFonts w:ascii="Arial" w:eastAsia="宋体" w:hAnsi="Arial" w:cs="Times New Roman"/>
                <w:kern w:val="0"/>
                <w:sz w:val="22"/>
                <w:szCs w:val="20"/>
                <w:lang w:eastAsia="en-US"/>
              </w:rPr>
              <w:t>6.5.3.2.1</w:t>
            </w:r>
            <w:r w:rsidRPr="009C7A05">
              <w:rPr>
                <w:rFonts w:ascii="Arial" w:eastAsia="宋体" w:hAnsi="Arial" w:cs="Times New Roman"/>
                <w:kern w:val="0"/>
                <w:sz w:val="22"/>
                <w:szCs w:val="20"/>
                <w:lang w:eastAsia="en-US"/>
              </w:rPr>
              <w:tab/>
              <w:t>RRC based solution</w:t>
            </w:r>
            <w:bookmarkEnd w:id="8"/>
          </w:p>
          <w:p w14:paraId="189BCBD8" w14:textId="77777777" w:rsidR="009C7A05" w:rsidRPr="009C7A05" w:rsidRDefault="009C7A05" w:rsidP="009C7A05">
            <w:pPr>
              <w:keepNext/>
              <w:keepLines/>
              <w:widowControl/>
              <w:spacing w:before="60" w:after="180"/>
              <w:jc w:val="center"/>
              <w:rPr>
                <w:rFonts w:ascii="Arial" w:eastAsia="Yu Mincho" w:hAnsi="Arial" w:cs="Times New Roman"/>
                <w:b/>
                <w:kern w:val="0"/>
                <w:sz w:val="20"/>
                <w:szCs w:val="20"/>
                <w:lang w:eastAsia="en-US"/>
              </w:rPr>
            </w:pPr>
            <w:r w:rsidRPr="009C7A05">
              <w:rPr>
                <w:rFonts w:ascii="Arial" w:eastAsia="Yu Mincho" w:hAnsi="Arial" w:cs="Times New Roman"/>
                <w:b/>
                <w:kern w:val="0"/>
                <w:sz w:val="20"/>
                <w:szCs w:val="20"/>
                <w:lang w:eastAsia="en-US"/>
              </w:rPr>
              <w:object w:dxaOrig="8713" w:dyaOrig="4549" w14:anchorId="2B42880D">
                <v:shape id="_x0000_i1028" type="#_x0000_t75" style="width:437.9pt;height:221.9pt" o:ole="">
                  <v:imagedata r:id="rId14" o:title=""/>
                </v:shape>
                <o:OLEObject Type="Embed" ProgID="Visio.Drawing.15" ShapeID="_x0000_i1028" DrawAspect="Content" ObjectID="_1820946257" r:id="rId15"/>
              </w:object>
            </w:r>
          </w:p>
          <w:p w14:paraId="613ED7A2" w14:textId="3D126AEC" w:rsidR="00776EB1" w:rsidRPr="009C7A05" w:rsidRDefault="009C7A05" w:rsidP="009C7A05">
            <w:pPr>
              <w:keepLines/>
              <w:widowControl/>
              <w:overflowPunct w:val="0"/>
              <w:autoSpaceDE w:val="0"/>
              <w:autoSpaceDN w:val="0"/>
              <w:adjustRightInd w:val="0"/>
              <w:spacing w:after="240"/>
              <w:jc w:val="center"/>
              <w:textAlignment w:val="baseline"/>
              <w:rPr>
                <w:rFonts w:ascii="Arial" w:eastAsia="等线" w:hAnsi="Arial" w:cs="Times New Roman"/>
                <w:b/>
                <w:bCs/>
                <w:kern w:val="0"/>
                <w:sz w:val="20"/>
                <w:szCs w:val="20"/>
                <w:lang w:eastAsia="en-US"/>
              </w:rPr>
            </w:pPr>
            <w:r w:rsidRPr="009C7A05">
              <w:rPr>
                <w:rFonts w:ascii="Arial" w:eastAsia="等线" w:hAnsi="Arial" w:cs="Times New Roman"/>
                <w:b/>
                <w:bCs/>
                <w:kern w:val="0"/>
                <w:sz w:val="20"/>
                <w:szCs w:val="20"/>
                <w:lang w:eastAsia="en-US"/>
              </w:rPr>
              <w:t>Figure 6.5.3.2-1: Message flow for A-IoT Command in Topology 2 (RRC-based solution)</w:t>
            </w:r>
          </w:p>
        </w:tc>
      </w:tr>
    </w:tbl>
    <w:p w14:paraId="70974D56" w14:textId="4C9CBB63" w:rsidR="000B240F" w:rsidRDefault="00AE5FE7"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E5FE7">
        <w:rPr>
          <w:rFonts w:ascii="Times New Roman" w:eastAsia="等线" w:hAnsi="Times New Roman" w:cs="Times New Roman"/>
          <w:kern w:val="0"/>
          <w:sz w:val="20"/>
          <w:szCs w:val="20"/>
          <w:lang w:val="en-US" w:eastAsia="zh-CN"/>
        </w:rPr>
        <w:t xml:space="preserve">And the inventory and command procedures </w:t>
      </w:r>
      <w:r w:rsidR="00D400E8">
        <w:rPr>
          <w:rFonts w:ascii="Times New Roman" w:eastAsia="等线" w:hAnsi="Times New Roman" w:cs="Times New Roman"/>
          <w:kern w:val="0"/>
          <w:sz w:val="20"/>
          <w:szCs w:val="20"/>
          <w:lang w:val="en-US" w:eastAsia="zh-CN"/>
        </w:rPr>
        <w:t xml:space="preserve">above </w:t>
      </w:r>
      <w:r w:rsidRPr="00AE5FE7">
        <w:rPr>
          <w:rFonts w:ascii="Times New Roman" w:eastAsia="等线" w:hAnsi="Times New Roman" w:cs="Times New Roman"/>
          <w:kern w:val="0"/>
          <w:sz w:val="20"/>
          <w:szCs w:val="20"/>
          <w:lang w:val="en-US" w:eastAsia="zh-CN"/>
        </w:rPr>
        <w:t>should be the baselin</w:t>
      </w:r>
      <w:r>
        <w:rPr>
          <w:rFonts w:ascii="Times New Roman" w:eastAsia="等线" w:hAnsi="Times New Roman" w:cs="Times New Roman"/>
          <w:kern w:val="0"/>
          <w:sz w:val="20"/>
          <w:szCs w:val="20"/>
          <w:lang w:val="en-US" w:eastAsia="zh-CN"/>
        </w:rPr>
        <w:t>e for the topology 2 discussion</w:t>
      </w:r>
      <w:r w:rsidR="00D400E8">
        <w:rPr>
          <w:rFonts w:ascii="Times New Roman" w:eastAsia="等线" w:hAnsi="Times New Roman" w:cs="Times New Roman"/>
          <w:kern w:val="0"/>
          <w:sz w:val="20"/>
          <w:szCs w:val="20"/>
          <w:lang w:val="en-US" w:eastAsia="zh-CN"/>
        </w:rPr>
        <w:t xml:space="preserve"> in Rel-20</w:t>
      </w:r>
      <w:r w:rsidR="00DB66A1">
        <w:rPr>
          <w:rFonts w:ascii="Times New Roman" w:eastAsia="等线" w:hAnsi="Times New Roman" w:cs="Times New Roman"/>
          <w:kern w:val="0"/>
          <w:sz w:val="20"/>
          <w:szCs w:val="20"/>
          <w:lang w:val="en-US" w:eastAsia="zh-CN"/>
        </w:rPr>
        <w:t>.</w:t>
      </w:r>
    </w:p>
    <w:p w14:paraId="4732593B" w14:textId="702351D0" w:rsidR="009C7A05" w:rsidRDefault="00D400E8" w:rsidP="009C7A0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D400E8">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3</w:t>
      </w:r>
      <w:r w:rsidRPr="00D400E8">
        <w:rPr>
          <w:rFonts w:ascii="Times New Roman" w:eastAsia="等线" w:hAnsi="Times New Roman" w:cs="Times New Roman"/>
          <w:b/>
          <w:kern w:val="0"/>
          <w:sz w:val="20"/>
          <w:szCs w:val="20"/>
          <w:lang w:val="en-US" w:eastAsia="zh-CN"/>
        </w:rPr>
        <w:t>: The inventory and command procedure for RRC-based solution agreed in TR 38.769 should be a baseline for Re</w:t>
      </w:r>
      <w:r>
        <w:rPr>
          <w:rFonts w:ascii="Times New Roman" w:eastAsia="等线" w:hAnsi="Times New Roman" w:cs="Times New Roman"/>
          <w:b/>
          <w:kern w:val="0"/>
          <w:sz w:val="20"/>
          <w:szCs w:val="20"/>
          <w:lang w:val="en-US" w:eastAsia="zh-CN"/>
        </w:rPr>
        <w:t>l-20 AIoT topology 2 discussion</w:t>
      </w:r>
      <w:r w:rsidR="009C7A05" w:rsidRPr="00776EB1">
        <w:rPr>
          <w:rFonts w:ascii="Times New Roman" w:eastAsia="等线" w:hAnsi="Times New Roman" w:cs="Times New Roman" w:hint="eastAsia"/>
          <w:b/>
          <w:kern w:val="0"/>
          <w:sz w:val="20"/>
          <w:szCs w:val="20"/>
          <w:lang w:val="en-US" w:eastAsia="zh-CN"/>
        </w:rPr>
        <w:t>.</w:t>
      </w:r>
    </w:p>
    <w:p w14:paraId="7119F927" w14:textId="3C7877CD" w:rsidR="00AB5B03" w:rsidRDefault="00AB5B03"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A4EF3A5" w14:textId="77777777" w:rsidR="00636B9B" w:rsidRPr="009C7A05" w:rsidRDefault="00636B9B"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9D5F224" w14:textId="314E8622" w:rsidR="0077648A" w:rsidRPr="00234A85" w:rsidRDefault="0077648A" w:rsidP="00234A85">
      <w:pPr>
        <w:pStyle w:val="20"/>
        <w:rPr>
          <w:rFonts w:ascii="Arial" w:eastAsia="Yu Gothic Medium" w:hAnsi="Arial" w:cstheme="minorBidi"/>
          <w:b w:val="0"/>
          <w:color w:val="auto"/>
          <w:kern w:val="0"/>
          <w:szCs w:val="20"/>
          <w14:ligatures w14:val="none"/>
        </w:rPr>
      </w:pPr>
      <w:r w:rsidRPr="00234A85">
        <w:rPr>
          <w:rFonts w:ascii="Arial" w:eastAsia="Yu Gothic Medium" w:hAnsi="Arial" w:cstheme="minorBidi" w:hint="eastAsia"/>
          <w:b w:val="0"/>
          <w:color w:val="auto"/>
          <w:kern w:val="0"/>
          <w:szCs w:val="20"/>
          <w14:ligatures w14:val="none"/>
        </w:rPr>
        <w:lastRenderedPageBreak/>
        <w:t>2.</w:t>
      </w:r>
      <w:r w:rsidR="00234A85">
        <w:rPr>
          <w:rFonts w:ascii="Arial" w:eastAsia="Yu Gothic Medium" w:hAnsi="Arial" w:cstheme="minorBidi"/>
          <w:b w:val="0"/>
          <w:color w:val="auto"/>
          <w:kern w:val="0"/>
          <w:szCs w:val="20"/>
          <w14:ligatures w14:val="none"/>
        </w:rPr>
        <w:t>2</w:t>
      </w:r>
      <w:r w:rsidRPr="00234A85">
        <w:rPr>
          <w:rFonts w:ascii="Arial" w:eastAsia="Yu Gothic Medium" w:hAnsi="Arial" w:cstheme="minorBidi" w:hint="eastAsia"/>
          <w:b w:val="0"/>
          <w:color w:val="auto"/>
          <w:kern w:val="0"/>
          <w:szCs w:val="20"/>
          <w14:ligatures w14:val="none"/>
        </w:rPr>
        <w:t xml:space="preserve"> </w:t>
      </w:r>
      <w:r w:rsidRPr="00234A85">
        <w:rPr>
          <w:rFonts w:ascii="Arial" w:eastAsia="Yu Gothic Medium" w:hAnsi="Arial" w:cstheme="minorBidi"/>
          <w:b w:val="0"/>
          <w:color w:val="auto"/>
          <w:kern w:val="0"/>
          <w:szCs w:val="20"/>
          <w14:ligatures w14:val="none"/>
        </w:rPr>
        <w:t>UE Reader authorization</w:t>
      </w:r>
    </w:p>
    <w:p w14:paraId="24424EDF" w14:textId="12D91996" w:rsidR="008353C9" w:rsidRPr="008353C9" w:rsidRDefault="008353C9"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353C9">
        <w:rPr>
          <w:rFonts w:ascii="Times New Roman" w:eastAsia="等线" w:hAnsi="Times New Roman" w:cs="Times New Roman"/>
          <w:kern w:val="0"/>
          <w:sz w:val="20"/>
          <w:szCs w:val="20"/>
          <w:lang w:val="en-US" w:eastAsia="zh-CN"/>
        </w:rPr>
        <w:t>During the Rel-19 study phase, progress has been made in both RAN (as documented in TR 38.769 Cluster 6.3.6) and SA (TR 23.700-13 Cluster 8.1.3.4)</w:t>
      </w:r>
      <w:r>
        <w:rPr>
          <w:rFonts w:ascii="Times New Roman" w:eastAsia="等线" w:hAnsi="Times New Roman" w:cs="Times New Roman"/>
          <w:kern w:val="0"/>
          <w:sz w:val="20"/>
          <w:szCs w:val="20"/>
          <w:lang w:val="en-US" w:eastAsia="zh-CN"/>
        </w:rPr>
        <w:t xml:space="preserve"> that:</w:t>
      </w:r>
    </w:p>
    <w:tbl>
      <w:tblPr>
        <w:tblStyle w:val="af2"/>
        <w:tblW w:w="0" w:type="auto"/>
        <w:tblLook w:val="04A0" w:firstRow="1" w:lastRow="0" w:firstColumn="1" w:lastColumn="0" w:noHBand="0" w:noVBand="1"/>
      </w:tblPr>
      <w:tblGrid>
        <w:gridCol w:w="9629"/>
      </w:tblGrid>
      <w:tr w:rsidR="0077648A" w14:paraId="01366AD9" w14:textId="77777777" w:rsidTr="0019139F">
        <w:tc>
          <w:tcPr>
            <w:tcW w:w="9629" w:type="dxa"/>
          </w:tcPr>
          <w:p w14:paraId="46918D04" w14:textId="77777777" w:rsidR="0077648A" w:rsidRPr="00C91D1A" w:rsidRDefault="0077648A" w:rsidP="0019139F">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eastAsia="en-GB"/>
              </w:rPr>
            </w:pPr>
            <w:bookmarkStart w:id="9" w:name="_Toc184109121"/>
            <w:r w:rsidRPr="00C91D1A">
              <w:rPr>
                <w:rFonts w:ascii="Arial" w:eastAsia="等线" w:hAnsi="Arial" w:cs="Times New Roman"/>
                <w:kern w:val="0"/>
                <w:sz w:val="28"/>
                <w:szCs w:val="20"/>
                <w:lang w:eastAsia="en-GB"/>
              </w:rPr>
              <w:t>6.3.6</w:t>
            </w:r>
            <w:r w:rsidRPr="00C91D1A">
              <w:rPr>
                <w:rFonts w:ascii="Arial" w:eastAsia="等线" w:hAnsi="Arial" w:cs="Times New Roman"/>
                <w:kern w:val="0"/>
                <w:sz w:val="28"/>
                <w:szCs w:val="20"/>
                <w:lang w:eastAsia="en-GB"/>
              </w:rPr>
              <w:tab/>
              <w:t>Topology 2 aspects on the interface between UE reader and RAN</w:t>
            </w:r>
            <w:bookmarkEnd w:id="9"/>
          </w:p>
          <w:p w14:paraId="58DBBEE0" w14:textId="77777777" w:rsidR="0077648A" w:rsidRPr="00C91D1A" w:rsidRDefault="0077648A" w:rsidP="0019139F">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C91D1A">
              <w:rPr>
                <w:rFonts w:ascii="Times New Roman" w:eastAsia="等线" w:hAnsi="Times New Roman" w:cs="Times New Roman"/>
                <w:kern w:val="0"/>
                <w:sz w:val="20"/>
                <w:szCs w:val="20"/>
                <w:lang w:eastAsia="zh-CN"/>
              </w:rPr>
              <w:t xml:space="preserve">It is assumed that the </w:t>
            </w:r>
            <w:r w:rsidRPr="00C91D1A">
              <w:rPr>
                <w:rFonts w:ascii="Times New Roman" w:eastAsia="宋体" w:hAnsi="Times New Roman" w:cs="Times New Roman"/>
                <w:kern w:val="0"/>
                <w:sz w:val="20"/>
                <w:szCs w:val="20"/>
              </w:rPr>
              <w:t>intermediate UE authorization is performed by upper layers, according to [151] and [152]. It is not studied, from RAN2 signalling perspective, the scenario to support bistatic mode of operation (e.g., D2T2-A1).</w:t>
            </w:r>
          </w:p>
        </w:tc>
      </w:tr>
      <w:tr w:rsidR="0077648A" w14:paraId="3F35458F" w14:textId="77777777" w:rsidTr="0019139F">
        <w:tc>
          <w:tcPr>
            <w:tcW w:w="9629" w:type="dxa"/>
          </w:tcPr>
          <w:p w14:paraId="1FADC7A6" w14:textId="77777777" w:rsidR="0077648A" w:rsidRPr="00E70532" w:rsidRDefault="0077648A" w:rsidP="0019139F">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en-GB"/>
              </w:rPr>
            </w:pPr>
            <w:bookmarkStart w:id="10" w:name="_Toc183616954"/>
            <w:bookmarkStart w:id="11" w:name="_Toc193803546"/>
            <w:r w:rsidRPr="00E70532">
              <w:rPr>
                <w:rFonts w:ascii="Arial" w:eastAsia="Times New Roman" w:hAnsi="Arial" w:cs="Times New Roman"/>
                <w:kern w:val="0"/>
                <w:sz w:val="24"/>
                <w:szCs w:val="20"/>
                <w:lang w:eastAsia="en-GB"/>
              </w:rPr>
              <w:t>8.1.3.4</w:t>
            </w:r>
            <w:r w:rsidRPr="00E70532">
              <w:rPr>
                <w:rFonts w:ascii="Arial" w:eastAsia="Times New Roman" w:hAnsi="Arial" w:cs="Times New Roman"/>
                <w:kern w:val="0"/>
                <w:sz w:val="24"/>
                <w:szCs w:val="20"/>
                <w:lang w:eastAsia="en-GB"/>
              </w:rPr>
              <w:tab/>
              <w:t>Interim Conclusion for authorization</w:t>
            </w:r>
            <w:bookmarkEnd w:id="10"/>
            <w:bookmarkEnd w:id="11"/>
          </w:p>
          <w:p w14:paraId="68D0E35A" w14:textId="77777777" w:rsidR="0077648A" w:rsidRPr="00E70532" w:rsidRDefault="0077648A" w:rsidP="0019139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E70532">
              <w:rPr>
                <w:rFonts w:ascii="Times New Roman" w:eastAsia="Times New Roman" w:hAnsi="Times New Roman" w:cs="Times New Roman"/>
                <w:kern w:val="0"/>
                <w:sz w:val="20"/>
                <w:szCs w:val="20"/>
                <w:lang w:val="en-US" w:eastAsia="zh-CN"/>
              </w:rPr>
              <w:t>The following interim conclusion are agreed for the UE Reader authorization in Topology 2</w:t>
            </w:r>
            <w:r w:rsidRPr="00E70532">
              <w:rPr>
                <w:rFonts w:ascii="Times New Roman" w:eastAsia="Times New Roman" w:hAnsi="Times New Roman" w:cs="Times New Roman"/>
                <w:kern w:val="0"/>
                <w:sz w:val="20"/>
                <w:szCs w:val="20"/>
                <w:lang w:eastAsia="en-GB"/>
              </w:rPr>
              <w:t>:</w:t>
            </w:r>
          </w:p>
          <w:p w14:paraId="30AED3F1" w14:textId="77777777" w:rsidR="0077648A" w:rsidRPr="00E70532" w:rsidRDefault="0077648A" w:rsidP="0019139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E70532">
              <w:rPr>
                <w:rFonts w:ascii="Times New Roman" w:eastAsia="Times New Roman" w:hAnsi="Times New Roman" w:cs="Times New Roman"/>
                <w:kern w:val="0"/>
                <w:sz w:val="20"/>
                <w:szCs w:val="20"/>
                <w:lang w:eastAsia="en-GB"/>
              </w:rPr>
              <w:t>-</w:t>
            </w:r>
            <w:r w:rsidRPr="00E70532">
              <w:rPr>
                <w:rFonts w:ascii="Times New Roman" w:eastAsia="Times New Roman" w:hAnsi="Times New Roman" w:cs="Times New Roman"/>
                <w:kern w:val="0"/>
                <w:sz w:val="20"/>
                <w:szCs w:val="20"/>
                <w:lang w:eastAsia="en-GB"/>
              </w:rPr>
              <w:tab/>
              <w:t>The subscription data of UE Reader includes the indication that whether the UE is allowed to act as an AIoT Reader.</w:t>
            </w:r>
          </w:p>
          <w:p w14:paraId="3E05976C" w14:textId="77777777" w:rsidR="0077648A" w:rsidRPr="00E70532" w:rsidRDefault="0077648A" w:rsidP="0019139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E70532">
              <w:rPr>
                <w:rFonts w:ascii="Times New Roman" w:eastAsia="Times New Roman" w:hAnsi="Times New Roman" w:cs="Times New Roman"/>
                <w:kern w:val="0"/>
                <w:sz w:val="20"/>
                <w:szCs w:val="20"/>
                <w:lang w:eastAsia="en-GB"/>
              </w:rPr>
              <w:t>-</w:t>
            </w:r>
            <w:r w:rsidRPr="00E70532">
              <w:rPr>
                <w:rFonts w:ascii="Times New Roman" w:eastAsia="Times New Roman" w:hAnsi="Times New Roman" w:cs="Times New Roman"/>
                <w:kern w:val="0"/>
                <w:sz w:val="20"/>
                <w:szCs w:val="20"/>
                <w:lang w:eastAsia="en-GB"/>
              </w:rPr>
              <w:tab/>
              <w:t>The AMF provides the UE Reader authorization indication to the NG-RAN serving the UE Reader.</w:t>
            </w:r>
          </w:p>
          <w:p w14:paraId="778EE006" w14:textId="77777777" w:rsidR="0077648A" w:rsidRPr="00E70532" w:rsidRDefault="0077648A" w:rsidP="0019139F">
            <w:pPr>
              <w:keepLines/>
              <w:widowControl/>
              <w:overflowPunct w:val="0"/>
              <w:autoSpaceDE w:val="0"/>
              <w:autoSpaceDN w:val="0"/>
              <w:adjustRightInd w:val="0"/>
              <w:spacing w:after="180"/>
              <w:ind w:left="1559" w:hanging="1276"/>
              <w:jc w:val="left"/>
              <w:textAlignment w:val="baseline"/>
              <w:rPr>
                <w:rFonts w:ascii="Times New Roman" w:eastAsia="宋体" w:hAnsi="Times New Roman" w:cs="Times New Roman"/>
                <w:color w:val="FF0000"/>
                <w:kern w:val="0"/>
                <w:sz w:val="20"/>
                <w:szCs w:val="20"/>
                <w:lang w:val="en-US" w:eastAsia="en-GB"/>
              </w:rPr>
            </w:pPr>
            <w:r w:rsidRPr="00E70532">
              <w:rPr>
                <w:rFonts w:ascii="Times New Roman" w:eastAsia="宋体" w:hAnsi="Times New Roman" w:cs="Times New Roman"/>
                <w:color w:val="FF0000"/>
                <w:kern w:val="0"/>
                <w:sz w:val="20"/>
                <w:szCs w:val="20"/>
                <w:lang w:val="en-US" w:eastAsia="en-GB"/>
              </w:rPr>
              <w:t>Editor</w:t>
            </w:r>
            <w:r w:rsidRPr="00E70532">
              <w:rPr>
                <w:rFonts w:ascii="Times New Roman" w:eastAsia="Times New Roman" w:hAnsi="Times New Roman" w:cs="Times New Roman"/>
                <w:color w:val="FF0000"/>
                <w:kern w:val="0"/>
                <w:sz w:val="20"/>
                <w:szCs w:val="20"/>
                <w:lang w:eastAsia="en-GB"/>
              </w:rPr>
              <w:t>'</w:t>
            </w:r>
            <w:r w:rsidRPr="00E70532">
              <w:rPr>
                <w:rFonts w:ascii="Times New Roman" w:eastAsia="宋体" w:hAnsi="Times New Roman" w:cs="Times New Roman"/>
                <w:color w:val="FF0000"/>
                <w:kern w:val="0"/>
                <w:sz w:val="20"/>
                <w:szCs w:val="20"/>
                <w:lang w:val="en-US" w:eastAsia="en-GB"/>
              </w:rPr>
              <w:t>s note:</w:t>
            </w:r>
            <w:r w:rsidRPr="00E70532">
              <w:rPr>
                <w:rFonts w:ascii="Times New Roman" w:eastAsia="Times New Roman" w:hAnsi="Times New Roman" w:cs="Times New Roman"/>
                <w:color w:val="FF0000"/>
                <w:kern w:val="0"/>
                <w:sz w:val="20"/>
                <w:szCs w:val="20"/>
                <w:lang w:eastAsia="en-GB"/>
              </w:rPr>
              <w:tab/>
            </w:r>
            <w:r w:rsidRPr="00E70532">
              <w:rPr>
                <w:rFonts w:ascii="Times New Roman" w:eastAsia="等线" w:hAnsi="Times New Roman" w:cs="Times New Roman"/>
                <w:color w:val="FF0000"/>
                <w:kern w:val="0"/>
                <w:sz w:val="20"/>
                <w:szCs w:val="20"/>
                <w:lang w:val="en-US" w:eastAsia="zh-CN"/>
              </w:rPr>
              <w:t>How to authorize the UE Reader will be determined later.</w:t>
            </w:r>
          </w:p>
        </w:tc>
      </w:tr>
    </w:tbl>
    <w:p w14:paraId="698451F4" w14:textId="77777777" w:rsidR="008353C9" w:rsidRPr="008353C9" w:rsidRDefault="008353C9" w:rsidP="008353C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353C9">
        <w:rPr>
          <w:rFonts w:ascii="Times New Roman" w:eastAsia="等线" w:hAnsi="Times New Roman" w:cs="Times New Roman"/>
          <w:kern w:val="0"/>
          <w:sz w:val="20"/>
          <w:szCs w:val="20"/>
          <w:lang w:val="en-US" w:eastAsia="zh-CN"/>
        </w:rPr>
        <w:t>Based on our understanding, the procedure is as follows: A UE reports its AIoT capability to the AMF during the registration procedure. The AMF then checks the UE's subscription data and its AIoT capability (which may involve coordination between the AMF and UDM) to authorize it as a UE reader. Subsequently, the AMF sends the authorization result to the RAN node. This signaling could be implemented using the existing UE CONTEXT REQUEST message.</w:t>
      </w:r>
    </w:p>
    <w:p w14:paraId="7BB69D05" w14:textId="14873B51" w:rsidR="0077648A" w:rsidRPr="009D0157" w:rsidRDefault="009D0157" w:rsidP="009D015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D0157">
        <w:rPr>
          <w:rFonts w:ascii="Times New Roman" w:eastAsia="等线" w:hAnsi="Times New Roman" w:cs="Times New Roman"/>
          <w:b/>
          <w:kern w:val="0"/>
          <w:sz w:val="20"/>
          <w:szCs w:val="20"/>
          <w:lang w:val="en-US" w:eastAsia="zh-CN"/>
        </w:rPr>
        <w:t xml:space="preserve">Observation </w:t>
      </w:r>
      <w:r w:rsidR="005C4AA4">
        <w:rPr>
          <w:rFonts w:ascii="Times New Roman" w:eastAsia="等线" w:hAnsi="Times New Roman" w:cs="Times New Roman"/>
          <w:b/>
          <w:kern w:val="0"/>
          <w:sz w:val="20"/>
          <w:szCs w:val="20"/>
          <w:lang w:val="en-US" w:eastAsia="zh-CN"/>
        </w:rPr>
        <w:t>1</w:t>
      </w:r>
      <w:r w:rsidRPr="009D0157">
        <w:rPr>
          <w:rFonts w:ascii="Times New Roman" w:eastAsia="等线" w:hAnsi="Times New Roman" w:cs="Times New Roman"/>
          <w:b/>
          <w:kern w:val="0"/>
          <w:sz w:val="20"/>
          <w:szCs w:val="20"/>
          <w:lang w:val="en-US" w:eastAsia="zh-CN"/>
        </w:rPr>
        <w:t>: The process of AIoT capability reporting and UE authorization has no impact on RAN3 specifications. However, the AMF sending the authorization result to the RAN does have an impact on the NGAP protocol</w:t>
      </w:r>
      <w:r w:rsidR="0077648A" w:rsidRPr="009D0157">
        <w:rPr>
          <w:rFonts w:ascii="Times New Roman" w:eastAsia="等线" w:hAnsi="Times New Roman" w:cs="Times New Roman"/>
          <w:b/>
          <w:kern w:val="0"/>
          <w:sz w:val="20"/>
          <w:szCs w:val="20"/>
          <w:lang w:val="en-US" w:eastAsia="zh-CN"/>
        </w:rPr>
        <w:t>.</w:t>
      </w:r>
    </w:p>
    <w:p w14:paraId="3E5EBB79" w14:textId="1F254487" w:rsidR="009D0157" w:rsidRPr="009D0157" w:rsidRDefault="009D0157" w:rsidP="009D0157">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D0157">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4</w:t>
      </w:r>
      <w:r w:rsidRPr="009D0157">
        <w:rPr>
          <w:rFonts w:ascii="Times New Roman" w:eastAsia="等线" w:hAnsi="Times New Roman" w:cs="Times New Roman"/>
          <w:b/>
          <w:kern w:val="0"/>
          <w:sz w:val="20"/>
          <w:szCs w:val="20"/>
          <w:lang w:val="en-US" w:eastAsia="zh-CN"/>
        </w:rPr>
        <w:t>: The AMF should include the UE's authorization result in the INITIAL CONTEXT SETUP REQUEST message sent to the RAN.</w:t>
      </w:r>
    </w:p>
    <w:p w14:paraId="6A007948" w14:textId="02A8E4AE" w:rsidR="003A3E30" w:rsidRPr="009D0157" w:rsidRDefault="003A3E30"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E4F53D9" w14:textId="44E3806B" w:rsidR="00234A85" w:rsidRPr="00854BB8" w:rsidRDefault="00234A85" w:rsidP="00854BB8">
      <w:pPr>
        <w:pStyle w:val="20"/>
        <w:rPr>
          <w:rFonts w:ascii="Arial" w:eastAsia="Yu Gothic Medium" w:hAnsi="Arial" w:cstheme="minorBidi"/>
          <w:b w:val="0"/>
          <w:color w:val="auto"/>
          <w:kern w:val="0"/>
          <w:szCs w:val="20"/>
          <w14:ligatures w14:val="none"/>
        </w:rPr>
      </w:pPr>
      <w:r w:rsidRPr="00854BB8">
        <w:rPr>
          <w:rFonts w:ascii="Arial" w:eastAsia="Yu Gothic Medium" w:hAnsi="Arial" w:cstheme="minorBidi"/>
          <w:b w:val="0"/>
          <w:color w:val="auto"/>
          <w:kern w:val="0"/>
          <w:szCs w:val="20"/>
          <w14:ligatures w14:val="none"/>
        </w:rPr>
        <w:t>2.3 The definition of UE reader ID</w:t>
      </w:r>
    </w:p>
    <w:p w14:paraId="34507DF4" w14:textId="77777777" w:rsidR="00234A85" w:rsidRPr="00312D1A"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12D1A">
        <w:rPr>
          <w:rFonts w:ascii="Times New Roman" w:eastAsia="等线" w:hAnsi="Times New Roman" w:cs="Times New Roman"/>
          <w:kern w:val="0"/>
          <w:sz w:val="20"/>
          <w:szCs w:val="20"/>
          <w:lang w:val="en-US" w:eastAsia="zh-CN"/>
        </w:rPr>
        <w:t xml:space="preserve">In Topology 1, as a gNB serves one or multiple readers and the gNB ID cannot uniquely identify a </w:t>
      </w:r>
      <w:r>
        <w:rPr>
          <w:rFonts w:ascii="Times New Roman" w:eastAsia="等线" w:hAnsi="Times New Roman" w:cs="Times New Roman"/>
          <w:kern w:val="0"/>
          <w:sz w:val="20"/>
          <w:szCs w:val="20"/>
          <w:lang w:val="en-US" w:eastAsia="zh-CN"/>
        </w:rPr>
        <w:t>RAN</w:t>
      </w:r>
      <w:r w:rsidRPr="00312D1A">
        <w:rPr>
          <w:rFonts w:ascii="Times New Roman" w:eastAsia="等线" w:hAnsi="Times New Roman" w:cs="Times New Roman"/>
          <w:kern w:val="0"/>
          <w:sz w:val="20"/>
          <w:szCs w:val="20"/>
          <w:lang w:val="en-US" w:eastAsia="zh-CN"/>
        </w:rPr>
        <w:t xml:space="preserve"> reader, the RAN reader ID is defined as “Global gNB ID + Reader Index”. The index is assigned by the AIoT RAN, and the AIoTF becomes aware of the RAN reader ID via OAM.</w:t>
      </w:r>
    </w:p>
    <w:p w14:paraId="0EFCD67B" w14:textId="77777777" w:rsidR="00234A85"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32B83">
        <w:rPr>
          <w:rFonts w:ascii="Times New Roman" w:eastAsia="等线" w:hAnsi="Times New Roman" w:cs="Times New Roman"/>
          <w:kern w:val="0"/>
          <w:sz w:val="20"/>
          <w:szCs w:val="20"/>
          <w:lang w:val="en-US" w:eastAsia="zh-CN"/>
        </w:rPr>
        <w:t>For Topology 2, however, a single UE is typically capable of supporting only one reader. Therefore, RAN3 needs to discuss whether the UE reader ID should follow the same format as Topology 1 (“Global gNB ID + Reader Index”, where the Global gNB ID is that of the UE's serving gNB) or simply reuse the legacy UE ID. The legacy UE ID refers to the RAN UE NGAP ID over the NG interface and the C-RNTI over the Uu interface.</w:t>
      </w:r>
    </w:p>
    <w:p w14:paraId="14BCE22F" w14:textId="77777777" w:rsidR="00234A85" w:rsidRPr="008A5C30" w:rsidRDefault="00234A85" w:rsidP="00234A85">
      <w:pPr>
        <w:widowControl/>
        <w:spacing w:beforeLines="50" w:before="120" w:afterLines="50" w:after="120" w:line="360" w:lineRule="auto"/>
        <w:rPr>
          <w:rFonts w:ascii="Times New Roman" w:eastAsia="等线" w:hAnsi="Times New Roman" w:cs="Times New Roman"/>
          <w:kern w:val="0"/>
          <w:sz w:val="20"/>
          <w:szCs w:val="20"/>
          <w:lang w:eastAsia="zh-CN"/>
        </w:rPr>
      </w:pPr>
      <w:r w:rsidRPr="00FB0EAF">
        <w:rPr>
          <w:rFonts w:ascii="Times New Roman" w:eastAsia="等线" w:hAnsi="Times New Roman" w:cs="Times New Roman"/>
          <w:kern w:val="0"/>
          <w:sz w:val="20"/>
          <w:szCs w:val="20"/>
          <w:lang w:eastAsia="zh-CN"/>
        </w:rPr>
        <w:t>From our perspective, reusing the legacy UE ID as the reader ID is sufficient for Topology 2. Since one UE corresponds to one reader, the legacy UE ID can uniquely identify the reader. Moreover, considering the mobility of UE readers</w:t>
      </w:r>
      <w:r>
        <w:rPr>
          <w:rFonts w:ascii="Times New Roman" w:eastAsia="等线" w:hAnsi="Times New Roman" w:cs="Times New Roman"/>
          <w:kern w:val="0"/>
          <w:sz w:val="20"/>
          <w:szCs w:val="20"/>
          <w:lang w:eastAsia="zh-CN"/>
        </w:rPr>
        <w:t xml:space="preserve">, </w:t>
      </w:r>
      <w:r w:rsidRPr="00FB0EAF">
        <w:rPr>
          <w:rFonts w:ascii="Times New Roman" w:eastAsia="等线" w:hAnsi="Times New Roman" w:cs="Times New Roman"/>
          <w:kern w:val="0"/>
          <w:sz w:val="20"/>
          <w:szCs w:val="20"/>
          <w:lang w:eastAsia="zh-CN"/>
        </w:rPr>
        <w:t xml:space="preserve">this approach avoids the need to update the reader ID during inter-gNB handovers, which would be necessary if a “Global gNB ID + Reader Index” format </w:t>
      </w:r>
      <w:r>
        <w:rPr>
          <w:rFonts w:ascii="Times New Roman" w:eastAsia="等线" w:hAnsi="Times New Roman" w:cs="Times New Roman"/>
          <w:kern w:val="0"/>
          <w:sz w:val="20"/>
          <w:szCs w:val="20"/>
          <w:lang w:eastAsia="zh-CN"/>
        </w:rPr>
        <w:t>is used.</w:t>
      </w:r>
    </w:p>
    <w:p w14:paraId="35F41D05" w14:textId="3872BEC8" w:rsidR="003730C6" w:rsidRPr="003730C6" w:rsidRDefault="003730C6" w:rsidP="003730C6">
      <w:pPr>
        <w:widowControl/>
        <w:spacing w:beforeLines="50" w:before="120" w:afterLines="50" w:after="120" w:line="360" w:lineRule="auto"/>
        <w:rPr>
          <w:rFonts w:ascii="Times New Roman" w:eastAsia="等线" w:hAnsi="Times New Roman" w:cs="Times New Roman" w:hint="eastAsia"/>
          <w:b/>
          <w:kern w:val="0"/>
          <w:sz w:val="20"/>
          <w:szCs w:val="20"/>
          <w:lang w:val="en-US" w:eastAsia="zh-CN"/>
        </w:rPr>
      </w:pPr>
      <w:r w:rsidRPr="003730C6">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5</w:t>
      </w:r>
      <w:r w:rsidRPr="003730C6">
        <w:rPr>
          <w:rFonts w:ascii="Times New Roman" w:eastAsia="等线" w:hAnsi="Times New Roman" w:cs="Times New Roman"/>
          <w:b/>
          <w:kern w:val="0"/>
          <w:sz w:val="20"/>
          <w:szCs w:val="20"/>
          <w:lang w:val="en-US" w:eastAsia="zh-CN"/>
        </w:rPr>
        <w:t>: A UE shall support only one reader.</w:t>
      </w:r>
      <w:bookmarkStart w:id="12" w:name="_GoBack"/>
      <w:bookmarkEnd w:id="12"/>
    </w:p>
    <w:p w14:paraId="64BF7228" w14:textId="5004E66E" w:rsidR="00FB21E3" w:rsidRDefault="003730C6" w:rsidP="003730C6">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730C6">
        <w:rPr>
          <w:rFonts w:ascii="Times New Roman" w:eastAsia="等线" w:hAnsi="Times New Roman" w:cs="Times New Roman"/>
          <w:b/>
          <w:kern w:val="0"/>
          <w:sz w:val="20"/>
          <w:szCs w:val="20"/>
          <w:lang w:val="en-US" w:eastAsia="zh-CN"/>
        </w:rPr>
        <w:lastRenderedPageBreak/>
        <w:t xml:space="preserve">Proposal </w:t>
      </w:r>
      <w:r w:rsidR="005C4AA4">
        <w:rPr>
          <w:rFonts w:ascii="Times New Roman" w:eastAsia="等线" w:hAnsi="Times New Roman" w:cs="Times New Roman"/>
          <w:b/>
          <w:kern w:val="0"/>
          <w:sz w:val="20"/>
          <w:szCs w:val="20"/>
          <w:lang w:val="en-US" w:eastAsia="zh-CN"/>
        </w:rPr>
        <w:t>7</w:t>
      </w:r>
      <w:r w:rsidRPr="003730C6">
        <w:rPr>
          <w:rFonts w:ascii="Times New Roman" w:eastAsia="等线" w:hAnsi="Times New Roman" w:cs="Times New Roman"/>
          <w:b/>
          <w:kern w:val="0"/>
          <w:sz w:val="20"/>
          <w:szCs w:val="20"/>
          <w:lang w:val="en-US" w:eastAsia="zh-CN"/>
        </w:rPr>
        <w:t>: The legacy UE ID (i.e., the RAN UE NGAP ID on the NG interface and the C-RNTI on the Uu interface) can uniquely identify a UE reader.</w:t>
      </w:r>
    </w:p>
    <w:p w14:paraId="49B59C6C" w14:textId="77777777" w:rsidR="003730C6" w:rsidRPr="00E94BBE" w:rsidRDefault="003730C6" w:rsidP="003730C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C4FADBF" w14:textId="6D61B90A" w:rsidR="00B058CE" w:rsidRPr="00854BB8" w:rsidRDefault="0070399E" w:rsidP="00854BB8">
      <w:pPr>
        <w:pStyle w:val="20"/>
        <w:rPr>
          <w:rFonts w:ascii="Arial" w:eastAsia="Yu Gothic Medium" w:hAnsi="Arial" w:cstheme="minorBidi"/>
          <w:b w:val="0"/>
          <w:color w:val="auto"/>
          <w:kern w:val="0"/>
          <w:szCs w:val="20"/>
          <w14:ligatures w14:val="none"/>
        </w:rPr>
      </w:pPr>
      <w:r w:rsidRPr="00854BB8">
        <w:rPr>
          <w:rFonts w:ascii="Arial" w:eastAsia="Yu Gothic Medium" w:hAnsi="Arial" w:cstheme="minorBidi"/>
          <w:b w:val="0"/>
          <w:color w:val="auto"/>
          <w:kern w:val="0"/>
          <w:szCs w:val="20"/>
          <w14:ligatures w14:val="none"/>
        </w:rPr>
        <w:t>2.</w:t>
      </w:r>
      <w:r w:rsidR="00234A85" w:rsidRPr="00854BB8">
        <w:rPr>
          <w:rFonts w:ascii="Arial" w:eastAsia="Yu Gothic Medium" w:hAnsi="Arial" w:cstheme="minorBidi"/>
          <w:b w:val="0"/>
          <w:color w:val="auto"/>
          <w:kern w:val="0"/>
          <w:szCs w:val="20"/>
          <w14:ligatures w14:val="none"/>
        </w:rPr>
        <w:t>4</w:t>
      </w:r>
      <w:r w:rsidRPr="00854BB8">
        <w:rPr>
          <w:rFonts w:ascii="Arial" w:eastAsia="Yu Gothic Medium" w:hAnsi="Arial" w:cstheme="minorBidi"/>
          <w:b w:val="0"/>
          <w:color w:val="auto"/>
          <w:kern w:val="0"/>
          <w:szCs w:val="20"/>
          <w14:ligatures w14:val="none"/>
        </w:rPr>
        <w:t xml:space="preserve"> </w:t>
      </w:r>
      <w:r w:rsidR="00B058CE" w:rsidRPr="00854BB8">
        <w:rPr>
          <w:rFonts w:ascii="Arial" w:eastAsia="Yu Gothic Medium" w:hAnsi="Arial" w:cstheme="minorBidi" w:hint="eastAsia"/>
          <w:b w:val="0"/>
          <w:color w:val="auto"/>
          <w:kern w:val="0"/>
          <w:szCs w:val="20"/>
          <w14:ligatures w14:val="none"/>
        </w:rPr>
        <w:t>U</w:t>
      </w:r>
      <w:r w:rsidR="00B058CE" w:rsidRPr="00854BB8">
        <w:rPr>
          <w:rFonts w:ascii="Arial" w:eastAsia="Yu Gothic Medium" w:hAnsi="Arial" w:cstheme="minorBidi"/>
          <w:b w:val="0"/>
          <w:color w:val="auto"/>
          <w:kern w:val="0"/>
          <w:szCs w:val="20"/>
          <w14:ligatures w14:val="none"/>
        </w:rPr>
        <w:t>E reader selection</w:t>
      </w:r>
    </w:p>
    <w:p w14:paraId="2786219D" w14:textId="77777777" w:rsidR="00CB2522" w:rsidRDefault="0019139F" w:rsidP="00B058CE">
      <w:pPr>
        <w:widowControl/>
        <w:spacing w:beforeLines="50" w:before="120" w:afterLines="50" w:after="120" w:line="360" w:lineRule="auto"/>
      </w:pPr>
      <w:r>
        <w:rPr>
          <w:rFonts w:ascii="Times New Roman" w:eastAsia="等线" w:hAnsi="Times New Roman" w:cs="Times New Roman"/>
          <w:kern w:val="0"/>
          <w:sz w:val="20"/>
          <w:szCs w:val="20"/>
          <w:lang w:val="en-US" w:eastAsia="zh-CN"/>
        </w:rPr>
        <w:t>Similar to Topology 1</w:t>
      </w:r>
      <w:r w:rsidRPr="0019139F">
        <w:rPr>
          <w:rFonts w:ascii="Times New Roman" w:eastAsia="等线" w:hAnsi="Times New Roman" w:cs="Times New Roman"/>
          <w:kern w:val="0"/>
          <w:sz w:val="20"/>
          <w:szCs w:val="20"/>
          <w:lang w:val="en-US" w:eastAsia="zh-CN"/>
        </w:rPr>
        <w:t>, the AIoT CN may send the UE reader(s) information or a requested service area to the AIoT-enabled gNB.</w:t>
      </w:r>
      <w:r w:rsidRPr="0019139F">
        <w:t xml:space="preserve"> </w:t>
      </w:r>
    </w:p>
    <w:p w14:paraId="1EFBFAE7" w14:textId="0926909A" w:rsidR="009E4B42" w:rsidRDefault="0019139F"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9139F">
        <w:rPr>
          <w:rFonts w:ascii="Times New Roman" w:eastAsia="等线" w:hAnsi="Times New Roman" w:cs="Times New Roman"/>
          <w:kern w:val="0"/>
          <w:sz w:val="20"/>
          <w:szCs w:val="20"/>
          <w:lang w:val="en-US" w:eastAsia="zh-CN"/>
        </w:rPr>
        <w:t xml:space="preserve">If the AIoT CN provides a single UE reader ID, </w:t>
      </w:r>
      <w:r w:rsidR="009E4B42">
        <w:rPr>
          <w:rFonts w:ascii="Times New Roman" w:eastAsia="等线" w:hAnsi="Times New Roman" w:cs="Times New Roman"/>
          <w:kern w:val="0"/>
          <w:sz w:val="20"/>
          <w:szCs w:val="20"/>
          <w:lang w:val="en-US" w:eastAsia="zh-CN"/>
        </w:rPr>
        <w:t xml:space="preserve">as captured in 23.700-13, </w:t>
      </w:r>
      <w:r w:rsidRPr="0019139F">
        <w:rPr>
          <w:rFonts w:ascii="Times New Roman" w:eastAsia="等线" w:hAnsi="Times New Roman" w:cs="Times New Roman"/>
          <w:kern w:val="0"/>
          <w:sz w:val="20"/>
          <w:szCs w:val="20"/>
          <w:lang w:val="en-US" w:eastAsia="zh-CN"/>
        </w:rPr>
        <w:t xml:space="preserve">the AIoT-enabled RAN shall use the indicated UE as the </w:t>
      </w:r>
      <w:r w:rsidR="009E4B42">
        <w:rPr>
          <w:rFonts w:ascii="Times New Roman" w:eastAsia="等线" w:hAnsi="Times New Roman" w:cs="Times New Roman"/>
          <w:kern w:val="0"/>
          <w:sz w:val="20"/>
          <w:szCs w:val="20"/>
          <w:lang w:val="en-US" w:eastAsia="zh-CN"/>
        </w:rPr>
        <w:t>UE reader for the AIoT service</w:t>
      </w:r>
      <w:r w:rsidR="00844A01">
        <w:rPr>
          <w:rFonts w:ascii="Times New Roman" w:eastAsia="等线" w:hAnsi="Times New Roman" w:cs="Times New Roman"/>
          <w:kern w:val="0"/>
          <w:sz w:val="20"/>
          <w:szCs w:val="20"/>
          <w:lang w:val="en-US" w:eastAsia="zh-CN"/>
        </w:rPr>
        <w:t>.</w:t>
      </w:r>
      <w:r w:rsidR="00FF608C">
        <w:rPr>
          <w:rFonts w:ascii="Times New Roman" w:eastAsia="等线" w:hAnsi="Times New Roman" w:cs="Times New Roman"/>
          <w:kern w:val="0"/>
          <w:sz w:val="20"/>
          <w:szCs w:val="20"/>
          <w:lang w:val="en-US" w:eastAsia="zh-CN"/>
        </w:rPr>
        <w:t xml:space="preserve"> </w:t>
      </w:r>
    </w:p>
    <w:p w14:paraId="61364BBD" w14:textId="2597A5F0" w:rsidR="00B61D56" w:rsidRDefault="009E4B42" w:rsidP="00CB252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E4B42">
        <w:rPr>
          <w:rFonts w:ascii="Times New Roman" w:eastAsia="等线" w:hAnsi="Times New Roman" w:cs="Times New Roman"/>
          <w:kern w:val="0"/>
          <w:sz w:val="20"/>
          <w:szCs w:val="20"/>
          <w:lang w:val="en-US" w:eastAsia="zh-CN"/>
        </w:rPr>
        <w:t>If the AIoT CN provides a list of UE reader IDs, the AIoT-enabled RAN has two options:</w:t>
      </w:r>
      <w:r w:rsidR="00B61D56">
        <w:rPr>
          <w:rFonts w:ascii="Times New Roman" w:eastAsia="等线" w:hAnsi="Times New Roman" w:cs="Times New Roman"/>
          <w:kern w:val="0"/>
          <w:sz w:val="20"/>
          <w:szCs w:val="20"/>
          <w:lang w:val="en-US" w:eastAsia="zh-CN"/>
        </w:rPr>
        <w:t xml:space="preserve"> the first </w:t>
      </w:r>
      <w:r w:rsidR="00BB3C34">
        <w:rPr>
          <w:rFonts w:ascii="Times New Roman" w:eastAsia="等线" w:hAnsi="Times New Roman" w:cs="Times New Roman"/>
          <w:kern w:val="0"/>
          <w:sz w:val="20"/>
          <w:szCs w:val="20"/>
          <w:lang w:val="en-US" w:eastAsia="zh-CN"/>
        </w:rPr>
        <w:t xml:space="preserve">option </w:t>
      </w:r>
      <w:r w:rsidR="00B61D56">
        <w:rPr>
          <w:rFonts w:ascii="Times New Roman" w:eastAsia="等线" w:hAnsi="Times New Roman" w:cs="Times New Roman"/>
          <w:kern w:val="0"/>
          <w:sz w:val="20"/>
          <w:szCs w:val="20"/>
          <w:lang w:val="en-US" w:eastAsia="zh-CN"/>
        </w:rPr>
        <w:t xml:space="preserve">is </w:t>
      </w:r>
      <w:r w:rsidR="00100F22">
        <w:rPr>
          <w:rFonts w:ascii="Times New Roman" w:eastAsia="等线" w:hAnsi="Times New Roman" w:cs="Times New Roman"/>
          <w:kern w:val="0"/>
          <w:sz w:val="20"/>
          <w:szCs w:val="20"/>
          <w:lang w:val="en-US" w:eastAsia="zh-CN"/>
        </w:rPr>
        <w:t xml:space="preserve">that </w:t>
      </w:r>
      <w:r w:rsidR="00CB2522" w:rsidRPr="00CB2522">
        <w:rPr>
          <w:rFonts w:ascii="Times New Roman" w:eastAsia="等线" w:hAnsi="Times New Roman" w:cs="Times New Roman"/>
          <w:kern w:val="0"/>
          <w:sz w:val="20"/>
          <w:szCs w:val="20"/>
          <w:lang w:val="en-US" w:eastAsia="zh-CN"/>
        </w:rPr>
        <w:t>The AIoT RAN uses all the indicated UEs to perform the AIoT operation</w:t>
      </w:r>
      <w:r w:rsidR="00100F22">
        <w:rPr>
          <w:rFonts w:ascii="Times New Roman" w:eastAsia="等线" w:hAnsi="Times New Roman" w:cs="Times New Roman"/>
          <w:kern w:val="0"/>
          <w:sz w:val="20"/>
          <w:szCs w:val="20"/>
          <w:lang w:val="en-US" w:eastAsia="zh-CN"/>
        </w:rPr>
        <w:t xml:space="preserve"> while the se</w:t>
      </w:r>
      <w:r w:rsidR="00BB3C34">
        <w:rPr>
          <w:rFonts w:ascii="Times New Roman" w:eastAsia="等线" w:hAnsi="Times New Roman" w:cs="Times New Roman"/>
          <w:kern w:val="0"/>
          <w:sz w:val="20"/>
          <w:szCs w:val="20"/>
          <w:lang w:val="en-US" w:eastAsia="zh-CN"/>
        </w:rPr>
        <w:t xml:space="preserve">cond option is that </w:t>
      </w:r>
      <w:r w:rsidR="001D661D" w:rsidRPr="001D661D">
        <w:rPr>
          <w:rFonts w:ascii="Times New Roman" w:eastAsia="等线" w:hAnsi="Times New Roman" w:cs="Times New Roman"/>
          <w:kern w:val="0"/>
          <w:sz w:val="20"/>
          <w:szCs w:val="20"/>
          <w:lang w:val="en-US" w:eastAsia="zh-CN"/>
        </w:rPr>
        <w:t xml:space="preserve">The AIoT RAN may perform a down-selection from the provided </w:t>
      </w:r>
      <w:r w:rsidR="001D661D">
        <w:rPr>
          <w:rFonts w:ascii="Times New Roman" w:eastAsia="等线" w:hAnsi="Times New Roman" w:cs="Times New Roman"/>
          <w:kern w:val="0"/>
          <w:sz w:val="20"/>
          <w:szCs w:val="20"/>
          <w:lang w:val="en-US" w:eastAsia="zh-CN"/>
        </w:rPr>
        <w:t xml:space="preserve">UE Reader </w:t>
      </w:r>
      <w:r w:rsidR="001D661D" w:rsidRPr="001D661D">
        <w:rPr>
          <w:rFonts w:ascii="Times New Roman" w:eastAsia="等线" w:hAnsi="Times New Roman" w:cs="Times New Roman"/>
          <w:kern w:val="0"/>
          <w:sz w:val="20"/>
          <w:szCs w:val="20"/>
          <w:lang w:val="en-US" w:eastAsia="zh-CN"/>
        </w:rPr>
        <w:t>list</w:t>
      </w:r>
      <w:r w:rsidR="00BB3C34">
        <w:rPr>
          <w:rFonts w:ascii="Times New Roman" w:eastAsia="等线" w:hAnsi="Times New Roman" w:cs="Times New Roman"/>
          <w:kern w:val="0"/>
          <w:sz w:val="20"/>
          <w:szCs w:val="20"/>
          <w:lang w:val="en-US" w:eastAsia="zh-CN"/>
        </w:rPr>
        <w:t>.</w:t>
      </w:r>
    </w:p>
    <w:p w14:paraId="68FA3D4F" w14:textId="593516DF" w:rsidR="00CF3FFA" w:rsidRPr="00CF3FFA" w:rsidRDefault="00CF3FFA" w:rsidP="00CF3FFA">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F3FFA">
        <w:rPr>
          <w:rFonts w:ascii="Times New Roman" w:eastAsia="等线" w:hAnsi="Times New Roman" w:cs="Times New Roman" w:hint="eastAsia"/>
          <w:b/>
          <w:kern w:val="0"/>
          <w:sz w:val="20"/>
          <w:szCs w:val="20"/>
          <w:lang w:val="en-US" w:eastAsia="zh-CN"/>
        </w:rPr>
        <w:t>P</w:t>
      </w:r>
      <w:r w:rsidRPr="00CF3FFA">
        <w:rPr>
          <w:rFonts w:ascii="Times New Roman" w:eastAsia="等线" w:hAnsi="Times New Roman" w:cs="Times New Roman"/>
          <w:b/>
          <w:kern w:val="0"/>
          <w:sz w:val="20"/>
          <w:szCs w:val="20"/>
          <w:lang w:val="en-US" w:eastAsia="zh-CN"/>
        </w:rPr>
        <w:t xml:space="preserve">roposal </w:t>
      </w:r>
      <w:r w:rsidR="005C4AA4">
        <w:rPr>
          <w:rFonts w:ascii="Times New Roman" w:eastAsia="等线" w:hAnsi="Times New Roman" w:cs="Times New Roman"/>
          <w:b/>
          <w:kern w:val="0"/>
          <w:sz w:val="20"/>
          <w:szCs w:val="20"/>
          <w:lang w:val="en-US" w:eastAsia="zh-CN"/>
        </w:rPr>
        <w:t>8</w:t>
      </w:r>
      <w:r w:rsidRPr="00CF3FFA">
        <w:rPr>
          <w:rFonts w:ascii="Times New Roman" w:eastAsia="等线" w:hAnsi="Times New Roman" w:cs="Times New Roman"/>
          <w:b/>
          <w:kern w:val="0"/>
          <w:sz w:val="20"/>
          <w:szCs w:val="20"/>
          <w:lang w:val="en-US" w:eastAsia="zh-CN"/>
        </w:rPr>
        <w:t>: If the AIoT CN send a single UE reader ID to the AIoT enabled RAN, the AIoT enabled RAN should consider the the indicated UE as the UE readers to provide the AIoT service.</w:t>
      </w:r>
    </w:p>
    <w:p w14:paraId="567B0869" w14:textId="7F343489" w:rsidR="009E4B42" w:rsidRPr="009E4B42" w:rsidRDefault="009E4B42" w:rsidP="009E4B42">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9</w:t>
      </w:r>
      <w:r w:rsidRPr="009E4B42">
        <w:rPr>
          <w:rFonts w:ascii="Times New Roman" w:eastAsia="等线" w:hAnsi="Times New Roman" w:cs="Times New Roman"/>
          <w:b/>
          <w:kern w:val="0"/>
          <w:sz w:val="20"/>
          <w:szCs w:val="20"/>
          <w:lang w:val="en-US" w:eastAsia="zh-CN"/>
        </w:rPr>
        <w:t>: If the AIoT CN provides a list of UE reader IDs, the AI</w:t>
      </w:r>
      <w:r>
        <w:rPr>
          <w:rFonts w:ascii="Times New Roman" w:eastAsia="等线" w:hAnsi="Times New Roman" w:cs="Times New Roman"/>
          <w:b/>
          <w:kern w:val="0"/>
          <w:sz w:val="20"/>
          <w:szCs w:val="20"/>
          <w:lang w:val="en-US" w:eastAsia="zh-CN"/>
        </w:rPr>
        <w:t>oT-enabled RAN has two options:</w:t>
      </w:r>
    </w:p>
    <w:p w14:paraId="69787895" w14:textId="4EE9F3F7" w:rsidR="009E4B42" w:rsidRPr="009E4B42" w:rsidRDefault="009E4B42" w:rsidP="009E4B42">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t xml:space="preserve">Option 1: The </w:t>
      </w:r>
      <w:r w:rsidR="00CB2522">
        <w:rPr>
          <w:rFonts w:ascii="Times New Roman" w:eastAsia="等线" w:hAnsi="Times New Roman" w:cs="Times New Roman"/>
          <w:b/>
          <w:kern w:val="0"/>
          <w:sz w:val="20"/>
          <w:szCs w:val="20"/>
          <w:lang w:val="en-US" w:eastAsia="zh-CN"/>
        </w:rPr>
        <w:t xml:space="preserve">AIoT </w:t>
      </w:r>
      <w:r w:rsidRPr="009E4B42">
        <w:rPr>
          <w:rFonts w:ascii="Times New Roman" w:eastAsia="等线" w:hAnsi="Times New Roman" w:cs="Times New Roman"/>
          <w:b/>
          <w:kern w:val="0"/>
          <w:sz w:val="20"/>
          <w:szCs w:val="20"/>
          <w:lang w:val="en-US" w:eastAsia="zh-CN"/>
        </w:rPr>
        <w:t>RAN uses all the indicated UEs</w:t>
      </w:r>
      <w:r>
        <w:rPr>
          <w:rFonts w:ascii="Times New Roman" w:eastAsia="等线" w:hAnsi="Times New Roman" w:cs="Times New Roman"/>
          <w:b/>
          <w:kern w:val="0"/>
          <w:sz w:val="20"/>
          <w:szCs w:val="20"/>
          <w:lang w:val="en-US" w:eastAsia="zh-CN"/>
        </w:rPr>
        <w:t xml:space="preserve"> to perform the AIoT operation.</w:t>
      </w:r>
    </w:p>
    <w:p w14:paraId="1CA68FC5" w14:textId="77777777" w:rsidR="00CB2522" w:rsidRDefault="009E4B42" w:rsidP="009E4B42">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t xml:space="preserve">Option 2: The </w:t>
      </w:r>
      <w:r w:rsidR="00CB2522">
        <w:rPr>
          <w:rFonts w:ascii="Times New Roman" w:eastAsia="等线" w:hAnsi="Times New Roman" w:cs="Times New Roman"/>
          <w:b/>
          <w:kern w:val="0"/>
          <w:sz w:val="20"/>
          <w:szCs w:val="20"/>
          <w:lang w:val="en-US" w:eastAsia="zh-CN"/>
        </w:rPr>
        <w:t xml:space="preserve">AIoT </w:t>
      </w:r>
      <w:r w:rsidRPr="009E4B42">
        <w:rPr>
          <w:rFonts w:ascii="Times New Roman" w:eastAsia="等线" w:hAnsi="Times New Roman" w:cs="Times New Roman"/>
          <w:b/>
          <w:kern w:val="0"/>
          <w:sz w:val="20"/>
          <w:szCs w:val="20"/>
          <w:lang w:val="en-US" w:eastAsia="zh-CN"/>
        </w:rPr>
        <w:t>RAN may perform a down-selection from the provided list.</w:t>
      </w:r>
    </w:p>
    <w:p w14:paraId="3DDCAA8B" w14:textId="1A0EE0D3" w:rsidR="00960C82" w:rsidRPr="00557701" w:rsidRDefault="00960C82" w:rsidP="00CB252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57701">
        <w:rPr>
          <w:rFonts w:ascii="Times New Roman" w:eastAsia="等线" w:hAnsi="Times New Roman" w:cs="Times New Roman"/>
          <w:kern w:val="0"/>
          <w:sz w:val="20"/>
          <w:szCs w:val="20"/>
          <w:lang w:val="en-US" w:eastAsia="zh-CN"/>
        </w:rPr>
        <w:t>Additionally, if only the </w:t>
      </w:r>
      <w:r w:rsidRPr="00557701">
        <w:rPr>
          <w:rFonts w:ascii="Times New Roman" w:eastAsia="等线" w:hAnsi="Times New Roman" w:cs="Times New Roman"/>
          <w:bCs/>
          <w:kern w:val="0"/>
          <w:sz w:val="20"/>
          <w:szCs w:val="20"/>
          <w:lang w:val="en-US" w:eastAsia="zh-CN"/>
        </w:rPr>
        <w:t>target AIoT area</w:t>
      </w:r>
      <w:r w:rsidRPr="00557701">
        <w:rPr>
          <w:rFonts w:ascii="Times New Roman" w:eastAsia="等线" w:hAnsi="Times New Roman" w:cs="Times New Roman"/>
          <w:kern w:val="0"/>
          <w:sz w:val="20"/>
          <w:szCs w:val="20"/>
          <w:lang w:val="en-US" w:eastAsia="zh-CN"/>
        </w:rPr>
        <w:t> is provided without any UE reader IDs, RAN3 can follow the principle from Topology 1. Specifically, the AIoT RAN may select authorized UE(s) within the target area to act as UE readers.</w:t>
      </w:r>
      <w:r w:rsidR="00557701" w:rsidRPr="00557701">
        <w:rPr>
          <w:rFonts w:ascii="Times New Roman" w:eastAsia="等线" w:hAnsi="Times New Roman" w:cs="Times New Roman"/>
          <w:kern w:val="0"/>
          <w:sz w:val="20"/>
          <w:szCs w:val="20"/>
          <w:lang w:val="en-US" w:eastAsia="zh-CN"/>
        </w:rPr>
        <w:t xml:space="preserve"> However, whether the RAN should select all authorized UEs or a subset of them based on implementation requires further discussion.</w:t>
      </w:r>
    </w:p>
    <w:p w14:paraId="2799F881" w14:textId="64AD9D2F" w:rsidR="00CF3FFA" w:rsidRPr="00CF3FFA" w:rsidRDefault="00CF3FFA" w:rsidP="00B058CE">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F3FFA">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10</w:t>
      </w:r>
      <w:r w:rsidRPr="00CF3FFA">
        <w:rPr>
          <w:rFonts w:ascii="Times New Roman" w:eastAsia="等线" w:hAnsi="Times New Roman" w:cs="Times New Roman"/>
          <w:b/>
          <w:kern w:val="0"/>
          <w:sz w:val="20"/>
          <w:szCs w:val="20"/>
          <w:lang w:val="en-US" w:eastAsia="zh-CN"/>
        </w:rPr>
        <w:t>:</w:t>
      </w:r>
      <w:r w:rsidR="00557701" w:rsidRPr="00557701">
        <w:t xml:space="preserve"> </w:t>
      </w:r>
      <w:r w:rsidR="00557701" w:rsidRPr="00557701">
        <w:rPr>
          <w:rFonts w:ascii="Times New Roman" w:eastAsia="等线" w:hAnsi="Times New Roman" w:cs="Times New Roman"/>
          <w:b/>
          <w:kern w:val="0"/>
          <w:sz w:val="20"/>
          <w:szCs w:val="20"/>
          <w:lang w:val="en-US" w:eastAsia="zh-CN"/>
        </w:rPr>
        <w:t>If the target AIoT area is provided, the AIoT RAN may select authorized UE(s) within that area as UE reader(s) to perform the AIoT operation. (Note: Whether the RAN should select all authorized UEs or a subset based on implementation requires further discussion.)</w:t>
      </w:r>
      <w:r w:rsidRPr="00CF3FFA">
        <w:rPr>
          <w:rFonts w:ascii="Times New Roman" w:eastAsia="等线" w:hAnsi="Times New Roman" w:cs="Times New Roman"/>
          <w:b/>
          <w:kern w:val="0"/>
          <w:sz w:val="20"/>
          <w:szCs w:val="20"/>
          <w:lang w:val="en-US" w:eastAsia="zh-CN"/>
        </w:rPr>
        <w:t>.</w:t>
      </w:r>
    </w:p>
    <w:p w14:paraId="7106EDDD" w14:textId="1ADBD5AA" w:rsidR="007178B7" w:rsidRDefault="00557701"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57701">
        <w:rPr>
          <w:rFonts w:ascii="Times New Roman" w:eastAsia="等线" w:hAnsi="Times New Roman" w:cs="Times New Roman"/>
          <w:kern w:val="0"/>
          <w:sz w:val="20"/>
          <w:szCs w:val="20"/>
          <w:lang w:val="en-US" w:eastAsia="zh-CN"/>
        </w:rPr>
        <w:t>Finally, if the AIoT CN provides neither a target AIoT area nor UE reader(s), the AIoT RAN may select all authorized UEs it serves (consistent with Topology 1) or select UE readers b</w:t>
      </w:r>
      <w:r w:rsidR="00F27A89">
        <w:rPr>
          <w:rFonts w:ascii="Times New Roman" w:eastAsia="等线" w:hAnsi="Times New Roman" w:cs="Times New Roman"/>
          <w:kern w:val="0"/>
          <w:sz w:val="20"/>
          <w:szCs w:val="20"/>
          <w:lang w:val="en-US" w:eastAsia="zh-CN"/>
        </w:rPr>
        <w:t>ased on its own implementation.</w:t>
      </w:r>
    </w:p>
    <w:p w14:paraId="6BA415FE" w14:textId="0BA8EF47" w:rsidR="00F27A89" w:rsidRPr="00F27A89" w:rsidRDefault="00F27A89" w:rsidP="00F27A8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F27A89">
        <w:rPr>
          <w:rFonts w:ascii="Times New Roman" w:eastAsia="等线" w:hAnsi="Times New Roman" w:cs="Times New Roman"/>
          <w:b/>
          <w:kern w:val="0"/>
          <w:sz w:val="20"/>
          <w:szCs w:val="20"/>
          <w:lang w:val="en-US" w:eastAsia="zh-CN"/>
        </w:rPr>
        <w:t xml:space="preserve">Proposal </w:t>
      </w:r>
      <w:r w:rsidR="005C4AA4">
        <w:rPr>
          <w:rFonts w:ascii="Times New Roman" w:eastAsia="等线" w:hAnsi="Times New Roman" w:cs="Times New Roman"/>
          <w:b/>
          <w:kern w:val="0"/>
          <w:sz w:val="20"/>
          <w:szCs w:val="20"/>
          <w:lang w:val="en-US" w:eastAsia="zh-CN"/>
        </w:rPr>
        <w:t>11</w:t>
      </w:r>
      <w:r w:rsidRPr="00F27A89">
        <w:rPr>
          <w:rFonts w:ascii="Times New Roman" w:eastAsia="等线" w:hAnsi="Times New Roman" w:cs="Times New Roman"/>
          <w:b/>
          <w:kern w:val="0"/>
          <w:sz w:val="20"/>
          <w:szCs w:val="20"/>
          <w:lang w:val="en-US" w:eastAsia="zh-CN"/>
        </w:rPr>
        <w:t>: If neither the target AIoT area nor UE reader(s) are provided, the AIoT RAN may select all authorized UEs it serves or select UE readers based on implementation.</w:t>
      </w:r>
    </w:p>
    <w:p w14:paraId="15A47BCB" w14:textId="72793295" w:rsidR="00CE1512" w:rsidRDefault="00CE1512" w:rsidP="00B058CE">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223389FB" w14:textId="77777777" w:rsidR="00234A85" w:rsidRPr="00854BB8" w:rsidRDefault="00234A85" w:rsidP="00854BB8">
      <w:pPr>
        <w:pStyle w:val="20"/>
        <w:rPr>
          <w:rFonts w:ascii="Arial" w:eastAsia="Yu Gothic Medium" w:hAnsi="Arial" w:cstheme="minorBidi"/>
          <w:b w:val="0"/>
          <w:color w:val="auto"/>
          <w:kern w:val="0"/>
          <w:szCs w:val="20"/>
          <w14:ligatures w14:val="none"/>
        </w:rPr>
      </w:pPr>
      <w:r w:rsidRPr="00854BB8">
        <w:rPr>
          <w:rFonts w:ascii="Arial" w:eastAsia="Yu Gothic Medium" w:hAnsi="Arial" w:cstheme="minorBidi" w:hint="eastAsia"/>
          <w:b w:val="0"/>
          <w:color w:val="auto"/>
          <w:kern w:val="0"/>
          <w:szCs w:val="20"/>
          <w14:ligatures w14:val="none"/>
        </w:rPr>
        <w:t>2.</w:t>
      </w:r>
      <w:r w:rsidRPr="00854BB8">
        <w:rPr>
          <w:rFonts w:ascii="Arial" w:eastAsia="Yu Gothic Medium" w:hAnsi="Arial" w:cstheme="minorBidi"/>
          <w:b w:val="0"/>
          <w:color w:val="auto"/>
          <w:kern w:val="0"/>
          <w:szCs w:val="20"/>
          <w14:ligatures w14:val="none"/>
        </w:rPr>
        <w:t>5</w:t>
      </w:r>
      <w:r w:rsidRPr="00854BB8">
        <w:rPr>
          <w:rFonts w:ascii="Arial" w:eastAsia="Yu Gothic Medium" w:hAnsi="Arial" w:cstheme="minorBidi" w:hint="eastAsia"/>
          <w:b w:val="0"/>
          <w:color w:val="auto"/>
          <w:kern w:val="0"/>
          <w:szCs w:val="20"/>
          <w14:ligatures w14:val="none"/>
        </w:rPr>
        <w:t xml:space="preserve"> U</w:t>
      </w:r>
      <w:r w:rsidRPr="00854BB8">
        <w:rPr>
          <w:rFonts w:ascii="Arial" w:eastAsia="Yu Gothic Medium" w:hAnsi="Arial" w:cstheme="minorBidi"/>
          <w:b w:val="0"/>
          <w:color w:val="auto"/>
          <w:kern w:val="0"/>
          <w:szCs w:val="20"/>
          <w14:ligatures w14:val="none"/>
        </w:rPr>
        <w:t>E reader mobility</w:t>
      </w:r>
    </w:p>
    <w:p w14:paraId="2E4139DA" w14:textId="77777777" w:rsidR="00234A85" w:rsidRPr="00F50905"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w:t>
      </w:r>
      <w:r>
        <w:rPr>
          <w:rFonts w:ascii="Times New Roman" w:eastAsia="等线" w:hAnsi="Times New Roman" w:cs="Times New Roman"/>
          <w:kern w:val="0"/>
          <w:sz w:val="20"/>
          <w:szCs w:val="20"/>
          <w:lang w:val="en-US" w:eastAsia="zh-CN"/>
        </w:rPr>
        <w:t>he UE reader mobility is another aspect need to discussed in topology 2 as mentioned in WID [1] that:</w:t>
      </w:r>
    </w:p>
    <w:tbl>
      <w:tblPr>
        <w:tblStyle w:val="af2"/>
        <w:tblW w:w="0" w:type="auto"/>
        <w:tblLook w:val="04A0" w:firstRow="1" w:lastRow="0" w:firstColumn="1" w:lastColumn="0" w:noHBand="0" w:noVBand="1"/>
      </w:tblPr>
      <w:tblGrid>
        <w:gridCol w:w="9629"/>
      </w:tblGrid>
      <w:tr w:rsidR="00234A85" w14:paraId="3F0C3D00" w14:textId="77777777" w:rsidTr="00510987">
        <w:tc>
          <w:tcPr>
            <w:tcW w:w="9629" w:type="dxa"/>
          </w:tcPr>
          <w:p w14:paraId="1755279B" w14:textId="77777777" w:rsidR="00234A85" w:rsidRPr="00F50905" w:rsidRDefault="00234A85" w:rsidP="00510987">
            <w:pPr>
              <w:widowControl/>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F50905">
              <w:rPr>
                <w:rFonts w:ascii="Times New Roman" w:eastAsia="等线" w:hAnsi="Times New Roman" w:cs="Times New Roman"/>
                <w:b/>
                <w:bCs/>
                <w:kern w:val="0"/>
                <w:sz w:val="20"/>
                <w:szCs w:val="20"/>
                <w:u w:val="single"/>
                <w:lang w:eastAsia="en-GB"/>
              </w:rPr>
              <w:t>RAN2</w:t>
            </w:r>
          </w:p>
          <w:p w14:paraId="38DD1CC2" w14:textId="77777777" w:rsidR="00234A85" w:rsidRDefault="00234A85" w:rsidP="00510987">
            <w:pPr>
              <w:widowControl/>
              <w:numPr>
                <w:ilvl w:val="0"/>
                <w:numId w:val="36"/>
              </w:numPr>
              <w:overflowPunct w:val="0"/>
              <w:autoSpaceDE w:val="0"/>
              <w:autoSpaceDN w:val="0"/>
              <w:adjustRightInd w:val="0"/>
              <w:spacing w:before="80" w:after="80"/>
              <w:ind w:hanging="357"/>
              <w:jc w:val="left"/>
              <w:textAlignment w:val="baseline"/>
              <w:rPr>
                <w:rFonts w:ascii="Times New Roman" w:eastAsia="等线" w:hAnsi="Times New Roman" w:cs="Times New Roman"/>
                <w:kern w:val="0"/>
                <w:sz w:val="20"/>
                <w:szCs w:val="20"/>
                <w:lang w:eastAsia="en-GB"/>
              </w:rPr>
            </w:pPr>
            <w:r w:rsidRPr="00F50905">
              <w:rPr>
                <w:rFonts w:ascii="Times New Roman" w:eastAsia="等线" w:hAnsi="Times New Roman" w:cs="Times New Roman"/>
                <w:kern w:val="0"/>
                <w:sz w:val="20"/>
                <w:szCs w:val="20"/>
                <w:lang w:eastAsia="en-GB"/>
              </w:rPr>
              <w:t xml:space="preserve">RRC CONNECTED UE reader only, including RLF and </w:t>
            </w:r>
            <w:r w:rsidRPr="00F50905">
              <w:rPr>
                <w:rFonts w:ascii="Times New Roman" w:eastAsia="等线" w:hAnsi="Times New Roman" w:cs="Times New Roman"/>
                <w:kern w:val="0"/>
                <w:sz w:val="20"/>
                <w:szCs w:val="20"/>
                <w:highlight w:val="yellow"/>
                <w:lang w:eastAsia="en-GB"/>
              </w:rPr>
              <w:t>handover</w:t>
            </w:r>
            <w:r w:rsidRPr="00F50905">
              <w:rPr>
                <w:rFonts w:ascii="Times New Roman" w:eastAsia="等线" w:hAnsi="Times New Roman" w:cs="Times New Roman"/>
                <w:kern w:val="0"/>
                <w:sz w:val="20"/>
                <w:szCs w:val="20"/>
                <w:lang w:eastAsia="en-GB"/>
              </w:rPr>
              <w:t>, without specific enhancement for other temporary out-of-connection scenarios.</w:t>
            </w:r>
          </w:p>
          <w:p w14:paraId="15A501D7" w14:textId="77777777" w:rsidR="00234A85" w:rsidRPr="00F50905" w:rsidRDefault="00234A85" w:rsidP="00510987">
            <w:pPr>
              <w:widowControl/>
              <w:numPr>
                <w:ilvl w:val="0"/>
                <w:numId w:val="36"/>
              </w:numPr>
              <w:overflowPunct w:val="0"/>
              <w:autoSpaceDE w:val="0"/>
              <w:autoSpaceDN w:val="0"/>
              <w:adjustRightInd w:val="0"/>
              <w:spacing w:before="80" w:after="80"/>
              <w:jc w:val="left"/>
              <w:textAlignment w:val="baseline"/>
              <w:rPr>
                <w:rFonts w:ascii="Times New Roman" w:eastAsia="等线" w:hAnsi="Times New Roman" w:cs="Times New Roman"/>
                <w:kern w:val="0"/>
                <w:sz w:val="20"/>
                <w:szCs w:val="20"/>
                <w:lang w:eastAsia="en-GB"/>
              </w:rPr>
            </w:pPr>
            <w:r w:rsidRPr="0021417E">
              <w:rPr>
                <w:rFonts w:ascii="Times New Roman" w:eastAsia="等线" w:hAnsi="Times New Roman" w:cs="Times New Roman"/>
                <w:kern w:val="0"/>
                <w:sz w:val="20"/>
                <w:szCs w:val="20"/>
                <w:lang w:eastAsia="en-GB"/>
              </w:rPr>
              <w:t>A-IoT radio resource of the UE reader is only valid within the serving cell.</w:t>
            </w:r>
          </w:p>
          <w:p w14:paraId="764453E4" w14:textId="77777777" w:rsidR="00234A85" w:rsidRPr="00F50905" w:rsidRDefault="00234A85" w:rsidP="00510987">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F50905">
              <w:rPr>
                <w:rFonts w:ascii="Times New Roman" w:eastAsia="等线" w:hAnsi="Times New Roman" w:cs="Times New Roman"/>
                <w:b/>
                <w:bCs/>
                <w:kern w:val="0"/>
                <w:sz w:val="20"/>
                <w:szCs w:val="20"/>
                <w:u w:val="single"/>
                <w:lang w:eastAsia="en-GB"/>
              </w:rPr>
              <w:t>RAN3</w:t>
            </w:r>
          </w:p>
          <w:p w14:paraId="36535A46" w14:textId="77777777" w:rsidR="00234A85" w:rsidRPr="0021417E" w:rsidRDefault="00234A85" w:rsidP="00510987">
            <w:pPr>
              <w:pStyle w:val="a9"/>
              <w:numPr>
                <w:ilvl w:val="0"/>
                <w:numId w:val="36"/>
              </w:numPr>
              <w:rPr>
                <w:rFonts w:ascii="Times New Roman" w:eastAsia="等线" w:hAnsi="Times New Roman" w:cs="Times New Roman"/>
                <w:kern w:val="0"/>
                <w:sz w:val="20"/>
                <w:szCs w:val="20"/>
                <w:lang w:eastAsia="zh-CN"/>
                <w14:ligatures w14:val="none"/>
              </w:rPr>
            </w:pPr>
            <w:r w:rsidRPr="0021417E">
              <w:rPr>
                <w:rFonts w:ascii="Times New Roman" w:eastAsia="等线" w:hAnsi="Times New Roman" w:cs="Times New Roman"/>
                <w:kern w:val="0"/>
                <w:sz w:val="20"/>
                <w:szCs w:val="20"/>
                <w:lang w:eastAsia="zh-CN"/>
                <w14:ligatures w14:val="none"/>
              </w:rPr>
              <w:t>Inter-gNB resource coordination is not specified.</w:t>
            </w:r>
          </w:p>
          <w:p w14:paraId="36BB006E" w14:textId="77777777" w:rsidR="00234A85" w:rsidRPr="00F50905" w:rsidRDefault="00234A85" w:rsidP="00510987">
            <w:pPr>
              <w:widowControl/>
              <w:numPr>
                <w:ilvl w:val="0"/>
                <w:numId w:val="36"/>
              </w:numPr>
              <w:overflowPunct w:val="0"/>
              <w:autoSpaceDE w:val="0"/>
              <w:autoSpaceDN w:val="0"/>
              <w:adjustRightInd w:val="0"/>
              <w:snapToGrid w:val="0"/>
              <w:spacing w:after="120"/>
              <w:jc w:val="left"/>
              <w:textAlignment w:val="baseline"/>
              <w:rPr>
                <w:rFonts w:ascii="Times New Roman" w:eastAsia="等线" w:hAnsi="Times New Roman" w:cs="Times New Roman"/>
                <w:kern w:val="0"/>
                <w:sz w:val="20"/>
                <w:szCs w:val="20"/>
                <w:lang w:val="en-US" w:eastAsia="zh-CN"/>
              </w:rPr>
            </w:pPr>
            <w:r w:rsidRPr="00F50905">
              <w:rPr>
                <w:rFonts w:ascii="Times New Roman" w:eastAsia="等线" w:hAnsi="Times New Roman" w:cs="Times New Roman"/>
                <w:kern w:val="0"/>
                <w:sz w:val="20"/>
                <w:szCs w:val="20"/>
                <w:lang w:val="en-US" w:eastAsia="en-US"/>
              </w:rPr>
              <w:lastRenderedPageBreak/>
              <w:t xml:space="preserve">Specify the necessary signaling support for </w:t>
            </w:r>
            <w:r w:rsidRPr="00F50905">
              <w:rPr>
                <w:rFonts w:ascii="Times New Roman" w:eastAsia="等线" w:hAnsi="Times New Roman" w:cs="Times New Roman"/>
                <w:kern w:val="0"/>
                <w:sz w:val="20"/>
                <w:szCs w:val="20"/>
                <w:highlight w:val="yellow"/>
                <w:lang w:val="en-US" w:eastAsia="en-US"/>
              </w:rPr>
              <w:t>inter-gNB RRC-connected UE Reader Mobility</w:t>
            </w:r>
          </w:p>
        </w:tc>
      </w:tr>
    </w:tbl>
    <w:p w14:paraId="538CF5F3" w14:textId="77777777" w:rsidR="00234A85"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lastRenderedPageBreak/>
        <w:t xml:space="preserve">From the WID [1], we can </w:t>
      </w:r>
      <w:r w:rsidRPr="003656F6">
        <w:rPr>
          <w:rFonts w:ascii="Times New Roman" w:eastAsia="等线" w:hAnsi="Times New Roman" w:cs="Times New Roman"/>
          <w:kern w:val="0"/>
          <w:sz w:val="20"/>
          <w:szCs w:val="20"/>
          <w:lang w:val="en-US" w:eastAsia="zh-CN"/>
        </w:rPr>
        <w:t>deduce</w:t>
      </w:r>
      <w:r>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that</w:t>
      </w:r>
      <w:r>
        <w:rPr>
          <w:rFonts w:ascii="Times New Roman" w:eastAsia="等线" w:hAnsi="Times New Roman" w:cs="Times New Roman"/>
          <w:kern w:val="0"/>
          <w:sz w:val="20"/>
          <w:szCs w:val="20"/>
          <w:lang w:val="en-US" w:eastAsia="zh-CN"/>
        </w:rPr>
        <w:t xml:space="preserve"> the UE reader should be able to perform the configured AIoT operation after the UE reader handover to another cell or gNB.</w:t>
      </w:r>
    </w:p>
    <w:p w14:paraId="61C45A05" w14:textId="77777777" w:rsidR="00234A85"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H</w:t>
      </w:r>
      <w:r>
        <w:rPr>
          <w:rFonts w:ascii="Times New Roman" w:eastAsia="等线" w:hAnsi="Times New Roman" w:cs="Times New Roman"/>
          <w:kern w:val="0"/>
          <w:sz w:val="20"/>
          <w:szCs w:val="20"/>
          <w:lang w:val="en-US" w:eastAsia="zh-CN"/>
        </w:rPr>
        <w:t xml:space="preserve">owever, the </w:t>
      </w:r>
      <w:r w:rsidRPr="00FE5808">
        <w:rPr>
          <w:rFonts w:ascii="Times New Roman" w:eastAsia="等线" w:hAnsi="Times New Roman" w:cs="Times New Roman"/>
          <w:kern w:val="0"/>
          <w:sz w:val="20"/>
          <w:szCs w:val="20"/>
          <w:lang w:val="en-US" w:eastAsia="zh-CN"/>
        </w:rPr>
        <w:t>A</w:t>
      </w:r>
      <w:r>
        <w:rPr>
          <w:rFonts w:ascii="Times New Roman" w:eastAsia="等线" w:hAnsi="Times New Roman" w:cs="Times New Roman" w:hint="eastAsia"/>
          <w:kern w:val="0"/>
          <w:sz w:val="20"/>
          <w:szCs w:val="20"/>
          <w:lang w:val="en-US" w:eastAsia="zh-CN"/>
        </w:rPr>
        <w:t>-</w:t>
      </w:r>
      <w:r w:rsidRPr="00FE5808">
        <w:rPr>
          <w:rFonts w:ascii="Times New Roman" w:eastAsia="等线" w:hAnsi="Times New Roman" w:cs="Times New Roman"/>
          <w:kern w:val="0"/>
          <w:sz w:val="20"/>
          <w:szCs w:val="20"/>
          <w:lang w:val="en-US" w:eastAsia="zh-CN"/>
        </w:rPr>
        <w:t xml:space="preserve">IoT services </w:t>
      </w:r>
      <w:r>
        <w:rPr>
          <w:rFonts w:ascii="Times New Roman" w:eastAsia="等线" w:hAnsi="Times New Roman" w:cs="Times New Roman" w:hint="eastAsia"/>
          <w:kern w:val="0"/>
          <w:sz w:val="20"/>
          <w:szCs w:val="20"/>
          <w:lang w:val="en-US" w:eastAsia="zh-CN"/>
        </w:rPr>
        <w:t>should</w:t>
      </w:r>
      <w:r>
        <w:rPr>
          <w:rFonts w:ascii="Times New Roman" w:eastAsia="等线" w:hAnsi="Times New Roman" w:cs="Times New Roman"/>
          <w:kern w:val="0"/>
          <w:sz w:val="20"/>
          <w:szCs w:val="20"/>
          <w:lang w:val="en-US" w:eastAsia="zh-CN"/>
        </w:rPr>
        <w:t xml:space="preserve"> </w:t>
      </w:r>
      <w:r w:rsidRPr="00FE5808">
        <w:rPr>
          <w:rFonts w:ascii="Times New Roman" w:eastAsia="等线" w:hAnsi="Times New Roman" w:cs="Times New Roman"/>
          <w:kern w:val="0"/>
          <w:sz w:val="20"/>
          <w:szCs w:val="20"/>
          <w:lang w:val="en-US" w:eastAsia="zh-CN"/>
        </w:rPr>
        <w:t xml:space="preserve">be highly location-dependent. For instance, a service might be </w:t>
      </w:r>
      <w:r>
        <w:rPr>
          <w:rFonts w:ascii="Times New Roman" w:eastAsia="等线" w:hAnsi="Times New Roman" w:cs="Times New Roman"/>
          <w:kern w:val="0"/>
          <w:sz w:val="20"/>
          <w:szCs w:val="20"/>
          <w:lang w:val="en-US" w:eastAsia="zh-CN"/>
        </w:rPr>
        <w:t>configured</w:t>
      </w:r>
      <w:r w:rsidRPr="00FE5808">
        <w:rPr>
          <w:rFonts w:ascii="Times New Roman" w:eastAsia="等线" w:hAnsi="Times New Roman" w:cs="Times New Roman"/>
          <w:kern w:val="0"/>
          <w:sz w:val="20"/>
          <w:szCs w:val="20"/>
          <w:lang w:val="en-US" w:eastAsia="zh-CN"/>
        </w:rPr>
        <w:t xml:space="preserve"> to a specific </w:t>
      </w:r>
      <w:r>
        <w:rPr>
          <w:rFonts w:ascii="Times New Roman" w:eastAsia="等线" w:hAnsi="Times New Roman" w:cs="Times New Roman"/>
          <w:kern w:val="0"/>
          <w:sz w:val="20"/>
          <w:szCs w:val="20"/>
          <w:lang w:val="en-US" w:eastAsia="zh-CN"/>
        </w:rPr>
        <w:t>factory area</w:t>
      </w:r>
      <w:r w:rsidRPr="00FE5808">
        <w:rPr>
          <w:rFonts w:ascii="Times New Roman" w:eastAsia="等线" w:hAnsi="Times New Roman" w:cs="Times New Roman"/>
          <w:kern w:val="0"/>
          <w:sz w:val="20"/>
          <w:szCs w:val="20"/>
          <w:lang w:val="en-US" w:eastAsia="zh-CN"/>
        </w:rPr>
        <w:t xml:space="preserve"> or storage room. In such cases, if a UE</w:t>
      </w:r>
      <w:r>
        <w:rPr>
          <w:rFonts w:ascii="Times New Roman" w:eastAsia="等线" w:hAnsi="Times New Roman" w:cs="Times New Roman"/>
          <w:kern w:val="0"/>
          <w:sz w:val="20"/>
          <w:szCs w:val="20"/>
          <w:lang w:val="en-US" w:eastAsia="zh-CN"/>
        </w:rPr>
        <w:t xml:space="preserve"> Reader</w:t>
      </w:r>
      <w:r w:rsidRPr="00FE5808">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handover out</w:t>
      </w:r>
      <w:r w:rsidRPr="00FE5808">
        <w:rPr>
          <w:rFonts w:ascii="Times New Roman" w:eastAsia="等线" w:hAnsi="Times New Roman" w:cs="Times New Roman"/>
          <w:kern w:val="0"/>
          <w:sz w:val="20"/>
          <w:szCs w:val="20"/>
          <w:lang w:val="en-US" w:eastAsia="zh-CN"/>
        </w:rPr>
        <w:t xml:space="preserve"> of the </w:t>
      </w:r>
      <w:r>
        <w:rPr>
          <w:rFonts w:ascii="Times New Roman" w:eastAsia="等线" w:hAnsi="Times New Roman" w:cs="Times New Roman"/>
          <w:kern w:val="0"/>
          <w:sz w:val="20"/>
          <w:szCs w:val="20"/>
          <w:lang w:val="en-US" w:eastAsia="zh-CN"/>
        </w:rPr>
        <w:t xml:space="preserve">AIoT </w:t>
      </w:r>
      <w:r w:rsidRPr="00FE5808">
        <w:rPr>
          <w:rFonts w:ascii="Times New Roman" w:eastAsia="等线" w:hAnsi="Times New Roman" w:cs="Times New Roman"/>
          <w:kern w:val="0"/>
          <w:sz w:val="20"/>
          <w:szCs w:val="20"/>
          <w:lang w:val="en-US" w:eastAsia="zh-CN"/>
        </w:rPr>
        <w:t xml:space="preserve">service area, the UE Reader </w:t>
      </w:r>
      <w:r>
        <w:rPr>
          <w:rFonts w:ascii="Times New Roman" w:eastAsia="等线" w:hAnsi="Times New Roman" w:cs="Times New Roman"/>
          <w:kern w:val="0"/>
          <w:sz w:val="20"/>
          <w:szCs w:val="20"/>
          <w:lang w:val="en-US" w:eastAsia="zh-CN"/>
        </w:rPr>
        <w:t>is expected to stop the</w:t>
      </w:r>
      <w:r w:rsidRPr="00FE5808">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 xml:space="preserve">AIoT </w:t>
      </w:r>
      <w:r w:rsidRPr="00FE5808">
        <w:rPr>
          <w:rFonts w:ascii="Times New Roman" w:eastAsia="等线" w:hAnsi="Times New Roman" w:cs="Times New Roman"/>
          <w:kern w:val="0"/>
          <w:sz w:val="20"/>
          <w:szCs w:val="20"/>
          <w:lang w:val="en-US" w:eastAsia="zh-CN"/>
        </w:rPr>
        <w:t>operation.</w:t>
      </w:r>
    </w:p>
    <w:p w14:paraId="44BE5D7D" w14:textId="0202935D" w:rsidR="00234A85" w:rsidRPr="008E74A0" w:rsidRDefault="00234A85" w:rsidP="00234A8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8E74A0">
        <w:rPr>
          <w:rFonts w:ascii="Times New Roman" w:eastAsia="等线" w:hAnsi="Times New Roman" w:cs="Times New Roman" w:hint="eastAsia"/>
          <w:b/>
          <w:kern w:val="0"/>
          <w:sz w:val="20"/>
          <w:szCs w:val="20"/>
          <w:lang w:val="en-US" w:eastAsia="zh-CN"/>
        </w:rPr>
        <w:t>P</w:t>
      </w:r>
      <w:r w:rsidRPr="008E74A0">
        <w:rPr>
          <w:rFonts w:ascii="Times New Roman" w:eastAsia="等线" w:hAnsi="Times New Roman" w:cs="Times New Roman"/>
          <w:b/>
          <w:kern w:val="0"/>
          <w:sz w:val="20"/>
          <w:szCs w:val="20"/>
          <w:lang w:val="en-US" w:eastAsia="zh-CN"/>
        </w:rPr>
        <w:t xml:space="preserve">roposal </w:t>
      </w:r>
      <w:r w:rsidR="005C4AA4">
        <w:rPr>
          <w:rFonts w:ascii="Times New Roman" w:eastAsia="等线" w:hAnsi="Times New Roman" w:cs="Times New Roman"/>
          <w:b/>
          <w:kern w:val="0"/>
          <w:sz w:val="20"/>
          <w:szCs w:val="20"/>
          <w:lang w:val="en-US" w:eastAsia="zh-CN"/>
        </w:rPr>
        <w:t>12</w:t>
      </w:r>
      <w:r w:rsidRPr="008E74A0">
        <w:rPr>
          <w:rFonts w:ascii="Times New Roman" w:eastAsia="等线" w:hAnsi="Times New Roman" w:cs="Times New Roman"/>
          <w:b/>
          <w:kern w:val="0"/>
          <w:sz w:val="20"/>
          <w:szCs w:val="20"/>
          <w:lang w:val="en-US" w:eastAsia="zh-CN"/>
        </w:rPr>
        <w:t>: If a UE Reader handover out of the</w:t>
      </w:r>
      <w:r>
        <w:rPr>
          <w:rFonts w:ascii="Times New Roman" w:eastAsia="等线" w:hAnsi="Times New Roman" w:cs="Times New Roman"/>
          <w:b/>
          <w:kern w:val="0"/>
          <w:sz w:val="20"/>
          <w:szCs w:val="20"/>
          <w:lang w:val="en-US" w:eastAsia="zh-CN"/>
        </w:rPr>
        <w:t xml:space="preserve"> intended</w:t>
      </w:r>
      <w:r w:rsidRPr="008E74A0">
        <w:rPr>
          <w:rFonts w:ascii="Times New Roman" w:eastAsia="等线" w:hAnsi="Times New Roman" w:cs="Times New Roman"/>
          <w:b/>
          <w:kern w:val="0"/>
          <w:sz w:val="20"/>
          <w:szCs w:val="20"/>
          <w:lang w:val="en-US" w:eastAsia="zh-CN"/>
        </w:rPr>
        <w:t xml:space="preserve"> service area, the UE Reader is expected to stop the AIoT operation.</w:t>
      </w:r>
    </w:p>
    <w:p w14:paraId="56155EEC" w14:textId="77777777" w:rsidR="00234A85" w:rsidRDefault="00234A85" w:rsidP="00234A85">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 xml:space="preserve">The AIoT RAN will allocate resource for UE reader to perform AIoT operation, and the AIoT resource is only valid within the serving cell. So, when the UE handover to another cells or gNB, </w:t>
      </w:r>
      <w:r>
        <w:rPr>
          <w:rFonts w:ascii="Times New Roman" w:eastAsia="等线" w:hAnsi="Times New Roman" w:cs="Times New Roman" w:hint="eastAsia"/>
          <w:kern w:val="0"/>
          <w:sz w:val="20"/>
          <w:szCs w:val="20"/>
          <w:lang w:val="en-US" w:eastAsia="zh-CN"/>
        </w:rPr>
        <w:t>it</w:t>
      </w:r>
      <w:r>
        <w:rPr>
          <w:rFonts w:ascii="Times New Roman" w:eastAsia="等线" w:hAnsi="Times New Roman" w:cs="Times New Roman"/>
          <w:kern w:val="0"/>
          <w:sz w:val="20"/>
          <w:szCs w:val="20"/>
          <w:lang w:val="en-US" w:eastAsia="zh-CN"/>
        </w:rPr>
        <w:t xml:space="preserve"> will trigger the new serving cell or gNB to allocate the AIoT radio resource for the UE reader. Since the inter-gNB resource coordination is not specified, some assistance information for the AIoT resource allocation should be discussed in case of inter-gNB UE handover.</w:t>
      </w:r>
    </w:p>
    <w:p w14:paraId="0CE76DC3" w14:textId="70347F64" w:rsidR="00234A85" w:rsidRPr="0072694A" w:rsidRDefault="00234A85" w:rsidP="00234A85">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E94BBE">
        <w:rPr>
          <w:rFonts w:ascii="Times New Roman" w:eastAsia="等线" w:hAnsi="Times New Roman" w:cs="Times New Roman" w:hint="eastAsia"/>
          <w:b/>
          <w:kern w:val="0"/>
          <w:sz w:val="20"/>
          <w:szCs w:val="20"/>
          <w:lang w:val="en-US" w:eastAsia="zh-CN"/>
        </w:rPr>
        <w:t>P</w:t>
      </w:r>
      <w:r w:rsidRPr="00E94BBE">
        <w:rPr>
          <w:rFonts w:ascii="Times New Roman" w:eastAsia="等线" w:hAnsi="Times New Roman" w:cs="Times New Roman"/>
          <w:b/>
          <w:kern w:val="0"/>
          <w:sz w:val="20"/>
          <w:szCs w:val="20"/>
          <w:lang w:val="en-US" w:eastAsia="zh-CN"/>
        </w:rPr>
        <w:t xml:space="preserve">roposal </w:t>
      </w:r>
      <w:r w:rsidR="005C4AA4">
        <w:rPr>
          <w:rFonts w:ascii="Times New Roman" w:eastAsia="等线" w:hAnsi="Times New Roman" w:cs="Times New Roman"/>
          <w:b/>
          <w:kern w:val="0"/>
          <w:sz w:val="20"/>
          <w:szCs w:val="20"/>
          <w:lang w:val="en-US" w:eastAsia="zh-CN"/>
        </w:rPr>
        <w:t>13</w:t>
      </w:r>
      <w:r w:rsidRPr="00E94BBE">
        <w:rPr>
          <w:rFonts w:ascii="Times New Roman" w:eastAsia="等线" w:hAnsi="Times New Roman" w:cs="Times New Roman"/>
          <w:b/>
          <w:kern w:val="0"/>
          <w:sz w:val="20"/>
          <w:szCs w:val="20"/>
          <w:lang w:val="en-US" w:eastAsia="zh-CN"/>
        </w:rPr>
        <w:t xml:space="preserve">: Some assistance information for the AIoT resource allocation </w:t>
      </w:r>
      <w:r>
        <w:rPr>
          <w:rFonts w:ascii="Times New Roman" w:eastAsia="等线" w:hAnsi="Times New Roman" w:cs="Times New Roman"/>
          <w:b/>
          <w:kern w:val="0"/>
          <w:sz w:val="20"/>
          <w:szCs w:val="20"/>
          <w:lang w:val="en-US" w:eastAsia="zh-CN"/>
        </w:rPr>
        <w:t xml:space="preserve">over Xn-AP </w:t>
      </w:r>
      <w:r w:rsidRPr="00E94BBE">
        <w:rPr>
          <w:rFonts w:ascii="Times New Roman" w:eastAsia="等线" w:hAnsi="Times New Roman" w:cs="Times New Roman"/>
          <w:b/>
          <w:kern w:val="0"/>
          <w:sz w:val="20"/>
          <w:szCs w:val="20"/>
          <w:lang w:val="en-US" w:eastAsia="zh-CN"/>
        </w:rPr>
        <w:t>should be discussed in case of inter-gNB handover</w:t>
      </w:r>
      <w:r>
        <w:rPr>
          <w:rFonts w:ascii="Times New Roman" w:eastAsia="等线" w:hAnsi="Times New Roman" w:cs="Times New Roman"/>
          <w:b/>
          <w:kern w:val="0"/>
          <w:sz w:val="20"/>
          <w:szCs w:val="20"/>
          <w:lang w:val="en-US" w:eastAsia="zh-CN"/>
        </w:rPr>
        <w:t>.</w:t>
      </w:r>
    </w:p>
    <w:p w14:paraId="0E882AC9" w14:textId="0719705E" w:rsidR="00367F69" w:rsidRPr="00423651" w:rsidRDefault="00367F69"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118B32FA" w14:textId="77777777" w:rsidR="00C842A9" w:rsidRPr="00B5769D"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AE5FE7">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1</w:t>
      </w:r>
      <w:r w:rsidRPr="00AE5FE7">
        <w:rPr>
          <w:rFonts w:ascii="Times New Roman" w:eastAsia="等线" w:hAnsi="Times New Roman" w:cs="Times New Roman"/>
          <w:b/>
          <w:kern w:val="0"/>
          <w:sz w:val="20"/>
          <w:szCs w:val="20"/>
          <w:lang w:val="en-US" w:eastAsia="zh-CN"/>
        </w:rPr>
        <w:t>: The terminology of “A-IoT-enabled gNB” and “A-IoT-enabled UE”, and the system architecture should be a baseline for Re</w:t>
      </w:r>
      <w:r>
        <w:rPr>
          <w:rFonts w:ascii="Times New Roman" w:eastAsia="等线" w:hAnsi="Times New Roman" w:cs="Times New Roman"/>
          <w:b/>
          <w:kern w:val="0"/>
          <w:sz w:val="20"/>
          <w:szCs w:val="20"/>
          <w:lang w:val="en-US" w:eastAsia="zh-CN"/>
        </w:rPr>
        <w:t>l-20 AIoT topology 2 discussion</w:t>
      </w:r>
      <w:r w:rsidRPr="00E92450">
        <w:rPr>
          <w:rFonts w:ascii="Times New Roman" w:eastAsia="等线" w:hAnsi="Times New Roman" w:cs="Times New Roman"/>
          <w:b/>
          <w:kern w:val="0"/>
          <w:sz w:val="20"/>
          <w:szCs w:val="20"/>
          <w:lang w:val="en-US" w:eastAsia="zh-CN"/>
        </w:rPr>
        <w:t>.</w:t>
      </w:r>
    </w:p>
    <w:p w14:paraId="242F5EF0" w14:textId="77777777" w:rsidR="00C842A9"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AE5FE7">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2</w:t>
      </w:r>
      <w:r w:rsidRPr="00AE5FE7">
        <w:rPr>
          <w:rFonts w:ascii="Times New Roman" w:eastAsia="等线" w:hAnsi="Times New Roman" w:cs="Times New Roman"/>
          <w:b/>
          <w:kern w:val="0"/>
          <w:sz w:val="20"/>
          <w:szCs w:val="20"/>
          <w:lang w:val="en-US" w:eastAsia="zh-CN"/>
        </w:rPr>
        <w:t>: The protocol stack for RRC-based solution agreed in TR 38.769 should be a baseline for Re</w:t>
      </w:r>
      <w:r>
        <w:rPr>
          <w:rFonts w:ascii="Times New Roman" w:eastAsia="等线" w:hAnsi="Times New Roman" w:cs="Times New Roman"/>
          <w:b/>
          <w:kern w:val="0"/>
          <w:sz w:val="20"/>
          <w:szCs w:val="20"/>
          <w:lang w:val="en-US" w:eastAsia="zh-CN"/>
        </w:rPr>
        <w:t>l-20 AIoT topology 2 discussion</w:t>
      </w:r>
      <w:r w:rsidRPr="00776EB1">
        <w:rPr>
          <w:rFonts w:ascii="Times New Roman" w:eastAsia="等线" w:hAnsi="Times New Roman" w:cs="Times New Roman" w:hint="eastAsia"/>
          <w:b/>
          <w:kern w:val="0"/>
          <w:sz w:val="20"/>
          <w:szCs w:val="20"/>
          <w:lang w:val="en-US" w:eastAsia="zh-CN"/>
        </w:rPr>
        <w:t>.</w:t>
      </w:r>
    </w:p>
    <w:p w14:paraId="4859E6EB" w14:textId="77777777" w:rsidR="00C842A9"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D400E8">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3</w:t>
      </w:r>
      <w:r w:rsidRPr="00D400E8">
        <w:rPr>
          <w:rFonts w:ascii="Times New Roman" w:eastAsia="等线" w:hAnsi="Times New Roman" w:cs="Times New Roman"/>
          <w:b/>
          <w:kern w:val="0"/>
          <w:sz w:val="20"/>
          <w:szCs w:val="20"/>
          <w:lang w:val="en-US" w:eastAsia="zh-CN"/>
        </w:rPr>
        <w:t>: The inventory and command procedure for RRC-based solution agreed in TR 38.769 should be a baseline for Re</w:t>
      </w:r>
      <w:r>
        <w:rPr>
          <w:rFonts w:ascii="Times New Roman" w:eastAsia="等线" w:hAnsi="Times New Roman" w:cs="Times New Roman"/>
          <w:b/>
          <w:kern w:val="0"/>
          <w:sz w:val="20"/>
          <w:szCs w:val="20"/>
          <w:lang w:val="en-US" w:eastAsia="zh-CN"/>
        </w:rPr>
        <w:t>l-20 AIoT topology 2 discussion</w:t>
      </w:r>
      <w:r w:rsidRPr="00776EB1">
        <w:rPr>
          <w:rFonts w:ascii="Times New Roman" w:eastAsia="等线" w:hAnsi="Times New Roman" w:cs="Times New Roman" w:hint="eastAsia"/>
          <w:b/>
          <w:kern w:val="0"/>
          <w:sz w:val="20"/>
          <w:szCs w:val="20"/>
          <w:lang w:val="en-US" w:eastAsia="zh-CN"/>
        </w:rPr>
        <w:t>.</w:t>
      </w:r>
    </w:p>
    <w:p w14:paraId="3BFC9505" w14:textId="77777777" w:rsidR="00C842A9" w:rsidRPr="009D0157"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D0157">
        <w:rPr>
          <w:rFonts w:ascii="Times New Roman" w:eastAsia="等线" w:hAnsi="Times New Roman" w:cs="Times New Roman"/>
          <w:b/>
          <w:kern w:val="0"/>
          <w:sz w:val="20"/>
          <w:szCs w:val="20"/>
          <w:lang w:val="en-US" w:eastAsia="zh-CN"/>
        </w:rPr>
        <w:t xml:space="preserve">Observation </w:t>
      </w:r>
      <w:r>
        <w:rPr>
          <w:rFonts w:ascii="Times New Roman" w:eastAsia="等线" w:hAnsi="Times New Roman" w:cs="Times New Roman"/>
          <w:b/>
          <w:kern w:val="0"/>
          <w:sz w:val="20"/>
          <w:szCs w:val="20"/>
          <w:lang w:val="en-US" w:eastAsia="zh-CN"/>
        </w:rPr>
        <w:t>1</w:t>
      </w:r>
      <w:r w:rsidRPr="009D0157">
        <w:rPr>
          <w:rFonts w:ascii="Times New Roman" w:eastAsia="等线" w:hAnsi="Times New Roman" w:cs="Times New Roman"/>
          <w:b/>
          <w:kern w:val="0"/>
          <w:sz w:val="20"/>
          <w:szCs w:val="20"/>
          <w:lang w:val="en-US" w:eastAsia="zh-CN"/>
        </w:rPr>
        <w:t>: The process of AIoT capability reporting and UE authorization has no impact on RAN3 specifications. However, the AMF sending the authorization result to the RAN does have an impact on the NGAP protocol.</w:t>
      </w:r>
    </w:p>
    <w:p w14:paraId="63EDBDE0" w14:textId="77777777" w:rsidR="00C842A9" w:rsidRPr="009D0157"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D0157">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4</w:t>
      </w:r>
      <w:r w:rsidRPr="009D0157">
        <w:rPr>
          <w:rFonts w:ascii="Times New Roman" w:eastAsia="等线" w:hAnsi="Times New Roman" w:cs="Times New Roman"/>
          <w:b/>
          <w:kern w:val="0"/>
          <w:sz w:val="20"/>
          <w:szCs w:val="20"/>
          <w:lang w:val="en-US" w:eastAsia="zh-CN"/>
        </w:rPr>
        <w:t>: The AMF should include the UE's authorization result in the INITIAL CONTEXT SETUP REQUEST message sent to the RAN.</w:t>
      </w:r>
    </w:p>
    <w:p w14:paraId="329A2B25" w14:textId="77777777" w:rsidR="00C842A9" w:rsidRPr="003730C6"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730C6">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5</w:t>
      </w:r>
      <w:r w:rsidRPr="003730C6">
        <w:rPr>
          <w:rFonts w:ascii="Times New Roman" w:eastAsia="等线" w:hAnsi="Times New Roman" w:cs="Times New Roman"/>
          <w:b/>
          <w:kern w:val="0"/>
          <w:sz w:val="20"/>
          <w:szCs w:val="20"/>
          <w:lang w:val="en-US" w:eastAsia="zh-CN"/>
        </w:rPr>
        <w:t>: A UE shall support only one reader.</w:t>
      </w:r>
    </w:p>
    <w:p w14:paraId="5F75EC14" w14:textId="77777777" w:rsidR="00C842A9"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3730C6">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7</w:t>
      </w:r>
      <w:r w:rsidRPr="003730C6">
        <w:rPr>
          <w:rFonts w:ascii="Times New Roman" w:eastAsia="等线" w:hAnsi="Times New Roman" w:cs="Times New Roman"/>
          <w:b/>
          <w:kern w:val="0"/>
          <w:sz w:val="20"/>
          <w:szCs w:val="20"/>
          <w:lang w:val="en-US" w:eastAsia="zh-CN"/>
        </w:rPr>
        <w:t>: The legacy UE ID (i.e., the RAN UE NGAP ID on the NG interface and the C-RNTI on the Uu interface) can uniquely identify a UE reader.</w:t>
      </w:r>
    </w:p>
    <w:p w14:paraId="49EE999A" w14:textId="77777777" w:rsidR="00C842A9" w:rsidRPr="00CF3FFA"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F3FFA">
        <w:rPr>
          <w:rFonts w:ascii="Times New Roman" w:eastAsia="等线" w:hAnsi="Times New Roman" w:cs="Times New Roman" w:hint="eastAsia"/>
          <w:b/>
          <w:kern w:val="0"/>
          <w:sz w:val="20"/>
          <w:szCs w:val="20"/>
          <w:lang w:val="en-US" w:eastAsia="zh-CN"/>
        </w:rPr>
        <w:t>P</w:t>
      </w:r>
      <w:r w:rsidRPr="00CF3FFA">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b/>
          <w:kern w:val="0"/>
          <w:sz w:val="20"/>
          <w:szCs w:val="20"/>
          <w:lang w:val="en-US" w:eastAsia="zh-CN"/>
        </w:rPr>
        <w:t>8</w:t>
      </w:r>
      <w:r w:rsidRPr="00CF3FFA">
        <w:rPr>
          <w:rFonts w:ascii="Times New Roman" w:eastAsia="等线" w:hAnsi="Times New Roman" w:cs="Times New Roman"/>
          <w:b/>
          <w:kern w:val="0"/>
          <w:sz w:val="20"/>
          <w:szCs w:val="20"/>
          <w:lang w:val="en-US" w:eastAsia="zh-CN"/>
        </w:rPr>
        <w:t>: If the AIoT CN send a single UE reader ID to the AIoT enabled RAN, the AIoT enabled RAN should consider the the indicated UE as the UE readers to provide the AIoT service.</w:t>
      </w:r>
    </w:p>
    <w:p w14:paraId="618776B8" w14:textId="77777777" w:rsidR="00C842A9" w:rsidRPr="009E4B42"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9</w:t>
      </w:r>
      <w:r w:rsidRPr="009E4B42">
        <w:rPr>
          <w:rFonts w:ascii="Times New Roman" w:eastAsia="等线" w:hAnsi="Times New Roman" w:cs="Times New Roman"/>
          <w:b/>
          <w:kern w:val="0"/>
          <w:sz w:val="20"/>
          <w:szCs w:val="20"/>
          <w:lang w:val="en-US" w:eastAsia="zh-CN"/>
        </w:rPr>
        <w:t>: If the AIoT CN provides a list of UE reader IDs, the AI</w:t>
      </w:r>
      <w:r>
        <w:rPr>
          <w:rFonts w:ascii="Times New Roman" w:eastAsia="等线" w:hAnsi="Times New Roman" w:cs="Times New Roman"/>
          <w:b/>
          <w:kern w:val="0"/>
          <w:sz w:val="20"/>
          <w:szCs w:val="20"/>
          <w:lang w:val="en-US" w:eastAsia="zh-CN"/>
        </w:rPr>
        <w:t>oT-enabled RAN has two options:</w:t>
      </w:r>
    </w:p>
    <w:p w14:paraId="24E25F84" w14:textId="77777777" w:rsidR="00C842A9" w:rsidRPr="009E4B42" w:rsidRDefault="00C842A9" w:rsidP="00C842A9">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t xml:space="preserve">Option 1: The </w:t>
      </w:r>
      <w:r>
        <w:rPr>
          <w:rFonts w:ascii="Times New Roman" w:eastAsia="等线" w:hAnsi="Times New Roman" w:cs="Times New Roman"/>
          <w:b/>
          <w:kern w:val="0"/>
          <w:sz w:val="20"/>
          <w:szCs w:val="20"/>
          <w:lang w:val="en-US" w:eastAsia="zh-CN"/>
        </w:rPr>
        <w:t xml:space="preserve">AIoT </w:t>
      </w:r>
      <w:r w:rsidRPr="009E4B42">
        <w:rPr>
          <w:rFonts w:ascii="Times New Roman" w:eastAsia="等线" w:hAnsi="Times New Roman" w:cs="Times New Roman"/>
          <w:b/>
          <w:kern w:val="0"/>
          <w:sz w:val="20"/>
          <w:szCs w:val="20"/>
          <w:lang w:val="en-US" w:eastAsia="zh-CN"/>
        </w:rPr>
        <w:t>RAN uses all the indicated UEs</w:t>
      </w:r>
      <w:r>
        <w:rPr>
          <w:rFonts w:ascii="Times New Roman" w:eastAsia="等线" w:hAnsi="Times New Roman" w:cs="Times New Roman"/>
          <w:b/>
          <w:kern w:val="0"/>
          <w:sz w:val="20"/>
          <w:szCs w:val="20"/>
          <w:lang w:val="en-US" w:eastAsia="zh-CN"/>
        </w:rPr>
        <w:t xml:space="preserve"> to perform the AIoT operation.</w:t>
      </w:r>
    </w:p>
    <w:p w14:paraId="1B77094C" w14:textId="77777777" w:rsidR="00C842A9" w:rsidRDefault="00C842A9" w:rsidP="00C842A9">
      <w:pPr>
        <w:widowControl/>
        <w:spacing w:beforeLines="50" w:before="120" w:afterLines="50" w:after="120" w:line="360" w:lineRule="auto"/>
        <w:ind w:firstLine="840"/>
        <w:rPr>
          <w:rFonts w:ascii="Times New Roman" w:eastAsia="等线" w:hAnsi="Times New Roman" w:cs="Times New Roman"/>
          <w:b/>
          <w:kern w:val="0"/>
          <w:sz w:val="20"/>
          <w:szCs w:val="20"/>
          <w:lang w:val="en-US" w:eastAsia="zh-CN"/>
        </w:rPr>
      </w:pPr>
      <w:r w:rsidRPr="009E4B42">
        <w:rPr>
          <w:rFonts w:ascii="Times New Roman" w:eastAsia="等线" w:hAnsi="Times New Roman" w:cs="Times New Roman"/>
          <w:b/>
          <w:kern w:val="0"/>
          <w:sz w:val="20"/>
          <w:szCs w:val="20"/>
          <w:lang w:val="en-US" w:eastAsia="zh-CN"/>
        </w:rPr>
        <w:lastRenderedPageBreak/>
        <w:t xml:space="preserve">Option 2: The </w:t>
      </w:r>
      <w:r>
        <w:rPr>
          <w:rFonts w:ascii="Times New Roman" w:eastAsia="等线" w:hAnsi="Times New Roman" w:cs="Times New Roman"/>
          <w:b/>
          <w:kern w:val="0"/>
          <w:sz w:val="20"/>
          <w:szCs w:val="20"/>
          <w:lang w:val="en-US" w:eastAsia="zh-CN"/>
        </w:rPr>
        <w:t xml:space="preserve">AIoT </w:t>
      </w:r>
      <w:r w:rsidRPr="009E4B42">
        <w:rPr>
          <w:rFonts w:ascii="Times New Roman" w:eastAsia="等线" w:hAnsi="Times New Roman" w:cs="Times New Roman"/>
          <w:b/>
          <w:kern w:val="0"/>
          <w:sz w:val="20"/>
          <w:szCs w:val="20"/>
          <w:lang w:val="en-US" w:eastAsia="zh-CN"/>
        </w:rPr>
        <w:t>RAN may perform a down-selection from the provided list.</w:t>
      </w:r>
    </w:p>
    <w:p w14:paraId="40AC60E1" w14:textId="77777777" w:rsidR="00C842A9" w:rsidRPr="00CF3FFA"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CF3FFA">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10</w:t>
      </w:r>
      <w:r w:rsidRPr="00CF3FFA">
        <w:rPr>
          <w:rFonts w:ascii="Times New Roman" w:eastAsia="等线" w:hAnsi="Times New Roman" w:cs="Times New Roman"/>
          <w:b/>
          <w:kern w:val="0"/>
          <w:sz w:val="20"/>
          <w:szCs w:val="20"/>
          <w:lang w:val="en-US" w:eastAsia="zh-CN"/>
        </w:rPr>
        <w:t>:</w:t>
      </w:r>
      <w:r w:rsidRPr="00557701">
        <w:t xml:space="preserve"> </w:t>
      </w:r>
      <w:r w:rsidRPr="00557701">
        <w:rPr>
          <w:rFonts w:ascii="Times New Roman" w:eastAsia="等线" w:hAnsi="Times New Roman" w:cs="Times New Roman"/>
          <w:b/>
          <w:kern w:val="0"/>
          <w:sz w:val="20"/>
          <w:szCs w:val="20"/>
          <w:lang w:val="en-US" w:eastAsia="zh-CN"/>
        </w:rPr>
        <w:t>If the target AIoT area is provided, the AIoT RAN may select authorized UE(s) within that area as UE reader(s) to perform the AIoT operation. (Note: Whether the RAN should select all authorized UEs or a subset based on implementation requires further discussion.)</w:t>
      </w:r>
      <w:r w:rsidRPr="00CF3FFA">
        <w:rPr>
          <w:rFonts w:ascii="Times New Roman" w:eastAsia="等线" w:hAnsi="Times New Roman" w:cs="Times New Roman"/>
          <w:b/>
          <w:kern w:val="0"/>
          <w:sz w:val="20"/>
          <w:szCs w:val="20"/>
          <w:lang w:val="en-US" w:eastAsia="zh-CN"/>
        </w:rPr>
        <w:t>.</w:t>
      </w:r>
    </w:p>
    <w:p w14:paraId="300D8163" w14:textId="77777777" w:rsidR="00C842A9" w:rsidRPr="00F27A89"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F27A89">
        <w:rPr>
          <w:rFonts w:ascii="Times New Roman" w:eastAsia="等线" w:hAnsi="Times New Roman" w:cs="Times New Roman"/>
          <w:b/>
          <w:kern w:val="0"/>
          <w:sz w:val="20"/>
          <w:szCs w:val="20"/>
          <w:lang w:val="en-US" w:eastAsia="zh-CN"/>
        </w:rPr>
        <w:t xml:space="preserve">Proposal </w:t>
      </w:r>
      <w:r>
        <w:rPr>
          <w:rFonts w:ascii="Times New Roman" w:eastAsia="等线" w:hAnsi="Times New Roman" w:cs="Times New Roman"/>
          <w:b/>
          <w:kern w:val="0"/>
          <w:sz w:val="20"/>
          <w:szCs w:val="20"/>
          <w:lang w:val="en-US" w:eastAsia="zh-CN"/>
        </w:rPr>
        <w:t>11</w:t>
      </w:r>
      <w:r w:rsidRPr="00F27A89">
        <w:rPr>
          <w:rFonts w:ascii="Times New Roman" w:eastAsia="等线" w:hAnsi="Times New Roman" w:cs="Times New Roman"/>
          <w:b/>
          <w:kern w:val="0"/>
          <w:sz w:val="20"/>
          <w:szCs w:val="20"/>
          <w:lang w:val="en-US" w:eastAsia="zh-CN"/>
        </w:rPr>
        <w:t>: If neither the target AIoT area nor UE reader(s) are provided, the AIoT RAN may select all authorized UEs it serves or select UE readers based on implementation.</w:t>
      </w:r>
    </w:p>
    <w:p w14:paraId="11299127" w14:textId="77777777" w:rsidR="00C842A9" w:rsidRPr="008E74A0"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8E74A0">
        <w:rPr>
          <w:rFonts w:ascii="Times New Roman" w:eastAsia="等线" w:hAnsi="Times New Roman" w:cs="Times New Roman" w:hint="eastAsia"/>
          <w:b/>
          <w:kern w:val="0"/>
          <w:sz w:val="20"/>
          <w:szCs w:val="20"/>
          <w:lang w:val="en-US" w:eastAsia="zh-CN"/>
        </w:rPr>
        <w:t>P</w:t>
      </w:r>
      <w:r w:rsidRPr="008E74A0">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b/>
          <w:kern w:val="0"/>
          <w:sz w:val="20"/>
          <w:szCs w:val="20"/>
          <w:lang w:val="en-US" w:eastAsia="zh-CN"/>
        </w:rPr>
        <w:t>12</w:t>
      </w:r>
      <w:r w:rsidRPr="008E74A0">
        <w:rPr>
          <w:rFonts w:ascii="Times New Roman" w:eastAsia="等线" w:hAnsi="Times New Roman" w:cs="Times New Roman"/>
          <w:b/>
          <w:kern w:val="0"/>
          <w:sz w:val="20"/>
          <w:szCs w:val="20"/>
          <w:lang w:val="en-US" w:eastAsia="zh-CN"/>
        </w:rPr>
        <w:t>: If a UE Reader handover out of the</w:t>
      </w:r>
      <w:r>
        <w:rPr>
          <w:rFonts w:ascii="Times New Roman" w:eastAsia="等线" w:hAnsi="Times New Roman" w:cs="Times New Roman"/>
          <w:b/>
          <w:kern w:val="0"/>
          <w:sz w:val="20"/>
          <w:szCs w:val="20"/>
          <w:lang w:val="en-US" w:eastAsia="zh-CN"/>
        </w:rPr>
        <w:t xml:space="preserve"> intended</w:t>
      </w:r>
      <w:r w:rsidRPr="008E74A0">
        <w:rPr>
          <w:rFonts w:ascii="Times New Roman" w:eastAsia="等线" w:hAnsi="Times New Roman" w:cs="Times New Roman"/>
          <w:b/>
          <w:kern w:val="0"/>
          <w:sz w:val="20"/>
          <w:szCs w:val="20"/>
          <w:lang w:val="en-US" w:eastAsia="zh-CN"/>
        </w:rPr>
        <w:t xml:space="preserve"> service area, the UE Reader is expected to stop the AIoT operation.</w:t>
      </w:r>
    </w:p>
    <w:p w14:paraId="02B24503" w14:textId="77777777" w:rsidR="00C842A9" w:rsidRPr="0072694A" w:rsidRDefault="00C842A9" w:rsidP="00C842A9">
      <w:pPr>
        <w:widowControl/>
        <w:spacing w:beforeLines="50" w:before="120" w:afterLines="50" w:after="120" w:line="360" w:lineRule="auto"/>
        <w:rPr>
          <w:rFonts w:ascii="Times New Roman" w:eastAsia="等线" w:hAnsi="Times New Roman" w:cs="Times New Roman"/>
          <w:b/>
          <w:kern w:val="0"/>
          <w:sz w:val="20"/>
          <w:szCs w:val="20"/>
          <w:lang w:val="en-US" w:eastAsia="zh-CN"/>
        </w:rPr>
      </w:pPr>
      <w:r w:rsidRPr="00E94BBE">
        <w:rPr>
          <w:rFonts w:ascii="Times New Roman" w:eastAsia="等线" w:hAnsi="Times New Roman" w:cs="Times New Roman" w:hint="eastAsia"/>
          <w:b/>
          <w:kern w:val="0"/>
          <w:sz w:val="20"/>
          <w:szCs w:val="20"/>
          <w:lang w:val="en-US" w:eastAsia="zh-CN"/>
        </w:rPr>
        <w:t>P</w:t>
      </w:r>
      <w:r w:rsidRPr="00E94BBE">
        <w:rPr>
          <w:rFonts w:ascii="Times New Roman" w:eastAsia="等线" w:hAnsi="Times New Roman" w:cs="Times New Roman"/>
          <w:b/>
          <w:kern w:val="0"/>
          <w:sz w:val="20"/>
          <w:szCs w:val="20"/>
          <w:lang w:val="en-US" w:eastAsia="zh-CN"/>
        </w:rPr>
        <w:t xml:space="preserve">roposal </w:t>
      </w:r>
      <w:r>
        <w:rPr>
          <w:rFonts w:ascii="Times New Roman" w:eastAsia="等线" w:hAnsi="Times New Roman" w:cs="Times New Roman"/>
          <w:b/>
          <w:kern w:val="0"/>
          <w:sz w:val="20"/>
          <w:szCs w:val="20"/>
          <w:lang w:val="en-US" w:eastAsia="zh-CN"/>
        </w:rPr>
        <w:t>13</w:t>
      </w:r>
      <w:r w:rsidRPr="00E94BBE">
        <w:rPr>
          <w:rFonts w:ascii="Times New Roman" w:eastAsia="等线" w:hAnsi="Times New Roman" w:cs="Times New Roman"/>
          <w:b/>
          <w:kern w:val="0"/>
          <w:sz w:val="20"/>
          <w:szCs w:val="20"/>
          <w:lang w:val="en-US" w:eastAsia="zh-CN"/>
        </w:rPr>
        <w:t xml:space="preserve">: Some assistance information for the AIoT resource allocation </w:t>
      </w:r>
      <w:r>
        <w:rPr>
          <w:rFonts w:ascii="Times New Roman" w:eastAsia="等线" w:hAnsi="Times New Roman" w:cs="Times New Roman"/>
          <w:b/>
          <w:kern w:val="0"/>
          <w:sz w:val="20"/>
          <w:szCs w:val="20"/>
          <w:lang w:val="en-US" w:eastAsia="zh-CN"/>
        </w:rPr>
        <w:t xml:space="preserve">over Xn-AP </w:t>
      </w:r>
      <w:r w:rsidRPr="00E94BBE">
        <w:rPr>
          <w:rFonts w:ascii="Times New Roman" w:eastAsia="等线" w:hAnsi="Times New Roman" w:cs="Times New Roman"/>
          <w:b/>
          <w:kern w:val="0"/>
          <w:sz w:val="20"/>
          <w:szCs w:val="20"/>
          <w:lang w:val="en-US" w:eastAsia="zh-CN"/>
        </w:rPr>
        <w:t>should be discussed in case of inter-gNB handover</w:t>
      </w:r>
      <w:r>
        <w:rPr>
          <w:rFonts w:ascii="Times New Roman" w:eastAsia="等线" w:hAnsi="Times New Roman" w:cs="Times New Roman"/>
          <w:b/>
          <w:kern w:val="0"/>
          <w:sz w:val="20"/>
          <w:szCs w:val="20"/>
          <w:lang w:val="en-US"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983EEDF" w:rsidR="008F4D3E" w:rsidRPr="00697EF5" w:rsidRDefault="00FB5DC0" w:rsidP="00697EF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97EF5">
        <w:rPr>
          <w:rFonts w:ascii="Times New Roman" w:eastAsia="等线" w:hAnsi="Times New Roman" w:cs="Times New Roman" w:hint="eastAsia"/>
          <w:kern w:val="0"/>
          <w:sz w:val="20"/>
          <w:szCs w:val="20"/>
          <w:lang w:val="en-US" w:eastAsia="zh-CN"/>
        </w:rPr>
        <w:t>[</w:t>
      </w:r>
      <w:r w:rsidRPr="00697EF5">
        <w:rPr>
          <w:rFonts w:ascii="Times New Roman" w:eastAsia="等线" w:hAnsi="Times New Roman" w:cs="Times New Roman"/>
          <w:kern w:val="0"/>
          <w:sz w:val="20"/>
          <w:szCs w:val="20"/>
          <w:lang w:val="en-US" w:eastAsia="zh-CN"/>
        </w:rPr>
        <w:t>1] RP-252894, Solutions for Ambient IoT (Internet of Things) in NR</w:t>
      </w:r>
    </w:p>
    <w:p w14:paraId="22A82485" w14:textId="6F3D68FF" w:rsidR="00ED0943" w:rsidRPr="005B6895" w:rsidRDefault="00ED0943" w:rsidP="000A2AB6">
      <w:pPr>
        <w:widowControl/>
        <w:spacing w:after="180"/>
        <w:rPr>
          <w:rFonts w:ascii="Times New Roman" w:eastAsia="等线" w:hAnsi="Times New Roman" w:cs="Times New Roman"/>
          <w:kern w:val="0"/>
          <w:sz w:val="20"/>
          <w:szCs w:val="20"/>
          <w:lang w:eastAsia="zh-CN"/>
        </w:rPr>
      </w:pP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5C7C0" w14:textId="77777777" w:rsidR="003C7174" w:rsidRDefault="003C7174" w:rsidP="00EA2522">
      <w:r>
        <w:separator/>
      </w:r>
    </w:p>
  </w:endnote>
  <w:endnote w:type="continuationSeparator" w:id="0">
    <w:p w14:paraId="0F6D9690" w14:textId="77777777" w:rsidR="003C7174" w:rsidRDefault="003C717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A1220" w14:textId="77777777" w:rsidR="003C7174" w:rsidRDefault="003C7174" w:rsidP="00EA2522">
      <w:r>
        <w:separator/>
      </w:r>
    </w:p>
  </w:footnote>
  <w:footnote w:type="continuationSeparator" w:id="0">
    <w:p w14:paraId="396D1E5F" w14:textId="77777777" w:rsidR="003C7174" w:rsidRDefault="003C717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6"/>
  </w:num>
  <w:num w:numId="3">
    <w:abstractNumId w:val="32"/>
  </w:num>
  <w:num w:numId="4">
    <w:abstractNumId w:val="33"/>
  </w:num>
  <w:num w:numId="5">
    <w:abstractNumId w:val="35"/>
  </w:num>
  <w:num w:numId="6">
    <w:abstractNumId w:val="12"/>
  </w:num>
  <w:num w:numId="7">
    <w:abstractNumId w:val="27"/>
  </w:num>
  <w:num w:numId="8">
    <w:abstractNumId w:val="15"/>
  </w:num>
  <w:num w:numId="9">
    <w:abstractNumId w:val="28"/>
  </w:num>
  <w:num w:numId="10">
    <w:abstractNumId w:val="10"/>
  </w:num>
  <w:num w:numId="11">
    <w:abstractNumId w:val="34"/>
  </w:num>
  <w:num w:numId="12">
    <w:abstractNumId w:val="22"/>
  </w:num>
  <w:num w:numId="13">
    <w:abstractNumId w:val="24"/>
  </w:num>
  <w:num w:numId="14">
    <w:abstractNumId w:val="17"/>
  </w:num>
  <w:num w:numId="1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9"/>
  </w:num>
  <w:num w:numId="28">
    <w:abstractNumId w:val="21"/>
  </w:num>
  <w:num w:numId="29">
    <w:abstractNumId w:val="13"/>
  </w:num>
  <w:num w:numId="30">
    <w:abstractNumId w:val="29"/>
  </w:num>
  <w:num w:numId="31">
    <w:abstractNumId w:val="31"/>
  </w:num>
  <w:num w:numId="32">
    <w:abstractNumId w:val="14"/>
  </w:num>
  <w:num w:numId="33">
    <w:abstractNumId w:val="26"/>
  </w:num>
  <w:num w:numId="34">
    <w:abstractNumId w:val="23"/>
  </w:num>
  <w:num w:numId="35">
    <w:abstractNumId w:val="18"/>
  </w:num>
  <w:num w:numId="36">
    <w:abstractNumId w:val="25"/>
  </w:num>
  <w:num w:numId="3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3E1F"/>
    <w:rsid w:val="0001559E"/>
    <w:rsid w:val="000159FC"/>
    <w:rsid w:val="000219D2"/>
    <w:rsid w:val="000225B9"/>
    <w:rsid w:val="000234D7"/>
    <w:rsid w:val="0002392A"/>
    <w:rsid w:val="00024929"/>
    <w:rsid w:val="00024934"/>
    <w:rsid w:val="00025636"/>
    <w:rsid w:val="00030357"/>
    <w:rsid w:val="00034323"/>
    <w:rsid w:val="00037651"/>
    <w:rsid w:val="00037BAC"/>
    <w:rsid w:val="000429D4"/>
    <w:rsid w:val="00043635"/>
    <w:rsid w:val="000436F5"/>
    <w:rsid w:val="0004796D"/>
    <w:rsid w:val="00050AEC"/>
    <w:rsid w:val="000521A1"/>
    <w:rsid w:val="000528E1"/>
    <w:rsid w:val="00054762"/>
    <w:rsid w:val="0005595C"/>
    <w:rsid w:val="00056295"/>
    <w:rsid w:val="00057FB1"/>
    <w:rsid w:val="000616F8"/>
    <w:rsid w:val="0006305E"/>
    <w:rsid w:val="000637D5"/>
    <w:rsid w:val="00064044"/>
    <w:rsid w:val="000655ED"/>
    <w:rsid w:val="0007096D"/>
    <w:rsid w:val="0007201D"/>
    <w:rsid w:val="000729BE"/>
    <w:rsid w:val="000733B4"/>
    <w:rsid w:val="00073D1C"/>
    <w:rsid w:val="0007449E"/>
    <w:rsid w:val="00077A7E"/>
    <w:rsid w:val="0008388E"/>
    <w:rsid w:val="00084073"/>
    <w:rsid w:val="00085EE5"/>
    <w:rsid w:val="00086BE7"/>
    <w:rsid w:val="00086E02"/>
    <w:rsid w:val="000903C8"/>
    <w:rsid w:val="00091EDC"/>
    <w:rsid w:val="0009300E"/>
    <w:rsid w:val="00093D1F"/>
    <w:rsid w:val="00094AC1"/>
    <w:rsid w:val="000951E3"/>
    <w:rsid w:val="00095944"/>
    <w:rsid w:val="00095F65"/>
    <w:rsid w:val="00096F39"/>
    <w:rsid w:val="0009725A"/>
    <w:rsid w:val="000A1550"/>
    <w:rsid w:val="000A2AB6"/>
    <w:rsid w:val="000A2CDE"/>
    <w:rsid w:val="000A3F8F"/>
    <w:rsid w:val="000A566E"/>
    <w:rsid w:val="000A59BF"/>
    <w:rsid w:val="000A5C6E"/>
    <w:rsid w:val="000A62E0"/>
    <w:rsid w:val="000A6991"/>
    <w:rsid w:val="000B240F"/>
    <w:rsid w:val="000B3395"/>
    <w:rsid w:val="000C6994"/>
    <w:rsid w:val="000C6C7E"/>
    <w:rsid w:val="000D0DA3"/>
    <w:rsid w:val="000D1FE1"/>
    <w:rsid w:val="000D3108"/>
    <w:rsid w:val="000D49B3"/>
    <w:rsid w:val="000D59DE"/>
    <w:rsid w:val="000E2166"/>
    <w:rsid w:val="000E234B"/>
    <w:rsid w:val="000E429F"/>
    <w:rsid w:val="000E4EDC"/>
    <w:rsid w:val="000E6267"/>
    <w:rsid w:val="000E6A80"/>
    <w:rsid w:val="000F02A5"/>
    <w:rsid w:val="000F06D8"/>
    <w:rsid w:val="000F0A0C"/>
    <w:rsid w:val="000F11AD"/>
    <w:rsid w:val="000F2B66"/>
    <w:rsid w:val="000F3529"/>
    <w:rsid w:val="000F3B3E"/>
    <w:rsid w:val="000F5B03"/>
    <w:rsid w:val="000F63ED"/>
    <w:rsid w:val="00100F22"/>
    <w:rsid w:val="001040D6"/>
    <w:rsid w:val="00107625"/>
    <w:rsid w:val="00107D39"/>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752"/>
    <w:rsid w:val="00127E13"/>
    <w:rsid w:val="00130354"/>
    <w:rsid w:val="00131265"/>
    <w:rsid w:val="00131AED"/>
    <w:rsid w:val="00133C7F"/>
    <w:rsid w:val="00136789"/>
    <w:rsid w:val="0013796F"/>
    <w:rsid w:val="001404BF"/>
    <w:rsid w:val="001421C8"/>
    <w:rsid w:val="001446F9"/>
    <w:rsid w:val="00144838"/>
    <w:rsid w:val="00146A1C"/>
    <w:rsid w:val="001473D9"/>
    <w:rsid w:val="00150A73"/>
    <w:rsid w:val="001514A5"/>
    <w:rsid w:val="00154B74"/>
    <w:rsid w:val="001578CE"/>
    <w:rsid w:val="001616B5"/>
    <w:rsid w:val="00164951"/>
    <w:rsid w:val="0016495C"/>
    <w:rsid w:val="00165DFD"/>
    <w:rsid w:val="00170622"/>
    <w:rsid w:val="00172DF8"/>
    <w:rsid w:val="00173ACD"/>
    <w:rsid w:val="001745AE"/>
    <w:rsid w:val="00174B72"/>
    <w:rsid w:val="00174F01"/>
    <w:rsid w:val="00175B4F"/>
    <w:rsid w:val="0017675D"/>
    <w:rsid w:val="00176DD1"/>
    <w:rsid w:val="00183264"/>
    <w:rsid w:val="00184B48"/>
    <w:rsid w:val="0018564E"/>
    <w:rsid w:val="0018673B"/>
    <w:rsid w:val="001867E1"/>
    <w:rsid w:val="0018736F"/>
    <w:rsid w:val="001879CB"/>
    <w:rsid w:val="00187B85"/>
    <w:rsid w:val="0019139F"/>
    <w:rsid w:val="001942C4"/>
    <w:rsid w:val="00194E09"/>
    <w:rsid w:val="0019756F"/>
    <w:rsid w:val="001A25ED"/>
    <w:rsid w:val="001A25F7"/>
    <w:rsid w:val="001A30B8"/>
    <w:rsid w:val="001A3605"/>
    <w:rsid w:val="001A702D"/>
    <w:rsid w:val="001A7A00"/>
    <w:rsid w:val="001A7A31"/>
    <w:rsid w:val="001B268F"/>
    <w:rsid w:val="001B3103"/>
    <w:rsid w:val="001B3599"/>
    <w:rsid w:val="001B4BA9"/>
    <w:rsid w:val="001B4E17"/>
    <w:rsid w:val="001B50B2"/>
    <w:rsid w:val="001B55A9"/>
    <w:rsid w:val="001B5C81"/>
    <w:rsid w:val="001C0B5E"/>
    <w:rsid w:val="001C17AE"/>
    <w:rsid w:val="001C302B"/>
    <w:rsid w:val="001C3299"/>
    <w:rsid w:val="001C582E"/>
    <w:rsid w:val="001C7B62"/>
    <w:rsid w:val="001D044E"/>
    <w:rsid w:val="001D48A9"/>
    <w:rsid w:val="001D661D"/>
    <w:rsid w:val="001D6C73"/>
    <w:rsid w:val="001E1E2D"/>
    <w:rsid w:val="001E240E"/>
    <w:rsid w:val="001E3647"/>
    <w:rsid w:val="001E5B24"/>
    <w:rsid w:val="001E64D0"/>
    <w:rsid w:val="001E730A"/>
    <w:rsid w:val="001F166E"/>
    <w:rsid w:val="001F3D90"/>
    <w:rsid w:val="001F7082"/>
    <w:rsid w:val="00200E56"/>
    <w:rsid w:val="00201CEE"/>
    <w:rsid w:val="002034E5"/>
    <w:rsid w:val="002041ED"/>
    <w:rsid w:val="00204515"/>
    <w:rsid w:val="0020618B"/>
    <w:rsid w:val="0021417E"/>
    <w:rsid w:val="00214858"/>
    <w:rsid w:val="00215B88"/>
    <w:rsid w:val="002168CB"/>
    <w:rsid w:val="00216DB8"/>
    <w:rsid w:val="00226CE0"/>
    <w:rsid w:val="00232496"/>
    <w:rsid w:val="002327D1"/>
    <w:rsid w:val="00232B83"/>
    <w:rsid w:val="00233704"/>
    <w:rsid w:val="00234A85"/>
    <w:rsid w:val="00235ECC"/>
    <w:rsid w:val="0023674B"/>
    <w:rsid w:val="002378BF"/>
    <w:rsid w:val="00244498"/>
    <w:rsid w:val="00246C0C"/>
    <w:rsid w:val="00251716"/>
    <w:rsid w:val="002521E0"/>
    <w:rsid w:val="002525CB"/>
    <w:rsid w:val="00252D6D"/>
    <w:rsid w:val="0025458E"/>
    <w:rsid w:val="00257368"/>
    <w:rsid w:val="00261B4A"/>
    <w:rsid w:val="002622CB"/>
    <w:rsid w:val="0026292A"/>
    <w:rsid w:val="00262BFA"/>
    <w:rsid w:val="002641CD"/>
    <w:rsid w:val="00264AE3"/>
    <w:rsid w:val="0027216E"/>
    <w:rsid w:val="00274033"/>
    <w:rsid w:val="00274925"/>
    <w:rsid w:val="00277AA5"/>
    <w:rsid w:val="00280052"/>
    <w:rsid w:val="0028016F"/>
    <w:rsid w:val="00281659"/>
    <w:rsid w:val="00287933"/>
    <w:rsid w:val="00287E48"/>
    <w:rsid w:val="00292C5A"/>
    <w:rsid w:val="0029440B"/>
    <w:rsid w:val="00295EA2"/>
    <w:rsid w:val="00296181"/>
    <w:rsid w:val="002A0260"/>
    <w:rsid w:val="002A2299"/>
    <w:rsid w:val="002A3E4E"/>
    <w:rsid w:val="002A5259"/>
    <w:rsid w:val="002A5DEC"/>
    <w:rsid w:val="002A755E"/>
    <w:rsid w:val="002B033F"/>
    <w:rsid w:val="002B1053"/>
    <w:rsid w:val="002B2021"/>
    <w:rsid w:val="002B357D"/>
    <w:rsid w:val="002B615D"/>
    <w:rsid w:val="002C3F75"/>
    <w:rsid w:val="002C4718"/>
    <w:rsid w:val="002D017A"/>
    <w:rsid w:val="002D2B5C"/>
    <w:rsid w:val="002D49AF"/>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6EC"/>
    <w:rsid w:val="00310C68"/>
    <w:rsid w:val="0031224E"/>
    <w:rsid w:val="00312D1A"/>
    <w:rsid w:val="0031314B"/>
    <w:rsid w:val="00316115"/>
    <w:rsid w:val="00321137"/>
    <w:rsid w:val="00321CC7"/>
    <w:rsid w:val="0032263C"/>
    <w:rsid w:val="00322699"/>
    <w:rsid w:val="003236C5"/>
    <w:rsid w:val="00325759"/>
    <w:rsid w:val="003259F6"/>
    <w:rsid w:val="00326EEB"/>
    <w:rsid w:val="00326FFB"/>
    <w:rsid w:val="003304F4"/>
    <w:rsid w:val="00330B84"/>
    <w:rsid w:val="00332180"/>
    <w:rsid w:val="00336EB4"/>
    <w:rsid w:val="00337846"/>
    <w:rsid w:val="003405A6"/>
    <w:rsid w:val="0034567C"/>
    <w:rsid w:val="003519C9"/>
    <w:rsid w:val="003536FE"/>
    <w:rsid w:val="00355403"/>
    <w:rsid w:val="00356170"/>
    <w:rsid w:val="00356343"/>
    <w:rsid w:val="003565A2"/>
    <w:rsid w:val="00357D26"/>
    <w:rsid w:val="00357E85"/>
    <w:rsid w:val="00360654"/>
    <w:rsid w:val="00362BDB"/>
    <w:rsid w:val="00362CA9"/>
    <w:rsid w:val="0036504C"/>
    <w:rsid w:val="003656F6"/>
    <w:rsid w:val="00367D7C"/>
    <w:rsid w:val="00367F69"/>
    <w:rsid w:val="00371034"/>
    <w:rsid w:val="00372877"/>
    <w:rsid w:val="003730C6"/>
    <w:rsid w:val="00374378"/>
    <w:rsid w:val="00374E95"/>
    <w:rsid w:val="00384957"/>
    <w:rsid w:val="00385A10"/>
    <w:rsid w:val="00386BA4"/>
    <w:rsid w:val="003871F7"/>
    <w:rsid w:val="00391B15"/>
    <w:rsid w:val="003939E9"/>
    <w:rsid w:val="00393FCD"/>
    <w:rsid w:val="003A22E4"/>
    <w:rsid w:val="003A3E30"/>
    <w:rsid w:val="003A61D1"/>
    <w:rsid w:val="003A7AD2"/>
    <w:rsid w:val="003A7EEF"/>
    <w:rsid w:val="003B1B03"/>
    <w:rsid w:val="003B2744"/>
    <w:rsid w:val="003B3E34"/>
    <w:rsid w:val="003B42D0"/>
    <w:rsid w:val="003B49C1"/>
    <w:rsid w:val="003B573D"/>
    <w:rsid w:val="003B6FC3"/>
    <w:rsid w:val="003C2F6D"/>
    <w:rsid w:val="003C3AA0"/>
    <w:rsid w:val="003C3CD5"/>
    <w:rsid w:val="003C4743"/>
    <w:rsid w:val="003C54E7"/>
    <w:rsid w:val="003C6F6D"/>
    <w:rsid w:val="003C7174"/>
    <w:rsid w:val="003C7599"/>
    <w:rsid w:val="003C7B2C"/>
    <w:rsid w:val="003D1598"/>
    <w:rsid w:val="003D16BA"/>
    <w:rsid w:val="003D48C9"/>
    <w:rsid w:val="003D6DE3"/>
    <w:rsid w:val="003D7E99"/>
    <w:rsid w:val="003E0D07"/>
    <w:rsid w:val="003E26A5"/>
    <w:rsid w:val="003E3D15"/>
    <w:rsid w:val="003F11B8"/>
    <w:rsid w:val="003F2B71"/>
    <w:rsid w:val="003F3B02"/>
    <w:rsid w:val="003F3B3F"/>
    <w:rsid w:val="003F3E91"/>
    <w:rsid w:val="003F5AA6"/>
    <w:rsid w:val="00403A15"/>
    <w:rsid w:val="00403FB1"/>
    <w:rsid w:val="00405686"/>
    <w:rsid w:val="00411F6F"/>
    <w:rsid w:val="0041340E"/>
    <w:rsid w:val="00415DAF"/>
    <w:rsid w:val="004172C6"/>
    <w:rsid w:val="00417541"/>
    <w:rsid w:val="004214AE"/>
    <w:rsid w:val="00423651"/>
    <w:rsid w:val="0042444C"/>
    <w:rsid w:val="00424775"/>
    <w:rsid w:val="00424A79"/>
    <w:rsid w:val="00424D4D"/>
    <w:rsid w:val="00425375"/>
    <w:rsid w:val="00425F3D"/>
    <w:rsid w:val="004269B8"/>
    <w:rsid w:val="00426B6D"/>
    <w:rsid w:val="00427A68"/>
    <w:rsid w:val="004300B3"/>
    <w:rsid w:val="00431AEC"/>
    <w:rsid w:val="00433657"/>
    <w:rsid w:val="00436324"/>
    <w:rsid w:val="00440ABE"/>
    <w:rsid w:val="00441ADB"/>
    <w:rsid w:val="00441B50"/>
    <w:rsid w:val="00441CEF"/>
    <w:rsid w:val="00444AEB"/>
    <w:rsid w:val="004453C7"/>
    <w:rsid w:val="00445A22"/>
    <w:rsid w:val="00447953"/>
    <w:rsid w:val="004511BB"/>
    <w:rsid w:val="004523C0"/>
    <w:rsid w:val="0045540B"/>
    <w:rsid w:val="00457335"/>
    <w:rsid w:val="004601AC"/>
    <w:rsid w:val="00462FFD"/>
    <w:rsid w:val="004640A6"/>
    <w:rsid w:val="004648D1"/>
    <w:rsid w:val="00464C79"/>
    <w:rsid w:val="004662A2"/>
    <w:rsid w:val="00470B8F"/>
    <w:rsid w:val="004715DC"/>
    <w:rsid w:val="00472EEF"/>
    <w:rsid w:val="0047717A"/>
    <w:rsid w:val="00482BB8"/>
    <w:rsid w:val="0048643C"/>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29DB"/>
    <w:rsid w:val="004D31B9"/>
    <w:rsid w:val="004D69F9"/>
    <w:rsid w:val="004E4137"/>
    <w:rsid w:val="004E46C3"/>
    <w:rsid w:val="004E5451"/>
    <w:rsid w:val="004E5BC9"/>
    <w:rsid w:val="004E64CB"/>
    <w:rsid w:val="004E6A81"/>
    <w:rsid w:val="004E7713"/>
    <w:rsid w:val="004F0C0B"/>
    <w:rsid w:val="004F4633"/>
    <w:rsid w:val="004F4637"/>
    <w:rsid w:val="004F6889"/>
    <w:rsid w:val="00502CF6"/>
    <w:rsid w:val="00504DA8"/>
    <w:rsid w:val="00505915"/>
    <w:rsid w:val="005066D2"/>
    <w:rsid w:val="00506DDC"/>
    <w:rsid w:val="00510C82"/>
    <w:rsid w:val="00512273"/>
    <w:rsid w:val="005132BD"/>
    <w:rsid w:val="00513A13"/>
    <w:rsid w:val="005168AA"/>
    <w:rsid w:val="00517050"/>
    <w:rsid w:val="00522B2B"/>
    <w:rsid w:val="00523386"/>
    <w:rsid w:val="005248CA"/>
    <w:rsid w:val="0052515D"/>
    <w:rsid w:val="00525738"/>
    <w:rsid w:val="00525E66"/>
    <w:rsid w:val="00536406"/>
    <w:rsid w:val="00540DCC"/>
    <w:rsid w:val="0054106C"/>
    <w:rsid w:val="00541B9F"/>
    <w:rsid w:val="00542D6E"/>
    <w:rsid w:val="00550E4A"/>
    <w:rsid w:val="005539EE"/>
    <w:rsid w:val="00555829"/>
    <w:rsid w:val="0055702A"/>
    <w:rsid w:val="00557701"/>
    <w:rsid w:val="00557C1B"/>
    <w:rsid w:val="00563CBA"/>
    <w:rsid w:val="005715D7"/>
    <w:rsid w:val="00574B27"/>
    <w:rsid w:val="00575FA5"/>
    <w:rsid w:val="00584F35"/>
    <w:rsid w:val="005855CC"/>
    <w:rsid w:val="00590BD0"/>
    <w:rsid w:val="00591F1E"/>
    <w:rsid w:val="0059417B"/>
    <w:rsid w:val="00594EE8"/>
    <w:rsid w:val="005A07CE"/>
    <w:rsid w:val="005A2342"/>
    <w:rsid w:val="005A55F5"/>
    <w:rsid w:val="005A597D"/>
    <w:rsid w:val="005A6134"/>
    <w:rsid w:val="005A6F29"/>
    <w:rsid w:val="005A7B5C"/>
    <w:rsid w:val="005B0D41"/>
    <w:rsid w:val="005B190F"/>
    <w:rsid w:val="005B3675"/>
    <w:rsid w:val="005B5077"/>
    <w:rsid w:val="005B64ED"/>
    <w:rsid w:val="005B6895"/>
    <w:rsid w:val="005C162F"/>
    <w:rsid w:val="005C2BC8"/>
    <w:rsid w:val="005C3345"/>
    <w:rsid w:val="005C4AA4"/>
    <w:rsid w:val="005C522C"/>
    <w:rsid w:val="005D0C2A"/>
    <w:rsid w:val="005D3774"/>
    <w:rsid w:val="005D4581"/>
    <w:rsid w:val="005D4F94"/>
    <w:rsid w:val="005D51D3"/>
    <w:rsid w:val="005D71D1"/>
    <w:rsid w:val="005D781F"/>
    <w:rsid w:val="005E121E"/>
    <w:rsid w:val="005E198D"/>
    <w:rsid w:val="005E4770"/>
    <w:rsid w:val="005E4D70"/>
    <w:rsid w:val="005F2F6C"/>
    <w:rsid w:val="005F3177"/>
    <w:rsid w:val="005F4B12"/>
    <w:rsid w:val="00600EC3"/>
    <w:rsid w:val="006017CF"/>
    <w:rsid w:val="006018E4"/>
    <w:rsid w:val="00603936"/>
    <w:rsid w:val="0060777E"/>
    <w:rsid w:val="00607C8D"/>
    <w:rsid w:val="00610450"/>
    <w:rsid w:val="00610A5D"/>
    <w:rsid w:val="00613873"/>
    <w:rsid w:val="006160CD"/>
    <w:rsid w:val="00616632"/>
    <w:rsid w:val="0062678F"/>
    <w:rsid w:val="00630131"/>
    <w:rsid w:val="00631F07"/>
    <w:rsid w:val="006323AF"/>
    <w:rsid w:val="00633830"/>
    <w:rsid w:val="00634C90"/>
    <w:rsid w:val="00636B9B"/>
    <w:rsid w:val="00637243"/>
    <w:rsid w:val="00640382"/>
    <w:rsid w:val="0064082D"/>
    <w:rsid w:val="00645502"/>
    <w:rsid w:val="006460CC"/>
    <w:rsid w:val="00651E80"/>
    <w:rsid w:val="00653029"/>
    <w:rsid w:val="00653B77"/>
    <w:rsid w:val="00654271"/>
    <w:rsid w:val="006545C7"/>
    <w:rsid w:val="006550AA"/>
    <w:rsid w:val="006561B0"/>
    <w:rsid w:val="0066009B"/>
    <w:rsid w:val="006601D8"/>
    <w:rsid w:val="00660C55"/>
    <w:rsid w:val="00661350"/>
    <w:rsid w:val="00661FD6"/>
    <w:rsid w:val="0066273A"/>
    <w:rsid w:val="006627C9"/>
    <w:rsid w:val="00662961"/>
    <w:rsid w:val="00662D01"/>
    <w:rsid w:val="00663173"/>
    <w:rsid w:val="0066340E"/>
    <w:rsid w:val="00667667"/>
    <w:rsid w:val="0067400B"/>
    <w:rsid w:val="0067462E"/>
    <w:rsid w:val="006753C4"/>
    <w:rsid w:val="00675ACD"/>
    <w:rsid w:val="00676AD1"/>
    <w:rsid w:val="00677BE2"/>
    <w:rsid w:val="00680CC1"/>
    <w:rsid w:val="00682E87"/>
    <w:rsid w:val="00684626"/>
    <w:rsid w:val="006854BE"/>
    <w:rsid w:val="00686D21"/>
    <w:rsid w:val="006877A9"/>
    <w:rsid w:val="00687B46"/>
    <w:rsid w:val="00687E01"/>
    <w:rsid w:val="006901B4"/>
    <w:rsid w:val="00691A8E"/>
    <w:rsid w:val="00694374"/>
    <w:rsid w:val="00695DEF"/>
    <w:rsid w:val="00695FAE"/>
    <w:rsid w:val="00697EF5"/>
    <w:rsid w:val="006A22BD"/>
    <w:rsid w:val="006A27D7"/>
    <w:rsid w:val="006A45C8"/>
    <w:rsid w:val="006A4CE5"/>
    <w:rsid w:val="006A66CD"/>
    <w:rsid w:val="006A7BA4"/>
    <w:rsid w:val="006B0BBB"/>
    <w:rsid w:val="006B1735"/>
    <w:rsid w:val="006B2F06"/>
    <w:rsid w:val="006B36ED"/>
    <w:rsid w:val="006B3D07"/>
    <w:rsid w:val="006B47AE"/>
    <w:rsid w:val="006B511A"/>
    <w:rsid w:val="006B58DC"/>
    <w:rsid w:val="006B7BD0"/>
    <w:rsid w:val="006C11AB"/>
    <w:rsid w:val="006D0FCB"/>
    <w:rsid w:val="006D11D6"/>
    <w:rsid w:val="006D13D3"/>
    <w:rsid w:val="006D2A44"/>
    <w:rsid w:val="006E0866"/>
    <w:rsid w:val="006E1240"/>
    <w:rsid w:val="006E1A0C"/>
    <w:rsid w:val="006E2C3E"/>
    <w:rsid w:val="006E3003"/>
    <w:rsid w:val="006E76A7"/>
    <w:rsid w:val="006F06ED"/>
    <w:rsid w:val="006F07B6"/>
    <w:rsid w:val="006F179D"/>
    <w:rsid w:val="006F1A6F"/>
    <w:rsid w:val="006F30E3"/>
    <w:rsid w:val="006F73F7"/>
    <w:rsid w:val="00700ADE"/>
    <w:rsid w:val="007027B1"/>
    <w:rsid w:val="0070399E"/>
    <w:rsid w:val="00704775"/>
    <w:rsid w:val="0070509F"/>
    <w:rsid w:val="00705FB9"/>
    <w:rsid w:val="00706105"/>
    <w:rsid w:val="00707606"/>
    <w:rsid w:val="00713445"/>
    <w:rsid w:val="00713560"/>
    <w:rsid w:val="007147B6"/>
    <w:rsid w:val="00714D11"/>
    <w:rsid w:val="007157AD"/>
    <w:rsid w:val="007169AB"/>
    <w:rsid w:val="007178B7"/>
    <w:rsid w:val="00720076"/>
    <w:rsid w:val="007213DA"/>
    <w:rsid w:val="00721DBD"/>
    <w:rsid w:val="007232C4"/>
    <w:rsid w:val="00724440"/>
    <w:rsid w:val="00724B21"/>
    <w:rsid w:val="007254EF"/>
    <w:rsid w:val="0072694A"/>
    <w:rsid w:val="00727B0F"/>
    <w:rsid w:val="00731CE8"/>
    <w:rsid w:val="00732EDD"/>
    <w:rsid w:val="007335B1"/>
    <w:rsid w:val="007353BD"/>
    <w:rsid w:val="007364CA"/>
    <w:rsid w:val="00736FAF"/>
    <w:rsid w:val="0073723A"/>
    <w:rsid w:val="0074345C"/>
    <w:rsid w:val="00743F4F"/>
    <w:rsid w:val="00746349"/>
    <w:rsid w:val="0075391B"/>
    <w:rsid w:val="00755954"/>
    <w:rsid w:val="0075654F"/>
    <w:rsid w:val="00761593"/>
    <w:rsid w:val="00761CC9"/>
    <w:rsid w:val="00762832"/>
    <w:rsid w:val="00770520"/>
    <w:rsid w:val="007707F7"/>
    <w:rsid w:val="0077345F"/>
    <w:rsid w:val="0077648A"/>
    <w:rsid w:val="00776496"/>
    <w:rsid w:val="00776782"/>
    <w:rsid w:val="00776EB1"/>
    <w:rsid w:val="0078209F"/>
    <w:rsid w:val="0078541E"/>
    <w:rsid w:val="0078617C"/>
    <w:rsid w:val="00791A55"/>
    <w:rsid w:val="0079276F"/>
    <w:rsid w:val="007959E1"/>
    <w:rsid w:val="0079771B"/>
    <w:rsid w:val="007A6D31"/>
    <w:rsid w:val="007B0053"/>
    <w:rsid w:val="007B05E7"/>
    <w:rsid w:val="007B138F"/>
    <w:rsid w:val="007B1A11"/>
    <w:rsid w:val="007B2044"/>
    <w:rsid w:val="007B234A"/>
    <w:rsid w:val="007B2C1F"/>
    <w:rsid w:val="007B6652"/>
    <w:rsid w:val="007C00B7"/>
    <w:rsid w:val="007C2233"/>
    <w:rsid w:val="007C53D5"/>
    <w:rsid w:val="007C5576"/>
    <w:rsid w:val="007D4A96"/>
    <w:rsid w:val="007D4B51"/>
    <w:rsid w:val="007D5A56"/>
    <w:rsid w:val="007E04B8"/>
    <w:rsid w:val="007E1D47"/>
    <w:rsid w:val="007E262B"/>
    <w:rsid w:val="007E6927"/>
    <w:rsid w:val="007E7956"/>
    <w:rsid w:val="007F376D"/>
    <w:rsid w:val="007F3795"/>
    <w:rsid w:val="007F45B9"/>
    <w:rsid w:val="007F545E"/>
    <w:rsid w:val="007F67B7"/>
    <w:rsid w:val="007F69C3"/>
    <w:rsid w:val="007F7F53"/>
    <w:rsid w:val="008010AA"/>
    <w:rsid w:val="00803D68"/>
    <w:rsid w:val="008041F8"/>
    <w:rsid w:val="00805EDF"/>
    <w:rsid w:val="008067BC"/>
    <w:rsid w:val="00806DAD"/>
    <w:rsid w:val="008120A9"/>
    <w:rsid w:val="00812C3C"/>
    <w:rsid w:val="0081354C"/>
    <w:rsid w:val="008143B9"/>
    <w:rsid w:val="00814691"/>
    <w:rsid w:val="00816082"/>
    <w:rsid w:val="00821525"/>
    <w:rsid w:val="00821C68"/>
    <w:rsid w:val="008220C4"/>
    <w:rsid w:val="0082730D"/>
    <w:rsid w:val="0082757A"/>
    <w:rsid w:val="0083291D"/>
    <w:rsid w:val="00833A45"/>
    <w:rsid w:val="008346A4"/>
    <w:rsid w:val="008353C9"/>
    <w:rsid w:val="008364FD"/>
    <w:rsid w:val="008408E1"/>
    <w:rsid w:val="00841E13"/>
    <w:rsid w:val="008437D6"/>
    <w:rsid w:val="00844A01"/>
    <w:rsid w:val="00844EA1"/>
    <w:rsid w:val="00851E2F"/>
    <w:rsid w:val="00851E3C"/>
    <w:rsid w:val="00854BB8"/>
    <w:rsid w:val="00854E42"/>
    <w:rsid w:val="00857372"/>
    <w:rsid w:val="008621A2"/>
    <w:rsid w:val="00866B71"/>
    <w:rsid w:val="008714AD"/>
    <w:rsid w:val="0087521E"/>
    <w:rsid w:val="00876AB8"/>
    <w:rsid w:val="00876C5D"/>
    <w:rsid w:val="00877B0A"/>
    <w:rsid w:val="0088332A"/>
    <w:rsid w:val="00886F2A"/>
    <w:rsid w:val="008929A9"/>
    <w:rsid w:val="00892B82"/>
    <w:rsid w:val="00894680"/>
    <w:rsid w:val="008970A7"/>
    <w:rsid w:val="00897438"/>
    <w:rsid w:val="008A0847"/>
    <w:rsid w:val="008A30DF"/>
    <w:rsid w:val="008A4DC6"/>
    <w:rsid w:val="008A5C30"/>
    <w:rsid w:val="008A5E79"/>
    <w:rsid w:val="008B2459"/>
    <w:rsid w:val="008B2B9F"/>
    <w:rsid w:val="008B3A5E"/>
    <w:rsid w:val="008B3B1A"/>
    <w:rsid w:val="008B5C66"/>
    <w:rsid w:val="008C05FB"/>
    <w:rsid w:val="008C6386"/>
    <w:rsid w:val="008C67CA"/>
    <w:rsid w:val="008C7233"/>
    <w:rsid w:val="008C7E36"/>
    <w:rsid w:val="008D1DE9"/>
    <w:rsid w:val="008D377C"/>
    <w:rsid w:val="008D5737"/>
    <w:rsid w:val="008E0083"/>
    <w:rsid w:val="008E07D6"/>
    <w:rsid w:val="008E17D9"/>
    <w:rsid w:val="008E2DDC"/>
    <w:rsid w:val="008E377F"/>
    <w:rsid w:val="008E39C3"/>
    <w:rsid w:val="008E412F"/>
    <w:rsid w:val="008E74A0"/>
    <w:rsid w:val="008E7F43"/>
    <w:rsid w:val="008F4D3E"/>
    <w:rsid w:val="00901593"/>
    <w:rsid w:val="009018D0"/>
    <w:rsid w:val="00903091"/>
    <w:rsid w:val="00903BE4"/>
    <w:rsid w:val="00903F2D"/>
    <w:rsid w:val="00911962"/>
    <w:rsid w:val="00912FEB"/>
    <w:rsid w:val="0092159F"/>
    <w:rsid w:val="00923CF2"/>
    <w:rsid w:val="0092417C"/>
    <w:rsid w:val="00927559"/>
    <w:rsid w:val="00927E32"/>
    <w:rsid w:val="00930450"/>
    <w:rsid w:val="009329CB"/>
    <w:rsid w:val="00934DD4"/>
    <w:rsid w:val="00935345"/>
    <w:rsid w:val="00937B61"/>
    <w:rsid w:val="00940775"/>
    <w:rsid w:val="0094168A"/>
    <w:rsid w:val="0095025E"/>
    <w:rsid w:val="00952A7A"/>
    <w:rsid w:val="00954D0A"/>
    <w:rsid w:val="00960C82"/>
    <w:rsid w:val="009617C2"/>
    <w:rsid w:val="00961E54"/>
    <w:rsid w:val="00962052"/>
    <w:rsid w:val="009652D7"/>
    <w:rsid w:val="0097001F"/>
    <w:rsid w:val="0097030B"/>
    <w:rsid w:val="00971C8A"/>
    <w:rsid w:val="00973D20"/>
    <w:rsid w:val="00982A03"/>
    <w:rsid w:val="0098462A"/>
    <w:rsid w:val="00984B39"/>
    <w:rsid w:val="00985180"/>
    <w:rsid w:val="0098670C"/>
    <w:rsid w:val="00987DB4"/>
    <w:rsid w:val="009911C4"/>
    <w:rsid w:val="009912FB"/>
    <w:rsid w:val="009A06DA"/>
    <w:rsid w:val="009A24E5"/>
    <w:rsid w:val="009A3038"/>
    <w:rsid w:val="009A52A6"/>
    <w:rsid w:val="009B16F0"/>
    <w:rsid w:val="009B19FA"/>
    <w:rsid w:val="009B1C19"/>
    <w:rsid w:val="009B1F28"/>
    <w:rsid w:val="009B207C"/>
    <w:rsid w:val="009B2D85"/>
    <w:rsid w:val="009B543A"/>
    <w:rsid w:val="009B5F7A"/>
    <w:rsid w:val="009B6B7B"/>
    <w:rsid w:val="009B6BFC"/>
    <w:rsid w:val="009B7A00"/>
    <w:rsid w:val="009C113E"/>
    <w:rsid w:val="009C1B01"/>
    <w:rsid w:val="009C59FC"/>
    <w:rsid w:val="009C7A05"/>
    <w:rsid w:val="009D0157"/>
    <w:rsid w:val="009D0993"/>
    <w:rsid w:val="009D716A"/>
    <w:rsid w:val="009D798F"/>
    <w:rsid w:val="009D79EF"/>
    <w:rsid w:val="009E33F0"/>
    <w:rsid w:val="009E4B42"/>
    <w:rsid w:val="009E5DCB"/>
    <w:rsid w:val="009E6496"/>
    <w:rsid w:val="009E7D42"/>
    <w:rsid w:val="009F00D5"/>
    <w:rsid w:val="009F0F54"/>
    <w:rsid w:val="009F15D6"/>
    <w:rsid w:val="009F6322"/>
    <w:rsid w:val="009F7C0D"/>
    <w:rsid w:val="00A003D6"/>
    <w:rsid w:val="00A01102"/>
    <w:rsid w:val="00A013E4"/>
    <w:rsid w:val="00A026B8"/>
    <w:rsid w:val="00A02C80"/>
    <w:rsid w:val="00A048F2"/>
    <w:rsid w:val="00A07CCF"/>
    <w:rsid w:val="00A102F3"/>
    <w:rsid w:val="00A10901"/>
    <w:rsid w:val="00A13E8A"/>
    <w:rsid w:val="00A1474F"/>
    <w:rsid w:val="00A15E8E"/>
    <w:rsid w:val="00A1679E"/>
    <w:rsid w:val="00A20C64"/>
    <w:rsid w:val="00A21A29"/>
    <w:rsid w:val="00A2285F"/>
    <w:rsid w:val="00A22BD4"/>
    <w:rsid w:val="00A30566"/>
    <w:rsid w:val="00A30D41"/>
    <w:rsid w:val="00A345CB"/>
    <w:rsid w:val="00A34B5E"/>
    <w:rsid w:val="00A375C5"/>
    <w:rsid w:val="00A37762"/>
    <w:rsid w:val="00A42359"/>
    <w:rsid w:val="00A44A13"/>
    <w:rsid w:val="00A52265"/>
    <w:rsid w:val="00A52D17"/>
    <w:rsid w:val="00A55AAF"/>
    <w:rsid w:val="00A562BE"/>
    <w:rsid w:val="00A579F0"/>
    <w:rsid w:val="00A60B3D"/>
    <w:rsid w:val="00A669F0"/>
    <w:rsid w:val="00A71550"/>
    <w:rsid w:val="00A72AC1"/>
    <w:rsid w:val="00A73A39"/>
    <w:rsid w:val="00A74C4E"/>
    <w:rsid w:val="00A74CF6"/>
    <w:rsid w:val="00A7534F"/>
    <w:rsid w:val="00A7546A"/>
    <w:rsid w:val="00A75AF6"/>
    <w:rsid w:val="00A75C38"/>
    <w:rsid w:val="00A760AE"/>
    <w:rsid w:val="00A763D4"/>
    <w:rsid w:val="00A824EC"/>
    <w:rsid w:val="00A84772"/>
    <w:rsid w:val="00A856A2"/>
    <w:rsid w:val="00A8576E"/>
    <w:rsid w:val="00A8746E"/>
    <w:rsid w:val="00A9077D"/>
    <w:rsid w:val="00A90EF3"/>
    <w:rsid w:val="00A91B3A"/>
    <w:rsid w:val="00A921B8"/>
    <w:rsid w:val="00A9482F"/>
    <w:rsid w:val="00A94E1C"/>
    <w:rsid w:val="00A95132"/>
    <w:rsid w:val="00A95BD4"/>
    <w:rsid w:val="00AA0328"/>
    <w:rsid w:val="00AA27B4"/>
    <w:rsid w:val="00AA2D3C"/>
    <w:rsid w:val="00AA2E0E"/>
    <w:rsid w:val="00AA2FFE"/>
    <w:rsid w:val="00AA464A"/>
    <w:rsid w:val="00AA7C39"/>
    <w:rsid w:val="00AB0029"/>
    <w:rsid w:val="00AB1DC8"/>
    <w:rsid w:val="00AB38CB"/>
    <w:rsid w:val="00AB4264"/>
    <w:rsid w:val="00AB5B03"/>
    <w:rsid w:val="00AB616E"/>
    <w:rsid w:val="00AB6B51"/>
    <w:rsid w:val="00AB782A"/>
    <w:rsid w:val="00AB78AD"/>
    <w:rsid w:val="00AC019C"/>
    <w:rsid w:val="00AC093F"/>
    <w:rsid w:val="00AC39FD"/>
    <w:rsid w:val="00AC5721"/>
    <w:rsid w:val="00AC7969"/>
    <w:rsid w:val="00AD3083"/>
    <w:rsid w:val="00AD55CF"/>
    <w:rsid w:val="00AD6600"/>
    <w:rsid w:val="00AD7A36"/>
    <w:rsid w:val="00AD7B1C"/>
    <w:rsid w:val="00AE0A01"/>
    <w:rsid w:val="00AE0F96"/>
    <w:rsid w:val="00AE1617"/>
    <w:rsid w:val="00AE2607"/>
    <w:rsid w:val="00AE5D1B"/>
    <w:rsid w:val="00AE5FE7"/>
    <w:rsid w:val="00AE7BA3"/>
    <w:rsid w:val="00AF0805"/>
    <w:rsid w:val="00AF4D1B"/>
    <w:rsid w:val="00AF7125"/>
    <w:rsid w:val="00AF723D"/>
    <w:rsid w:val="00AF762C"/>
    <w:rsid w:val="00AF7C96"/>
    <w:rsid w:val="00B00A4A"/>
    <w:rsid w:val="00B00EAD"/>
    <w:rsid w:val="00B02969"/>
    <w:rsid w:val="00B03E9E"/>
    <w:rsid w:val="00B047FD"/>
    <w:rsid w:val="00B05048"/>
    <w:rsid w:val="00B058CE"/>
    <w:rsid w:val="00B06506"/>
    <w:rsid w:val="00B07138"/>
    <w:rsid w:val="00B12503"/>
    <w:rsid w:val="00B204C7"/>
    <w:rsid w:val="00B230A0"/>
    <w:rsid w:val="00B23325"/>
    <w:rsid w:val="00B2428A"/>
    <w:rsid w:val="00B24E4F"/>
    <w:rsid w:val="00B277B2"/>
    <w:rsid w:val="00B34808"/>
    <w:rsid w:val="00B35A64"/>
    <w:rsid w:val="00B36121"/>
    <w:rsid w:val="00B36D2B"/>
    <w:rsid w:val="00B40146"/>
    <w:rsid w:val="00B43B87"/>
    <w:rsid w:val="00B44E1E"/>
    <w:rsid w:val="00B47150"/>
    <w:rsid w:val="00B52D20"/>
    <w:rsid w:val="00B53663"/>
    <w:rsid w:val="00B5450A"/>
    <w:rsid w:val="00B545CE"/>
    <w:rsid w:val="00B56857"/>
    <w:rsid w:val="00B57321"/>
    <w:rsid w:val="00B5769D"/>
    <w:rsid w:val="00B60466"/>
    <w:rsid w:val="00B61D56"/>
    <w:rsid w:val="00B6523B"/>
    <w:rsid w:val="00B656D7"/>
    <w:rsid w:val="00B674C6"/>
    <w:rsid w:val="00B71065"/>
    <w:rsid w:val="00B7268F"/>
    <w:rsid w:val="00B72FE5"/>
    <w:rsid w:val="00B73722"/>
    <w:rsid w:val="00B75805"/>
    <w:rsid w:val="00B75A12"/>
    <w:rsid w:val="00B76BC6"/>
    <w:rsid w:val="00B81C09"/>
    <w:rsid w:val="00B8719D"/>
    <w:rsid w:val="00B924A2"/>
    <w:rsid w:val="00B94A3C"/>
    <w:rsid w:val="00B94D08"/>
    <w:rsid w:val="00B94D41"/>
    <w:rsid w:val="00B9613B"/>
    <w:rsid w:val="00B97BE4"/>
    <w:rsid w:val="00BA14F6"/>
    <w:rsid w:val="00BA17F7"/>
    <w:rsid w:val="00BA1A50"/>
    <w:rsid w:val="00BA7E10"/>
    <w:rsid w:val="00BB10C4"/>
    <w:rsid w:val="00BB2ABD"/>
    <w:rsid w:val="00BB38EB"/>
    <w:rsid w:val="00BB3C34"/>
    <w:rsid w:val="00BB452A"/>
    <w:rsid w:val="00BB4FE2"/>
    <w:rsid w:val="00BB65D1"/>
    <w:rsid w:val="00BC280D"/>
    <w:rsid w:val="00BC34C0"/>
    <w:rsid w:val="00BC43B3"/>
    <w:rsid w:val="00BC6E4E"/>
    <w:rsid w:val="00BD06F6"/>
    <w:rsid w:val="00BD4676"/>
    <w:rsid w:val="00BD601D"/>
    <w:rsid w:val="00BD612B"/>
    <w:rsid w:val="00BD7181"/>
    <w:rsid w:val="00BE2394"/>
    <w:rsid w:val="00BE2B1E"/>
    <w:rsid w:val="00BE32FF"/>
    <w:rsid w:val="00BE5699"/>
    <w:rsid w:val="00BE6FB2"/>
    <w:rsid w:val="00BE7B38"/>
    <w:rsid w:val="00BF09E8"/>
    <w:rsid w:val="00BF0A41"/>
    <w:rsid w:val="00BF1BA7"/>
    <w:rsid w:val="00BF2061"/>
    <w:rsid w:val="00BF3A77"/>
    <w:rsid w:val="00BF706B"/>
    <w:rsid w:val="00BF7BC0"/>
    <w:rsid w:val="00C00042"/>
    <w:rsid w:val="00C00668"/>
    <w:rsid w:val="00C03ACD"/>
    <w:rsid w:val="00C05228"/>
    <w:rsid w:val="00C06861"/>
    <w:rsid w:val="00C11105"/>
    <w:rsid w:val="00C1507B"/>
    <w:rsid w:val="00C16760"/>
    <w:rsid w:val="00C1685B"/>
    <w:rsid w:val="00C21AE0"/>
    <w:rsid w:val="00C22602"/>
    <w:rsid w:val="00C22888"/>
    <w:rsid w:val="00C22AF5"/>
    <w:rsid w:val="00C2459D"/>
    <w:rsid w:val="00C24B31"/>
    <w:rsid w:val="00C2655C"/>
    <w:rsid w:val="00C265AD"/>
    <w:rsid w:val="00C31591"/>
    <w:rsid w:val="00C32A33"/>
    <w:rsid w:val="00C33AC1"/>
    <w:rsid w:val="00C3408B"/>
    <w:rsid w:val="00C34BA4"/>
    <w:rsid w:val="00C34E27"/>
    <w:rsid w:val="00C3574D"/>
    <w:rsid w:val="00C36DF6"/>
    <w:rsid w:val="00C4082B"/>
    <w:rsid w:val="00C41481"/>
    <w:rsid w:val="00C4206A"/>
    <w:rsid w:val="00C43A3A"/>
    <w:rsid w:val="00C44AF2"/>
    <w:rsid w:val="00C45924"/>
    <w:rsid w:val="00C4619B"/>
    <w:rsid w:val="00C462AF"/>
    <w:rsid w:val="00C5091F"/>
    <w:rsid w:val="00C51CB9"/>
    <w:rsid w:val="00C5322F"/>
    <w:rsid w:val="00C53C68"/>
    <w:rsid w:val="00C56EC1"/>
    <w:rsid w:val="00C57BD1"/>
    <w:rsid w:val="00C6101A"/>
    <w:rsid w:val="00C62273"/>
    <w:rsid w:val="00C666AC"/>
    <w:rsid w:val="00C6782B"/>
    <w:rsid w:val="00C679C0"/>
    <w:rsid w:val="00C70950"/>
    <w:rsid w:val="00C70AB7"/>
    <w:rsid w:val="00C7115B"/>
    <w:rsid w:val="00C7326F"/>
    <w:rsid w:val="00C73302"/>
    <w:rsid w:val="00C82569"/>
    <w:rsid w:val="00C8373B"/>
    <w:rsid w:val="00C842A9"/>
    <w:rsid w:val="00C848FF"/>
    <w:rsid w:val="00C852EF"/>
    <w:rsid w:val="00C91171"/>
    <w:rsid w:val="00C91D1A"/>
    <w:rsid w:val="00C93F46"/>
    <w:rsid w:val="00C95A5D"/>
    <w:rsid w:val="00CA0E6D"/>
    <w:rsid w:val="00CB2522"/>
    <w:rsid w:val="00CB5606"/>
    <w:rsid w:val="00CC3816"/>
    <w:rsid w:val="00CC5041"/>
    <w:rsid w:val="00CC54B8"/>
    <w:rsid w:val="00CC6298"/>
    <w:rsid w:val="00CC62BF"/>
    <w:rsid w:val="00CC62F6"/>
    <w:rsid w:val="00CD1B6A"/>
    <w:rsid w:val="00CD2E86"/>
    <w:rsid w:val="00CD53B2"/>
    <w:rsid w:val="00CD566A"/>
    <w:rsid w:val="00CE1512"/>
    <w:rsid w:val="00CE4A42"/>
    <w:rsid w:val="00CE7A7B"/>
    <w:rsid w:val="00CF344A"/>
    <w:rsid w:val="00CF3751"/>
    <w:rsid w:val="00CF3A63"/>
    <w:rsid w:val="00CF3FFA"/>
    <w:rsid w:val="00CF4322"/>
    <w:rsid w:val="00CF7E5B"/>
    <w:rsid w:val="00D00514"/>
    <w:rsid w:val="00D0089D"/>
    <w:rsid w:val="00D020F8"/>
    <w:rsid w:val="00D1072A"/>
    <w:rsid w:val="00D1335D"/>
    <w:rsid w:val="00D14295"/>
    <w:rsid w:val="00D170BF"/>
    <w:rsid w:val="00D21466"/>
    <w:rsid w:val="00D21866"/>
    <w:rsid w:val="00D22824"/>
    <w:rsid w:val="00D23911"/>
    <w:rsid w:val="00D23F84"/>
    <w:rsid w:val="00D2584C"/>
    <w:rsid w:val="00D330D9"/>
    <w:rsid w:val="00D342DD"/>
    <w:rsid w:val="00D35B50"/>
    <w:rsid w:val="00D400E8"/>
    <w:rsid w:val="00D406A7"/>
    <w:rsid w:val="00D46C6B"/>
    <w:rsid w:val="00D474EC"/>
    <w:rsid w:val="00D50609"/>
    <w:rsid w:val="00D5094C"/>
    <w:rsid w:val="00D54508"/>
    <w:rsid w:val="00D5584A"/>
    <w:rsid w:val="00D605CB"/>
    <w:rsid w:val="00D614CC"/>
    <w:rsid w:val="00D62752"/>
    <w:rsid w:val="00D62ED7"/>
    <w:rsid w:val="00D66E53"/>
    <w:rsid w:val="00D6721F"/>
    <w:rsid w:val="00D6778D"/>
    <w:rsid w:val="00D7169E"/>
    <w:rsid w:val="00D869EA"/>
    <w:rsid w:val="00D86D27"/>
    <w:rsid w:val="00D86F95"/>
    <w:rsid w:val="00D87284"/>
    <w:rsid w:val="00D87EC3"/>
    <w:rsid w:val="00D926DD"/>
    <w:rsid w:val="00D92A54"/>
    <w:rsid w:val="00D94AFF"/>
    <w:rsid w:val="00D95047"/>
    <w:rsid w:val="00D95EB1"/>
    <w:rsid w:val="00D9609D"/>
    <w:rsid w:val="00D971A7"/>
    <w:rsid w:val="00D97A53"/>
    <w:rsid w:val="00DA299C"/>
    <w:rsid w:val="00DA7B4F"/>
    <w:rsid w:val="00DB14E5"/>
    <w:rsid w:val="00DB1DE4"/>
    <w:rsid w:val="00DB66A1"/>
    <w:rsid w:val="00DB70E0"/>
    <w:rsid w:val="00DC797D"/>
    <w:rsid w:val="00DD7D72"/>
    <w:rsid w:val="00DE33E2"/>
    <w:rsid w:val="00DE77EC"/>
    <w:rsid w:val="00DF1556"/>
    <w:rsid w:val="00DF1B78"/>
    <w:rsid w:val="00DF31D2"/>
    <w:rsid w:val="00DF3E1F"/>
    <w:rsid w:val="00DF5920"/>
    <w:rsid w:val="00E01671"/>
    <w:rsid w:val="00E04334"/>
    <w:rsid w:val="00E074DC"/>
    <w:rsid w:val="00E07B0A"/>
    <w:rsid w:val="00E12BC6"/>
    <w:rsid w:val="00E14C00"/>
    <w:rsid w:val="00E14D11"/>
    <w:rsid w:val="00E200B5"/>
    <w:rsid w:val="00E20465"/>
    <w:rsid w:val="00E2193E"/>
    <w:rsid w:val="00E30CB0"/>
    <w:rsid w:val="00E37484"/>
    <w:rsid w:val="00E3799D"/>
    <w:rsid w:val="00E40BBE"/>
    <w:rsid w:val="00E42892"/>
    <w:rsid w:val="00E42C19"/>
    <w:rsid w:val="00E44583"/>
    <w:rsid w:val="00E45517"/>
    <w:rsid w:val="00E45D56"/>
    <w:rsid w:val="00E47996"/>
    <w:rsid w:val="00E47D9F"/>
    <w:rsid w:val="00E55FFB"/>
    <w:rsid w:val="00E61BFC"/>
    <w:rsid w:val="00E63676"/>
    <w:rsid w:val="00E65E50"/>
    <w:rsid w:val="00E673A7"/>
    <w:rsid w:val="00E67A26"/>
    <w:rsid w:val="00E70532"/>
    <w:rsid w:val="00E7161A"/>
    <w:rsid w:val="00E72A94"/>
    <w:rsid w:val="00E73763"/>
    <w:rsid w:val="00E75345"/>
    <w:rsid w:val="00E77A0E"/>
    <w:rsid w:val="00E8219B"/>
    <w:rsid w:val="00E8452B"/>
    <w:rsid w:val="00E85159"/>
    <w:rsid w:val="00E85409"/>
    <w:rsid w:val="00E879DC"/>
    <w:rsid w:val="00E9092C"/>
    <w:rsid w:val="00E91A30"/>
    <w:rsid w:val="00E92450"/>
    <w:rsid w:val="00E94BBE"/>
    <w:rsid w:val="00E9515C"/>
    <w:rsid w:val="00E9550A"/>
    <w:rsid w:val="00E9759F"/>
    <w:rsid w:val="00EA2522"/>
    <w:rsid w:val="00EA68D7"/>
    <w:rsid w:val="00EB0E38"/>
    <w:rsid w:val="00EB211C"/>
    <w:rsid w:val="00EB4153"/>
    <w:rsid w:val="00EB5185"/>
    <w:rsid w:val="00EC20D6"/>
    <w:rsid w:val="00EC23E8"/>
    <w:rsid w:val="00EC2A12"/>
    <w:rsid w:val="00EC4146"/>
    <w:rsid w:val="00EC5E01"/>
    <w:rsid w:val="00ED0088"/>
    <w:rsid w:val="00ED082A"/>
    <w:rsid w:val="00ED0943"/>
    <w:rsid w:val="00ED32C7"/>
    <w:rsid w:val="00ED3432"/>
    <w:rsid w:val="00ED7078"/>
    <w:rsid w:val="00ED7492"/>
    <w:rsid w:val="00EE2153"/>
    <w:rsid w:val="00EE4371"/>
    <w:rsid w:val="00EE5975"/>
    <w:rsid w:val="00EE7652"/>
    <w:rsid w:val="00EF0120"/>
    <w:rsid w:val="00EF2125"/>
    <w:rsid w:val="00EF407C"/>
    <w:rsid w:val="00EF5432"/>
    <w:rsid w:val="00EF5E8C"/>
    <w:rsid w:val="00EF71C2"/>
    <w:rsid w:val="00F048BE"/>
    <w:rsid w:val="00F06CA8"/>
    <w:rsid w:val="00F1017B"/>
    <w:rsid w:val="00F109D6"/>
    <w:rsid w:val="00F1114F"/>
    <w:rsid w:val="00F14A3A"/>
    <w:rsid w:val="00F15353"/>
    <w:rsid w:val="00F2035B"/>
    <w:rsid w:val="00F20686"/>
    <w:rsid w:val="00F24162"/>
    <w:rsid w:val="00F27A89"/>
    <w:rsid w:val="00F27F86"/>
    <w:rsid w:val="00F33C1E"/>
    <w:rsid w:val="00F35400"/>
    <w:rsid w:val="00F35C77"/>
    <w:rsid w:val="00F3724F"/>
    <w:rsid w:val="00F4255D"/>
    <w:rsid w:val="00F43FAA"/>
    <w:rsid w:val="00F469A4"/>
    <w:rsid w:val="00F50636"/>
    <w:rsid w:val="00F50905"/>
    <w:rsid w:val="00F60841"/>
    <w:rsid w:val="00F60ECD"/>
    <w:rsid w:val="00F62248"/>
    <w:rsid w:val="00F64850"/>
    <w:rsid w:val="00F64BD3"/>
    <w:rsid w:val="00F64FDA"/>
    <w:rsid w:val="00F65907"/>
    <w:rsid w:val="00F66657"/>
    <w:rsid w:val="00F7094C"/>
    <w:rsid w:val="00F71824"/>
    <w:rsid w:val="00F744A6"/>
    <w:rsid w:val="00F74E21"/>
    <w:rsid w:val="00F776C1"/>
    <w:rsid w:val="00F77FFB"/>
    <w:rsid w:val="00F81399"/>
    <w:rsid w:val="00F81B31"/>
    <w:rsid w:val="00F83742"/>
    <w:rsid w:val="00F92809"/>
    <w:rsid w:val="00F94259"/>
    <w:rsid w:val="00FA0012"/>
    <w:rsid w:val="00FA295E"/>
    <w:rsid w:val="00FA2CF4"/>
    <w:rsid w:val="00FA40D1"/>
    <w:rsid w:val="00FA650A"/>
    <w:rsid w:val="00FA7A67"/>
    <w:rsid w:val="00FB0EAF"/>
    <w:rsid w:val="00FB21E3"/>
    <w:rsid w:val="00FB2A3B"/>
    <w:rsid w:val="00FB3FB5"/>
    <w:rsid w:val="00FB5D21"/>
    <w:rsid w:val="00FB5DC0"/>
    <w:rsid w:val="00FB6092"/>
    <w:rsid w:val="00FB6632"/>
    <w:rsid w:val="00FB71BF"/>
    <w:rsid w:val="00FC1027"/>
    <w:rsid w:val="00FC30D5"/>
    <w:rsid w:val="00FC3272"/>
    <w:rsid w:val="00FC7D02"/>
    <w:rsid w:val="00FC7F94"/>
    <w:rsid w:val="00FD1AD4"/>
    <w:rsid w:val="00FD2935"/>
    <w:rsid w:val="00FD47C1"/>
    <w:rsid w:val="00FD5C5D"/>
    <w:rsid w:val="00FE0C26"/>
    <w:rsid w:val="00FE5808"/>
    <w:rsid w:val="00FE7252"/>
    <w:rsid w:val="00FF12B4"/>
    <w:rsid w:val="00FF5202"/>
    <w:rsid w:val="00FF5D5B"/>
    <w:rsid w:val="00FF608C"/>
    <w:rsid w:val="00FF7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05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styleId="aff3">
    <w:name w:val="Date"/>
    <w:basedOn w:val="a"/>
    <w:next w:val="a"/>
    <w:link w:val="aff4"/>
    <w:uiPriority w:val="99"/>
    <w:semiHidden/>
    <w:unhideWhenUsed/>
    <w:rsid w:val="00E70532"/>
    <w:pPr>
      <w:ind w:leftChars="2500" w:left="100"/>
    </w:pPr>
  </w:style>
  <w:style w:type="character" w:customStyle="1" w:styleId="aff4">
    <w:name w:val="日期 字符"/>
    <w:basedOn w:val="a0"/>
    <w:link w:val="aff3"/>
    <w:uiPriority w:val="99"/>
    <w:semiHidden/>
    <w:rsid w:val="00E70532"/>
    <w:rPr>
      <w:lang w:val="en-GB"/>
      <w14:ligatures w14:val="none"/>
    </w:rPr>
  </w:style>
  <w:style w:type="character" w:styleId="aff5">
    <w:name w:val="Strong"/>
    <w:basedOn w:val="a0"/>
    <w:uiPriority w:val="22"/>
    <w:qFormat/>
    <w:rsid w:val="00960C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8</Pages>
  <Words>1927</Words>
  <Characters>10990</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64</cp:revision>
  <dcterms:created xsi:type="dcterms:W3CDTF">2025-09-25T02:57:00Z</dcterms:created>
  <dcterms:modified xsi:type="dcterms:W3CDTF">2025-10-02T13:38:00Z</dcterms:modified>
</cp:coreProperties>
</file>