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52C561" w14:textId="0CFC7957" w:rsidR="003F71A4" w:rsidRPr="00E43608" w:rsidRDefault="003F71A4" w:rsidP="003F71A4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游ゴシック Medium" w:hAnsi="Arial"/>
          <w:b/>
          <w:bCs/>
          <w:i/>
          <w:sz w:val="24"/>
          <w:szCs w:val="24"/>
          <w:lang w:val="en-US"/>
        </w:rPr>
      </w:pPr>
      <w:r w:rsidRPr="00E43608">
        <w:rPr>
          <w:rFonts w:ascii="Arial" w:eastAsia="游ゴシック Medium" w:hAnsi="Arial"/>
          <w:b/>
          <w:bCs/>
          <w:sz w:val="24"/>
          <w:szCs w:val="24"/>
          <w:lang w:val="en-US"/>
        </w:rPr>
        <w:t>3GPP T</w:t>
      </w:r>
      <w:bookmarkStart w:id="0" w:name="_Ref452454252"/>
      <w:bookmarkEnd w:id="0"/>
      <w:r w:rsidRPr="00E43608">
        <w:rPr>
          <w:rFonts w:ascii="Arial" w:eastAsia="游ゴシック Medium" w:hAnsi="Arial"/>
          <w:b/>
          <w:bCs/>
          <w:sz w:val="24"/>
          <w:szCs w:val="24"/>
          <w:lang w:val="en-US"/>
        </w:rPr>
        <w:t>SG-RAN WG3 #12</w:t>
      </w:r>
      <w:r>
        <w:rPr>
          <w:rFonts w:ascii="Arial" w:eastAsia="游ゴシック Medium" w:hAnsi="Arial" w:hint="eastAsia"/>
          <w:b/>
          <w:bCs/>
          <w:sz w:val="24"/>
          <w:szCs w:val="24"/>
          <w:lang w:val="en-US"/>
        </w:rPr>
        <w:t>9bis</w:t>
      </w:r>
      <w:r w:rsidRPr="00E43608">
        <w:rPr>
          <w:rFonts w:ascii="Arial" w:eastAsia="游ゴシック Medium" w:hAnsi="Arial"/>
          <w:b/>
          <w:bCs/>
          <w:sz w:val="24"/>
          <w:szCs w:val="24"/>
          <w:lang w:val="en-US"/>
        </w:rPr>
        <w:tab/>
        <w:t>R3-2</w:t>
      </w:r>
      <w:r>
        <w:rPr>
          <w:rFonts w:ascii="Arial" w:eastAsia="游ゴシック Medium" w:hAnsi="Arial" w:hint="eastAsia"/>
          <w:b/>
          <w:bCs/>
          <w:sz w:val="24"/>
          <w:szCs w:val="24"/>
          <w:lang w:val="en-US"/>
        </w:rPr>
        <w:t>5</w:t>
      </w:r>
      <w:r w:rsidR="00ED5018">
        <w:rPr>
          <w:rFonts w:ascii="Arial" w:eastAsia="游ゴシック Medium" w:hAnsi="Arial" w:hint="eastAsia"/>
          <w:b/>
          <w:bCs/>
          <w:sz w:val="24"/>
          <w:szCs w:val="24"/>
          <w:lang w:val="en-US"/>
        </w:rPr>
        <w:t>6777</w:t>
      </w:r>
    </w:p>
    <w:p w14:paraId="356AFE32" w14:textId="44BFEDBF" w:rsidR="003F71A4" w:rsidRPr="00CF4322" w:rsidRDefault="003F71A4" w:rsidP="003F71A4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游ゴシック Medium" w:hAnsi="Arial"/>
          <w:b/>
          <w:bCs/>
          <w:sz w:val="24"/>
          <w:lang w:val="en-US"/>
        </w:rPr>
      </w:pPr>
      <w:r>
        <w:rPr>
          <w:rFonts w:ascii="Arial" w:eastAsia="游ゴシック Medium" w:hAnsi="Arial" w:hint="eastAsia"/>
          <w:b/>
          <w:bCs/>
          <w:sz w:val="24"/>
          <w:lang w:val="en-US"/>
        </w:rPr>
        <w:t>Prague</w:t>
      </w:r>
      <w:r w:rsidRPr="000068B5">
        <w:rPr>
          <w:rFonts w:ascii="Arial" w:eastAsia="游ゴシック Medium" w:hAnsi="Arial"/>
          <w:b/>
          <w:bCs/>
          <w:sz w:val="24"/>
          <w:lang w:val="en-US"/>
        </w:rPr>
        <w:t xml:space="preserve">, </w:t>
      </w:r>
      <w:r>
        <w:rPr>
          <w:rFonts w:ascii="Arial" w:eastAsia="游ゴシック Medium" w:hAnsi="Arial" w:hint="eastAsia"/>
          <w:b/>
          <w:bCs/>
          <w:sz w:val="24"/>
          <w:lang w:val="en-US"/>
        </w:rPr>
        <w:t>Czech</w:t>
      </w:r>
      <w:r w:rsidR="003C3EE8">
        <w:rPr>
          <w:rFonts w:ascii="Arial" w:eastAsia="游ゴシック Medium" w:hAnsi="Arial" w:hint="eastAsia"/>
          <w:b/>
          <w:bCs/>
          <w:sz w:val="24"/>
          <w:lang w:val="en-US"/>
        </w:rPr>
        <w:t xml:space="preserve"> Republic</w:t>
      </w:r>
      <w:r w:rsidRPr="000068B5">
        <w:rPr>
          <w:rFonts w:ascii="Arial" w:eastAsia="游ゴシック Medium" w:hAnsi="Arial"/>
          <w:b/>
          <w:bCs/>
          <w:sz w:val="24"/>
          <w:lang w:val="en-US"/>
        </w:rPr>
        <w:t xml:space="preserve">, </w:t>
      </w:r>
      <w:r>
        <w:rPr>
          <w:rFonts w:ascii="Arial" w:eastAsia="游ゴシック Medium" w:hAnsi="Arial" w:hint="eastAsia"/>
          <w:b/>
          <w:bCs/>
          <w:sz w:val="24"/>
          <w:lang w:val="en-US"/>
        </w:rPr>
        <w:t>13</w:t>
      </w:r>
      <w:r w:rsidR="003C3EE8">
        <w:rPr>
          <w:rFonts w:ascii="Arial" w:eastAsia="游ゴシック Medium" w:hAnsi="Arial" w:hint="eastAsia"/>
          <w:b/>
          <w:bCs/>
          <w:sz w:val="24"/>
          <w:lang w:val="en-US"/>
        </w:rPr>
        <w:t>th</w:t>
      </w:r>
      <w:r w:rsidRPr="000068B5">
        <w:rPr>
          <w:rFonts w:ascii="Arial" w:eastAsia="游ゴシック Medium" w:hAnsi="Arial"/>
          <w:b/>
          <w:bCs/>
          <w:sz w:val="24"/>
          <w:lang w:val="en-US"/>
        </w:rPr>
        <w:t xml:space="preserve"> </w:t>
      </w:r>
      <w:r>
        <w:rPr>
          <w:rFonts w:ascii="Arial" w:eastAsia="游ゴシック Medium" w:hAnsi="Arial"/>
          <w:b/>
          <w:bCs/>
          <w:sz w:val="24"/>
          <w:lang w:val="en-US"/>
        </w:rPr>
        <w:t>–</w:t>
      </w:r>
      <w:r>
        <w:rPr>
          <w:rFonts w:ascii="Arial" w:eastAsia="游ゴシック Medium" w:hAnsi="Arial" w:hint="eastAsia"/>
          <w:b/>
          <w:bCs/>
          <w:sz w:val="24"/>
          <w:lang w:val="en-US"/>
        </w:rPr>
        <w:t xml:space="preserve"> 17th</w:t>
      </w:r>
      <w:r w:rsidRPr="000068B5">
        <w:rPr>
          <w:rFonts w:ascii="Arial" w:eastAsia="游ゴシック Medium" w:hAnsi="Arial"/>
          <w:b/>
          <w:bCs/>
          <w:sz w:val="24"/>
          <w:lang w:val="en-US"/>
        </w:rPr>
        <w:t xml:space="preserve"> </w:t>
      </w:r>
      <w:r>
        <w:rPr>
          <w:rFonts w:ascii="Arial" w:eastAsia="游ゴシック Medium" w:hAnsi="Arial" w:hint="eastAsia"/>
          <w:b/>
          <w:bCs/>
          <w:sz w:val="24"/>
          <w:lang w:val="en-US"/>
        </w:rPr>
        <w:t>October</w:t>
      </w:r>
      <w:r w:rsidRPr="000068B5">
        <w:rPr>
          <w:rFonts w:ascii="Arial" w:eastAsia="游ゴシック Medium" w:hAnsi="Arial"/>
          <w:b/>
          <w:bCs/>
          <w:sz w:val="24"/>
          <w:lang w:val="en-US"/>
        </w:rPr>
        <w:t xml:space="preserve"> 202</w:t>
      </w:r>
      <w:r>
        <w:rPr>
          <w:rFonts w:ascii="Arial" w:eastAsia="游ゴシック Medium" w:hAnsi="Arial" w:hint="eastAsia"/>
          <w:b/>
          <w:bCs/>
          <w:sz w:val="24"/>
          <w:lang w:val="en-US"/>
        </w:rPr>
        <w:t>5</w:t>
      </w:r>
    </w:p>
    <w:p w14:paraId="64A6837A" w14:textId="77777777" w:rsidR="003F71A4" w:rsidRPr="003C3EE8" w:rsidRDefault="003F71A4" w:rsidP="003F71A4">
      <w:pPr>
        <w:overflowPunct w:val="0"/>
        <w:autoSpaceDE w:val="0"/>
        <w:textAlignment w:val="baseline"/>
        <w:rPr>
          <w:rFonts w:ascii="Arial" w:hAnsi="Arial" w:cs="Arial"/>
          <w:b/>
          <w:sz w:val="24"/>
          <w:lang w:val="en-US"/>
        </w:rPr>
      </w:pPr>
    </w:p>
    <w:p w14:paraId="630ECBD1" w14:textId="71803343" w:rsidR="003F71A4" w:rsidRPr="00123DC1" w:rsidRDefault="003F71A4" w:rsidP="003F71A4">
      <w:pPr>
        <w:widowControl/>
        <w:spacing w:after="120"/>
        <w:jc w:val="left"/>
        <w:rPr>
          <w:rFonts w:ascii="Arial" w:eastAsia="游ゴシック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Agenda item:</w:t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>10.2.</w:t>
      </w:r>
      <w:r w:rsidR="008B4585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>1</w:t>
      </w:r>
    </w:p>
    <w:p w14:paraId="49ADEB5D" w14:textId="7D6DC31B" w:rsidR="003F71A4" w:rsidRPr="00123DC1" w:rsidRDefault="003F71A4" w:rsidP="003F71A4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游ゴシック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Title:</w:t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3F71A4">
        <w:rPr>
          <w:rFonts w:ascii="Arial" w:eastAsia="游ゴシック Medium" w:hAnsi="Arial" w:cs="Arial"/>
          <w:b/>
          <w:bCs/>
          <w:kern w:val="0"/>
          <w:sz w:val="24"/>
          <w:szCs w:val="20"/>
        </w:rPr>
        <w:t>6G overall RAN architecture principle and requirements</w:t>
      </w:r>
    </w:p>
    <w:p w14:paraId="302B31D7" w14:textId="77777777" w:rsidR="003F71A4" w:rsidRPr="00123DC1" w:rsidRDefault="003F71A4" w:rsidP="003F71A4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游ゴシック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Source:</w:t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NEC</w:t>
      </w:r>
    </w:p>
    <w:p w14:paraId="0423E3E5" w14:textId="77777777" w:rsidR="003F71A4" w:rsidRPr="00123DC1" w:rsidRDefault="003F71A4" w:rsidP="003F71A4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游ゴシック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Document for:</w:t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Discussion</w:t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 xml:space="preserve"> and Decision</w:t>
      </w:r>
    </w:p>
    <w:p w14:paraId="5F5F7DBE" w14:textId="77777777" w:rsidR="006A50CE" w:rsidRPr="00123DC1" w:rsidRDefault="006A50CE" w:rsidP="006A50CE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游ゴシック Medium" w:hAnsi="Arial"/>
          <w:kern w:val="0"/>
          <w:sz w:val="32"/>
          <w:szCs w:val="20"/>
        </w:rPr>
      </w:pPr>
      <w:r w:rsidRPr="00123DC1">
        <w:rPr>
          <w:rFonts w:ascii="Arial" w:eastAsia="游ゴシック Medium" w:hAnsi="Arial"/>
          <w:kern w:val="0"/>
          <w:sz w:val="32"/>
          <w:szCs w:val="20"/>
          <w:lang w:eastAsia="en-US"/>
        </w:rPr>
        <w:t>1. Introduction</w:t>
      </w:r>
    </w:p>
    <w:p w14:paraId="036C949C" w14:textId="77777777" w:rsidR="003F71A4" w:rsidRDefault="003F71A4" w:rsidP="003F71A4">
      <w:pPr>
        <w:widowControl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>Following the RAN-WG level study item on the 6G Radio, the study in RAN3 is now started from Q4</w:t>
      </w:r>
      <w:r>
        <w:rPr>
          <w:rFonts w:ascii="Arial" w:eastAsia="游ゴシック Medium" w:hAnsi="Arial"/>
          <w:kern w:val="0"/>
          <w:sz w:val="20"/>
          <w:szCs w:val="20"/>
        </w:rPr>
        <w:t>’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2026. (Study Item </w:t>
      </w:r>
      <w:r>
        <w:rPr>
          <w:rFonts w:ascii="Arial" w:eastAsia="游ゴシック Medium" w:hAnsi="Arial"/>
          <w:kern w:val="0"/>
          <w:sz w:val="20"/>
          <w:szCs w:val="20"/>
        </w:rPr>
        <w:t>“</w:t>
      </w:r>
      <w:r>
        <w:rPr>
          <w:rFonts w:ascii="Arial" w:eastAsia="游ゴシック Medium" w:hAnsi="Arial" w:hint="eastAsia"/>
          <w:kern w:val="0"/>
          <w:sz w:val="20"/>
          <w:szCs w:val="20"/>
        </w:rPr>
        <w:t>Study on 6G Radio</w:t>
      </w:r>
      <w:r>
        <w:rPr>
          <w:rFonts w:ascii="Arial" w:eastAsia="游ゴシック Medium" w:hAnsi="Arial"/>
          <w:kern w:val="0"/>
          <w:sz w:val="20"/>
          <w:szCs w:val="20"/>
        </w:rPr>
        <w:t>”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 in </w:t>
      </w:r>
      <w:hyperlink r:id="rId7" w:history="1">
        <w:r w:rsidRPr="003D26BE">
          <w:rPr>
            <w:rStyle w:val="af6"/>
            <w:rFonts w:ascii="Arial" w:hAnsi="Arial" w:cs="Arial"/>
            <w:szCs w:val="21"/>
            <w:lang w:eastAsia="en-US"/>
          </w:rPr>
          <w:t>RP-252912</w:t>
        </w:r>
      </w:hyperlink>
      <w:r>
        <w:rPr>
          <w:rFonts w:ascii="Arial" w:eastAsia="游ゴシック Medium" w:hAnsi="Arial" w:hint="eastAsia"/>
          <w:kern w:val="0"/>
          <w:sz w:val="20"/>
          <w:szCs w:val="20"/>
        </w:rPr>
        <w:t>).</w:t>
      </w:r>
    </w:p>
    <w:p w14:paraId="4B896FA2" w14:textId="76E2E64E" w:rsidR="006A50CE" w:rsidRPr="003F71A4" w:rsidRDefault="006A50CE" w:rsidP="00F94C10">
      <w:pPr>
        <w:widowControl/>
        <w:rPr>
          <w:rFonts w:ascii="Arial" w:eastAsia="游ゴシック Medium" w:hAnsi="Arial"/>
          <w:kern w:val="0"/>
          <w:sz w:val="20"/>
          <w:szCs w:val="20"/>
        </w:rPr>
      </w:pPr>
    </w:p>
    <w:p w14:paraId="46F3033C" w14:textId="2F27D2CA" w:rsidR="000E765A" w:rsidRPr="000E765A" w:rsidRDefault="000E765A" w:rsidP="00F94C10">
      <w:pPr>
        <w:widowControl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/>
          <w:kern w:val="0"/>
          <w:sz w:val="20"/>
          <w:szCs w:val="20"/>
        </w:rPr>
        <w:t>T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his contribution discusses </w:t>
      </w:r>
      <w:r w:rsidR="003F71A4">
        <w:rPr>
          <w:rFonts w:ascii="Arial" w:eastAsia="游ゴシック Medium" w:hAnsi="Arial" w:hint="eastAsia"/>
          <w:kern w:val="0"/>
          <w:sz w:val="20"/>
          <w:szCs w:val="20"/>
        </w:rPr>
        <w:t>RAN architecture principle and requirement</w:t>
      </w:r>
      <w:r>
        <w:rPr>
          <w:rFonts w:ascii="Arial" w:eastAsia="游ゴシック Medium" w:hAnsi="Arial" w:hint="eastAsia"/>
          <w:kern w:val="0"/>
          <w:sz w:val="20"/>
          <w:szCs w:val="20"/>
        </w:rPr>
        <w:t>.</w:t>
      </w:r>
    </w:p>
    <w:p w14:paraId="7DDF2E03" w14:textId="77777777" w:rsidR="00F94C10" w:rsidRPr="00123DC1" w:rsidRDefault="00F94C10" w:rsidP="00F94C10">
      <w:pPr>
        <w:widowControl/>
        <w:rPr>
          <w:rFonts w:ascii="Arial" w:eastAsia="游ゴシック Medium" w:hAnsi="Arial"/>
          <w:kern w:val="0"/>
          <w:sz w:val="20"/>
          <w:szCs w:val="20"/>
        </w:rPr>
      </w:pPr>
    </w:p>
    <w:p w14:paraId="728C897E" w14:textId="77777777" w:rsidR="006A50CE" w:rsidRPr="00123DC1" w:rsidRDefault="006A50CE" w:rsidP="006A50CE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游ゴシック Medium" w:hAnsi="Arial"/>
          <w:kern w:val="0"/>
          <w:szCs w:val="20"/>
        </w:rPr>
      </w:pPr>
      <w:r w:rsidRPr="00123DC1">
        <w:rPr>
          <w:rFonts w:ascii="Arial" w:eastAsia="游ゴシック Medium" w:hAnsi="Arial"/>
          <w:kern w:val="0"/>
          <w:sz w:val="32"/>
          <w:szCs w:val="20"/>
          <w:lang w:eastAsia="en-US"/>
        </w:rPr>
        <w:t xml:space="preserve">2. </w:t>
      </w:r>
      <w:r w:rsidRPr="00123DC1">
        <w:rPr>
          <w:rFonts w:ascii="Arial" w:eastAsia="游ゴシック Medium" w:hAnsi="Arial" w:hint="eastAsia"/>
          <w:kern w:val="0"/>
          <w:sz w:val="32"/>
          <w:szCs w:val="20"/>
        </w:rPr>
        <w:t>Discussion</w:t>
      </w:r>
    </w:p>
    <w:p w14:paraId="355DB5DF" w14:textId="39AFDD57" w:rsidR="00526952" w:rsidRPr="00123DC1" w:rsidRDefault="00526952" w:rsidP="00526952">
      <w:pPr>
        <w:widowControl/>
        <w:spacing w:after="120" w:line="240" w:lineRule="atLeast"/>
        <w:rPr>
          <w:rFonts w:ascii="Arial" w:eastAsia="游ゴシック Medium" w:hAnsi="Arial"/>
          <w:kern w:val="0"/>
          <w:sz w:val="28"/>
          <w:szCs w:val="20"/>
        </w:rPr>
      </w:pPr>
      <w:r w:rsidRPr="00123DC1">
        <w:rPr>
          <w:rFonts w:ascii="Arial" w:eastAsia="游ゴシック Medium" w:hAnsi="Arial" w:hint="eastAsia"/>
          <w:kern w:val="0"/>
          <w:sz w:val="28"/>
          <w:szCs w:val="20"/>
        </w:rPr>
        <w:t>2.</w:t>
      </w:r>
      <w:r w:rsidR="002603E5">
        <w:rPr>
          <w:rFonts w:ascii="Arial" w:eastAsia="游ゴシック Medium" w:hAnsi="Arial" w:hint="eastAsia"/>
          <w:kern w:val="0"/>
          <w:sz w:val="28"/>
          <w:szCs w:val="20"/>
        </w:rPr>
        <w:t>1</w:t>
      </w:r>
      <w:r w:rsidRPr="00123DC1">
        <w:rPr>
          <w:rFonts w:ascii="Arial" w:eastAsia="游ゴシック Medium" w:hAnsi="Arial" w:hint="eastAsia"/>
          <w:kern w:val="0"/>
          <w:sz w:val="28"/>
          <w:szCs w:val="20"/>
        </w:rPr>
        <w:tab/>
      </w:r>
      <w:r>
        <w:rPr>
          <w:rFonts w:ascii="Arial" w:eastAsia="游ゴシック Medium" w:hAnsi="Arial" w:hint="eastAsia"/>
          <w:kern w:val="0"/>
          <w:sz w:val="28"/>
          <w:szCs w:val="20"/>
        </w:rPr>
        <w:t>Naming proposal</w:t>
      </w:r>
    </w:p>
    <w:p w14:paraId="73F53D7F" w14:textId="77777777" w:rsidR="008B4585" w:rsidRDefault="00526952" w:rsidP="00526952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In the agreed SID for WG level </w:t>
      </w:r>
      <w:r>
        <w:rPr>
          <w:rFonts w:ascii="Arial" w:eastAsia="游ゴシック Medium" w:hAnsi="Arial"/>
          <w:bCs/>
          <w:kern w:val="0"/>
          <w:sz w:val="20"/>
          <w:szCs w:val="20"/>
        </w:rPr>
        <w:t>“</w:t>
      </w:r>
      <w:r w:rsidRPr="00EF26A3">
        <w:rPr>
          <w:rFonts w:ascii="Arial" w:eastAsia="游ゴシック Medium" w:hAnsi="Arial"/>
          <w:bCs/>
          <w:kern w:val="0"/>
          <w:sz w:val="20"/>
          <w:szCs w:val="20"/>
        </w:rPr>
        <w:t>Study on 6G Radio</w:t>
      </w:r>
      <w:r>
        <w:rPr>
          <w:rFonts w:ascii="Arial" w:eastAsia="游ゴシック Medium" w:hAnsi="Arial"/>
          <w:bCs/>
          <w:kern w:val="0"/>
          <w:sz w:val="20"/>
          <w:szCs w:val="20"/>
        </w:rPr>
        <w:t>”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has given </w:t>
      </w:r>
      <w:r>
        <w:rPr>
          <w:rFonts w:ascii="Arial" w:eastAsia="游ゴシック Medium" w:hAnsi="Arial"/>
          <w:bCs/>
          <w:kern w:val="0"/>
          <w:sz w:val="20"/>
          <w:szCs w:val="20"/>
        </w:rPr>
        <w:t>“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>6GR</w:t>
      </w:r>
      <w:r>
        <w:rPr>
          <w:rFonts w:ascii="Arial" w:eastAsia="游ゴシック Medium" w:hAnsi="Arial"/>
          <w:bCs/>
          <w:kern w:val="0"/>
          <w:sz w:val="20"/>
          <w:szCs w:val="20"/>
        </w:rPr>
        <w:t>”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as a shortform to express 6G Radio, which is similar to the </w:t>
      </w:r>
      <w:r>
        <w:rPr>
          <w:rFonts w:ascii="Arial" w:eastAsia="游ゴシック Medium" w:hAnsi="Arial"/>
          <w:bCs/>
          <w:kern w:val="0"/>
          <w:sz w:val="20"/>
          <w:szCs w:val="20"/>
        </w:rPr>
        <w:t>“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>NR</w:t>
      </w:r>
      <w:r>
        <w:rPr>
          <w:rFonts w:ascii="Arial" w:eastAsia="游ゴシック Medium" w:hAnsi="Arial"/>
          <w:bCs/>
          <w:kern w:val="0"/>
          <w:sz w:val="20"/>
          <w:szCs w:val="20"/>
        </w:rPr>
        <w:t>”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that is using in 5G.</w:t>
      </w:r>
      <w:r w:rsidR="008B4585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</w:t>
      </w:r>
      <w:r>
        <w:rPr>
          <w:rFonts w:ascii="Arial" w:eastAsia="游ゴシック Medium" w:hAnsi="Arial"/>
          <w:bCs/>
          <w:kern w:val="0"/>
          <w:sz w:val="20"/>
          <w:szCs w:val="20"/>
        </w:rPr>
        <w:t>S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imilarly, RAN for 6G, </w:t>
      </w:r>
      <w:r w:rsidR="008B4585">
        <w:rPr>
          <w:rFonts w:ascii="Arial" w:eastAsia="游ゴシック Medium" w:hAnsi="Arial" w:hint="eastAsia"/>
          <w:bCs/>
          <w:kern w:val="0"/>
          <w:sz w:val="20"/>
          <w:szCs w:val="20"/>
        </w:rPr>
        <w:t>has been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called 6G-RAN. </w:t>
      </w:r>
    </w:p>
    <w:p w14:paraId="76AE0BE3" w14:textId="77777777" w:rsidR="002603E5" w:rsidRDefault="002603E5" w:rsidP="00526952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  <w:r>
        <w:rPr>
          <w:rFonts w:ascii="Arial" w:eastAsia="游ゴシック Medium" w:hAnsi="Arial"/>
          <w:bCs/>
          <w:kern w:val="0"/>
          <w:sz w:val="20"/>
          <w:szCs w:val="20"/>
        </w:rPr>
        <w:t>T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he node within the 6G-RAN, we will call it 6G RAN Node. </w:t>
      </w:r>
    </w:p>
    <w:p w14:paraId="09EED4CB" w14:textId="6F143E7C" w:rsidR="00526952" w:rsidRDefault="00526952" w:rsidP="00526952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  <w:r>
        <w:rPr>
          <w:rFonts w:ascii="Arial" w:eastAsia="游ゴシック Medium" w:hAnsi="Arial" w:hint="eastAsia"/>
          <w:bCs/>
          <w:kern w:val="0"/>
          <w:sz w:val="20"/>
          <w:szCs w:val="20"/>
        </w:rPr>
        <w:t>If we will have split architecture, we may call the entities in the 6G RAN 6G-NB, 6G-NB-CU, 6G-NB-DU, 6G-NB-UP.</w:t>
      </w:r>
    </w:p>
    <w:p w14:paraId="13AC05E1" w14:textId="77777777" w:rsidR="00633CA5" w:rsidRPr="00821D3E" w:rsidRDefault="00633CA5" w:rsidP="00633CA5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  <w:r>
        <w:rPr>
          <w:rFonts w:ascii="Arial" w:eastAsia="游ゴシック Medium" w:hAnsi="Arial"/>
          <w:bCs/>
          <w:kern w:val="0"/>
          <w:sz w:val="20"/>
          <w:szCs w:val="20"/>
        </w:rPr>
        <w:t>T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>he CN for 6G, may be SA side will give a naming, so far we call it 6GC.</w:t>
      </w:r>
    </w:p>
    <w:p w14:paraId="2A6636B4" w14:textId="0F66EE01" w:rsidR="00526952" w:rsidRPr="00EC272D" w:rsidRDefault="00526952" w:rsidP="00526952">
      <w:pPr>
        <w:widowControl/>
        <w:spacing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EC272D">
        <w:rPr>
          <w:rFonts w:ascii="Arial" w:eastAsia="游ゴシック Medium" w:hAnsi="Arial"/>
          <w:b/>
          <w:kern w:val="0"/>
          <w:sz w:val="20"/>
          <w:szCs w:val="20"/>
        </w:rPr>
        <w:t xml:space="preserve">Proposal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1</w:t>
      </w:r>
      <w:r w:rsidRPr="00EC272D">
        <w:rPr>
          <w:rFonts w:ascii="Arial" w:eastAsia="游ゴシック Medium" w:hAnsi="Arial"/>
          <w:b/>
          <w:kern w:val="0"/>
          <w:sz w:val="20"/>
          <w:szCs w:val="20"/>
        </w:rPr>
        <w:t>:</w:t>
      </w:r>
      <w:r w:rsidR="003C3EE8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</w:t>
      </w:r>
      <w:r w:rsidR="00633CA5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6GR and </w:t>
      </w:r>
      <w:r w:rsidR="003C3EE8">
        <w:rPr>
          <w:rFonts w:ascii="Arial" w:eastAsia="游ゴシック Medium" w:hAnsi="Arial" w:hint="eastAsia"/>
          <w:b/>
          <w:kern w:val="0"/>
          <w:sz w:val="20"/>
          <w:szCs w:val="20"/>
        </w:rPr>
        <w:t>6</w:t>
      </w:r>
      <w:r w:rsidR="00633CA5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G RAN have been used in WG level SID </w:t>
      </w:r>
      <w:r w:rsidR="00633CA5" w:rsidRPr="00633CA5">
        <w:rPr>
          <w:rFonts w:ascii="Arial" w:eastAsia="游ゴシック Medium" w:hAnsi="Arial" w:hint="eastAsia"/>
          <w:b/>
          <w:kern w:val="0"/>
          <w:sz w:val="20"/>
          <w:szCs w:val="20"/>
        </w:rPr>
        <w:t>“</w:t>
      </w:r>
      <w:r w:rsidR="00633CA5" w:rsidRPr="00633CA5">
        <w:rPr>
          <w:rFonts w:ascii="Arial" w:eastAsia="游ゴシック Medium" w:hAnsi="Arial"/>
          <w:b/>
          <w:kern w:val="0"/>
          <w:sz w:val="20"/>
          <w:szCs w:val="20"/>
        </w:rPr>
        <w:t>Study on 6G Radio”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.</w:t>
      </w:r>
      <w:r w:rsidRPr="00EC272D">
        <w:rPr>
          <w:rFonts w:ascii="Arial" w:eastAsia="游ゴシック Medium" w:hAnsi="Arial"/>
          <w:b/>
          <w:kern w:val="0"/>
          <w:sz w:val="20"/>
          <w:szCs w:val="20"/>
        </w:rPr>
        <w:t xml:space="preserve">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I</w:t>
      </w:r>
      <w:r w:rsidRPr="00EC272D">
        <w:rPr>
          <w:rFonts w:ascii="Arial" w:eastAsia="游ゴシック Medium" w:hAnsi="Arial"/>
          <w:b/>
          <w:kern w:val="0"/>
          <w:sz w:val="20"/>
          <w:szCs w:val="20"/>
        </w:rPr>
        <w:t>f we will have split architecture, we may call the entities in the 6G RAN 6G-NB, 6G-NB-CU, 6G-NB-DU, 6G-NB-UP</w:t>
      </w:r>
      <w:r w:rsidR="003C3EE8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etc.</w:t>
      </w:r>
      <w:r w:rsidRPr="00EC272D">
        <w:rPr>
          <w:rFonts w:ascii="Arial" w:eastAsia="游ゴシック Medium" w:hAnsi="Arial"/>
          <w:b/>
          <w:kern w:val="0"/>
          <w:sz w:val="20"/>
          <w:szCs w:val="20"/>
        </w:rPr>
        <w:t>.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</w:t>
      </w:r>
      <w:r>
        <w:rPr>
          <w:rFonts w:ascii="Arial" w:eastAsia="游ゴシック Medium" w:hAnsi="Arial"/>
          <w:b/>
          <w:kern w:val="0"/>
          <w:sz w:val="20"/>
          <w:szCs w:val="20"/>
        </w:rPr>
        <w:t>S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o far we call the CN for 6G as 6GC.</w:t>
      </w:r>
    </w:p>
    <w:p w14:paraId="06A65028" w14:textId="77777777" w:rsidR="00526952" w:rsidRPr="00526952" w:rsidRDefault="00526952" w:rsidP="00B005EB">
      <w:pPr>
        <w:widowControl/>
        <w:spacing w:after="120" w:line="240" w:lineRule="atLeast"/>
        <w:rPr>
          <w:rFonts w:ascii="Arial" w:eastAsia="游ゴシック Medium" w:hAnsi="Arial"/>
          <w:kern w:val="0"/>
          <w:sz w:val="28"/>
          <w:szCs w:val="20"/>
        </w:rPr>
      </w:pPr>
    </w:p>
    <w:p w14:paraId="39101E0B" w14:textId="4ED6CA33" w:rsidR="00031BAE" w:rsidRPr="00123DC1" w:rsidRDefault="00031BAE" w:rsidP="00031BAE">
      <w:pPr>
        <w:widowControl/>
        <w:spacing w:after="120" w:line="240" w:lineRule="atLeast"/>
        <w:rPr>
          <w:rFonts w:ascii="Arial" w:eastAsia="游ゴシック Medium" w:hAnsi="Arial"/>
          <w:kern w:val="0"/>
          <w:sz w:val="28"/>
          <w:szCs w:val="20"/>
        </w:rPr>
      </w:pPr>
      <w:r w:rsidRPr="00123DC1">
        <w:rPr>
          <w:rFonts w:ascii="Arial" w:eastAsia="游ゴシック Medium" w:hAnsi="Arial" w:hint="eastAsia"/>
          <w:kern w:val="0"/>
          <w:sz w:val="28"/>
          <w:szCs w:val="20"/>
        </w:rPr>
        <w:t>2.</w:t>
      </w:r>
      <w:r w:rsidR="002603E5">
        <w:rPr>
          <w:rFonts w:ascii="Arial" w:eastAsia="游ゴシック Medium" w:hAnsi="Arial" w:hint="eastAsia"/>
          <w:kern w:val="0"/>
          <w:sz w:val="28"/>
          <w:szCs w:val="20"/>
        </w:rPr>
        <w:t>2</w:t>
      </w:r>
      <w:r w:rsidRPr="00123DC1">
        <w:rPr>
          <w:rFonts w:ascii="Arial" w:eastAsia="游ゴシック Medium" w:hAnsi="Arial" w:hint="eastAsia"/>
          <w:kern w:val="0"/>
          <w:sz w:val="28"/>
          <w:szCs w:val="20"/>
        </w:rPr>
        <w:tab/>
      </w:r>
      <w:r w:rsidR="00526952">
        <w:rPr>
          <w:rFonts w:ascii="Arial" w:eastAsia="游ゴシック Medium" w:hAnsi="Arial" w:hint="eastAsia"/>
          <w:kern w:val="0"/>
          <w:sz w:val="28"/>
          <w:szCs w:val="20"/>
        </w:rPr>
        <w:t>P</w:t>
      </w:r>
      <w:r>
        <w:rPr>
          <w:rFonts w:ascii="Arial" w:eastAsia="游ゴシック Medium" w:hAnsi="Arial" w:hint="eastAsia"/>
          <w:kern w:val="0"/>
          <w:sz w:val="28"/>
          <w:szCs w:val="20"/>
        </w:rPr>
        <w:t>rinciple</w:t>
      </w:r>
      <w:r w:rsidR="00526952">
        <w:rPr>
          <w:rFonts w:ascii="Arial" w:eastAsia="游ゴシック Medium" w:hAnsi="Arial" w:hint="eastAsia"/>
          <w:kern w:val="0"/>
          <w:sz w:val="28"/>
          <w:szCs w:val="20"/>
        </w:rPr>
        <w:t>s</w:t>
      </w:r>
      <w:r>
        <w:rPr>
          <w:rFonts w:ascii="Arial" w:eastAsia="游ゴシック Medium" w:hAnsi="Arial" w:hint="eastAsia"/>
          <w:kern w:val="0"/>
          <w:sz w:val="28"/>
          <w:szCs w:val="20"/>
        </w:rPr>
        <w:t xml:space="preserve"> </w:t>
      </w:r>
      <w:r w:rsidR="00526952">
        <w:rPr>
          <w:rFonts w:ascii="Arial" w:eastAsia="游ゴシック Medium" w:hAnsi="Arial" w:hint="eastAsia"/>
          <w:kern w:val="0"/>
          <w:sz w:val="28"/>
          <w:szCs w:val="20"/>
        </w:rPr>
        <w:t>and requirements for overall 6G RAN architecture.</w:t>
      </w:r>
    </w:p>
    <w:p w14:paraId="78C7F486" w14:textId="1EA168DB" w:rsidR="002603E5" w:rsidRDefault="002603E5" w:rsidP="00031BAE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  <w:r>
        <w:rPr>
          <w:rFonts w:ascii="Arial" w:eastAsia="游ゴシック Medium" w:hAnsi="Arial"/>
          <w:bCs/>
          <w:kern w:val="0"/>
          <w:sz w:val="20"/>
          <w:szCs w:val="20"/>
        </w:rPr>
        <w:t>T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he </w:t>
      </w:r>
      <w:r>
        <w:rPr>
          <w:rFonts w:ascii="Arial" w:eastAsia="游ゴシック Medium" w:hAnsi="Arial"/>
          <w:bCs/>
          <w:kern w:val="0"/>
          <w:sz w:val="20"/>
          <w:szCs w:val="20"/>
        </w:rPr>
        <w:t>deployment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scenarios is now </w:t>
      </w:r>
      <w:r w:rsidR="00B86795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currently 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studied in RAN Plenary SID </w:t>
      </w:r>
      <w:r>
        <w:rPr>
          <w:rFonts w:ascii="Arial" w:eastAsia="游ゴシック Medium" w:hAnsi="Arial"/>
          <w:bCs/>
          <w:kern w:val="0"/>
          <w:sz w:val="20"/>
          <w:szCs w:val="20"/>
        </w:rPr>
        <w:t>“</w:t>
      </w:r>
      <w:r w:rsidRPr="002603E5">
        <w:rPr>
          <w:rFonts w:ascii="Arial" w:eastAsia="游ゴシック Medium" w:hAnsi="Arial"/>
          <w:bCs/>
          <w:kern w:val="0"/>
          <w:sz w:val="20"/>
          <w:szCs w:val="20"/>
        </w:rPr>
        <w:t>Study on 6G Scenarios and Requirements</w:t>
      </w:r>
      <w:r>
        <w:rPr>
          <w:rFonts w:ascii="Arial" w:eastAsia="游ゴシック Medium" w:hAnsi="Arial"/>
          <w:bCs/>
          <w:kern w:val="0"/>
          <w:sz w:val="20"/>
          <w:szCs w:val="20"/>
        </w:rPr>
        <w:t>”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, which will then capture in TR38.914. </w:t>
      </w:r>
      <w:r w:rsidR="00B86795">
        <w:rPr>
          <w:rFonts w:ascii="Arial" w:eastAsia="游ゴシック Medium" w:hAnsi="Arial" w:hint="eastAsia"/>
          <w:bCs/>
          <w:kern w:val="0"/>
          <w:sz w:val="20"/>
          <w:szCs w:val="20"/>
        </w:rPr>
        <w:t>Nevertheless, t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>he RAN Architecture deployment</w:t>
      </w:r>
      <w:r w:rsidR="00B86795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scenario is to be studied in RAN3. </w:t>
      </w:r>
      <w:r w:rsidR="00B86795">
        <w:rPr>
          <w:rFonts w:ascii="Arial" w:eastAsia="游ゴシック Medium" w:hAnsi="Arial"/>
          <w:bCs/>
          <w:kern w:val="0"/>
          <w:sz w:val="20"/>
          <w:szCs w:val="20"/>
        </w:rPr>
        <w:t>T</w:t>
      </w:r>
      <w:r w:rsidR="00B86795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he RAN Architecture scenarios 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is basically </w:t>
      </w:r>
      <w:r>
        <w:rPr>
          <w:rFonts w:ascii="Arial" w:eastAsia="游ゴシック Medium" w:hAnsi="Arial"/>
          <w:bCs/>
          <w:kern w:val="0"/>
          <w:sz w:val="20"/>
          <w:szCs w:val="20"/>
        </w:rPr>
        <w:t>similar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to 5G simply because </w:t>
      </w:r>
      <w:r w:rsidR="00B86795">
        <w:rPr>
          <w:rFonts w:ascii="Arial" w:eastAsia="游ゴシック Medium" w:hAnsi="Arial" w:hint="eastAsia"/>
          <w:bCs/>
          <w:kern w:val="0"/>
          <w:sz w:val="20"/>
          <w:szCs w:val="20"/>
        </w:rPr>
        <w:t>3GPP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</w:t>
      </w:r>
      <w:r w:rsidR="00B86795">
        <w:rPr>
          <w:rFonts w:ascii="Arial" w:eastAsia="游ゴシック Medium" w:hAnsi="Arial" w:hint="eastAsia"/>
          <w:bCs/>
          <w:kern w:val="0"/>
          <w:sz w:val="20"/>
          <w:szCs w:val="20"/>
        </w:rPr>
        <w:t>we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</w:t>
      </w:r>
      <w:r w:rsidR="00B86795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will 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need to continue in 6G to provide services </w:t>
      </w:r>
      <w:r w:rsidR="00B86795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in similar or better form 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>that have been available in 5G.</w:t>
      </w:r>
      <w:r w:rsidR="00B86795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Take 5G as the base for further study will be more efficient.</w:t>
      </w:r>
    </w:p>
    <w:p w14:paraId="767051C5" w14:textId="21F6F1C9" w:rsidR="002603E5" w:rsidRDefault="002603E5" w:rsidP="002603E5">
      <w:pPr>
        <w:pStyle w:val="TH"/>
        <w:rPr>
          <w:rFonts w:eastAsia="游ゴシック Medium"/>
        </w:rPr>
      </w:pPr>
      <w:r>
        <w:rPr>
          <w:rFonts w:eastAsia="游ゴシック Medium"/>
          <w:noProof/>
        </w:rPr>
        <w:lastRenderedPageBreak/>
        <w:drawing>
          <wp:inline distT="0" distB="0" distL="0" distR="0" wp14:anchorId="7FD2C190" wp14:editId="7012F2BB">
            <wp:extent cx="2255520" cy="3060700"/>
            <wp:effectExtent l="0" t="0" r="0" b="6350"/>
            <wp:docPr id="702738151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5520" cy="306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2CD138" w14:textId="64D4A604" w:rsidR="002603E5" w:rsidRDefault="002603E5" w:rsidP="002603E5">
      <w:pPr>
        <w:pStyle w:val="TH"/>
        <w:rPr>
          <w:rFonts w:eastAsia="游ゴシック Medium"/>
        </w:rPr>
      </w:pPr>
      <w:r>
        <w:rPr>
          <w:rFonts w:eastAsia="游ゴシック Medium" w:hint="eastAsia"/>
        </w:rPr>
        <w:t>Figure 1: general deployment options of 6G RAN Architecture</w:t>
      </w:r>
    </w:p>
    <w:p w14:paraId="0A8A8770" w14:textId="77777777" w:rsidR="00B86795" w:rsidRDefault="00B86795" w:rsidP="00031BAE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</w:p>
    <w:p w14:paraId="6EAEA331" w14:textId="31404B03" w:rsidR="00031BAE" w:rsidRDefault="002603E5" w:rsidP="00031BAE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Similar to 5G, 6G system will also have split of RAN and CN. </w:t>
      </w:r>
      <w:r w:rsidR="00031BAE">
        <w:rPr>
          <w:rFonts w:ascii="Arial" w:eastAsia="游ゴシック Medium" w:hAnsi="Arial" w:hint="eastAsia"/>
          <w:bCs/>
          <w:kern w:val="0"/>
          <w:sz w:val="20"/>
          <w:szCs w:val="20"/>
        </w:rPr>
        <w:t>CN is air interface agnostic</w:t>
      </w:r>
      <w:r w:rsidR="00526952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, </w:t>
      </w:r>
      <w:r w:rsidR="00031BAE">
        <w:rPr>
          <w:rFonts w:ascii="Arial" w:eastAsia="游ゴシック Medium" w:hAnsi="Arial" w:hint="eastAsia"/>
          <w:bCs/>
          <w:kern w:val="0"/>
          <w:sz w:val="20"/>
          <w:szCs w:val="20"/>
        </w:rPr>
        <w:t>RAN is responsible for air interface related function</w:t>
      </w:r>
      <w:r w:rsidR="00526952">
        <w:rPr>
          <w:rFonts w:ascii="Arial" w:eastAsia="游ゴシック Medium" w:hAnsi="Arial" w:hint="eastAsia"/>
          <w:bCs/>
          <w:kern w:val="0"/>
          <w:sz w:val="20"/>
          <w:szCs w:val="20"/>
        </w:rPr>
        <w:t>s</w:t>
      </w:r>
      <w:r w:rsidR="00031BAE">
        <w:rPr>
          <w:rFonts w:ascii="Arial" w:eastAsia="游ゴシック Medium" w:hAnsi="Arial" w:hint="eastAsia"/>
          <w:bCs/>
          <w:kern w:val="0"/>
          <w:sz w:val="20"/>
          <w:szCs w:val="20"/>
        </w:rPr>
        <w:t>.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</w:t>
      </w:r>
      <w:r w:rsidRPr="00EF26A3">
        <w:rPr>
          <w:rFonts w:ascii="Arial" w:eastAsia="游ゴシック Medium" w:hAnsi="Arial" w:hint="eastAsia"/>
          <w:bCs/>
          <w:kern w:val="0"/>
          <w:sz w:val="20"/>
          <w:szCs w:val="20"/>
        </w:rPr>
        <w:t>RAN and CN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are holding different responsibilities to serve a variety of services, it will need to ease the real deployment of the RAN and CN independently therefore need to allow for the RAN and CN to evolve independently.</w:t>
      </w:r>
      <w:r w:rsidRPr="002603E5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>RAN and CN is connected by means of 6GNG interface.</w:t>
      </w:r>
    </w:p>
    <w:p w14:paraId="385A4C81" w14:textId="04056022" w:rsidR="00031BAE" w:rsidRDefault="00031BAE" w:rsidP="00031BAE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  <w:r>
        <w:rPr>
          <w:rFonts w:ascii="Arial" w:eastAsia="游ゴシック Medium" w:hAnsi="Arial" w:hint="eastAsia"/>
          <w:bCs/>
          <w:kern w:val="0"/>
          <w:sz w:val="20"/>
          <w:szCs w:val="20"/>
        </w:rPr>
        <w:t>RAN provide user plane and control plane protocol towards the UE.</w:t>
      </w:r>
    </w:p>
    <w:p w14:paraId="5C6D4248" w14:textId="2FB182C7" w:rsidR="00031BAE" w:rsidRDefault="00031BAE" w:rsidP="00031BAE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  <w:r>
        <w:rPr>
          <w:rFonts w:ascii="Arial" w:eastAsia="游ゴシック Medium" w:hAnsi="Arial"/>
          <w:bCs/>
          <w:kern w:val="0"/>
          <w:sz w:val="20"/>
          <w:szCs w:val="20"/>
        </w:rPr>
        <w:t>M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>obility of UE within RAN is fully controlled by the RAN with RAN internal interfaces</w:t>
      </w:r>
      <w:r w:rsidR="002603E5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and air interface with UE.</w:t>
      </w:r>
    </w:p>
    <w:p w14:paraId="127351AB" w14:textId="49F3F6A2" w:rsidR="00031BAE" w:rsidRDefault="00526952" w:rsidP="00031BAE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  <w:r>
        <w:rPr>
          <w:rFonts w:ascii="Arial" w:eastAsia="游ゴシック Medium" w:hAnsi="Arial" w:hint="eastAsia"/>
          <w:bCs/>
          <w:kern w:val="0"/>
          <w:sz w:val="20"/>
          <w:szCs w:val="20"/>
        </w:rPr>
        <w:t>RAN architecture holds l</w:t>
      </w:r>
      <w:r w:rsidRPr="00526952">
        <w:rPr>
          <w:rFonts w:ascii="Arial" w:eastAsia="游ゴシック Medium" w:hAnsi="Arial"/>
          <w:bCs/>
          <w:kern w:val="0"/>
          <w:sz w:val="20"/>
          <w:szCs w:val="20"/>
        </w:rPr>
        <w:t>ogical separation of signalling and data transport networks.</w:t>
      </w:r>
    </w:p>
    <w:p w14:paraId="66E3C58A" w14:textId="47F2E5E8" w:rsidR="00526952" w:rsidRDefault="00526952" w:rsidP="00031BAE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  <w:r>
        <w:rPr>
          <w:rFonts w:ascii="Arial" w:eastAsia="游ゴシック Medium" w:hAnsi="Arial"/>
          <w:bCs/>
          <w:kern w:val="0"/>
          <w:sz w:val="20"/>
          <w:szCs w:val="20"/>
        </w:rPr>
        <w:t>A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>ll RAN internal interfaces shall be fully open for multivendor inter-operability</w:t>
      </w:r>
      <w:r w:rsidR="002603E5">
        <w:rPr>
          <w:rFonts w:ascii="Arial" w:eastAsia="游ゴシック Medium" w:hAnsi="Arial" w:hint="eastAsia"/>
          <w:bCs/>
          <w:kern w:val="0"/>
          <w:sz w:val="20"/>
          <w:szCs w:val="20"/>
        </w:rPr>
        <w:t>.</w:t>
      </w:r>
    </w:p>
    <w:p w14:paraId="67CF2798" w14:textId="34554297" w:rsidR="00526952" w:rsidRDefault="002603E5" w:rsidP="00031BAE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  <w:r w:rsidRPr="00770C51">
        <w:rPr>
          <w:i/>
        </w:rPr>
        <w:t>The functions hosted by the RU as well as the interface between RU and other parts of 6G NodeB are not specified in 3GPP.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(</w:t>
      </w:r>
      <w:hyperlink r:id="rId9" w:history="1">
        <w:r w:rsidRPr="00B66C70">
          <w:rPr>
            <w:rStyle w:val="af6"/>
            <w:rFonts w:eastAsia="Times New Roman"/>
          </w:rPr>
          <w:t>RP-252881</w:t>
        </w:r>
      </w:hyperlink>
      <w:r>
        <w:rPr>
          <w:rFonts w:ascii="Arial" w:eastAsia="游ゴシック Medium" w:hAnsi="Arial" w:hint="eastAsia"/>
          <w:bCs/>
          <w:kern w:val="0"/>
          <w:sz w:val="20"/>
          <w:szCs w:val="20"/>
        </w:rPr>
        <w:t>)</w:t>
      </w:r>
    </w:p>
    <w:p w14:paraId="5F9E2588" w14:textId="5112BB4E" w:rsidR="00ED5018" w:rsidRDefault="00ED5018" w:rsidP="00ED5018">
      <w:pPr>
        <w:widowControl/>
        <w:spacing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>
        <w:rPr>
          <w:rFonts w:ascii="Arial" w:eastAsia="游ゴシック Medium" w:hAnsi="Arial" w:hint="eastAsia"/>
          <w:b/>
          <w:kern w:val="0"/>
          <w:sz w:val="20"/>
          <w:szCs w:val="20"/>
        </w:rPr>
        <w:t>Proposal 2: it is proposed to capture the principles and requirement in the TR38.xxx (TR for RAN3)</w:t>
      </w:r>
    </w:p>
    <w:p w14:paraId="4A7D99FC" w14:textId="77777777" w:rsidR="008F6EF1" w:rsidRPr="00ED5018" w:rsidRDefault="008F6EF1" w:rsidP="00031BAE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</w:p>
    <w:p w14:paraId="3C7A2D81" w14:textId="77777777" w:rsidR="006A50CE" w:rsidRPr="00123DC1" w:rsidRDefault="006A50CE" w:rsidP="006A50CE">
      <w:pPr>
        <w:keepNext/>
        <w:keepLines/>
        <w:widowControl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游ゴシック Medium" w:hAnsi="Arial"/>
          <w:kern w:val="0"/>
          <w:sz w:val="32"/>
          <w:szCs w:val="20"/>
        </w:rPr>
      </w:pPr>
      <w:r w:rsidRPr="00123DC1">
        <w:rPr>
          <w:rFonts w:ascii="Arial" w:eastAsia="游ゴシック Medium" w:hAnsi="Arial" w:hint="eastAsia"/>
          <w:kern w:val="0"/>
          <w:sz w:val="32"/>
          <w:szCs w:val="20"/>
        </w:rPr>
        <w:t>3. Conclusion</w:t>
      </w:r>
    </w:p>
    <w:p w14:paraId="2F88A280" w14:textId="39A218C2" w:rsidR="001662A0" w:rsidRDefault="001662A0" w:rsidP="001662A0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  <w:r w:rsidRPr="001662A0">
        <w:rPr>
          <w:rFonts w:ascii="Arial" w:eastAsia="游ゴシック Medium" w:hAnsi="Arial"/>
          <w:bCs/>
          <w:kern w:val="0"/>
          <w:sz w:val="20"/>
          <w:szCs w:val="20"/>
        </w:rPr>
        <w:t xml:space="preserve">In this contribution we discussed some </w:t>
      </w:r>
      <w:r w:rsidR="002603E5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principle and </w:t>
      </w:r>
      <w:r w:rsidRPr="001662A0">
        <w:rPr>
          <w:rFonts w:ascii="Arial" w:eastAsia="游ゴシック Medium" w:hAnsi="Arial"/>
          <w:bCs/>
          <w:kern w:val="0"/>
          <w:sz w:val="20"/>
          <w:szCs w:val="20"/>
        </w:rPr>
        <w:t>requirements for architecture perspective.</w:t>
      </w:r>
    </w:p>
    <w:p w14:paraId="3786D565" w14:textId="1FDF2A1F" w:rsidR="003C3EE8" w:rsidRPr="00EC272D" w:rsidRDefault="003C3EE8" w:rsidP="003C3EE8">
      <w:pPr>
        <w:widowControl/>
        <w:spacing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EC272D">
        <w:rPr>
          <w:rFonts w:ascii="Arial" w:eastAsia="游ゴシック Medium" w:hAnsi="Arial"/>
          <w:b/>
          <w:kern w:val="0"/>
          <w:sz w:val="20"/>
          <w:szCs w:val="20"/>
        </w:rPr>
        <w:t xml:space="preserve">Proposal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1</w:t>
      </w:r>
      <w:r w:rsidRPr="00EC272D">
        <w:rPr>
          <w:rFonts w:ascii="Arial" w:eastAsia="游ゴシック Medium" w:hAnsi="Arial"/>
          <w:b/>
          <w:kern w:val="0"/>
          <w:sz w:val="20"/>
          <w:szCs w:val="20"/>
        </w:rPr>
        <w:t>: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6GR and 6G RAN have been used in WG level SID </w:t>
      </w:r>
      <w:r w:rsidRPr="00633CA5">
        <w:rPr>
          <w:rFonts w:ascii="Arial" w:eastAsia="游ゴシック Medium" w:hAnsi="Arial" w:hint="eastAsia"/>
          <w:b/>
          <w:kern w:val="0"/>
          <w:sz w:val="20"/>
          <w:szCs w:val="20"/>
        </w:rPr>
        <w:t>“</w:t>
      </w:r>
      <w:r w:rsidRPr="00633CA5">
        <w:rPr>
          <w:rFonts w:ascii="Arial" w:eastAsia="游ゴシック Medium" w:hAnsi="Arial"/>
          <w:b/>
          <w:kern w:val="0"/>
          <w:sz w:val="20"/>
          <w:szCs w:val="20"/>
        </w:rPr>
        <w:t>Study on 6G Radio”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.</w:t>
      </w:r>
      <w:r w:rsidRPr="00EC272D">
        <w:rPr>
          <w:rFonts w:ascii="Arial" w:eastAsia="游ゴシック Medium" w:hAnsi="Arial"/>
          <w:b/>
          <w:kern w:val="0"/>
          <w:sz w:val="20"/>
          <w:szCs w:val="20"/>
        </w:rPr>
        <w:t xml:space="preserve">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I</w:t>
      </w:r>
      <w:r w:rsidRPr="00EC272D">
        <w:rPr>
          <w:rFonts w:ascii="Arial" w:eastAsia="游ゴシック Medium" w:hAnsi="Arial"/>
          <w:b/>
          <w:kern w:val="0"/>
          <w:sz w:val="20"/>
          <w:szCs w:val="20"/>
        </w:rPr>
        <w:t>f we will have split architecture, we may call the entities in the 6G RAN 6G-NB, 6G-NB-CU, 6G-NB-DU, 6G-NB-UP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etc.</w:t>
      </w:r>
      <w:r w:rsidRPr="00EC272D">
        <w:rPr>
          <w:rFonts w:ascii="Arial" w:eastAsia="游ゴシック Medium" w:hAnsi="Arial"/>
          <w:b/>
          <w:kern w:val="0"/>
          <w:sz w:val="20"/>
          <w:szCs w:val="20"/>
        </w:rPr>
        <w:t>.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</w:t>
      </w:r>
      <w:r>
        <w:rPr>
          <w:rFonts w:ascii="Arial" w:eastAsia="游ゴシック Medium" w:hAnsi="Arial"/>
          <w:b/>
          <w:kern w:val="0"/>
          <w:sz w:val="20"/>
          <w:szCs w:val="20"/>
        </w:rPr>
        <w:t>S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o far we call the CN for 6G as 6GC.</w:t>
      </w:r>
    </w:p>
    <w:p w14:paraId="1382A000" w14:textId="77777777" w:rsidR="003C3EE8" w:rsidRPr="003C3EE8" w:rsidRDefault="003C3EE8" w:rsidP="001662A0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</w:p>
    <w:p w14:paraId="260CFB14" w14:textId="56A88490" w:rsidR="009C1AA9" w:rsidRDefault="002603E5" w:rsidP="009C1AA9">
      <w:pPr>
        <w:widowControl/>
        <w:spacing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Proposal </w:t>
      </w:r>
      <w:r w:rsidR="003C3EE8">
        <w:rPr>
          <w:rFonts w:ascii="Arial" w:eastAsia="游ゴシック Medium" w:hAnsi="Arial" w:hint="eastAsia"/>
          <w:b/>
          <w:kern w:val="0"/>
          <w:sz w:val="20"/>
          <w:szCs w:val="20"/>
        </w:rPr>
        <w:t>2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: it is proposed to capture the principles and requirement in the TR38.xxx (TR for RAN3)</w:t>
      </w:r>
    </w:p>
    <w:p w14:paraId="550B05C4" w14:textId="4AE3B302" w:rsidR="002603E5" w:rsidRDefault="002603E5" w:rsidP="002603E5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  <w:r>
        <w:rPr>
          <w:rFonts w:ascii="Arial" w:eastAsia="游ゴシック Medium" w:hAnsi="Arial"/>
          <w:bCs/>
          <w:kern w:val="0"/>
          <w:sz w:val="20"/>
          <w:szCs w:val="20"/>
        </w:rPr>
        <w:t>“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6G system has split of RAN and CN. CN is air interface agnostic, RAN is responsible for air interface related functions. </w:t>
      </w:r>
      <w:r w:rsidRPr="00EF26A3">
        <w:rPr>
          <w:rFonts w:ascii="Arial" w:eastAsia="游ゴシック Medium" w:hAnsi="Arial" w:hint="eastAsia"/>
          <w:bCs/>
          <w:kern w:val="0"/>
          <w:sz w:val="20"/>
          <w:szCs w:val="20"/>
        </w:rPr>
        <w:t>RAN and CN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are holding different responsibilities to serve a variety of services, it will need to ease the real deployment of the RAN and CN independently therefore need to allow for the RAN and CN to evolve independently.</w:t>
      </w:r>
      <w:r w:rsidRPr="002603E5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>RAN and CN is connected by means of 6GNG interface.</w:t>
      </w:r>
    </w:p>
    <w:p w14:paraId="22E91343" w14:textId="77777777" w:rsidR="002603E5" w:rsidRDefault="002603E5" w:rsidP="002603E5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  <w:r>
        <w:rPr>
          <w:rFonts w:ascii="Arial" w:eastAsia="游ゴシック Medium" w:hAnsi="Arial" w:hint="eastAsia"/>
          <w:bCs/>
          <w:kern w:val="0"/>
          <w:sz w:val="20"/>
          <w:szCs w:val="20"/>
        </w:rPr>
        <w:t>RAN provide user plane and control plane protocol towards the UE.</w:t>
      </w:r>
    </w:p>
    <w:p w14:paraId="6294A9C2" w14:textId="77777777" w:rsidR="002603E5" w:rsidRDefault="002603E5" w:rsidP="002603E5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  <w:r>
        <w:rPr>
          <w:rFonts w:ascii="Arial" w:eastAsia="游ゴシック Medium" w:hAnsi="Arial"/>
          <w:bCs/>
          <w:kern w:val="0"/>
          <w:sz w:val="20"/>
          <w:szCs w:val="20"/>
        </w:rPr>
        <w:lastRenderedPageBreak/>
        <w:t>M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>obility of UE within RAN is fully controlled by the RAN with RAN internal interfaces and air interface with UE.</w:t>
      </w:r>
    </w:p>
    <w:p w14:paraId="7C416F0F" w14:textId="77777777" w:rsidR="002603E5" w:rsidRDefault="002603E5" w:rsidP="002603E5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  <w:r>
        <w:rPr>
          <w:rFonts w:ascii="Arial" w:eastAsia="游ゴシック Medium" w:hAnsi="Arial" w:hint="eastAsia"/>
          <w:bCs/>
          <w:kern w:val="0"/>
          <w:sz w:val="20"/>
          <w:szCs w:val="20"/>
        </w:rPr>
        <w:t>RAN architecture holds l</w:t>
      </w:r>
      <w:r w:rsidRPr="00526952">
        <w:rPr>
          <w:rFonts w:ascii="Arial" w:eastAsia="游ゴシック Medium" w:hAnsi="Arial"/>
          <w:bCs/>
          <w:kern w:val="0"/>
          <w:sz w:val="20"/>
          <w:szCs w:val="20"/>
        </w:rPr>
        <w:t>ogical separation of signalling and data transport networks.</w:t>
      </w:r>
    </w:p>
    <w:p w14:paraId="754E8EC1" w14:textId="77777777" w:rsidR="002603E5" w:rsidRDefault="002603E5" w:rsidP="002603E5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  <w:r>
        <w:rPr>
          <w:rFonts w:ascii="Arial" w:eastAsia="游ゴシック Medium" w:hAnsi="Arial"/>
          <w:bCs/>
          <w:kern w:val="0"/>
          <w:sz w:val="20"/>
          <w:szCs w:val="20"/>
        </w:rPr>
        <w:t>A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>ll RAN internal interfaces shall be fully open for multivendor inter-operability.</w:t>
      </w:r>
    </w:p>
    <w:p w14:paraId="61C76923" w14:textId="68E4E317" w:rsidR="002603E5" w:rsidRDefault="002603E5" w:rsidP="002603E5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  <w:r w:rsidRPr="00770C51">
        <w:rPr>
          <w:i/>
        </w:rPr>
        <w:t>The functions hosted by the RU as well as the interface between RU and other parts of 6G NodeB are not specified in 3GPP.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(</w:t>
      </w:r>
      <w:hyperlink r:id="rId10" w:history="1">
        <w:r w:rsidRPr="00B66C70">
          <w:rPr>
            <w:rStyle w:val="af6"/>
            <w:rFonts w:eastAsia="Times New Roman"/>
          </w:rPr>
          <w:t>RP-252881</w:t>
        </w:r>
      </w:hyperlink>
      <w:r>
        <w:rPr>
          <w:rFonts w:ascii="Arial" w:eastAsia="游ゴシック Medium" w:hAnsi="Arial" w:hint="eastAsia"/>
          <w:bCs/>
          <w:kern w:val="0"/>
          <w:sz w:val="20"/>
          <w:szCs w:val="20"/>
        </w:rPr>
        <w:t>)</w:t>
      </w:r>
      <w:r>
        <w:rPr>
          <w:rFonts w:ascii="Arial" w:eastAsia="游ゴシック Medium" w:hAnsi="Arial"/>
          <w:bCs/>
          <w:kern w:val="0"/>
          <w:sz w:val="20"/>
          <w:szCs w:val="20"/>
        </w:rPr>
        <w:t>”</w:t>
      </w:r>
    </w:p>
    <w:p w14:paraId="3C7AFB64" w14:textId="77777777" w:rsidR="002603E5" w:rsidRPr="007417D6" w:rsidRDefault="002603E5" w:rsidP="009C1AA9">
      <w:pPr>
        <w:widowControl/>
        <w:spacing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</w:p>
    <w:p w14:paraId="794E02F5" w14:textId="77777777" w:rsidR="001A788F" w:rsidRPr="009C1AA9" w:rsidRDefault="001A788F" w:rsidP="003C728A">
      <w:pPr>
        <w:widowControl/>
        <w:spacing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</w:p>
    <w:p w14:paraId="0FDC0154" w14:textId="77777777" w:rsidR="006A50CE" w:rsidRPr="00123DC1" w:rsidRDefault="006A50CE" w:rsidP="006A50CE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游ゴシック Medium" w:hAnsi="Arial"/>
          <w:kern w:val="0"/>
          <w:sz w:val="32"/>
          <w:szCs w:val="20"/>
        </w:rPr>
      </w:pPr>
      <w:r w:rsidRPr="00123DC1">
        <w:rPr>
          <w:rFonts w:ascii="Arial" w:eastAsia="游ゴシック Medium" w:hAnsi="Arial" w:hint="eastAsia"/>
          <w:kern w:val="0"/>
          <w:sz w:val="32"/>
          <w:szCs w:val="20"/>
        </w:rPr>
        <w:t>References</w:t>
      </w:r>
    </w:p>
    <w:p w14:paraId="3B4B5953" w14:textId="77777777" w:rsidR="003F71A4" w:rsidRPr="00C83617" w:rsidRDefault="003F71A4" w:rsidP="003F71A4">
      <w:pPr>
        <w:widowControl/>
        <w:spacing w:line="240" w:lineRule="atLeas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[2] </w:t>
      </w:r>
      <w:hyperlink r:id="rId11" w:history="1">
        <w:r w:rsidRPr="003D26BE">
          <w:rPr>
            <w:rStyle w:val="af6"/>
            <w:rFonts w:ascii="Arial" w:eastAsia="Times New Roman" w:hAnsi="Arial" w:cs="Arial"/>
          </w:rPr>
          <w:t>RP-252882</w:t>
        </w:r>
      </w:hyperlink>
      <w:r>
        <w:rPr>
          <w:rFonts w:ascii="Arial" w:eastAsia="游ゴシック Medium" w:hAnsi="Arial" w:hint="eastAsia"/>
          <w:kern w:val="0"/>
          <w:sz w:val="20"/>
          <w:szCs w:val="20"/>
        </w:rPr>
        <w:t>, TR38.914v0.2.0</w:t>
      </w:r>
    </w:p>
    <w:p w14:paraId="54AE89A3" w14:textId="77777777" w:rsidR="003F71A4" w:rsidRDefault="003F71A4" w:rsidP="003F71A4">
      <w:pPr>
        <w:widowControl/>
        <w:adjustRightInd w:val="0"/>
        <w:spacing w:line="240" w:lineRule="atLeast"/>
        <w:jc w:val="lef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[2] </w:t>
      </w:r>
      <w:hyperlink r:id="rId12" w:history="1">
        <w:r w:rsidRPr="003D26BE">
          <w:rPr>
            <w:rStyle w:val="af6"/>
            <w:rFonts w:ascii="Arial" w:hAnsi="Arial" w:cs="Arial"/>
            <w:szCs w:val="21"/>
            <w:lang w:eastAsia="en-US"/>
          </w:rPr>
          <w:t>RP-252912</w:t>
        </w:r>
      </w:hyperlink>
      <w:r>
        <w:rPr>
          <w:rFonts w:ascii="Arial" w:eastAsia="游ゴシック Medium" w:hAnsi="Arial" w:hint="eastAsia"/>
          <w:kern w:val="0"/>
          <w:sz w:val="20"/>
          <w:szCs w:val="20"/>
        </w:rPr>
        <w:t xml:space="preserve">, </w:t>
      </w:r>
      <w:r w:rsidRPr="00E12376">
        <w:rPr>
          <w:rFonts w:ascii="Arial" w:eastAsia="游ゴシック Medium" w:hAnsi="Arial"/>
          <w:kern w:val="0"/>
          <w:sz w:val="20"/>
          <w:szCs w:val="20"/>
        </w:rPr>
        <w:t>SID: Study on 6G Radio</w:t>
      </w:r>
    </w:p>
    <w:p w14:paraId="1CD72D00" w14:textId="77777777" w:rsidR="006A50CE" w:rsidRPr="003F71A4" w:rsidRDefault="006A50CE">
      <w:pPr>
        <w:rPr>
          <w:rFonts w:ascii="Arial" w:hAnsi="Arial" w:cs="Arial"/>
        </w:rPr>
      </w:pPr>
    </w:p>
    <w:sectPr w:rsidR="006A50CE" w:rsidRPr="003F71A4" w:rsidSect="006A50CE">
      <w:pgSz w:w="11906" w:h="16838"/>
      <w:pgMar w:top="1418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090D7D" w14:textId="77777777" w:rsidR="00FC0EE7" w:rsidRDefault="00FC0EE7" w:rsidP="004931B7">
      <w:r>
        <w:separator/>
      </w:r>
    </w:p>
  </w:endnote>
  <w:endnote w:type="continuationSeparator" w:id="0">
    <w:p w14:paraId="7489B18D" w14:textId="77777777" w:rsidR="00FC0EE7" w:rsidRDefault="00FC0EE7" w:rsidP="00493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935FF2" w14:textId="77777777" w:rsidR="00FC0EE7" w:rsidRDefault="00FC0EE7" w:rsidP="004931B7">
      <w:r>
        <w:separator/>
      </w:r>
    </w:p>
  </w:footnote>
  <w:footnote w:type="continuationSeparator" w:id="0">
    <w:p w14:paraId="27444579" w14:textId="77777777" w:rsidR="00FC0EE7" w:rsidRDefault="00FC0EE7" w:rsidP="004931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743B"/>
    <w:multiLevelType w:val="hybridMultilevel"/>
    <w:tmpl w:val="BB6CAE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626EE2"/>
    <w:multiLevelType w:val="hybridMultilevel"/>
    <w:tmpl w:val="826CCE1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DA1687D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DC70AF4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FB33F7"/>
    <w:multiLevelType w:val="hybridMultilevel"/>
    <w:tmpl w:val="B23C4D4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962320">
    <w:abstractNumId w:val="8"/>
  </w:num>
  <w:num w:numId="2" w16cid:durableId="381178554">
    <w:abstractNumId w:val="5"/>
  </w:num>
  <w:num w:numId="3" w16cid:durableId="2124416032">
    <w:abstractNumId w:val="12"/>
  </w:num>
  <w:num w:numId="4" w16cid:durableId="1835757643">
    <w:abstractNumId w:val="6"/>
  </w:num>
  <w:num w:numId="5" w16cid:durableId="1310280601">
    <w:abstractNumId w:val="4"/>
  </w:num>
  <w:num w:numId="6" w16cid:durableId="118233645">
    <w:abstractNumId w:val="11"/>
  </w:num>
  <w:num w:numId="7" w16cid:durableId="671296767">
    <w:abstractNumId w:val="7"/>
  </w:num>
  <w:num w:numId="8" w16cid:durableId="1174684462">
    <w:abstractNumId w:val="3"/>
  </w:num>
  <w:num w:numId="9" w16cid:durableId="1515420346">
    <w:abstractNumId w:val="0"/>
  </w:num>
  <w:num w:numId="10" w16cid:durableId="2087459430">
    <w:abstractNumId w:val="10"/>
  </w:num>
  <w:num w:numId="11" w16cid:durableId="1368143600">
    <w:abstractNumId w:val="1"/>
  </w:num>
  <w:num w:numId="12" w16cid:durableId="1121151998">
    <w:abstractNumId w:val="9"/>
  </w:num>
  <w:num w:numId="13" w16cid:durableId="49436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efaultTabStop w:val="840"/>
  <w:hyphenationZone w:val="425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64A3"/>
    <w:rsid w:val="0002457B"/>
    <w:rsid w:val="00031BAE"/>
    <w:rsid w:val="00036423"/>
    <w:rsid w:val="0009476E"/>
    <w:rsid w:val="000B3EFC"/>
    <w:rsid w:val="000B5182"/>
    <w:rsid w:val="000C451C"/>
    <w:rsid w:val="000E765A"/>
    <w:rsid w:val="000F6238"/>
    <w:rsid w:val="001064A3"/>
    <w:rsid w:val="00110EB2"/>
    <w:rsid w:val="00125CB0"/>
    <w:rsid w:val="00132607"/>
    <w:rsid w:val="00134EF2"/>
    <w:rsid w:val="00135FDA"/>
    <w:rsid w:val="001401C4"/>
    <w:rsid w:val="00143FE7"/>
    <w:rsid w:val="0014403B"/>
    <w:rsid w:val="00157E38"/>
    <w:rsid w:val="001662A0"/>
    <w:rsid w:val="0018434E"/>
    <w:rsid w:val="00196553"/>
    <w:rsid w:val="001A788F"/>
    <w:rsid w:val="001B17C9"/>
    <w:rsid w:val="001B4E0F"/>
    <w:rsid w:val="001E2DE4"/>
    <w:rsid w:val="001F08C8"/>
    <w:rsid w:val="002051BD"/>
    <w:rsid w:val="00233717"/>
    <w:rsid w:val="00247448"/>
    <w:rsid w:val="002603E5"/>
    <w:rsid w:val="00274940"/>
    <w:rsid w:val="002B548D"/>
    <w:rsid w:val="002C2341"/>
    <w:rsid w:val="002F4DF0"/>
    <w:rsid w:val="002F6D83"/>
    <w:rsid w:val="00300526"/>
    <w:rsid w:val="00302C92"/>
    <w:rsid w:val="003150C5"/>
    <w:rsid w:val="0032330B"/>
    <w:rsid w:val="0032675C"/>
    <w:rsid w:val="00334638"/>
    <w:rsid w:val="00373356"/>
    <w:rsid w:val="0037787E"/>
    <w:rsid w:val="00387B71"/>
    <w:rsid w:val="003A7814"/>
    <w:rsid w:val="003B6BE8"/>
    <w:rsid w:val="003C3EE8"/>
    <w:rsid w:val="003C728A"/>
    <w:rsid w:val="003F71A4"/>
    <w:rsid w:val="00426B6B"/>
    <w:rsid w:val="00452BBD"/>
    <w:rsid w:val="004931B7"/>
    <w:rsid w:val="004B57B9"/>
    <w:rsid w:val="004B630F"/>
    <w:rsid w:val="004C13A1"/>
    <w:rsid w:val="004D486F"/>
    <w:rsid w:val="005039D5"/>
    <w:rsid w:val="00526952"/>
    <w:rsid w:val="005515D6"/>
    <w:rsid w:val="00576AA9"/>
    <w:rsid w:val="005C0BAA"/>
    <w:rsid w:val="005E6119"/>
    <w:rsid w:val="00617B3B"/>
    <w:rsid w:val="0062004A"/>
    <w:rsid w:val="00624D9F"/>
    <w:rsid w:val="00633CA5"/>
    <w:rsid w:val="006417CC"/>
    <w:rsid w:val="00667503"/>
    <w:rsid w:val="00673DE4"/>
    <w:rsid w:val="00691DD5"/>
    <w:rsid w:val="006A0489"/>
    <w:rsid w:val="006A16F0"/>
    <w:rsid w:val="006A50CE"/>
    <w:rsid w:val="006C2314"/>
    <w:rsid w:val="006D7DB1"/>
    <w:rsid w:val="00707400"/>
    <w:rsid w:val="00740ECE"/>
    <w:rsid w:val="00745F97"/>
    <w:rsid w:val="00752542"/>
    <w:rsid w:val="00752E1A"/>
    <w:rsid w:val="007619CA"/>
    <w:rsid w:val="00770D6A"/>
    <w:rsid w:val="00774386"/>
    <w:rsid w:val="007A0C55"/>
    <w:rsid w:val="007B0BFD"/>
    <w:rsid w:val="007C4B85"/>
    <w:rsid w:val="007E7F8F"/>
    <w:rsid w:val="007F4BD7"/>
    <w:rsid w:val="007F78E6"/>
    <w:rsid w:val="00821D3E"/>
    <w:rsid w:val="00821ED8"/>
    <w:rsid w:val="0082531F"/>
    <w:rsid w:val="00833C99"/>
    <w:rsid w:val="0083576A"/>
    <w:rsid w:val="008429BB"/>
    <w:rsid w:val="00854C3C"/>
    <w:rsid w:val="008B4585"/>
    <w:rsid w:val="008F6EF1"/>
    <w:rsid w:val="009134E7"/>
    <w:rsid w:val="00916F80"/>
    <w:rsid w:val="00926E81"/>
    <w:rsid w:val="0094783A"/>
    <w:rsid w:val="00996189"/>
    <w:rsid w:val="009A1F4F"/>
    <w:rsid w:val="009A7259"/>
    <w:rsid w:val="009C1AA9"/>
    <w:rsid w:val="009C6BFB"/>
    <w:rsid w:val="009C6CFD"/>
    <w:rsid w:val="009D44DF"/>
    <w:rsid w:val="009F1DEA"/>
    <w:rsid w:val="009F576E"/>
    <w:rsid w:val="00A13FFB"/>
    <w:rsid w:val="00A2121D"/>
    <w:rsid w:val="00A25120"/>
    <w:rsid w:val="00A3584B"/>
    <w:rsid w:val="00A60B3D"/>
    <w:rsid w:val="00A82C78"/>
    <w:rsid w:val="00AA40A6"/>
    <w:rsid w:val="00AD1F2D"/>
    <w:rsid w:val="00AE1EF8"/>
    <w:rsid w:val="00AE6357"/>
    <w:rsid w:val="00B005EB"/>
    <w:rsid w:val="00B02B09"/>
    <w:rsid w:val="00B400D6"/>
    <w:rsid w:val="00B6276B"/>
    <w:rsid w:val="00B736D4"/>
    <w:rsid w:val="00B86795"/>
    <w:rsid w:val="00B90C87"/>
    <w:rsid w:val="00B95A86"/>
    <w:rsid w:val="00C1261B"/>
    <w:rsid w:val="00C378DE"/>
    <w:rsid w:val="00C573BB"/>
    <w:rsid w:val="00C62BAC"/>
    <w:rsid w:val="00C6471F"/>
    <w:rsid w:val="00C83617"/>
    <w:rsid w:val="00C852AC"/>
    <w:rsid w:val="00CB16DF"/>
    <w:rsid w:val="00CD45D0"/>
    <w:rsid w:val="00CD5E74"/>
    <w:rsid w:val="00CE0591"/>
    <w:rsid w:val="00D048C5"/>
    <w:rsid w:val="00D11029"/>
    <w:rsid w:val="00D23411"/>
    <w:rsid w:val="00D5057A"/>
    <w:rsid w:val="00D719AF"/>
    <w:rsid w:val="00DA4380"/>
    <w:rsid w:val="00DD6847"/>
    <w:rsid w:val="00E12376"/>
    <w:rsid w:val="00E1678B"/>
    <w:rsid w:val="00E269F8"/>
    <w:rsid w:val="00E36CE2"/>
    <w:rsid w:val="00E43167"/>
    <w:rsid w:val="00E47EDE"/>
    <w:rsid w:val="00E51AB1"/>
    <w:rsid w:val="00E5536F"/>
    <w:rsid w:val="00E564A8"/>
    <w:rsid w:val="00EA5D54"/>
    <w:rsid w:val="00EC272D"/>
    <w:rsid w:val="00ED5018"/>
    <w:rsid w:val="00EF26A3"/>
    <w:rsid w:val="00F210E6"/>
    <w:rsid w:val="00F275E1"/>
    <w:rsid w:val="00F313EB"/>
    <w:rsid w:val="00F32278"/>
    <w:rsid w:val="00F34185"/>
    <w:rsid w:val="00F73DCB"/>
    <w:rsid w:val="00F84358"/>
    <w:rsid w:val="00F94C10"/>
    <w:rsid w:val="00FC0EE7"/>
    <w:rsid w:val="00FC6054"/>
    <w:rsid w:val="00FD5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F563507"/>
  <w15:chartTrackingRefBased/>
  <w15:docId w15:val="{F25C5075-3B53-46C4-9B07-8F95DBE2A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50CE"/>
    <w:pPr>
      <w:widowControl w:val="0"/>
      <w:jc w:val="both"/>
    </w:pPr>
    <w:rPr>
      <w:lang w:val="en-GB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064A3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1064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1064A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64A3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64A3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64A3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64A3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64A3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64A3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1064A3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rsid w:val="001064A3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1064A3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1064A3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1064A3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1064A3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1064A3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1064A3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1064A3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1064A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1064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064A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1064A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064A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1064A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064A3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1064A3"/>
    <w:rPr>
      <w:i/>
      <w:iCs/>
      <w:color w:val="2F5496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1064A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1064A3"/>
    <w:rPr>
      <w:i/>
      <w:iCs/>
      <w:color w:val="2F5496" w:themeColor="accent1" w:themeShade="BF"/>
    </w:rPr>
  </w:style>
  <w:style w:type="character" w:styleId="24">
    <w:name w:val="Intense Reference"/>
    <w:basedOn w:val="a0"/>
    <w:uiPriority w:val="32"/>
    <w:qFormat/>
    <w:rsid w:val="001064A3"/>
    <w:rPr>
      <w:b/>
      <w:bCs/>
      <w:smallCaps/>
      <w:color w:val="2F5496" w:themeColor="accent1" w:themeShade="BF"/>
      <w:spacing w:val="5"/>
    </w:rPr>
  </w:style>
  <w:style w:type="table" w:styleId="aa">
    <w:name w:val="Table Grid"/>
    <w:basedOn w:val="a1"/>
    <w:uiPriority w:val="39"/>
    <w:rsid w:val="006A50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Revision"/>
    <w:hidden/>
    <w:uiPriority w:val="99"/>
    <w:semiHidden/>
    <w:rsid w:val="00A2121D"/>
    <w:rPr>
      <w:lang w:val="en-GB"/>
      <w14:ligatures w14:val="none"/>
    </w:rPr>
  </w:style>
  <w:style w:type="paragraph" w:styleId="ac">
    <w:name w:val="header"/>
    <w:basedOn w:val="a"/>
    <w:link w:val="ad"/>
    <w:uiPriority w:val="99"/>
    <w:unhideWhenUsed/>
    <w:rsid w:val="004931B7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4931B7"/>
    <w:rPr>
      <w:lang w:val="en-GB"/>
      <w14:ligatures w14:val="none"/>
    </w:rPr>
  </w:style>
  <w:style w:type="paragraph" w:styleId="ae">
    <w:name w:val="footer"/>
    <w:basedOn w:val="a"/>
    <w:link w:val="af"/>
    <w:uiPriority w:val="99"/>
    <w:unhideWhenUsed/>
    <w:rsid w:val="004931B7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4931B7"/>
    <w:rPr>
      <w:lang w:val="en-GB"/>
      <w14:ligatures w14:val="none"/>
    </w:rPr>
  </w:style>
  <w:style w:type="character" w:styleId="af0">
    <w:name w:val="annotation reference"/>
    <w:basedOn w:val="a0"/>
    <w:uiPriority w:val="99"/>
    <w:semiHidden/>
    <w:unhideWhenUsed/>
    <w:rsid w:val="00D23411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D23411"/>
    <w:rPr>
      <w:sz w:val="20"/>
      <w:szCs w:val="20"/>
    </w:rPr>
  </w:style>
  <w:style w:type="character" w:customStyle="1" w:styleId="af2">
    <w:name w:val="コメント文字列 (文字)"/>
    <w:basedOn w:val="a0"/>
    <w:link w:val="af1"/>
    <w:uiPriority w:val="99"/>
    <w:rsid w:val="00D23411"/>
    <w:rPr>
      <w:sz w:val="20"/>
      <w:szCs w:val="20"/>
      <w:lang w:val="en-GB"/>
      <w14:ligatures w14:val="none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23411"/>
    <w:rPr>
      <w:b/>
      <w:bCs/>
    </w:rPr>
  </w:style>
  <w:style w:type="character" w:customStyle="1" w:styleId="af4">
    <w:name w:val="コメント内容 (文字)"/>
    <w:basedOn w:val="af2"/>
    <w:link w:val="af3"/>
    <w:uiPriority w:val="99"/>
    <w:semiHidden/>
    <w:rsid w:val="00D23411"/>
    <w:rPr>
      <w:b/>
      <w:bCs/>
      <w:sz w:val="20"/>
      <w:szCs w:val="20"/>
      <w:lang w:val="en-GB"/>
      <w14:ligatures w14:val="none"/>
    </w:rPr>
  </w:style>
  <w:style w:type="paragraph" w:customStyle="1" w:styleId="B1">
    <w:name w:val="B1"/>
    <w:basedOn w:val="af5"/>
    <w:link w:val="B1Zchn"/>
    <w:qFormat/>
    <w:rsid w:val="002051BD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customStyle="1" w:styleId="B2">
    <w:name w:val="B2"/>
    <w:basedOn w:val="25"/>
    <w:link w:val="B2Char"/>
    <w:rsid w:val="002051BD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styleId="af5">
    <w:name w:val="List"/>
    <w:basedOn w:val="a"/>
    <w:uiPriority w:val="99"/>
    <w:semiHidden/>
    <w:unhideWhenUsed/>
    <w:rsid w:val="002051BD"/>
    <w:pPr>
      <w:ind w:left="200" w:hangingChars="200" w:hanging="200"/>
      <w:contextualSpacing/>
    </w:pPr>
  </w:style>
  <w:style w:type="paragraph" w:styleId="25">
    <w:name w:val="List 2"/>
    <w:basedOn w:val="a"/>
    <w:uiPriority w:val="99"/>
    <w:semiHidden/>
    <w:unhideWhenUsed/>
    <w:rsid w:val="002051BD"/>
    <w:pPr>
      <w:ind w:leftChars="200" w:left="100" w:hangingChars="200" w:hanging="200"/>
      <w:contextualSpacing/>
    </w:pPr>
  </w:style>
  <w:style w:type="character" w:styleId="af6">
    <w:name w:val="Hyperlink"/>
    <w:uiPriority w:val="99"/>
    <w:qFormat/>
    <w:rsid w:val="003F71A4"/>
    <w:rPr>
      <w:color w:val="0000FF"/>
      <w:u w:val="single"/>
    </w:rPr>
  </w:style>
  <w:style w:type="character" w:customStyle="1" w:styleId="B1Zchn">
    <w:name w:val="B1 Zchn"/>
    <w:link w:val="B1"/>
    <w:qFormat/>
    <w:rsid w:val="00B02B09"/>
    <w:rPr>
      <w:rFonts w:ascii="Times New Roman" w:eastAsia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character" w:customStyle="1" w:styleId="B2Char">
    <w:name w:val="B2 Char"/>
    <w:link w:val="B2"/>
    <w:locked/>
    <w:rsid w:val="00B02B09"/>
    <w:rPr>
      <w:rFonts w:ascii="Times New Roman" w:eastAsia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TF">
    <w:name w:val="TF"/>
    <w:aliases w:val="left"/>
    <w:basedOn w:val="a"/>
    <w:link w:val="TFChar"/>
    <w:rsid w:val="002603E5"/>
    <w:pPr>
      <w:keepLines/>
      <w:widowControl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 w:cs="Times New Roman"/>
      <w:b/>
      <w:bCs/>
      <w:kern w:val="0"/>
      <w:sz w:val="20"/>
      <w:szCs w:val="20"/>
      <w:lang w:eastAsia="x-none"/>
    </w:rPr>
  </w:style>
  <w:style w:type="character" w:customStyle="1" w:styleId="TFChar">
    <w:name w:val="TF Char"/>
    <w:link w:val="TF"/>
    <w:rsid w:val="002603E5"/>
    <w:rPr>
      <w:rFonts w:ascii="Arial" w:eastAsia="Times New Roman" w:hAnsi="Arial" w:cs="Times New Roman"/>
      <w:b/>
      <w:bCs/>
      <w:kern w:val="0"/>
      <w:sz w:val="20"/>
      <w:szCs w:val="20"/>
      <w:lang w:val="en-GB" w:eastAsia="x-none"/>
      <w14:ligatures w14:val="none"/>
    </w:rPr>
  </w:style>
  <w:style w:type="paragraph" w:customStyle="1" w:styleId="TH">
    <w:name w:val="TH"/>
    <w:basedOn w:val="a"/>
    <w:link w:val="THChar"/>
    <w:rsid w:val="002603E5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bCs/>
      <w:kern w:val="0"/>
      <w:sz w:val="20"/>
      <w:szCs w:val="20"/>
      <w:lang w:eastAsia="x-none"/>
    </w:rPr>
  </w:style>
  <w:style w:type="character" w:customStyle="1" w:styleId="THChar">
    <w:name w:val="TH Char"/>
    <w:link w:val="TH"/>
    <w:rsid w:val="002603E5"/>
    <w:rPr>
      <w:rFonts w:ascii="Arial" w:eastAsia="Times New Roman" w:hAnsi="Arial" w:cs="Times New Roman"/>
      <w:b/>
      <w:bCs/>
      <w:kern w:val="0"/>
      <w:sz w:val="20"/>
      <w:szCs w:val="20"/>
      <w:lang w:val="en-GB" w:eastAsia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35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ran/TSG_RAN/TSGR_109/Docs/RP-252912.zip" TargetMode="External"/><Relationship Id="rId12" Type="http://schemas.openxmlformats.org/officeDocument/2006/relationships/hyperlink" Target="https://www.3gpp.org/ftp/tsg_ran/TSG_RAN/TSGR_109/Docs/RP-252912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tsg_ran/TSG_RAN/TSGR_109/Docs/RP-252882.zip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3gpp.org/ftp/tsg_ran/TSG_RAN/TSGR_109/Docs/RP-252881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TSG_RAN/TSGR_109/Docs/RP-252881.zi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c99d84e0-ceae-4e34-980c-42a02f036af6}" enabled="1" method="Privileged" siteId="{7c48d1ae-0657-4b64-b719-c7088b5cacc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687</Words>
  <Characters>3918</Characters>
  <Application>Microsoft Office Word</Application>
  <DocSecurity>0</DocSecurity>
  <Lines>32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NEC</cp:lastModifiedBy>
  <cp:revision>3</cp:revision>
  <dcterms:created xsi:type="dcterms:W3CDTF">2025-09-30T08:21:00Z</dcterms:created>
  <dcterms:modified xsi:type="dcterms:W3CDTF">2025-10-02T00:01:00Z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2025-05-29T08:19:30Z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2d5c33df-f629-4bef-b444-36b5240831c5</vt:lpwstr>
  </property>
  <property fmtid="{D5CDD505-2E9C-101B-9397-08002B2CF9AE}" pid="8" name="MSIP_Label_278005ce-31f4-4f90-bc26-ec23758efcb0_ContentBits">
    <vt:lpwstr>0</vt:lpwstr>
  </property>
  <property fmtid="{D5CDD505-2E9C-101B-9397-08002B2CF9AE}" pid="9" name="MSIP_Label_278005ce-31f4-4f90-bc26-ec23758efcb0_Tag">
    <vt:lpwstr>10, 3, 0, 1</vt:lpwstr>
  </property>
  <property fmtid="{D5CDD505-2E9C-101B-9397-08002B2CF9AE}" pid="10" name="MSIP_Label_3c0b8f5e-a60e-4a82-afde-6afffc7420ba_Enabled">
    <vt:lpwstr>true</vt:lpwstr>
  </property>
  <property fmtid="{D5CDD505-2E9C-101B-9397-08002B2CF9AE}" pid="11" name="MSIP_Label_3c0b8f5e-a60e-4a82-afde-6afffc7420ba_SetDate">
    <vt:lpwstr>2025-08-18T01:06:30Z</vt:lpwstr>
  </property>
  <property fmtid="{D5CDD505-2E9C-101B-9397-08002B2CF9AE}" pid="12" name="MSIP_Label_3c0b8f5e-a60e-4a82-afde-6afffc7420ba_Method">
    <vt:lpwstr>Standard</vt:lpwstr>
  </property>
  <property fmtid="{D5CDD505-2E9C-101B-9397-08002B2CF9AE}" pid="13" name="MSIP_Label_3c0b8f5e-a60e-4a82-afde-6afffc7420ba_Name">
    <vt:lpwstr>未分類</vt:lpwstr>
  </property>
  <property fmtid="{D5CDD505-2E9C-101B-9397-08002B2CF9AE}" pid="14" name="MSIP_Label_3c0b8f5e-a60e-4a82-afde-6afffc7420ba_SiteId">
    <vt:lpwstr>e67df547-9d0d-4f4d-9161-51c6ed1f7d11</vt:lpwstr>
  </property>
  <property fmtid="{D5CDD505-2E9C-101B-9397-08002B2CF9AE}" pid="15" name="MSIP_Label_3c0b8f5e-a60e-4a82-afde-6afffc7420ba_ActionId">
    <vt:lpwstr>b05353a4-3c39-4c90-bb30-0926d0eb2b7a</vt:lpwstr>
  </property>
  <property fmtid="{D5CDD505-2E9C-101B-9397-08002B2CF9AE}" pid="16" name="MSIP_Label_3c0b8f5e-a60e-4a82-afde-6afffc7420ba_ContentBits">
    <vt:lpwstr>0</vt:lpwstr>
  </property>
</Properties>
</file>