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2F367989"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2507992</w:t>
      </w:r>
    </w:p>
    <w:p w14:paraId="78F412A9" w14:textId="77777777"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Source</w:t>
      </w:r>
      <w:proofErr w:type="gramStart"/>
      <w:r w:rsidRPr="009B66AB">
        <w:rPr>
          <w:rFonts w:ascii="Arial" w:hAnsi="Arial"/>
          <w:b/>
          <w:sz w:val="24"/>
          <w:lang w:val="en-US"/>
        </w:rPr>
        <w:t xml:space="preserve">: </w:t>
      </w:r>
      <w:r w:rsidRPr="009B66AB">
        <w:rPr>
          <w:rFonts w:ascii="Arial" w:hAnsi="Arial"/>
          <w:b/>
          <w:sz w:val="24"/>
          <w:lang w:val="en-US"/>
        </w:rPr>
        <w:tab/>
      </w:r>
      <w:r w:rsidR="00C57AEF" w:rsidRPr="009B66AB">
        <w:rPr>
          <w:rFonts w:ascii="Arial" w:hAnsi="Arial"/>
          <w:bCs/>
          <w:sz w:val="24"/>
          <w:lang w:val="en-US"/>
        </w:rPr>
        <w:t>Moderator</w:t>
      </w:r>
      <w:proofErr w:type="gramEnd"/>
      <w:r w:rsidR="00C57AEF" w:rsidRPr="009B66AB">
        <w:rPr>
          <w:rFonts w:ascii="Arial" w:hAnsi="Arial"/>
          <w:bCs/>
          <w:sz w:val="24"/>
          <w:lang w:val="en-US"/>
        </w:rPr>
        <w:t xml:space="preserve">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proofErr w:type="gramStart"/>
      <w:r w:rsidRPr="009B66AB">
        <w:rPr>
          <w:rFonts w:ascii="Arial" w:hAnsi="Arial"/>
          <w:b/>
          <w:sz w:val="24"/>
          <w:lang w:val="en-US"/>
        </w:rPr>
        <w:t>:</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w:t>
      </w:r>
      <w:proofErr w:type="gramEnd"/>
      <w:r w:rsidR="00C57AEF" w:rsidRPr="009B66AB">
        <w:rPr>
          <w:rFonts w:ascii="Arial" w:hAnsi="Arial"/>
          <w:bCs/>
          <w:sz w:val="24"/>
          <w:lang w:val="en-US"/>
        </w:rPr>
        <w:t xml:space="preserv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3"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4"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5"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6"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7"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8"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9"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20"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21"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2"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Theoretical calculation based </w:t>
            </w:r>
            <w:proofErr w:type="gramStart"/>
            <w:r w:rsidRPr="009B66AB">
              <w:rPr>
                <w:color w:val="000000" w:themeColor="text1"/>
                <w:lang w:val="en-US"/>
              </w:rPr>
              <w:t>on to</w:t>
            </w:r>
            <w:proofErr w:type="gramEnd"/>
            <w:r w:rsidRPr="009B66AB">
              <w:rPr>
                <w:color w:val="000000" w:themeColor="text1"/>
                <w:lang w:val="en-US"/>
              </w:rPr>
              <w:t xml:space="preserve">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3"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proofErr w:type="gramStart"/>
            <w:r w:rsidRPr="009B66AB">
              <w:rPr>
                <w:color w:val="000000" w:themeColor="text1"/>
                <w:lang w:val="en-US"/>
              </w:rPr>
              <w:t>Take into account</w:t>
            </w:r>
            <w:proofErr w:type="gramEnd"/>
            <w:r w:rsidRPr="009B66AB">
              <w:rPr>
                <w:color w:val="000000" w:themeColor="text1"/>
                <w:lang w:val="en-US"/>
              </w:rPr>
              <w:t xml:space="preserve">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proofErr w:type="gramStart"/>
      <w:r w:rsidRPr="009B66AB">
        <w:rPr>
          <w:lang w:val="en-US"/>
        </w:rPr>
        <w:t>The majority of</w:t>
      </w:r>
      <w:proofErr w:type="gramEnd"/>
      <w:r w:rsidRPr="009B66AB">
        <w:rPr>
          <w:lang w:val="en-US"/>
        </w:rPr>
        <w:t xml:space="preserve">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w:t>
      </w:r>
      <w:proofErr w:type="gramStart"/>
      <w:r w:rsidRPr="009B66AB">
        <w:rPr>
          <w:lang w:val="en-US"/>
        </w:rPr>
        <w:t>of sight</w:t>
      </w:r>
      <w:proofErr w:type="gramEnd"/>
      <w:r w:rsidRPr="009B66AB">
        <w:rPr>
          <w:lang w:val="en-US"/>
        </w:rPr>
        <w:t xml:space="preserve">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rPr>
                <w:lang/>
              </w:rPr>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rPr>
                <w:lang/>
              </w:rPr>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rPr>
                <w:lang/>
              </w:rPr>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 xml:space="preserve">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w:t>
            </w:r>
            <w:proofErr w:type="gramStart"/>
            <w:r w:rsidRPr="00096D69">
              <w:rPr>
                <w:lang w:val="en-US"/>
              </w:rPr>
              <w:t>meet</w:t>
            </w:r>
            <w:proofErr w:type="gramEnd"/>
            <w:r w:rsidRPr="00096D69">
              <w:rPr>
                <w:lang w:val="en-US"/>
              </w:rPr>
              <w:t xml:space="preserve">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0D50BFC3" w:rsidR="001A6DDF" w:rsidRDefault="00323EEF" w:rsidP="00867244">
            <w:pPr>
              <w:rPr>
                <w:lang w:val="en-US"/>
              </w:rPr>
            </w:pPr>
            <w:r>
              <w:rPr>
                <w:lang w:val="en-US"/>
              </w:rPr>
              <w:t>Nokia, NSB</w:t>
            </w:r>
          </w:p>
        </w:tc>
        <w:tc>
          <w:tcPr>
            <w:tcW w:w="7024" w:type="dxa"/>
          </w:tcPr>
          <w:p w14:paraId="00924095" w14:textId="23C865A4" w:rsidR="001A6DDF" w:rsidRDefault="003423E5" w:rsidP="00867244">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the first </w:t>
            </w:r>
            <w:r w:rsidR="008505B7">
              <w:rPr>
                <w:lang w:val="en-US"/>
              </w:rPr>
              <w:t xml:space="preserve">two </w:t>
            </w:r>
            <w:r>
              <w:rPr>
                <w:lang w:val="en-US"/>
              </w:rPr>
              <w:t>bullet</w:t>
            </w:r>
            <w:r w:rsidR="00317904">
              <w:rPr>
                <w:lang w:val="en-US"/>
              </w:rPr>
              <w:t>s</w:t>
            </w:r>
            <w:r>
              <w:rPr>
                <w:lang w:val="en-US"/>
              </w:rPr>
              <w:t xml:space="preserve"> can be discussed in RAN1</w:t>
            </w:r>
            <w:r w:rsidR="008505B7">
              <w:rPr>
                <w:lang w:val="en-US"/>
              </w:rPr>
              <w:t xml:space="preserve"> and RAN1 need to repl</w:t>
            </w:r>
            <w:r w:rsidR="001F7CDA">
              <w:rPr>
                <w:lang w:val="en-US"/>
              </w:rPr>
              <w:t>y SA2 on these two bullets</w:t>
            </w:r>
            <w:r>
              <w:rPr>
                <w:lang w:val="en-US"/>
              </w:rPr>
              <w:t>.</w:t>
            </w:r>
            <w:r w:rsidR="001F7CDA">
              <w:rPr>
                <w:lang w:val="en-US"/>
              </w:rPr>
              <w:t xml:space="preserve"> For the fou</w:t>
            </w:r>
            <w:r w:rsidR="00746472">
              <w:rPr>
                <w:lang w:val="en-US"/>
              </w:rPr>
              <w:t>r</w:t>
            </w:r>
            <w:r w:rsidR="001F7CDA">
              <w:rPr>
                <w:lang w:val="en-US"/>
              </w:rPr>
              <w:t xml:space="preserve">th bullet, maybe there will be </w:t>
            </w:r>
            <w:r w:rsidR="00746472">
              <w:rPr>
                <w:lang w:val="en-US"/>
              </w:rPr>
              <w:t xml:space="preserve">impact but </w:t>
            </w:r>
            <w:r w:rsidR="005C2C75">
              <w:rPr>
                <w:lang w:val="en-US"/>
              </w:rPr>
              <w:t xml:space="preserve">need </w:t>
            </w:r>
            <w:r w:rsidR="00D30A6A">
              <w:rPr>
                <w:lang w:val="en-US"/>
              </w:rPr>
              <w:t xml:space="preserve">more </w:t>
            </w:r>
            <w:r w:rsidR="005C2C75">
              <w:rPr>
                <w:lang w:val="en-US"/>
              </w:rPr>
              <w:t>discussion in RAN</w:t>
            </w:r>
            <w:r w:rsidR="00D30A6A">
              <w:rPr>
                <w:lang w:val="en-US"/>
              </w:rPr>
              <w:t>1</w:t>
            </w:r>
            <w:r w:rsidR="00746472">
              <w:rPr>
                <w:lang w:val="en-US"/>
              </w:rPr>
              <w:t>.</w:t>
            </w:r>
          </w:p>
          <w:p w14:paraId="15119B2B" w14:textId="77777777" w:rsidR="008505B7" w:rsidRDefault="008505B7" w:rsidP="00867244">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First of all</w:t>
            </w:r>
            <w:proofErr w:type="gramEnd"/>
            <w:r>
              <w:rPr>
                <w:lang w:val="en-US"/>
              </w:rPr>
              <w:t>, we think the first bullet is the most important case to be discussed.</w:t>
            </w:r>
          </w:p>
          <w:p w14:paraId="685605A3" w14:textId="6156C46C" w:rsidR="008505B7" w:rsidRDefault="008505B7" w:rsidP="00867244">
            <w:pPr>
              <w:cnfStyle w:val="000000000000" w:firstRow="0" w:lastRow="0" w:firstColumn="0" w:lastColumn="0" w:oddVBand="0" w:evenVBand="0" w:oddHBand="0" w:evenHBand="0" w:firstRowFirstColumn="0" w:firstRowLastColumn="0" w:lastRowFirstColumn="0" w:lastRowLastColumn="0"/>
              <w:rPr>
                <w:lang w:val="en-US"/>
              </w:rPr>
            </w:pPr>
            <w:r>
              <w:rPr>
                <w:lang w:val="en-US"/>
              </w:rPr>
              <w:t>While for the second bull</w:t>
            </w:r>
            <w:r w:rsidR="00746472">
              <w:rPr>
                <w:lang w:val="en-US"/>
              </w:rPr>
              <w:t>et</w:t>
            </w:r>
            <w:r w:rsidR="006E6859">
              <w:rPr>
                <w:lang w:val="en-US"/>
              </w:rPr>
              <w:t xml:space="preserve">, we think the probability of changing from LOS to NLOS is very small and </w:t>
            </w:r>
            <w:r w:rsidR="00855869">
              <w:rPr>
                <w:lang w:val="en-US"/>
              </w:rPr>
              <w:t xml:space="preserve">even not considered in the previous evaluations in RAN1. Additionally, when </w:t>
            </w:r>
            <w:r w:rsidR="003A2E2B">
              <w:rPr>
                <w:lang w:val="en-US"/>
              </w:rPr>
              <w:t xml:space="preserve">changing from LOS to NLOS, the impact may be not only packet error but there may be </w:t>
            </w:r>
            <w:proofErr w:type="gramStart"/>
            <w:r w:rsidR="003A2E2B">
              <w:rPr>
                <w:lang w:val="en-US"/>
              </w:rPr>
              <w:t>los</w:t>
            </w:r>
            <w:r w:rsidR="008C7EC5">
              <w:rPr>
                <w:lang w:val="en-US"/>
              </w:rPr>
              <w:t>t</w:t>
            </w:r>
            <w:proofErr w:type="gramEnd"/>
            <w:r w:rsidR="003A2E2B">
              <w:rPr>
                <w:lang w:val="en-US"/>
              </w:rPr>
              <w:t xml:space="preserve"> of the connection, thus only </w:t>
            </w:r>
            <w:proofErr w:type="gramStart"/>
            <w:r w:rsidR="003A2E2B">
              <w:rPr>
                <w:lang w:val="en-US"/>
              </w:rPr>
              <w:t>discuss</w:t>
            </w:r>
            <w:proofErr w:type="gramEnd"/>
            <w:r w:rsidR="003A2E2B">
              <w:rPr>
                <w:lang w:val="en-US"/>
              </w:rPr>
              <w:t xml:space="preserve"> the packet error rate is not </w:t>
            </w:r>
            <w:r w:rsidR="00AD5AF1">
              <w:rPr>
                <w:lang w:val="en-US"/>
              </w:rPr>
              <w:t>the motivation.</w:t>
            </w:r>
          </w:p>
        </w:tc>
      </w:tr>
    </w:tbl>
    <w:p w14:paraId="239B74A5" w14:textId="77777777" w:rsidR="00507379" w:rsidRDefault="00507379"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lastRenderedPageBreak/>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RAN1 evaluated the probability of 16 or 64 consecutive packet losses based on the typical NTN channel model and evaluation assumptions, and the example frame structure shown in Figure 5.2.2.3-1 and Figure 5.2.</w:t>
            </w:r>
            <w:proofErr w:type="gramStart"/>
            <w:r w:rsidRPr="009B66AB">
              <w:rPr>
                <w:lang w:val="en-US"/>
              </w:rPr>
              <w:t>2.3</w:t>
            </w:r>
            <w:proofErr w:type="gramEnd"/>
            <w:r w:rsidRPr="009B66AB">
              <w:rPr>
                <w:lang w:val="en-US"/>
              </w:rPr>
              <w:t xml:space="preserve">-2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 xml:space="preserve">Proposal 1: Reply SA2 that the probability that 16 or 64 consecutive packets loss or error is nearly zero and almost </w:t>
            </w:r>
            <w:proofErr w:type="gramStart"/>
            <w:r w:rsidRPr="009B66AB">
              <w:rPr>
                <w:lang w:val="en-US"/>
              </w:rPr>
              <w:t>never not</w:t>
            </w:r>
            <w:proofErr w:type="gramEnd"/>
            <w:r w:rsidRPr="009B66AB">
              <w:rPr>
                <w:lang w:val="en-US"/>
              </w:rPr>
              <w:t xml:space="preserve">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 xml:space="preserve">Proposal 1: Decompressing touches on higher layer operation and RAN1 cannot </w:t>
            </w:r>
            <w:proofErr w:type="gramStart"/>
            <w:r w:rsidRPr="00EC154A">
              <w:rPr>
                <w:lang w:val="en-US"/>
              </w:rPr>
              <w:t>provides</w:t>
            </w:r>
            <w:proofErr w:type="gramEnd"/>
            <w:r w:rsidRPr="00EC154A">
              <w:rPr>
                <w:lang w:val="en-US"/>
              </w:rPr>
              <w:t xml:space="preserve"> </w:t>
            </w:r>
            <w:proofErr w:type="gramStart"/>
            <w:r w:rsidRPr="00EC154A">
              <w:rPr>
                <w:lang w:val="en-US"/>
              </w:rPr>
              <w:t>the probability</w:t>
            </w:r>
            <w:proofErr w:type="gramEnd"/>
            <w:r w:rsidRPr="00EC154A">
              <w:rPr>
                <w:lang w:val="en-US"/>
              </w:rPr>
              <w:t xml:space="preserve">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9"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 xml:space="preserve">1) packet loss or erroneous decompression can be due to the wireless channel degradation and/or packet </w:t>
            </w:r>
            <w:proofErr w:type="gramStart"/>
            <w:r w:rsidRPr="009B66AB">
              <w:rPr>
                <w:lang w:val="en-US"/>
              </w:rPr>
              <w:t>collisions;</w:t>
            </w:r>
            <w:proofErr w:type="gramEnd"/>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w:t>
            </w:r>
            <w:proofErr w:type="gramStart"/>
            <w:r w:rsidRPr="009B66AB">
              <w:rPr>
                <w:lang w:val="en-US"/>
              </w:rPr>
              <w:t>assumption;</w:t>
            </w:r>
            <w:proofErr w:type="gramEnd"/>
            <w:r w:rsidRPr="009B66AB">
              <w:rPr>
                <w:lang w:val="en-US"/>
              </w:rPr>
              <w:t xml:space="preserve">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w:t>
            </w:r>
            <w:proofErr w:type="gramStart"/>
            <w:r w:rsidRPr="009B66AB">
              <w:rPr>
                <w:lang w:val="en-US"/>
              </w:rPr>
              <w:t>modelling;</w:t>
            </w:r>
            <w:proofErr w:type="gramEnd"/>
            <w:r w:rsidRPr="009B66AB">
              <w:rPr>
                <w:lang w:val="en-US"/>
              </w:rPr>
              <w:t xml:space="preserve">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 xml:space="preserve">Response to “Question 2 (To RAN1)”: While providing numerical data on the probability of error requires link-level simulations, in principle it is theoretically possible to transmit data with an arbitrarily low error rate </w:t>
            </w:r>
            <w:r w:rsidRPr="009B66AB">
              <w:rPr>
                <w:b w:val="0"/>
                <w:bCs/>
                <w:noProof/>
                <w:lang w:val="en-US"/>
              </w:rPr>
              <w:lastRenderedPageBreak/>
              <w:t>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proofErr w:type="gramStart"/>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w:t>
            </w:r>
            <w:proofErr w:type="gramEnd"/>
            <w:r w:rsidRPr="009B66AB">
              <w:rPr>
                <w:b w:val="0"/>
                <w:bCs/>
                <w:noProof/>
                <w:lang w:val="en-US"/>
              </w:rPr>
              <w:t xml:space="preserve">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w:t>
            </w:r>
            <w:proofErr w:type="gramStart"/>
            <w:r w:rsidRPr="009B66AB">
              <w:rPr>
                <w:lang w:val="en-US"/>
              </w:rPr>
              <w:t>vice-versa</w:t>
            </w:r>
            <w:proofErr w:type="gramEnd"/>
            <w:r w:rsidRPr="009B66AB">
              <w:rPr>
                <w:lang w:val="en-US"/>
              </w:rPr>
              <w:t xml:space="preserve">), there is a non-negligible probability of </w:t>
            </w:r>
            <w:proofErr w:type="gramStart"/>
            <w:r w:rsidRPr="009B66AB">
              <w:rPr>
                <w:lang w:val="en-US"/>
              </w:rPr>
              <w:t>a large number of</w:t>
            </w:r>
            <w:proofErr w:type="gramEnd"/>
            <w:r w:rsidRPr="009B66AB">
              <w:rPr>
                <w:lang w:val="en-US"/>
              </w:rPr>
              <w:t xml:space="preserve">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lastRenderedPageBreak/>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D9E3" w14:textId="77777777" w:rsidR="000A35F7" w:rsidRDefault="000A35F7">
      <w:pPr>
        <w:spacing w:after="0"/>
      </w:pPr>
      <w:r>
        <w:separator/>
      </w:r>
    </w:p>
  </w:endnote>
  <w:endnote w:type="continuationSeparator" w:id="0">
    <w:p w14:paraId="69EE15F0" w14:textId="77777777" w:rsidR="000A35F7" w:rsidRDefault="000A35F7">
      <w:pPr>
        <w:spacing w:after="0"/>
      </w:pPr>
      <w:r>
        <w:continuationSeparator/>
      </w:r>
    </w:p>
  </w:endnote>
  <w:endnote w:type="continuationNotice" w:id="1">
    <w:p w14:paraId="5B7257D8" w14:textId="77777777" w:rsidR="000A35F7" w:rsidRDefault="000A3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A977" w14:textId="77777777" w:rsidR="000A35F7" w:rsidRDefault="000A35F7">
      <w:pPr>
        <w:spacing w:after="0"/>
      </w:pPr>
      <w:r>
        <w:separator/>
      </w:r>
    </w:p>
  </w:footnote>
  <w:footnote w:type="continuationSeparator" w:id="0">
    <w:p w14:paraId="69D6C2EC" w14:textId="77777777" w:rsidR="000A35F7" w:rsidRDefault="000A35F7">
      <w:pPr>
        <w:spacing w:after="0"/>
      </w:pPr>
      <w:r>
        <w:continuationSeparator/>
      </w:r>
    </w:p>
  </w:footnote>
  <w:footnote w:type="continuationNotice" w:id="1">
    <w:p w14:paraId="0D0473E6" w14:textId="77777777" w:rsidR="000A35F7" w:rsidRDefault="000A35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70005694">
    <w:abstractNumId w:val="0"/>
  </w:num>
  <w:num w:numId="2" w16cid:durableId="106125450">
    <w:abstractNumId w:val="19"/>
  </w:num>
  <w:num w:numId="3" w16cid:durableId="1393574950">
    <w:abstractNumId w:val="18"/>
  </w:num>
  <w:num w:numId="4" w16cid:durableId="1293512971">
    <w:abstractNumId w:val="17"/>
  </w:num>
  <w:num w:numId="5" w16cid:durableId="252130331">
    <w:abstractNumId w:val="4"/>
  </w:num>
  <w:num w:numId="6" w16cid:durableId="1229532830">
    <w:abstractNumId w:val="2"/>
  </w:num>
  <w:num w:numId="7" w16cid:durableId="861014939">
    <w:abstractNumId w:val="12"/>
  </w:num>
  <w:num w:numId="8" w16cid:durableId="854348993">
    <w:abstractNumId w:val="11"/>
  </w:num>
  <w:num w:numId="9" w16cid:durableId="1913540464">
    <w:abstractNumId w:val="9"/>
  </w:num>
  <w:num w:numId="10" w16cid:durableId="2064592495">
    <w:abstractNumId w:val="1"/>
  </w:num>
  <w:num w:numId="11" w16cid:durableId="1465852320">
    <w:abstractNumId w:val="3"/>
  </w:num>
  <w:num w:numId="12" w16cid:durableId="1767461086">
    <w:abstractNumId w:val="15"/>
  </w:num>
  <w:num w:numId="13" w16cid:durableId="1692999039">
    <w:abstractNumId w:val="7"/>
  </w:num>
  <w:num w:numId="14" w16cid:durableId="364721408">
    <w:abstractNumId w:val="16"/>
  </w:num>
  <w:num w:numId="15" w16cid:durableId="203754320">
    <w:abstractNumId w:val="10"/>
  </w:num>
  <w:num w:numId="16" w16cid:durableId="1686711455">
    <w:abstractNumId w:val="6"/>
  </w:num>
  <w:num w:numId="17" w16cid:durableId="1018703957">
    <w:abstractNumId w:val="14"/>
  </w:num>
  <w:num w:numId="18" w16cid:durableId="1307394064">
    <w:abstractNumId w:val="5"/>
  </w:num>
  <w:num w:numId="19" w16cid:durableId="1470126313">
    <w:abstractNumId w:val="13"/>
  </w:num>
  <w:num w:numId="20" w16cid:durableId="122028539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35F7"/>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CDA"/>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96"/>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2F"/>
    <w:rsid w:val="00315EC2"/>
    <w:rsid w:val="00316171"/>
    <w:rsid w:val="00316C77"/>
    <w:rsid w:val="00316ECD"/>
    <w:rsid w:val="003175FA"/>
    <w:rsid w:val="0031773E"/>
    <w:rsid w:val="00317904"/>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3EEF"/>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3E5"/>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2E2B"/>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2E"/>
    <w:rsid w:val="004667C7"/>
    <w:rsid w:val="00467178"/>
    <w:rsid w:val="00467A31"/>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24C"/>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B1C"/>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C75"/>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433"/>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35C"/>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8C"/>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859"/>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472"/>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4A8"/>
    <w:rsid w:val="0084552F"/>
    <w:rsid w:val="008458B4"/>
    <w:rsid w:val="008459CF"/>
    <w:rsid w:val="00845BBB"/>
    <w:rsid w:val="00845C36"/>
    <w:rsid w:val="00845E0B"/>
    <w:rsid w:val="00846258"/>
    <w:rsid w:val="008467D0"/>
    <w:rsid w:val="00846ED2"/>
    <w:rsid w:val="00847784"/>
    <w:rsid w:val="00847C72"/>
    <w:rsid w:val="008505B7"/>
    <w:rsid w:val="008517F6"/>
    <w:rsid w:val="00851904"/>
    <w:rsid w:val="00851DFA"/>
    <w:rsid w:val="00851F31"/>
    <w:rsid w:val="0085255D"/>
    <w:rsid w:val="0085297F"/>
    <w:rsid w:val="0085313C"/>
    <w:rsid w:val="0085328A"/>
    <w:rsid w:val="008533E2"/>
    <w:rsid w:val="00853D47"/>
    <w:rsid w:val="00855869"/>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C7EC5"/>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7C8"/>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C55"/>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759"/>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AF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9E9"/>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A28"/>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A6A"/>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863.zip" TargetMode="External"/><Relationship Id="rId18" Type="http://schemas.openxmlformats.org/officeDocument/2006/relationships/hyperlink" Target="https://www.3gpp.org/ftp/tsg_ran/WG1_RL1/TSGR1_122b/Docs/R1-2507218.zip" TargetMode="External"/><Relationship Id="rId26" Type="http://schemas.openxmlformats.org/officeDocument/2006/relationships/hyperlink" Target="https://www.3gpp.org/ftp/tsg_ran/WG1_RL1/TSGR1_122b/Docs/R1-2506957.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919.zip" TargetMode="External"/><Relationship Id="rId34" Type="http://schemas.openxmlformats.org/officeDocument/2006/relationships/hyperlink" Target="https://www.3gpp.org/ftp/tsg_ran/WG1_RL1/TSGR1_122b/Docs/R1-250768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22b/Docs/R1-2507141.zip" TargetMode="External"/><Relationship Id="rId25" Type="http://schemas.openxmlformats.org/officeDocument/2006/relationships/hyperlink" Target="https://www.3gpp.org/ftp/tsg_ran/WG1_RL1/TSGR1_122b/Docs/R1-2506906.zip" TargetMode="External"/><Relationship Id="rId33" Type="http://schemas.openxmlformats.org/officeDocument/2006/relationships/hyperlink" Target="https://www.3gpp.org/ftp/tsg_ran/WG1_RL1/TSGR1_122b/Docs/R1-2507263.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085.zip" TargetMode="External"/><Relationship Id="rId20" Type="http://schemas.openxmlformats.org/officeDocument/2006/relationships/hyperlink" Target="https://www.3gpp.org/ftp/tsg_ran/WG1_RL1/TSGR1_122b/Docs/R1-2507320.zip" TargetMode="External"/><Relationship Id="rId29" Type="http://schemas.openxmlformats.org/officeDocument/2006/relationships/hyperlink" Target="https://www.3gpp.org/ftp/tsg_ran/WG1_RL1/TSGR1_122b/Docs/R1-250721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22b/Docs/R1-2506863.zip" TargetMode="External"/><Relationship Id="rId32" Type="http://schemas.openxmlformats.org/officeDocument/2006/relationships/hyperlink" Target="https://www.3gpp.org/ftp/tsg_ran/WG1_RL1/TSGR1_122b/Docs/R1-2507919.zip" TargetMode="External"/><Relationship Id="rId5" Type="http://schemas.openxmlformats.org/officeDocument/2006/relationships/customXml" Target="../customXml/item5.xml"/><Relationship Id="rId15" Type="http://schemas.openxmlformats.org/officeDocument/2006/relationships/hyperlink" Target="https://www.3gpp.org/ftp/tsg_ran/WG1_RL1/TSGR1_122b/Docs/R1-2506957.zip" TargetMode="External"/><Relationship Id="rId23" Type="http://schemas.openxmlformats.org/officeDocument/2006/relationships/hyperlink" Target="https://www.3gpp.org/ftp/tsg_ran/WG1_RL1/TSGR1_122b/Docs/R1-2507687.zip" TargetMode="External"/><Relationship Id="rId28" Type="http://schemas.openxmlformats.org/officeDocument/2006/relationships/hyperlink" Target="https://www.3gpp.org/ftp/tsg_ran/WG1_RL1/TSGR1_122b/Docs/R1-2507141.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22b/Docs/R1-2507297.zip" TargetMode="External"/><Relationship Id="rId31" Type="http://schemas.openxmlformats.org/officeDocument/2006/relationships/hyperlink" Target="https://www.3gpp.org/ftp/tsg_ran/WG1_RL1/TSGR1_122b/Docs/R1-250732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22b/Docs/R1-2506906.zip" TargetMode="External"/><Relationship Id="rId22" Type="http://schemas.openxmlformats.org/officeDocument/2006/relationships/hyperlink" Target="https://www.3gpp.org/ftp/tsg_ran/WG1_RL1/TSGR1_122b/Docs/R1-2507263.zip" TargetMode="External"/><Relationship Id="rId27" Type="http://schemas.openxmlformats.org/officeDocument/2006/relationships/hyperlink" Target="https://www.3gpp.org/ftp/tsg_ran/WG1_RL1/TSGR1_122b/Docs/R1-2507085.zip" TargetMode="External"/><Relationship Id="rId30" Type="http://schemas.openxmlformats.org/officeDocument/2006/relationships/hyperlink" Target="https://www.3gpp.org/ftp/tsg_ran/WG1_RL1/TSGR1_122b/Docs/R1-2507297.zip"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RBI5PAMIO524-1616901215-59912</_dlc_DocId>
    <_dlc_DocIdUrl xmlns="71c5aaf6-e6ce-465b-b873-5148d2a4c105">
      <Url>https://nokia.sharepoint.com/sites/gxp/_layouts/15/DocIdRedir.aspx?ID=RBI5PAMIO524-1616901215-59912</Url>
      <Description>RBI5PAMIO524-1616901215-59912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D2FA0706-D017-4284-A714-0766D05E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246DA-6E74-46A1-813E-AD87348FCD2C}">
  <ds:schemaRefs>
    <ds:schemaRef ds:uri="http://schemas.microsoft.com/sharepoint/events"/>
  </ds:schemaRefs>
</ds:datastoreItem>
</file>

<file path=customXml/itemProps5.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6.xml><?xml version="1.0" encoding="utf-8"?>
<ds:datastoreItem xmlns:ds="http://schemas.openxmlformats.org/officeDocument/2006/customXml" ds:itemID="{0A988FA4-9F53-4F81-AD3B-804DFAFEC11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Links>
    <vt:vector size="132" baseType="variant">
      <vt:variant>
        <vt:i4>8061020</vt:i4>
      </vt:variant>
      <vt:variant>
        <vt:i4>63</vt:i4>
      </vt:variant>
      <vt:variant>
        <vt:i4>0</vt:i4>
      </vt:variant>
      <vt:variant>
        <vt:i4>5</vt:i4>
      </vt:variant>
      <vt:variant>
        <vt:lpwstr>https://www.3gpp.org/ftp/tsg_ran/WG1_RL1/TSGR1_122b/Docs/R1-2507687.zip</vt:lpwstr>
      </vt:variant>
      <vt:variant>
        <vt:lpwstr/>
      </vt:variant>
      <vt:variant>
        <vt:i4>7667804</vt:i4>
      </vt:variant>
      <vt:variant>
        <vt:i4>60</vt:i4>
      </vt:variant>
      <vt:variant>
        <vt:i4>0</vt:i4>
      </vt:variant>
      <vt:variant>
        <vt:i4>5</vt:i4>
      </vt:variant>
      <vt:variant>
        <vt:lpwstr>https://www.3gpp.org/ftp/tsg_ran/WG1_RL1/TSGR1_122b/Docs/R1-2507263.zip</vt:lpwstr>
      </vt:variant>
      <vt:variant>
        <vt:lpwstr/>
      </vt:variant>
      <vt:variant>
        <vt:i4>7471197</vt:i4>
      </vt:variant>
      <vt:variant>
        <vt:i4>57</vt:i4>
      </vt:variant>
      <vt:variant>
        <vt:i4>0</vt:i4>
      </vt:variant>
      <vt:variant>
        <vt:i4>5</vt:i4>
      </vt:variant>
      <vt:variant>
        <vt:lpwstr>https://www.3gpp.org/ftp/tsg_ran/WG1_RL1/TSGR1_122b/Docs/R1-2507919.zip</vt:lpwstr>
      </vt:variant>
      <vt:variant>
        <vt:lpwstr/>
      </vt:variant>
      <vt:variant>
        <vt:i4>7405662</vt:i4>
      </vt:variant>
      <vt:variant>
        <vt:i4>54</vt:i4>
      </vt:variant>
      <vt:variant>
        <vt:i4>0</vt:i4>
      </vt:variant>
      <vt:variant>
        <vt:i4>5</vt:i4>
      </vt:variant>
      <vt:variant>
        <vt:lpwstr>https://www.3gpp.org/ftp/tsg_ran/WG1_RL1/TSGR1_122b/Docs/R1-2507320.zip</vt:lpwstr>
      </vt:variant>
      <vt:variant>
        <vt:lpwstr/>
      </vt:variant>
      <vt:variant>
        <vt:i4>7995480</vt:i4>
      </vt:variant>
      <vt:variant>
        <vt:i4>51</vt:i4>
      </vt:variant>
      <vt:variant>
        <vt:i4>0</vt:i4>
      </vt:variant>
      <vt:variant>
        <vt:i4>5</vt:i4>
      </vt:variant>
      <vt:variant>
        <vt:lpwstr>https://www.3gpp.org/ftp/tsg_ran/WG1_RL1/TSGR1_122b/Docs/R1-2507297.zip</vt:lpwstr>
      </vt:variant>
      <vt:variant>
        <vt:lpwstr/>
      </vt:variant>
      <vt:variant>
        <vt:i4>7471191</vt:i4>
      </vt:variant>
      <vt:variant>
        <vt:i4>48</vt:i4>
      </vt:variant>
      <vt:variant>
        <vt:i4>0</vt:i4>
      </vt:variant>
      <vt:variant>
        <vt:i4>5</vt:i4>
      </vt:variant>
      <vt:variant>
        <vt:lpwstr>https://www.3gpp.org/ftp/tsg_ran/WG1_RL1/TSGR1_122b/Docs/R1-2507218.zip</vt:lpwstr>
      </vt:variant>
      <vt:variant>
        <vt:lpwstr/>
      </vt:variant>
      <vt:variant>
        <vt:i4>7798877</vt:i4>
      </vt:variant>
      <vt:variant>
        <vt:i4>45</vt:i4>
      </vt:variant>
      <vt:variant>
        <vt:i4>0</vt:i4>
      </vt:variant>
      <vt:variant>
        <vt:i4>5</vt:i4>
      </vt:variant>
      <vt:variant>
        <vt:lpwstr>https://www.3gpp.org/ftp/tsg_ran/WG1_RL1/TSGR1_122b/Docs/R1-2507141.zip</vt:lpwstr>
      </vt:variant>
      <vt:variant>
        <vt:lpwstr/>
      </vt:variant>
      <vt:variant>
        <vt:i4>8061016</vt:i4>
      </vt:variant>
      <vt:variant>
        <vt:i4>42</vt:i4>
      </vt:variant>
      <vt:variant>
        <vt:i4>0</vt:i4>
      </vt:variant>
      <vt:variant>
        <vt:i4>5</vt:i4>
      </vt:variant>
      <vt:variant>
        <vt:lpwstr>https://www.3gpp.org/ftp/tsg_ran/WG1_RL1/TSGR1_122b/Docs/R1-2507085.zip</vt:lpwstr>
      </vt:variant>
      <vt:variant>
        <vt:lpwstr/>
      </vt:variant>
      <vt:variant>
        <vt:i4>7798867</vt:i4>
      </vt:variant>
      <vt:variant>
        <vt:i4>39</vt:i4>
      </vt:variant>
      <vt:variant>
        <vt:i4>0</vt:i4>
      </vt:variant>
      <vt:variant>
        <vt:i4>5</vt:i4>
      </vt:variant>
      <vt:variant>
        <vt:lpwstr>https://www.3gpp.org/ftp/tsg_ran/WG1_RL1/TSGR1_122b/Docs/R1-2506957.zip</vt:lpwstr>
      </vt:variant>
      <vt:variant>
        <vt:lpwstr/>
      </vt:variant>
      <vt:variant>
        <vt:i4>7471186</vt:i4>
      </vt:variant>
      <vt:variant>
        <vt:i4>36</vt:i4>
      </vt:variant>
      <vt:variant>
        <vt:i4>0</vt:i4>
      </vt:variant>
      <vt:variant>
        <vt:i4>5</vt:i4>
      </vt:variant>
      <vt:variant>
        <vt:lpwstr>https://www.3gpp.org/ftp/tsg_ran/WG1_RL1/TSGR1_122b/Docs/R1-2506906.zip</vt:lpwstr>
      </vt:variant>
      <vt:variant>
        <vt:lpwstr/>
      </vt:variant>
      <vt:variant>
        <vt:i4>7602262</vt:i4>
      </vt:variant>
      <vt:variant>
        <vt:i4>33</vt:i4>
      </vt:variant>
      <vt:variant>
        <vt:i4>0</vt:i4>
      </vt:variant>
      <vt:variant>
        <vt:i4>5</vt:i4>
      </vt:variant>
      <vt:variant>
        <vt:lpwstr>https://www.3gpp.org/ftp/tsg_ran/WG1_RL1/TSGR1_122b/Docs/R1-2506863.zip</vt:lpwstr>
      </vt:variant>
      <vt:variant>
        <vt:lpwstr/>
      </vt:variant>
      <vt:variant>
        <vt:i4>8061020</vt:i4>
      </vt:variant>
      <vt:variant>
        <vt:i4>30</vt:i4>
      </vt:variant>
      <vt:variant>
        <vt:i4>0</vt:i4>
      </vt:variant>
      <vt:variant>
        <vt:i4>5</vt:i4>
      </vt:variant>
      <vt:variant>
        <vt:lpwstr>https://www.3gpp.org/ftp/tsg_ran/WG1_RL1/TSGR1_122b/Docs/R1-2507687.zip</vt:lpwstr>
      </vt:variant>
      <vt:variant>
        <vt:lpwstr/>
      </vt:variant>
      <vt:variant>
        <vt:i4>7667804</vt:i4>
      </vt:variant>
      <vt:variant>
        <vt:i4>27</vt:i4>
      </vt:variant>
      <vt:variant>
        <vt:i4>0</vt:i4>
      </vt:variant>
      <vt:variant>
        <vt:i4>5</vt:i4>
      </vt:variant>
      <vt:variant>
        <vt:lpwstr>https://www.3gpp.org/ftp/tsg_ran/WG1_RL1/TSGR1_122b/Docs/R1-2507263.zip</vt:lpwstr>
      </vt:variant>
      <vt:variant>
        <vt:lpwstr/>
      </vt:variant>
      <vt:variant>
        <vt:i4>7471197</vt:i4>
      </vt:variant>
      <vt:variant>
        <vt:i4>24</vt:i4>
      </vt:variant>
      <vt:variant>
        <vt:i4>0</vt:i4>
      </vt:variant>
      <vt:variant>
        <vt:i4>5</vt:i4>
      </vt:variant>
      <vt:variant>
        <vt:lpwstr>https://www.3gpp.org/ftp/tsg_ran/WG1_RL1/TSGR1_122b/Docs/R1-2507919.zip</vt:lpwstr>
      </vt:variant>
      <vt:variant>
        <vt:lpwstr/>
      </vt:variant>
      <vt:variant>
        <vt:i4>7405662</vt:i4>
      </vt:variant>
      <vt:variant>
        <vt:i4>21</vt:i4>
      </vt:variant>
      <vt:variant>
        <vt:i4>0</vt:i4>
      </vt:variant>
      <vt:variant>
        <vt:i4>5</vt:i4>
      </vt:variant>
      <vt:variant>
        <vt:lpwstr>https://www.3gpp.org/ftp/tsg_ran/WG1_RL1/TSGR1_122b/Docs/R1-2507320.zip</vt:lpwstr>
      </vt:variant>
      <vt:variant>
        <vt:lpwstr/>
      </vt:variant>
      <vt:variant>
        <vt:i4>7995480</vt:i4>
      </vt:variant>
      <vt:variant>
        <vt:i4>18</vt:i4>
      </vt:variant>
      <vt:variant>
        <vt:i4>0</vt:i4>
      </vt:variant>
      <vt:variant>
        <vt:i4>5</vt:i4>
      </vt:variant>
      <vt:variant>
        <vt:lpwstr>https://www.3gpp.org/ftp/tsg_ran/WG1_RL1/TSGR1_122b/Docs/R1-2507297.zip</vt:lpwstr>
      </vt:variant>
      <vt:variant>
        <vt:lpwstr/>
      </vt:variant>
      <vt:variant>
        <vt:i4>7471191</vt:i4>
      </vt:variant>
      <vt:variant>
        <vt:i4>15</vt:i4>
      </vt:variant>
      <vt:variant>
        <vt:i4>0</vt:i4>
      </vt:variant>
      <vt:variant>
        <vt:i4>5</vt:i4>
      </vt:variant>
      <vt:variant>
        <vt:lpwstr>https://www.3gpp.org/ftp/tsg_ran/WG1_RL1/TSGR1_122b/Docs/R1-2507218.zip</vt:lpwstr>
      </vt:variant>
      <vt:variant>
        <vt:lpwstr/>
      </vt:variant>
      <vt:variant>
        <vt:i4>7798877</vt:i4>
      </vt:variant>
      <vt:variant>
        <vt:i4>12</vt:i4>
      </vt:variant>
      <vt:variant>
        <vt:i4>0</vt:i4>
      </vt:variant>
      <vt:variant>
        <vt:i4>5</vt:i4>
      </vt:variant>
      <vt:variant>
        <vt:lpwstr>https://www.3gpp.org/ftp/tsg_ran/WG1_RL1/TSGR1_122b/Docs/R1-2507141.zip</vt:lpwstr>
      </vt:variant>
      <vt:variant>
        <vt:lpwstr/>
      </vt:variant>
      <vt:variant>
        <vt:i4>8061016</vt:i4>
      </vt:variant>
      <vt:variant>
        <vt:i4>9</vt:i4>
      </vt:variant>
      <vt:variant>
        <vt:i4>0</vt:i4>
      </vt:variant>
      <vt:variant>
        <vt:i4>5</vt:i4>
      </vt:variant>
      <vt:variant>
        <vt:lpwstr>https://www.3gpp.org/ftp/tsg_ran/WG1_RL1/TSGR1_122b/Docs/R1-2507085.zip</vt:lpwstr>
      </vt:variant>
      <vt:variant>
        <vt:lpwstr/>
      </vt:variant>
      <vt:variant>
        <vt:i4>7798867</vt:i4>
      </vt:variant>
      <vt:variant>
        <vt:i4>6</vt:i4>
      </vt:variant>
      <vt:variant>
        <vt:i4>0</vt:i4>
      </vt:variant>
      <vt:variant>
        <vt:i4>5</vt:i4>
      </vt:variant>
      <vt:variant>
        <vt:lpwstr>https://www.3gpp.org/ftp/tsg_ran/WG1_RL1/TSGR1_122b/Docs/R1-2506957.zip</vt:lpwstr>
      </vt:variant>
      <vt:variant>
        <vt:lpwstr/>
      </vt:variant>
      <vt:variant>
        <vt:i4>7471186</vt:i4>
      </vt:variant>
      <vt:variant>
        <vt:i4>3</vt:i4>
      </vt:variant>
      <vt:variant>
        <vt:i4>0</vt:i4>
      </vt:variant>
      <vt:variant>
        <vt:i4>5</vt:i4>
      </vt:variant>
      <vt:variant>
        <vt:lpwstr>https://www.3gpp.org/ftp/tsg_ran/WG1_RL1/TSGR1_122b/Docs/R1-2506906.zip</vt:lpwstr>
      </vt:variant>
      <vt:variant>
        <vt:lpwstr/>
      </vt:variant>
      <vt:variant>
        <vt:i4>7602262</vt:i4>
      </vt:variant>
      <vt:variant>
        <vt:i4>0</vt:i4>
      </vt:variant>
      <vt:variant>
        <vt:i4>0</vt:i4>
      </vt:variant>
      <vt:variant>
        <vt:i4>5</vt:i4>
      </vt:variant>
      <vt:variant>
        <vt:lpwstr>https://www.3gpp.org/ftp/tsg_ran/WG1_RL1/TSGR1_122b/Docs/R1-2506863.zip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Jingyuan Sun (NSB)</cp:lastModifiedBy>
  <cp:revision>4</cp:revision>
  <cp:lastPrinted>2020-02-10T15:14:00Z</cp:lastPrinted>
  <dcterms:created xsi:type="dcterms:W3CDTF">2025-10-13T07:04:00Z</dcterms:created>
  <dcterms:modified xsi:type="dcterms:W3CDTF">2025-10-13T07:05:00Z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459b1b94-e669-4233-8000-64ae5c2652bf</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