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A98F" w14:textId="77777777"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77777777"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#2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Heading1"/>
        <w:numPr>
          <w:ilvl w:val="0"/>
          <w:numId w:val="1"/>
        </w:numPr>
        <w:rPr>
          <w:lang w:val="en-US"/>
        </w:rPr>
      </w:pPr>
      <w:r>
        <w:rPr>
          <w:lang w:val="en-US"/>
        </w:rPr>
        <w:t>Introduction</w:t>
      </w:r>
    </w:p>
    <w:p w14:paraId="6CC7D2D5" w14:textId="77777777" w:rsidR="00685B05" w:rsidRDefault="00FD21DA">
      <w:pPr>
        <w:rPr>
          <w:lang w:val="en-US"/>
        </w:rPr>
      </w:pPr>
      <w:r>
        <w:rPr>
          <w:lang w:val="en-US"/>
        </w:rPr>
        <w:t>3GPP RAN1#122bis saw 43 contributions submitted to agenda item 11.3.1 6G waveforms. In addition one document was submitted to agenda item 11.3, but moved to 11.3.1 [4]. Altogether these 44  contributions totalled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2pt" o:ole="">
            <v:imagedata r:id="rId13" o:title=""/>
          </v:shape>
          <o:OLEObject Type="Embed" ProgID="Word.Document.12" ShapeID="_x0000_i1025" DrawAspect="Icon" ObjectID="_1822128417" r:id="rId14"/>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Tdoc#</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FD21DA">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FD21DA">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Spreadtrum,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FD21DA">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FD21DA">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FD21DA">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ZTE Corporation, Sanechips</w:t>
            </w:r>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FD21DA">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FD21DA">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Discusson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FD21DA">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FD21DA">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Lekha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FD21DA">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Tejas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FD21DA">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Huawei, HiSilicon</w:t>
            </w:r>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FD21DA">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FD21DA">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FD21DA">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FD21DA">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FD21DA">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FD21DA">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InterDigital,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FD21DA">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FD21DA">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FD21DA">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FD21DA">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FD21DA">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Ofinno</w:t>
            </w:r>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FD21DA">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FD21DA">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FD21DA">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FD21DA">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FD21DA">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FD21DA">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FD21DA">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FD21DA">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r>
              <w:rPr>
                <w:rFonts w:ascii="Arial" w:hAnsi="Arial" w:cs="Arial"/>
                <w:sz w:val="16"/>
                <w:szCs w:val="16"/>
              </w:rPr>
              <w:t>Ruijie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FD21DA">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FD21DA">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FD21DA">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FD21DA">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FD21DA">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r>
              <w:rPr>
                <w:rFonts w:ascii="Arial" w:hAnsi="Arial" w:cs="Arial"/>
                <w:sz w:val="16"/>
                <w:szCs w:val="16"/>
              </w:rPr>
              <w:t>Fainity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FD21DA">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FD21DA">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FD21DA">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FD21DA">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r>
              <w:rPr>
                <w:rFonts w:ascii="Arial" w:hAnsi="Arial" w:cs="Arial"/>
                <w:sz w:val="16"/>
                <w:szCs w:val="16"/>
              </w:rPr>
              <w:t>Hanbat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FD21DA">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FD21DA">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FD21DA">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r>
              <w:rPr>
                <w:rFonts w:ascii="Arial" w:hAnsi="Arial" w:cs="Arial"/>
                <w:sz w:val="16"/>
                <w:szCs w:val="16"/>
              </w:rPr>
              <w:t>CEWiT</w:t>
            </w:r>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FD21DA">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FD21DA">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r>
              <w:rPr>
                <w:rFonts w:ascii="Arial" w:hAnsi="Arial" w:cs="Arial"/>
                <w:sz w:val="16"/>
                <w:szCs w:val="16"/>
              </w:rPr>
              <w:t>Wisig, IITH</w:t>
            </w:r>
          </w:p>
        </w:tc>
      </w:tr>
    </w:tbl>
    <w:p w14:paraId="394C5FA0" w14:textId="77777777" w:rsidR="00685B05" w:rsidRDefault="00685B05">
      <w:pPr>
        <w:rPr>
          <w:lang w:val="en-US"/>
        </w:rPr>
      </w:pPr>
    </w:p>
    <w:p w14:paraId="41FD5F5B" w14:textId="77777777" w:rsidR="00685B05" w:rsidRDefault="00FD21DA">
      <w:pPr>
        <w:pStyle w:val="Heading1"/>
        <w:numPr>
          <w:ilvl w:val="0"/>
          <w:numId w:val="1"/>
        </w:numPr>
        <w:rPr>
          <w:lang w:val="en-US"/>
        </w:rPr>
      </w:pPr>
      <w:r>
        <w:rPr>
          <w:lang w:val="en-US"/>
        </w:rPr>
        <w:t>Proposals</w:t>
      </w:r>
    </w:p>
    <w:p w14:paraId="304004EB" w14:textId="77777777" w:rsidR="00685B05" w:rsidRDefault="00FD21DA">
      <w:pPr>
        <w:pStyle w:val="Heading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ListParagraph"/>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DengXian"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r>
              <w:rPr>
                <w:sz w:val="16"/>
                <w:szCs w:val="16"/>
              </w:rPr>
              <w:t>InterDigital</w:t>
            </w:r>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80CA3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47F28930"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Heading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Moderator 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Heading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ListParagraph"/>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r>
              <w:rPr>
                <w:sz w:val="16"/>
                <w:szCs w:val="16"/>
              </w:rPr>
              <w:t>InterDigital</w:t>
            </w:r>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66BE85A8"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Heading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ListParagraph"/>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Heading2"/>
      </w:pPr>
      <w:r>
        <w:t>DFT-s-OFDM for DL</w:t>
      </w:r>
    </w:p>
    <w:tbl>
      <w:tblPr>
        <w:tblStyle w:val="TableGrid"/>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r>
              <w:rPr>
                <w:sz w:val="16"/>
                <w:szCs w:val="16"/>
              </w:rPr>
              <w:t>Spreadtrum, UNISOC</w:t>
            </w:r>
          </w:p>
        </w:tc>
        <w:tc>
          <w:tcPr>
            <w:tcW w:w="8626" w:type="dxa"/>
          </w:tcPr>
          <w:p w14:paraId="41205848" w14:textId="77777777" w:rsidR="00685B05" w:rsidRDefault="00FD21DA">
            <w:pPr>
              <w:autoSpaceDE w:val="0"/>
              <w:autoSpaceDN w:val="0"/>
              <w:adjustRightInd w:val="0"/>
              <w:snapToGrid w:val="0"/>
              <w:spacing w:after="0"/>
              <w:jc w:val="both"/>
              <w:rPr>
                <w:rFonts w:eastAsia="DengXian"/>
                <w:sz w:val="16"/>
                <w:szCs w:val="16"/>
                <w:lang w:val="en-US" w:eastAsia="zh-CN"/>
              </w:rPr>
            </w:pPr>
            <w:r>
              <w:rPr>
                <w:rFonts w:eastAsia="DengXian" w:hint="eastAsia"/>
                <w:b/>
                <w:bCs/>
                <w:sz w:val="16"/>
                <w:szCs w:val="16"/>
                <w:lang w:val="en-US" w:eastAsia="zh-CN"/>
              </w:rPr>
              <w:t>Proposal</w:t>
            </w:r>
            <w:r>
              <w:rPr>
                <w:rFonts w:eastAsia="DengXian"/>
                <w:b/>
                <w:bCs/>
                <w:sz w:val="16"/>
                <w:szCs w:val="16"/>
                <w:lang w:val="en-US" w:eastAsia="zh-CN"/>
              </w:rPr>
              <w:t xml:space="preserve"> 1</w:t>
            </w:r>
            <w:r>
              <w:rPr>
                <w:rFonts w:eastAsia="DengXian" w:hint="eastAsia"/>
                <w:sz w:val="16"/>
                <w:szCs w:val="16"/>
                <w:lang w:val="en-US" w:eastAsia="zh-CN"/>
              </w:rPr>
              <w:t>：</w:t>
            </w:r>
            <w:r>
              <w:rPr>
                <w:rFonts w:eastAsia="DengXian"/>
                <w:sz w:val="16"/>
                <w:szCs w:val="16"/>
                <w:lang w:val="en-US" w:eastAsia="zh-CN"/>
              </w:rPr>
              <w:t xml:space="preserve">DL DFT-s-OFDM </w:t>
            </w:r>
            <w:r>
              <w:rPr>
                <w:rFonts w:eastAsia="DengXian" w:hint="eastAsia"/>
                <w:sz w:val="16"/>
                <w:szCs w:val="16"/>
                <w:lang w:val="en-US" w:eastAsia="zh-CN"/>
              </w:rPr>
              <w:t xml:space="preserve">can be studied </w:t>
            </w:r>
            <w:r>
              <w:rPr>
                <w:rFonts w:eastAsia="DengXian"/>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use</w:t>
            </w:r>
            <w:r>
              <w:rPr>
                <w:rFonts w:eastAsia="DengXian"/>
                <w:sz w:val="16"/>
                <w:szCs w:val="16"/>
                <w:lang w:val="en-US" w:eastAsia="zh-CN"/>
              </w:rPr>
              <w:t xml:space="preserve"> </w:t>
            </w:r>
            <w:r>
              <w:rPr>
                <w:rFonts w:eastAsia="DengXian" w:hint="eastAsia"/>
                <w:sz w:val="16"/>
                <w:szCs w:val="16"/>
                <w:lang w:val="en-US" w:eastAsia="zh-CN"/>
              </w:rPr>
              <w:t>case:</w:t>
            </w:r>
            <w:r>
              <w:rPr>
                <w:rFonts w:eastAsia="DengXian"/>
                <w:sz w:val="16"/>
                <w:szCs w:val="16"/>
                <w:lang w:val="en-US" w:eastAsia="zh-CN"/>
              </w:rPr>
              <w:t xml:space="preserve"> </w:t>
            </w:r>
            <w:r>
              <w:rPr>
                <w:rFonts w:eastAsia="DengXian" w:hint="eastAsia"/>
                <w:sz w:val="16"/>
                <w:szCs w:val="16"/>
                <w:lang w:val="en-US" w:eastAsia="zh-CN"/>
              </w:rPr>
              <w:t>6G IoT</w:t>
            </w:r>
            <w:r>
              <w:rPr>
                <w:rFonts w:eastAsia="DengXian"/>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channel</w:t>
            </w:r>
            <w:r>
              <w:rPr>
                <w:rFonts w:eastAsia="DengXian" w:hint="eastAsia"/>
                <w:sz w:val="16"/>
                <w:szCs w:val="16"/>
                <w:lang w:val="en-US" w:eastAsia="zh-CN"/>
              </w:rPr>
              <w:t>：</w:t>
            </w:r>
            <w:r>
              <w:rPr>
                <w:rFonts w:eastAsia="DengXian" w:hint="eastAsia"/>
                <w:sz w:val="16"/>
                <w:szCs w:val="16"/>
                <w:lang w:val="en-US" w:eastAsia="zh-CN"/>
              </w:rPr>
              <w:t>P</w:t>
            </w:r>
            <w:r>
              <w:rPr>
                <w:rFonts w:eastAsia="DengXian"/>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Msg 4</w:t>
            </w:r>
          </w:p>
          <w:p w14:paraId="3B9E3A7A"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r>
              <w:rPr>
                <w:sz w:val="16"/>
                <w:szCs w:val="16"/>
              </w:rPr>
              <w:t>Lekha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r>
              <w:rPr>
                <w:sz w:val="16"/>
                <w:szCs w:val="16"/>
              </w:rPr>
              <w:t>Oppo</w:t>
            </w:r>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r>
              <w:rPr>
                <w:sz w:val="16"/>
                <w:szCs w:val="16"/>
              </w:rPr>
              <w:t>InterDigital</w:t>
            </w:r>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signaling.</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r>
              <w:rPr>
                <w:sz w:val="16"/>
                <w:szCs w:val="16"/>
              </w:rPr>
              <w:t>Ofinno</w:t>
            </w:r>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ListParagraph"/>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r>
              <w:rPr>
                <w:sz w:val="16"/>
                <w:szCs w:val="16"/>
              </w:rPr>
              <w:t>Ruijie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r>
              <w:rPr>
                <w:sz w:val="16"/>
                <w:szCs w:val="16"/>
              </w:rPr>
              <w:t>Fainity</w:t>
            </w:r>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r>
              <w:rPr>
                <w:rFonts w:ascii="Arial" w:hAnsi="Arial" w:cs="Arial"/>
                <w:sz w:val="16"/>
                <w:szCs w:val="16"/>
              </w:rPr>
              <w:lastRenderedPageBreak/>
              <w:t>Hanbat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r>
              <w:rPr>
                <w:rFonts w:ascii="Arial" w:hAnsi="Arial" w:cs="Arial"/>
                <w:sz w:val="16"/>
                <w:szCs w:val="16"/>
              </w:rPr>
              <w:t>CEWiT</w:t>
            </w:r>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Heading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ListParagraph"/>
        <w:numPr>
          <w:ilvl w:val="0"/>
          <w:numId w:val="9"/>
        </w:numPr>
        <w:rPr>
          <w:highlight w:val="yellow"/>
          <w:lang w:val="en-US"/>
        </w:rPr>
      </w:pPr>
      <w:r>
        <w:rPr>
          <w:highlight w:val="yellow"/>
          <w:lang w:val="en-US"/>
        </w:rPr>
        <w:t>IoT</w:t>
      </w:r>
    </w:p>
    <w:p w14:paraId="1E3FE15D" w14:textId="77777777" w:rsidR="00685B05" w:rsidRDefault="00FD21DA">
      <w:pPr>
        <w:pStyle w:val="ListParagraph"/>
        <w:numPr>
          <w:ilvl w:val="0"/>
          <w:numId w:val="9"/>
        </w:numPr>
        <w:rPr>
          <w:highlight w:val="yellow"/>
          <w:lang w:val="en-US"/>
        </w:rPr>
      </w:pPr>
      <w:r>
        <w:rPr>
          <w:highlight w:val="yellow"/>
          <w:lang w:val="en-US"/>
        </w:rPr>
        <w:t>NTN</w:t>
      </w:r>
    </w:p>
    <w:p w14:paraId="13B56EE0" w14:textId="77777777" w:rsidR="00685B05" w:rsidRDefault="00FD21DA">
      <w:pPr>
        <w:pStyle w:val="ListParagraph"/>
        <w:numPr>
          <w:ilvl w:val="0"/>
          <w:numId w:val="9"/>
        </w:numPr>
        <w:rPr>
          <w:highlight w:val="yellow"/>
          <w:lang w:val="en-US"/>
        </w:rPr>
      </w:pPr>
      <w:r>
        <w:rPr>
          <w:highlight w:val="yellow"/>
          <w:lang w:val="en-US"/>
        </w:rPr>
        <w:t>MBB (low data rates)</w:t>
      </w:r>
    </w:p>
    <w:p w14:paraId="326B42CB" w14:textId="77777777" w:rsidR="00685B05" w:rsidRDefault="00FD21DA">
      <w:pPr>
        <w:pStyle w:val="ListParagraph"/>
        <w:numPr>
          <w:ilvl w:val="0"/>
          <w:numId w:val="9"/>
        </w:numPr>
        <w:rPr>
          <w:highlight w:val="yellow"/>
          <w:lang w:val="en-US"/>
        </w:rPr>
      </w:pPr>
      <w:r>
        <w:rPr>
          <w:highlight w:val="yellow"/>
          <w:lang w:val="en-US"/>
        </w:rPr>
        <w:t>FR2</w:t>
      </w:r>
    </w:p>
    <w:p w14:paraId="57EE4128" w14:textId="77777777" w:rsidR="00685B05" w:rsidRDefault="00FD21DA">
      <w:pPr>
        <w:pStyle w:val="ListParagraph"/>
        <w:numPr>
          <w:ilvl w:val="0"/>
          <w:numId w:val="9"/>
        </w:numPr>
        <w:rPr>
          <w:highlight w:val="yellow"/>
          <w:lang w:val="en-US"/>
        </w:rPr>
      </w:pPr>
      <w:r>
        <w:rPr>
          <w:highlight w:val="yellow"/>
          <w:lang w:val="en-US"/>
        </w:rPr>
        <w:t>Network Energy Saving</w:t>
      </w:r>
    </w:p>
    <w:p w14:paraId="6A468C72" w14:textId="77777777" w:rsidR="00685B05" w:rsidRDefault="00FD21DA">
      <w:pPr>
        <w:pStyle w:val="ListParagraph"/>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ListParagraph"/>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ListParagraph"/>
        <w:numPr>
          <w:ilvl w:val="0"/>
          <w:numId w:val="9"/>
        </w:numPr>
        <w:rPr>
          <w:highlight w:val="yellow"/>
          <w:lang w:val="en-US"/>
        </w:rPr>
      </w:pPr>
      <w:r>
        <w:rPr>
          <w:highlight w:val="yellow"/>
          <w:lang w:val="en-US"/>
        </w:rPr>
        <w:t>Unicast PDSCH</w:t>
      </w:r>
    </w:p>
    <w:p w14:paraId="79F677E7" w14:textId="77777777" w:rsidR="00685B05" w:rsidRDefault="00FD21DA">
      <w:pPr>
        <w:pStyle w:val="ListParagraph"/>
        <w:numPr>
          <w:ilvl w:val="0"/>
          <w:numId w:val="9"/>
        </w:numPr>
        <w:rPr>
          <w:highlight w:val="yellow"/>
          <w:lang w:val="en-US"/>
        </w:rPr>
      </w:pPr>
      <w:r>
        <w:rPr>
          <w:highlight w:val="yellow"/>
          <w:lang w:val="en-US"/>
        </w:rPr>
        <w:t>SIB1 PDSCH</w:t>
      </w:r>
    </w:p>
    <w:p w14:paraId="7F62E122" w14:textId="77777777" w:rsidR="00685B05" w:rsidRDefault="00FD21DA">
      <w:pPr>
        <w:pStyle w:val="ListParagraph"/>
        <w:numPr>
          <w:ilvl w:val="0"/>
          <w:numId w:val="9"/>
        </w:numPr>
        <w:rPr>
          <w:highlight w:val="yellow"/>
          <w:lang w:val="en-US"/>
        </w:rPr>
      </w:pPr>
      <w:r>
        <w:rPr>
          <w:highlight w:val="yellow"/>
          <w:lang w:val="en-US"/>
        </w:rPr>
        <w:t>Msg4 PDSCH</w:t>
      </w:r>
    </w:p>
    <w:p w14:paraId="0F63DE40" w14:textId="77777777" w:rsidR="00685B05" w:rsidRDefault="00FD21DA">
      <w:pPr>
        <w:pStyle w:val="ListParagraph"/>
        <w:numPr>
          <w:ilvl w:val="0"/>
          <w:numId w:val="9"/>
        </w:numPr>
        <w:rPr>
          <w:highlight w:val="yellow"/>
          <w:lang w:val="en-US"/>
        </w:rPr>
      </w:pPr>
      <w:r>
        <w:rPr>
          <w:highlight w:val="yellow"/>
          <w:lang w:val="en-US"/>
        </w:rPr>
        <w:t>CSS PDCCH</w:t>
      </w:r>
    </w:p>
    <w:p w14:paraId="0551EB56" w14:textId="77777777" w:rsidR="00685B05" w:rsidRDefault="00FD21DA">
      <w:pPr>
        <w:pStyle w:val="ListParagraph"/>
        <w:numPr>
          <w:ilvl w:val="0"/>
          <w:numId w:val="9"/>
        </w:numPr>
        <w:rPr>
          <w:highlight w:val="yellow"/>
          <w:lang w:val="en-US"/>
        </w:rPr>
      </w:pPr>
      <w:r>
        <w:rPr>
          <w:highlight w:val="yellow"/>
          <w:lang w:val="en-US"/>
        </w:rPr>
        <w:t>“Common channels”</w:t>
      </w:r>
    </w:p>
    <w:p w14:paraId="32BDEA8E" w14:textId="77777777" w:rsidR="00685B05" w:rsidRDefault="00FD21DA">
      <w:pPr>
        <w:pStyle w:val="ListParagraph"/>
        <w:numPr>
          <w:ilvl w:val="0"/>
          <w:numId w:val="9"/>
        </w:numPr>
        <w:rPr>
          <w:highlight w:val="yellow"/>
          <w:lang w:val="en-US"/>
        </w:rPr>
      </w:pPr>
      <w:r>
        <w:rPr>
          <w:highlight w:val="yellow"/>
          <w:lang w:val="en-US"/>
        </w:rPr>
        <w:t>Wake-up signal</w:t>
      </w:r>
    </w:p>
    <w:p w14:paraId="3ADC18C9" w14:textId="77777777" w:rsidR="00685B05" w:rsidRDefault="00FD21DA">
      <w:pPr>
        <w:pStyle w:val="ListParagraph"/>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ListParagraph"/>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r>
              <w:rPr>
                <w:rFonts w:hint="eastAsia"/>
                <w:sz w:val="16"/>
                <w:szCs w:val="16"/>
              </w:rPr>
              <w:t xml:space="preserve">eDFT-s-OFDM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subband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3505D445" w14:textId="77777777" w:rsidR="00685B05" w:rsidRDefault="00FD21DA">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DengXian"/>
                <w:b/>
                <w:i w:val="0"/>
                <w:iCs/>
                <w:sz w:val="16"/>
                <w:szCs w:val="16"/>
                <w:lang w:val="en-US" w:eastAsia="zh-CN"/>
              </w:rPr>
              <w:t>Proposal 4:</w:t>
            </w:r>
            <w:r>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r>
              <w:rPr>
                <w:rFonts w:ascii="Arial" w:hAnsi="Arial" w:cs="Arial"/>
                <w:sz w:val="16"/>
                <w:szCs w:val="16"/>
              </w:rPr>
              <w:t>Hanbat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r>
              <w:rPr>
                <w:rFonts w:ascii="Arial" w:hAnsi="Arial" w:cs="Arial"/>
                <w:sz w:val="16"/>
                <w:szCs w:val="16"/>
              </w:rPr>
              <w:t>CEWiT</w:t>
            </w:r>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r>
              <w:rPr>
                <w:rFonts w:ascii="Arial" w:hAnsi="Arial" w:cs="Arial"/>
                <w:sz w:val="16"/>
                <w:szCs w:val="16"/>
              </w:rPr>
              <w:t>Wisig,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Heading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ListParagraph"/>
        <w:numPr>
          <w:ilvl w:val="0"/>
          <w:numId w:val="13"/>
        </w:numPr>
        <w:rPr>
          <w:lang w:val="en-US"/>
        </w:rPr>
      </w:pPr>
      <w:r>
        <w:rPr>
          <w:lang w:val="en-US"/>
        </w:rPr>
        <w:t>AFDM</w:t>
      </w:r>
    </w:p>
    <w:p w14:paraId="04038C03" w14:textId="77777777" w:rsidR="00685B05" w:rsidRDefault="00FD21DA">
      <w:pPr>
        <w:pStyle w:val="ListParagraph"/>
        <w:numPr>
          <w:ilvl w:val="0"/>
          <w:numId w:val="13"/>
        </w:numPr>
        <w:rPr>
          <w:lang w:val="en-US"/>
        </w:rPr>
      </w:pPr>
      <w:r>
        <w:rPr>
          <w:lang w:val="en-US"/>
        </w:rPr>
        <w:t>DFT-s-OFDM</w:t>
      </w:r>
    </w:p>
    <w:p w14:paraId="171EF3A8" w14:textId="77777777" w:rsidR="00685B05" w:rsidRDefault="00FD21DA">
      <w:pPr>
        <w:pStyle w:val="ListParagraph"/>
        <w:numPr>
          <w:ilvl w:val="0"/>
          <w:numId w:val="13"/>
        </w:numPr>
        <w:rPr>
          <w:lang w:val="en-US"/>
        </w:rPr>
      </w:pPr>
      <w:r>
        <w:rPr>
          <w:lang w:val="en-US"/>
        </w:rPr>
        <w:t>DFT-s-OFDM GMSK</w:t>
      </w:r>
    </w:p>
    <w:p w14:paraId="19764016" w14:textId="77777777" w:rsidR="00685B05" w:rsidRDefault="00FD21DA">
      <w:pPr>
        <w:pStyle w:val="ListParagraph"/>
        <w:numPr>
          <w:ilvl w:val="0"/>
          <w:numId w:val="13"/>
        </w:numPr>
        <w:rPr>
          <w:lang w:val="en-US"/>
        </w:rPr>
      </w:pPr>
      <w:r>
        <w:rPr>
          <w:lang w:val="en-US"/>
        </w:rPr>
        <w:t>eDFT-s-OFDM (DFT-s-OFDM with enhanced time domain resource multiplexing in symbol-level)</w:t>
      </w:r>
    </w:p>
    <w:p w14:paraId="68854D7A" w14:textId="77777777" w:rsidR="00685B05" w:rsidRDefault="00FD21DA">
      <w:pPr>
        <w:pStyle w:val="ListParagraph"/>
        <w:numPr>
          <w:ilvl w:val="0"/>
          <w:numId w:val="13"/>
        </w:numPr>
        <w:rPr>
          <w:lang w:val="en-US"/>
        </w:rPr>
      </w:pPr>
      <w:r>
        <w:rPr>
          <w:lang w:val="en-US"/>
        </w:rPr>
        <w:t>GFB-OFDM</w:t>
      </w:r>
    </w:p>
    <w:p w14:paraId="5CFA3815" w14:textId="77777777" w:rsidR="00685B05" w:rsidRDefault="00FD21DA">
      <w:pPr>
        <w:pStyle w:val="ListParagraph"/>
        <w:numPr>
          <w:ilvl w:val="0"/>
          <w:numId w:val="13"/>
        </w:numPr>
        <w:rPr>
          <w:lang w:val="en-US"/>
        </w:rPr>
      </w:pPr>
      <w:r>
        <w:rPr>
          <w:lang w:val="en-US"/>
        </w:rPr>
        <w:t>OFDM-OOK (for low end devices)</w:t>
      </w:r>
    </w:p>
    <w:p w14:paraId="064653A7" w14:textId="77777777" w:rsidR="00685B05" w:rsidRDefault="00FD21DA">
      <w:pPr>
        <w:pStyle w:val="ListParagraph"/>
        <w:numPr>
          <w:ilvl w:val="0"/>
          <w:numId w:val="13"/>
        </w:numPr>
        <w:rPr>
          <w:lang w:val="en-US"/>
        </w:rPr>
      </w:pPr>
      <w:r>
        <w:rPr>
          <w:lang w:val="en-US"/>
        </w:rPr>
        <w:t>OSDM</w:t>
      </w:r>
    </w:p>
    <w:p w14:paraId="5303CEDC" w14:textId="77777777" w:rsidR="00685B05" w:rsidRDefault="00FD21DA">
      <w:pPr>
        <w:pStyle w:val="ListParagraph"/>
        <w:numPr>
          <w:ilvl w:val="0"/>
          <w:numId w:val="13"/>
        </w:numPr>
        <w:rPr>
          <w:lang w:val="en-US"/>
        </w:rPr>
      </w:pPr>
      <w:r>
        <w:rPr>
          <w:lang w:val="en-US"/>
        </w:rPr>
        <w:t>Interlace OFDM</w:t>
      </w:r>
    </w:p>
    <w:p w14:paraId="5423B9AB" w14:textId="77777777" w:rsidR="00685B05" w:rsidRDefault="00FD21DA">
      <w:pPr>
        <w:pStyle w:val="ListParagraph"/>
        <w:numPr>
          <w:ilvl w:val="0"/>
          <w:numId w:val="13"/>
        </w:numPr>
        <w:rPr>
          <w:lang w:val="en-US"/>
        </w:rPr>
      </w:pPr>
      <w:r>
        <w:rPr>
          <w:lang w:val="en-US"/>
        </w:rPr>
        <w:t>Single carrier TDMA (for NTN)</w:t>
      </w:r>
    </w:p>
    <w:p w14:paraId="7996B69A" w14:textId="77777777" w:rsidR="00685B05" w:rsidRDefault="00FD21DA">
      <w:pPr>
        <w:pStyle w:val="ListParagraph"/>
        <w:numPr>
          <w:ilvl w:val="0"/>
          <w:numId w:val="13"/>
        </w:numPr>
        <w:rPr>
          <w:lang w:val="en-US"/>
        </w:rPr>
      </w:pPr>
      <w:r>
        <w:rPr>
          <w:lang w:val="en-US"/>
        </w:rPr>
        <w:t>SP-DFT-s-OFDM (for UL)</w:t>
      </w:r>
    </w:p>
    <w:p w14:paraId="25E817DA" w14:textId="77777777" w:rsidR="00685B05" w:rsidRDefault="00FD21DA">
      <w:pPr>
        <w:pStyle w:val="ListParagraph"/>
        <w:numPr>
          <w:ilvl w:val="0"/>
          <w:numId w:val="13"/>
        </w:numPr>
        <w:rPr>
          <w:lang w:val="en-US"/>
        </w:rPr>
      </w:pPr>
      <w:r>
        <w:rPr>
          <w:lang w:val="en-US"/>
        </w:rPr>
        <w:t>SP-OFDM (for DL and UL)</w:t>
      </w:r>
    </w:p>
    <w:p w14:paraId="53E7BADE" w14:textId="77777777" w:rsidR="00685B05" w:rsidRDefault="00FD21DA">
      <w:pPr>
        <w:pStyle w:val="ListParagraph"/>
        <w:numPr>
          <w:ilvl w:val="0"/>
          <w:numId w:val="13"/>
        </w:numPr>
        <w:rPr>
          <w:lang w:val="en-US"/>
        </w:rPr>
      </w:pPr>
      <w:r>
        <w:rPr>
          <w:lang w:val="en-US"/>
        </w:rPr>
        <w:t>Spread OFDM</w:t>
      </w:r>
    </w:p>
    <w:p w14:paraId="7BF8CB15" w14:textId="77777777" w:rsidR="00685B05" w:rsidRDefault="00FD21DA">
      <w:pPr>
        <w:pStyle w:val="ListParagraph"/>
        <w:numPr>
          <w:ilvl w:val="0"/>
          <w:numId w:val="13"/>
        </w:numPr>
        <w:rPr>
          <w:lang w:val="en-US"/>
        </w:rPr>
      </w:pPr>
      <w:r>
        <w:rPr>
          <w:lang w:val="en-US"/>
        </w:rPr>
        <w:t>Zak-OTFS</w:t>
      </w:r>
    </w:p>
    <w:p w14:paraId="1293EF2D" w14:textId="77777777" w:rsidR="00685B05" w:rsidRDefault="00FD21DA">
      <w:pPr>
        <w:pStyle w:val="ListParagraph"/>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Heading2"/>
      </w:pPr>
      <w:r>
        <w:lastRenderedPageBreak/>
        <w:t>Low-PAPR for DFT-s-OFDM</w:t>
      </w:r>
    </w:p>
    <w:tbl>
      <w:tblPr>
        <w:tblStyle w:val="TableGrid"/>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r>
              <w:rPr>
                <w:sz w:val="16"/>
                <w:szCs w:val="16"/>
              </w:rPr>
              <w:t>Lekha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r>
              <w:rPr>
                <w:sz w:val="16"/>
                <w:szCs w:val="16"/>
              </w:rPr>
              <w:t>Tejas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Study how to utilize the 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r>
              <w:rPr>
                <w:sz w:val="16"/>
                <w:szCs w:val="16"/>
              </w:rPr>
              <w:t>Oppo</w:t>
            </w:r>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r>
              <w:rPr>
                <w:sz w:val="16"/>
                <w:szCs w:val="16"/>
              </w:rPr>
              <w:t>InterDigital</w:t>
            </w:r>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lastRenderedPageBreak/>
              <w:t>Proposal 4:</w:t>
            </w:r>
            <w:r>
              <w:rPr>
                <w:sz w:val="16"/>
                <w:szCs w:val="16"/>
              </w:rPr>
              <w:t xml:space="preserve"> The following KPIs relevant for communication should be evaluated when studying PAPR reduction techniques or a new waveform: </w:t>
            </w:r>
          </w:p>
          <w:p w14:paraId="78780337"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ListParagraph"/>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Study methods that improve spectral efficiency while preserving the benefits of low PAPR, with careful evaluation of trade-offs, complexity, and signaling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signaling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r>
              <w:rPr>
                <w:sz w:val="16"/>
                <w:szCs w:val="16"/>
              </w:rPr>
              <w:t>Ofinno</w:t>
            </w:r>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Strong"/>
                <w:sz w:val="16"/>
                <w:szCs w:val="16"/>
              </w:rPr>
              <w:t xml:space="preserve">Proposal 2: </w:t>
            </w:r>
            <w:r>
              <w:rPr>
                <w:rStyle w:val="Strong"/>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Strong"/>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ListParagraph"/>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ListParagraph"/>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ListParagraph"/>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ListParagraph"/>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ListParagraph"/>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ListParagraph"/>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ListParagraph"/>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ListParagraph"/>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ListParagraph"/>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ListParagraph"/>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ListParagraph"/>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ListParagraph"/>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ListParagraph"/>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multi-tx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r>
              <w:rPr>
                <w:sz w:val="16"/>
                <w:szCs w:val="16"/>
              </w:rPr>
              <w:t>Fainity</w:t>
            </w:r>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Heading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ListParagraph"/>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ListParagraph"/>
        <w:numPr>
          <w:ilvl w:val="0"/>
          <w:numId w:val="13"/>
        </w:numPr>
        <w:rPr>
          <w:highlight w:val="yellow"/>
          <w:lang w:val="en-US"/>
        </w:rPr>
      </w:pPr>
      <w:r>
        <w:rPr>
          <w:highlight w:val="yellow"/>
          <w:lang w:val="en-US"/>
        </w:rPr>
        <w:t>DFT precoder extension</w:t>
      </w:r>
    </w:p>
    <w:p w14:paraId="23259DBE" w14:textId="77777777" w:rsidR="00685B05" w:rsidRDefault="00FD21DA">
      <w:pPr>
        <w:pStyle w:val="ListParagraph"/>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ListParagraph"/>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ListParagraph"/>
        <w:numPr>
          <w:ilvl w:val="1"/>
          <w:numId w:val="13"/>
        </w:numPr>
        <w:rPr>
          <w:highlight w:val="yellow"/>
          <w:lang w:val="en-US"/>
        </w:rPr>
      </w:pPr>
      <w:r>
        <w:rPr>
          <w:highlight w:val="yellow"/>
          <w:lang w:val="en-US"/>
        </w:rPr>
        <w:t>non-contiguous mapping.</w:t>
      </w:r>
    </w:p>
    <w:p w14:paraId="21B81C6A" w14:textId="77777777" w:rsidR="00685B05" w:rsidRDefault="00FD21DA">
      <w:pPr>
        <w:pStyle w:val="ListParagraph"/>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ListParagraph"/>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ListParagraph"/>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ListParagraph"/>
        <w:numPr>
          <w:ilvl w:val="0"/>
          <w:numId w:val="13"/>
        </w:numPr>
        <w:rPr>
          <w:highlight w:val="yellow"/>
          <w:lang w:val="en-US"/>
        </w:rPr>
      </w:pPr>
      <w:r>
        <w:rPr>
          <w:highlight w:val="yellow"/>
          <w:lang w:val="en-US"/>
        </w:rPr>
        <w:t>FDSS with spectrum extension</w:t>
      </w:r>
    </w:p>
    <w:p w14:paraId="719520AC" w14:textId="77777777" w:rsidR="00685B05" w:rsidRDefault="00FD21DA">
      <w:pPr>
        <w:pStyle w:val="ListParagraph"/>
        <w:numPr>
          <w:ilvl w:val="1"/>
          <w:numId w:val="13"/>
        </w:numPr>
        <w:rPr>
          <w:highlight w:val="yellow"/>
          <w:lang w:val="en-US"/>
        </w:rPr>
      </w:pPr>
      <w:r>
        <w:rPr>
          <w:highlight w:val="yellow"/>
          <w:lang w:val="en-US"/>
        </w:rPr>
        <w:t>Symmetric spectrum extension</w:t>
      </w:r>
    </w:p>
    <w:p w14:paraId="011356BB" w14:textId="77777777" w:rsidR="00685B05" w:rsidRDefault="00FD21DA">
      <w:pPr>
        <w:pStyle w:val="ListParagraph"/>
        <w:numPr>
          <w:ilvl w:val="1"/>
          <w:numId w:val="13"/>
        </w:numPr>
        <w:rPr>
          <w:highlight w:val="yellow"/>
          <w:lang w:val="en-US"/>
        </w:rPr>
      </w:pPr>
      <w:r>
        <w:rPr>
          <w:highlight w:val="yellow"/>
          <w:lang w:val="en-US"/>
        </w:rPr>
        <w:t>Cyclic spectrum extension</w:t>
      </w:r>
    </w:p>
    <w:p w14:paraId="5DF2FB4E" w14:textId="77777777" w:rsidR="00685B05" w:rsidRDefault="00FD21DA">
      <w:pPr>
        <w:pStyle w:val="ListParagraph"/>
        <w:numPr>
          <w:ilvl w:val="0"/>
          <w:numId w:val="13"/>
        </w:numPr>
        <w:rPr>
          <w:highlight w:val="yellow"/>
          <w:lang w:val="en-US"/>
        </w:rPr>
      </w:pPr>
      <w:r>
        <w:rPr>
          <w:highlight w:val="yellow"/>
          <w:lang w:val="en-US"/>
        </w:rPr>
        <w:t>GMSK approximation</w:t>
      </w:r>
    </w:p>
    <w:p w14:paraId="4D9FC218" w14:textId="77777777" w:rsidR="00685B05" w:rsidRDefault="00FD21DA">
      <w:pPr>
        <w:pStyle w:val="ListParagraph"/>
        <w:numPr>
          <w:ilvl w:val="0"/>
          <w:numId w:val="13"/>
        </w:numPr>
        <w:rPr>
          <w:highlight w:val="yellow"/>
          <w:lang w:val="en-US"/>
        </w:rPr>
      </w:pPr>
      <w:r>
        <w:rPr>
          <w:highlight w:val="yellow"/>
          <w:lang w:val="en-US"/>
        </w:rPr>
        <w:t>I/Q-offset DFT-s-OFDM</w:t>
      </w:r>
    </w:p>
    <w:p w14:paraId="04E5E119" w14:textId="77777777" w:rsidR="00685B05" w:rsidRDefault="00FD21DA">
      <w:pPr>
        <w:pStyle w:val="ListParagraph"/>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ListParagraph"/>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ListParagraph"/>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ListParagraph"/>
        <w:numPr>
          <w:ilvl w:val="0"/>
          <w:numId w:val="13"/>
        </w:numPr>
        <w:rPr>
          <w:highlight w:val="yellow"/>
          <w:lang w:val="en-US"/>
        </w:rPr>
      </w:pPr>
      <w:r>
        <w:rPr>
          <w:highlight w:val="yellow"/>
          <w:lang w:val="en-US"/>
        </w:rPr>
        <w:t>Selected mapping (SLM)</w:t>
      </w:r>
    </w:p>
    <w:p w14:paraId="6D7757FD" w14:textId="77777777" w:rsidR="00685B05" w:rsidRDefault="00FD21DA">
      <w:pPr>
        <w:pStyle w:val="ListParagraph"/>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ListParagraph"/>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ListParagraph"/>
        <w:numPr>
          <w:ilvl w:val="0"/>
          <w:numId w:val="13"/>
        </w:numPr>
        <w:rPr>
          <w:highlight w:val="yellow"/>
          <w:lang w:val="en-US"/>
        </w:rPr>
      </w:pPr>
      <w:r>
        <w:rPr>
          <w:highlight w:val="yellow"/>
          <w:lang w:val="en-US"/>
        </w:rPr>
        <w:t>Multi-Tx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Heading2"/>
      </w:pPr>
      <w:r>
        <w:t xml:space="preserve">Low-PAPR for CP-OFDM </w:t>
      </w:r>
    </w:p>
    <w:tbl>
      <w:tblPr>
        <w:tblStyle w:val="TableGrid"/>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r>
              <w:rPr>
                <w:sz w:val="16"/>
                <w:szCs w:val="16"/>
              </w:rPr>
              <w:lastRenderedPageBreak/>
              <w:t>Lekha 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r>
              <w:rPr>
                <w:sz w:val="16"/>
                <w:szCs w:val="16"/>
              </w:rPr>
              <w:t>Tejas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Strong"/>
                <w:sz w:val="16"/>
                <w:szCs w:val="16"/>
              </w:rPr>
              <w:t xml:space="preserve">Proposal 1: </w:t>
            </w:r>
            <w:r>
              <w:rPr>
                <w:rStyle w:val="Strong"/>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Heading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ListParagraph"/>
        <w:numPr>
          <w:ilvl w:val="0"/>
          <w:numId w:val="13"/>
        </w:numPr>
        <w:rPr>
          <w:highlight w:val="yellow"/>
          <w:lang w:val="en-US"/>
        </w:rPr>
      </w:pPr>
      <w:r>
        <w:rPr>
          <w:highlight w:val="yellow"/>
          <w:lang w:val="en-US"/>
        </w:rPr>
        <w:t>Tone Reservation (TR)</w:t>
      </w:r>
    </w:p>
    <w:p w14:paraId="6BE8FC61" w14:textId="77777777" w:rsidR="00685B05" w:rsidRDefault="00FD21DA">
      <w:pPr>
        <w:pStyle w:val="ListParagraph"/>
        <w:numPr>
          <w:ilvl w:val="0"/>
          <w:numId w:val="13"/>
        </w:numPr>
        <w:rPr>
          <w:highlight w:val="yellow"/>
          <w:lang w:val="en-US"/>
        </w:rPr>
      </w:pPr>
      <w:r>
        <w:rPr>
          <w:highlight w:val="yellow"/>
          <w:lang w:val="en-US"/>
        </w:rPr>
        <w:t>Selected Mapping (SLM)</w:t>
      </w:r>
    </w:p>
    <w:p w14:paraId="6427191C" w14:textId="77777777" w:rsidR="00685B05" w:rsidRDefault="00FD21DA">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r>
              <w:rPr>
                <w:sz w:val="16"/>
                <w:szCs w:val="16"/>
              </w:rPr>
              <w:t>Ofinno</w:t>
            </w:r>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r>
              <w:rPr>
                <w:rFonts w:ascii="Arial" w:hAnsi="Arial" w:cs="Arial"/>
                <w:sz w:val="16"/>
                <w:szCs w:val="16"/>
              </w:rPr>
              <w:t>Hanbat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Heading3"/>
      </w:pPr>
      <w:bookmarkStart w:id="5" w:name="_Hlk211261817"/>
      <w:r>
        <w:t>Moderator proposal(s)</w:t>
      </w:r>
    </w:p>
    <w:p w14:paraId="0EEDCB7B" w14:textId="77777777" w:rsidR="00685B05" w:rsidRDefault="00FD21DA">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ListParagraph"/>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[dB]</w:t>
            </w:r>
            <w:r>
              <w:rPr>
                <w:sz w:val="16"/>
                <w:szCs w:val="16"/>
                <w:lang w:val="en-US"/>
              </w:rPr>
              <w:t xml:space="preserve">          Tx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DengXian"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14:paraId="464018A9"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Strong"/>
                <w:sz w:val="16"/>
                <w:szCs w:val="16"/>
              </w:rPr>
              <w:t xml:space="preserve">Proposal 3: </w:t>
            </w:r>
            <w:r>
              <w:rPr>
                <w:rStyle w:val="Strong"/>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r>
              <w:rPr>
                <w:sz w:val="16"/>
                <w:szCs w:val="16"/>
              </w:rPr>
              <w:t>Ruijie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2EF92913" w14:textId="77777777" w:rsidR="00685B05" w:rsidRDefault="00685B05"/>
    <w:p w14:paraId="27A98473" w14:textId="77777777" w:rsidR="00685B05" w:rsidRDefault="00FD21DA">
      <w:pPr>
        <w:pStyle w:val="Heading3"/>
      </w:pPr>
      <w:r>
        <w:t>Moderator proposal(s)</w:t>
      </w:r>
    </w:p>
    <w:p w14:paraId="2D4AF700" w14:textId="77777777" w:rsidR="00685B05" w:rsidRDefault="00FD21DA">
      <w:r>
        <w:t>Moved to section 4</w:t>
      </w:r>
    </w:p>
    <w:p w14:paraId="2FF27436" w14:textId="77777777" w:rsidR="00685B05" w:rsidRDefault="00FD21DA">
      <w:pPr>
        <w:pStyle w:val="Heading2"/>
      </w:pPr>
      <w:r>
        <w:t>Waveform switching</w:t>
      </w:r>
    </w:p>
    <w:tbl>
      <w:tblPr>
        <w:tblStyle w:val="TableGrid"/>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r>
              <w:rPr>
                <w:sz w:val="16"/>
                <w:szCs w:val="16"/>
              </w:rPr>
              <w:lastRenderedPageBreak/>
              <w:t>InterDigital</w:t>
            </w:r>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r>
              <w:rPr>
                <w:sz w:val="16"/>
                <w:szCs w:val="16"/>
              </w:rPr>
              <w:t>Fainity</w:t>
            </w:r>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r>
              <w:rPr>
                <w:sz w:val="16"/>
                <w:szCs w:val="16"/>
              </w:rPr>
              <w:t>CEWiT</w:t>
            </w:r>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Heading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Heading2"/>
      </w:pPr>
      <w:r>
        <w:t>Sensing</w:t>
      </w:r>
    </w:p>
    <w:tbl>
      <w:tblPr>
        <w:tblStyle w:val="TableGrid"/>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Take Table 5 as the start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to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BodyText"/>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BodyText"/>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BodyText"/>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BodyText"/>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BodyText"/>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r>
              <w:rPr>
                <w:sz w:val="16"/>
                <w:szCs w:val="16"/>
              </w:rPr>
              <w:t>Oppo</w:t>
            </w:r>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685B05" w14:paraId="79551C85" w14:textId="77777777">
        <w:tc>
          <w:tcPr>
            <w:tcW w:w="963" w:type="dxa"/>
          </w:tcPr>
          <w:p w14:paraId="490CB6B7" w14:textId="77777777" w:rsidR="00685B05" w:rsidRDefault="00FD21DA">
            <w:pPr>
              <w:rPr>
                <w:sz w:val="16"/>
                <w:szCs w:val="16"/>
              </w:rPr>
            </w:pPr>
            <w:r>
              <w:rPr>
                <w:sz w:val="16"/>
                <w:szCs w:val="16"/>
              </w:rPr>
              <w:t>InterDigital</w:t>
            </w:r>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r>
              <w:rPr>
                <w:sz w:val="16"/>
                <w:szCs w:val="16"/>
              </w:rPr>
              <w:t>Ofinno</w:t>
            </w:r>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r>
              <w:rPr>
                <w:sz w:val="16"/>
                <w:szCs w:val="16"/>
              </w:rPr>
              <w:t>Fainity</w:t>
            </w:r>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r>
              <w:rPr>
                <w:rFonts w:ascii="Arial" w:hAnsi="Arial" w:cs="Arial"/>
                <w:sz w:val="16"/>
                <w:szCs w:val="16"/>
              </w:rPr>
              <w:t>Hanbat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Heading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r>
              <w:rPr>
                <w:sz w:val="16"/>
                <w:szCs w:val="16"/>
              </w:rPr>
              <w:t>Tejas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Continue to optimize and evaluate spectrum efficiency and PAPR performance tradeoff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r>
              <w:rPr>
                <w:sz w:val="16"/>
                <w:szCs w:val="16"/>
              </w:rPr>
              <w:t>Oppo</w:t>
            </w:r>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eMBB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eMBB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ListParagraph"/>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upconversion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ListParagraph"/>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r>
              <w:rPr>
                <w:sz w:val="16"/>
                <w:szCs w:val="16"/>
              </w:rPr>
              <w:t>Ofinno</w:t>
            </w:r>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ListParagraph"/>
              <w:numPr>
                <w:ilvl w:val="0"/>
                <w:numId w:val="25"/>
              </w:numPr>
              <w:spacing w:after="0"/>
              <w:ind w:left="604"/>
              <w:rPr>
                <w:sz w:val="16"/>
                <w:szCs w:val="16"/>
              </w:rPr>
            </w:pPr>
            <w:r>
              <w:rPr>
                <w:sz w:val="16"/>
                <w:szCs w:val="16"/>
              </w:rPr>
              <w:t>High-Mobility DL Scenarios</w:t>
            </w:r>
          </w:p>
          <w:p w14:paraId="1288FBC4" w14:textId="77777777" w:rsidR="00685B05" w:rsidRDefault="00FD21DA">
            <w:pPr>
              <w:pStyle w:val="ListParagraph"/>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ListParagraph"/>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ListParagraph"/>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ListParagraph"/>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ListParagraph"/>
              <w:numPr>
                <w:ilvl w:val="1"/>
                <w:numId w:val="25"/>
              </w:numPr>
              <w:spacing w:after="0"/>
              <w:ind w:left="1171"/>
              <w:rPr>
                <w:sz w:val="16"/>
                <w:szCs w:val="16"/>
              </w:rPr>
            </w:pPr>
            <w:r>
              <w:rPr>
                <w:sz w:val="16"/>
                <w:szCs w:val="16"/>
              </w:rPr>
              <w:t>including investigation on the performance in coverage-limited areas accounting for robustness and power efficiency.</w:t>
            </w:r>
          </w:p>
          <w:p w14:paraId="51FBF33F" w14:textId="77777777" w:rsidR="00685B05" w:rsidRDefault="00FD21DA">
            <w:pPr>
              <w:pStyle w:val="ListParagraph"/>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ListParagraph"/>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ListParagraph"/>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ListParagraph"/>
              <w:numPr>
                <w:ilvl w:val="1"/>
                <w:numId w:val="25"/>
              </w:numPr>
              <w:spacing w:after="0"/>
              <w:ind w:left="1171"/>
              <w:rPr>
                <w:sz w:val="16"/>
                <w:szCs w:val="16"/>
              </w:rPr>
            </w:pPr>
            <w:r>
              <w:rPr>
                <w:sz w:val="16"/>
                <w:szCs w:val="16"/>
              </w:rPr>
              <w:t xml:space="preserve">including analysis on the coexistence of CP-OFDM and candidate waveforms within the same band. </w:t>
            </w:r>
          </w:p>
          <w:p w14:paraId="53AEC592" w14:textId="77777777" w:rsidR="00685B05" w:rsidRDefault="00FD21DA">
            <w:pPr>
              <w:pStyle w:val="ListParagraph"/>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ListParagraph"/>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ListParagraph"/>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ListParagraph"/>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ListParagraph"/>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ListParagraph"/>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ListParagraph"/>
              <w:numPr>
                <w:ilvl w:val="0"/>
                <w:numId w:val="26"/>
              </w:numPr>
              <w:spacing w:after="0"/>
              <w:ind w:left="604"/>
              <w:rPr>
                <w:sz w:val="16"/>
                <w:szCs w:val="16"/>
              </w:rPr>
            </w:pPr>
            <w:r>
              <w:rPr>
                <w:sz w:val="16"/>
                <w:szCs w:val="16"/>
              </w:rPr>
              <w:t>Baseband Processing Load</w:t>
            </w:r>
          </w:p>
          <w:p w14:paraId="73C925DE" w14:textId="77777777" w:rsidR="00685B05" w:rsidRDefault="00FD21DA">
            <w:pPr>
              <w:pStyle w:val="ListParagraph"/>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ListParagraph"/>
              <w:numPr>
                <w:ilvl w:val="0"/>
                <w:numId w:val="26"/>
              </w:numPr>
              <w:spacing w:after="0"/>
              <w:ind w:left="604"/>
              <w:rPr>
                <w:sz w:val="16"/>
                <w:szCs w:val="16"/>
              </w:rPr>
            </w:pPr>
            <w:r>
              <w:rPr>
                <w:sz w:val="16"/>
                <w:szCs w:val="16"/>
              </w:rPr>
              <w:t>RF Front-End Duty Cycles</w:t>
            </w:r>
          </w:p>
          <w:p w14:paraId="5E55F24D" w14:textId="77777777" w:rsidR="00685B05" w:rsidRDefault="00FD21DA">
            <w:pPr>
              <w:pStyle w:val="ListParagraph"/>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ListParagraph"/>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ListParagraph"/>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ListParagraph"/>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Strong"/>
                <w:sz w:val="16"/>
                <w:szCs w:val="16"/>
              </w:rPr>
              <w:t xml:space="preserve">Proposal 4: </w:t>
            </w:r>
            <w:r>
              <w:rPr>
                <w:rStyle w:val="Strong"/>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new spectrum bands and associated requirements, e.g large BW</w:t>
            </w:r>
          </w:p>
          <w:p w14:paraId="5D49A02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duplex operation, e.g., subband full duplex</w:t>
            </w:r>
          </w:p>
          <w:p w14:paraId="14AD30E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14:paraId="65F9D2B3"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ListParagraph"/>
              <w:numPr>
                <w:ilvl w:val="0"/>
                <w:numId w:val="9"/>
              </w:numPr>
              <w:rPr>
                <w:rStyle w:val="Strong"/>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r>
              <w:rPr>
                <w:sz w:val="16"/>
                <w:szCs w:val="16"/>
              </w:rPr>
              <w:lastRenderedPageBreak/>
              <w:t>Fainity</w:t>
            </w:r>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BLER,OOBE</w:t>
            </w:r>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DengXian"/>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DengXian"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Take Table 3 as the start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Take Table 4 as the start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FFS the other metric(s) taking into account PA modeling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r>
              <w:rPr>
                <w:sz w:val="16"/>
                <w:szCs w:val="16"/>
              </w:rPr>
              <w:t>InterDigital</w:t>
            </w:r>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ListParagraph"/>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3440FCD4" w14:textId="77777777" w:rsidR="00685B05" w:rsidRDefault="00FD21DA">
            <w:pPr>
              <w:spacing w:afterLines="50" w:after="120"/>
              <w:rPr>
                <w:sz w:val="16"/>
                <w:szCs w:val="16"/>
                <w:lang w:eastAsia="ja-JP"/>
              </w:rPr>
            </w:pPr>
            <w:r>
              <w:rPr>
                <w:rFonts w:hint="eastAsia"/>
                <w:b/>
                <w:bCs/>
                <w:sz w:val="16"/>
                <w:szCs w:val="16"/>
                <w:lang w:eastAsia="ja-JP"/>
              </w:rPr>
              <w:lastRenderedPageBreak/>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Strong"/>
                <w:b w:val="0"/>
                <w:bCs w:val="0"/>
                <w:sz w:val="16"/>
                <w:szCs w:val="16"/>
              </w:rPr>
            </w:pPr>
            <w:r>
              <w:rPr>
                <w:rStyle w:val="Strong"/>
                <w:sz w:val="16"/>
                <w:szCs w:val="16"/>
              </w:rPr>
              <w:t xml:space="preserve">Proposal 5: </w:t>
            </w:r>
            <w:r>
              <w:rPr>
                <w:rStyle w:val="Strong"/>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Strong"/>
                <w:sz w:val="16"/>
                <w:szCs w:val="16"/>
              </w:rPr>
              <w:t xml:space="preserve">Proposal 6: </w:t>
            </w:r>
            <w:r>
              <w:rPr>
                <w:rStyle w:val="Strong"/>
                <w:b w:val="0"/>
                <w:bCs w:val="0"/>
                <w:sz w:val="16"/>
                <w:szCs w:val="16"/>
              </w:rPr>
              <w:t>RAN1 should determine a method for evaluating the the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where,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ΔPower</w:t>
            </w:r>
          </w:p>
          <w:p w14:paraId="623467A3" w14:textId="77777777" w:rsidR="00685B05" w:rsidRDefault="00FD21DA">
            <w:pPr>
              <w:pStyle w:val="ListParagraph"/>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ListParagraph"/>
              <w:numPr>
                <w:ilvl w:val="0"/>
                <w:numId w:val="27"/>
              </w:numPr>
              <w:spacing w:after="120"/>
              <w:contextualSpacing w:val="0"/>
              <w:jc w:val="both"/>
              <w:rPr>
                <w:sz w:val="16"/>
                <w:szCs w:val="16"/>
              </w:rPr>
            </w:pPr>
            <w:r>
              <w:rPr>
                <w:sz w:val="16"/>
                <w:szCs w:val="16"/>
              </w:rPr>
              <w:t xml:space="preserve">ΔPower = the gain or loss in UE output power captured by the PAPR difference with the basic DFT-S-OFDM or the Maximum Power Reduction (MPR). </w:t>
            </w:r>
          </w:p>
          <w:p w14:paraId="24A13145" w14:textId="77777777" w:rsidR="00685B05" w:rsidRDefault="00FD21DA">
            <w:pPr>
              <w:spacing w:after="120"/>
              <w:jc w:val="both"/>
              <w:rPr>
                <w:rStyle w:val="Strong"/>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313A1B59" w14:textId="77777777" w:rsidR="00685B05" w:rsidRDefault="00685B05"/>
    <w:p w14:paraId="1D380518" w14:textId="77777777" w:rsidR="00685B05" w:rsidRDefault="00FD21DA">
      <w:pPr>
        <w:pStyle w:val="Heading1"/>
        <w:numPr>
          <w:ilvl w:val="0"/>
          <w:numId w:val="1"/>
        </w:numPr>
        <w:rPr>
          <w:lang w:val="en-US"/>
        </w:rPr>
      </w:pPr>
      <w:r>
        <w:rPr>
          <w:lang w:val="en-US"/>
        </w:rPr>
        <w:t>Proposals for online sessions #1</w:t>
      </w:r>
    </w:p>
    <w:p w14:paraId="09282271" w14:textId="77777777" w:rsidR="00685B05" w:rsidRDefault="00FD21DA">
      <w:pPr>
        <w:pStyle w:val="Heading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r>
        <w:rPr>
          <w:lang w:val="de-DE"/>
        </w:rPr>
        <w:t>Draft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ListParagraph"/>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ListParagraph"/>
              <w:rPr>
                <w:rFonts w:eastAsia="DengXian"/>
                <w:sz w:val="22"/>
                <w:szCs w:val="18"/>
                <w:highlight w:val="yellow"/>
                <w:lang w:eastAsia="zh-CN"/>
              </w:rPr>
            </w:pPr>
          </w:p>
          <w:p w14:paraId="67F85DC9"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ListParagraph"/>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DengXian"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ListParagraph"/>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ListParagraph"/>
        <w:numPr>
          <w:ilvl w:val="0"/>
          <w:numId w:val="9"/>
        </w:numPr>
        <w:ind w:left="1164"/>
        <w:rPr>
          <w:lang w:val="en-US"/>
        </w:rPr>
      </w:pPr>
      <w:r>
        <w:rPr>
          <w:lang w:val="en-US"/>
        </w:rPr>
        <w:t>IoT</w:t>
      </w:r>
    </w:p>
    <w:p w14:paraId="1C7A04B2" w14:textId="77777777" w:rsidR="00685B05" w:rsidRDefault="00FD21DA">
      <w:pPr>
        <w:pStyle w:val="ListParagraph"/>
        <w:numPr>
          <w:ilvl w:val="0"/>
          <w:numId w:val="9"/>
        </w:numPr>
        <w:ind w:left="1164"/>
        <w:rPr>
          <w:lang w:val="en-US"/>
        </w:rPr>
      </w:pPr>
      <w:r>
        <w:rPr>
          <w:lang w:val="en-US"/>
        </w:rPr>
        <w:t>NTN</w:t>
      </w:r>
    </w:p>
    <w:p w14:paraId="1012DA4A" w14:textId="77777777" w:rsidR="00685B05" w:rsidRDefault="00FD21DA">
      <w:pPr>
        <w:pStyle w:val="ListParagraph"/>
        <w:numPr>
          <w:ilvl w:val="0"/>
          <w:numId w:val="9"/>
        </w:numPr>
        <w:ind w:left="1164"/>
        <w:rPr>
          <w:lang w:val="en-US"/>
        </w:rPr>
      </w:pPr>
      <w:r>
        <w:rPr>
          <w:lang w:val="en-US"/>
        </w:rPr>
        <w:t>MBB (low data rates)</w:t>
      </w:r>
    </w:p>
    <w:p w14:paraId="3E4CF025" w14:textId="77777777" w:rsidR="00685B05" w:rsidRDefault="00FD21DA">
      <w:pPr>
        <w:pStyle w:val="ListParagraph"/>
        <w:numPr>
          <w:ilvl w:val="0"/>
          <w:numId w:val="9"/>
        </w:numPr>
        <w:ind w:left="1164"/>
        <w:rPr>
          <w:lang w:val="en-US"/>
        </w:rPr>
      </w:pPr>
      <w:r>
        <w:rPr>
          <w:lang w:val="en-US"/>
        </w:rPr>
        <w:t>FR2</w:t>
      </w:r>
    </w:p>
    <w:p w14:paraId="28A59C2D" w14:textId="77777777" w:rsidR="00685B05" w:rsidRDefault="00FD21DA">
      <w:pPr>
        <w:pStyle w:val="ListParagraph"/>
        <w:numPr>
          <w:ilvl w:val="0"/>
          <w:numId w:val="9"/>
        </w:numPr>
        <w:ind w:left="1164"/>
        <w:rPr>
          <w:lang w:val="en-US"/>
        </w:rPr>
      </w:pPr>
      <w:r>
        <w:rPr>
          <w:lang w:val="en-US"/>
        </w:rPr>
        <w:t>Network Energy Saving</w:t>
      </w:r>
    </w:p>
    <w:p w14:paraId="746530ED" w14:textId="77777777" w:rsidR="00685B05" w:rsidRDefault="00FD21DA">
      <w:pPr>
        <w:pStyle w:val="ListParagraph"/>
        <w:numPr>
          <w:ilvl w:val="0"/>
          <w:numId w:val="9"/>
        </w:numPr>
        <w:ind w:left="1164"/>
        <w:rPr>
          <w:lang w:val="en-US"/>
        </w:rPr>
      </w:pPr>
      <w:r>
        <w:rPr>
          <w:lang w:val="en-US"/>
        </w:rPr>
        <w:t>UE low power receiver (Wake-up signal)</w:t>
      </w:r>
    </w:p>
    <w:p w14:paraId="6912F858" w14:textId="77777777" w:rsidR="00685B05" w:rsidRDefault="00FD21DA">
      <w:pPr>
        <w:pStyle w:val="ListParagraph"/>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ListParagraph"/>
        <w:numPr>
          <w:ilvl w:val="0"/>
          <w:numId w:val="9"/>
        </w:numPr>
        <w:ind w:left="1164"/>
        <w:rPr>
          <w:lang w:val="en-US"/>
        </w:rPr>
      </w:pPr>
      <w:r>
        <w:rPr>
          <w:lang w:val="en-US"/>
        </w:rPr>
        <w:t>Unicast PDSCH</w:t>
      </w:r>
    </w:p>
    <w:p w14:paraId="4A3E7DF2" w14:textId="77777777" w:rsidR="00685B05" w:rsidRDefault="00FD21DA">
      <w:pPr>
        <w:pStyle w:val="ListParagraph"/>
        <w:numPr>
          <w:ilvl w:val="0"/>
          <w:numId w:val="9"/>
        </w:numPr>
        <w:ind w:left="1164"/>
        <w:rPr>
          <w:lang w:val="en-US"/>
        </w:rPr>
      </w:pPr>
      <w:r>
        <w:rPr>
          <w:lang w:val="en-US"/>
        </w:rPr>
        <w:t>SIB1 PDSCH</w:t>
      </w:r>
    </w:p>
    <w:p w14:paraId="5A727AB0" w14:textId="77777777" w:rsidR="00685B05" w:rsidRDefault="00FD21DA">
      <w:pPr>
        <w:pStyle w:val="ListParagraph"/>
        <w:numPr>
          <w:ilvl w:val="0"/>
          <w:numId w:val="9"/>
        </w:numPr>
        <w:ind w:left="1164"/>
        <w:rPr>
          <w:lang w:val="en-US"/>
        </w:rPr>
      </w:pPr>
      <w:r>
        <w:rPr>
          <w:lang w:val="en-US"/>
        </w:rPr>
        <w:t>Msg4 PDSCH</w:t>
      </w:r>
    </w:p>
    <w:p w14:paraId="74D9A09B" w14:textId="77777777" w:rsidR="00685B05" w:rsidRDefault="00FD21DA">
      <w:pPr>
        <w:pStyle w:val="ListParagraph"/>
        <w:numPr>
          <w:ilvl w:val="0"/>
          <w:numId w:val="9"/>
        </w:numPr>
        <w:ind w:left="1164"/>
        <w:rPr>
          <w:lang w:val="en-US"/>
        </w:rPr>
      </w:pPr>
      <w:r>
        <w:rPr>
          <w:lang w:val="en-US"/>
        </w:rPr>
        <w:t>CSS PDCCH</w:t>
      </w:r>
    </w:p>
    <w:p w14:paraId="5BF33F03" w14:textId="77777777" w:rsidR="00685B05" w:rsidRDefault="00FD21DA">
      <w:pPr>
        <w:pStyle w:val="ListParagraph"/>
        <w:numPr>
          <w:ilvl w:val="0"/>
          <w:numId w:val="9"/>
        </w:numPr>
        <w:ind w:left="1164"/>
        <w:rPr>
          <w:lang w:val="en-US"/>
        </w:rPr>
      </w:pPr>
      <w:r>
        <w:rPr>
          <w:lang w:val="en-US"/>
        </w:rPr>
        <w:t>“Common channels”</w:t>
      </w:r>
    </w:p>
    <w:p w14:paraId="1DC534BA" w14:textId="77777777" w:rsidR="00685B05" w:rsidRDefault="00FD21DA">
      <w:pPr>
        <w:pStyle w:val="ListParagraph"/>
        <w:numPr>
          <w:ilvl w:val="0"/>
          <w:numId w:val="9"/>
        </w:numPr>
        <w:ind w:left="1164"/>
        <w:rPr>
          <w:lang w:val="en-US"/>
        </w:rPr>
      </w:pPr>
      <w:r>
        <w:rPr>
          <w:lang w:val="en-US"/>
        </w:rPr>
        <w:t>Wake-up signal</w:t>
      </w:r>
    </w:p>
    <w:p w14:paraId="318486DB" w14:textId="77777777" w:rsidR="00685B05" w:rsidRDefault="00FD21DA">
      <w:pPr>
        <w:pStyle w:val="ListParagraph"/>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ListParagraph"/>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Heading1"/>
        <w:numPr>
          <w:ilvl w:val="0"/>
          <w:numId w:val="1"/>
        </w:numPr>
        <w:rPr>
          <w:lang w:val="en-US"/>
        </w:rPr>
      </w:pPr>
      <w:r>
        <w:rPr>
          <w:lang w:val="en-US"/>
        </w:rPr>
        <w:t>Questions after Tuesday offline</w:t>
      </w:r>
    </w:p>
    <w:p w14:paraId="1DC27C5F" w14:textId="77777777" w:rsidR="00685B05" w:rsidRDefault="00FD21DA">
      <w:pPr>
        <w:pStyle w:val="Heading2"/>
      </w:pPr>
      <w:r>
        <w:rPr>
          <w:highlight w:val="yellow"/>
        </w:rPr>
        <w:t>Questions on DFT-s-OFDM with Rank &gt; 1 for UL</w:t>
      </w:r>
    </w:p>
    <w:p w14:paraId="492A01AF" w14:textId="77777777" w:rsidR="00685B05" w:rsidRDefault="00FD21DA">
      <w:pPr>
        <w:rPr>
          <w:lang w:val="en-US"/>
        </w:rPr>
      </w:pPr>
      <w:r>
        <w:rPr>
          <w:lang w:val="en-US"/>
        </w:rPr>
        <w:t>These questions are not aimed to be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ListParagraph"/>
        <w:numPr>
          <w:ilvl w:val="0"/>
          <w:numId w:val="15"/>
        </w:numPr>
        <w:rPr>
          <w:lang w:val="en-US"/>
        </w:rPr>
      </w:pPr>
      <w:r>
        <w:rPr>
          <w:lang w:val="en-US"/>
        </w:rPr>
        <w:t>Alt 1a: DFT-s-OFDM is used for lower ranks (e.g. 1 and 2) only, CP-OFDM is used for all ranks.</w:t>
      </w:r>
    </w:p>
    <w:p w14:paraId="6DE0A33C" w14:textId="77777777" w:rsidR="00685B05" w:rsidRDefault="00FD21DA">
      <w:pPr>
        <w:pStyle w:val="ListParagraph"/>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ListParagraph"/>
        <w:numPr>
          <w:ilvl w:val="0"/>
          <w:numId w:val="15"/>
        </w:numPr>
        <w:rPr>
          <w:lang w:val="en-US"/>
        </w:rPr>
      </w:pPr>
      <w:r>
        <w:rPr>
          <w:lang w:val="en-US"/>
        </w:rPr>
        <w:t>Alt 1c: Both DFT-s-OFDM and CP-OFDM can be used across lower and higher ranks.</w:t>
      </w:r>
    </w:p>
    <w:p w14:paraId="6FD6F9C8" w14:textId="77777777" w:rsidR="00685B05" w:rsidRDefault="00FD21DA">
      <w:pPr>
        <w:pStyle w:val="ListParagraph"/>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ListParagraph"/>
        <w:numPr>
          <w:ilvl w:val="0"/>
          <w:numId w:val="15"/>
        </w:numPr>
        <w:rPr>
          <w:lang w:val="en-US"/>
        </w:rPr>
      </w:pPr>
      <w:r>
        <w:rPr>
          <w:lang w:val="en-US"/>
        </w:rPr>
        <w:t>DFT-s-OFDM with rank &gt; 1 is applicable/not applicable for</w:t>
      </w:r>
    </w:p>
    <w:p w14:paraId="649D0E24" w14:textId="77777777" w:rsidR="00685B05" w:rsidRDefault="00FD21DA">
      <w:pPr>
        <w:pStyle w:val="ListParagraph"/>
        <w:numPr>
          <w:ilvl w:val="1"/>
          <w:numId w:val="15"/>
        </w:numPr>
        <w:rPr>
          <w:lang w:val="en-US"/>
        </w:rPr>
      </w:pPr>
      <w:r>
        <w:rPr>
          <w:lang w:val="en-US"/>
        </w:rPr>
        <w:t xml:space="preserve">Alt 2a: applicable for all bands </w:t>
      </w:r>
    </w:p>
    <w:p w14:paraId="783479EE" w14:textId="77777777" w:rsidR="00685B05" w:rsidRDefault="00FD21DA">
      <w:pPr>
        <w:pStyle w:val="ListParagraph"/>
        <w:numPr>
          <w:ilvl w:val="1"/>
          <w:numId w:val="15"/>
        </w:numPr>
        <w:rPr>
          <w:lang w:val="en-US"/>
        </w:rPr>
      </w:pPr>
      <w:r>
        <w:rPr>
          <w:lang w:val="en-US"/>
        </w:rPr>
        <w:t>Alt 2b: not applicable to FDD bands</w:t>
      </w:r>
    </w:p>
    <w:p w14:paraId="10368D29" w14:textId="77777777" w:rsidR="00685B05" w:rsidRDefault="00FD21DA">
      <w:pPr>
        <w:pStyle w:val="ListParagraph"/>
        <w:numPr>
          <w:ilvl w:val="1"/>
          <w:numId w:val="15"/>
        </w:numPr>
        <w:rPr>
          <w:lang w:val="en-US"/>
        </w:rPr>
      </w:pPr>
      <w:r>
        <w:rPr>
          <w:lang w:val="en-US"/>
        </w:rPr>
        <w:t>Alt 2c: not applicable to bands &lt; X MHz,</w:t>
      </w:r>
    </w:p>
    <w:p w14:paraId="17D20E60" w14:textId="77777777" w:rsidR="00685B05" w:rsidRDefault="00FD21DA">
      <w:pPr>
        <w:pStyle w:val="ListParagraph"/>
        <w:numPr>
          <w:ilvl w:val="1"/>
          <w:numId w:val="15"/>
        </w:numPr>
        <w:rPr>
          <w:lang w:val="en-US"/>
        </w:rPr>
      </w:pPr>
      <w:r>
        <w:rPr>
          <w:lang w:val="en-US"/>
        </w:rPr>
        <w:t>Alt 2d: not applicable to FR1 bands</w:t>
      </w:r>
    </w:p>
    <w:p w14:paraId="707E405B" w14:textId="77777777" w:rsidR="00685B05" w:rsidRDefault="00FD21DA">
      <w:pPr>
        <w:pStyle w:val="ListParagraph"/>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TableGrid"/>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ListParagraph"/>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ListParagraph"/>
              <w:numPr>
                <w:ilvl w:val="0"/>
                <w:numId w:val="28"/>
              </w:numPr>
              <w:rPr>
                <w:lang w:eastAsia="zh-CN"/>
              </w:rPr>
            </w:pPr>
            <w:r>
              <w:rPr>
                <w:lang w:eastAsia="zh-CN"/>
              </w:rPr>
              <w:t>Careful study should be carried out for the applicable ranks for DFT-s-OFDM. The applicable ranks should show gain compared with CP-OFDM taking MPR into account. Based on our study, we see gain on rank 2. Hence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r>
              <w:lastRenderedPageBreak/>
              <w:t>Ofinno</w:t>
            </w:r>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really limit # of ranks that can be implemented in the spec. Instead NR just let UE implementation decide. </w:t>
            </w:r>
            <w:r>
              <w:rPr>
                <w:rFonts w:eastAsia="Yu Mincho"/>
                <w:lang w:eastAsia="ja-JP"/>
              </w:rPr>
              <w:t>I</w:t>
            </w:r>
            <w:r>
              <w:rPr>
                <w:rFonts w:eastAsia="Yu Mincho" w:hint="eastAsia"/>
                <w:lang w:eastAsia="ja-JP"/>
              </w:rPr>
              <w:t xml:space="preserve">n our view this direction could still remain and no need to change. </w:t>
            </w:r>
            <w:r>
              <w:rPr>
                <w:rFonts w:eastAsia="Yu Mincho"/>
                <w:lang w:eastAsia="ja-JP"/>
              </w:rPr>
              <w:t>H</w:t>
            </w:r>
            <w:r>
              <w:rPr>
                <w:rFonts w:eastAsia="Yu Mincho" w:hint="eastAsia"/>
                <w:lang w:eastAsia="ja-JP"/>
              </w:rPr>
              <w:t>ence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DFT-s-OFDM should not be limited to specific frequency bands. And our investigation show that even in FDD mode, where DFT modules will multiplex in frequency domain ,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n general, we suggest to discuss this issue in MIMO agenda. We do see any impact to DFT-s-OFDM waveform processing due to supporting multi-rank.</w:t>
            </w:r>
            <w:r w:rsidR="00FB5D2E">
              <w:rPr>
                <w:lang w:val="en-US" w:eastAsia="zh-CN"/>
              </w:rPr>
              <w:t xml:space="preserve"> We can focus on the waveform proposals themselves in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ListParagraph"/>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ListParagraph"/>
              <w:numPr>
                <w:ilvl w:val="1"/>
                <w:numId w:val="15"/>
              </w:numPr>
              <w:rPr>
                <w:lang w:val="en-US"/>
              </w:rPr>
            </w:pPr>
            <w:r w:rsidRPr="004D3551">
              <w:rPr>
                <w:lang w:val="en-US"/>
              </w:rPr>
              <w:t>Alt1a.1: Y=1</w:t>
            </w:r>
          </w:p>
          <w:p w14:paraId="4748B060" w14:textId="77777777" w:rsidR="00974F24" w:rsidRPr="004D3551" w:rsidRDefault="00974F24" w:rsidP="00974F24">
            <w:pPr>
              <w:pStyle w:val="ListParagraph"/>
              <w:numPr>
                <w:ilvl w:val="1"/>
                <w:numId w:val="15"/>
              </w:numPr>
              <w:rPr>
                <w:lang w:val="en-US"/>
              </w:rPr>
            </w:pPr>
            <w:r w:rsidRPr="004D3551">
              <w:rPr>
                <w:lang w:val="en-US"/>
              </w:rPr>
              <w:t>Alt1a.2: Y=2</w:t>
            </w:r>
          </w:p>
          <w:p w14:paraId="4AA32645" w14:textId="77777777" w:rsidR="00974F24" w:rsidRPr="004D3551" w:rsidRDefault="00974F24" w:rsidP="00974F24">
            <w:pPr>
              <w:pStyle w:val="ListParagraph"/>
              <w:numPr>
                <w:ilvl w:val="1"/>
                <w:numId w:val="15"/>
              </w:numPr>
              <w:rPr>
                <w:lang w:val="en-US"/>
              </w:rPr>
            </w:pPr>
            <w:r w:rsidRPr="004D3551">
              <w:rPr>
                <w:lang w:val="en-US"/>
              </w:rPr>
              <w:t>Alt1a.3: Y&gt;2</w:t>
            </w:r>
          </w:p>
          <w:p w14:paraId="70000546" w14:textId="34A88691" w:rsidR="00974F24" w:rsidRDefault="00974F24" w:rsidP="00974F24">
            <w:pPr>
              <w:pStyle w:val="ListParagraph"/>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ListParagraph"/>
              <w:numPr>
                <w:ilvl w:val="1"/>
                <w:numId w:val="15"/>
              </w:numPr>
              <w:rPr>
                <w:lang w:val="en-US"/>
              </w:rPr>
            </w:pPr>
            <w:r w:rsidRPr="004D3551">
              <w:rPr>
                <w:lang w:val="en-US"/>
              </w:rPr>
              <w:t>Alt1a.1: Y=1</w:t>
            </w:r>
          </w:p>
          <w:p w14:paraId="19C1B4BA" w14:textId="77777777" w:rsidR="004D3551" w:rsidRPr="004D3551" w:rsidRDefault="004D3551" w:rsidP="004D3551">
            <w:pPr>
              <w:pStyle w:val="ListParagraph"/>
              <w:numPr>
                <w:ilvl w:val="1"/>
                <w:numId w:val="15"/>
              </w:numPr>
              <w:rPr>
                <w:lang w:val="en-US"/>
              </w:rPr>
            </w:pPr>
            <w:r w:rsidRPr="004D3551">
              <w:rPr>
                <w:lang w:val="en-US"/>
              </w:rPr>
              <w:t>Alt1a.2: Y=2</w:t>
            </w:r>
          </w:p>
          <w:p w14:paraId="373EFE8A" w14:textId="77777777" w:rsidR="004D3551" w:rsidRPr="004D3551" w:rsidRDefault="004D3551" w:rsidP="004D3551">
            <w:pPr>
              <w:pStyle w:val="ListParagraph"/>
              <w:numPr>
                <w:ilvl w:val="1"/>
                <w:numId w:val="15"/>
              </w:numPr>
              <w:rPr>
                <w:lang w:val="en-US"/>
              </w:rPr>
            </w:pPr>
            <w:r w:rsidRPr="004D3551">
              <w:rPr>
                <w:lang w:val="en-US"/>
              </w:rPr>
              <w:t>Alt1a.3: Y&gt;2</w:t>
            </w:r>
          </w:p>
          <w:p w14:paraId="4DFC1166" w14:textId="058921DC" w:rsidR="00974F24" w:rsidRPr="004D3551" w:rsidRDefault="00974F24" w:rsidP="004D3551">
            <w:pPr>
              <w:pStyle w:val="ListParagraph"/>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ListParagraph"/>
              <w:ind w:left="840"/>
              <w:rPr>
                <w:strike/>
                <w:color w:val="FF0000"/>
                <w:lang w:val="en-US"/>
              </w:rPr>
            </w:pPr>
          </w:p>
          <w:p w14:paraId="5A345BCE" w14:textId="77777777" w:rsidR="00974F24" w:rsidRPr="00034E1F" w:rsidRDefault="00974F24" w:rsidP="00974F24">
            <w:pPr>
              <w:pStyle w:val="ListParagraph"/>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ListParagraph"/>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ListParagraph"/>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ListParagraph"/>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ListParagraph"/>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ListParagraph"/>
              <w:numPr>
                <w:ilvl w:val="1"/>
                <w:numId w:val="15"/>
              </w:numPr>
              <w:rPr>
                <w:lang w:val="en-US"/>
              </w:rPr>
            </w:pPr>
            <w:r w:rsidRPr="00034E1F">
              <w:rPr>
                <w:lang w:val="en-US"/>
              </w:rPr>
              <w:t>Something else, please describe</w:t>
            </w:r>
          </w:p>
        </w:tc>
      </w:tr>
      <w:tr w:rsidR="00532CFB" w14:paraId="004CFCD1" w14:textId="77777777">
        <w:tc>
          <w:tcPr>
            <w:tcW w:w="1696" w:type="dxa"/>
          </w:tcPr>
          <w:p w14:paraId="3E7E7A8E" w14:textId="01C86789" w:rsidR="00532CFB" w:rsidRDefault="00A72C47">
            <w:pPr>
              <w:rPr>
                <w:rFonts w:eastAsia="Malgun Gothic"/>
                <w:lang w:val="en-US" w:eastAsia="ko-KR"/>
              </w:rPr>
            </w:pPr>
            <w:r>
              <w:rPr>
                <w:rFonts w:eastAsia="Malgun Gothic"/>
                <w:lang w:val="en-US" w:eastAsia="ko-KR"/>
              </w:rPr>
              <w:t>Lenovo</w:t>
            </w:r>
          </w:p>
        </w:tc>
        <w:tc>
          <w:tcPr>
            <w:tcW w:w="7938" w:type="dxa"/>
          </w:tcPr>
          <w:p w14:paraId="15307D8B" w14:textId="35446BF6" w:rsidR="00532CFB" w:rsidRPr="00A72C47" w:rsidRDefault="00A72C47" w:rsidP="00974F24">
            <w:pPr>
              <w:rPr>
                <w:lang w:val="en-US"/>
              </w:rPr>
            </w:pPr>
            <w:r w:rsidRPr="00A72C47">
              <w:rPr>
                <w:lang w:val="en-US"/>
              </w:rPr>
              <w:t>We regard Alt 1a with DFT-s-OFDM limited to rank-2 as a pragmatic and practical starting point. Further applicability constraints can be studied next considering realistic evaluation of net gains and analysis of target scenarios.</w:t>
            </w:r>
          </w:p>
        </w:tc>
      </w:tr>
      <w:tr w:rsidR="00444C73" w14:paraId="62947FAD" w14:textId="77777777">
        <w:tc>
          <w:tcPr>
            <w:tcW w:w="1696" w:type="dxa"/>
          </w:tcPr>
          <w:p w14:paraId="52428F8B" w14:textId="4CBBE950" w:rsidR="00444C73" w:rsidRDefault="00444C73">
            <w:pPr>
              <w:rPr>
                <w:rFonts w:eastAsia="Malgun Gothic"/>
                <w:lang w:val="en-US" w:eastAsia="ko-KR"/>
              </w:rPr>
            </w:pPr>
            <w:r>
              <w:rPr>
                <w:rFonts w:eastAsia="Malgun Gothic"/>
                <w:lang w:val="en-US" w:eastAsia="ko-KR"/>
              </w:rPr>
              <w:t>CEWiT</w:t>
            </w:r>
          </w:p>
        </w:tc>
        <w:tc>
          <w:tcPr>
            <w:tcW w:w="7938" w:type="dxa"/>
          </w:tcPr>
          <w:p w14:paraId="6C3B6D7A" w14:textId="46B09EC5" w:rsidR="00444C73" w:rsidRDefault="00444C73" w:rsidP="00974F24">
            <w:pPr>
              <w:rPr>
                <w:lang w:val="en-US"/>
              </w:rPr>
            </w:pPr>
            <w:r>
              <w:rPr>
                <w:lang w:val="en-US"/>
              </w:rPr>
              <w:t>Support Alt 1a.</w:t>
            </w:r>
          </w:p>
          <w:p w14:paraId="2E8A46D0" w14:textId="4553D0E3" w:rsidR="00444C73" w:rsidRDefault="00444C73" w:rsidP="00974F24">
            <w:pPr>
              <w:rPr>
                <w:lang w:val="en-US"/>
              </w:rPr>
            </w:pPr>
            <w:r>
              <w:rPr>
                <w:lang w:val="en-US"/>
              </w:rPr>
              <w:t>Alt 1b is unreasonable. For a cell center UE with limited data size (where rank is sufficient), Alt 1b would limit the waveform to DFT-s-OFDM. This is not ideal.</w:t>
            </w:r>
          </w:p>
          <w:p w14:paraId="6D6C0F49" w14:textId="1E2D7188" w:rsidR="00444C73" w:rsidRDefault="00444C73" w:rsidP="00974F24">
            <w:pPr>
              <w:rPr>
                <w:lang w:val="en-US"/>
              </w:rPr>
            </w:pPr>
            <w:r>
              <w:rPr>
                <w:lang w:val="en-US"/>
              </w:rPr>
              <w:t>Alt 1c is not needed, since PAPR gains of DFT-s-OFDM over CP-OFDM is marginal for higher ranks. Therefore, using DFT-s-OFDM for higher ranks (rank &gt; 2) is not justified.</w:t>
            </w:r>
          </w:p>
          <w:p w14:paraId="5E89ABE6" w14:textId="5A06FE32" w:rsidR="00444C73" w:rsidRPr="00A72C47" w:rsidRDefault="00444C73" w:rsidP="00974F24">
            <w:pPr>
              <w:rPr>
                <w:lang w:val="en-US"/>
              </w:rPr>
            </w:pPr>
            <w:r>
              <w:rPr>
                <w:lang w:val="en-US"/>
              </w:rPr>
              <w:t>Support Alt. 2a</w:t>
            </w:r>
          </w:p>
        </w:tc>
      </w:tr>
      <w:tr w:rsidR="00937D5D" w14:paraId="0F61F925" w14:textId="77777777">
        <w:tc>
          <w:tcPr>
            <w:tcW w:w="1696" w:type="dxa"/>
          </w:tcPr>
          <w:p w14:paraId="27637425" w14:textId="4A08D33D" w:rsidR="00937D5D" w:rsidRDefault="00937D5D">
            <w:pPr>
              <w:rPr>
                <w:rFonts w:eastAsia="Malgun Gothic"/>
                <w:lang w:val="en-US" w:eastAsia="ko-KR"/>
              </w:rPr>
            </w:pPr>
            <w:r>
              <w:rPr>
                <w:rFonts w:eastAsia="Malgun Gothic"/>
                <w:lang w:val="en-US" w:eastAsia="ko-KR"/>
              </w:rPr>
              <w:t>Lekha</w:t>
            </w:r>
          </w:p>
        </w:tc>
        <w:tc>
          <w:tcPr>
            <w:tcW w:w="7938" w:type="dxa"/>
          </w:tcPr>
          <w:p w14:paraId="617E6FE4" w14:textId="77777777" w:rsidR="00937D5D" w:rsidRDefault="00937D5D" w:rsidP="00974F24">
            <w:pPr>
              <w:rPr>
                <w:lang w:val="en-US"/>
              </w:rPr>
            </w:pPr>
            <w:r>
              <w:rPr>
                <w:lang w:val="en-US"/>
              </w:rPr>
              <w:t>Support Alt 1a. Alt 1b doesn’t make sense as it limits the usage of CP-OFDM. Alt 1c can be considered based on the evaluation of 1a.</w:t>
            </w:r>
          </w:p>
          <w:p w14:paraId="2D6B7B32" w14:textId="7E8F1A86" w:rsidR="00937D5D" w:rsidRDefault="00937D5D" w:rsidP="00974F24">
            <w:pPr>
              <w:rPr>
                <w:lang w:val="en-US"/>
              </w:rPr>
            </w:pPr>
            <w:r>
              <w:rPr>
                <w:lang w:val="en-US"/>
              </w:rPr>
              <w:t>Support Alt 2a</w:t>
            </w:r>
          </w:p>
        </w:tc>
      </w:tr>
    </w:tbl>
    <w:p w14:paraId="0494C618" w14:textId="77777777" w:rsidR="00685B05" w:rsidRDefault="00685B05"/>
    <w:p w14:paraId="5A803240" w14:textId="77777777" w:rsidR="00685B05" w:rsidRDefault="00685B05"/>
    <w:p w14:paraId="0314AF8C" w14:textId="77777777" w:rsidR="00685B05" w:rsidRDefault="00FD21DA">
      <w:pPr>
        <w:pStyle w:val="Heading1"/>
        <w:numPr>
          <w:ilvl w:val="0"/>
          <w:numId w:val="1"/>
        </w:numPr>
        <w:rPr>
          <w:lang w:val="en-US"/>
        </w:rPr>
      </w:pPr>
      <w:r>
        <w:rPr>
          <w:lang w:val="en-US"/>
        </w:rPr>
        <w:t>Proposals for online sessions #2</w:t>
      </w:r>
    </w:p>
    <w:p w14:paraId="4B9F4FB9" w14:textId="77777777" w:rsidR="00685B05" w:rsidRDefault="00FD21DA">
      <w:pPr>
        <w:pStyle w:val="Heading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ListParagraph"/>
        <w:numPr>
          <w:ilvl w:val="0"/>
          <w:numId w:val="9"/>
        </w:numPr>
        <w:rPr>
          <w:b/>
          <w:bCs/>
        </w:rPr>
      </w:pPr>
      <w:r>
        <w:t>For uplink low-PAPR proposals the primary performance evaluation criterion is Net Gain</w:t>
      </w:r>
    </w:p>
    <w:p w14:paraId="19E55183" w14:textId="77777777" w:rsidR="00685B05" w:rsidRDefault="00FD21DA">
      <w:pPr>
        <w:pStyle w:val="ListParagraph"/>
        <w:numPr>
          <w:ilvl w:val="1"/>
          <w:numId w:val="9"/>
        </w:numPr>
        <w:rPr>
          <w:b/>
          <w:bCs/>
        </w:rPr>
      </w:pPr>
      <w:r>
        <w:t>Net Gain [dB] = Tx power gain - link loss relative to the reference @10% BLER</w:t>
      </w:r>
    </w:p>
    <w:p w14:paraId="0D74C345" w14:textId="77777777" w:rsidR="00685B05" w:rsidRDefault="00FD21DA">
      <w:pPr>
        <w:pStyle w:val="ListParagraph"/>
        <w:numPr>
          <w:ilvl w:val="2"/>
          <w:numId w:val="9"/>
        </w:numPr>
        <w:ind w:left="1701"/>
        <w:rPr>
          <w:b/>
          <w:bCs/>
        </w:rPr>
      </w:pPr>
      <w:r>
        <w:lastRenderedPageBreak/>
        <w:t>A realistic UE PA model should be used</w:t>
      </w:r>
    </w:p>
    <w:p w14:paraId="5373D5C7" w14:textId="77777777" w:rsidR="00685B05" w:rsidRDefault="00FD21DA">
      <w:pPr>
        <w:pStyle w:val="ListParagraph"/>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ListParagraph"/>
        <w:numPr>
          <w:ilvl w:val="0"/>
          <w:numId w:val="9"/>
        </w:numPr>
        <w:rPr>
          <w:b/>
          <w:bCs/>
        </w:rPr>
      </w:pPr>
      <w:r>
        <w:t>For downlink low-PAPR proposals the primary evaluation criterion is one of (depending on the proposal)</w:t>
      </w:r>
    </w:p>
    <w:p w14:paraId="63690B7B" w14:textId="77777777" w:rsidR="00685B05" w:rsidRDefault="00FD21DA">
      <w:pPr>
        <w:pStyle w:val="ListParagraph"/>
        <w:numPr>
          <w:ilvl w:val="1"/>
          <w:numId w:val="9"/>
        </w:numPr>
      </w:pPr>
      <w:r>
        <w:t xml:space="preserve">Net Gain [dB] = Tx power gain - link loss relative to the reference @10% BLER </w:t>
      </w:r>
    </w:p>
    <w:p w14:paraId="4FEA493F" w14:textId="77777777" w:rsidR="00685B05" w:rsidRDefault="00FD21DA">
      <w:pPr>
        <w:pStyle w:val="ListParagraph"/>
        <w:numPr>
          <w:ilvl w:val="2"/>
          <w:numId w:val="9"/>
        </w:numPr>
        <w:ind w:left="1701"/>
        <w:rPr>
          <w:b/>
          <w:bCs/>
        </w:rPr>
      </w:pPr>
      <w:r>
        <w:t>A realistic base station PA model should be used</w:t>
      </w:r>
    </w:p>
    <w:p w14:paraId="6A08CE60" w14:textId="77777777" w:rsidR="00685B05" w:rsidRDefault="00FD21DA">
      <w:pPr>
        <w:pStyle w:val="ListParagraph"/>
        <w:numPr>
          <w:ilvl w:val="1"/>
          <w:numId w:val="9"/>
        </w:numPr>
      </w:pPr>
      <w:r>
        <w:t>Network energy saving</w:t>
      </w:r>
    </w:p>
    <w:p w14:paraId="6EE22691" w14:textId="77777777" w:rsidR="00685B05" w:rsidRDefault="00FD21DA">
      <w:pPr>
        <w:pStyle w:val="ListParagraph"/>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ListParagraph"/>
        <w:numPr>
          <w:ilvl w:val="0"/>
          <w:numId w:val="9"/>
        </w:numPr>
      </w:pPr>
      <w:r>
        <w:t>For waveform proposals not motivated by PAPR reduction, the primary evaluation criteria is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ListParagraph"/>
        <w:numPr>
          <w:ilvl w:val="0"/>
          <w:numId w:val="29"/>
        </w:numPr>
      </w:pPr>
      <w:r>
        <w:t>Adopt the attached list as the set of waveform related proposals to consider further in the 6G study</w:t>
      </w:r>
    </w:p>
    <w:p w14:paraId="1D388899" w14:textId="77777777" w:rsidR="00685B05" w:rsidRDefault="00FD21DA">
      <w:pPr>
        <w:pStyle w:val="ListParagraph"/>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TableGrid"/>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reference @10%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t>Schemes are compared at comparable operating points, 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The MPR is determined using the PA model</w:t>
            </w:r>
          </w:p>
          <w:p w14:paraId="4C0D8C3F" w14:textId="77777777" w:rsidR="00685B05" w:rsidRDefault="00685B05">
            <w:pPr>
              <w:jc w:val="both"/>
              <w:rPr>
                <w:lang w:val="en-US"/>
              </w:rPr>
            </w:pPr>
          </w:p>
        </w:tc>
      </w:tr>
    </w:tbl>
    <w:p w14:paraId="6C7E9C44" w14:textId="77777777" w:rsidR="00685B05" w:rsidRDefault="00685B05">
      <w:pPr>
        <w:ind w:left="284"/>
      </w:pPr>
    </w:p>
    <w:sectPr w:rsidR="00685B05">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1E95" w14:textId="77777777" w:rsidR="00DE79FB" w:rsidRDefault="00DE79FB">
      <w:pPr>
        <w:spacing w:after="0"/>
      </w:pPr>
      <w:r>
        <w:separator/>
      </w:r>
    </w:p>
  </w:endnote>
  <w:endnote w:type="continuationSeparator" w:id="0">
    <w:p w14:paraId="7CDA6874" w14:textId="77777777" w:rsidR="00DE79FB" w:rsidRDefault="00DE7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B61D" w14:textId="77777777" w:rsidR="00DE79FB" w:rsidRDefault="00DE79FB">
      <w:pPr>
        <w:spacing w:after="0"/>
      </w:pPr>
      <w:r>
        <w:separator/>
      </w:r>
    </w:p>
  </w:footnote>
  <w:footnote w:type="continuationSeparator" w:id="0">
    <w:p w14:paraId="3AAB10D1" w14:textId="77777777" w:rsidR="00DE79FB" w:rsidRDefault="00DE7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AAFA" w14:textId="77777777" w:rsidR="00685B05" w:rsidRDefault="00FD21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4" w15:restartNumberingAfterBreak="0">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15:restartNumberingAfterBreak="0">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16cid:durableId="1955358536">
    <w:abstractNumId w:val="12"/>
  </w:num>
  <w:num w:numId="2" w16cid:durableId="247080339">
    <w:abstractNumId w:val="28"/>
  </w:num>
  <w:num w:numId="3" w16cid:durableId="1387266152">
    <w:abstractNumId w:val="0"/>
  </w:num>
  <w:num w:numId="4" w16cid:durableId="2006202069">
    <w:abstractNumId w:val="10"/>
  </w:num>
  <w:num w:numId="5" w16cid:durableId="1556237158">
    <w:abstractNumId w:val="27"/>
  </w:num>
  <w:num w:numId="6" w16cid:durableId="215237609">
    <w:abstractNumId w:val="24"/>
  </w:num>
  <w:num w:numId="7" w16cid:durableId="1371108165">
    <w:abstractNumId w:val="21"/>
  </w:num>
  <w:num w:numId="8" w16cid:durableId="887061278">
    <w:abstractNumId w:val="4"/>
  </w:num>
  <w:num w:numId="9" w16cid:durableId="789974793">
    <w:abstractNumId w:val="25"/>
  </w:num>
  <w:num w:numId="10" w16cid:durableId="826747980">
    <w:abstractNumId w:val="5"/>
  </w:num>
  <w:num w:numId="11" w16cid:durableId="1806921703">
    <w:abstractNumId w:val="20"/>
  </w:num>
  <w:num w:numId="12" w16cid:durableId="613754007">
    <w:abstractNumId w:val="14"/>
  </w:num>
  <w:num w:numId="13" w16cid:durableId="1303849162">
    <w:abstractNumId w:val="26"/>
  </w:num>
  <w:num w:numId="14" w16cid:durableId="1322462385">
    <w:abstractNumId w:val="11"/>
  </w:num>
  <w:num w:numId="15" w16cid:durableId="1847747522">
    <w:abstractNumId w:val="3"/>
  </w:num>
  <w:num w:numId="16" w16cid:durableId="1608149962">
    <w:abstractNumId w:val="22"/>
  </w:num>
  <w:num w:numId="17" w16cid:durableId="957874642">
    <w:abstractNumId w:val="23"/>
  </w:num>
  <w:num w:numId="18" w16cid:durableId="811603349">
    <w:abstractNumId w:val="6"/>
  </w:num>
  <w:num w:numId="19" w16cid:durableId="1028677249">
    <w:abstractNumId w:val="8"/>
  </w:num>
  <w:num w:numId="20" w16cid:durableId="2066025208">
    <w:abstractNumId w:val="1"/>
  </w:num>
  <w:num w:numId="21" w16cid:durableId="706951093">
    <w:abstractNumId w:val="16"/>
  </w:num>
  <w:num w:numId="22" w16cid:durableId="1046224012">
    <w:abstractNumId w:val="17"/>
  </w:num>
  <w:num w:numId="23" w16cid:durableId="718742036">
    <w:abstractNumId w:val="9"/>
  </w:num>
  <w:num w:numId="24" w16cid:durableId="980882402">
    <w:abstractNumId w:val="29"/>
  </w:num>
  <w:num w:numId="25" w16cid:durableId="435834441">
    <w:abstractNumId w:val="15"/>
  </w:num>
  <w:num w:numId="26" w16cid:durableId="1366369413">
    <w:abstractNumId w:val="2"/>
  </w:num>
  <w:num w:numId="27" w16cid:durableId="89668963">
    <w:abstractNumId w:val="18"/>
  </w:num>
  <w:num w:numId="28" w16cid:durableId="154955261">
    <w:abstractNumId w:val="13"/>
  </w:num>
  <w:num w:numId="29" w16cid:durableId="1313676505">
    <w:abstractNumId w:val="7"/>
  </w:num>
  <w:num w:numId="30" w16cid:durableId="1517841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0899"/>
    <w:rsid w:val="002B3F3C"/>
    <w:rsid w:val="002E3156"/>
    <w:rsid w:val="002F5BC1"/>
    <w:rsid w:val="003063FA"/>
    <w:rsid w:val="00312217"/>
    <w:rsid w:val="00314DC1"/>
    <w:rsid w:val="00343BC7"/>
    <w:rsid w:val="00344718"/>
    <w:rsid w:val="00352C25"/>
    <w:rsid w:val="00354FED"/>
    <w:rsid w:val="003571C6"/>
    <w:rsid w:val="0037115C"/>
    <w:rsid w:val="0037512C"/>
    <w:rsid w:val="003753AA"/>
    <w:rsid w:val="00375A6E"/>
    <w:rsid w:val="0037703E"/>
    <w:rsid w:val="00385D8A"/>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44C73"/>
    <w:rsid w:val="004669B2"/>
    <w:rsid w:val="004721C0"/>
    <w:rsid w:val="004827DE"/>
    <w:rsid w:val="00487730"/>
    <w:rsid w:val="0049662F"/>
    <w:rsid w:val="004C545C"/>
    <w:rsid w:val="004D3551"/>
    <w:rsid w:val="004E2F92"/>
    <w:rsid w:val="004F3D8F"/>
    <w:rsid w:val="004F4539"/>
    <w:rsid w:val="00513E23"/>
    <w:rsid w:val="00514C9B"/>
    <w:rsid w:val="0051513A"/>
    <w:rsid w:val="0051688C"/>
    <w:rsid w:val="005273E9"/>
    <w:rsid w:val="00532CFB"/>
    <w:rsid w:val="005349E2"/>
    <w:rsid w:val="00543ED2"/>
    <w:rsid w:val="0054543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37D5D"/>
    <w:rsid w:val="00941119"/>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23A37"/>
    <w:rsid w:val="00A3236B"/>
    <w:rsid w:val="00A329DF"/>
    <w:rsid w:val="00A34787"/>
    <w:rsid w:val="00A530FD"/>
    <w:rsid w:val="00A60949"/>
    <w:rsid w:val="00A7135C"/>
    <w:rsid w:val="00A72145"/>
    <w:rsid w:val="00A72440"/>
    <w:rsid w:val="00A72C47"/>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35C0A"/>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E79FB"/>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059A"/>
    <w:rsid w:val="00F57C87"/>
    <w:rsid w:val="00F61D4D"/>
    <w:rsid w:val="00F6525A"/>
    <w:rsid w:val="00F70096"/>
    <w:rsid w:val="00F73230"/>
    <w:rsid w:val="00F91BAE"/>
    <w:rsid w:val="00FA1EDE"/>
    <w:rsid w:val="00FA5E8A"/>
    <w:rsid w:val="00FB5D2E"/>
    <w:rsid w:val="00FB722A"/>
    <w:rsid w:val="00FC3CB8"/>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928DD"/>
  <w15:docId w15:val="{1C9843CA-8E0E-48D3-AA14-90E6EC5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ind w:left="426"/>
      <w:outlineLvl w:val="1"/>
    </w:pPr>
    <w:rPr>
      <w:sz w:val="32"/>
    </w:rPr>
  </w:style>
  <w:style w:type="paragraph" w:styleId="Heading3">
    <w:name w:val="heading 3"/>
    <w:basedOn w:val="Heading2"/>
    <w:next w:val="Normal"/>
    <w:link w:val="Heading3Char"/>
    <w:qFormat/>
    <w:pPr>
      <w:numPr>
        <w:ilvl w:val="2"/>
      </w:numPr>
      <w:tabs>
        <w:tab w:val="left"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hAnsi="Times New Roman"/>
      <w:lang w:eastAsia="en-US"/>
    </w:rPr>
  </w:style>
  <w:style w:type="paragraph" w:customStyle="1" w:styleId="Proposal0">
    <w:name w:val="Proposal"/>
    <w:basedOn w:val="Normal"/>
    <w:next w:val="Normal"/>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Pr>
      <w:rFonts w:ascii="Times New Roman" w:hAnsi="Times New Roman"/>
      <w:i/>
      <w:lang w:eastAsia="en-US"/>
    </w:rPr>
  </w:style>
  <w:style w:type="paragraph" w:customStyle="1" w:styleId="Proposal">
    <w:name w:val="!Proposal"/>
    <w:basedOn w:val="Normal"/>
    <w:qFormat/>
    <w:pPr>
      <w:numPr>
        <w:numId w:val="3"/>
      </w:numPr>
      <w:spacing w:after="0"/>
    </w:pPr>
    <w:rPr>
      <w:sz w:val="22"/>
      <w:szCs w:val="22"/>
      <w:lang w:val="en-US" w:eastAsia="zh-CN"/>
    </w:rPr>
  </w:style>
  <w:style w:type="character" w:customStyle="1" w:styleId="BodyTextChar">
    <w:name w:val="Body Text Char"/>
    <w:basedOn w:val="DefaultParagraphFont"/>
    <w:link w:val="BodyText"/>
    <w:qFormat/>
    <w:rPr>
      <w:rFonts w:ascii="Times New Roman" w:hAnsi="Times New Roman"/>
      <w:lang w:eastAsia="en-US"/>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Normal"/>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Normal"/>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0246">
      <w:bodyDiv w:val="1"/>
      <w:marLeft w:val="0"/>
      <w:marRight w:val="0"/>
      <w:marTop w:val="0"/>
      <w:marBottom w:val="0"/>
      <w:divBdr>
        <w:top w:val="none" w:sz="0" w:space="0" w:color="auto"/>
        <w:left w:val="none" w:sz="0" w:space="0" w:color="auto"/>
        <w:bottom w:val="none" w:sz="0" w:space="0" w:color="auto"/>
        <w:right w:val="none" w:sz="0" w:space="0" w:color="auto"/>
      </w:divBdr>
    </w:div>
    <w:div w:id="345249909">
      <w:bodyDiv w:val="1"/>
      <w:marLeft w:val="0"/>
      <w:marRight w:val="0"/>
      <w:marTop w:val="0"/>
      <w:marBottom w:val="0"/>
      <w:divBdr>
        <w:top w:val="none" w:sz="0" w:space="0" w:color="auto"/>
        <w:left w:val="none" w:sz="0" w:space="0" w:color="auto"/>
        <w:bottom w:val="none" w:sz="0" w:space="0" w:color="auto"/>
        <w:right w:val="none" w:sz="0" w:space="0" w:color="auto"/>
      </w:divBdr>
    </w:div>
    <w:div w:id="1400589615">
      <w:bodyDiv w:val="1"/>
      <w:marLeft w:val="0"/>
      <w:marRight w:val="0"/>
      <w:marTop w:val="0"/>
      <w:marBottom w:val="0"/>
      <w:divBdr>
        <w:top w:val="none" w:sz="0" w:space="0" w:color="auto"/>
        <w:left w:val="none" w:sz="0" w:space="0" w:color="auto"/>
        <w:bottom w:val="none" w:sz="0" w:space="0" w:color="auto"/>
        <w:right w:val="none" w:sz="0" w:space="0" w:color="auto"/>
      </w:divBdr>
      <w:divsChild>
        <w:div w:id="1619338379">
          <w:marLeft w:val="0"/>
          <w:marRight w:val="0"/>
          <w:marTop w:val="0"/>
          <w:marBottom w:val="180"/>
          <w:divBdr>
            <w:top w:val="none" w:sz="0" w:space="0" w:color="auto"/>
            <w:left w:val="none" w:sz="0" w:space="0" w:color="auto"/>
            <w:bottom w:val="none" w:sz="0" w:space="0" w:color="auto"/>
            <w:right w:val="none" w:sz="0" w:space="0" w:color="auto"/>
          </w:divBdr>
        </w:div>
        <w:div w:id="41566504">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6.xml><?xml version="1.0" encoding="utf-8"?>
<ds:datastoreItem xmlns:ds="http://schemas.openxmlformats.org/officeDocument/2006/customXml" ds:itemID="{A8B8921C-1CAC-4525-8484-D637083ADC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20</Pages>
  <Words>11050</Words>
  <Characters>62103</Characters>
  <Application>Microsoft Office Word</Application>
  <DocSecurity>0</DocSecurity>
  <Lines>1444</Lines>
  <Paragraphs>1239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Abhinaba Dey</cp:lastModifiedBy>
  <cp:revision>4</cp:revision>
  <cp:lastPrinted>1899-12-31T23:00:00Z</cp:lastPrinted>
  <dcterms:created xsi:type="dcterms:W3CDTF">2025-10-16T07:13:00Z</dcterms:created>
  <dcterms:modified xsi:type="dcterms:W3CDTF">2025-10-16T08:30:00Z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